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C944B">
      <w:pPr>
        <w:pStyle w:val="14"/>
        <w:jc w:val="center"/>
        <w:rPr>
          <w:rFonts w:hint="eastAsia"/>
          <w:color w:val="000000" w:themeColor="text1"/>
          <w:sz w:val="20"/>
          <w:szCs w:val="22"/>
          <w:lang w:val="zh-CN" w:eastAsia="zh-CN"/>
          <w14:textFill>
            <w14:solidFill>
              <w14:schemeClr w14:val="tx1"/>
            </w14:solidFill>
          </w14:textFill>
        </w:rPr>
      </w:pPr>
      <w:r>
        <w:rPr>
          <w:rFonts w:hint="eastAsia" w:ascii="微软雅黑" w:hAnsi="微软雅黑" w:eastAsia="微软雅黑" w:cs="微软雅黑"/>
          <w:b/>
          <w:bCs/>
          <w:color w:val="000000" w:themeColor="text1"/>
          <w:kern w:val="0"/>
          <w:sz w:val="56"/>
          <w:szCs w:val="56"/>
          <w:lang w:val="en-US" w:eastAsia="zh-CN" w:bidi="zh-CN"/>
          <w14:textFill>
            <w14:solidFill>
              <w14:schemeClr w14:val="tx1"/>
            </w14:solidFill>
          </w14:textFill>
        </w:rPr>
        <w:t>羊山新区金水河部分河段增设挡墙项目</w:t>
      </w:r>
    </w:p>
    <w:p w14:paraId="79DA90B4">
      <w:pPr>
        <w:pStyle w:val="2"/>
        <w:jc w:val="both"/>
        <w:rPr>
          <w:rFonts w:hint="eastAsia"/>
          <w:color w:val="000000" w:themeColor="text1"/>
          <w:sz w:val="11"/>
          <w:szCs w:val="11"/>
          <w:lang w:val="zh-CN"/>
          <w14:textFill>
            <w14:solidFill>
              <w14:schemeClr w14:val="tx1"/>
            </w14:solidFill>
          </w14:textFill>
        </w:rPr>
      </w:pPr>
      <w:bookmarkStart w:id="0" w:name="_Toc24436"/>
      <w:bookmarkStart w:id="1" w:name="_Toc26589"/>
    </w:p>
    <w:p w14:paraId="319DA636">
      <w:pPr>
        <w:rPr>
          <w:rFonts w:hint="eastAsia"/>
          <w:color w:val="000000" w:themeColor="text1"/>
          <w:sz w:val="11"/>
          <w:szCs w:val="11"/>
          <w:lang w:val="zh-CN"/>
          <w14:textFill>
            <w14:solidFill>
              <w14:schemeClr w14:val="tx1"/>
            </w14:solidFill>
          </w14:textFill>
        </w:rPr>
      </w:pPr>
    </w:p>
    <w:p w14:paraId="5A8E2D66">
      <w:pPr>
        <w:pStyle w:val="2"/>
        <w:rPr>
          <w:rFonts w:hint="eastAsia"/>
          <w:color w:val="000000" w:themeColor="text1"/>
          <w:lang w:val="zh-CN"/>
          <w14:textFill>
            <w14:solidFill>
              <w14:schemeClr w14:val="tx1"/>
            </w14:solidFill>
          </w14:textFill>
        </w:rPr>
      </w:pPr>
    </w:p>
    <w:p w14:paraId="17130A11">
      <w:pPr>
        <w:autoSpaceDE w:val="0"/>
        <w:autoSpaceDN w:val="0"/>
        <w:spacing w:after="100" w:afterLines="0"/>
        <w:ind w:firstLine="0" w:firstLineChars="0"/>
        <w:jc w:val="center"/>
        <w:outlineLvl w:val="0"/>
        <w:rPr>
          <w:rFonts w:hint="eastAsia" w:ascii="微软雅黑" w:hAnsi="微软雅黑" w:eastAsia="微软雅黑" w:cs="微软雅黑"/>
          <w:color w:val="000000" w:themeColor="text1"/>
          <w:kern w:val="0"/>
          <w:sz w:val="24"/>
          <w:szCs w:val="22"/>
          <w:lang w:val="zh-CN" w:eastAsia="zh-CN" w:bidi="zh-CN"/>
          <w14:textFill>
            <w14:solidFill>
              <w14:schemeClr w14:val="tx1"/>
            </w14:solidFill>
          </w14:textFill>
        </w:rPr>
      </w:pPr>
      <w:r>
        <w:rPr>
          <w:rFonts w:hint="eastAsia" w:ascii="微软雅黑" w:hAnsi="微软雅黑" w:eastAsia="微软雅黑" w:cs="微软雅黑"/>
          <w:b/>
          <w:bCs/>
          <w:color w:val="000000" w:themeColor="text1"/>
          <w:kern w:val="0"/>
          <w:sz w:val="72"/>
          <w:szCs w:val="72"/>
          <w:lang w:val="zh-CN" w:bidi="zh-CN"/>
          <w14:textFill>
            <w14:solidFill>
              <w14:schemeClr w14:val="tx1"/>
            </w14:solidFill>
          </w14:textFill>
        </w:rPr>
        <w:t>竞争性磋商文件</w:t>
      </w:r>
      <w:bookmarkEnd w:id="0"/>
      <w:bookmarkEnd w:id="1"/>
    </w:p>
    <w:p w14:paraId="4A6805EE">
      <w:pPr>
        <w:autoSpaceDE w:val="0"/>
        <w:autoSpaceDN w:val="0"/>
        <w:spacing w:after="100" w:afterLines="0"/>
        <w:ind w:firstLine="0" w:firstLineChars="0"/>
        <w:jc w:val="center"/>
        <w:rPr>
          <w:rFonts w:hint="eastAsia" w:ascii="微软雅黑" w:hAnsi="微软雅黑" w:eastAsia="宋体" w:cs="微软雅黑"/>
          <w:b/>
          <w:bCs/>
          <w:color w:val="000000" w:themeColor="text1"/>
          <w:kern w:val="0"/>
          <w:sz w:val="28"/>
          <w:szCs w:val="24"/>
          <w:lang w:val="en-US" w:eastAsia="zh-CN" w:bidi="zh-CN"/>
          <w14:textFill>
            <w14:solidFill>
              <w14:schemeClr w14:val="tx1"/>
            </w14:solidFill>
          </w14:textFill>
        </w:rPr>
      </w:pPr>
      <w:r>
        <w:rPr>
          <w:rFonts w:hint="eastAsia" w:ascii="微软雅黑" w:hAnsi="微软雅黑" w:eastAsia="微软雅黑" w:cs="微软雅黑"/>
          <w:b/>
          <w:bCs/>
          <w:color w:val="000000" w:themeColor="text1"/>
          <w:kern w:val="0"/>
          <w:sz w:val="28"/>
          <w:szCs w:val="24"/>
          <w:lang w:val="en-US" w:eastAsia="zh-CN" w:bidi="zh-CN"/>
          <w14:textFill>
            <w14:solidFill>
              <w14:schemeClr w14:val="tx1"/>
            </w14:solidFill>
          </w14:textFill>
        </w:rPr>
        <w:t>采购</w:t>
      </w:r>
      <w:r>
        <w:rPr>
          <w:rFonts w:hint="eastAsia" w:ascii="微软雅黑" w:hAnsi="微软雅黑" w:eastAsia="微软雅黑" w:cs="微软雅黑"/>
          <w:b/>
          <w:bCs/>
          <w:color w:val="000000" w:themeColor="text1"/>
          <w:kern w:val="0"/>
          <w:sz w:val="28"/>
          <w:szCs w:val="24"/>
          <w:lang w:val="zh-CN" w:bidi="zh-CN"/>
          <w14:textFill>
            <w14:solidFill>
              <w14:schemeClr w14:val="tx1"/>
            </w14:solidFill>
          </w14:textFill>
        </w:rPr>
        <w:t>编号：羊财磋商采购-202</w:t>
      </w:r>
      <w:r>
        <w:rPr>
          <w:rFonts w:hint="eastAsia" w:ascii="微软雅黑" w:hAnsi="微软雅黑" w:eastAsia="微软雅黑" w:cs="微软雅黑"/>
          <w:b/>
          <w:bCs/>
          <w:color w:val="000000" w:themeColor="text1"/>
          <w:kern w:val="0"/>
          <w:sz w:val="28"/>
          <w:szCs w:val="24"/>
          <w:lang w:val="en-US" w:bidi="zh-CN"/>
          <w14:textFill>
            <w14:solidFill>
              <w14:schemeClr w14:val="tx1"/>
            </w14:solidFill>
          </w14:textFill>
        </w:rPr>
        <w:t>6</w:t>
      </w:r>
      <w:r>
        <w:rPr>
          <w:rFonts w:hint="eastAsia" w:ascii="微软雅黑" w:hAnsi="微软雅黑" w:eastAsia="微软雅黑" w:cs="微软雅黑"/>
          <w:b/>
          <w:bCs/>
          <w:color w:val="000000" w:themeColor="text1"/>
          <w:kern w:val="0"/>
          <w:sz w:val="28"/>
          <w:szCs w:val="24"/>
          <w:lang w:val="zh-CN" w:bidi="zh-CN"/>
          <w14:textFill>
            <w14:solidFill>
              <w14:schemeClr w14:val="tx1"/>
            </w14:solidFill>
          </w14:textFill>
        </w:rPr>
        <w:t>-</w:t>
      </w:r>
      <w:r>
        <w:rPr>
          <w:rFonts w:hint="default" w:ascii="宋体" w:hAnsi="宋体"/>
          <w:color w:val="000000" w:themeColor="text1"/>
          <w:sz w:val="24"/>
          <w:lang w:val="en-US"/>
          <w14:textFill>
            <w14:solidFill>
              <w14:schemeClr w14:val="tx1"/>
            </w14:solidFill>
          </w14:textFill>
        </w:rPr>
        <w:drawing>
          <wp:anchor distT="0" distB="0" distL="114300" distR="114300" simplePos="0" relativeHeight="251659264" behindDoc="0" locked="0" layoutInCell="1" allowOverlap="1">
            <wp:simplePos x="0" y="0"/>
            <wp:positionH relativeFrom="column">
              <wp:posOffset>1948180</wp:posOffset>
            </wp:positionH>
            <wp:positionV relativeFrom="paragraph">
              <wp:posOffset>923925</wp:posOffset>
            </wp:positionV>
            <wp:extent cx="2282190" cy="2449830"/>
            <wp:effectExtent l="0" t="0" r="3810" b="7620"/>
            <wp:wrapTopAndBottom/>
            <wp:docPr id="8"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0999"/>
                    <pic:cNvPicPr>
                      <a:picLocks noChangeAspect="1"/>
                    </pic:cNvPicPr>
                  </pic:nvPicPr>
                  <pic:blipFill>
                    <a:blip r:embed="rId11"/>
                    <a:stretch>
                      <a:fillRect/>
                    </a:stretch>
                  </pic:blipFill>
                  <pic:spPr>
                    <a:xfrm>
                      <a:off x="0" y="0"/>
                      <a:ext cx="2282190" cy="2449830"/>
                    </a:xfrm>
                    <a:prstGeom prst="rect">
                      <a:avLst/>
                    </a:prstGeom>
                    <a:noFill/>
                    <a:ln>
                      <a:noFill/>
                    </a:ln>
                  </pic:spPr>
                </pic:pic>
              </a:graphicData>
            </a:graphic>
          </wp:anchor>
        </w:drawing>
      </w:r>
      <w:r>
        <w:rPr>
          <w:rFonts w:hint="eastAsia" w:ascii="微软雅黑" w:hAnsi="微软雅黑" w:eastAsia="微软雅黑" w:cs="微软雅黑"/>
          <w:b/>
          <w:bCs/>
          <w:color w:val="000000" w:themeColor="text1"/>
          <w:kern w:val="0"/>
          <w:sz w:val="28"/>
          <w:szCs w:val="24"/>
          <w:lang w:val="en-US" w:bidi="zh-CN"/>
          <w14:textFill>
            <w14:solidFill>
              <w14:schemeClr w14:val="tx1"/>
            </w14:solidFill>
          </w14:textFill>
        </w:rPr>
        <w:t>16</w:t>
      </w:r>
      <w:r>
        <w:rPr>
          <w:rFonts w:hint="eastAsia" w:ascii="宋体" w:hAnsi="宋体"/>
          <w:color w:val="000000" w:themeColor="text1"/>
          <w:sz w:val="24"/>
          <w:lang w:val="en-US" w:eastAsia="zh-CN"/>
          <w14:textFill>
            <w14:solidFill>
              <w14:schemeClr w14:val="tx1"/>
            </w14:solidFill>
          </w14:textFill>
        </w:rPr>
        <w:t xml:space="preserve"> </w:t>
      </w:r>
    </w:p>
    <w:p w14:paraId="5B27BC73">
      <w:pPr>
        <w:pStyle w:val="2"/>
        <w:jc w:val="both"/>
        <w:rPr>
          <w:rFonts w:hint="eastAsia"/>
          <w:color w:val="000000" w:themeColor="text1"/>
          <w:lang w:val="zh-CN" w:eastAsia="zh-CN"/>
          <w14:textFill>
            <w14:solidFill>
              <w14:schemeClr w14:val="tx1"/>
            </w14:solidFill>
          </w14:textFill>
        </w:rPr>
      </w:pPr>
      <w:bookmarkStart w:id="2" w:name="_Toc17662"/>
      <w:bookmarkStart w:id="3" w:name="_Toc20079"/>
    </w:p>
    <w:p w14:paraId="423D06EC">
      <w:pPr>
        <w:autoSpaceDE w:val="0"/>
        <w:autoSpaceDN w:val="0"/>
        <w:spacing w:after="100" w:afterLines="0"/>
        <w:ind w:firstLine="1601" w:firstLineChars="500"/>
        <w:jc w:val="both"/>
        <w:outlineLvl w:val="0"/>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pPr>
    </w:p>
    <w:p w14:paraId="65CF8B6A">
      <w:pPr>
        <w:autoSpaceDE w:val="0"/>
        <w:autoSpaceDN w:val="0"/>
        <w:spacing w:after="100" w:afterLines="0"/>
        <w:ind w:firstLine="1601" w:firstLineChars="500"/>
        <w:jc w:val="both"/>
        <w:outlineLvl w:val="0"/>
        <w:rPr>
          <w:rFonts w:hint="eastAsia" w:ascii="微软雅黑" w:hAnsi="微软雅黑" w:eastAsia="微软雅黑" w:cs="微软雅黑"/>
          <w:b/>
          <w:bCs/>
          <w:color w:val="000000" w:themeColor="text1"/>
          <w:kern w:val="0"/>
          <w:sz w:val="32"/>
          <w:szCs w:val="32"/>
          <w:lang w:val="en-US" w:eastAsia="zh-CN" w:bidi="zh-CN"/>
          <w14:textFill>
            <w14:solidFill>
              <w14:schemeClr w14:val="tx1"/>
            </w14:solidFill>
          </w14:textFill>
        </w:rPr>
      </w:pPr>
      <w:r>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t>采购人</w:t>
      </w:r>
      <w:r>
        <w:rPr>
          <w:rFonts w:hint="eastAsia" w:ascii="微软雅黑" w:hAnsi="微软雅黑" w:eastAsia="微软雅黑" w:cs="微软雅黑"/>
          <w:b/>
          <w:bCs/>
          <w:color w:val="000000" w:themeColor="text1"/>
          <w:kern w:val="0"/>
          <w:sz w:val="32"/>
          <w:szCs w:val="32"/>
          <w:lang w:val="zh-CN" w:bidi="zh-CN"/>
          <w14:textFill>
            <w14:solidFill>
              <w14:schemeClr w14:val="tx1"/>
            </w14:solidFill>
          </w14:textFill>
        </w:rPr>
        <w:t>：</w:t>
      </w:r>
      <w:bookmarkEnd w:id="2"/>
      <w:bookmarkEnd w:id="3"/>
      <w:r>
        <w:rPr>
          <w:rFonts w:hint="eastAsia" w:ascii="微软雅黑" w:hAnsi="微软雅黑" w:eastAsia="微软雅黑" w:cs="微软雅黑"/>
          <w:b/>
          <w:bCs/>
          <w:color w:val="000000" w:themeColor="text1"/>
          <w:kern w:val="0"/>
          <w:sz w:val="32"/>
          <w:szCs w:val="32"/>
          <w:lang w:val="en-US" w:eastAsia="zh-CN" w:bidi="zh-CN"/>
          <w14:textFill>
            <w14:solidFill>
              <w14:schemeClr w14:val="tx1"/>
            </w14:solidFill>
          </w14:textFill>
        </w:rPr>
        <w:t>信阳市羊山新区园林绿化中心</w:t>
      </w:r>
    </w:p>
    <w:p w14:paraId="06BF71BB">
      <w:pPr>
        <w:autoSpaceDE w:val="0"/>
        <w:autoSpaceDN w:val="0"/>
        <w:spacing w:after="100" w:afterLines="0"/>
        <w:ind w:left="0" w:leftChars="0" w:firstLine="1681" w:firstLineChars="525"/>
        <w:jc w:val="both"/>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pPr>
      <w:r>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t>采购</w:t>
      </w:r>
      <w:r>
        <w:rPr>
          <w:rFonts w:hint="eastAsia" w:ascii="微软雅黑" w:hAnsi="微软雅黑" w:eastAsia="微软雅黑" w:cs="微软雅黑"/>
          <w:b/>
          <w:bCs/>
          <w:color w:val="000000" w:themeColor="text1"/>
          <w:kern w:val="0"/>
          <w:sz w:val="32"/>
          <w:szCs w:val="32"/>
          <w:lang w:val="zh-CN" w:bidi="zh-CN"/>
          <w14:textFill>
            <w14:solidFill>
              <w14:schemeClr w14:val="tx1"/>
            </w14:solidFill>
          </w14:textFill>
        </w:rPr>
        <w:t>代理机构：</w:t>
      </w:r>
      <w:r>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t>中金泰富工程管理有限公司</w:t>
      </w:r>
    </w:p>
    <w:p w14:paraId="0881661F">
      <w:pPr>
        <w:pStyle w:val="12"/>
        <w:ind w:left="0" w:leftChars="0" w:firstLine="1681" w:firstLineChars="525"/>
        <w:jc w:val="both"/>
        <w:rPr>
          <w:rFonts w:hint="eastAsia" w:ascii="微软雅黑" w:hAnsi="微软雅黑" w:eastAsia="微软雅黑" w:cs="微软雅黑"/>
          <w:b/>
          <w:color w:val="000000" w:themeColor="text1"/>
          <w:sz w:val="32"/>
          <w14:textFill>
            <w14:solidFill>
              <w14:schemeClr w14:val="tx1"/>
            </w14:solidFill>
          </w14:textFill>
        </w:rPr>
        <w:sectPr>
          <w:headerReference r:id="rId4" w:type="first"/>
          <w:headerReference r:id="rId3" w:type="default"/>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微软雅黑" w:hAnsi="微软雅黑" w:eastAsia="微软雅黑" w:cs="微软雅黑"/>
          <w:b/>
          <w:bCs/>
          <w:color w:val="000000" w:themeColor="text1"/>
          <w:kern w:val="0"/>
          <w:sz w:val="32"/>
          <w:szCs w:val="32"/>
          <w:lang w:val="zh-CN" w:bidi="zh-CN"/>
          <w14:textFill>
            <w14:solidFill>
              <w14:schemeClr w14:val="tx1"/>
            </w14:solidFill>
          </w14:textFill>
        </w:rPr>
        <w:t>日</w:t>
      </w:r>
      <w:r>
        <w:rPr>
          <w:rFonts w:hint="eastAsia" w:ascii="微软雅黑" w:hAnsi="微软雅黑" w:eastAsia="微软雅黑" w:cs="微软雅黑"/>
          <w:b/>
          <w:bCs/>
          <w:color w:val="000000" w:themeColor="text1"/>
          <w:kern w:val="0"/>
          <w:sz w:val="32"/>
          <w:szCs w:val="32"/>
          <w:lang w:val="en-US" w:eastAsia="zh-CN" w:bidi="zh-CN"/>
          <w14:textFill>
            <w14:solidFill>
              <w14:schemeClr w14:val="tx1"/>
            </w14:solidFill>
          </w14:textFill>
        </w:rPr>
        <w:t xml:space="preserve">        </w:t>
      </w:r>
      <w:r>
        <w:rPr>
          <w:rFonts w:hint="eastAsia" w:ascii="微软雅黑" w:hAnsi="微软雅黑" w:eastAsia="微软雅黑" w:cs="微软雅黑"/>
          <w:b/>
          <w:bCs/>
          <w:color w:val="000000" w:themeColor="text1"/>
          <w:kern w:val="0"/>
          <w:sz w:val="32"/>
          <w:szCs w:val="32"/>
          <w:lang w:val="zh-CN" w:bidi="zh-CN"/>
          <w14:textFill>
            <w14:solidFill>
              <w14:schemeClr w14:val="tx1"/>
            </w14:solidFill>
          </w14:textFill>
        </w:rPr>
        <w:t>期：二〇二六年五</w:t>
      </w:r>
      <w:r>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t>月</w:t>
      </w:r>
    </w:p>
    <w:p w14:paraId="7D81C9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44"/>
          <w:szCs w:val="44"/>
          <w14:textFill>
            <w14:solidFill>
              <w14:schemeClr w14:val="tx1"/>
            </w14:solidFill>
          </w14:textFill>
        </w:rPr>
        <w:t>致政府采购供应商和代理机构的一封信</w:t>
      </w:r>
    </w:p>
    <w:p w14:paraId="7B6603E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color w:val="000000" w:themeColor="text1"/>
          <w:sz w:val="10"/>
          <w:szCs w:val="10"/>
          <w14:textFill>
            <w14:solidFill>
              <w14:schemeClr w14:val="tx1"/>
            </w14:solidFill>
          </w14:textFill>
        </w:rPr>
      </w:pPr>
    </w:p>
    <w:p w14:paraId="2DD4072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尊敬的政府采购供应商、代理机构：</w:t>
      </w:r>
    </w:p>
    <w:p w14:paraId="6B02D7F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您好！非常感谢您一直以来对</w:t>
      </w:r>
      <w:r>
        <w:rPr>
          <w:rFonts w:hint="eastAsia" w:ascii="微软雅黑" w:hAnsi="微软雅黑" w:eastAsia="微软雅黑" w:cs="微软雅黑"/>
          <w:color w:val="000000" w:themeColor="text1"/>
          <w:sz w:val="24"/>
          <w:szCs w:val="24"/>
          <w:lang w:eastAsia="zh-CN"/>
          <w14:textFill>
            <w14:solidFill>
              <w14:schemeClr w14:val="tx1"/>
            </w14:solidFill>
          </w14:textFill>
        </w:rPr>
        <w:t>信阳市</w:t>
      </w:r>
      <w:r>
        <w:rPr>
          <w:rFonts w:hint="eastAsia" w:ascii="微软雅黑" w:hAnsi="微软雅黑" w:eastAsia="微软雅黑" w:cs="微软雅黑"/>
          <w:color w:val="000000" w:themeColor="text1"/>
          <w:sz w:val="24"/>
          <w:szCs w:val="24"/>
          <w14:textFill>
            <w14:solidFill>
              <w14:schemeClr w14:val="tx1"/>
            </w14:solidFill>
          </w14:textFill>
        </w:rPr>
        <w:t>政府采购活动的关心和支持！</w:t>
      </w:r>
    </w:p>
    <w:p w14:paraId="0FFAC69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近年来，</w:t>
      </w:r>
      <w:r>
        <w:rPr>
          <w:rFonts w:hint="eastAsia" w:ascii="微软雅黑" w:hAnsi="微软雅黑" w:eastAsia="微软雅黑" w:cs="微软雅黑"/>
          <w:color w:val="000000" w:themeColor="text1"/>
          <w:sz w:val="24"/>
          <w:szCs w:val="24"/>
          <w:lang w:eastAsia="zh-CN"/>
          <w14:textFill>
            <w14:solidFill>
              <w14:schemeClr w14:val="tx1"/>
            </w14:solidFill>
          </w14:textFill>
        </w:rPr>
        <w:t>信阳</w:t>
      </w:r>
      <w:r>
        <w:rPr>
          <w:rFonts w:hint="eastAsia" w:ascii="微软雅黑" w:hAnsi="微软雅黑" w:eastAsia="微软雅黑" w:cs="微软雅黑"/>
          <w:color w:val="000000" w:themeColor="text1"/>
          <w:sz w:val="24"/>
          <w:szCs w:val="24"/>
          <w14:textFill>
            <w14:solidFill>
              <w14:schemeClr w14:val="tx1"/>
            </w14:solidFill>
          </w14:textFill>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BABEEFF">
      <w:pPr>
        <w:pStyle w:val="2"/>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7A8641D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尽管做了一些工作，但我们深知，离贵公司的期望还有差距。恳请贵公司对我们的工作提出宝贵意见，并持续给予关注、支持和监督！</w:t>
      </w:r>
    </w:p>
    <w:p w14:paraId="546CE65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凡涉及信阳市政府采购领域营商环境的任何问题，贵公司均可通过专线电话03</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76</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6699123</w:t>
      </w:r>
      <w:r>
        <w:rPr>
          <w:rFonts w:hint="eastAsia" w:ascii="微软雅黑" w:hAnsi="微软雅黑" w:eastAsia="微软雅黑" w:cs="微软雅黑"/>
          <w:color w:val="000000" w:themeColor="text1"/>
          <w:sz w:val="24"/>
          <w:szCs w:val="24"/>
          <w:lang w:eastAsia="zh-CN"/>
          <w14:textFill>
            <w14:solidFill>
              <w14:schemeClr w14:val="tx1"/>
            </w14:solidFill>
          </w14:textFill>
        </w:rPr>
        <w:t>、电子邮箱</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czyszb228</w:t>
      </w:r>
      <w:r>
        <w:rPr>
          <w:rFonts w:hint="eastAsia" w:ascii="微软雅黑" w:hAnsi="微软雅黑" w:eastAsia="微软雅黑" w:cs="微软雅黑"/>
          <w:color w:val="000000" w:themeColor="text1"/>
          <w:sz w:val="24"/>
          <w:szCs w:val="24"/>
          <w:lang w:eastAsia="zh-CN"/>
          <w14:textFill>
            <w14:solidFill>
              <w14:schemeClr w14:val="tx1"/>
            </w14:solidFill>
          </w14:textFill>
        </w:rPr>
        <w:t>@163.com，与信阳市财政</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局优化营商环境办公室</w:t>
      </w:r>
      <w:r>
        <w:rPr>
          <w:rFonts w:hint="eastAsia" w:ascii="微软雅黑" w:hAnsi="微软雅黑" w:eastAsia="微软雅黑" w:cs="微软雅黑"/>
          <w:color w:val="000000" w:themeColor="text1"/>
          <w:sz w:val="24"/>
          <w:szCs w:val="24"/>
          <w:lang w:eastAsia="zh-CN"/>
          <w14:textFill>
            <w14:solidFill>
              <w14:schemeClr w14:val="tx1"/>
            </w14:solidFill>
          </w14:textFill>
        </w:rPr>
        <w:t>随时沟通交流</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，我们将竭诚为各位供应商服务，全力解决贵公司遇到的困难。</w:t>
      </w:r>
    </w:p>
    <w:p w14:paraId="353CB64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再次感谢贵公司对</w:t>
      </w:r>
      <w:r>
        <w:rPr>
          <w:rFonts w:hint="eastAsia" w:ascii="微软雅黑" w:hAnsi="微软雅黑" w:eastAsia="微软雅黑" w:cs="微软雅黑"/>
          <w:color w:val="000000" w:themeColor="text1"/>
          <w:sz w:val="24"/>
          <w:szCs w:val="24"/>
          <w:lang w:eastAsia="zh-CN"/>
          <w14:textFill>
            <w14:solidFill>
              <w14:schemeClr w14:val="tx1"/>
            </w14:solidFill>
          </w14:textFill>
        </w:rPr>
        <w:t>信阳</w:t>
      </w:r>
      <w:r>
        <w:rPr>
          <w:rFonts w:hint="eastAsia" w:ascii="微软雅黑" w:hAnsi="微软雅黑" w:eastAsia="微软雅黑" w:cs="微软雅黑"/>
          <w:color w:val="000000" w:themeColor="text1"/>
          <w:sz w:val="24"/>
          <w:szCs w:val="24"/>
          <w14:textFill>
            <w14:solidFill>
              <w14:schemeClr w14:val="tx1"/>
            </w14:solidFill>
          </w14:textFill>
        </w:rPr>
        <w:t>市政府采购工作的关心和支持！</w:t>
      </w:r>
      <w:r>
        <w:rPr>
          <w:rFonts w:hint="eastAsia" w:ascii="微软雅黑" w:hAnsi="微软雅黑" w:eastAsia="微软雅黑" w:cs="微软雅黑"/>
          <w:color w:val="000000" w:themeColor="text1"/>
          <w:sz w:val="24"/>
          <w:szCs w:val="24"/>
          <w:lang w:eastAsia="zh-CN"/>
          <w14:textFill>
            <w14:solidFill>
              <w14:schemeClr w14:val="tx1"/>
            </w14:solidFill>
          </w14:textFill>
        </w:rPr>
        <w:t>让我们携起手来</w:t>
      </w:r>
      <w:r>
        <w:rPr>
          <w:rFonts w:hint="eastAsia" w:ascii="微软雅黑" w:hAnsi="微软雅黑" w:eastAsia="微软雅黑" w:cs="微软雅黑"/>
          <w:color w:val="000000" w:themeColor="text1"/>
          <w:sz w:val="24"/>
          <w:szCs w:val="24"/>
          <w14:textFill>
            <w14:solidFill>
              <w14:schemeClr w14:val="tx1"/>
            </w14:solidFill>
          </w14:textFill>
        </w:rPr>
        <w:t>为“美好生活看信阳”做出财政贡献！</w:t>
      </w:r>
    </w:p>
    <w:p w14:paraId="32A78588">
      <w:pPr>
        <w:keepNext w:val="0"/>
        <w:keepLines w:val="0"/>
        <w:pageBreakBefore w:val="0"/>
        <w:kinsoku/>
        <w:wordWrap/>
        <w:overflowPunct/>
        <w:topLinePunct w:val="0"/>
        <w:autoSpaceDE/>
        <w:autoSpaceDN/>
        <w:bidi w:val="0"/>
        <w:adjustRightInd w:val="0"/>
        <w:snapToGrid w:val="0"/>
        <w:spacing w:line="240" w:lineRule="auto"/>
        <w:ind w:firstLine="7920" w:firstLineChars="33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信阳市财政局</w:t>
      </w:r>
    </w:p>
    <w:p w14:paraId="5FCD0EAA">
      <w:pPr>
        <w:keepNext w:val="0"/>
        <w:keepLines w:val="0"/>
        <w:pageBreakBefore w:val="0"/>
        <w:widowControl w:val="0"/>
        <w:kinsoku/>
        <w:wordWrap/>
        <w:overflowPunct/>
        <w:topLinePunct w:val="0"/>
        <w:autoSpaceDE/>
        <w:autoSpaceDN/>
        <w:bidi w:val="0"/>
        <w:adjustRightInd w:val="0"/>
        <w:snapToGrid w:val="0"/>
        <w:spacing w:line="240" w:lineRule="auto"/>
        <w:ind w:firstLine="7920" w:firstLineChars="330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p>
    <w:p w14:paraId="2BB2E4C6">
      <w:pPr>
        <w:pStyle w:val="12"/>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微软雅黑" w:hAnsi="微软雅黑" w:eastAsia="微软雅黑" w:cs="微软雅黑"/>
          <w:b/>
          <w:color w:val="000000" w:themeColor="text1"/>
          <w:sz w:val="40"/>
          <w:szCs w:val="32"/>
          <w14:textFill>
            <w14:solidFill>
              <w14:schemeClr w14:val="tx1"/>
            </w14:solidFill>
          </w14:textFill>
        </w:rPr>
      </w:pPr>
    </w:p>
    <w:p w14:paraId="27C9BE47">
      <w:pPr>
        <w:pStyle w:val="12"/>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40"/>
          <w:szCs w:val="32"/>
          <w14:textFill>
            <w14:solidFill>
              <w14:schemeClr w14:val="tx1"/>
            </w14:solidFill>
          </w14:textFill>
        </w:rPr>
        <w:t>目     录</w:t>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TOC \o "1-3" \h \z \u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p>
    <w:p w14:paraId="369C2D20">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_Toc26210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电子招投标特别提示</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_Toc26210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- 1 -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3B92FB0B">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_Toc17154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xml:space="preserve">第一章 </w:t>
      </w:r>
      <w:r>
        <w:rPr>
          <w:rFonts w:hint="eastAsia" w:ascii="微软雅黑" w:hAnsi="微软雅黑" w:eastAsia="微软雅黑" w:cs="微软雅黑"/>
          <w:b/>
          <w:bCs/>
          <w:color w:val="000000" w:themeColor="text1"/>
          <w:sz w:val="24"/>
          <w:szCs w:val="24"/>
          <w:lang w:eastAsia="zh-CN"/>
          <w14:textFill>
            <w14:solidFill>
              <w14:schemeClr w14:val="tx1"/>
            </w14:solidFill>
          </w14:textFill>
        </w:rPr>
        <w:t>竞争性</w:t>
      </w:r>
      <w:r>
        <w:rPr>
          <w:rFonts w:hint="eastAsia" w:ascii="微软雅黑" w:hAnsi="微软雅黑" w:eastAsia="微软雅黑" w:cs="微软雅黑"/>
          <w:b/>
          <w:bCs/>
          <w:color w:val="000000" w:themeColor="text1"/>
          <w:sz w:val="24"/>
          <w:szCs w:val="24"/>
          <w14:textFill>
            <w14:solidFill>
              <w14:schemeClr w14:val="tx1"/>
            </w14:solidFill>
          </w14:textFill>
        </w:rPr>
        <w:t>磋商公告</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_Toc17154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- 3 -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102C4A79">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_Toc10931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一、项目基本情况</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_Toc10931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- 3 -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369E4292">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_Toc29837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二、申请人资格要求：</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_Toc29837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- 4 -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0A1AF081">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_Toc31528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三、获取采购文件</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_Toc31528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- 5 -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2C22627A">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_Toc17932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四、响应文件提交：</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_Toc17932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- 5 -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06AC31B7">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_Toc26547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五、响应文件的开启：</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_Toc26547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- 6 -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48869127">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_Toc24699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六、发布公告的媒介及招标公告期限：</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_Toc24699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- 6 -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3306C448">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_Toc28382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七、其他补充事宜：</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_Toc28382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- 6 -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18B83BB4">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_Toc25518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八、凡对本次招标提出询问，请按照以下方式联系：</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_Toc25518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- 7 -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7F520E8F">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_Toc18113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第二章 供应商须知</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_Toc18113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- 8 -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5A016C9F">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_Toc13488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供应商须知前附表</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_Toc13488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- 8 -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4912683F">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_Toc9954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第三章 评审办法（综合评分法）</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_Toc9954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- 20 -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2B1AB3F8">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_Toc26734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评审办法前附表</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_Toc26734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- 20 -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2001FD5D">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_Toc7848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bCs w:val="0"/>
          <w:color w:val="000000" w:themeColor="text1"/>
          <w:sz w:val="24"/>
          <w:szCs w:val="24"/>
          <w:lang w:val="en-US" w:eastAsia="zh-CN"/>
          <w14:textFill>
            <w14:solidFill>
              <w14:schemeClr w14:val="tx1"/>
            </w14:solidFill>
          </w14:textFill>
        </w:rPr>
        <w:t>附件：废标条件</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_Toc7848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- 26 -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79828C27">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_Toc4684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 xml:space="preserve">第四章 </w:t>
      </w:r>
      <w:r>
        <w:rPr>
          <w:rFonts w:hint="eastAsia" w:ascii="微软雅黑" w:hAnsi="微软雅黑" w:eastAsia="微软雅黑" w:cs="微软雅黑"/>
          <w:b/>
          <w:bCs/>
          <w:color w:val="000000" w:themeColor="text1"/>
          <w:sz w:val="24"/>
          <w:szCs w:val="24"/>
          <w14:textFill>
            <w14:solidFill>
              <w14:schemeClr w14:val="tx1"/>
            </w14:solidFill>
          </w14:textFill>
        </w:rPr>
        <w:t>合同文本</w:t>
      </w:r>
      <w:r>
        <w:rPr>
          <w:rFonts w:hint="eastAsia" w:ascii="微软雅黑" w:hAnsi="微软雅黑" w:eastAsia="微软雅黑" w:cs="微软雅黑"/>
          <w:b/>
          <w:bCs/>
          <w:color w:val="000000" w:themeColor="text1"/>
          <w:sz w:val="24"/>
          <w:szCs w:val="24"/>
          <w:lang w:eastAsia="zh-CN"/>
          <w14:textFill>
            <w14:solidFill>
              <w14:schemeClr w14:val="tx1"/>
            </w14:solidFill>
          </w14:textFill>
        </w:rPr>
        <w:t>（仅供参考）</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_Toc4684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- 27 -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4D9A6F99">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_Toc22728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lang w:eastAsia="zh-CN"/>
          <w14:textFill>
            <w14:solidFill>
              <w14:schemeClr w14:val="tx1"/>
            </w14:solidFill>
          </w14:textFill>
        </w:rPr>
        <w:t>第五章</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4"/>
          <w:szCs w:val="24"/>
          <w14:textFill>
            <w14:solidFill>
              <w14:schemeClr w14:val="tx1"/>
            </w14:solidFill>
          </w14:textFill>
        </w:rPr>
        <w:t>工程量清单</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_Toc22728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- 32 -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4F37CBFB">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_Toc2578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lang w:eastAsia="zh-CN"/>
          <w14:textFill>
            <w14:solidFill>
              <w14:schemeClr w14:val="tx1"/>
            </w14:solidFill>
          </w14:textFill>
        </w:rPr>
        <w:t>第六章 竞争性磋商响应文件格式</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_Toc2578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- 33 -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3CB5FE32">
      <w:pPr>
        <w:pStyle w:val="2"/>
        <w:bidi w:val="0"/>
        <w:outlineLvl w:val="9"/>
        <w:rPr>
          <w:rFonts w:hint="eastAsia"/>
          <w:color w:val="000000" w:themeColor="text1"/>
          <w14:textFill>
            <w14:solidFill>
              <w14:schemeClr w14:val="tx1"/>
            </w14:solidFill>
          </w14:textFill>
        </w:rPr>
        <w:sectPr>
          <w:headerReference r:id="rId6" w:type="default"/>
          <w:footerReference r:id="rId7"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titlePg/>
          <w:rtlGutter w:val="0"/>
          <w:docGrid w:type="lines" w:linePitch="317" w:charSpace="0"/>
        </w:sectPr>
      </w:pP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067044C0">
      <w:pPr>
        <w:pStyle w:val="2"/>
        <w:keepNext w:val="0"/>
        <w:keepLines w:val="0"/>
        <w:pageBreakBefore w:val="0"/>
        <w:kinsoku/>
        <w:wordWrap/>
        <w:overflowPunct/>
        <w:topLinePunct w:val="0"/>
        <w:autoSpaceDE/>
        <w:autoSpaceDN/>
        <w:bidi w:val="0"/>
        <w:spacing w:line="480" w:lineRule="exact"/>
        <w:textAlignment w:val="auto"/>
        <w:rPr>
          <w:rFonts w:hint="eastAsia"/>
          <w:color w:val="000000" w:themeColor="text1"/>
          <w:sz w:val="36"/>
          <w:szCs w:val="24"/>
          <w14:textFill>
            <w14:solidFill>
              <w14:schemeClr w14:val="tx1"/>
            </w14:solidFill>
          </w14:textFill>
        </w:rPr>
      </w:pPr>
      <w:bookmarkStart w:id="4" w:name="_Toc26210"/>
      <w:bookmarkStart w:id="5" w:name="_Toc21497"/>
      <w:r>
        <w:rPr>
          <w:rFonts w:hint="eastAsia"/>
          <w:color w:val="000000" w:themeColor="text1"/>
          <w:sz w:val="36"/>
          <w:szCs w:val="24"/>
          <w14:textFill>
            <w14:solidFill>
              <w14:schemeClr w14:val="tx1"/>
            </w14:solidFill>
          </w14:textFill>
        </w:rPr>
        <w:t>电子招投标特别提示</w:t>
      </w:r>
      <w:bookmarkEnd w:id="4"/>
      <w:bookmarkEnd w:id="5"/>
    </w:p>
    <w:p w14:paraId="6007B2D9">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6" w:name="_Toc29917"/>
      <w:r>
        <w:rPr>
          <w:rFonts w:hint="eastAsia" w:ascii="微软雅黑" w:hAnsi="微软雅黑" w:eastAsia="微软雅黑" w:cs="微软雅黑"/>
          <w:b/>
          <w:bCs/>
          <w:color w:val="000000" w:themeColor="text1"/>
          <w:sz w:val="21"/>
          <w:szCs w:val="21"/>
          <w:u w:val="double"/>
          <w14:textFill>
            <w14:solidFill>
              <w14:schemeClr w14:val="tx1"/>
            </w14:solidFill>
          </w14:textFill>
        </w:rPr>
        <w:t>一、</w:t>
      </w:r>
      <w:r>
        <w:rPr>
          <w:rFonts w:hint="eastAsia" w:ascii="微软雅黑" w:hAnsi="微软雅黑" w:eastAsia="微软雅黑" w:cs="微软雅黑"/>
          <w:b/>
          <w:bCs/>
          <w:color w:val="000000" w:themeColor="text1"/>
          <w:sz w:val="21"/>
          <w:szCs w:val="21"/>
          <w:u w:val="double"/>
          <w:lang w:eastAsia="zh-CN"/>
          <w14:textFill>
            <w14:solidFill>
              <w14:schemeClr w14:val="tx1"/>
            </w14:solidFill>
          </w14:textFill>
        </w:rPr>
        <w:t>投标人</w:t>
      </w:r>
      <w:r>
        <w:rPr>
          <w:rFonts w:hint="eastAsia" w:ascii="微软雅黑" w:hAnsi="微软雅黑" w:eastAsia="微软雅黑" w:cs="微软雅黑"/>
          <w:b/>
          <w:bCs/>
          <w:color w:val="000000" w:themeColor="text1"/>
          <w:sz w:val="21"/>
          <w:szCs w:val="21"/>
          <w:u w:val="double"/>
          <w14:textFill>
            <w14:solidFill>
              <w14:schemeClr w14:val="tx1"/>
            </w14:solidFill>
          </w14:textFill>
        </w:rPr>
        <w:t>（供应商）注册</w:t>
      </w:r>
      <w:bookmarkEnd w:id="6"/>
    </w:p>
    <w:p w14:paraId="272572CE">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凡有意参加本项目的</w:t>
      </w:r>
      <w:r>
        <w:rPr>
          <w:rFonts w:hint="eastAsia" w:ascii="微软雅黑" w:hAnsi="微软雅黑" w:eastAsia="微软雅黑" w:cs="微软雅黑"/>
          <w:color w:val="000000" w:themeColor="text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z w:val="21"/>
          <w:szCs w:val="21"/>
          <w14:textFill>
            <w14:solidFill>
              <w14:schemeClr w14:val="tx1"/>
            </w14:solidFill>
          </w14:textFill>
        </w:rPr>
        <w:t>（供应商），请</w:t>
      </w:r>
      <w:r>
        <w:rPr>
          <w:rFonts w:hint="eastAsia" w:ascii="微软雅黑" w:hAnsi="微软雅黑" w:eastAsia="微软雅黑" w:cs="微软雅黑"/>
          <w:color w:val="000000" w:themeColor="text1"/>
          <w:sz w:val="21"/>
          <w:szCs w:val="21"/>
          <w:lang w:eastAsia="zh-CN"/>
          <w14:textFill>
            <w14:solidFill>
              <w14:schemeClr w14:val="tx1"/>
            </w14:solidFill>
          </w14:textFill>
        </w:rPr>
        <w:t>登录</w:t>
      </w:r>
      <w:r>
        <w:rPr>
          <w:rFonts w:hint="eastAsia" w:ascii="微软雅黑" w:hAnsi="微软雅黑" w:eastAsia="微软雅黑" w:cs="微软雅黑"/>
          <w:color w:val="000000" w:themeColor="text1"/>
          <w:sz w:val="21"/>
          <w:szCs w:val="21"/>
          <w14:textFill>
            <w14:solidFill>
              <w14:schemeClr w14:val="tx1"/>
            </w14:solidFill>
          </w14:textFill>
        </w:rPr>
        <w:t>“全国公共资源交易平台（河南省·信阳市）（</w:t>
      </w:r>
      <w:r>
        <w:rPr>
          <w:rFonts w:hint="eastAsia" w:ascii="微软雅黑" w:hAnsi="微软雅黑" w:eastAsia="微软雅黑" w:cs="微软雅黑"/>
          <w:color w:val="000000" w:themeColor="text1"/>
          <w:sz w:val="21"/>
          <w:szCs w:val="21"/>
          <w:lang w:eastAsia="zh-CN"/>
          <w14:textFill>
            <w14:solidFill>
              <w14:schemeClr w14:val="tx1"/>
            </w14:solidFill>
          </w14:textFill>
        </w:rPr>
        <w:t>https://ggzyjy.xinyang.gov.cn/</w:t>
      </w:r>
      <w:r>
        <w:rPr>
          <w:rFonts w:hint="eastAsia" w:ascii="微软雅黑" w:hAnsi="微软雅黑" w:eastAsia="微软雅黑" w:cs="微软雅黑"/>
          <w:color w:val="000000" w:themeColor="text1"/>
          <w:sz w:val="21"/>
          <w:szCs w:val="21"/>
          <w14:textFill>
            <w14:solidFill>
              <w14:schemeClr w14:val="tx1"/>
            </w14:solidFill>
          </w14:textFill>
        </w:rPr>
        <w:t>）”网站进行交易主体自主注册，按网站公告通知有关要求填报企业信息并上传有关原件扫描件至诚信库，不需携带原件到信阳市公共资源交易中心进行审核。</w:t>
      </w:r>
      <w:r>
        <w:rPr>
          <w:rFonts w:hint="eastAsia" w:ascii="微软雅黑" w:hAnsi="微软雅黑" w:eastAsia="微软雅黑" w:cs="微软雅黑"/>
          <w:color w:val="000000" w:themeColor="text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z w:val="21"/>
          <w:szCs w:val="21"/>
          <w14:textFill>
            <w14:solidFill>
              <w14:schemeClr w14:val="tx1"/>
            </w14:solidFill>
          </w14:textFill>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7" w:name="_Toc30563"/>
      <w:r>
        <w:rPr>
          <w:rFonts w:hint="eastAsia" w:ascii="微软雅黑" w:hAnsi="微软雅黑" w:eastAsia="微软雅黑" w:cs="微软雅黑"/>
          <w:b/>
          <w:bCs/>
          <w:color w:val="000000" w:themeColor="text1"/>
          <w:sz w:val="21"/>
          <w:szCs w:val="21"/>
          <w:u w:val="double"/>
          <w14:textFill>
            <w14:solidFill>
              <w14:schemeClr w14:val="tx1"/>
            </w14:solidFill>
          </w14:textFill>
        </w:rPr>
        <w:t>二、办理CA数字证书</w:t>
      </w:r>
      <w:bookmarkEnd w:id="7"/>
    </w:p>
    <w:p w14:paraId="4BA4090C">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完成企业诚信库注册后</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自行选择CA数字证书服务商</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线上、线下办理CA数字证书。</w:t>
      </w:r>
    </w:p>
    <w:p w14:paraId="53426685">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8" w:name="_Toc5151"/>
      <w:r>
        <w:rPr>
          <w:rFonts w:hint="eastAsia" w:ascii="微软雅黑" w:hAnsi="微软雅黑" w:eastAsia="微软雅黑" w:cs="微软雅黑"/>
          <w:b/>
          <w:bCs/>
          <w:color w:val="000000" w:themeColor="text1"/>
          <w:sz w:val="21"/>
          <w:szCs w:val="21"/>
          <w:u w:val="double"/>
          <w14:textFill>
            <w14:solidFill>
              <w14:schemeClr w14:val="tx1"/>
            </w14:solidFill>
          </w14:textFill>
        </w:rPr>
        <w:t>三、招标（采购）文件获取方式</w:t>
      </w:r>
      <w:bookmarkEnd w:id="8"/>
    </w:p>
    <w:p w14:paraId="678ACB07">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z w:val="21"/>
          <w:szCs w:val="21"/>
          <w14:textFill>
            <w14:solidFill>
              <w14:schemeClr w14:val="tx1"/>
            </w14:solidFill>
          </w14:textFill>
        </w:rPr>
        <w:t>（供应商）凭CA数字证书</w:t>
      </w:r>
      <w:r>
        <w:rPr>
          <w:rFonts w:hint="eastAsia" w:ascii="微软雅黑" w:hAnsi="微软雅黑" w:eastAsia="微软雅黑" w:cs="微软雅黑"/>
          <w:color w:val="000000" w:themeColor="text1"/>
          <w:sz w:val="21"/>
          <w:szCs w:val="21"/>
          <w:lang w:eastAsia="zh-CN"/>
          <w14:textFill>
            <w14:solidFill>
              <w14:schemeClr w14:val="tx1"/>
            </w14:solidFill>
          </w14:textFill>
        </w:rPr>
        <w:t>登录</w:t>
      </w:r>
      <w:r>
        <w:rPr>
          <w:rFonts w:hint="eastAsia" w:ascii="微软雅黑" w:hAnsi="微软雅黑" w:eastAsia="微软雅黑" w:cs="微软雅黑"/>
          <w:color w:val="000000" w:themeColor="text1"/>
          <w:sz w:val="21"/>
          <w:szCs w:val="21"/>
          <w14:textFill>
            <w14:solidFill>
              <w14:schemeClr w14:val="tx1"/>
            </w14:solidFill>
          </w14:textFill>
        </w:rPr>
        <w:t>会员系统后，即可按网上提示免费下载招标（采购）文件及资料（操作程序详见信阳市公共资源交易中心网站下载中心栏目里</w:t>
      </w:r>
      <w:r>
        <w:rPr>
          <w:rFonts w:hint="eastAsia" w:ascii="微软雅黑" w:hAnsi="微软雅黑" w:eastAsia="微软雅黑" w:cs="微软雅黑"/>
          <w:color w:val="000000" w:themeColor="text1"/>
          <w:sz w:val="21"/>
          <w:szCs w:val="21"/>
          <w:lang w:eastAsia="zh-CN"/>
          <w14:textFill>
            <w14:solidFill>
              <w14:schemeClr w14:val="tx1"/>
            </w14:solidFill>
          </w14:textFill>
        </w:rPr>
        <w:t>供应商</w:t>
      </w:r>
      <w:r>
        <w:rPr>
          <w:rFonts w:hint="eastAsia" w:ascii="微软雅黑" w:hAnsi="微软雅黑" w:eastAsia="微软雅黑" w:cs="微软雅黑"/>
          <w:color w:val="000000" w:themeColor="text1"/>
          <w:sz w:val="21"/>
          <w:szCs w:val="21"/>
          <w14:textFill>
            <w14:solidFill>
              <w14:schemeClr w14:val="tx1"/>
            </w14:solidFill>
          </w14:textFill>
        </w:rPr>
        <w:t>操作手册）。招标文件</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*.XYZF格式</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下载后需使用“信阳市投标文件制作工具软件”打开（该工具软件可在“全国公共资源交易平台（河南省·信阳市）（</w:t>
      </w:r>
      <w:r>
        <w:rPr>
          <w:rFonts w:hint="eastAsia" w:ascii="微软雅黑" w:hAnsi="微软雅黑" w:eastAsia="微软雅黑" w:cs="微软雅黑"/>
          <w:color w:val="000000" w:themeColor="text1"/>
          <w:sz w:val="21"/>
          <w:szCs w:val="21"/>
          <w:lang w:eastAsia="zh-CN"/>
          <w14:textFill>
            <w14:solidFill>
              <w14:schemeClr w14:val="tx1"/>
            </w14:solidFill>
          </w14:textFill>
        </w:rPr>
        <w:t>https://ggzyjy.xinyang.gov.cn/</w:t>
      </w:r>
      <w:r>
        <w:rPr>
          <w:rFonts w:hint="eastAsia" w:ascii="微软雅黑" w:hAnsi="微软雅黑" w:eastAsia="微软雅黑" w:cs="微软雅黑"/>
          <w:color w:val="000000" w:themeColor="text1"/>
          <w:sz w:val="21"/>
          <w:szCs w:val="21"/>
          <w14:textFill>
            <w14:solidFill>
              <w14:schemeClr w14:val="tx1"/>
            </w14:solidFill>
          </w14:textFill>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9" w:name="_Toc1647"/>
      <w:r>
        <w:rPr>
          <w:rFonts w:hint="eastAsia" w:ascii="微软雅黑" w:hAnsi="微软雅黑" w:eastAsia="微软雅黑" w:cs="微软雅黑"/>
          <w:b/>
          <w:bCs/>
          <w:color w:val="000000" w:themeColor="text1"/>
          <w:sz w:val="21"/>
          <w:szCs w:val="21"/>
          <w:u w:val="double"/>
          <w14:textFill>
            <w14:solidFill>
              <w14:schemeClr w14:val="tx1"/>
            </w14:solidFill>
          </w14:textFill>
        </w:rPr>
        <w:t>四、投标（响应）文件制作</w:t>
      </w:r>
      <w:bookmarkEnd w:id="9"/>
    </w:p>
    <w:p w14:paraId="6A393A6F">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z w:val="21"/>
          <w:szCs w:val="21"/>
          <w14:textFill>
            <w14:solidFill>
              <w14:schemeClr w14:val="tx1"/>
            </w14:solidFill>
          </w14:textFill>
        </w:rPr>
        <w:t>（供应商）须在投标（响应）文件递交截止时间前制作并提交。</w:t>
      </w:r>
    </w:p>
    <w:p w14:paraId="591CAD16">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14:textFill>
            <w14:solidFill>
              <w14:schemeClr w14:val="tx1"/>
            </w14:solidFill>
          </w14:textFill>
        </w:rPr>
      </w:pPr>
      <w:bookmarkStart w:id="10" w:name="_Toc30115"/>
      <w:r>
        <w:rPr>
          <w:rFonts w:hint="eastAsia" w:ascii="微软雅黑" w:hAnsi="微软雅黑" w:eastAsia="微软雅黑" w:cs="微软雅黑"/>
          <w:b/>
          <w:bCs/>
          <w:color w:val="000000" w:themeColor="text1"/>
          <w:sz w:val="21"/>
          <w:szCs w:val="21"/>
          <w:u w:val="double"/>
          <w14:textFill>
            <w14:solidFill>
              <w14:schemeClr w14:val="tx1"/>
            </w14:solidFill>
          </w14:textFill>
        </w:rPr>
        <w:t>五、投标（响应）文件的签字和盖章要求</w:t>
      </w:r>
      <w:bookmarkEnd w:id="10"/>
    </w:p>
    <w:p w14:paraId="60DF5CD5">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w:t>
      </w:r>
      <w:r>
        <w:rPr>
          <w:rFonts w:hint="eastAsia" w:ascii="微软雅黑" w:hAnsi="微软雅黑" w:eastAsia="微软雅黑" w:cs="微软雅黑"/>
          <w:color w:val="000000" w:themeColor="text1"/>
          <w:spacing w:val="-11"/>
          <w:sz w:val="21"/>
          <w:szCs w:val="21"/>
          <w14:textFill>
            <w14:solidFill>
              <w14:schemeClr w14:val="tx1"/>
            </w14:solidFill>
          </w14:textFill>
        </w:rPr>
        <w:t>投标文件（响应）格式中所有要求</w:t>
      </w:r>
      <w:r>
        <w:rPr>
          <w:rFonts w:hint="eastAsia" w:ascii="微软雅黑" w:hAnsi="微软雅黑" w:eastAsia="微软雅黑" w:cs="微软雅黑"/>
          <w:color w:val="000000" w:themeColor="text1"/>
          <w:spacing w:val="-1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pacing w:val="-11"/>
          <w:sz w:val="21"/>
          <w:szCs w:val="21"/>
          <w14:textFill>
            <w14:solidFill>
              <w14:schemeClr w14:val="tx1"/>
            </w14:solidFill>
          </w14:textFill>
        </w:rPr>
        <w:t>（供应商）加盖公章的地方都须加盖</w:t>
      </w:r>
      <w:r>
        <w:rPr>
          <w:rFonts w:hint="eastAsia" w:ascii="微软雅黑" w:hAnsi="微软雅黑" w:eastAsia="微软雅黑" w:cs="微软雅黑"/>
          <w:color w:val="000000" w:themeColor="text1"/>
          <w:spacing w:val="-1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pacing w:val="-11"/>
          <w:sz w:val="21"/>
          <w:szCs w:val="21"/>
          <w14:textFill>
            <w14:solidFill>
              <w14:schemeClr w14:val="tx1"/>
            </w14:solidFill>
          </w14:textFill>
        </w:rPr>
        <w:t>（供应商）的 CA 印章。</w:t>
      </w:r>
    </w:p>
    <w:p w14:paraId="70BED6B8">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2、投标文件（响应）格式中所有要求法定代表人或其委托代理人签字或盖章的地方</w:t>
      </w:r>
      <w:r>
        <w:rPr>
          <w:rFonts w:hint="eastAsia" w:ascii="微软雅黑" w:hAnsi="微软雅黑" w:eastAsia="微软雅黑" w:cs="微软雅黑"/>
          <w:b/>
          <w:bCs/>
          <w:color w:val="000000" w:themeColor="text1"/>
          <w:sz w:val="21"/>
          <w:szCs w:val="21"/>
          <w14:textFill>
            <w14:solidFill>
              <w14:schemeClr w14:val="tx1"/>
            </w14:solidFill>
          </w14:textFill>
        </w:rPr>
        <w:t>（不含授权委托书委托人签字）</w:t>
      </w:r>
      <w:r>
        <w:rPr>
          <w:rFonts w:hint="eastAsia" w:ascii="微软雅黑" w:hAnsi="微软雅黑" w:eastAsia="微软雅黑" w:cs="微软雅黑"/>
          <w:color w:val="000000" w:themeColor="text1"/>
          <w:sz w:val="21"/>
          <w:szCs w:val="21"/>
          <w14:textFill>
            <w14:solidFill>
              <w14:schemeClr w14:val="tx1"/>
            </w14:solidFill>
          </w14:textFill>
        </w:rPr>
        <w:t>都须加盖法定代表人</w:t>
      </w:r>
      <w:r>
        <w:rPr>
          <w:rFonts w:hint="eastAsia" w:ascii="微软雅黑" w:hAnsi="微软雅黑" w:eastAsia="微软雅黑" w:cs="微软雅黑"/>
          <w:b/>
          <w:bCs/>
          <w:color w:val="000000" w:themeColor="text1"/>
          <w:sz w:val="21"/>
          <w:szCs w:val="21"/>
          <w14:textFill>
            <w14:solidFill>
              <w14:schemeClr w14:val="tx1"/>
            </w14:solidFill>
          </w14:textFill>
        </w:rPr>
        <w:t>CA 印章。</w:t>
      </w:r>
    </w:p>
    <w:p w14:paraId="69ADED16">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11" w:name="_Toc13965"/>
      <w:r>
        <w:rPr>
          <w:rFonts w:hint="eastAsia" w:ascii="微软雅黑" w:hAnsi="微软雅黑" w:eastAsia="微软雅黑" w:cs="微软雅黑"/>
          <w:b/>
          <w:bCs/>
          <w:color w:val="000000" w:themeColor="text1"/>
          <w:sz w:val="21"/>
          <w:szCs w:val="21"/>
          <w:u w:val="double"/>
          <w14:textFill>
            <w14:solidFill>
              <w14:schemeClr w14:val="tx1"/>
            </w14:solidFill>
          </w14:textFill>
        </w:rPr>
        <w:t>六、投标文件份数</w:t>
      </w:r>
      <w:bookmarkEnd w:id="11"/>
    </w:p>
    <w:p w14:paraId="096F85C4">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加密的电子投标（响应）文件壹份（*.XYTF 格式，在会员系统指定位置上传</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w:t>
      </w:r>
    </w:p>
    <w:p w14:paraId="377B1255">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12" w:name="_Toc25967"/>
      <w:r>
        <w:rPr>
          <w:rFonts w:hint="eastAsia" w:ascii="微软雅黑" w:hAnsi="微软雅黑" w:eastAsia="微软雅黑" w:cs="微软雅黑"/>
          <w:b/>
          <w:bCs/>
          <w:color w:val="000000" w:themeColor="text1"/>
          <w:sz w:val="21"/>
          <w:szCs w:val="21"/>
          <w:u w:val="double"/>
          <w14:textFill>
            <w14:solidFill>
              <w14:schemeClr w14:val="tx1"/>
            </w14:solidFill>
          </w14:textFill>
        </w:rPr>
        <w:t>七、投标（响应）文件的递交</w:t>
      </w:r>
      <w:bookmarkEnd w:id="12"/>
    </w:p>
    <w:p w14:paraId="132A108B">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1、电子投标（响应）文件的递交</w:t>
      </w:r>
    </w:p>
    <w:p w14:paraId="206488FE">
      <w:pPr>
        <w:keepNext w:val="0"/>
        <w:keepLines w:val="0"/>
        <w:pageBreakBefore w:val="0"/>
        <w:kinsoku/>
        <w:wordWrap/>
        <w:overflowPunct/>
        <w:topLinePunct w:val="0"/>
        <w:autoSpaceDE/>
        <w:autoSpaceDN/>
        <w:bidi w:val="0"/>
        <w:spacing w:line="480" w:lineRule="exact"/>
        <w:ind w:left="0" w:leftChars="0" w:firstLine="396" w:firstLineChars="200"/>
        <w:jc w:val="left"/>
        <w:textAlignment w:val="auto"/>
        <w:rPr>
          <w:rFonts w:hint="eastAsia" w:ascii="微软雅黑" w:hAnsi="微软雅黑" w:eastAsia="微软雅黑" w:cs="微软雅黑"/>
          <w:color w:val="000000" w:themeColor="text1"/>
          <w:spacing w:val="-6"/>
          <w:sz w:val="21"/>
          <w:szCs w:val="21"/>
          <w14:textFill>
            <w14:solidFill>
              <w14:schemeClr w14:val="tx1"/>
            </w14:solidFill>
          </w14:textFill>
        </w:rPr>
      </w:pPr>
      <w:r>
        <w:rPr>
          <w:rFonts w:hint="eastAsia" w:ascii="微软雅黑" w:hAnsi="微软雅黑" w:eastAsia="微软雅黑" w:cs="微软雅黑"/>
          <w:color w:val="000000" w:themeColor="text1"/>
          <w:spacing w:val="-6"/>
          <w:sz w:val="21"/>
          <w:szCs w:val="21"/>
          <w14:textFill>
            <w14:solidFill>
              <w14:schemeClr w14:val="tx1"/>
            </w14:solidFill>
          </w14:textFill>
        </w:rPr>
        <w:t>各投标人（供应商）应在投标截止时间前上传加密的电子投标（响应）文件（*.XYTF）到会员系统的指定位置。上传的电子投标文件应使用</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供应商</w:t>
      </w:r>
      <w:r>
        <w:rPr>
          <w:rFonts w:hint="eastAsia" w:ascii="微软雅黑" w:hAnsi="微软雅黑" w:eastAsia="微软雅黑" w:cs="微软雅黑"/>
          <w:color w:val="000000" w:themeColor="text1"/>
          <w:spacing w:val="-6"/>
          <w:sz w:val="21"/>
          <w:szCs w:val="21"/>
          <w14:textFill>
            <w14:solidFill>
              <w14:schemeClr w14:val="tx1"/>
            </w14:solidFill>
          </w14:textFill>
        </w:rPr>
        <w:t>CA数字证书认证并加密。上传时必须得到交易系统“上传成功”的确认回复后方为上传成功。请</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pacing w:val="-6"/>
          <w:sz w:val="21"/>
          <w:szCs w:val="21"/>
          <w14:textFill>
            <w14:solidFill>
              <w14:schemeClr w14:val="tx1"/>
            </w14:solidFill>
          </w14:textFill>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2</w:t>
      </w:r>
      <w:r>
        <w:rPr>
          <w:rFonts w:hint="eastAsia" w:ascii="微软雅黑" w:hAnsi="微软雅黑" w:eastAsia="微软雅黑" w:cs="微软雅黑"/>
          <w:color w:val="000000" w:themeColor="text1"/>
          <w:sz w:val="21"/>
          <w:szCs w:val="21"/>
          <w14:textFill>
            <w14:solidFill>
              <w14:schemeClr w14:val="tx1"/>
            </w14:solidFill>
          </w14:textFill>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13" w:name="_Toc27739"/>
      <w:r>
        <w:rPr>
          <w:rFonts w:hint="eastAsia" w:ascii="微软雅黑" w:hAnsi="微软雅黑" w:eastAsia="微软雅黑" w:cs="微软雅黑"/>
          <w:b/>
          <w:bCs/>
          <w:color w:val="000000" w:themeColor="text1"/>
          <w:sz w:val="21"/>
          <w:szCs w:val="21"/>
          <w:u w:val="double"/>
          <w14:textFill>
            <w14:solidFill>
              <w14:schemeClr w14:val="tx1"/>
            </w14:solidFill>
          </w14:textFill>
        </w:rPr>
        <w:t>八、澄清与变更</w:t>
      </w:r>
      <w:bookmarkEnd w:id="13"/>
    </w:p>
    <w:p w14:paraId="30B72FC9">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微软雅黑" w:hAnsi="微软雅黑" w:eastAsia="微软雅黑" w:cs="微软雅黑"/>
          <w:color w:val="000000" w:themeColor="text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z w:val="21"/>
          <w:szCs w:val="21"/>
          <w14:textFill>
            <w14:solidFill>
              <w14:schemeClr w14:val="tx1"/>
            </w14:solidFill>
          </w14:textFill>
        </w:rPr>
        <w:t>（供应商）应在投标（响应）文件递交截止时间前及时查看澄清或修改内容，因</w:t>
      </w:r>
      <w:r>
        <w:rPr>
          <w:rFonts w:hint="eastAsia" w:ascii="微软雅黑" w:hAnsi="微软雅黑" w:eastAsia="微软雅黑" w:cs="微软雅黑"/>
          <w:color w:val="000000" w:themeColor="text1"/>
          <w:sz w:val="21"/>
          <w:szCs w:val="21"/>
          <w:lang w:eastAsia="zh-CN"/>
          <w14:textFill>
            <w14:solidFill>
              <w14:schemeClr w14:val="tx1"/>
            </w14:solidFill>
          </w14:textFill>
        </w:rPr>
        <w:t>投标人（供应商</w:t>
      </w:r>
      <w:r>
        <w:rPr>
          <w:rFonts w:hint="eastAsia" w:ascii="微软雅黑" w:hAnsi="微软雅黑" w:eastAsia="微软雅黑" w:cs="微软雅黑"/>
          <w:color w:val="000000" w:themeColor="text1"/>
          <w:sz w:val="21"/>
          <w:szCs w:val="21"/>
          <w14:textFill>
            <w14:solidFill>
              <w14:schemeClr w14:val="tx1"/>
            </w14:solidFill>
          </w14:textFill>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480" w:lineRule="exact"/>
        <w:ind w:left="0" w:leftChars="0" w:firstLine="420" w:firstLineChars="200"/>
        <w:jc w:val="left"/>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14" w:name="_Toc9105"/>
      <w:r>
        <w:rPr>
          <w:rFonts w:hint="eastAsia" w:ascii="微软雅黑" w:hAnsi="微软雅黑" w:eastAsia="微软雅黑" w:cs="微软雅黑"/>
          <w:b/>
          <w:bCs/>
          <w:color w:val="000000" w:themeColor="text1"/>
          <w:kern w:val="2"/>
          <w:sz w:val="21"/>
          <w:szCs w:val="21"/>
          <w:u w:val="double"/>
          <w:lang w:val="en-US" w:eastAsia="zh-CN" w:bidi="ar-SA"/>
          <w14:textFill>
            <w14:solidFill>
              <w14:schemeClr w14:val="tx1"/>
            </w14:solidFill>
          </w14:textFill>
        </w:rPr>
        <w:t>九、</w:t>
      </w:r>
      <w:r>
        <w:rPr>
          <w:rFonts w:hint="eastAsia" w:ascii="微软雅黑" w:hAnsi="微软雅黑" w:eastAsia="微软雅黑" w:cs="微软雅黑"/>
          <w:b/>
          <w:bCs/>
          <w:color w:val="000000" w:themeColor="text1"/>
          <w:sz w:val="21"/>
          <w:szCs w:val="21"/>
          <w:u w:val="double"/>
          <w14:textFill>
            <w14:solidFill>
              <w14:schemeClr w14:val="tx1"/>
            </w14:solidFill>
          </w14:textFill>
        </w:rPr>
        <w:t>其他注意事项</w:t>
      </w:r>
      <w:bookmarkEnd w:id="14"/>
      <w:r>
        <w:rPr>
          <w:rFonts w:hint="eastAsia" w:ascii="微软雅黑" w:hAnsi="微软雅黑" w:eastAsia="微软雅黑" w:cs="微软雅黑"/>
          <w:b/>
          <w:bCs/>
          <w:color w:val="000000" w:themeColor="text1"/>
          <w:sz w:val="21"/>
          <w:szCs w:val="21"/>
          <w:u w:val="double"/>
          <w14:textFill>
            <w14:solidFill>
              <w14:schemeClr w14:val="tx1"/>
            </w14:solidFill>
          </w14:textFill>
        </w:rPr>
        <w:t xml:space="preserve"> </w:t>
      </w:r>
    </w:p>
    <w:p w14:paraId="1B2FBD10">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z w:val="21"/>
          <w:szCs w:val="21"/>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7590F959">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pacing w:val="0"/>
          <w:sz w:val="21"/>
          <w:szCs w:val="21"/>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pacing w:val="0"/>
          <w:sz w:val="21"/>
          <w:szCs w:val="21"/>
          <w:highlight w:val="none"/>
          <w:u w:val="none"/>
          <w:lang w:val="en-US" w:eastAsia="zh-CN"/>
          <w14:textFill>
            <w14:solidFill>
              <w14:schemeClr w14:val="tx1"/>
            </w14:solidFill>
          </w14:textFill>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w:t>
      </w:r>
    </w:p>
    <w:p w14:paraId="3D4500E2">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bCs/>
          <w:color w:val="000000" w:themeColor="text1"/>
          <w:spacing w:val="0"/>
          <w:sz w:val="21"/>
          <w:szCs w:val="21"/>
          <w:highlight w:val="none"/>
          <w:u w:val="double"/>
          <w:lang w:val="en-US" w:eastAsia="zh-CN"/>
          <w14:textFill>
            <w14:solidFill>
              <w14:schemeClr w14:val="tx1"/>
            </w14:solidFill>
          </w14:textFill>
        </w:rPr>
      </w:pPr>
      <w:r>
        <w:rPr>
          <w:rFonts w:hint="eastAsia" w:ascii="微软雅黑" w:hAnsi="微软雅黑" w:eastAsia="微软雅黑" w:cs="微软雅黑"/>
          <w:b w:val="0"/>
          <w:bCs w:val="0"/>
          <w:color w:val="000000" w:themeColor="text1"/>
          <w:spacing w:val="0"/>
          <w:sz w:val="21"/>
          <w:szCs w:val="21"/>
          <w:highlight w:val="none"/>
          <w:u w:val="none"/>
          <w:lang w:val="en-US" w:eastAsia="zh-CN"/>
          <w14:textFill>
            <w14:solidFill>
              <w14:schemeClr w14:val="tx1"/>
            </w14:solidFill>
          </w14:textFill>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outlineLvl w:val="1"/>
        <w:rPr>
          <w:rFonts w:hint="eastAsia" w:ascii="微软雅黑" w:hAnsi="微软雅黑" w:eastAsia="微软雅黑" w:cs="微软雅黑"/>
          <w:b/>
          <w:bCs/>
          <w:color w:val="000000" w:themeColor="text1"/>
          <w:sz w:val="21"/>
          <w:szCs w:val="21"/>
          <w:u w:val="none"/>
          <w14:textFill>
            <w14:solidFill>
              <w14:schemeClr w14:val="tx1"/>
            </w14:solidFill>
          </w14:textFill>
        </w:rPr>
      </w:pPr>
      <w:bookmarkStart w:id="15" w:name="_Toc17903"/>
      <w:r>
        <w:rPr>
          <w:rFonts w:hint="eastAsia" w:ascii="微软雅黑" w:hAnsi="微软雅黑" w:eastAsia="微软雅黑" w:cs="微软雅黑"/>
          <w:b/>
          <w:bCs/>
          <w:color w:val="000000" w:themeColor="text1"/>
          <w:sz w:val="21"/>
          <w:szCs w:val="21"/>
          <w:u w:val="none"/>
          <w14:textFill>
            <w14:solidFill>
              <w14:schemeClr w14:val="tx1"/>
            </w14:solidFill>
          </w14:textFill>
        </w:rPr>
        <w:t>十、特别提醒</w:t>
      </w:r>
      <w:bookmarkEnd w:id="15"/>
    </w:p>
    <w:p w14:paraId="7682AD61">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t>投标文件中的扫描件，在确保清晰的前提下，每张最好控制在500kb 内，生成的加密电子投标文件最好不要超过50MB。</w:t>
      </w:r>
      <w:bookmarkStart w:id="16" w:name="_Toc17548"/>
      <w:bookmarkStart w:id="17" w:name="_Toc17154"/>
      <w:bookmarkStart w:id="18" w:name="_Toc30363"/>
    </w:p>
    <w:p w14:paraId="30D1E482">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pPr>
    </w:p>
    <w:p w14:paraId="6A7D23A1">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pPr>
    </w:p>
    <w:p w14:paraId="5DF19723">
      <w:pPr>
        <w:keepNext w:val="0"/>
        <w:keepLines w:val="0"/>
        <w:pageBreakBefore w:val="0"/>
        <w:widowControl/>
        <w:kinsoku/>
        <w:overflowPunct/>
        <w:topLinePunct w:val="0"/>
        <w:autoSpaceDE/>
        <w:autoSpaceDN/>
        <w:bidi w:val="0"/>
        <w:spacing w:line="360" w:lineRule="auto"/>
        <w:ind w:left="0" w:leftChars="0" w:firstLine="880" w:firstLineChars="200"/>
        <w:jc w:val="center"/>
        <w:textAlignment w:val="auto"/>
        <w:outlineLvl w:val="0"/>
        <w:rPr>
          <w:rStyle w:val="45"/>
          <w:rFonts w:hint="eastAsia"/>
          <w:color w:val="000000" w:themeColor="text1"/>
          <w:lang w:val="en-US" w:eastAsia="zh-CN"/>
          <w14:textFill>
            <w14:solidFill>
              <w14:schemeClr w14:val="tx1"/>
            </w14:solidFill>
          </w14:textFill>
        </w:rPr>
      </w:pPr>
      <w:r>
        <w:rPr>
          <w:rStyle w:val="45"/>
          <w:rFonts w:hint="eastAsia"/>
          <w:color w:val="000000" w:themeColor="text1"/>
          <w:lang w:val="en-US" w:eastAsia="zh-CN"/>
          <w14:textFill>
            <w14:solidFill>
              <w14:schemeClr w14:val="tx1"/>
            </w14:solidFill>
          </w14:textFill>
        </w:rPr>
        <w:t>第一章 竞争性磋商公告</w:t>
      </w:r>
      <w:bookmarkEnd w:id="16"/>
      <w:bookmarkEnd w:id="17"/>
      <w:bookmarkEnd w:id="18"/>
    </w:p>
    <w:p w14:paraId="108C534D">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19" w:name="OLE_LINK1"/>
      <w:bookmarkStart w:id="20" w:name="_Toc152042303"/>
      <w:bookmarkStart w:id="21" w:name="_Toc8890"/>
      <w:bookmarkStart w:id="22" w:name="_Toc144974495"/>
      <w:bookmarkStart w:id="23" w:name="_Toc152045527"/>
      <w:r>
        <w:rPr>
          <w:rFonts w:hint="eastAsia" w:ascii="微软雅黑" w:hAnsi="微软雅黑" w:eastAsia="微软雅黑" w:cs="微软雅黑"/>
          <w:b/>
          <w:color w:val="000000" w:themeColor="text1"/>
          <w:sz w:val="24"/>
          <w:szCs w:val="24"/>
          <w:highlight w:val="none"/>
          <w14:textFill>
            <w14:solidFill>
              <w14:schemeClr w14:val="tx1"/>
            </w14:solidFill>
          </w14:textFill>
        </w:rPr>
        <w:t>项目概况</w:t>
      </w:r>
    </w:p>
    <w:p w14:paraId="6E36E706">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jc w:val="both"/>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羊山新区金水河部分河段增设挡墙项目</w:t>
      </w:r>
      <w:r>
        <w:rPr>
          <w:rFonts w:hint="eastAsia" w:ascii="微软雅黑" w:hAnsi="微软雅黑" w:eastAsia="微软雅黑" w:cs="微软雅黑"/>
          <w:bCs/>
          <w:color w:val="000000" w:themeColor="text1"/>
          <w:sz w:val="24"/>
          <w:szCs w:val="24"/>
          <w:highlight w:val="none"/>
          <w14:textFill>
            <w14:solidFill>
              <w14:schemeClr w14:val="tx1"/>
            </w14:solidFill>
          </w14:textFill>
        </w:rPr>
        <w:t>的潜在供应商应</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登录</w:t>
      </w:r>
      <w:r>
        <w:rPr>
          <w:rFonts w:hint="eastAsia" w:ascii="微软雅黑" w:hAnsi="微软雅黑" w:eastAsia="微软雅黑" w:cs="微软雅黑"/>
          <w:bCs/>
          <w:color w:val="000000" w:themeColor="text1"/>
          <w:sz w:val="24"/>
          <w:szCs w:val="24"/>
          <w:highlight w:val="none"/>
          <w14:textFill>
            <w14:solidFill>
              <w14:schemeClr w14:val="tx1"/>
            </w14:solidFill>
          </w14:textFill>
        </w:rPr>
        <w:t>“全国公共资源交易平台（河南省·信阳市）（https://ggzyjy.xinyang.gov.cn）”网站，凭办理的企业身份认证锁（CA数字证书）</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登录</w:t>
      </w:r>
      <w:r>
        <w:rPr>
          <w:rFonts w:hint="eastAsia" w:ascii="微软雅黑" w:hAnsi="微软雅黑" w:eastAsia="微软雅黑" w:cs="微软雅黑"/>
          <w:bCs/>
          <w:color w:val="000000" w:themeColor="text1"/>
          <w:sz w:val="24"/>
          <w:szCs w:val="24"/>
          <w:highlight w:val="none"/>
          <w14:textFill>
            <w14:solidFill>
              <w14:schemeClr w14:val="tx1"/>
            </w14:solidFill>
          </w14:textFill>
        </w:rPr>
        <w:t>会员系统进行网上投标”</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sz w:val="24"/>
          <w:szCs w:val="24"/>
          <w:highlight w:val="none"/>
          <w14:textFill>
            <w14:solidFill>
              <w14:schemeClr w14:val="tx1"/>
            </w14:solidFill>
          </w14:textFill>
        </w:rPr>
        <w:t>获取磋商文件，并于</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2026</w:t>
      </w:r>
      <w:r>
        <w:rPr>
          <w:rFonts w:hint="eastAsia" w:ascii="微软雅黑" w:hAnsi="微软雅黑" w:eastAsia="微软雅黑" w:cs="微软雅黑"/>
          <w:bCs/>
          <w:color w:val="000000" w:themeColor="text1"/>
          <w:sz w:val="24"/>
          <w:szCs w:val="24"/>
          <w:highlight w:val="none"/>
          <w14:textFill>
            <w14:solidFill>
              <w14:schemeClr w14:val="tx1"/>
            </w14:solidFill>
          </w14:textFill>
        </w:rPr>
        <w:t>年</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6</w:t>
      </w:r>
      <w:r>
        <w:rPr>
          <w:rFonts w:hint="eastAsia" w:ascii="微软雅黑" w:hAnsi="微软雅黑" w:eastAsia="微软雅黑" w:cs="微软雅黑"/>
          <w:bCs/>
          <w:color w:val="000000" w:themeColor="text1"/>
          <w:sz w:val="24"/>
          <w:szCs w:val="24"/>
          <w:highlight w:val="none"/>
          <w14:textFill>
            <w14:solidFill>
              <w14:schemeClr w14:val="tx1"/>
            </w14:solidFill>
          </w14:textFill>
        </w:rPr>
        <w:t>月</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12</w:t>
      </w:r>
      <w:r>
        <w:rPr>
          <w:rFonts w:hint="eastAsia" w:ascii="微软雅黑" w:hAnsi="微软雅黑" w:eastAsia="微软雅黑" w:cs="微软雅黑"/>
          <w:bCs/>
          <w:color w:val="000000" w:themeColor="text1"/>
          <w:sz w:val="24"/>
          <w:szCs w:val="24"/>
          <w:highlight w:val="none"/>
          <w14:textFill>
            <w14:solidFill>
              <w14:schemeClr w14:val="tx1"/>
            </w14:solidFill>
          </w14:textFill>
        </w:rPr>
        <w:t>日</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9</w:t>
      </w:r>
      <w:r>
        <w:rPr>
          <w:rFonts w:hint="eastAsia" w:ascii="微软雅黑" w:hAnsi="微软雅黑" w:eastAsia="微软雅黑" w:cs="微软雅黑"/>
          <w:bCs/>
          <w:color w:val="000000" w:themeColor="text1"/>
          <w:sz w:val="24"/>
          <w:szCs w:val="24"/>
          <w:highlight w:val="none"/>
          <w14:textFill>
            <w14:solidFill>
              <w14:schemeClr w14:val="tx1"/>
            </w14:solidFill>
          </w14:textFill>
        </w:rPr>
        <w:t>时</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00</w:t>
      </w:r>
      <w:r>
        <w:rPr>
          <w:rFonts w:hint="eastAsia" w:ascii="微软雅黑" w:hAnsi="微软雅黑" w:eastAsia="微软雅黑" w:cs="微软雅黑"/>
          <w:bCs/>
          <w:color w:val="000000" w:themeColor="text1"/>
          <w:sz w:val="24"/>
          <w:szCs w:val="24"/>
          <w:highlight w:val="none"/>
          <w14:textFill>
            <w14:solidFill>
              <w14:schemeClr w14:val="tx1"/>
            </w14:solidFill>
          </w14:textFill>
        </w:rPr>
        <w:t>分（北京时间）前递交响应文件。</w:t>
      </w:r>
    </w:p>
    <w:p w14:paraId="33BBF357">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4" w:name="_Toc10931"/>
      <w:r>
        <w:rPr>
          <w:rFonts w:hint="eastAsia" w:ascii="微软雅黑" w:hAnsi="微软雅黑" w:eastAsia="微软雅黑" w:cs="微软雅黑"/>
          <w:b/>
          <w:color w:val="000000" w:themeColor="text1"/>
          <w:sz w:val="24"/>
          <w:szCs w:val="24"/>
          <w:highlight w:val="none"/>
          <w14:textFill>
            <w14:solidFill>
              <w14:schemeClr w14:val="tx1"/>
            </w14:solidFill>
          </w14:textFill>
        </w:rPr>
        <w:t>一、项目基本情况</w:t>
      </w:r>
      <w:bookmarkEnd w:id="24"/>
    </w:p>
    <w:p w14:paraId="469F6741">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default" w:ascii="微软雅黑" w:hAnsi="微软雅黑" w:eastAsia="微软雅黑" w:cs="微软雅黑"/>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1、项目编号：</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羊财磋商采购-2026-</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 xml:space="preserve">16   </w:t>
      </w:r>
    </w:p>
    <w:p w14:paraId="2D18A80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2、项目名称：</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羊山新区金水河部分河段增设挡墙项目</w:t>
      </w:r>
    </w:p>
    <w:p w14:paraId="44A79B03">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3、采购方式：竞争性磋商</w:t>
      </w:r>
    </w:p>
    <w:p w14:paraId="5253088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4、预算金额：</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3697103.68</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元</w:t>
      </w:r>
    </w:p>
    <w:p w14:paraId="1656AF61">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最高限价</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3697103.68</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元</w:t>
      </w:r>
    </w:p>
    <w:tbl>
      <w:tblPr>
        <w:tblStyle w:val="33"/>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524"/>
        <w:gridCol w:w="2177"/>
        <w:gridCol w:w="1423"/>
        <w:gridCol w:w="1558"/>
        <w:gridCol w:w="1288"/>
        <w:gridCol w:w="1577"/>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4" w:type="dxa"/>
            <w:noWrap w:val="0"/>
            <w:vAlign w:val="center"/>
          </w:tcPr>
          <w:p w14:paraId="53E5816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t>序号</w:t>
            </w:r>
          </w:p>
        </w:tc>
        <w:tc>
          <w:tcPr>
            <w:tcW w:w="1524" w:type="dxa"/>
            <w:noWrap w:val="0"/>
            <w:vAlign w:val="center"/>
          </w:tcPr>
          <w:p w14:paraId="24503FB6">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t>包号</w:t>
            </w:r>
          </w:p>
        </w:tc>
        <w:tc>
          <w:tcPr>
            <w:tcW w:w="2177" w:type="dxa"/>
            <w:noWrap w:val="0"/>
            <w:vAlign w:val="center"/>
          </w:tcPr>
          <w:p w14:paraId="21169200">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t>包名称</w:t>
            </w:r>
          </w:p>
        </w:tc>
        <w:tc>
          <w:tcPr>
            <w:tcW w:w="1423" w:type="dxa"/>
            <w:noWrap w:val="0"/>
            <w:vAlign w:val="top"/>
          </w:tcPr>
          <w:p w14:paraId="37976D40">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包预算</w:t>
            </w:r>
          </w:p>
          <w:p w14:paraId="13802E28">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（元）</w:t>
            </w:r>
          </w:p>
        </w:tc>
        <w:tc>
          <w:tcPr>
            <w:tcW w:w="1558" w:type="dxa"/>
            <w:noWrap w:val="0"/>
            <w:vAlign w:val="top"/>
          </w:tcPr>
          <w:p w14:paraId="3A944719">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包最高限价（元）</w:t>
            </w:r>
          </w:p>
        </w:tc>
        <w:tc>
          <w:tcPr>
            <w:tcW w:w="1288" w:type="dxa"/>
            <w:noWrap w:val="0"/>
            <w:vAlign w:val="top"/>
          </w:tcPr>
          <w:p w14:paraId="5F87E21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是否专门面向中小企业</w:t>
            </w:r>
          </w:p>
        </w:tc>
        <w:tc>
          <w:tcPr>
            <w:tcW w:w="1577" w:type="dxa"/>
            <w:noWrap w:val="0"/>
            <w:vAlign w:val="top"/>
          </w:tcPr>
          <w:p w14:paraId="0787B155">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4" w:type="dxa"/>
            <w:noWrap w:val="0"/>
            <w:vAlign w:val="center"/>
          </w:tcPr>
          <w:p w14:paraId="2F7BD35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1</w:t>
            </w:r>
          </w:p>
        </w:tc>
        <w:tc>
          <w:tcPr>
            <w:tcW w:w="1524" w:type="dxa"/>
            <w:noWrap w:val="0"/>
            <w:vAlign w:val="center"/>
          </w:tcPr>
          <w:p w14:paraId="395D95A9">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default"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 xml:space="preserve">羊财磋商采购-2026-16-1 </w:t>
            </w:r>
          </w:p>
        </w:tc>
        <w:tc>
          <w:tcPr>
            <w:tcW w:w="2177" w:type="dxa"/>
            <w:noWrap w:val="0"/>
            <w:vAlign w:val="center"/>
          </w:tcPr>
          <w:p w14:paraId="367322BE">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t>羊山新区金水河部分河段增设挡墙项目</w:t>
            </w:r>
          </w:p>
        </w:tc>
        <w:tc>
          <w:tcPr>
            <w:tcW w:w="1423" w:type="dxa"/>
            <w:noWrap w:val="0"/>
            <w:vAlign w:val="center"/>
          </w:tcPr>
          <w:p w14:paraId="5231284C">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3697103.68</w:t>
            </w:r>
          </w:p>
        </w:tc>
        <w:tc>
          <w:tcPr>
            <w:tcW w:w="1558" w:type="dxa"/>
            <w:noWrap w:val="0"/>
            <w:vAlign w:val="center"/>
          </w:tcPr>
          <w:p w14:paraId="5E806823">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3697103.68</w:t>
            </w:r>
          </w:p>
        </w:tc>
        <w:tc>
          <w:tcPr>
            <w:tcW w:w="1288"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是</w:t>
            </w:r>
          </w:p>
        </w:tc>
        <w:tc>
          <w:tcPr>
            <w:tcW w:w="1577"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3697103.68</w:t>
            </w:r>
          </w:p>
        </w:tc>
      </w:tr>
    </w:tbl>
    <w:p w14:paraId="3F52BA07">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bCs/>
          <w:color w:val="000000" w:themeColor="text1"/>
          <w:sz w:val="24"/>
          <w:szCs w:val="24"/>
          <w:highlight w:val="none"/>
          <w14:textFill>
            <w14:solidFill>
              <w14:schemeClr w14:val="tx1"/>
            </w14:solidFill>
          </w14:textFill>
        </w:rPr>
        <w:t>采购需求：</w:t>
      </w:r>
    </w:p>
    <w:p w14:paraId="2F96B718">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default" w:ascii="微软雅黑" w:hAnsi="微软雅黑" w:eastAsia="微软雅黑" w:cs="微软雅黑"/>
          <w:bCs/>
          <w:color w:val="000000" w:themeColor="text1"/>
          <w:spacing w:val="-6"/>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5.1</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highlight w:val="none"/>
          <w14:textFill>
            <w14:solidFill>
              <w14:schemeClr w14:val="tx1"/>
            </w14:solidFill>
          </w14:textFill>
        </w:rPr>
        <w:t>采购内容</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w:t>
      </w:r>
      <w:r>
        <w:rPr>
          <w:rFonts w:hint="eastAsia" w:ascii="微软雅黑" w:hAnsi="微软雅黑" w:eastAsia="微软雅黑" w:cs="微软雅黑"/>
          <w:bCs/>
          <w:color w:val="000000" w:themeColor="text1"/>
          <w:spacing w:val="-6"/>
          <w:sz w:val="24"/>
          <w:szCs w:val="24"/>
          <w:highlight w:val="none"/>
          <w:lang w:val="en-US" w:eastAsia="zh-CN"/>
          <w14:textFill>
            <w14:solidFill>
              <w14:schemeClr w14:val="tx1"/>
            </w14:solidFill>
          </w14:textFill>
        </w:rPr>
        <w:t>本工程为羊山新区金水河部分河段增设挡墙工程位于纬南三路与纬南四路之间，工程主要内容包括挖淤泥、挖土方、回填种植土、回填碎石及石笼驳岸工程；详见工程量清单。</w:t>
      </w:r>
    </w:p>
    <w:p w14:paraId="5C292C5F">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5.2 资金 ：财政资金；</w:t>
      </w:r>
    </w:p>
    <w:p w14:paraId="2DED51A5">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5.</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 xml:space="preserve">3 </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计划</w:t>
      </w:r>
      <w:r>
        <w:rPr>
          <w:rFonts w:hint="eastAsia" w:ascii="微软雅黑" w:hAnsi="微软雅黑" w:eastAsia="微软雅黑" w:cs="微软雅黑"/>
          <w:bCs/>
          <w:color w:val="000000" w:themeColor="text1"/>
          <w:sz w:val="24"/>
          <w:szCs w:val="24"/>
          <w:highlight w:val="none"/>
          <w14:textFill>
            <w14:solidFill>
              <w14:schemeClr w14:val="tx1"/>
            </w14:solidFill>
          </w14:textFill>
        </w:rPr>
        <w:t>工期：</w:t>
      </w:r>
      <w:r>
        <w:rPr>
          <w:rFonts w:hint="eastAsia" w:ascii="微软雅黑" w:hAnsi="微软雅黑" w:eastAsia="微软雅黑" w:cs="微软雅黑"/>
          <w:bCs/>
          <w:color w:val="000000" w:themeColor="text1"/>
          <w:sz w:val="24"/>
          <w:szCs w:val="24"/>
          <w:highlight w:val="none"/>
          <w:u w:val="none"/>
          <w:lang w:val="en-US" w:eastAsia="zh-CN"/>
          <w14:textFill>
            <w14:solidFill>
              <w14:schemeClr w14:val="tx1"/>
            </w14:solidFill>
          </w14:textFill>
        </w:rPr>
        <w:t>30日历天</w:t>
      </w:r>
      <w:r>
        <w:rPr>
          <w:rFonts w:hint="eastAsia" w:ascii="微软雅黑" w:hAnsi="微软雅黑" w:eastAsia="微软雅黑" w:cs="微软雅黑"/>
          <w:bCs/>
          <w:color w:val="000000" w:themeColor="text1"/>
          <w:sz w:val="24"/>
          <w:szCs w:val="24"/>
          <w:highlight w:val="none"/>
          <w14:textFill>
            <w14:solidFill>
              <w14:schemeClr w14:val="tx1"/>
            </w14:solidFill>
          </w14:textFill>
        </w:rPr>
        <w:t>；</w:t>
      </w:r>
    </w:p>
    <w:p w14:paraId="5CA89552">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5.</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 xml:space="preserve">4 </w:t>
      </w:r>
      <w:r>
        <w:rPr>
          <w:rFonts w:hint="eastAsia" w:ascii="微软雅黑" w:hAnsi="微软雅黑" w:eastAsia="微软雅黑" w:cs="微软雅黑"/>
          <w:bCs/>
          <w:color w:val="000000" w:themeColor="text1"/>
          <w:sz w:val="24"/>
          <w:szCs w:val="24"/>
          <w:highlight w:val="none"/>
          <w14:textFill>
            <w14:solidFill>
              <w14:schemeClr w14:val="tx1"/>
            </w14:solidFill>
          </w14:textFill>
        </w:rPr>
        <w:t>质量要求：</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合格，符合国家、行业及地区现行相关规范和标准。</w:t>
      </w:r>
    </w:p>
    <w:p w14:paraId="6432CF0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6、合同履行期限：</w:t>
      </w:r>
      <w:r>
        <w:rPr>
          <w:rFonts w:hint="eastAsia" w:ascii="微软雅黑" w:hAnsi="微软雅黑" w:eastAsia="微软雅黑" w:cs="微软雅黑"/>
          <w:bCs/>
          <w:color w:val="000000" w:themeColor="text1"/>
          <w:sz w:val="24"/>
          <w:szCs w:val="24"/>
          <w:highlight w:val="none"/>
          <w:u w:val="none"/>
          <w:lang w:val="en-US" w:eastAsia="zh-CN"/>
          <w14:textFill>
            <w14:solidFill>
              <w14:schemeClr w14:val="tx1"/>
            </w14:solidFill>
          </w14:textFill>
        </w:rPr>
        <w:t>同计划工期</w:t>
      </w:r>
      <w:r>
        <w:rPr>
          <w:rFonts w:hint="eastAsia" w:ascii="微软雅黑" w:hAnsi="微软雅黑" w:eastAsia="微软雅黑" w:cs="微软雅黑"/>
          <w:bCs/>
          <w:color w:val="000000" w:themeColor="text1"/>
          <w:sz w:val="24"/>
          <w:szCs w:val="24"/>
          <w:highlight w:val="none"/>
          <w:u w:val="none"/>
          <w14:textFill>
            <w14:solidFill>
              <w14:schemeClr w14:val="tx1"/>
            </w14:solidFill>
          </w14:textFill>
        </w:rPr>
        <w:t>。</w:t>
      </w:r>
    </w:p>
    <w:p w14:paraId="03DE9878">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7、本项目是否接受联合体投标：否。</w:t>
      </w:r>
    </w:p>
    <w:p w14:paraId="7D97D8B0">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8、是否接受进口产品：否</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p w14:paraId="31137EFA">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9、是否专门面向中小企业：是</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p w14:paraId="134BFC58">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5" w:name="_Toc29837"/>
      <w:r>
        <w:rPr>
          <w:rFonts w:hint="eastAsia" w:ascii="微软雅黑" w:hAnsi="微软雅黑" w:eastAsia="微软雅黑" w:cs="微软雅黑"/>
          <w:b/>
          <w:color w:val="000000" w:themeColor="text1"/>
          <w:sz w:val="24"/>
          <w:szCs w:val="24"/>
          <w:highlight w:val="none"/>
          <w14:textFill>
            <w14:solidFill>
              <w14:schemeClr w14:val="tx1"/>
            </w14:solidFill>
          </w14:textFill>
        </w:rPr>
        <w:t>二、申请人资格要求：</w:t>
      </w:r>
      <w:bookmarkEnd w:id="25"/>
    </w:p>
    <w:p w14:paraId="18D806AB">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1、满足《中华人民共和国政府采购法》第二十二条规定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p w14:paraId="1702234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2、落实政府采购政策满足的资格要求</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本项目</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专门面向中小企业。根据《政府采购促进中小企业发展管理办法》（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格式详见</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磋商</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文件内《中小企业声明函》样本），不符合要求的声明函或未提供的将视为不符合资格要求</w:t>
      </w:r>
      <w:r>
        <w:rPr>
          <w:rFonts w:hint="eastAsia" w:ascii="微软雅黑" w:hAnsi="微软雅黑" w:eastAsia="微软雅黑" w:cs="微软雅黑"/>
          <w:b/>
          <w:bCs/>
          <w:color w:val="000000" w:themeColor="text1"/>
          <w:sz w:val="24"/>
          <w:szCs w:val="24"/>
          <w:highlight w:val="none"/>
          <w14:textFill>
            <w14:solidFill>
              <w14:schemeClr w14:val="tx1"/>
            </w14:solidFill>
          </w14:textFill>
        </w:rPr>
        <w:t>。</w:t>
      </w:r>
    </w:p>
    <w:p w14:paraId="50E70AE5">
      <w:pPr>
        <w:keepNext w:val="0"/>
        <w:keepLines w:val="0"/>
        <w:pageBreakBefore w:val="0"/>
        <w:numPr>
          <w:ilvl w:val="0"/>
          <w:numId w:val="3"/>
        </w:numPr>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本项目的特定资格要求：</w:t>
      </w:r>
    </w:p>
    <w:p w14:paraId="7A2586D9">
      <w:pPr>
        <w:keepNext w:val="0"/>
        <w:keepLines w:val="0"/>
        <w:pageBreakBefore w:val="0"/>
        <w:numPr>
          <w:ilvl w:val="0"/>
          <w:numId w:val="0"/>
        </w:numPr>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3.1供应商须具备市政公用工程施工总承包叁级及以上资质或建筑工程施工总承包叁级及以上资质，并且安全生产许可证在有效期内；供应商拟派项目经理须具备市政公用工程专业贰级及以上或建筑工程专业贰级及以上建造师执业资格，具备有效的安全生产考核合格证书，且未担任其他在施建设工程项目。</w:t>
      </w:r>
    </w:p>
    <w:p w14:paraId="735BB218">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3.2</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本项目</w:t>
      </w:r>
      <w:r>
        <w:rPr>
          <w:rFonts w:hint="eastAsia" w:ascii="微软雅黑" w:hAnsi="微软雅黑" w:eastAsia="微软雅黑" w:cs="微软雅黑"/>
          <w:color w:val="000000" w:themeColor="text1"/>
          <w:kern w:val="0"/>
          <w:sz w:val="24"/>
          <w:szCs w:val="24"/>
          <w:highlight w:val="none"/>
          <w:u w:val="single"/>
          <w:lang w:val="en-US" w:eastAsia="zh-CN" w:bidi="ar-SA"/>
          <w14:textFill>
            <w14:solidFill>
              <w14:schemeClr w14:val="tx1"/>
            </w14:solidFill>
          </w14:textFill>
        </w:rPr>
        <w:t xml:space="preserve"> 适用 </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信用承诺（详见下述要求）。</w:t>
      </w:r>
    </w:p>
    <w:p w14:paraId="7CEBABE5">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
          <w14:textFill>
            <w14:solidFill>
              <w14:schemeClr w14:val="tx1"/>
            </w14:solidFill>
          </w14:textFill>
        </w:rPr>
        <w:t>（一）在本项目政府采购活动中，</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供应商在投标（响应）时，可对照资格要求进行自主核对，</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确定符合资格要求的，可按照规定提供相关承诺函（详见竞争性磋商响应文件格式“资格审查资料”附件），</w:t>
      </w:r>
      <w:r>
        <w:rPr>
          <w:rFonts w:hint="eastAsia" w:ascii="微软雅黑" w:hAnsi="微软雅黑" w:eastAsia="微软雅黑" w:cs="微软雅黑"/>
          <w:color w:val="000000" w:themeColor="text1"/>
          <w:kern w:val="0"/>
          <w:sz w:val="24"/>
          <w:szCs w:val="24"/>
          <w:highlight w:val="none"/>
          <w:lang w:val="en-US" w:eastAsia="zh-CN" w:bidi="ar"/>
          <w14:textFill>
            <w14:solidFill>
              <w14:schemeClr w14:val="tx1"/>
            </w14:solidFill>
          </w14:textFill>
        </w:rPr>
        <w:t>供应商只需在资格审查环节提供满足相应条件的书面承诺书，不再需要提供以下证明材料：</w:t>
      </w:r>
    </w:p>
    <w:p w14:paraId="4B47591F">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①具有独立承担民事责任的能力</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（提供法人或者其他组织的营业执照等证明文件）</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p>
    <w:p w14:paraId="10F7B787">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②具有良好的商业信誉和健全的财务会计制度</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w:t>
      </w:r>
      <w:r>
        <w:rPr>
          <w:rFonts w:hint="eastAsia" w:ascii="微软雅黑" w:hAnsi="微软雅黑" w:eastAsia="微软雅黑" w:cs="微软雅黑"/>
          <w:b/>
          <w:bCs/>
          <w:color w:val="auto"/>
          <w:sz w:val="24"/>
          <w:szCs w:val="24"/>
          <w:highlight w:val="none"/>
          <w:lang w:val="en-US" w:eastAsia="zh-CN"/>
        </w:rPr>
        <w:t>提供2024年度或2025年度财务审计报告，若成立年限不足的则需提供银行出具的资信证明）</w:t>
      </w:r>
      <w:r>
        <w:rPr>
          <w:rFonts w:hint="eastAsia" w:ascii="微软雅黑" w:hAnsi="微软雅黑" w:eastAsia="微软雅黑" w:cs="微软雅黑"/>
          <w:color w:val="auto"/>
          <w:sz w:val="24"/>
          <w:szCs w:val="24"/>
          <w:highlight w:val="none"/>
          <w:lang w:val="en-US" w:eastAsia="zh-CN"/>
        </w:rPr>
        <w:t>；</w:t>
      </w:r>
    </w:p>
    <w:p w14:paraId="18013D63">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③具有履行合同所必需的设备和专业技术能力</w:t>
      </w:r>
      <w:r>
        <w:rPr>
          <w:rFonts w:hint="eastAsia" w:ascii="微软雅黑" w:hAnsi="微软雅黑" w:eastAsia="微软雅黑" w:cs="微软雅黑"/>
          <w:b/>
          <w:bCs/>
          <w:color w:val="auto"/>
          <w:sz w:val="24"/>
          <w:szCs w:val="24"/>
          <w:highlight w:val="none"/>
        </w:rPr>
        <w:t>（提供书面承诺书）</w:t>
      </w:r>
      <w:r>
        <w:rPr>
          <w:rFonts w:hint="eastAsia" w:ascii="微软雅黑" w:hAnsi="微软雅黑" w:eastAsia="微软雅黑" w:cs="微软雅黑"/>
          <w:color w:val="auto"/>
          <w:sz w:val="24"/>
          <w:szCs w:val="24"/>
          <w:highlight w:val="none"/>
          <w:lang w:val="en-US" w:eastAsia="zh-CN"/>
        </w:rPr>
        <w:t>；</w:t>
      </w:r>
    </w:p>
    <w:p w14:paraId="4015197F">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④具有依法缴纳税款和社会保障资金的良好记录</w:t>
      </w:r>
      <w:r>
        <w:rPr>
          <w:rFonts w:hint="eastAsia" w:ascii="微软雅黑" w:hAnsi="微软雅黑" w:eastAsia="微软雅黑" w:cs="微软雅黑"/>
          <w:b/>
          <w:bCs/>
          <w:color w:val="auto"/>
          <w:sz w:val="24"/>
          <w:szCs w:val="24"/>
          <w:highlight w:val="none"/>
          <w:lang w:val="en-US" w:eastAsia="zh-CN"/>
        </w:rPr>
        <w:t>（提供近一年任意三个月依法缴纳税收的证明材料和依法缴纳社会保障资金的证明材料。依法免税或不需要缴纳社会保障资金的供应商，应提供相应证明文件）</w:t>
      </w:r>
      <w:r>
        <w:rPr>
          <w:rFonts w:hint="eastAsia" w:ascii="微软雅黑" w:hAnsi="微软雅黑" w:eastAsia="微软雅黑" w:cs="微软雅黑"/>
          <w:color w:val="auto"/>
          <w:sz w:val="24"/>
          <w:szCs w:val="24"/>
          <w:highlight w:val="none"/>
          <w:lang w:val="en-US" w:eastAsia="zh-CN"/>
        </w:rPr>
        <w:t>；</w:t>
      </w:r>
    </w:p>
    <w:p w14:paraId="5DD452F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⑤参加政府采购活动前三年内，在经营活动中没有重大违法记录</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（提供书面承诺书）</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p>
    <w:p w14:paraId="695DD0B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⑥</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和“政府采购严重违法失信行为记录名单”；中国政府采购网（www.ccgp.gov.cn）查询“政府采购严重违法失信行为记录名单”渠道查询自身信用记录，</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提供查询网页截图，查询截止时点为：从公告发布之日起至投标截止之日止</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p>
    <w:p w14:paraId="7A7D0A7A">
      <w:pPr>
        <w:pStyle w:val="30"/>
        <w:keepNext w:val="0"/>
        <w:keepLines w:val="0"/>
        <w:pageBreakBefore w:val="0"/>
        <w:kinsoku/>
        <w:overflowPunct/>
        <w:topLinePunct w:val="0"/>
        <w:autoSpaceDE/>
        <w:autoSpaceDN/>
        <w:bidi w:val="0"/>
        <w:spacing w:after="0" w:afterLines="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647A796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3.</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单位负责人为同一人或者存在直接控股、管理关系的不同单位，不得同时参加同一合同项下的政府采购活动。</w:t>
      </w:r>
    </w:p>
    <w:p w14:paraId="6E263E93">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6" w:name="_Toc31528"/>
      <w:r>
        <w:rPr>
          <w:rFonts w:hint="eastAsia" w:ascii="微软雅黑" w:hAnsi="微软雅黑" w:eastAsia="微软雅黑" w:cs="微软雅黑"/>
          <w:b/>
          <w:color w:val="000000" w:themeColor="text1"/>
          <w:sz w:val="24"/>
          <w:szCs w:val="24"/>
          <w:highlight w:val="none"/>
          <w14:textFill>
            <w14:solidFill>
              <w14:schemeClr w14:val="tx1"/>
            </w14:solidFill>
          </w14:textFill>
        </w:rPr>
        <w:t>三、获取采购文件</w:t>
      </w:r>
      <w:bookmarkEnd w:id="26"/>
    </w:p>
    <w:p w14:paraId="4E3C3A35">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1.时间：2026年</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6</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月</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日 至 2026年</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6</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月</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8</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日，每天上午00:00至12:00，下午12:00至23:59（北京时间，法定节假日除外）。</w:t>
      </w:r>
    </w:p>
    <w:p w14:paraId="268B0EC3">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2.地点：</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登录</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“全国公共资源交易平台（河南省·信阳市）（https://ggzyjy.xinyang.gov.cn）”网站，凭办理的企业身份认证锁（CA数字证书）</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登录</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会员系统</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获取磋商文件</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p>
    <w:p w14:paraId="49F3AD81">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3.方式：</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磋商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文件获取方式</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为</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投标人凭CA数字证书</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登录</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会员系统后，即可按网上提示免费下载</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磋商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文件及资料（操作程序详见信阳市公共资源交易中心网站下载中心栏目里投标人操作手册）。</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磋商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文件</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*.XYZF格式</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下载后需使用“信阳市投标文件制作工具软件”打开（该工具软件可在“全国公共资源交易平台（河南省·信阳市）（https://ggzyjy.xinyang.gov.cn/）”网站下载中心栏目内下载或在</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磋商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文件领取页面下载）。</w:t>
      </w:r>
    </w:p>
    <w:p w14:paraId="50339DE2">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4.售价：0元。</w:t>
      </w:r>
    </w:p>
    <w:p w14:paraId="5DD6BA95">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7" w:name="_Toc17932"/>
      <w:r>
        <w:rPr>
          <w:rFonts w:hint="eastAsia" w:ascii="微软雅黑" w:hAnsi="微软雅黑" w:eastAsia="微软雅黑" w:cs="微软雅黑"/>
          <w:b/>
          <w:color w:val="000000" w:themeColor="text1"/>
          <w:sz w:val="24"/>
          <w:szCs w:val="24"/>
          <w:highlight w:val="none"/>
          <w14:textFill>
            <w14:solidFill>
              <w14:schemeClr w14:val="tx1"/>
            </w14:solidFill>
          </w14:textFill>
        </w:rPr>
        <w:t>四、响应文件提交：</w:t>
      </w:r>
      <w:bookmarkEnd w:id="27"/>
    </w:p>
    <w:p w14:paraId="2326538F">
      <w:pPr>
        <w:pStyle w:val="2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1、时间</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：2026年6月12日9时00</w:t>
      </w:r>
      <w:r>
        <w:rPr>
          <w:rFonts w:hint="eastAsia" w:ascii="微软雅黑" w:hAnsi="微软雅黑" w:eastAsia="微软雅黑" w:cs="微软雅黑"/>
          <w:bCs/>
          <w:color w:val="000000" w:themeColor="text1"/>
          <w:sz w:val="24"/>
          <w:szCs w:val="24"/>
          <w:highlight w:val="none"/>
          <w14:textFill>
            <w14:solidFill>
              <w14:schemeClr w14:val="tx1"/>
            </w14:solidFill>
          </w14:textFill>
        </w:rPr>
        <w:t>分</w:t>
      </w:r>
      <w:r>
        <w:rPr>
          <w:rFonts w:hint="eastAsia" w:ascii="微软雅黑" w:hAnsi="微软雅黑" w:eastAsia="微软雅黑" w:cs="微软雅黑"/>
          <w:color w:val="000000" w:themeColor="text1"/>
          <w:sz w:val="24"/>
          <w:szCs w:val="24"/>
          <w:highlight w:val="none"/>
          <w14:textFill>
            <w14:solidFill>
              <w14:schemeClr w14:val="tx1"/>
            </w14:solidFill>
          </w14:textFill>
        </w:rPr>
        <w:t>（北京时间）；</w:t>
      </w:r>
    </w:p>
    <w:p w14:paraId="68E2F518">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2、</w:t>
      </w:r>
      <w:r>
        <w:rPr>
          <w:rFonts w:hint="eastAsia" w:ascii="微软雅黑" w:hAnsi="微软雅黑" w:eastAsia="微软雅黑" w:cs="微软雅黑"/>
          <w:bCs/>
          <w:color w:val="000000" w:themeColor="text1"/>
          <w:kern w:val="2"/>
          <w:sz w:val="24"/>
          <w:szCs w:val="24"/>
          <w14:textFill>
            <w14:solidFill>
              <w14:schemeClr w14:val="tx1"/>
            </w14:solidFill>
          </w14:textFill>
        </w:rPr>
        <w:t>地点</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：本项目为不见面开标项目，</w:t>
      </w:r>
      <w:r>
        <w:rPr>
          <w:rFonts w:hint="eastAsia" w:ascii="微软雅黑" w:hAnsi="微软雅黑" w:eastAsia="微软雅黑" w:cs="微软雅黑"/>
          <w:bCs/>
          <w:color w:val="000000" w:themeColor="text1"/>
          <w:spacing w:val="-6"/>
          <w:kern w:val="2"/>
          <w:sz w:val="24"/>
          <w:szCs w:val="24"/>
          <w:lang w:val="en-US" w:eastAsia="zh-CN"/>
          <w14:textFill>
            <w14:solidFill>
              <w14:schemeClr w14:val="tx1"/>
            </w14:solidFill>
          </w14:textFill>
        </w:rPr>
        <w:t>投标</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文件递交地点为</w:t>
      </w:r>
      <w:r>
        <w:rPr>
          <w:rFonts w:hint="eastAsia" w:ascii="微软雅黑" w:hAnsi="微软雅黑" w:eastAsia="微软雅黑" w:cs="微软雅黑"/>
          <w:bCs/>
          <w:color w:val="000000" w:themeColor="text1"/>
          <w:spacing w:val="-6"/>
          <w:kern w:val="2"/>
          <w:sz w:val="24"/>
          <w:szCs w:val="24"/>
          <w:lang w:val="zh-CN"/>
          <w14:textFill>
            <w14:solidFill>
              <w14:schemeClr w14:val="tx1"/>
            </w14:solidFill>
          </w14:textFill>
        </w:rPr>
        <w:t>《全国公共资源交易平台（河南省</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w:t>
      </w:r>
      <w:r>
        <w:rPr>
          <w:rFonts w:hint="eastAsia" w:ascii="微软雅黑" w:hAnsi="微软雅黑" w:eastAsia="微软雅黑" w:cs="微软雅黑"/>
          <w:bCs/>
          <w:color w:val="000000" w:themeColor="text1"/>
          <w:spacing w:val="-6"/>
          <w:kern w:val="2"/>
          <w:sz w:val="24"/>
          <w:szCs w:val="24"/>
          <w:lang w:val="en-US" w:eastAsia="zh-CN"/>
          <w14:textFill>
            <w14:solidFill>
              <w14:schemeClr w14:val="tx1"/>
            </w14:solidFill>
          </w14:textFill>
        </w:rPr>
        <w:t>信阳市</w:t>
      </w:r>
      <w:r>
        <w:rPr>
          <w:rFonts w:hint="eastAsia" w:ascii="微软雅黑" w:hAnsi="微软雅黑" w:eastAsia="微软雅黑" w:cs="微软雅黑"/>
          <w:bCs/>
          <w:color w:val="000000" w:themeColor="text1"/>
          <w:spacing w:val="-6"/>
          <w:kern w:val="2"/>
          <w:sz w:val="24"/>
          <w:szCs w:val="24"/>
          <w:lang w:val="zh-CN"/>
          <w14:textFill>
            <w14:solidFill>
              <w14:schemeClr w14:val="tx1"/>
            </w14:solidFill>
          </w14:textFill>
        </w:rPr>
        <w:t>）》</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w:t>
      </w:r>
      <w:r>
        <w:rPr>
          <w:rFonts w:hint="eastAsia" w:ascii="微软雅黑" w:hAnsi="微软雅黑" w:eastAsia="微软雅黑" w:cs="微软雅黑"/>
          <w:bCs/>
          <w:color w:val="000000" w:themeColor="text1"/>
          <w:spacing w:val="-6"/>
          <w:kern w:val="2"/>
          <w:sz w:val="24"/>
          <w:szCs w:val="24"/>
          <w:lang w:eastAsia="zh-CN"/>
          <w14:textFill>
            <w14:solidFill>
              <w14:schemeClr w14:val="tx1"/>
            </w14:solidFill>
          </w14:textFill>
        </w:rPr>
        <w:t>https://ggzyjy.xinyang.gov.cn/</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）电子招投标平台会员系统指定位置。</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注：加密电子响应文件逾期上传采购人不予受理。</w:t>
      </w:r>
    </w:p>
    <w:p w14:paraId="32B934E5">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8" w:name="_Toc26547"/>
      <w:r>
        <w:rPr>
          <w:rFonts w:hint="eastAsia" w:ascii="微软雅黑" w:hAnsi="微软雅黑" w:eastAsia="微软雅黑" w:cs="微软雅黑"/>
          <w:b/>
          <w:color w:val="000000" w:themeColor="text1"/>
          <w:sz w:val="24"/>
          <w:szCs w:val="24"/>
          <w:highlight w:val="none"/>
          <w14:textFill>
            <w14:solidFill>
              <w14:schemeClr w14:val="tx1"/>
            </w14:solidFill>
          </w14:textFill>
        </w:rPr>
        <w:t>五、响应文件的开启：</w:t>
      </w:r>
      <w:bookmarkEnd w:id="28"/>
    </w:p>
    <w:p w14:paraId="650D485B">
      <w:pPr>
        <w:pStyle w:val="2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1、时间：</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2026年6月12日9时00分（</w:t>
      </w:r>
      <w:r>
        <w:rPr>
          <w:rFonts w:hint="eastAsia" w:ascii="微软雅黑" w:hAnsi="微软雅黑" w:eastAsia="微软雅黑" w:cs="微软雅黑"/>
          <w:color w:val="000000" w:themeColor="text1"/>
          <w:sz w:val="24"/>
          <w:szCs w:val="24"/>
          <w:highlight w:val="none"/>
          <w14:textFill>
            <w14:solidFill>
              <w14:schemeClr w14:val="tx1"/>
            </w14:solidFill>
          </w14:textFill>
        </w:rPr>
        <w:t>北京时间）；</w:t>
      </w:r>
    </w:p>
    <w:p w14:paraId="7108B3C1">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2、地点：信阳市公共资源交易中心AI机器人开标虚拟</w:t>
      </w:r>
      <w:r>
        <w:rPr>
          <w:rFonts w:hint="eastAsia" w:ascii="微软雅黑" w:hAnsi="微软雅黑" w:eastAsia="微软雅黑" w:cs="微软雅黑"/>
          <w:color w:val="000000" w:themeColor="text1"/>
          <w:kern w:val="0"/>
          <w:sz w:val="24"/>
          <w:szCs w:val="24"/>
          <w:highlight w:val="none"/>
          <w:u w:val="single"/>
          <w:lang w:val="en-US" w:eastAsia="zh-CN"/>
          <w14:textFill>
            <w14:solidFill>
              <w14:schemeClr w14:val="tx1"/>
            </w14:solidFill>
          </w14:textFill>
        </w:rPr>
        <w:t xml:space="preserve"> 二 </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 xml:space="preserve">厅  </w:t>
      </w:r>
    </w:p>
    <w:p w14:paraId="298598A9">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9" w:name="_Toc24699"/>
      <w:r>
        <w:rPr>
          <w:rFonts w:hint="eastAsia" w:ascii="微软雅黑" w:hAnsi="微软雅黑" w:eastAsia="微软雅黑" w:cs="微软雅黑"/>
          <w:b/>
          <w:color w:val="000000" w:themeColor="text1"/>
          <w:sz w:val="24"/>
          <w:szCs w:val="24"/>
          <w:highlight w:val="none"/>
          <w14:textFill>
            <w14:solidFill>
              <w14:schemeClr w14:val="tx1"/>
            </w14:solidFill>
          </w14:textFill>
        </w:rPr>
        <w:t>六、发布公告的媒介及招标公告期限：</w:t>
      </w:r>
      <w:bookmarkEnd w:id="29"/>
    </w:p>
    <w:p w14:paraId="449D06D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本次招标公告在《河南省政府采购网</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全国公共资源交易平台（河南省·信阳市）》上发布</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，招标公告期限为五个工作日。</w:t>
      </w:r>
    </w:p>
    <w:p w14:paraId="751C349B">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30" w:name="_Toc28382"/>
      <w:r>
        <w:rPr>
          <w:rFonts w:hint="eastAsia" w:ascii="微软雅黑" w:hAnsi="微软雅黑" w:eastAsia="微软雅黑" w:cs="微软雅黑"/>
          <w:b/>
          <w:color w:val="000000" w:themeColor="text1"/>
          <w:sz w:val="24"/>
          <w:szCs w:val="24"/>
          <w:highlight w:val="none"/>
          <w14:textFill>
            <w14:solidFill>
              <w14:schemeClr w14:val="tx1"/>
            </w14:solidFill>
          </w14:textFill>
        </w:rPr>
        <w:t>七、其他补充事宜：</w:t>
      </w:r>
      <w:bookmarkEnd w:id="30"/>
    </w:p>
    <w:p w14:paraId="16424050">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、本项目采用“不见面开标”交易方式，不见面开标大厅网址为 https://ggzyjy.xinyang.gov.cn/BidOpening，投标人无需寄送和递交非加密的电子投标文件，无需到现场参加开标会议，无需到达现场提交原件资料。</w:t>
      </w:r>
    </w:p>
    <w:p w14:paraId="606B0595">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2、投标人应当在投标截止时间前，使用投标人CA数字证书登录不见面开标大厅，在线签到并准时参加开标活动，并在规定时间内完成投标文件解密、答疑澄清等。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3、逾期解密或者没有准时在线参加开标活动导致的一切后</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果由</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投标人自行承担。</w:t>
      </w:r>
    </w:p>
    <w:p w14:paraId="7888E3FC">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4、不见面开标服务的具体事宜，请查阅信阳市公共资源交易中心网站首页—下载中心—信阳市不见面开标大厅系统操作手册 。</w:t>
      </w:r>
    </w:p>
    <w:p w14:paraId="10DFDE2C">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5、供应商注册：投标企业首先</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登录</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20899FB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7、</w:t>
      </w:r>
      <w:r>
        <w:rPr>
          <w:rFonts w:hint="eastAsia" w:ascii="微软雅黑" w:hAnsi="微软雅黑" w:eastAsia="微软雅黑" w:cs="微软雅黑"/>
          <w:color w:val="000000" w:themeColor="text1"/>
          <w:spacing w:val="-6"/>
          <w:kern w:val="0"/>
          <w:sz w:val="24"/>
          <w:szCs w:val="24"/>
          <w:highlight w:val="none"/>
          <w14:textFill>
            <w14:solidFill>
              <w14:schemeClr w14:val="tx1"/>
            </w14:solidFill>
          </w14:textFill>
        </w:rPr>
        <w:t>请投标人下载</w:t>
      </w:r>
      <w:r>
        <w:rPr>
          <w:rFonts w:hint="eastAsia" w:ascii="微软雅黑" w:hAnsi="微软雅黑" w:eastAsia="微软雅黑" w:cs="微软雅黑"/>
          <w:color w:val="000000" w:themeColor="text1"/>
          <w:spacing w:val="-6"/>
          <w:kern w:val="0"/>
          <w:sz w:val="24"/>
          <w:szCs w:val="24"/>
          <w:highlight w:val="none"/>
          <w:lang w:val="en-US" w:eastAsia="zh-CN"/>
          <w14:textFill>
            <w14:solidFill>
              <w14:schemeClr w14:val="tx1"/>
            </w14:solidFill>
          </w14:textFill>
        </w:rPr>
        <w:t>磋商</w:t>
      </w:r>
      <w:r>
        <w:rPr>
          <w:rFonts w:hint="eastAsia" w:ascii="微软雅黑" w:hAnsi="微软雅黑" w:eastAsia="微软雅黑" w:cs="微软雅黑"/>
          <w:color w:val="000000" w:themeColor="text1"/>
          <w:spacing w:val="-6"/>
          <w:kern w:val="0"/>
          <w:sz w:val="24"/>
          <w:szCs w:val="24"/>
          <w:highlight w:val="none"/>
          <w14:textFill>
            <w14:solidFill>
              <w14:schemeClr w14:val="tx1"/>
            </w14:solidFill>
          </w14:textFill>
        </w:rPr>
        <w:t>文件后及时关注系统业务菜单（“答疑澄清文件领取”，“控制价文件领取”）内该项目是否有新的答疑澄清文件或控制价文件。如有请直接下载，不再另行通知。</w:t>
      </w:r>
    </w:p>
    <w:p w14:paraId="7391F1B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特别提示：投标人在线签到时，应如实准确的填写授权委托人的联系电话，开标当天请务必保证电话保持畅通。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8</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监督单位</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：信阳市羊山新区财政金融局</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监督电话：0376-6651556</w:t>
      </w:r>
    </w:p>
    <w:p w14:paraId="5B0146D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default"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bookmarkStart w:id="31" w:name="_Toc25518"/>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9、本项目代理服务费按“豫招协〔2023〕2号”规定的收费标准收取，收费金额不高于36971.00元。</w:t>
      </w:r>
    </w:p>
    <w:p w14:paraId="42CCDA8F">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14:textFill>
            <w14:solidFill>
              <w14:schemeClr w14:val="tx1"/>
            </w14:solidFill>
          </w14:textFill>
        </w:rPr>
        <w:t>八、凡对本次招标提出询问，请按照以下方式联系：</w:t>
      </w:r>
      <w:bookmarkEnd w:id="31"/>
    </w:p>
    <w:bookmarkEnd w:id="19"/>
    <w:p w14:paraId="0ED97C7E">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 xml:space="preserve">1.采购人信息 </w:t>
      </w:r>
    </w:p>
    <w:p w14:paraId="2FE77D75">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采 购 人：</w:t>
      </w: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信阳市羊山新区园林绿化中心</w:t>
      </w:r>
    </w:p>
    <w:p w14:paraId="025C5623">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地    址：</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 xml:space="preserve">羊山新区招商大厦四楼 </w:t>
      </w:r>
    </w:p>
    <w:p w14:paraId="4CF6F783">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联 系 人：</w:t>
      </w: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尹先生</w:t>
      </w:r>
    </w:p>
    <w:p w14:paraId="080EA0DF">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联系电话：</w:t>
      </w: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0376-6651776</w:t>
      </w:r>
    </w:p>
    <w:p w14:paraId="1A946667">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14:textFill>
            <w14:solidFill>
              <w14:schemeClr w14:val="tx1"/>
            </w14:solidFill>
          </w14:textFill>
        </w:rPr>
      </w:pPr>
    </w:p>
    <w:p w14:paraId="22159B1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 xml:space="preserve">2.采购代理机构信息 </w:t>
      </w:r>
    </w:p>
    <w:p w14:paraId="130A2CD0">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 xml:space="preserve">名    称：中金泰富工程管理有限公司 </w:t>
      </w:r>
    </w:p>
    <w:p w14:paraId="5D3E15CF">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 xml:space="preserve">地    址：信阳市羊山新区新八街信合金融大厦9楼 </w:t>
      </w:r>
    </w:p>
    <w:p w14:paraId="3A9BEF3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联 系 人：吴女士</w:t>
      </w:r>
    </w:p>
    <w:p w14:paraId="2C348FFB">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联系方式：15637667627</w:t>
      </w:r>
    </w:p>
    <w:p w14:paraId="2ABB8D2B">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14:textFill>
            <w14:solidFill>
              <w14:schemeClr w14:val="tx1"/>
            </w14:solidFill>
          </w14:textFill>
        </w:rPr>
      </w:pPr>
    </w:p>
    <w:p w14:paraId="05258DC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 xml:space="preserve">3.项目联系方式 </w:t>
      </w:r>
    </w:p>
    <w:p w14:paraId="6FBFD8A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联 系 人：吴女士</w:t>
      </w:r>
    </w:p>
    <w:p w14:paraId="617FC53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联系方式：15637667627</w:t>
      </w:r>
    </w:p>
    <w:p w14:paraId="7713A318">
      <w:pPr>
        <w:keepNext w:val="0"/>
        <w:keepLines w:val="0"/>
        <w:pageBreakBefore w:val="0"/>
        <w:widowControl/>
        <w:kinsoku/>
        <w:overflowPunct/>
        <w:topLinePunct w:val="0"/>
        <w:autoSpaceDE/>
        <w:autoSpaceDN/>
        <w:bidi w:val="0"/>
        <w:spacing w:line="360" w:lineRule="auto"/>
        <w:ind w:left="0" w:leftChars="0" w:firstLine="480" w:firstLineChars="200"/>
        <w:jc w:val="center"/>
        <w:textAlignment w:val="auto"/>
        <w:outlineLvl w:val="0"/>
        <w:rPr>
          <w:rStyle w:val="45"/>
          <w:rFonts w:hint="eastAsia"/>
          <w:color w:val="000000" w:themeColor="text1"/>
          <w:lang w:val="en-US" w:eastAsia="zh-CN"/>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br w:type="page"/>
      </w:r>
      <w:bookmarkStart w:id="32" w:name="_Toc18113"/>
      <w:bookmarkStart w:id="33" w:name="_Toc31204"/>
      <w:r>
        <w:rPr>
          <w:rStyle w:val="45"/>
          <w:rFonts w:hint="eastAsia"/>
          <w:color w:val="000000" w:themeColor="text1"/>
          <w:lang w:val="en-US" w:eastAsia="zh-CN"/>
          <w14:textFill>
            <w14:solidFill>
              <w14:schemeClr w14:val="tx1"/>
            </w14:solidFill>
          </w14:textFill>
        </w:rPr>
        <w:t>第二章 供应商须知</w:t>
      </w:r>
      <w:bookmarkEnd w:id="20"/>
      <w:bookmarkEnd w:id="21"/>
      <w:bookmarkEnd w:id="22"/>
      <w:bookmarkEnd w:id="23"/>
      <w:bookmarkEnd w:id="32"/>
      <w:bookmarkEnd w:id="33"/>
    </w:p>
    <w:p w14:paraId="455DA3A0">
      <w:pPr>
        <w:pStyle w:val="3"/>
        <w:numPr>
          <w:ilvl w:val="1"/>
          <w:numId w:val="0"/>
        </w:numPr>
        <w:bidi w:val="0"/>
        <w:ind w:leftChars="0"/>
        <w:jc w:val="center"/>
        <w:rPr>
          <w:rFonts w:hint="eastAsia"/>
          <w:color w:val="000000" w:themeColor="text1"/>
          <w14:textFill>
            <w14:solidFill>
              <w14:schemeClr w14:val="tx1"/>
            </w14:solidFill>
          </w14:textFill>
        </w:rPr>
      </w:pPr>
      <w:bookmarkStart w:id="34" w:name="_Toc144974496"/>
      <w:bookmarkStart w:id="35" w:name="_Toc13488"/>
      <w:bookmarkStart w:id="36" w:name="_Toc152042304"/>
      <w:bookmarkStart w:id="37" w:name="_Toc455080107"/>
      <w:bookmarkStart w:id="38" w:name="_Toc152045528"/>
      <w:bookmarkStart w:id="39" w:name="_Toc27072"/>
      <w:bookmarkStart w:id="40" w:name="_Toc466298090"/>
      <w:bookmarkStart w:id="41" w:name="_Toc30755"/>
      <w:bookmarkStart w:id="42" w:name="_Toc471"/>
      <w:r>
        <w:rPr>
          <w:rFonts w:hint="eastAsia"/>
          <w:color w:val="000000" w:themeColor="text1"/>
          <w14:textFill>
            <w14:solidFill>
              <w14:schemeClr w14:val="tx1"/>
            </w14:solidFill>
          </w14:textFill>
        </w:rPr>
        <w:t>供应商须知前附表</w:t>
      </w:r>
      <w:bookmarkEnd w:id="34"/>
      <w:bookmarkEnd w:id="35"/>
      <w:bookmarkEnd w:id="36"/>
      <w:bookmarkEnd w:id="37"/>
      <w:bookmarkEnd w:id="38"/>
      <w:bookmarkEnd w:id="39"/>
      <w:bookmarkEnd w:id="40"/>
      <w:bookmarkEnd w:id="41"/>
      <w:bookmarkEnd w:id="42"/>
    </w:p>
    <w:tbl>
      <w:tblPr>
        <w:tblStyle w:val="32"/>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52B4D20">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采 购 人：信阳市羊山新区园林绿化中心</w:t>
            </w:r>
          </w:p>
          <w:p w14:paraId="006BB19F">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地    址：羊山新区招商大厦四楼 </w:t>
            </w:r>
          </w:p>
          <w:p w14:paraId="26AF722C">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联 系 人：尹先生</w:t>
            </w:r>
          </w:p>
          <w:p w14:paraId="148A6179">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联系电话：0376-6651776</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招标代理机构：</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中金泰富工程管理有限公司 </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地    址：</w:t>
            </w:r>
            <w:r>
              <w:rPr>
                <w:rFonts w:hint="eastAsia" w:ascii="微软雅黑" w:hAnsi="微软雅黑" w:eastAsia="微软雅黑" w:cs="微软雅黑"/>
                <w:color w:val="000000" w:themeColor="text1"/>
                <w:spacing w:val="-17"/>
                <w:sz w:val="21"/>
                <w:szCs w:val="21"/>
                <w:lang w:val="en-US" w:eastAsia="zh-CN"/>
                <w14:textFill>
                  <w14:solidFill>
                    <w14:schemeClr w14:val="tx1"/>
                  </w14:solidFill>
                </w14:textFill>
              </w:rPr>
              <w:t xml:space="preserve">信阳市羊山新区新八街信合金融大厦9楼 </w:t>
            </w:r>
          </w:p>
          <w:p w14:paraId="0F84103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联 系 人：吴女士</w:t>
            </w:r>
          </w:p>
          <w:p w14:paraId="61D557F5">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联系方式：15637667627</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bCs/>
                <w:color w:val="000000" w:themeColor="text1"/>
                <w:sz w:val="21"/>
                <w:szCs w:val="21"/>
                <w:highlight w:val="none"/>
                <w:lang w:eastAsia="zh-CN"/>
                <w14:textFill>
                  <w14:solidFill>
                    <w14:schemeClr w14:val="tx1"/>
                  </w14:solidFill>
                </w14:textFill>
              </w:rPr>
              <w:t>羊山新区金水河部分河段增设挡墙项目</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79403">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本工程为羊山新区金水河部分河段增设挡墙工程位于纬南三路与纬南四路之间，工程主要内容包括挖淤泥、挖土方、回填种植土、回填碎石及石笼驳岸工程；详见工程量清单。</w:t>
            </w:r>
          </w:p>
        </w:tc>
      </w:tr>
      <w:tr w14:paraId="11A247E7">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highlight w:val="none"/>
                <w:u w:val="none"/>
                <w14:textFill>
                  <w14:solidFill>
                    <w14:schemeClr w14:val="tx1"/>
                  </w14:solidFill>
                </w14:textFill>
              </w:rPr>
            </w:pPr>
            <w:r>
              <w:rPr>
                <w:rFonts w:hint="eastAsia" w:ascii="微软雅黑" w:hAnsi="微软雅黑" w:eastAsia="微软雅黑" w:cs="微软雅黑"/>
                <w:color w:val="000000" w:themeColor="text1"/>
                <w:sz w:val="21"/>
                <w:szCs w:val="21"/>
                <w:highlight w:val="none"/>
                <w:u w:val="none"/>
                <w:lang w:val="en-US" w:eastAsia="zh-CN"/>
                <w14:textFill>
                  <w14:solidFill>
                    <w14:schemeClr w14:val="tx1"/>
                  </w14:solidFill>
                </w14:textFill>
              </w:rPr>
              <w:t>30日历天</w:t>
            </w:r>
          </w:p>
        </w:tc>
      </w:tr>
      <w:tr w14:paraId="0843550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合格，符合国家、行业及地区现行相关规范和标准</w:t>
            </w:r>
          </w:p>
        </w:tc>
      </w:tr>
      <w:tr w14:paraId="49DC5F92">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由</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采购人</w:t>
            </w:r>
            <w:r>
              <w:rPr>
                <w:rFonts w:hint="eastAsia" w:ascii="微软雅黑" w:hAnsi="微软雅黑" w:eastAsia="微软雅黑" w:cs="微软雅黑"/>
                <w:color w:val="000000" w:themeColor="text1"/>
                <w:sz w:val="21"/>
                <w:szCs w:val="21"/>
                <w:highlight w:val="none"/>
                <w14:textFill>
                  <w14:solidFill>
                    <w14:schemeClr w14:val="tx1"/>
                  </w14:solidFill>
                </w14:textFill>
              </w:rPr>
              <w:t>与</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成交供应商</w:t>
            </w:r>
            <w:r>
              <w:rPr>
                <w:rFonts w:hint="eastAsia" w:ascii="微软雅黑" w:hAnsi="微软雅黑" w:eastAsia="微软雅黑" w:cs="微软雅黑"/>
                <w:color w:val="000000" w:themeColor="text1"/>
                <w:sz w:val="21"/>
                <w:szCs w:val="21"/>
                <w:highlight w:val="none"/>
                <w14:textFill>
                  <w14:solidFill>
                    <w14:schemeClr w14:val="tx1"/>
                  </w14:solidFill>
                </w14:textFill>
              </w:rPr>
              <w:t>协商，以签订合同为准</w:t>
            </w:r>
          </w:p>
        </w:tc>
      </w:tr>
      <w:tr w14:paraId="6804574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详见第一章 磋商公告“二、申请人资格要求”</w:t>
            </w:r>
          </w:p>
        </w:tc>
      </w:tr>
      <w:tr w14:paraId="740E844C">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t>不接受</w:t>
            </w:r>
          </w:p>
        </w:tc>
      </w:tr>
      <w:tr w14:paraId="4B7C8305">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t>不</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组织，潜在供应商自行踏勘。</w:t>
            </w:r>
          </w:p>
        </w:tc>
      </w:tr>
      <w:tr w14:paraId="40486A20">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除磋商文件外，采购人在磋商期间发出的澄清、修改、补充、补遗和</w:t>
            </w:r>
            <w:r>
              <w:rPr>
                <w:rFonts w:hint="eastAsia" w:ascii="微软雅黑" w:hAnsi="微软雅黑" w:eastAsia="微软雅黑" w:cs="微软雅黑"/>
                <w:color w:val="000000" w:themeColor="text1"/>
                <w:sz w:val="21"/>
                <w:szCs w:val="21"/>
                <w:lang w:eastAsia="zh-CN"/>
                <w14:textFill>
                  <w14:solidFill>
                    <w14:schemeClr w14:val="tx1"/>
                  </w14:solidFill>
                </w14:textFill>
              </w:rPr>
              <w:t>其他有效</w:t>
            </w:r>
            <w:r>
              <w:rPr>
                <w:rFonts w:hint="eastAsia" w:ascii="微软雅黑" w:hAnsi="微软雅黑" w:eastAsia="微软雅黑" w:cs="微软雅黑"/>
                <w:color w:val="000000" w:themeColor="text1"/>
                <w:sz w:val="21"/>
                <w:szCs w:val="21"/>
                <w14:textFill>
                  <w14:solidFill>
                    <w14:schemeClr w14:val="tx1"/>
                  </w14:solidFill>
                </w14:textFill>
              </w:rPr>
              <w:t>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递交响应文件截止之日</w:t>
            </w:r>
            <w:r>
              <w:rPr>
                <w:rFonts w:hint="eastAsia" w:ascii="微软雅黑" w:hAnsi="微软雅黑" w:eastAsia="微软雅黑" w:cs="微软雅黑"/>
                <w:color w:val="000000" w:themeColor="text1"/>
                <w:sz w:val="21"/>
                <w:szCs w:val="21"/>
                <w:u w:val="single"/>
                <w14:textFill>
                  <w14:solidFill>
                    <w14:schemeClr w14:val="tx1"/>
                  </w14:solidFill>
                </w14:textFill>
              </w:rPr>
              <w:t>7</w:t>
            </w:r>
            <w:r>
              <w:rPr>
                <w:rFonts w:hint="eastAsia" w:ascii="微软雅黑" w:hAnsi="微软雅黑" w:eastAsia="微软雅黑" w:cs="微软雅黑"/>
                <w:color w:val="000000" w:themeColor="text1"/>
                <w:sz w:val="21"/>
                <w:szCs w:val="21"/>
                <w14:textFill>
                  <w14:solidFill>
                    <w14:schemeClr w14:val="tx1"/>
                  </w14:solidFill>
                </w14:textFill>
              </w:rPr>
              <w:t>天前</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递交响应文件截止之日</w:t>
            </w:r>
            <w:r>
              <w:rPr>
                <w:rFonts w:hint="eastAsia" w:ascii="微软雅黑" w:hAnsi="微软雅黑" w:eastAsia="微软雅黑" w:cs="微软雅黑"/>
                <w:color w:val="000000" w:themeColor="text1"/>
                <w:sz w:val="21"/>
                <w:szCs w:val="21"/>
                <w:u w:val="single"/>
                <w14:textFill>
                  <w14:solidFill>
                    <w14:schemeClr w14:val="tx1"/>
                  </w14:solidFill>
                </w14:textFill>
              </w:rPr>
              <w:t>5</w:t>
            </w:r>
            <w:r>
              <w:rPr>
                <w:rFonts w:hint="eastAsia" w:ascii="微软雅黑" w:hAnsi="微软雅黑" w:eastAsia="微软雅黑" w:cs="微软雅黑"/>
                <w:color w:val="000000" w:themeColor="text1"/>
                <w:sz w:val="21"/>
                <w:szCs w:val="21"/>
                <w14:textFill>
                  <w14:solidFill>
                    <w14:schemeClr w14:val="tx1"/>
                  </w14:solidFill>
                </w14:textFill>
              </w:rPr>
              <w:t>天前</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在收到相应澄清文件后</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24 </w:t>
            </w:r>
            <w:r>
              <w:rPr>
                <w:rFonts w:hint="eastAsia" w:ascii="微软雅黑" w:hAnsi="微软雅黑" w:eastAsia="微软雅黑" w:cs="微软雅黑"/>
                <w:color w:val="000000" w:themeColor="text1"/>
                <w:sz w:val="21"/>
                <w:szCs w:val="21"/>
                <w14:textFill>
                  <w14:solidFill>
                    <w14:schemeClr w14:val="tx1"/>
                  </w14:solidFill>
                </w14:textFill>
              </w:rPr>
              <w:t>小时内</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在收到相应修改文件后</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24 </w:t>
            </w:r>
            <w:r>
              <w:rPr>
                <w:rFonts w:hint="eastAsia" w:ascii="微软雅黑" w:hAnsi="微软雅黑" w:eastAsia="微软雅黑" w:cs="微软雅黑"/>
                <w:color w:val="000000" w:themeColor="text1"/>
                <w:sz w:val="21"/>
                <w:szCs w:val="21"/>
                <w14:textFill>
                  <w14:solidFill>
                    <w14:schemeClr w14:val="tx1"/>
                  </w14:solidFill>
                </w14:textFill>
              </w:rPr>
              <w:t>小时内</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响应文件</w:t>
            </w:r>
            <w:r>
              <w:rPr>
                <w:rFonts w:hint="eastAsia" w:ascii="微软雅黑" w:hAnsi="微软雅黑" w:eastAsia="微软雅黑" w:cs="微软雅黑"/>
                <w:color w:val="000000" w:themeColor="text1"/>
                <w:sz w:val="21"/>
                <w:szCs w:val="21"/>
                <w:lang w:eastAsia="zh-CN"/>
                <w14:textFill>
                  <w14:solidFill>
                    <w14:schemeClr w14:val="tx1"/>
                  </w14:solidFill>
                </w14:textFill>
              </w:rPr>
              <w:t>提交</w:t>
            </w:r>
            <w:r>
              <w:rPr>
                <w:rFonts w:hint="eastAsia" w:ascii="微软雅黑" w:hAnsi="微软雅黑" w:eastAsia="微软雅黑" w:cs="微软雅黑"/>
                <w:color w:val="000000" w:themeColor="text1"/>
                <w:sz w:val="21"/>
                <w:szCs w:val="21"/>
                <w14:textFill>
                  <w14:solidFill>
                    <w14:schemeClr w14:val="tx1"/>
                  </w14:solidFill>
                </w14:textFill>
              </w:rPr>
              <w:t>截止之日起60日历天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13B19D9">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（1）所有要求供应商加盖公章的地方都须加盖供应商的CA 印章。</w:t>
            </w:r>
          </w:p>
          <w:p w14:paraId="44C87687">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（2）所有要求法定代表人或其委托代理人签字的地方都须法定代表人或其委托代理人加盖CA印章或签字，其中“法定代表人电子签名”是指法定代表人的电子签名或电子印章。</w:t>
            </w:r>
          </w:p>
        </w:tc>
      </w:tr>
      <w:tr w14:paraId="207040EB">
        <w:tblPrEx>
          <w:tblCellMar>
            <w:top w:w="0" w:type="dxa"/>
            <w:left w:w="108" w:type="dxa"/>
            <w:bottom w:w="0" w:type="dxa"/>
            <w:right w:w="108" w:type="dxa"/>
          </w:tblCellMar>
        </w:tblPrEx>
        <w:trPr>
          <w:trHeight w:val="78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加密的电子响应文件壹份（*.XYTF 格式，在会员系统指定位置上传）</w:t>
            </w:r>
          </w:p>
        </w:tc>
      </w:tr>
      <w:tr w14:paraId="19723D22">
        <w:tblPrEx>
          <w:tblCellMar>
            <w:top w:w="0" w:type="dxa"/>
            <w:left w:w="108" w:type="dxa"/>
            <w:bottom w:w="0" w:type="dxa"/>
            <w:right w:w="108" w:type="dxa"/>
          </w:tblCellMar>
        </w:tblPrEx>
        <w:trPr>
          <w:trHeight w:val="294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2、本项目采用“不见面开标”交易方式，不见面开标大厅网址为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begin"/>
            </w:r>
            <w:r>
              <w:rPr>
                <w:rFonts w:hint="eastAsia" w:ascii="微软雅黑" w:hAnsi="微软雅黑" w:eastAsia="微软雅黑" w:cs="微软雅黑"/>
                <w:color w:val="000000" w:themeColor="text1"/>
                <w:sz w:val="21"/>
                <w:szCs w:val="21"/>
                <w:lang w:val="en-US" w:eastAsia="zh-CN"/>
                <w14:textFill>
                  <w14:solidFill>
                    <w14:schemeClr w14:val="tx1"/>
                  </w14:solidFill>
                </w14:textFill>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separate"/>
            </w:r>
            <w:r>
              <w:rPr>
                <w:rFonts w:hint="eastAsia" w:ascii="微软雅黑" w:hAnsi="微软雅黑" w:eastAsia="微软雅黑" w:cs="微软雅黑"/>
                <w:color w:val="000000" w:themeColor="text1"/>
                <w:kern w:val="0"/>
                <w:sz w:val="21"/>
                <w:szCs w:val="21"/>
                <w:highlight w:val="none"/>
                <w14:textFill>
                  <w14:solidFill>
                    <w14:schemeClr w14:val="tx1"/>
                  </w14:solidFill>
                </w14:textFill>
              </w:rPr>
              <w:t>https://ggzyjy.xinyang.gov.cn/BidOpening</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，供应商无需寄送和递交非加密的电子响应文件，无需到现场参加开标会议，无需到达现场提交原件资料。</w: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end"/>
            </w:r>
          </w:p>
        </w:tc>
      </w:tr>
      <w:tr w14:paraId="6EB6E863">
        <w:tblPrEx>
          <w:tblCellMar>
            <w:top w:w="0" w:type="dxa"/>
            <w:left w:w="108" w:type="dxa"/>
            <w:bottom w:w="0" w:type="dxa"/>
            <w:right w:w="108" w:type="dxa"/>
          </w:tblCellMar>
        </w:tblPrEx>
        <w:trPr>
          <w:trHeight w:val="911"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2026年6月12日9时00分</w:t>
            </w:r>
          </w:p>
        </w:tc>
      </w:tr>
      <w:tr w14:paraId="2BAC2C80">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w:t>
            </w:r>
            <w:r>
              <w:rPr>
                <w:rFonts w:hint="eastAsia" w:ascii="微软雅黑" w:hAnsi="微软雅黑" w:eastAsia="微软雅黑" w:cs="微软雅黑"/>
                <w:color w:val="000000" w:themeColor="text1"/>
                <w:kern w:val="0"/>
                <w:sz w:val="21"/>
                <w:szCs w:val="21"/>
                <w14:textFill>
                  <w14:solidFill>
                    <w14:schemeClr w14:val="tx1"/>
                  </w14:solidFill>
                </w14:textFill>
              </w:rPr>
              <w:t>时间：同</w:t>
            </w:r>
            <w:r>
              <w:rPr>
                <w:rFonts w:hint="eastAsia" w:ascii="微软雅黑" w:hAnsi="微软雅黑" w:eastAsia="微软雅黑" w:cs="微软雅黑"/>
                <w:color w:val="000000" w:themeColor="text1"/>
                <w:sz w:val="21"/>
                <w:szCs w:val="21"/>
                <w14:textFill>
                  <w14:solidFill>
                    <w14:schemeClr w14:val="tx1"/>
                  </w14:solidFill>
                </w14:textFill>
              </w:rPr>
              <w:t>响应文件提交</w:t>
            </w:r>
            <w:r>
              <w:rPr>
                <w:rFonts w:hint="eastAsia" w:ascii="微软雅黑" w:hAnsi="微软雅黑" w:eastAsia="微软雅黑" w:cs="微软雅黑"/>
                <w:color w:val="000000" w:themeColor="text1"/>
                <w:kern w:val="0"/>
                <w:sz w:val="21"/>
                <w:szCs w:val="21"/>
                <w14:textFill>
                  <w14:solidFill>
                    <w14:schemeClr w14:val="tx1"/>
                  </w14:solidFill>
                </w14:textFill>
              </w:rPr>
              <w:t>截止时间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w:t>
            </w:r>
            <w:r>
              <w:rPr>
                <w:rFonts w:hint="eastAsia" w:ascii="微软雅黑" w:hAnsi="微软雅黑" w:eastAsia="微软雅黑" w:cs="微软雅黑"/>
                <w:color w:val="000000" w:themeColor="text1"/>
                <w:kern w:val="0"/>
                <w:sz w:val="21"/>
                <w:szCs w:val="21"/>
                <w14:textFill>
                  <w14:solidFill>
                    <w14:schemeClr w14:val="tx1"/>
                  </w14:solidFill>
                </w14:textFill>
              </w:rPr>
              <w:t>地点：信阳市公共资源交易中心AI机器人开标虚拟</w:t>
            </w:r>
            <w:r>
              <w:rPr>
                <w:rFonts w:hint="eastAsia" w:ascii="微软雅黑" w:hAnsi="微软雅黑" w:eastAsia="微软雅黑" w:cs="微软雅黑"/>
                <w:color w:val="000000" w:themeColor="text1"/>
                <w:kern w:val="0"/>
                <w:sz w:val="21"/>
                <w:szCs w:val="21"/>
                <w:u w:val="single"/>
                <w:lang w:val="en-US" w:eastAsia="zh-CN"/>
                <w14:textFill>
                  <w14:solidFill>
                    <w14:schemeClr w14:val="tx1"/>
                  </w14:solidFill>
                </w14:textFill>
              </w:rPr>
              <w:t xml:space="preserve"> 二</w:t>
            </w:r>
            <w:bookmarkStart w:id="1155" w:name="_GoBack"/>
            <w:bookmarkEnd w:id="1155"/>
            <w:r>
              <w:rPr>
                <w:rFonts w:hint="eastAsia" w:ascii="微软雅黑" w:hAnsi="微软雅黑" w:eastAsia="微软雅黑" w:cs="微软雅黑"/>
                <w:color w:val="000000" w:themeColor="text1"/>
                <w:kern w:val="0"/>
                <w:sz w:val="2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kern w:val="0"/>
                <w:sz w:val="21"/>
                <w:szCs w:val="21"/>
                <w14:textFill>
                  <w14:solidFill>
                    <w14:schemeClr w14:val="tx1"/>
                  </w14:solidFill>
                </w14:textFill>
              </w:rPr>
              <w:t>厅</w:t>
            </w:r>
          </w:p>
        </w:tc>
      </w:tr>
      <w:tr w14:paraId="52EEB578">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磋商小组构成：3人，其中业主评委1人，技术、经济类专家2人；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专家确定方式：磋商前从政府采购专家库中随机抽取。</w:t>
            </w:r>
          </w:p>
        </w:tc>
      </w:tr>
      <w:tr w14:paraId="20DA1AEA">
        <w:tblPrEx>
          <w:tblCellMar>
            <w:top w:w="0" w:type="dxa"/>
            <w:left w:w="108" w:type="dxa"/>
            <w:bottom w:w="0" w:type="dxa"/>
            <w:right w:w="108" w:type="dxa"/>
          </w:tblCellMar>
        </w:tblPrEx>
        <w:trPr>
          <w:trHeight w:val="73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否；推荐的成交候选人数：</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color w:val="000000" w:themeColor="text1"/>
                <w:sz w:val="21"/>
                <w:szCs w:val="21"/>
                <w14:textFill>
                  <w14:solidFill>
                    <w14:schemeClr w14:val="tx1"/>
                  </w14:solidFill>
                </w14:textFill>
              </w:rPr>
              <w:t>3名</w:t>
            </w:r>
          </w:p>
        </w:tc>
      </w:tr>
      <w:tr w14:paraId="63906B7E">
        <w:tblPrEx>
          <w:tblCellMar>
            <w:top w:w="0" w:type="dxa"/>
            <w:left w:w="108" w:type="dxa"/>
            <w:bottom w:w="0" w:type="dxa"/>
            <w:right w:w="108" w:type="dxa"/>
          </w:tblCellMar>
        </w:tblPrEx>
        <w:trPr>
          <w:trHeight w:val="53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3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lang w:bidi="zh-CN"/>
                <w14:textFill>
                  <w14:solidFill>
                    <w14:schemeClr w14:val="tx1"/>
                  </w14:solidFill>
                </w14:textFill>
              </w:rPr>
            </w:pPr>
            <w:r>
              <w:rPr>
                <w:rFonts w:hint="eastAsia" w:ascii="微软雅黑" w:hAnsi="微软雅黑" w:eastAsia="微软雅黑" w:cs="微软雅黑"/>
                <w:color w:val="000000" w:themeColor="text1"/>
                <w:sz w:val="21"/>
                <w:szCs w:val="21"/>
                <w:lang w:bidi="zh-CN"/>
                <w14:textFill>
                  <w14:solidFill>
                    <w14:schemeClr w14:val="tx1"/>
                  </w14:solidFill>
                </w14:textFill>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highlight w:val="none"/>
                <w:lang w:bidi="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bidi="zh-CN"/>
                <w14:textFill>
                  <w14:solidFill>
                    <w14:schemeClr w14:val="tx1"/>
                  </w14:solidFill>
                </w14:textFill>
              </w:rPr>
              <w:t>本项目代理费由中标企业支付，投标人报价应当包含该项目代理服务费。</w:t>
            </w:r>
          </w:p>
          <w:p w14:paraId="0D9294CB">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lang w:bidi="zh-CN"/>
                <w14:textFill>
                  <w14:solidFill>
                    <w14:schemeClr w14:val="tx1"/>
                  </w14:solidFill>
                </w14:textFill>
              </w:rPr>
            </w:pPr>
            <w:r>
              <w:rPr>
                <w:rFonts w:hint="eastAsia" w:ascii="微软雅黑" w:hAnsi="微软雅黑" w:eastAsia="微软雅黑" w:cs="微软雅黑"/>
                <w:color w:val="000000" w:themeColor="text1"/>
                <w:sz w:val="21"/>
                <w:szCs w:val="21"/>
                <w:lang w:bidi="zh-CN"/>
                <w14:textFill>
                  <w14:solidFill>
                    <w14:schemeClr w14:val="tx1"/>
                  </w14:solidFill>
                </w14:textFill>
              </w:rPr>
              <w:t>2.本项目代理服务费按“豫招协〔2023〕2号”规定的收费标准收取，中标人领取中标通知时向采购代理机构一次性付清。本项目中标服务费的收取按差额定率累进法计算，单标段上限不得超过10万元。</w:t>
            </w:r>
          </w:p>
          <w:p w14:paraId="2C177A70">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lang w:bidi="zh-CN"/>
                <w14:textFill>
                  <w14:solidFill>
                    <w14:schemeClr w14:val="tx1"/>
                  </w14:solidFill>
                </w14:textFill>
              </w:rPr>
            </w:pPr>
            <w:r>
              <w:rPr>
                <w:rFonts w:hint="eastAsia" w:ascii="微软雅黑" w:hAnsi="微软雅黑" w:eastAsia="微软雅黑" w:cs="微软雅黑"/>
                <w:color w:val="000000" w:themeColor="text1"/>
                <w:sz w:val="21"/>
                <w:szCs w:val="21"/>
                <w:lang w:bidi="zh-CN"/>
                <w14:textFill>
                  <w14:solidFill>
                    <w14:schemeClr w14:val="tx1"/>
                  </w14:solidFill>
                </w14:textFill>
              </w:rPr>
              <w:t>3.收费标准：预算金额的100万元（含）以下部分费率为1.</w:t>
            </w:r>
            <w:r>
              <w:rPr>
                <w:rFonts w:hint="eastAsia" w:ascii="微软雅黑" w:hAnsi="微软雅黑" w:eastAsia="微软雅黑" w:cs="微软雅黑"/>
                <w:color w:val="000000" w:themeColor="text1"/>
                <w:sz w:val="21"/>
                <w:szCs w:val="21"/>
                <w:lang w:val="en-US" w:bidi="zh-CN"/>
                <w14:textFill>
                  <w14:solidFill>
                    <w14:schemeClr w14:val="tx1"/>
                  </w14:solidFill>
                </w14:textFill>
              </w:rPr>
              <w:t>2</w:t>
            </w:r>
            <w:r>
              <w:rPr>
                <w:rFonts w:hint="eastAsia" w:ascii="微软雅黑" w:hAnsi="微软雅黑" w:eastAsia="微软雅黑" w:cs="微软雅黑"/>
                <w:color w:val="000000" w:themeColor="text1"/>
                <w:sz w:val="21"/>
                <w:szCs w:val="21"/>
                <w:lang w:bidi="zh-CN"/>
                <w14:textFill>
                  <w14:solidFill>
                    <w14:schemeClr w14:val="tx1"/>
                  </w14:solidFill>
                </w14:textFill>
              </w:rPr>
              <w:t>%；</w:t>
            </w:r>
          </w:p>
          <w:p w14:paraId="24EE3AFC">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lang w:bidi="zh-CN"/>
                <w14:textFill>
                  <w14:solidFill>
                    <w14:schemeClr w14:val="tx1"/>
                  </w14:solidFill>
                </w14:textFill>
              </w:rPr>
            </w:pPr>
            <w:r>
              <w:rPr>
                <w:rFonts w:hint="eastAsia" w:ascii="微软雅黑" w:hAnsi="微软雅黑" w:eastAsia="微软雅黑" w:cs="微软雅黑"/>
                <w:color w:val="000000" w:themeColor="text1"/>
                <w:sz w:val="21"/>
                <w:szCs w:val="21"/>
                <w:lang w:bidi="zh-CN"/>
                <w14:textFill>
                  <w14:solidFill>
                    <w14:schemeClr w14:val="tx1"/>
                  </w14:solidFill>
                </w14:textFill>
              </w:rPr>
              <w:t>预算金额的100万以上－500万（含）部分费率为1.</w:t>
            </w:r>
            <w:r>
              <w:rPr>
                <w:rFonts w:hint="eastAsia" w:ascii="微软雅黑" w:hAnsi="微软雅黑" w:eastAsia="微软雅黑" w:cs="微软雅黑"/>
                <w:color w:val="000000" w:themeColor="text1"/>
                <w:sz w:val="21"/>
                <w:szCs w:val="21"/>
                <w:lang w:val="en-US" w:bidi="zh-CN"/>
                <w14:textFill>
                  <w14:solidFill>
                    <w14:schemeClr w14:val="tx1"/>
                  </w14:solidFill>
                </w14:textFill>
              </w:rPr>
              <w:t>0</w:t>
            </w:r>
            <w:r>
              <w:rPr>
                <w:rFonts w:hint="eastAsia" w:ascii="微软雅黑" w:hAnsi="微软雅黑" w:eastAsia="微软雅黑" w:cs="微软雅黑"/>
                <w:color w:val="000000" w:themeColor="text1"/>
                <w:sz w:val="21"/>
                <w:szCs w:val="21"/>
                <w:lang w:bidi="zh-CN"/>
                <w14:textFill>
                  <w14:solidFill>
                    <w14:schemeClr w14:val="tx1"/>
                  </w14:solidFill>
                </w14:textFill>
              </w:rPr>
              <w:t>%。</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lang w:bidi="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bidi="zh-CN"/>
                <w14:textFill>
                  <w14:solidFill>
                    <w14:schemeClr w14:val="tx1"/>
                  </w14:solidFill>
                </w14:textFill>
              </w:rPr>
              <w:t>收费金额：不高于36971.00元。</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本项目采购预算为人民币</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3697103.68</w:t>
            </w:r>
            <w:r>
              <w:rPr>
                <w:rFonts w:hint="eastAsia" w:ascii="微软雅黑" w:hAnsi="微软雅黑" w:eastAsia="微软雅黑" w:cs="微软雅黑"/>
                <w:color w:val="000000" w:themeColor="text1"/>
                <w:sz w:val="21"/>
                <w:szCs w:val="21"/>
                <w:lang w:eastAsia="zh-CN"/>
                <w14:textFill>
                  <w14:solidFill>
                    <w14:schemeClr w14:val="tx1"/>
                  </w14:solidFill>
                </w14:textFill>
              </w:rPr>
              <w:t>元</w:t>
            </w:r>
            <w:r>
              <w:rPr>
                <w:rFonts w:hint="eastAsia" w:ascii="微软雅黑" w:hAnsi="微软雅黑" w:eastAsia="微软雅黑" w:cs="微软雅黑"/>
                <w:color w:val="000000" w:themeColor="text1"/>
                <w:sz w:val="21"/>
                <w:szCs w:val="21"/>
                <w14:textFill>
                  <w14:solidFill>
                    <w14:schemeClr w14:val="tx1"/>
                  </w14:solidFill>
                </w14:textFill>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bookmarkStart w:id="43" w:name="_Toc152045529"/>
            <w:bookmarkStart w:id="44" w:name="_Toc466298091"/>
            <w:bookmarkStart w:id="45" w:name="_Toc10838"/>
            <w:bookmarkStart w:id="46" w:name="_Toc152042305"/>
            <w:bookmarkStart w:id="47" w:name="_Toc10694"/>
            <w:bookmarkStart w:id="48" w:name="_Toc455080108"/>
            <w:bookmarkStart w:id="49" w:name="_Toc144974497"/>
            <w:r>
              <w:rPr>
                <w:rFonts w:hint="eastAsia" w:ascii="微软雅黑" w:hAnsi="微软雅黑" w:eastAsia="微软雅黑" w:cs="微软雅黑"/>
                <w:color w:val="000000" w:themeColor="text1"/>
                <w:sz w:val="21"/>
                <w:szCs w:val="21"/>
                <w14:textFill>
                  <w14:solidFill>
                    <w14:schemeClr w14:val="tx1"/>
                  </w14:solidFill>
                </w14:textFill>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pacing w:val="-11"/>
                <w:sz w:val="21"/>
                <w:szCs w:val="21"/>
                <w:lang w:val="en-US" w:eastAsia="zh-CN"/>
                <w14:textFill>
                  <w14:solidFill>
                    <w14:schemeClr w14:val="tx1"/>
                  </w14:solidFill>
                </w14:textFill>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建筑业（依据中小企业划型标准规定（工信部联企业〔2011〕300号））。</w:t>
            </w:r>
          </w:p>
        </w:tc>
      </w:tr>
    </w:tbl>
    <w:p w14:paraId="43F13FF5">
      <w:pPr>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br w:type="page"/>
      </w:r>
    </w:p>
    <w:p w14:paraId="34C6FBC5">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Chars="0"/>
        <w:jc w:val="both"/>
        <w:textAlignment w:val="auto"/>
        <w:rPr>
          <w:rFonts w:hint="eastAsia" w:ascii="微软雅黑" w:hAnsi="微软雅黑" w:eastAsia="微软雅黑" w:cs="微软雅黑"/>
          <w:color w:val="000000" w:themeColor="text1"/>
          <w:sz w:val="28"/>
          <w:szCs w:val="28"/>
          <w14:textFill>
            <w14:solidFill>
              <w14:schemeClr w14:val="tx1"/>
            </w14:solidFill>
          </w14:textFill>
        </w:rPr>
      </w:pPr>
      <w:bookmarkStart w:id="50" w:name="_Toc21086"/>
      <w:r>
        <w:rPr>
          <w:rFonts w:hint="eastAsia" w:ascii="微软雅黑" w:hAnsi="微软雅黑" w:eastAsia="微软雅黑" w:cs="微软雅黑"/>
          <w:b/>
          <w:bCs/>
          <w:color w:val="000000" w:themeColor="text1"/>
          <w:sz w:val="28"/>
          <w:szCs w:val="28"/>
          <w14:textFill>
            <w14:solidFill>
              <w14:schemeClr w14:val="tx1"/>
            </w14:solidFill>
          </w14:textFill>
        </w:rPr>
        <w:t>1. 总则</w:t>
      </w:r>
      <w:bookmarkEnd w:id="43"/>
      <w:bookmarkEnd w:id="44"/>
      <w:bookmarkEnd w:id="45"/>
      <w:bookmarkEnd w:id="46"/>
      <w:bookmarkEnd w:id="47"/>
      <w:bookmarkEnd w:id="48"/>
      <w:bookmarkEnd w:id="49"/>
      <w:bookmarkEnd w:id="50"/>
    </w:p>
    <w:p w14:paraId="6BBA304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51" w:name="_Toc455867769"/>
      <w:bookmarkStart w:id="52" w:name="_Toc455080109"/>
      <w:bookmarkStart w:id="53" w:name="_Toc318450675"/>
      <w:bookmarkStart w:id="54" w:name="_Toc31404"/>
      <w:bookmarkStart w:id="55" w:name="_Toc15709"/>
      <w:bookmarkStart w:id="56" w:name="_Toc21458"/>
      <w:bookmarkStart w:id="57" w:name="_Toc6747"/>
      <w:bookmarkStart w:id="58" w:name="_Toc466298092"/>
      <w:bookmarkStart w:id="59" w:name="_Toc1880"/>
      <w:bookmarkStart w:id="60" w:name="_Toc274409866"/>
      <w:bookmarkStart w:id="61" w:name="_Toc281380952"/>
      <w:bookmarkStart w:id="62" w:name="_Toc21266"/>
      <w:bookmarkStart w:id="63" w:name="_Toc658"/>
      <w:bookmarkStart w:id="64" w:name="_Toc31760"/>
      <w:bookmarkStart w:id="65" w:name="_Toc1172"/>
      <w:bookmarkStart w:id="66" w:name="_Toc9723"/>
      <w:bookmarkStart w:id="67" w:name="_Toc10273"/>
      <w:bookmarkStart w:id="68" w:name="_Toc490667828"/>
      <w:bookmarkStart w:id="69" w:name="_Toc29023"/>
      <w:bookmarkStart w:id="70" w:name="_Toc20827"/>
      <w:bookmarkStart w:id="71" w:name="_Toc152042307"/>
      <w:bookmarkStart w:id="72" w:name="_Toc144974499"/>
      <w:bookmarkStart w:id="73" w:name="_Toc152045531"/>
      <w:bookmarkStart w:id="74" w:name="_Toc455867814"/>
      <w:bookmarkStart w:id="75" w:name="_Toc152042375"/>
      <w:bookmarkStart w:id="76" w:name="_Toc466298137"/>
      <w:bookmarkStart w:id="77" w:name="_Toc455080154"/>
      <w:bookmarkStart w:id="78" w:name="_Toc152045598"/>
      <w:bookmarkStart w:id="79" w:name="_Toc144974565"/>
      <w:r>
        <w:rPr>
          <w:rFonts w:hint="eastAsia" w:ascii="微软雅黑" w:hAnsi="微软雅黑" w:eastAsia="微软雅黑" w:cs="微软雅黑"/>
          <w:b/>
          <w:bCs/>
          <w:color w:val="000000" w:themeColor="text1"/>
          <w:sz w:val="24"/>
          <w:szCs w:val="24"/>
          <w14:textFill>
            <w14:solidFill>
              <w14:schemeClr w14:val="tx1"/>
            </w14:solidFill>
          </w14:textFill>
        </w:rPr>
        <w:t>1.1 适用范围</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AAFCB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1.1.1根据《中华人民共和国政府采购法》等有关</w:t>
      </w:r>
      <w:r>
        <w:rPr>
          <w:rFonts w:hint="eastAsia" w:ascii="微软雅黑" w:hAnsi="微软雅黑" w:eastAsia="微软雅黑" w:cs="微软雅黑"/>
          <w:color w:val="000000" w:themeColor="text1"/>
          <w:sz w:val="24"/>
          <w:szCs w:val="24"/>
          <w:lang w:eastAsia="zh-CN"/>
          <w14:textFill>
            <w14:solidFill>
              <w14:schemeClr w14:val="tx1"/>
            </w14:solidFill>
          </w14:textFill>
        </w:rPr>
        <w:t>法律法规</w:t>
      </w:r>
      <w:r>
        <w:rPr>
          <w:rFonts w:hint="eastAsia" w:ascii="微软雅黑" w:hAnsi="微软雅黑" w:eastAsia="微软雅黑" w:cs="微软雅黑"/>
          <w:color w:val="000000" w:themeColor="text1"/>
          <w:sz w:val="24"/>
          <w:szCs w:val="24"/>
          <w14:textFill>
            <w14:solidFill>
              <w14:schemeClr w14:val="tx1"/>
            </w14:solidFill>
          </w14:textFill>
        </w:rPr>
        <w:t>和规章的规定，编制本项目磋商文件。</w:t>
      </w:r>
      <w:bookmarkStart w:id="80" w:name="_Toc466298093"/>
      <w:bookmarkStart w:id="81" w:name="_Toc490667829"/>
      <w:bookmarkStart w:id="82" w:name="_Toc20084"/>
      <w:bookmarkStart w:id="83" w:name="_Toc24852"/>
      <w:bookmarkStart w:id="84" w:name="_Toc455080110"/>
      <w:bookmarkStart w:id="85" w:name="_Toc2929"/>
      <w:bookmarkStart w:id="86" w:name="_Toc10269"/>
      <w:bookmarkStart w:id="87" w:name="_Toc25773"/>
      <w:bookmarkStart w:id="88" w:name="_Toc281405468"/>
      <w:bookmarkStart w:id="89" w:name="_Toc455867770"/>
      <w:bookmarkStart w:id="90" w:name="_Toc710"/>
      <w:bookmarkStart w:id="91" w:name="_Toc318450676"/>
      <w:bookmarkStart w:id="92" w:name="_Toc30891"/>
      <w:bookmarkStart w:id="93" w:name="_Toc32619"/>
      <w:bookmarkStart w:id="94" w:name="_Toc11715"/>
      <w:bookmarkStart w:id="95" w:name="_Toc10556"/>
      <w:bookmarkStart w:id="96" w:name="_Toc7237"/>
      <w:bookmarkStart w:id="97" w:name="_Toc2874"/>
      <w:bookmarkStart w:id="98" w:name="_Toc3336"/>
      <w:bookmarkStart w:id="99" w:name="_Toc274409867"/>
    </w:p>
    <w:p w14:paraId="13E035E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1.2 招标项目说明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4BA83D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1.2.3 本项目名称：见供应商须知前附表。</w:t>
      </w:r>
    </w:p>
    <w:p w14:paraId="0D9CCF8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100" w:name="_Toc18960"/>
      <w:bookmarkStart w:id="101" w:name="_Toc455080111"/>
      <w:bookmarkStart w:id="102" w:name="_Toc455867771"/>
      <w:bookmarkStart w:id="103" w:name="_Toc15274"/>
      <w:bookmarkStart w:id="104" w:name="_Toc20981"/>
      <w:bookmarkStart w:id="105" w:name="_Toc16931"/>
      <w:bookmarkStart w:id="106" w:name="_Toc490667830"/>
      <w:bookmarkStart w:id="107" w:name="_Toc274409868"/>
      <w:bookmarkStart w:id="108" w:name="_Toc17146"/>
      <w:bookmarkStart w:id="109" w:name="_Toc3477"/>
      <w:bookmarkStart w:id="110" w:name="_Toc743"/>
      <w:bookmarkStart w:id="111" w:name="_Toc17016"/>
      <w:bookmarkStart w:id="112" w:name="_Toc318450677"/>
      <w:bookmarkStart w:id="113" w:name="_Toc281405469"/>
      <w:bookmarkStart w:id="114" w:name="_Toc466298094"/>
      <w:bookmarkStart w:id="115" w:name="_Toc22979"/>
      <w:bookmarkStart w:id="116" w:name="_Toc4563"/>
      <w:bookmarkStart w:id="117" w:name="_Toc4952"/>
      <w:bookmarkStart w:id="118" w:name="_Toc4122"/>
      <w:bookmarkStart w:id="119" w:name="_Toc1373"/>
      <w:r>
        <w:rPr>
          <w:rFonts w:hint="eastAsia" w:ascii="微软雅黑" w:hAnsi="微软雅黑" w:eastAsia="微软雅黑" w:cs="微软雅黑"/>
          <w:b/>
          <w:bCs/>
          <w:color w:val="000000" w:themeColor="text1"/>
          <w:sz w:val="24"/>
          <w:szCs w:val="24"/>
          <w14:textFill>
            <w14:solidFill>
              <w14:schemeClr w14:val="tx1"/>
            </w14:solidFill>
          </w14:textFill>
        </w:rPr>
        <w:t>1.3 定义及解释</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948FE2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1.3.2</w:t>
      </w:r>
      <w:r>
        <w:rPr>
          <w:rFonts w:hint="eastAsia" w:ascii="微软雅黑" w:hAnsi="微软雅黑" w:eastAsia="微软雅黑" w:cs="微软雅黑"/>
          <w:color w:val="000000" w:themeColor="text1"/>
          <w:spacing w:val="-11"/>
          <w:sz w:val="24"/>
          <w:szCs w:val="24"/>
          <w14:textFill>
            <w14:solidFill>
              <w14:schemeClr w14:val="tx1"/>
            </w14:solidFill>
          </w14:textFill>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1.3.3服务：系指根据本磋商文件规定供应商须承担的服务以及其他类似的义务等。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1.3.4</w:t>
      </w:r>
      <w:r>
        <w:rPr>
          <w:rFonts w:hint="eastAsia" w:ascii="微软雅黑" w:hAnsi="微软雅黑" w:eastAsia="微软雅黑" w:cs="微软雅黑"/>
          <w:color w:val="000000" w:themeColor="text1"/>
          <w:spacing w:val="-11"/>
          <w:sz w:val="24"/>
          <w:szCs w:val="24"/>
          <w14:textFill>
            <w14:solidFill>
              <w14:schemeClr w14:val="tx1"/>
            </w14:solidFill>
          </w14:textFill>
        </w:rPr>
        <w:t>供应商：供应商是响应磋商文件、参加磋商竞争的中华人民共和国境内的法人、</w:t>
      </w:r>
      <w:r>
        <w:rPr>
          <w:rFonts w:hint="eastAsia" w:ascii="微软雅黑" w:hAnsi="微软雅黑" w:eastAsia="微软雅黑" w:cs="微软雅黑"/>
          <w:color w:val="000000" w:themeColor="text1"/>
          <w:spacing w:val="-11"/>
          <w:sz w:val="24"/>
          <w:szCs w:val="24"/>
          <w:lang w:eastAsia="zh-CN"/>
          <w14:textFill>
            <w14:solidFill>
              <w14:schemeClr w14:val="tx1"/>
            </w14:solidFill>
          </w14:textFill>
        </w:rPr>
        <w:t>其他组织</w:t>
      </w:r>
      <w:r>
        <w:rPr>
          <w:rFonts w:hint="eastAsia" w:ascii="微软雅黑" w:hAnsi="微软雅黑" w:eastAsia="微软雅黑" w:cs="微软雅黑"/>
          <w:color w:val="000000" w:themeColor="text1"/>
          <w:spacing w:val="-11"/>
          <w:sz w:val="24"/>
          <w:szCs w:val="24"/>
          <w14:textFill>
            <w14:solidFill>
              <w14:schemeClr w14:val="tx1"/>
            </w14:solidFill>
          </w14:textFill>
        </w:rPr>
        <w:t>。</w:t>
      </w:r>
    </w:p>
    <w:p w14:paraId="38844F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1.3.6磋商小组：依据</w:t>
      </w:r>
      <w:r>
        <w:rPr>
          <w:rFonts w:hint="eastAsia" w:ascii="微软雅黑" w:hAnsi="微软雅黑" w:eastAsia="微软雅黑" w:cs="微软雅黑"/>
          <w:color w:val="000000" w:themeColor="text1"/>
          <w:sz w:val="24"/>
          <w:szCs w:val="24"/>
          <w:lang w:bidi="en-US"/>
          <w14:textFill>
            <w14:solidFill>
              <w14:schemeClr w14:val="tx1"/>
            </w14:solidFill>
          </w14:textFill>
        </w:rPr>
        <w:t>《中华人民共和国政府采购法》及有关</w:t>
      </w:r>
      <w:r>
        <w:rPr>
          <w:rFonts w:hint="eastAsia" w:ascii="微软雅黑" w:hAnsi="微软雅黑" w:eastAsia="微软雅黑" w:cs="微软雅黑"/>
          <w:color w:val="000000" w:themeColor="text1"/>
          <w:sz w:val="24"/>
          <w:szCs w:val="24"/>
          <w:lang w:eastAsia="zh-CN" w:bidi="en-US"/>
          <w14:textFill>
            <w14:solidFill>
              <w14:schemeClr w14:val="tx1"/>
            </w14:solidFill>
          </w14:textFill>
        </w:rPr>
        <w:t>法律法规</w:t>
      </w:r>
      <w:r>
        <w:rPr>
          <w:rFonts w:hint="eastAsia" w:ascii="微软雅黑" w:hAnsi="微软雅黑" w:eastAsia="微软雅黑" w:cs="微软雅黑"/>
          <w:color w:val="000000" w:themeColor="text1"/>
          <w:sz w:val="24"/>
          <w:szCs w:val="24"/>
          <w:lang w:bidi="en-US"/>
          <w14:textFill>
            <w14:solidFill>
              <w14:schemeClr w14:val="tx1"/>
            </w14:solidFill>
          </w14:textFill>
        </w:rPr>
        <w:t>的规定依法组建的专门负责本次评标工作的临时机构</w:t>
      </w:r>
      <w:r>
        <w:rPr>
          <w:rFonts w:hint="eastAsia" w:ascii="微软雅黑" w:hAnsi="微软雅黑" w:eastAsia="微软雅黑" w:cs="微软雅黑"/>
          <w:color w:val="000000" w:themeColor="text1"/>
          <w:sz w:val="24"/>
          <w:szCs w:val="24"/>
          <w14:textFill>
            <w14:solidFill>
              <w14:schemeClr w14:val="tx1"/>
            </w14:solidFill>
          </w14:textFill>
        </w:rPr>
        <w:t>。</w:t>
      </w:r>
    </w:p>
    <w:p w14:paraId="1611E25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1.3.10磋商文件中的标题或题名仅起引导作用，而不应视为对磋商文件内容的理解和解释。</w:t>
      </w:r>
    </w:p>
    <w:bookmarkEnd w:id="71"/>
    <w:bookmarkEnd w:id="72"/>
    <w:bookmarkEnd w:id="73"/>
    <w:p w14:paraId="7ACFAFE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default" w:ascii="微软雅黑" w:hAnsi="微软雅黑" w:eastAsia="微软雅黑" w:cs="微软雅黑"/>
          <w:b/>
          <w:bCs/>
          <w:color w:val="000000" w:themeColor="text1"/>
          <w:sz w:val="24"/>
          <w:szCs w:val="24"/>
          <w:lang w:val="en-US"/>
          <w14:textFill>
            <w14:solidFill>
              <w14:schemeClr w14:val="tx1"/>
            </w14:solidFill>
          </w14:textFill>
        </w:rPr>
      </w:pPr>
      <w:bookmarkStart w:id="120" w:name="_Toc318450678"/>
      <w:bookmarkStart w:id="121" w:name="_Toc27407"/>
      <w:bookmarkStart w:id="122" w:name="_Toc10894"/>
      <w:bookmarkStart w:id="123" w:name="_Toc455867772"/>
      <w:bookmarkStart w:id="124" w:name="_Toc32236"/>
      <w:bookmarkStart w:id="125" w:name="_Toc152045532"/>
      <w:bookmarkStart w:id="126" w:name="_Toc490667831"/>
      <w:bookmarkStart w:id="127" w:name="_Toc17808"/>
      <w:bookmarkStart w:id="128" w:name="_Toc466298095"/>
      <w:bookmarkStart w:id="129" w:name="_Toc455080112"/>
      <w:bookmarkStart w:id="130" w:name="_Toc19363"/>
      <w:bookmarkStart w:id="131" w:name="_Toc12752"/>
      <w:bookmarkStart w:id="132" w:name="_Toc144974500"/>
      <w:bookmarkStart w:id="133" w:name="_Toc152042308"/>
      <w:bookmarkStart w:id="134" w:name="_Toc16470"/>
      <w:bookmarkStart w:id="135" w:name="_Toc17908"/>
      <w:bookmarkStart w:id="136" w:name="_Toc21766"/>
      <w:bookmarkStart w:id="137" w:name="_Toc14043"/>
      <w:bookmarkStart w:id="138" w:name="_Toc32682"/>
      <w:bookmarkStart w:id="139" w:name="_Toc18562"/>
      <w:bookmarkStart w:id="140" w:name="_Toc28591"/>
      <w:r>
        <w:rPr>
          <w:rFonts w:hint="eastAsia" w:ascii="微软雅黑" w:hAnsi="微软雅黑" w:eastAsia="微软雅黑" w:cs="微软雅黑"/>
          <w:b/>
          <w:bCs/>
          <w:color w:val="000000" w:themeColor="text1"/>
          <w:sz w:val="24"/>
          <w:szCs w:val="24"/>
          <w14:textFill>
            <w14:solidFill>
              <w14:schemeClr w14:val="tx1"/>
            </w14:solidFill>
          </w14:textFill>
        </w:rPr>
        <w:t xml:space="preserve">1.4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微软雅黑" w:hAnsi="微软雅黑" w:eastAsia="微软雅黑" w:cs="微软雅黑"/>
          <w:b/>
          <w:bCs/>
          <w:color w:val="000000" w:themeColor="text1"/>
          <w:sz w:val="24"/>
          <w:szCs w:val="24"/>
          <w:lang w:eastAsia="zh-CN"/>
          <w14:textFill>
            <w14:solidFill>
              <w14:schemeClr w14:val="tx1"/>
            </w14:solidFill>
          </w14:textFill>
        </w:rPr>
        <w:t>采购内容、计划工期、</w:t>
      </w:r>
      <w:r>
        <w:rPr>
          <w:rFonts w:hint="eastAsia" w:ascii="微软雅黑" w:hAnsi="微软雅黑" w:eastAsia="微软雅黑" w:cs="微软雅黑"/>
          <w:b/>
          <w:bCs/>
          <w:color w:val="000000" w:themeColor="text1"/>
          <w:sz w:val="24"/>
          <w:szCs w:val="24"/>
          <w14:textFill>
            <w14:solidFill>
              <w14:schemeClr w14:val="tx1"/>
            </w14:solidFill>
          </w14:textFill>
        </w:rPr>
        <w:t>质量要求</w:t>
      </w:r>
      <w:r>
        <w:rPr>
          <w:rFonts w:hint="eastAsia" w:ascii="微软雅黑" w:hAnsi="微软雅黑" w:eastAsia="微软雅黑" w:cs="微软雅黑"/>
          <w:b/>
          <w:bCs/>
          <w:color w:val="000000" w:themeColor="text1"/>
          <w:sz w:val="24"/>
          <w:szCs w:val="24"/>
          <w:lang w:eastAsia="zh-CN"/>
          <w14:textFill>
            <w14:solidFill>
              <w14:schemeClr w14:val="tx1"/>
            </w14:solidFill>
          </w14:textFill>
        </w:rPr>
        <w:t>、付款方式</w:t>
      </w:r>
      <w:bookmarkEnd w:id="138"/>
      <w:bookmarkEnd w:id="139"/>
      <w:bookmarkEnd w:id="140"/>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及资金来源</w:t>
      </w:r>
    </w:p>
    <w:p w14:paraId="02C66C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1.4.1 本次</w:t>
      </w:r>
      <w:r>
        <w:rPr>
          <w:rFonts w:hint="eastAsia" w:ascii="微软雅黑" w:hAnsi="微软雅黑" w:eastAsia="微软雅黑" w:cs="微软雅黑"/>
          <w:color w:val="000000" w:themeColor="text1"/>
          <w:sz w:val="24"/>
          <w:szCs w:val="24"/>
          <w:lang w:eastAsia="zh-CN"/>
          <w14:textFill>
            <w14:solidFill>
              <w14:schemeClr w14:val="tx1"/>
            </w14:solidFill>
          </w14:textFill>
        </w:rPr>
        <w:t>采购内容</w:t>
      </w:r>
      <w:r>
        <w:rPr>
          <w:rFonts w:hint="eastAsia" w:ascii="微软雅黑" w:hAnsi="微软雅黑" w:eastAsia="微软雅黑" w:cs="微软雅黑"/>
          <w:color w:val="000000" w:themeColor="text1"/>
          <w:sz w:val="24"/>
          <w:szCs w:val="24"/>
          <w14:textFill>
            <w14:solidFill>
              <w14:schemeClr w14:val="tx1"/>
            </w14:solidFill>
          </w14:textFill>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1.4.2 本项目的</w:t>
      </w:r>
      <w:r>
        <w:rPr>
          <w:rFonts w:hint="eastAsia" w:ascii="微软雅黑" w:hAnsi="微软雅黑" w:eastAsia="微软雅黑" w:cs="微软雅黑"/>
          <w:color w:val="000000" w:themeColor="text1"/>
          <w:sz w:val="24"/>
          <w:szCs w:val="24"/>
          <w:lang w:eastAsia="zh-CN"/>
          <w14:textFill>
            <w14:solidFill>
              <w14:schemeClr w14:val="tx1"/>
            </w14:solidFill>
          </w14:textFill>
        </w:rPr>
        <w:t>计划工期</w:t>
      </w:r>
      <w:r>
        <w:rPr>
          <w:rFonts w:hint="eastAsia" w:ascii="微软雅黑" w:hAnsi="微软雅黑" w:eastAsia="微软雅黑" w:cs="微软雅黑"/>
          <w:color w:val="000000" w:themeColor="text1"/>
          <w:sz w:val="24"/>
          <w:szCs w:val="24"/>
          <w14:textFill>
            <w14:solidFill>
              <w14:schemeClr w14:val="tx1"/>
            </w14:solidFill>
          </w14:textFill>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14:textFill>
            <w14:solidFill>
              <w14:schemeClr w14:val="tx1"/>
            </w14:solidFill>
          </w14:textFill>
        </w:rPr>
        <w:t>本项目的</w:t>
      </w:r>
      <w:r>
        <w:rPr>
          <w:rFonts w:hint="eastAsia" w:ascii="微软雅黑" w:hAnsi="微软雅黑" w:eastAsia="微软雅黑" w:cs="微软雅黑"/>
          <w:color w:val="000000" w:themeColor="text1"/>
          <w:sz w:val="24"/>
          <w:szCs w:val="24"/>
          <w:lang w:eastAsia="zh-CN"/>
          <w14:textFill>
            <w14:solidFill>
              <w14:schemeClr w14:val="tx1"/>
            </w14:solidFill>
          </w14:textFill>
        </w:rPr>
        <w:t>付款方式</w:t>
      </w:r>
      <w:r>
        <w:rPr>
          <w:rFonts w:hint="eastAsia" w:ascii="微软雅黑" w:hAnsi="微软雅黑" w:eastAsia="微软雅黑" w:cs="微软雅黑"/>
          <w:color w:val="000000" w:themeColor="text1"/>
          <w:sz w:val="24"/>
          <w:szCs w:val="24"/>
          <w14:textFill>
            <w14:solidFill>
              <w14:schemeClr w14:val="tx1"/>
            </w14:solidFill>
          </w14:textFill>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本项目的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资金来源</w:t>
      </w:r>
      <w:r>
        <w:rPr>
          <w:rFonts w:hint="eastAsia" w:ascii="微软雅黑" w:hAnsi="微软雅黑" w:eastAsia="微软雅黑" w:cs="微软雅黑"/>
          <w:color w:val="000000" w:themeColor="text1"/>
          <w:sz w:val="24"/>
          <w:szCs w:val="24"/>
          <w14:textFill>
            <w14:solidFill>
              <w14:schemeClr w14:val="tx1"/>
            </w14:solidFill>
          </w14:textFill>
        </w:rPr>
        <w:t>：见供应商须知前附表。</w:t>
      </w:r>
      <w:bookmarkStart w:id="141" w:name="_Toc144974502"/>
      <w:bookmarkStart w:id="142" w:name="_Toc152045534"/>
      <w:bookmarkStart w:id="143" w:name="_Toc152042310"/>
      <w:bookmarkStart w:id="144" w:name="_Toc318450679"/>
      <w:bookmarkStart w:id="145" w:name="_Toc21697"/>
      <w:bookmarkStart w:id="146" w:name="_Toc18004"/>
      <w:bookmarkStart w:id="147" w:name="_Toc18689"/>
      <w:bookmarkStart w:id="148" w:name="_Toc5019"/>
      <w:bookmarkStart w:id="149" w:name="_Toc193"/>
      <w:bookmarkStart w:id="150" w:name="_Toc490667832"/>
      <w:bookmarkStart w:id="151" w:name="_Toc22643"/>
      <w:bookmarkStart w:id="152" w:name="_Toc455867773"/>
      <w:bookmarkStart w:id="153" w:name="_Toc4711"/>
      <w:bookmarkStart w:id="154" w:name="_Toc7209"/>
      <w:bookmarkStart w:id="155" w:name="_Toc24496"/>
      <w:bookmarkStart w:id="156" w:name="_Toc11063"/>
      <w:bookmarkStart w:id="157" w:name="_Toc455080113"/>
      <w:bookmarkStart w:id="158" w:name="_Toc466298096"/>
      <w:bookmarkStart w:id="159" w:name="_Toc4301"/>
      <w:bookmarkStart w:id="160" w:name="_Toc32156"/>
      <w:bookmarkStart w:id="161" w:name="_Toc1602"/>
    </w:p>
    <w:p w14:paraId="00352B6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1.5 </w:t>
      </w:r>
      <w:bookmarkEnd w:id="141"/>
      <w:bookmarkEnd w:id="142"/>
      <w:bookmarkEnd w:id="143"/>
      <w:bookmarkEnd w:id="144"/>
      <w:r>
        <w:rPr>
          <w:rFonts w:hint="eastAsia" w:ascii="微软雅黑" w:hAnsi="微软雅黑" w:eastAsia="微软雅黑" w:cs="微软雅黑"/>
          <w:b/>
          <w:bCs/>
          <w:color w:val="000000" w:themeColor="text1"/>
          <w:sz w:val="24"/>
          <w:szCs w:val="24"/>
          <w14:textFill>
            <w14:solidFill>
              <w14:schemeClr w14:val="tx1"/>
            </w14:solidFill>
          </w14:textFill>
        </w:rPr>
        <w:t>供应商资质条件和能力</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CA4294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1.5.2是否接受联合体：见供应商须知前附表。</w:t>
      </w:r>
    </w:p>
    <w:p w14:paraId="4305483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162" w:name="_Toc16889"/>
      <w:bookmarkStart w:id="163" w:name="_Toc651"/>
      <w:bookmarkStart w:id="164" w:name="_Toc9505"/>
      <w:bookmarkStart w:id="165" w:name="_Toc5162"/>
      <w:bookmarkStart w:id="166" w:name="_Toc455867774"/>
      <w:bookmarkStart w:id="167" w:name="_Toc11905"/>
      <w:bookmarkStart w:id="168" w:name="_Toc12403"/>
      <w:bookmarkStart w:id="169" w:name="_Toc31854"/>
      <w:bookmarkStart w:id="170" w:name="_Toc455080114"/>
      <w:bookmarkStart w:id="171" w:name="_Toc28135"/>
      <w:bookmarkStart w:id="172" w:name="_Toc490667833"/>
      <w:bookmarkStart w:id="173" w:name="_Toc22641"/>
      <w:bookmarkStart w:id="174" w:name="_Toc32446"/>
      <w:bookmarkStart w:id="175" w:name="_Toc981"/>
      <w:bookmarkStart w:id="176" w:name="_Toc152042311"/>
      <w:bookmarkStart w:id="177" w:name="_Toc26188"/>
      <w:bookmarkStart w:id="178" w:name="_Toc466298097"/>
      <w:bookmarkStart w:id="179" w:name="_Toc144974503"/>
      <w:bookmarkStart w:id="180" w:name="_Toc152045535"/>
      <w:bookmarkStart w:id="181" w:name="_Toc13119"/>
      <w:bookmarkStart w:id="182" w:name="_Toc318450680"/>
      <w:r>
        <w:rPr>
          <w:rFonts w:hint="eastAsia" w:ascii="微软雅黑" w:hAnsi="微软雅黑" w:eastAsia="微软雅黑" w:cs="微软雅黑"/>
          <w:b/>
          <w:bCs/>
          <w:color w:val="000000" w:themeColor="text1"/>
          <w:sz w:val="24"/>
          <w:szCs w:val="24"/>
          <w14:textFill>
            <w14:solidFill>
              <w14:schemeClr w14:val="tx1"/>
            </w14:solidFill>
          </w14:textFill>
        </w:rPr>
        <w:t>1.6 费用承担</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4FE05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供应商准备和参加磋商活动发生的费用自理，不论磋商的结果如何，采购人和采购代理机构在任何情况下均无义务和责任承担这些费用。</w:t>
      </w:r>
    </w:p>
    <w:p w14:paraId="2710A96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183" w:name="_Toc24601"/>
      <w:bookmarkStart w:id="184" w:name="_Toc466298098"/>
      <w:bookmarkStart w:id="185" w:name="_Toc32053"/>
      <w:bookmarkStart w:id="186" w:name="_Toc6014"/>
      <w:bookmarkStart w:id="187" w:name="_Toc20145"/>
      <w:bookmarkStart w:id="188" w:name="_Toc152042312"/>
      <w:bookmarkStart w:id="189" w:name="_Toc15701"/>
      <w:bookmarkStart w:id="190" w:name="_Toc2622"/>
      <w:bookmarkStart w:id="191" w:name="_Toc5402"/>
      <w:bookmarkStart w:id="192" w:name="_Toc144974504"/>
      <w:bookmarkStart w:id="193" w:name="_Toc318450681"/>
      <w:bookmarkStart w:id="194" w:name="_Toc8055"/>
      <w:bookmarkStart w:id="195" w:name="_Toc22136"/>
      <w:bookmarkStart w:id="196" w:name="_Toc22800"/>
      <w:bookmarkStart w:id="197" w:name="_Toc1879"/>
      <w:bookmarkStart w:id="198" w:name="_Toc455867775"/>
      <w:bookmarkStart w:id="199" w:name="_Toc26218"/>
      <w:bookmarkStart w:id="200" w:name="_Toc3326"/>
      <w:bookmarkStart w:id="201" w:name="_Toc152045536"/>
      <w:bookmarkStart w:id="202" w:name="_Toc490667834"/>
      <w:bookmarkStart w:id="203" w:name="_Toc455080115"/>
      <w:r>
        <w:rPr>
          <w:rFonts w:hint="eastAsia" w:ascii="微软雅黑" w:hAnsi="微软雅黑" w:eastAsia="微软雅黑" w:cs="微软雅黑"/>
          <w:b/>
          <w:bCs/>
          <w:color w:val="000000" w:themeColor="text1"/>
          <w:sz w:val="24"/>
          <w:szCs w:val="24"/>
          <w14:textFill>
            <w14:solidFill>
              <w14:schemeClr w14:val="tx1"/>
            </w14:solidFill>
          </w14:textFill>
        </w:rPr>
        <w:t>1.7 保密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F438D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参与磋商活动的各方应对磋商文件和响应文件中的商业和技术等秘密保密，违者应对由此造成的后果承担法律责任。 </w:t>
      </w:r>
    </w:p>
    <w:p w14:paraId="5FC94EAD">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204" w:name="_Toc144974505"/>
      <w:bookmarkStart w:id="205" w:name="_Toc490667835"/>
      <w:bookmarkStart w:id="206" w:name="_Toc25517"/>
      <w:bookmarkStart w:id="207" w:name="_Toc15673"/>
      <w:bookmarkStart w:id="208" w:name="_Toc3628"/>
      <w:bookmarkStart w:id="209" w:name="_Toc455867776"/>
      <w:bookmarkStart w:id="210" w:name="_Toc318450682"/>
      <w:bookmarkStart w:id="211" w:name="_Toc21089"/>
      <w:bookmarkStart w:id="212" w:name="_Toc30747"/>
      <w:bookmarkStart w:id="213" w:name="_Toc7031"/>
      <w:bookmarkStart w:id="214" w:name="_Toc6615"/>
      <w:bookmarkStart w:id="215" w:name="_Toc591"/>
      <w:bookmarkStart w:id="216" w:name="_Toc455080116"/>
      <w:bookmarkStart w:id="217" w:name="_Toc152042313"/>
      <w:bookmarkStart w:id="218" w:name="_Toc14775"/>
      <w:bookmarkStart w:id="219" w:name="_Toc17880"/>
      <w:bookmarkStart w:id="220" w:name="_Toc30583"/>
      <w:bookmarkStart w:id="221" w:name="_Toc152045537"/>
      <w:bookmarkStart w:id="222" w:name="_Toc13976"/>
      <w:bookmarkStart w:id="223" w:name="_Toc21055"/>
      <w:bookmarkStart w:id="224" w:name="_Toc466298099"/>
      <w:r>
        <w:rPr>
          <w:rFonts w:hint="eastAsia" w:ascii="微软雅黑" w:hAnsi="微软雅黑" w:eastAsia="微软雅黑" w:cs="微软雅黑"/>
          <w:b/>
          <w:bCs/>
          <w:color w:val="000000" w:themeColor="text1"/>
          <w:sz w:val="24"/>
          <w:szCs w:val="24"/>
          <w14:textFill>
            <w14:solidFill>
              <w14:schemeClr w14:val="tx1"/>
            </w14:solidFill>
          </w14:textFill>
        </w:rPr>
        <w:t>1.8 语言</w:t>
      </w:r>
      <w:bookmarkEnd w:id="204"/>
      <w:r>
        <w:rPr>
          <w:rFonts w:hint="eastAsia" w:ascii="微软雅黑" w:hAnsi="微软雅黑" w:eastAsia="微软雅黑" w:cs="微软雅黑"/>
          <w:b/>
          <w:bCs/>
          <w:color w:val="000000" w:themeColor="text1"/>
          <w:sz w:val="24"/>
          <w:szCs w:val="24"/>
          <w14:textFill>
            <w14:solidFill>
              <w14:schemeClr w14:val="tx1"/>
            </w14:solidFill>
          </w14:textFill>
        </w:rPr>
        <w:t>文字</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32778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除专用术语外，与磋商有关的语言均使用中文。必要时专用术语应附有中文注释，</w:t>
      </w:r>
      <w:r>
        <w:rPr>
          <w:rFonts w:hint="eastAsia" w:ascii="微软雅黑" w:hAnsi="微软雅黑" w:eastAsia="微软雅黑" w:cs="微软雅黑"/>
          <w:color w:val="000000" w:themeColor="text1"/>
          <w:sz w:val="24"/>
          <w:szCs w:val="24"/>
          <w:lang w:bidi="en-US"/>
          <w14:textFill>
            <w14:solidFill>
              <w14:schemeClr w14:val="tx1"/>
            </w14:solidFill>
          </w14:textFill>
        </w:rPr>
        <w:t>对不同文字文本响应文件的解释发生异议的，以中文文本为准。</w:t>
      </w:r>
    </w:p>
    <w:p w14:paraId="2E424196">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225" w:name="_Toc455080117"/>
      <w:bookmarkStart w:id="226" w:name="_Toc14934"/>
      <w:bookmarkStart w:id="227" w:name="_Toc4501"/>
      <w:bookmarkStart w:id="228" w:name="_Toc144974506"/>
      <w:bookmarkStart w:id="229" w:name="_Toc27360"/>
      <w:bookmarkStart w:id="230" w:name="_Toc18357"/>
      <w:bookmarkStart w:id="231" w:name="_Toc22378"/>
      <w:bookmarkStart w:id="232" w:name="_Toc318450683"/>
      <w:bookmarkStart w:id="233" w:name="_Toc24337"/>
      <w:bookmarkStart w:id="234" w:name="_Toc2702"/>
      <w:bookmarkStart w:id="235" w:name="_Toc152042314"/>
      <w:bookmarkStart w:id="236" w:name="_Toc22415"/>
      <w:bookmarkStart w:id="237" w:name="_Toc466298100"/>
      <w:bookmarkStart w:id="238" w:name="_Toc29149"/>
      <w:bookmarkStart w:id="239" w:name="_Toc152045538"/>
      <w:bookmarkStart w:id="240" w:name="_Toc455867777"/>
      <w:bookmarkStart w:id="241" w:name="_Toc4237"/>
      <w:bookmarkStart w:id="242" w:name="_Toc32507"/>
      <w:bookmarkStart w:id="243" w:name="_Toc9446"/>
      <w:bookmarkStart w:id="244" w:name="_Toc16122"/>
      <w:bookmarkStart w:id="245" w:name="_Toc490667836"/>
      <w:r>
        <w:rPr>
          <w:rFonts w:hint="eastAsia" w:ascii="微软雅黑" w:hAnsi="微软雅黑" w:eastAsia="微软雅黑" w:cs="微软雅黑"/>
          <w:b/>
          <w:bCs/>
          <w:color w:val="000000" w:themeColor="text1"/>
          <w:sz w:val="24"/>
          <w:szCs w:val="24"/>
          <w14:textFill>
            <w14:solidFill>
              <w14:schemeClr w14:val="tx1"/>
            </w14:solidFill>
          </w14:textFill>
        </w:rPr>
        <w:t>1.9 计量单位</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5DDD5B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所有计量均采用中华人民共和国法定计量单位。</w:t>
      </w:r>
    </w:p>
    <w:p w14:paraId="57BE0A00">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lang w:eastAsia="zh-CN"/>
          <w14:textFill>
            <w14:solidFill>
              <w14:schemeClr w14:val="tx1"/>
            </w14:solidFill>
          </w14:textFill>
        </w:rPr>
      </w:pPr>
      <w:bookmarkStart w:id="246" w:name="_Toc29845"/>
      <w:bookmarkStart w:id="247" w:name="_Toc284"/>
      <w:bookmarkStart w:id="248" w:name="_Toc31195"/>
      <w:bookmarkStart w:id="249" w:name="_Toc152045540"/>
      <w:bookmarkStart w:id="250" w:name="_Toc466298101"/>
      <w:bookmarkStart w:id="251" w:name="_Toc144974508"/>
      <w:bookmarkStart w:id="252" w:name="_Toc19685"/>
      <w:bookmarkStart w:id="253" w:name="_Toc338"/>
      <w:bookmarkStart w:id="254" w:name="_Toc152042316"/>
      <w:bookmarkStart w:id="255" w:name="_Toc27570"/>
      <w:bookmarkStart w:id="256" w:name="_Toc318450684"/>
      <w:bookmarkStart w:id="257" w:name="_Toc13675"/>
      <w:bookmarkStart w:id="258" w:name="_Toc490667837"/>
      <w:bookmarkStart w:id="259" w:name="_Toc2508"/>
      <w:bookmarkStart w:id="260" w:name="_Toc12027"/>
      <w:bookmarkStart w:id="261" w:name="_Toc455867778"/>
      <w:bookmarkStart w:id="262" w:name="_Toc18589"/>
      <w:bookmarkStart w:id="263" w:name="_Toc455080118"/>
      <w:bookmarkStart w:id="264" w:name="_Toc28466"/>
      <w:bookmarkStart w:id="265" w:name="_Toc13045"/>
      <w:bookmarkStart w:id="266" w:name="_Toc27281"/>
      <w:bookmarkStart w:id="267" w:name="_Toc31725"/>
      <w:bookmarkStart w:id="268" w:name="_Toc466298102"/>
      <w:bookmarkStart w:id="269" w:name="_Toc152045541"/>
      <w:bookmarkStart w:id="270" w:name="_Toc25208"/>
      <w:bookmarkStart w:id="271" w:name="_Toc24262"/>
      <w:bookmarkStart w:id="272" w:name="_Toc152042317"/>
      <w:bookmarkStart w:id="273" w:name="_Toc490667838"/>
      <w:bookmarkStart w:id="274" w:name="_Toc318450685"/>
      <w:bookmarkStart w:id="275" w:name="_Toc12562"/>
      <w:bookmarkStart w:id="276" w:name="_Toc32757"/>
      <w:bookmarkStart w:id="277" w:name="_Toc11744"/>
      <w:bookmarkStart w:id="278" w:name="_Toc23678"/>
      <w:bookmarkStart w:id="279" w:name="_Toc455080119"/>
      <w:bookmarkStart w:id="280" w:name="_Toc144974509"/>
      <w:bookmarkStart w:id="281" w:name="_Toc9182"/>
      <w:bookmarkStart w:id="282" w:name="_Toc23635"/>
      <w:bookmarkStart w:id="283" w:name="_Toc455867779"/>
      <w:bookmarkStart w:id="284" w:name="_Toc3853"/>
      <w:r>
        <w:rPr>
          <w:rFonts w:hint="eastAsia" w:ascii="微软雅黑" w:hAnsi="微软雅黑" w:eastAsia="微软雅黑" w:cs="微软雅黑"/>
          <w:b/>
          <w:bCs/>
          <w:color w:val="000000" w:themeColor="text1"/>
          <w:sz w:val="24"/>
          <w:szCs w:val="24"/>
          <w14:textFill>
            <w14:solidFill>
              <w14:schemeClr w14:val="tx1"/>
            </w14:solidFill>
          </w14:textFill>
        </w:rPr>
        <w:t xml:space="preserve">1.10 </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微软雅黑" w:hAnsi="微软雅黑" w:eastAsia="微软雅黑" w:cs="微软雅黑"/>
          <w:b/>
          <w:bCs/>
          <w:color w:val="000000" w:themeColor="text1"/>
          <w:sz w:val="24"/>
          <w:szCs w:val="24"/>
          <w:lang w:eastAsia="zh-CN"/>
          <w14:textFill>
            <w14:solidFill>
              <w14:schemeClr w14:val="tx1"/>
            </w14:solidFill>
          </w14:textFill>
        </w:rPr>
        <w:t>现场踏勘</w:t>
      </w:r>
      <w:bookmarkEnd w:id="264"/>
      <w:bookmarkEnd w:id="265"/>
      <w:bookmarkEnd w:id="266"/>
    </w:p>
    <w:p w14:paraId="6F42686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不组织，潜在供应商自行踏勘，与之相关的所有费用自行承担。</w:t>
      </w:r>
    </w:p>
    <w:p w14:paraId="5F6F877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285" w:name="_Toc15590"/>
      <w:bookmarkStart w:id="286" w:name="_Toc6545"/>
      <w:bookmarkStart w:id="287" w:name="_Toc13554"/>
      <w:r>
        <w:rPr>
          <w:rFonts w:hint="eastAsia" w:ascii="微软雅黑" w:hAnsi="微软雅黑" w:eastAsia="微软雅黑" w:cs="微软雅黑"/>
          <w:b/>
          <w:bCs/>
          <w:color w:val="000000" w:themeColor="text1"/>
          <w:sz w:val="24"/>
          <w:szCs w:val="24"/>
          <w14:textFill>
            <w14:solidFill>
              <w14:schemeClr w14:val="tx1"/>
            </w14:solidFill>
          </w14:textFill>
        </w:rPr>
        <w:t>1.11分包</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C5784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是否允许分包：见供应商须知前附表。</w:t>
      </w:r>
      <w:bookmarkStart w:id="288" w:name="_Toc152042318"/>
      <w:bookmarkStart w:id="289" w:name="_Toc144974510"/>
      <w:bookmarkStart w:id="290" w:name="_Toc152045542"/>
      <w:bookmarkStart w:id="291" w:name="_Toc455080120"/>
    </w:p>
    <w:bookmarkEnd w:id="288"/>
    <w:bookmarkEnd w:id="289"/>
    <w:bookmarkEnd w:id="290"/>
    <w:p w14:paraId="7676DDE4">
      <w:pPr>
        <w:pStyle w:val="49"/>
        <w:keepNext/>
        <w:keepLines/>
        <w:pageBreakBefore w:val="0"/>
        <w:widowControl w:val="0"/>
        <w:numPr>
          <w:ilvl w:val="0"/>
          <w:numId w:val="4"/>
        </w:numPr>
        <w:kinsoku/>
        <w:wordWrap/>
        <w:overflowPunct/>
        <w:topLinePunct w:val="0"/>
        <w:autoSpaceDE/>
        <w:autoSpaceDN/>
        <w:bidi w:val="0"/>
        <w:adjustRightInd/>
        <w:snapToGrid/>
        <w:spacing w:before="160" w:beforeLines="50" w:after="160" w:afterLines="50" w:line="360" w:lineRule="auto"/>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292" w:name="_Toc17824"/>
      <w:bookmarkStart w:id="293" w:name="_Toc15360"/>
      <w:bookmarkStart w:id="294" w:name="_Toc12453"/>
      <w:r>
        <w:rPr>
          <w:rFonts w:hint="eastAsia" w:ascii="微软雅黑" w:hAnsi="微软雅黑" w:eastAsia="微软雅黑" w:cs="微软雅黑"/>
          <w:b/>
          <w:bCs/>
          <w:color w:val="000000" w:themeColor="text1"/>
          <w:sz w:val="28"/>
          <w:szCs w:val="28"/>
          <w14:textFill>
            <w14:solidFill>
              <w14:schemeClr w14:val="tx1"/>
            </w14:solidFill>
          </w14:textFill>
        </w:rPr>
        <w:t>磋商文件</w:t>
      </w:r>
      <w:bookmarkEnd w:id="291"/>
      <w:bookmarkEnd w:id="292"/>
      <w:bookmarkEnd w:id="293"/>
      <w:bookmarkEnd w:id="294"/>
    </w:p>
    <w:p w14:paraId="372EC8D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295" w:name="_Toc9780"/>
      <w:bookmarkStart w:id="296" w:name="_Toc455867781"/>
      <w:bookmarkStart w:id="297" w:name="_Toc3982"/>
      <w:bookmarkStart w:id="298" w:name="_Toc455080121"/>
      <w:bookmarkStart w:id="299" w:name="_Toc11599"/>
      <w:bookmarkStart w:id="300" w:name="_Toc12004"/>
      <w:bookmarkStart w:id="301" w:name="_Toc18145"/>
      <w:bookmarkStart w:id="302" w:name="_Toc144974511"/>
      <w:bookmarkStart w:id="303" w:name="_Toc12640"/>
      <w:bookmarkStart w:id="304" w:name="_Toc23649"/>
      <w:bookmarkStart w:id="305" w:name="_Toc19750"/>
      <w:bookmarkStart w:id="306" w:name="_Toc11567"/>
      <w:bookmarkStart w:id="307" w:name="_Toc466298104"/>
      <w:bookmarkStart w:id="308" w:name="_Toc318450687"/>
      <w:bookmarkStart w:id="309" w:name="_Toc1008"/>
      <w:bookmarkStart w:id="310" w:name="_Toc490667840"/>
      <w:bookmarkStart w:id="311" w:name="_Toc7999"/>
      <w:bookmarkStart w:id="312" w:name="_Toc152042319"/>
      <w:bookmarkStart w:id="313" w:name="_Toc14360"/>
      <w:bookmarkStart w:id="314" w:name="_Toc32711"/>
      <w:bookmarkStart w:id="315" w:name="_Toc152045543"/>
      <w:r>
        <w:rPr>
          <w:rFonts w:hint="eastAsia" w:ascii="微软雅黑" w:hAnsi="微软雅黑" w:eastAsia="微软雅黑" w:cs="微软雅黑"/>
          <w:b/>
          <w:bCs/>
          <w:color w:val="000000" w:themeColor="text1"/>
          <w:sz w:val="24"/>
          <w:szCs w:val="24"/>
          <w14:textFill>
            <w14:solidFill>
              <w14:schemeClr w14:val="tx1"/>
            </w14:solidFill>
          </w14:textFill>
        </w:rPr>
        <w:t>2.</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b/>
          <w:bCs/>
          <w:color w:val="000000" w:themeColor="text1"/>
          <w:sz w:val="24"/>
          <w:szCs w:val="24"/>
          <w14:textFill>
            <w14:solidFill>
              <w14:schemeClr w14:val="tx1"/>
            </w14:solidFill>
          </w14:textFill>
        </w:rPr>
        <w:t xml:space="preserve"> 磋商文件的组成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F802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本磋商文件包括：</w:t>
      </w:r>
    </w:p>
    <w:p w14:paraId="09C5C0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lang w:eastAsia="zh-CN"/>
          <w14:textFill>
            <w14:solidFill>
              <w14:schemeClr w14:val="tx1"/>
            </w14:solidFill>
          </w14:textFill>
        </w:rPr>
        <w:t>竞争性</w:t>
      </w:r>
      <w:r>
        <w:rPr>
          <w:rFonts w:hint="eastAsia" w:ascii="微软雅黑" w:hAnsi="微软雅黑" w:eastAsia="微软雅黑" w:cs="微软雅黑"/>
          <w:color w:val="000000" w:themeColor="text1"/>
          <w:sz w:val="24"/>
          <w:szCs w:val="24"/>
          <w14:textFill>
            <w14:solidFill>
              <w14:schemeClr w14:val="tx1"/>
            </w14:solidFill>
          </w14:textFill>
        </w:rPr>
        <w:t>磋商公告；</w:t>
      </w:r>
    </w:p>
    <w:p w14:paraId="6E5BB6C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（2）供应商须知；</w:t>
      </w:r>
    </w:p>
    <w:p w14:paraId="03780B8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（3）评审办法；</w:t>
      </w:r>
    </w:p>
    <w:p w14:paraId="1007CCC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（4）合同文本；</w:t>
      </w:r>
    </w:p>
    <w:p w14:paraId="69AB8B3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w:t>
      </w:r>
      <w:r>
        <w:rPr>
          <w:rFonts w:hint="eastAsia" w:ascii="微软雅黑" w:hAnsi="微软雅黑" w:eastAsia="微软雅黑" w:cs="微软雅黑"/>
          <w:color w:val="000000" w:themeColor="text1"/>
          <w:sz w:val="24"/>
          <w:szCs w:val="24"/>
          <w:lang w:eastAsia="zh-CN"/>
          <w14:textFill>
            <w14:solidFill>
              <w14:schemeClr w14:val="tx1"/>
            </w14:solidFill>
          </w14:textFill>
        </w:rPr>
        <w:t>工程量清单</w:t>
      </w:r>
      <w:r>
        <w:rPr>
          <w:rFonts w:hint="eastAsia" w:ascii="微软雅黑" w:hAnsi="微软雅黑" w:eastAsia="微软雅黑" w:cs="微软雅黑"/>
          <w:color w:val="000000" w:themeColor="text1"/>
          <w:sz w:val="24"/>
          <w:szCs w:val="24"/>
          <w14:textFill>
            <w14:solidFill>
              <w14:schemeClr w14:val="tx1"/>
            </w14:solidFill>
          </w14:textFill>
        </w:rPr>
        <w:t>；</w:t>
      </w:r>
    </w:p>
    <w:p w14:paraId="49B9C23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根据本章第2.2款和第2.3款对磋商文件所作的澄清、修改，构成磋商文件的组成部分。</w:t>
      </w:r>
    </w:p>
    <w:p w14:paraId="317AA3CC">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316" w:name="_Toc10003"/>
      <w:bookmarkStart w:id="317" w:name="_Toc11239"/>
      <w:bookmarkStart w:id="318" w:name="_Toc15658"/>
      <w:bookmarkStart w:id="319" w:name="_Toc5517"/>
      <w:bookmarkStart w:id="320" w:name="_Toc152042322"/>
      <w:bookmarkStart w:id="321" w:name="_Toc152045546"/>
      <w:bookmarkStart w:id="322" w:name="_Toc144974514"/>
      <w:bookmarkStart w:id="323" w:name="_Toc455080124"/>
      <w:r>
        <w:rPr>
          <w:rFonts w:hint="eastAsia" w:ascii="微软雅黑" w:hAnsi="微软雅黑" w:eastAsia="微软雅黑" w:cs="微软雅黑"/>
          <w:b/>
          <w:bCs/>
          <w:color w:val="000000" w:themeColor="text1"/>
          <w:sz w:val="24"/>
          <w:szCs w:val="24"/>
          <w14:textFill>
            <w14:solidFill>
              <w14:schemeClr w14:val="tx1"/>
            </w14:solidFill>
          </w14:textFill>
        </w:rPr>
        <w:t xml:space="preserve">2.2 </w:t>
      </w:r>
      <w:r>
        <w:rPr>
          <w:rFonts w:hint="eastAsia" w:ascii="微软雅黑" w:hAnsi="微软雅黑" w:eastAsia="微软雅黑" w:cs="微软雅黑"/>
          <w:b/>
          <w:bCs/>
          <w:color w:val="000000" w:themeColor="text1"/>
          <w:sz w:val="24"/>
          <w:szCs w:val="24"/>
          <w:lang w:eastAsia="zh-CN"/>
          <w14:textFill>
            <w14:solidFill>
              <w14:schemeClr w14:val="tx1"/>
            </w14:solidFill>
          </w14:textFill>
        </w:rPr>
        <w:t>磋商</w:t>
      </w:r>
      <w:r>
        <w:rPr>
          <w:rFonts w:hint="eastAsia" w:ascii="微软雅黑" w:hAnsi="微软雅黑" w:eastAsia="微软雅黑" w:cs="微软雅黑"/>
          <w:b/>
          <w:bCs/>
          <w:color w:val="000000" w:themeColor="text1"/>
          <w:sz w:val="24"/>
          <w:szCs w:val="24"/>
          <w14:textFill>
            <w14:solidFill>
              <w14:schemeClr w14:val="tx1"/>
            </w14:solidFill>
          </w14:textFill>
        </w:rPr>
        <w:t>文件的澄清</w:t>
      </w:r>
      <w:bookmarkEnd w:id="316"/>
      <w:bookmarkEnd w:id="317"/>
      <w:bookmarkEnd w:id="318"/>
      <w:bookmarkEnd w:id="319"/>
    </w:p>
    <w:p w14:paraId="209C99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2.2.2 磋商文件的澄清将在供应商须知前附表规定的响应文件</w:t>
      </w:r>
      <w:r>
        <w:rPr>
          <w:rFonts w:hint="eastAsia" w:ascii="微软雅黑" w:hAnsi="微软雅黑" w:eastAsia="微软雅黑" w:cs="微软雅黑"/>
          <w:color w:val="000000" w:themeColor="text1"/>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z w:val="24"/>
          <w:szCs w:val="24"/>
          <w14:textFill>
            <w14:solidFill>
              <w14:schemeClr w14:val="tx1"/>
            </w14:solidFill>
          </w14:textFill>
        </w:rPr>
        <w:t>截止时间5天前在信阳市公共资源交易系统“变更公告”或“答疑文件”将澄清内容予以发布，但不指明澄清问题的来源。如果澄清的内容可能影响响应文件编制且发出的时间距响应文件</w:t>
      </w:r>
      <w:r>
        <w:rPr>
          <w:rFonts w:hint="eastAsia" w:ascii="微软雅黑" w:hAnsi="微软雅黑" w:eastAsia="微软雅黑" w:cs="微软雅黑"/>
          <w:color w:val="000000" w:themeColor="text1"/>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z w:val="24"/>
          <w:szCs w:val="24"/>
          <w14:textFill>
            <w14:solidFill>
              <w14:schemeClr w14:val="tx1"/>
            </w14:solidFill>
          </w14:textFill>
        </w:rPr>
        <w:t>截止时间不足5天，相应延长</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响应文件提交截止</w:t>
      </w:r>
      <w:r>
        <w:rPr>
          <w:rFonts w:hint="eastAsia" w:ascii="微软雅黑" w:hAnsi="微软雅黑" w:eastAsia="微软雅黑" w:cs="微软雅黑"/>
          <w:color w:val="000000" w:themeColor="text1"/>
          <w:sz w:val="24"/>
          <w:szCs w:val="24"/>
          <w14:textFill>
            <w14:solidFill>
              <w14:schemeClr w14:val="tx1"/>
            </w14:solidFill>
          </w14:textFill>
        </w:rPr>
        <w:t>时间。</w:t>
      </w:r>
    </w:p>
    <w:p w14:paraId="257572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2.2.3供应商应在响应文件</w:t>
      </w:r>
      <w:r>
        <w:rPr>
          <w:rFonts w:hint="eastAsia" w:ascii="微软雅黑" w:hAnsi="微软雅黑" w:eastAsia="微软雅黑" w:cs="微软雅黑"/>
          <w:color w:val="000000" w:themeColor="text1"/>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z w:val="24"/>
          <w:szCs w:val="24"/>
          <w14:textFill>
            <w14:solidFill>
              <w14:schemeClr w14:val="tx1"/>
            </w14:solidFill>
          </w14:textFill>
        </w:rPr>
        <w:t>截止时间前及时查看澄清内容，因供应商未及时查看而造成的后果自负。</w:t>
      </w:r>
    </w:p>
    <w:p w14:paraId="5EA388B4">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324" w:name="_Toc8263"/>
      <w:bookmarkStart w:id="325" w:name="_Toc24663"/>
      <w:bookmarkStart w:id="326" w:name="_Toc18443"/>
      <w:bookmarkStart w:id="327" w:name="_Toc21775"/>
      <w:r>
        <w:rPr>
          <w:rFonts w:hint="eastAsia" w:ascii="微软雅黑" w:hAnsi="微软雅黑" w:eastAsia="微软雅黑" w:cs="微软雅黑"/>
          <w:b/>
          <w:bCs/>
          <w:color w:val="000000" w:themeColor="text1"/>
          <w:sz w:val="24"/>
          <w:szCs w:val="24"/>
          <w14:textFill>
            <w14:solidFill>
              <w14:schemeClr w14:val="tx1"/>
            </w14:solidFill>
          </w14:textFill>
        </w:rPr>
        <w:t xml:space="preserve">2.3 </w:t>
      </w:r>
      <w:r>
        <w:rPr>
          <w:rFonts w:hint="eastAsia" w:ascii="微软雅黑" w:hAnsi="微软雅黑" w:eastAsia="微软雅黑" w:cs="微软雅黑"/>
          <w:b/>
          <w:bCs/>
          <w:color w:val="000000" w:themeColor="text1"/>
          <w:sz w:val="24"/>
          <w:szCs w:val="24"/>
          <w:lang w:eastAsia="zh-CN"/>
          <w14:textFill>
            <w14:solidFill>
              <w14:schemeClr w14:val="tx1"/>
            </w14:solidFill>
          </w14:textFill>
        </w:rPr>
        <w:t>磋商</w:t>
      </w:r>
      <w:r>
        <w:rPr>
          <w:rFonts w:hint="eastAsia" w:ascii="微软雅黑" w:hAnsi="微软雅黑" w:eastAsia="微软雅黑" w:cs="微软雅黑"/>
          <w:b/>
          <w:bCs/>
          <w:color w:val="000000" w:themeColor="text1"/>
          <w:sz w:val="24"/>
          <w:szCs w:val="24"/>
          <w14:textFill>
            <w14:solidFill>
              <w14:schemeClr w14:val="tx1"/>
            </w14:solidFill>
          </w14:textFill>
        </w:rPr>
        <w:t>文件的修改</w:t>
      </w:r>
      <w:bookmarkEnd w:id="324"/>
      <w:bookmarkEnd w:id="325"/>
      <w:bookmarkEnd w:id="326"/>
      <w:bookmarkEnd w:id="327"/>
    </w:p>
    <w:p w14:paraId="670E42F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2.3.1</w:t>
      </w:r>
      <w:r>
        <w:rPr>
          <w:rFonts w:hint="eastAsia" w:ascii="微软雅黑" w:hAnsi="微软雅黑" w:eastAsia="微软雅黑" w:cs="微软雅黑"/>
          <w:color w:val="000000" w:themeColor="text1"/>
          <w:spacing w:val="-6"/>
          <w:sz w:val="24"/>
          <w:szCs w:val="24"/>
          <w14:textFill>
            <w14:solidFill>
              <w14:schemeClr w14:val="tx1"/>
            </w14:solidFill>
          </w14:textFill>
        </w:rPr>
        <w:t>在响应文件</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pacing w:val="-6"/>
          <w:sz w:val="24"/>
          <w:szCs w:val="24"/>
          <w14:textFill>
            <w14:solidFill>
              <w14:schemeClr w14:val="tx1"/>
            </w14:solidFill>
          </w14:textFill>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pacing w:val="-6"/>
          <w:sz w:val="24"/>
          <w:szCs w:val="24"/>
          <w14:textFill>
            <w14:solidFill>
              <w14:schemeClr w14:val="tx1"/>
            </w14:solidFill>
          </w14:textFill>
        </w:rPr>
        <w:t>截止时间不足5天，相应延长响应文件</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pacing w:val="-6"/>
          <w:sz w:val="24"/>
          <w:szCs w:val="24"/>
          <w14:textFill>
            <w14:solidFill>
              <w14:schemeClr w14:val="tx1"/>
            </w14:solidFill>
          </w14:textFill>
        </w:rPr>
        <w:t>截止时间。</w:t>
      </w:r>
    </w:p>
    <w:p w14:paraId="619D05E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2.3.3供应商应在响应文件</w:t>
      </w:r>
      <w:r>
        <w:rPr>
          <w:rFonts w:hint="eastAsia" w:ascii="微软雅黑" w:hAnsi="微软雅黑" w:eastAsia="微软雅黑" w:cs="微软雅黑"/>
          <w:color w:val="000000" w:themeColor="text1"/>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z w:val="24"/>
          <w:szCs w:val="24"/>
          <w14:textFill>
            <w14:solidFill>
              <w14:schemeClr w14:val="tx1"/>
            </w14:solidFill>
          </w14:textFill>
        </w:rPr>
        <w:t>截止时间前及时查看修改内容，因供应商未及时查看而造成的后果自负。</w:t>
      </w:r>
      <w:bookmarkStart w:id="328" w:name="_Toc4666"/>
      <w:bookmarkStart w:id="329" w:name="_Toc5206"/>
      <w:bookmarkStart w:id="330" w:name="_Toc32477"/>
    </w:p>
    <w:p w14:paraId="2B577214">
      <w:pPr>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 xml:space="preserve">3. </w:t>
      </w:r>
      <w:bookmarkEnd w:id="320"/>
      <w:bookmarkEnd w:id="321"/>
      <w:bookmarkEnd w:id="322"/>
      <w:r>
        <w:rPr>
          <w:rFonts w:hint="eastAsia" w:ascii="微软雅黑" w:hAnsi="微软雅黑" w:eastAsia="微软雅黑" w:cs="微软雅黑"/>
          <w:b/>
          <w:bCs/>
          <w:color w:val="000000" w:themeColor="text1"/>
          <w:sz w:val="28"/>
          <w:szCs w:val="28"/>
          <w14:textFill>
            <w14:solidFill>
              <w14:schemeClr w14:val="tx1"/>
            </w14:solidFill>
          </w14:textFill>
        </w:rPr>
        <w:t>响应文件</w:t>
      </w:r>
      <w:bookmarkEnd w:id="323"/>
      <w:bookmarkEnd w:id="328"/>
      <w:bookmarkEnd w:id="329"/>
      <w:bookmarkEnd w:id="330"/>
    </w:p>
    <w:p w14:paraId="39B42C1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331" w:name="_Toc16198"/>
      <w:bookmarkStart w:id="332" w:name="_Toc152045547"/>
      <w:bookmarkStart w:id="333" w:name="_Toc490667844"/>
      <w:bookmarkStart w:id="334" w:name="_Toc15810"/>
      <w:bookmarkStart w:id="335" w:name="_Toc10096"/>
      <w:bookmarkStart w:id="336" w:name="_Toc318450691"/>
      <w:bookmarkStart w:id="337" w:name="_Toc30475"/>
      <w:bookmarkStart w:id="338" w:name="_Toc27373"/>
      <w:bookmarkStart w:id="339" w:name="_Toc9273"/>
      <w:bookmarkStart w:id="340" w:name="_Toc24440"/>
      <w:bookmarkStart w:id="341" w:name="_Toc9716"/>
      <w:bookmarkStart w:id="342" w:name="_Toc152042323"/>
      <w:bookmarkStart w:id="343" w:name="_Toc144974515"/>
      <w:r>
        <w:rPr>
          <w:rFonts w:hint="eastAsia" w:ascii="微软雅黑" w:hAnsi="微软雅黑" w:eastAsia="微软雅黑" w:cs="微软雅黑"/>
          <w:b/>
          <w:bCs/>
          <w:color w:val="000000" w:themeColor="text1"/>
          <w:sz w:val="24"/>
          <w:szCs w:val="24"/>
          <w14:textFill>
            <w14:solidFill>
              <w14:schemeClr w14:val="tx1"/>
            </w14:solidFill>
          </w14:textFill>
        </w:rPr>
        <w:t>3.1 响应文件的组成</w:t>
      </w:r>
      <w:bookmarkEnd w:id="331"/>
      <w:bookmarkEnd w:id="332"/>
      <w:bookmarkEnd w:id="333"/>
      <w:bookmarkEnd w:id="334"/>
      <w:bookmarkEnd w:id="335"/>
      <w:bookmarkEnd w:id="336"/>
      <w:bookmarkEnd w:id="337"/>
      <w:bookmarkEnd w:id="338"/>
      <w:bookmarkEnd w:id="339"/>
      <w:bookmarkEnd w:id="340"/>
      <w:bookmarkEnd w:id="341"/>
      <w:bookmarkEnd w:id="342"/>
      <w:bookmarkEnd w:id="343"/>
    </w:p>
    <w:p w14:paraId="718827F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344" w:name="_Toc779"/>
      <w:bookmarkStart w:id="345" w:name="_Toc455080125"/>
      <w:bookmarkStart w:id="346" w:name="_Toc455867785"/>
      <w:bookmarkStart w:id="347" w:name="_Toc8768"/>
      <w:bookmarkStart w:id="348" w:name="_Toc31931"/>
      <w:bookmarkStart w:id="349" w:name="_Toc31433"/>
      <w:bookmarkStart w:id="350" w:name="_Toc22864"/>
      <w:bookmarkStart w:id="351" w:name="_Toc13280"/>
      <w:bookmarkStart w:id="352" w:name="_Toc490667845"/>
      <w:bookmarkStart w:id="353" w:name="_Toc18750"/>
      <w:bookmarkStart w:id="354" w:name="_Toc466298108"/>
      <w:bookmarkStart w:id="355" w:name="_Toc14492"/>
      <w:bookmarkStart w:id="356" w:name="_Toc12237"/>
      <w:bookmarkStart w:id="357" w:name="_Toc17958"/>
      <w:r>
        <w:rPr>
          <w:rFonts w:hint="eastAsia" w:ascii="微软雅黑" w:hAnsi="微软雅黑" w:eastAsia="微软雅黑" w:cs="微软雅黑"/>
          <w:color w:val="000000" w:themeColor="text1"/>
          <w:sz w:val="24"/>
          <w:szCs w:val="24"/>
          <w14:textFill>
            <w14:solidFill>
              <w14:schemeClr w14:val="tx1"/>
            </w14:solidFill>
          </w14:textFill>
        </w:rPr>
        <w:t>详见</w:t>
      </w:r>
      <w:bookmarkStart w:id="358" w:name="_Toc152042324"/>
      <w:bookmarkStart w:id="359" w:name="_Toc318450692"/>
      <w:bookmarkStart w:id="360" w:name="_Toc26291"/>
      <w:bookmarkStart w:id="361" w:name="_Toc279156232"/>
      <w:bookmarkStart w:id="362" w:name="_Toc144974516"/>
      <w:bookmarkStart w:id="363" w:name="_Toc899"/>
      <w:bookmarkStart w:id="364" w:name="_Toc152045548"/>
      <w:r>
        <w:rPr>
          <w:rFonts w:hint="eastAsia" w:ascii="微软雅黑" w:hAnsi="微软雅黑" w:eastAsia="微软雅黑" w:cs="微软雅黑"/>
          <w:color w:val="000000" w:themeColor="text1"/>
          <w:sz w:val="24"/>
          <w:szCs w:val="24"/>
          <w:lang w:eastAsia="zh-CN"/>
          <w14:textFill>
            <w14:solidFill>
              <w14:schemeClr w14:val="tx1"/>
            </w14:solidFill>
          </w14:textFill>
        </w:rPr>
        <w:t>第六章</w:t>
      </w:r>
      <w:r>
        <w:rPr>
          <w:rFonts w:hint="eastAsia" w:ascii="微软雅黑" w:hAnsi="微软雅黑" w:eastAsia="微软雅黑" w:cs="微软雅黑"/>
          <w:color w:val="000000" w:themeColor="text1"/>
          <w:sz w:val="24"/>
          <w:szCs w:val="24"/>
          <w14:textFill>
            <w14:solidFill>
              <w14:schemeClr w14:val="tx1"/>
            </w14:solidFill>
          </w14:textFill>
        </w:rPr>
        <w:t>“竞争性磋商响应文件格式”</w:t>
      </w:r>
      <w:bookmarkEnd w:id="344"/>
      <w:bookmarkEnd w:id="345"/>
      <w:bookmarkEnd w:id="346"/>
      <w:bookmarkEnd w:id="347"/>
      <w:bookmarkEnd w:id="348"/>
      <w:bookmarkEnd w:id="349"/>
      <w:bookmarkEnd w:id="350"/>
      <w:bookmarkEnd w:id="351"/>
      <w:bookmarkEnd w:id="352"/>
      <w:bookmarkEnd w:id="353"/>
      <w:bookmarkEnd w:id="354"/>
      <w:r>
        <w:rPr>
          <w:rFonts w:hint="eastAsia" w:ascii="微软雅黑" w:hAnsi="微软雅黑" w:eastAsia="微软雅黑" w:cs="微软雅黑"/>
          <w:color w:val="000000" w:themeColor="text1"/>
          <w:sz w:val="24"/>
          <w:szCs w:val="24"/>
          <w:lang w:eastAsia="zh-CN"/>
          <w14:textFill>
            <w14:solidFill>
              <w14:schemeClr w14:val="tx1"/>
            </w14:solidFill>
          </w14:textFill>
        </w:rPr>
        <w:t>。</w:t>
      </w:r>
      <w:bookmarkEnd w:id="355"/>
      <w:bookmarkEnd w:id="356"/>
      <w:bookmarkEnd w:id="357"/>
    </w:p>
    <w:p w14:paraId="08138A7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3.2 磋商报价</w:t>
      </w:r>
      <w:bookmarkEnd w:id="358"/>
      <w:bookmarkEnd w:id="359"/>
      <w:bookmarkEnd w:id="360"/>
      <w:bookmarkEnd w:id="361"/>
      <w:bookmarkEnd w:id="362"/>
      <w:bookmarkEnd w:id="363"/>
      <w:bookmarkEnd w:id="364"/>
      <w:bookmarkStart w:id="365" w:name="_Toc12402"/>
      <w:bookmarkStart w:id="366" w:name="_Toc7910"/>
      <w:bookmarkStart w:id="367" w:name="_Toc21680"/>
      <w:bookmarkStart w:id="368" w:name="_Toc7105"/>
      <w:bookmarkStart w:id="369" w:name="_Toc144974517"/>
      <w:bookmarkStart w:id="370" w:name="_Toc466298109"/>
      <w:bookmarkStart w:id="371" w:name="_Toc6105"/>
      <w:bookmarkStart w:id="372" w:name="_Toc152042325"/>
      <w:bookmarkStart w:id="373" w:name="_Toc2425"/>
      <w:bookmarkStart w:id="374" w:name="_Toc11968"/>
      <w:bookmarkStart w:id="375" w:name="_Toc21600"/>
      <w:bookmarkStart w:id="376" w:name="_Toc3624"/>
      <w:bookmarkStart w:id="377" w:name="_Toc490667846"/>
      <w:bookmarkStart w:id="378" w:name="_Toc318450693"/>
      <w:bookmarkStart w:id="379" w:name="_Toc455080126"/>
      <w:bookmarkStart w:id="380" w:name="_Toc29133"/>
      <w:bookmarkStart w:id="381" w:name="_Toc152045549"/>
      <w:bookmarkStart w:id="382" w:name="_Toc455867786"/>
      <w:bookmarkStart w:id="383" w:name="_Toc25387"/>
    </w:p>
    <w:p w14:paraId="5728588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3.2.1本项目的磋商报价应按照磋商文件、补充通知、答疑纪要、现场情况、承包范围，并充分考虑</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施工</w:t>
      </w:r>
      <w:r>
        <w:rPr>
          <w:rFonts w:hint="eastAsia" w:ascii="微软雅黑" w:hAnsi="微软雅黑" w:eastAsia="微软雅黑" w:cs="微软雅黑"/>
          <w:b w:val="0"/>
          <w:bCs w:val="0"/>
          <w:color w:val="000000" w:themeColor="text1"/>
          <w:sz w:val="24"/>
          <w:szCs w:val="24"/>
          <w14:textFill>
            <w14:solidFill>
              <w14:schemeClr w14:val="tx1"/>
            </w14:solidFill>
          </w14:textFill>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bookmarkEnd w:id="365"/>
      <w:r>
        <w:rPr>
          <w:rFonts w:hint="eastAsia" w:ascii="微软雅黑" w:hAnsi="微软雅黑" w:eastAsia="微软雅黑" w:cs="微软雅黑"/>
          <w:b w:val="0"/>
          <w:bCs w:val="0"/>
          <w:color w:val="000000" w:themeColor="text1"/>
          <w:sz w:val="24"/>
          <w:szCs w:val="24"/>
          <w14:textFill>
            <w14:solidFill>
              <w14:schemeClr w14:val="tx1"/>
            </w14:solidFill>
          </w14:textFill>
        </w:rPr>
        <w:t>。</w:t>
      </w:r>
    </w:p>
    <w:p w14:paraId="2453C77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3.2.2</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供应商应充分了解该项目的总体情况以及影响磋商报价的其他要素，考虑施工期间的价格风险因素，成交价在合同实施期内不得调整，同时也不因市场价格变动而调整。</w:t>
      </w:r>
    </w:p>
    <w:p w14:paraId="34298D0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bookmarkStart w:id="384" w:name="_Toc3293"/>
      <w:bookmarkStart w:id="385" w:name="_Toc13705"/>
      <w:bookmarkStart w:id="386" w:name="_Toc10541"/>
      <w:r>
        <w:rPr>
          <w:rFonts w:hint="eastAsia" w:ascii="微软雅黑" w:hAnsi="微软雅黑" w:eastAsia="微软雅黑" w:cs="微软雅黑"/>
          <w:b w:val="0"/>
          <w:bCs w:val="0"/>
          <w:color w:val="000000" w:themeColor="text1"/>
          <w:sz w:val="24"/>
          <w:szCs w:val="24"/>
          <w14:textFill>
            <w14:solidFill>
              <w14:schemeClr w14:val="tx1"/>
            </w14:solidFill>
          </w14:textFill>
        </w:rPr>
        <w:t xml:space="preserve">3.2.3 </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响应报价表中的大写金额和小写金额不一致的，以大写金额为准。</w:t>
      </w:r>
      <w:bookmarkEnd w:id="384"/>
      <w:bookmarkEnd w:id="385"/>
      <w:bookmarkEnd w:id="386"/>
    </w:p>
    <w:p w14:paraId="2B8ED60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pPr>
      <w:bookmarkStart w:id="387" w:name="_Toc30034"/>
      <w:bookmarkStart w:id="388" w:name="_Toc15826"/>
      <w:bookmarkStart w:id="389" w:name="_Toc19391"/>
      <w:r>
        <w:rPr>
          <w:rFonts w:hint="eastAsia" w:ascii="微软雅黑" w:hAnsi="微软雅黑" w:eastAsia="微软雅黑" w:cs="微软雅黑"/>
          <w:b w:val="0"/>
          <w:bCs w:val="0"/>
          <w:color w:val="000000" w:themeColor="text1"/>
          <w:sz w:val="24"/>
          <w:szCs w:val="24"/>
          <w14:textFill>
            <w14:solidFill>
              <w14:schemeClr w14:val="tx1"/>
            </w14:solidFill>
          </w14:textFill>
        </w:rPr>
        <w:t>3.2.4</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供应商的报价明显低于其他通过符合性审查供应商的报价，有可能影响施工质量或者不能诚信履约的，磋商小组应当要求其在磋商现场合理的时间内提供书面说明，必要时提交相关证明材料；供应商不能证明其报价合理性的，磋商小组应当将其作为无效投标处理。</w:t>
      </w:r>
      <w:bookmarkEnd w:id="387"/>
      <w:bookmarkEnd w:id="388"/>
      <w:bookmarkEnd w:id="389"/>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 xml:space="preserve"> </w:t>
      </w:r>
    </w:p>
    <w:p w14:paraId="25CBFA0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390" w:name="_Toc31538"/>
      <w:bookmarkStart w:id="391" w:name="_Toc30228"/>
      <w:bookmarkStart w:id="392" w:name="_Toc7163"/>
      <w:r>
        <w:rPr>
          <w:rFonts w:hint="eastAsia" w:ascii="微软雅黑" w:hAnsi="微软雅黑" w:eastAsia="微软雅黑" w:cs="微软雅黑"/>
          <w:b/>
          <w:bCs/>
          <w:color w:val="000000" w:themeColor="text1"/>
          <w:sz w:val="24"/>
          <w:szCs w:val="24"/>
          <w14:textFill>
            <w14:solidFill>
              <w14:schemeClr w14:val="tx1"/>
            </w14:solidFill>
          </w14:textFill>
        </w:rPr>
        <w:t>3.3 磋商有效期</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90"/>
      <w:bookmarkEnd w:id="391"/>
      <w:bookmarkEnd w:id="392"/>
    </w:p>
    <w:p w14:paraId="55F33F9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3.3.1 在供应商须知前附表规定的磋商有效期内，供应商不得要求撤销或修改其响应文件。</w:t>
      </w:r>
    </w:p>
    <w:p w14:paraId="2EEADB48">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20722FF9">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000000" w:themeColor="text1"/>
          <w:sz w:val="24"/>
          <w:szCs w:val="24"/>
          <w:lang w:eastAsia="zh-CN"/>
          <w14:textFill>
            <w14:solidFill>
              <w14:schemeClr w14:val="tx1"/>
            </w14:solidFill>
          </w14:textFill>
        </w:rPr>
      </w:pPr>
      <w:bookmarkStart w:id="393" w:name="_Toc152042326"/>
      <w:bookmarkStart w:id="394" w:name="_Toc466298110"/>
      <w:bookmarkStart w:id="395" w:name="_Toc22634"/>
      <w:bookmarkStart w:id="396" w:name="_Toc318450694"/>
      <w:bookmarkStart w:id="397" w:name="_Toc7973"/>
      <w:bookmarkStart w:id="398" w:name="_Toc8406"/>
      <w:bookmarkStart w:id="399" w:name="_Toc2505"/>
      <w:bookmarkStart w:id="400" w:name="_Toc10370"/>
      <w:bookmarkStart w:id="401" w:name="_Toc455867787"/>
      <w:bookmarkStart w:id="402" w:name="_Toc30697"/>
      <w:bookmarkStart w:id="403" w:name="_Toc490667847"/>
      <w:bookmarkStart w:id="404" w:name="_Toc7057"/>
      <w:bookmarkStart w:id="405" w:name="_Toc7618"/>
      <w:bookmarkStart w:id="406" w:name="_Toc152045550"/>
      <w:bookmarkStart w:id="407" w:name="_Toc4165"/>
      <w:bookmarkStart w:id="408" w:name="_Toc455080127"/>
      <w:bookmarkStart w:id="409" w:name="_Toc144974518"/>
      <w:bookmarkStart w:id="410" w:name="_Toc13921"/>
      <w:bookmarkStart w:id="411" w:name="_Toc32745"/>
      <w:bookmarkStart w:id="412" w:name="_Toc30973"/>
      <w:bookmarkStart w:id="413" w:name="_Toc18477"/>
      <w:r>
        <w:rPr>
          <w:rFonts w:hint="eastAsia" w:ascii="微软雅黑" w:hAnsi="微软雅黑" w:eastAsia="微软雅黑" w:cs="微软雅黑"/>
          <w:b/>
          <w:bCs/>
          <w:color w:val="000000" w:themeColor="text1"/>
          <w:sz w:val="24"/>
          <w:szCs w:val="24"/>
          <w14:textFill>
            <w14:solidFill>
              <w14:schemeClr w14:val="tx1"/>
            </w14:solidFill>
          </w14:textFill>
        </w:rPr>
        <w:t>3.4 磋商保证金</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Start w:id="414" w:name="_Toc144974520"/>
      <w:bookmarkStart w:id="415" w:name="_Toc318450695"/>
      <w:bookmarkStart w:id="416" w:name="_Toc152042328"/>
      <w:bookmarkStart w:id="417" w:name="_Toc152045552"/>
      <w:r>
        <w:rPr>
          <w:rFonts w:hint="eastAsia" w:ascii="微软雅黑" w:hAnsi="微软雅黑" w:eastAsia="微软雅黑" w:cs="微软雅黑"/>
          <w:b/>
          <w:bCs/>
          <w:color w:val="000000" w:themeColor="text1"/>
          <w:sz w:val="24"/>
          <w:szCs w:val="24"/>
          <w:lang w:eastAsia="zh-CN"/>
          <w14:textFill>
            <w14:solidFill>
              <w14:schemeClr w14:val="tx1"/>
            </w14:solidFill>
          </w14:textFill>
        </w:rPr>
        <w:t>：无。</w:t>
      </w:r>
      <w:bookmarkEnd w:id="410"/>
      <w:bookmarkEnd w:id="411"/>
      <w:bookmarkEnd w:id="412"/>
      <w:bookmarkEnd w:id="413"/>
    </w:p>
    <w:p w14:paraId="1AB840FC">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418" w:name="_Toc28307"/>
      <w:bookmarkStart w:id="419" w:name="_Toc27579"/>
      <w:bookmarkStart w:id="420" w:name="_Toc16747"/>
      <w:bookmarkStart w:id="421" w:name="_Toc455867788"/>
      <w:bookmarkStart w:id="422" w:name="_Toc490667848"/>
      <w:bookmarkStart w:id="423" w:name="_Toc466298111"/>
      <w:bookmarkStart w:id="424" w:name="_Toc17153"/>
      <w:bookmarkStart w:id="425" w:name="_Toc22527"/>
      <w:bookmarkStart w:id="426" w:name="_Toc10721"/>
      <w:bookmarkStart w:id="427" w:name="_Toc11077"/>
      <w:bookmarkStart w:id="428" w:name="_Toc2794"/>
      <w:bookmarkStart w:id="429" w:name="_Toc15547"/>
      <w:bookmarkStart w:id="430" w:name="_Toc13680"/>
      <w:bookmarkStart w:id="431" w:name="_Toc455080128"/>
      <w:bookmarkStart w:id="432" w:name="_Toc20328"/>
      <w:bookmarkStart w:id="433" w:name="_Toc22384"/>
      <w:bookmarkStart w:id="434" w:name="_Toc2292"/>
      <w:r>
        <w:rPr>
          <w:rFonts w:hint="eastAsia" w:ascii="微软雅黑" w:hAnsi="微软雅黑" w:eastAsia="微软雅黑" w:cs="微软雅黑"/>
          <w:b/>
          <w:bCs/>
          <w:color w:val="000000" w:themeColor="text1"/>
          <w:sz w:val="24"/>
          <w:szCs w:val="24"/>
          <w14:textFill>
            <w14:solidFill>
              <w14:schemeClr w14:val="tx1"/>
            </w14:solidFill>
          </w14:textFill>
        </w:rPr>
        <w:t>3.5资格审查资料</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E82656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pPr>
      <w:bookmarkStart w:id="435" w:name="_Toc27738"/>
      <w:bookmarkStart w:id="436" w:name="_Toc21036"/>
      <w:bookmarkStart w:id="437" w:name="_Toc4586"/>
      <w:bookmarkStart w:id="438" w:name="_Toc17625"/>
      <w:bookmarkStart w:id="439" w:name="_Toc490667849"/>
      <w:bookmarkStart w:id="440" w:name="_Toc30442"/>
      <w:bookmarkStart w:id="441" w:name="_Toc152045553"/>
      <w:bookmarkStart w:id="442" w:name="_Toc3286"/>
      <w:bookmarkStart w:id="443" w:name="_Toc5132"/>
      <w:bookmarkStart w:id="444" w:name="_Toc19724"/>
      <w:bookmarkStart w:id="445" w:name="_Toc144974521"/>
      <w:bookmarkStart w:id="446" w:name="_Toc152042329"/>
      <w:bookmarkStart w:id="447" w:name="_Toc455080129"/>
      <w:bookmarkStart w:id="448" w:name="_Toc318450696"/>
      <w:bookmarkStart w:id="449" w:name="_Toc455867789"/>
      <w:bookmarkStart w:id="450" w:name="_Toc466298112"/>
      <w:bookmarkStart w:id="451" w:name="_Toc11694"/>
      <w:bookmarkStart w:id="452" w:name="_Toc26258"/>
      <w:bookmarkStart w:id="453" w:name="_Toc9015"/>
      <w:bookmarkStart w:id="454" w:name="_Toc18915"/>
      <w:bookmarkStart w:id="455" w:name="_Toc1228"/>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按照第二章供应商须知表“供应商须知前附表”1.5.1要求，提供其他相关材料。</w:t>
      </w:r>
      <w:bookmarkEnd w:id="435"/>
      <w:bookmarkEnd w:id="436"/>
      <w:bookmarkEnd w:id="437"/>
      <w:bookmarkEnd w:id="438"/>
    </w:p>
    <w:p w14:paraId="1AB0EAF8">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456" w:name="_Toc24859"/>
      <w:bookmarkStart w:id="457" w:name="_Toc23499"/>
      <w:bookmarkStart w:id="458" w:name="_Toc27061"/>
      <w:bookmarkStart w:id="459" w:name="_Toc27694"/>
      <w:r>
        <w:rPr>
          <w:rFonts w:hint="eastAsia" w:ascii="微软雅黑" w:hAnsi="微软雅黑" w:eastAsia="微软雅黑" w:cs="微软雅黑"/>
          <w:b/>
          <w:bCs/>
          <w:color w:val="000000" w:themeColor="text1"/>
          <w:sz w:val="24"/>
          <w:szCs w:val="24"/>
          <w14:textFill>
            <w14:solidFill>
              <w14:schemeClr w14:val="tx1"/>
            </w14:solidFill>
          </w14:textFill>
        </w:rPr>
        <w:t>3.6 备选方案</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7364329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除供应商须知前附表另有规定外，供应商不得递交备选磋商方案。</w:t>
      </w:r>
    </w:p>
    <w:p w14:paraId="6081124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460" w:name="_Toc6323"/>
      <w:bookmarkStart w:id="461" w:name="_Toc18912"/>
      <w:bookmarkStart w:id="462" w:name="_Toc12541"/>
      <w:bookmarkStart w:id="463" w:name="_Toc7626"/>
      <w:bookmarkStart w:id="464" w:name="_Toc7966"/>
      <w:bookmarkStart w:id="465" w:name="_Toc6171"/>
      <w:bookmarkStart w:id="466" w:name="_Toc490667850"/>
      <w:bookmarkStart w:id="467" w:name="_Toc9237"/>
      <w:bookmarkStart w:id="468" w:name="_Toc455867790"/>
      <w:bookmarkStart w:id="469" w:name="_Toc152045554"/>
      <w:bookmarkStart w:id="470" w:name="_Toc318450697"/>
      <w:bookmarkStart w:id="471" w:name="_Toc25620"/>
      <w:bookmarkStart w:id="472" w:name="_Toc466298113"/>
      <w:bookmarkStart w:id="473" w:name="_Toc17697"/>
      <w:bookmarkStart w:id="474" w:name="_Toc144974522"/>
      <w:bookmarkStart w:id="475" w:name="_Toc5825"/>
      <w:bookmarkStart w:id="476" w:name="_Toc152042330"/>
      <w:bookmarkStart w:id="477" w:name="_Toc5516"/>
      <w:bookmarkStart w:id="478" w:name="_Toc12275"/>
      <w:bookmarkStart w:id="479" w:name="_Toc28656"/>
      <w:bookmarkStart w:id="480" w:name="_Toc455080130"/>
      <w:r>
        <w:rPr>
          <w:rFonts w:hint="eastAsia" w:ascii="微软雅黑" w:hAnsi="微软雅黑" w:eastAsia="微软雅黑" w:cs="微软雅黑"/>
          <w:b/>
          <w:bCs/>
          <w:color w:val="000000" w:themeColor="text1"/>
          <w:sz w:val="24"/>
          <w:szCs w:val="24"/>
          <w14:textFill>
            <w14:solidFill>
              <w14:schemeClr w14:val="tx1"/>
            </w14:solidFill>
          </w14:textFill>
        </w:rPr>
        <w:t>3.7 响应文件的编制</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2281B3FA">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481" w:name="_Toc455080131"/>
      <w:bookmarkStart w:id="482" w:name="_Toc152045555"/>
      <w:bookmarkStart w:id="483" w:name="_Toc152042331"/>
      <w:bookmarkStart w:id="484" w:name="_Toc144974523"/>
      <w:r>
        <w:rPr>
          <w:rFonts w:hint="eastAsia" w:ascii="微软雅黑" w:hAnsi="微软雅黑" w:eastAsia="微软雅黑" w:cs="微软雅黑"/>
          <w:color w:val="000000" w:themeColor="text1"/>
          <w:sz w:val="24"/>
          <w:szCs w:val="24"/>
          <w14:textFill>
            <w14:solidFill>
              <w14:schemeClr w14:val="tx1"/>
            </w14:solidFill>
          </w14:textFill>
        </w:rPr>
        <w:t>3.7.1响应文件应按</w:t>
      </w:r>
      <w:r>
        <w:rPr>
          <w:rFonts w:hint="eastAsia" w:ascii="微软雅黑" w:hAnsi="微软雅黑" w:eastAsia="微软雅黑" w:cs="微软雅黑"/>
          <w:color w:val="000000" w:themeColor="text1"/>
          <w:sz w:val="24"/>
          <w:szCs w:val="24"/>
          <w:lang w:eastAsia="zh-CN"/>
          <w14:textFill>
            <w14:solidFill>
              <w14:schemeClr w14:val="tx1"/>
            </w14:solidFill>
          </w14:textFill>
        </w:rPr>
        <w:t>第六章</w:t>
      </w:r>
      <w:r>
        <w:rPr>
          <w:rFonts w:hint="eastAsia" w:ascii="微软雅黑" w:hAnsi="微软雅黑" w:eastAsia="微软雅黑" w:cs="微软雅黑"/>
          <w:color w:val="000000" w:themeColor="text1"/>
          <w:sz w:val="24"/>
          <w:szCs w:val="24"/>
          <w14:textFill>
            <w14:solidFill>
              <w14:schemeClr w14:val="tx1"/>
            </w14:solidFill>
          </w14:textFill>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3.7.2</w:t>
      </w:r>
      <w:r>
        <w:rPr>
          <w:rFonts w:hint="eastAsia" w:ascii="微软雅黑" w:hAnsi="微软雅黑" w:eastAsia="微软雅黑" w:cs="微软雅黑"/>
          <w:color w:val="000000" w:themeColor="text1"/>
          <w:spacing w:val="-6"/>
          <w:sz w:val="24"/>
          <w:szCs w:val="24"/>
          <w14:textFill>
            <w14:solidFill>
              <w14:schemeClr w14:val="tx1"/>
            </w14:solidFill>
          </w14:textFill>
        </w:rPr>
        <w:t>响应文件应当对磋商文件有关</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计划工期</w:t>
      </w:r>
      <w:r>
        <w:rPr>
          <w:rFonts w:hint="eastAsia" w:ascii="微软雅黑" w:hAnsi="微软雅黑" w:eastAsia="微软雅黑" w:cs="微软雅黑"/>
          <w:color w:val="000000" w:themeColor="text1"/>
          <w:spacing w:val="-6"/>
          <w:sz w:val="24"/>
          <w:szCs w:val="24"/>
          <w14:textFill>
            <w14:solidFill>
              <w14:schemeClr w14:val="tx1"/>
            </w14:solidFill>
          </w14:textFill>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3.7.3响应文件应使用信阳市公共资源交易系统</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w:t>
      </w:r>
      <w:r>
        <w:rPr>
          <w:rFonts w:hint="eastAsia" w:ascii="微软雅黑" w:hAnsi="微软雅黑" w:eastAsia="微软雅黑" w:cs="微软雅黑"/>
          <w:color w:val="000000" w:themeColor="text1"/>
          <w:sz w:val="24"/>
          <w:szCs w:val="24"/>
          <w14:textFill>
            <w14:solidFill>
              <w14:schemeClr w14:val="tx1"/>
            </w14:solidFill>
          </w14:textFill>
        </w:rPr>
        <w:t>制作专用工具软件编制，响应文件格式为“*.XYTF”。电子响应文件签字或盖章的具体要求见供应商须知前附表。</w:t>
      </w:r>
      <w:r>
        <w:rPr>
          <w:rFonts w:hint="eastAsia" w:ascii="微软雅黑" w:hAnsi="微软雅黑" w:eastAsia="微软雅黑" w:cs="微软雅黑"/>
          <w:color w:val="000000" w:themeColor="text1"/>
          <w:sz w:val="24"/>
          <w:szCs w:val="24"/>
          <w:lang w:eastAsia="zh-CN"/>
          <w14:textFill>
            <w14:solidFill>
              <w14:schemeClr w14:val="tx1"/>
            </w14:solidFill>
          </w14:textFill>
        </w:rPr>
        <w:t>磋商文件</w:t>
      </w:r>
      <w:r>
        <w:rPr>
          <w:rFonts w:hint="eastAsia" w:ascii="微软雅黑" w:hAnsi="微软雅黑" w:eastAsia="微软雅黑" w:cs="微软雅黑"/>
          <w:color w:val="000000" w:themeColor="text1"/>
          <w:sz w:val="24"/>
          <w:szCs w:val="24"/>
          <w14:textFill>
            <w14:solidFill>
              <w14:schemeClr w14:val="tx1"/>
            </w14:solidFill>
          </w14:textFill>
        </w:rPr>
        <w:t>费用网上支付，支付成功后，方可上传电子</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w:t>
      </w:r>
      <w:r>
        <w:rPr>
          <w:rFonts w:hint="eastAsia" w:ascii="微软雅黑" w:hAnsi="微软雅黑" w:eastAsia="微软雅黑" w:cs="微软雅黑"/>
          <w:color w:val="000000" w:themeColor="text1"/>
          <w:sz w:val="24"/>
          <w:szCs w:val="24"/>
          <w14:textFill>
            <w14:solidFill>
              <w14:schemeClr w14:val="tx1"/>
            </w14:solidFill>
          </w14:textFill>
        </w:rPr>
        <w:t>。（政府采购类项目不收取</w:t>
      </w:r>
      <w:r>
        <w:rPr>
          <w:rFonts w:hint="eastAsia" w:ascii="微软雅黑" w:hAnsi="微软雅黑" w:eastAsia="微软雅黑" w:cs="微软雅黑"/>
          <w:color w:val="000000" w:themeColor="text1"/>
          <w:sz w:val="24"/>
          <w:szCs w:val="24"/>
          <w:lang w:eastAsia="zh-CN"/>
          <w14:textFill>
            <w14:solidFill>
              <w14:schemeClr w14:val="tx1"/>
            </w14:solidFill>
          </w14:textFill>
        </w:rPr>
        <w:t>磋商文件</w:t>
      </w:r>
      <w:r>
        <w:rPr>
          <w:rFonts w:hint="eastAsia" w:ascii="微软雅黑" w:hAnsi="微软雅黑" w:eastAsia="微软雅黑" w:cs="微软雅黑"/>
          <w:color w:val="000000" w:themeColor="text1"/>
          <w:sz w:val="24"/>
          <w:szCs w:val="24"/>
          <w14:textFill>
            <w14:solidFill>
              <w14:schemeClr w14:val="tx1"/>
            </w14:solidFill>
          </w14:textFill>
        </w:rPr>
        <w:t>费用）。供应商须在</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w:t>
      </w:r>
      <w:r>
        <w:rPr>
          <w:rFonts w:hint="eastAsia" w:ascii="微软雅黑" w:hAnsi="微软雅黑" w:eastAsia="微软雅黑" w:cs="微软雅黑"/>
          <w:color w:val="000000" w:themeColor="text1"/>
          <w:sz w:val="24"/>
          <w:szCs w:val="24"/>
          <w14:textFill>
            <w14:solidFill>
              <w14:schemeClr w14:val="tx1"/>
            </w14:solidFill>
          </w14:textFill>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3.7.4 响应文件份数见供应商须知前附表。</w:t>
      </w:r>
      <w:bookmarkStart w:id="485" w:name="_Toc19433"/>
    </w:p>
    <w:p w14:paraId="68DA650D">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left"/>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486" w:name="_Toc1526"/>
      <w:bookmarkStart w:id="487" w:name="_Toc13389"/>
      <w:r>
        <w:rPr>
          <w:rFonts w:hint="eastAsia" w:ascii="微软雅黑" w:hAnsi="微软雅黑" w:eastAsia="微软雅黑" w:cs="微软雅黑"/>
          <w:b/>
          <w:bCs/>
          <w:color w:val="000000" w:themeColor="text1"/>
          <w:sz w:val="28"/>
          <w:szCs w:val="28"/>
          <w14:textFill>
            <w14:solidFill>
              <w14:schemeClr w14:val="tx1"/>
            </w14:solidFill>
          </w14:textFill>
        </w:rPr>
        <w:t xml:space="preserve">4. </w:t>
      </w:r>
      <w:bookmarkEnd w:id="481"/>
      <w:bookmarkEnd w:id="482"/>
      <w:bookmarkEnd w:id="483"/>
      <w:bookmarkEnd w:id="484"/>
      <w:r>
        <w:rPr>
          <w:rFonts w:hint="eastAsia" w:ascii="微软雅黑" w:hAnsi="微软雅黑" w:eastAsia="微软雅黑" w:cs="微软雅黑"/>
          <w:b/>
          <w:bCs/>
          <w:color w:val="000000" w:themeColor="text1"/>
          <w:sz w:val="28"/>
          <w:szCs w:val="28"/>
          <w14:textFill>
            <w14:solidFill>
              <w14:schemeClr w14:val="tx1"/>
            </w14:solidFill>
          </w14:textFill>
        </w:rPr>
        <w:t>磋商</w:t>
      </w:r>
      <w:bookmarkEnd w:id="485"/>
      <w:bookmarkEnd w:id="486"/>
      <w:bookmarkEnd w:id="487"/>
      <w:bookmarkStart w:id="488" w:name="_Toc22961"/>
      <w:bookmarkStart w:id="489" w:name="_Toc16962"/>
      <w:bookmarkStart w:id="490" w:name="_Toc16783"/>
      <w:bookmarkStart w:id="491" w:name="_Toc144974524"/>
      <w:bookmarkStart w:id="492" w:name="_Toc490667852"/>
      <w:bookmarkStart w:id="493" w:name="_Toc11243"/>
      <w:bookmarkStart w:id="494" w:name="_Toc455080132"/>
      <w:bookmarkStart w:id="495" w:name="_Toc466298115"/>
      <w:bookmarkStart w:id="496" w:name="_Toc455867792"/>
      <w:bookmarkStart w:id="497" w:name="_Toc18820"/>
      <w:bookmarkStart w:id="498" w:name="_Toc318450699"/>
      <w:bookmarkStart w:id="499" w:name="_Toc152045556"/>
      <w:bookmarkStart w:id="500" w:name="_Toc31492"/>
      <w:bookmarkStart w:id="501" w:name="_Toc16344"/>
      <w:bookmarkStart w:id="502" w:name="_Toc152042332"/>
      <w:bookmarkStart w:id="503" w:name="_Toc26550"/>
      <w:bookmarkStart w:id="504" w:name="_Toc26583"/>
      <w:bookmarkStart w:id="505" w:name="_Toc21145"/>
    </w:p>
    <w:p w14:paraId="4265778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4.1 响应文件的</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rFonts w:hint="eastAsia" w:ascii="微软雅黑" w:hAnsi="微软雅黑" w:eastAsia="微软雅黑" w:cs="微软雅黑"/>
          <w:b/>
          <w:bCs/>
          <w:color w:val="000000" w:themeColor="text1"/>
          <w:sz w:val="24"/>
          <w:szCs w:val="24"/>
          <w:lang w:eastAsia="zh-CN"/>
          <w14:textFill>
            <w14:solidFill>
              <w14:schemeClr w14:val="tx1"/>
            </w14:solidFill>
          </w14:textFill>
        </w:rPr>
        <w:t>上传</w:t>
      </w:r>
      <w:bookmarkEnd w:id="505"/>
    </w:p>
    <w:p w14:paraId="7AFF2FC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506" w:name="_Toc27132"/>
      <w:bookmarkStart w:id="507" w:name="_Toc490667853"/>
      <w:bookmarkStart w:id="508" w:name="_Toc30171"/>
      <w:bookmarkStart w:id="509" w:name="_Toc28272"/>
      <w:bookmarkStart w:id="510" w:name="_Toc455080133"/>
      <w:bookmarkStart w:id="511" w:name="_Toc16832"/>
      <w:bookmarkStart w:id="512" w:name="_Toc21897"/>
      <w:bookmarkStart w:id="513" w:name="_Toc152045557"/>
      <w:bookmarkStart w:id="514" w:name="_Toc7663"/>
      <w:bookmarkStart w:id="515" w:name="_Toc8754"/>
      <w:bookmarkStart w:id="516" w:name="_Toc462"/>
      <w:bookmarkStart w:id="517" w:name="_Toc152042333"/>
      <w:bookmarkStart w:id="518" w:name="_Toc144974525"/>
      <w:bookmarkStart w:id="519" w:name="_Toc4767"/>
      <w:bookmarkStart w:id="520" w:name="_Toc20259"/>
      <w:bookmarkStart w:id="521" w:name="_Toc25665"/>
      <w:bookmarkStart w:id="522" w:name="_Toc5699"/>
      <w:bookmarkStart w:id="523" w:name="_Toc466298116"/>
      <w:bookmarkStart w:id="524" w:name="_Toc21072"/>
      <w:bookmarkStart w:id="525" w:name="_Toc318450700"/>
      <w:bookmarkStart w:id="526" w:name="_Toc455867793"/>
      <w:r>
        <w:rPr>
          <w:rFonts w:hint="eastAsia" w:ascii="微软雅黑" w:hAnsi="微软雅黑" w:eastAsia="微软雅黑" w:cs="微软雅黑"/>
          <w:b/>
          <w:bCs/>
          <w:color w:val="000000" w:themeColor="text1"/>
          <w:sz w:val="24"/>
          <w:szCs w:val="24"/>
          <w14:textFill>
            <w14:solidFill>
              <w14:schemeClr w14:val="tx1"/>
            </w14:solidFill>
          </w14:textFill>
        </w:rPr>
        <w:t>4.2 响应文件的递交</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598BC5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527" w:name="_Toc2952"/>
      <w:bookmarkStart w:id="528" w:name="_Toc19951"/>
      <w:bookmarkStart w:id="529" w:name="_Toc21890"/>
      <w:bookmarkStart w:id="530" w:name="_Toc26684"/>
      <w:bookmarkStart w:id="531" w:name="_Toc152045558"/>
      <w:bookmarkStart w:id="532" w:name="_Toc466298117"/>
      <w:bookmarkStart w:id="533" w:name="_Toc152042334"/>
      <w:bookmarkStart w:id="534" w:name="_Toc17161"/>
      <w:bookmarkStart w:id="535" w:name="_Toc455867794"/>
      <w:bookmarkStart w:id="536" w:name="_Toc144974526"/>
      <w:bookmarkStart w:id="537" w:name="_Toc30860"/>
      <w:bookmarkStart w:id="538" w:name="_Toc5102"/>
      <w:bookmarkStart w:id="539" w:name="_Toc455080134"/>
      <w:bookmarkStart w:id="540" w:name="_Toc490667854"/>
      <w:bookmarkStart w:id="541" w:name="_Toc11817"/>
      <w:bookmarkStart w:id="542" w:name="_Toc318450701"/>
      <w:bookmarkStart w:id="543" w:name="_Toc20281"/>
      <w:r>
        <w:rPr>
          <w:rFonts w:hint="eastAsia" w:ascii="微软雅黑" w:hAnsi="微软雅黑" w:eastAsia="微软雅黑" w:cs="微软雅黑"/>
          <w:color w:val="000000" w:themeColor="text1"/>
          <w:sz w:val="24"/>
          <w:szCs w:val="24"/>
          <w14:textFill>
            <w14:solidFill>
              <w14:schemeClr w14:val="tx1"/>
            </w14:solidFill>
          </w14:textFill>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各供应商应在</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响应文件提交</w:t>
      </w:r>
      <w:r>
        <w:rPr>
          <w:rFonts w:hint="eastAsia" w:ascii="微软雅黑" w:hAnsi="微软雅黑" w:eastAsia="微软雅黑" w:cs="微软雅黑"/>
          <w:color w:val="000000" w:themeColor="text1"/>
          <w:sz w:val="24"/>
          <w:szCs w:val="24"/>
          <w14:textFill>
            <w14:solidFill>
              <w14:schemeClr w14:val="tx1"/>
            </w14:solidFill>
          </w14:textFill>
        </w:rPr>
        <w:t>时间前上传加密的电子响应文件（*.XYTF）到会员系统的指定位置。上传的电子响应文件应使用</w:t>
      </w:r>
      <w:r>
        <w:rPr>
          <w:rFonts w:hint="eastAsia" w:ascii="微软雅黑" w:hAnsi="微软雅黑" w:eastAsia="微软雅黑" w:cs="微软雅黑"/>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color w:val="000000" w:themeColor="text1"/>
          <w:sz w:val="24"/>
          <w:szCs w:val="24"/>
          <w14:textFill>
            <w14:solidFill>
              <w14:schemeClr w14:val="tx1"/>
            </w14:solidFill>
          </w14:textFill>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544" w:name="_Toc3825"/>
      <w:bookmarkStart w:id="545" w:name="_Toc19081"/>
      <w:bookmarkStart w:id="546" w:name="_Toc1790"/>
      <w:bookmarkStart w:id="547" w:name="_Toc22732"/>
      <w:r>
        <w:rPr>
          <w:rFonts w:hint="eastAsia" w:ascii="微软雅黑" w:hAnsi="微软雅黑" w:eastAsia="微软雅黑" w:cs="微软雅黑"/>
          <w:b/>
          <w:bCs/>
          <w:color w:val="000000" w:themeColor="text1"/>
          <w:sz w:val="24"/>
          <w:szCs w:val="24"/>
          <w14:textFill>
            <w14:solidFill>
              <w14:schemeClr w14:val="tx1"/>
            </w14:solidFill>
          </w14:textFill>
        </w:rPr>
        <w:t>4.3 响应文件的修改与撤回</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31CB251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548" w:name="_Toc152042335"/>
      <w:bookmarkStart w:id="549" w:name="_Toc144974527"/>
      <w:bookmarkStart w:id="550" w:name="_Toc152045559"/>
      <w:bookmarkStart w:id="551" w:name="_Toc455080135"/>
      <w:r>
        <w:rPr>
          <w:rFonts w:hint="eastAsia" w:ascii="微软雅黑" w:hAnsi="微软雅黑" w:eastAsia="微软雅黑" w:cs="微软雅黑"/>
          <w:color w:val="000000" w:themeColor="text1"/>
          <w:sz w:val="24"/>
          <w:szCs w:val="24"/>
          <w14:textFill>
            <w14:solidFill>
              <w14:schemeClr w14:val="tx1"/>
            </w14:solidFill>
          </w14:textFill>
        </w:rPr>
        <w:t>4.3.1 在第一章“</w:t>
      </w:r>
      <w:r>
        <w:rPr>
          <w:rFonts w:hint="eastAsia" w:ascii="微软雅黑" w:hAnsi="微软雅黑" w:eastAsia="微软雅黑" w:cs="微软雅黑"/>
          <w:color w:val="000000" w:themeColor="text1"/>
          <w:sz w:val="24"/>
          <w:szCs w:val="24"/>
          <w:lang w:eastAsia="zh-CN"/>
          <w14:textFill>
            <w14:solidFill>
              <w14:schemeClr w14:val="tx1"/>
            </w14:solidFill>
          </w14:textFill>
        </w:rPr>
        <w:t>竞争性</w:t>
      </w:r>
      <w:r>
        <w:rPr>
          <w:rFonts w:hint="eastAsia" w:ascii="微软雅黑" w:hAnsi="微软雅黑" w:eastAsia="微软雅黑" w:cs="微软雅黑"/>
          <w:color w:val="000000" w:themeColor="text1"/>
          <w:sz w:val="24"/>
          <w:szCs w:val="24"/>
          <w14:textFill>
            <w14:solidFill>
              <w14:schemeClr w14:val="tx1"/>
            </w14:solidFill>
          </w14:textFill>
        </w:rPr>
        <w:t>磋商公告”规定的</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响应文件提交</w:t>
      </w:r>
      <w:r>
        <w:rPr>
          <w:rFonts w:hint="eastAsia" w:ascii="微软雅黑" w:hAnsi="微软雅黑" w:eastAsia="微软雅黑" w:cs="微软雅黑"/>
          <w:color w:val="000000" w:themeColor="text1"/>
          <w:sz w:val="24"/>
          <w:szCs w:val="24"/>
          <w14:textFill>
            <w14:solidFill>
              <w14:schemeClr w14:val="tx1"/>
            </w14:solidFill>
          </w14:textFill>
        </w:rPr>
        <w:t>时间前，供应商可以多次修改或撤回已递交的响应文件，最终响应文件以</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响应文件提交</w:t>
      </w:r>
      <w:r>
        <w:rPr>
          <w:rFonts w:hint="eastAsia" w:ascii="微软雅黑" w:hAnsi="微软雅黑" w:eastAsia="微软雅黑" w:cs="微软雅黑"/>
          <w:color w:val="000000" w:themeColor="text1"/>
          <w:sz w:val="24"/>
          <w:szCs w:val="24"/>
          <w14:textFill>
            <w14:solidFill>
              <w14:schemeClr w14:val="tx1"/>
            </w14:solidFill>
          </w14:textFill>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4.3.2修改的响应文件应按照本章第3.7条、第4.2条规定进行编制和递交。</w:t>
      </w:r>
    </w:p>
    <w:bookmarkEnd w:id="548"/>
    <w:bookmarkEnd w:id="549"/>
    <w:bookmarkEnd w:id="550"/>
    <w:p w14:paraId="7089D96E">
      <w:pPr>
        <w:pStyle w:val="49"/>
        <w:keepNext/>
        <w:keepLines/>
        <w:pageBreakBefore w:val="0"/>
        <w:widowControl w:val="0"/>
        <w:numPr>
          <w:ilvl w:val="0"/>
          <w:numId w:val="5"/>
        </w:numPr>
        <w:kinsoku/>
        <w:wordWrap/>
        <w:overflowPunct/>
        <w:topLinePunct w:val="0"/>
        <w:autoSpaceDE/>
        <w:autoSpaceDN/>
        <w:bidi w:val="0"/>
        <w:adjustRightInd/>
        <w:snapToGrid/>
        <w:spacing w:before="160" w:beforeLines="50" w:after="160" w:afterLines="50" w:line="360" w:lineRule="auto"/>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552" w:name="_Toc21327"/>
      <w:bookmarkStart w:id="553" w:name="_Toc14969"/>
      <w:bookmarkStart w:id="554" w:name="_Toc17063"/>
      <w:r>
        <w:rPr>
          <w:rFonts w:hint="eastAsia" w:ascii="微软雅黑" w:hAnsi="微软雅黑" w:eastAsia="微软雅黑" w:cs="微软雅黑"/>
          <w:b/>
          <w:bCs/>
          <w:color w:val="000000" w:themeColor="text1"/>
          <w:sz w:val="28"/>
          <w:szCs w:val="28"/>
          <w14:textFill>
            <w14:solidFill>
              <w14:schemeClr w14:val="tx1"/>
            </w14:solidFill>
          </w14:textFill>
        </w:rPr>
        <w:t>磋商开始</w:t>
      </w:r>
      <w:bookmarkEnd w:id="551"/>
      <w:bookmarkEnd w:id="552"/>
      <w:bookmarkEnd w:id="553"/>
      <w:bookmarkEnd w:id="554"/>
      <w:bookmarkStart w:id="555" w:name="_Toc9969"/>
      <w:bookmarkStart w:id="556" w:name="_Toc144974528"/>
      <w:bookmarkStart w:id="557" w:name="_Toc152045560"/>
      <w:bookmarkStart w:id="558" w:name="_Toc466298119"/>
      <w:bookmarkStart w:id="559" w:name="_Toc16040"/>
      <w:bookmarkStart w:id="560" w:name="_Toc152042336"/>
      <w:bookmarkStart w:id="561" w:name="_Toc455080136"/>
      <w:bookmarkStart w:id="562" w:name="_Toc318450703"/>
      <w:bookmarkStart w:id="563" w:name="_Toc20660"/>
      <w:bookmarkStart w:id="564" w:name="_Toc25533"/>
      <w:bookmarkStart w:id="565" w:name="_Toc25809"/>
      <w:bookmarkStart w:id="566" w:name="_Toc455867796"/>
      <w:bookmarkStart w:id="567" w:name="_Toc490667856"/>
      <w:bookmarkStart w:id="568" w:name="_Toc26426"/>
      <w:bookmarkStart w:id="569" w:name="_Toc6763"/>
      <w:bookmarkStart w:id="570" w:name="_Toc14"/>
      <w:bookmarkStart w:id="571" w:name="_Toc20333"/>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14:paraId="5E2323E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572" w:name="_Toc466298120"/>
      <w:bookmarkStart w:id="573" w:name="_Toc30965"/>
      <w:bookmarkStart w:id="574" w:name="_Toc25911"/>
      <w:bookmarkStart w:id="575" w:name="_Toc30074"/>
      <w:bookmarkStart w:id="576" w:name="_Toc455867797"/>
      <w:bookmarkStart w:id="577" w:name="_Toc17491"/>
      <w:bookmarkStart w:id="578" w:name="_Toc152045561"/>
      <w:bookmarkStart w:id="579" w:name="_Toc144974529"/>
      <w:bookmarkStart w:id="580" w:name="_Toc9328"/>
      <w:bookmarkStart w:id="581" w:name="_Toc747"/>
      <w:bookmarkStart w:id="582" w:name="_Toc11148"/>
      <w:bookmarkStart w:id="583" w:name="_Toc30792"/>
      <w:bookmarkStart w:id="584" w:name="_Toc3865"/>
      <w:bookmarkStart w:id="585" w:name="_Toc455080137"/>
      <w:bookmarkStart w:id="586" w:name="_Toc152042337"/>
      <w:bookmarkStart w:id="587" w:name="_Toc318450704"/>
      <w:bookmarkStart w:id="588" w:name="_Toc490667857"/>
      <w:bookmarkStart w:id="589" w:name="_Toc18582"/>
      <w:r>
        <w:rPr>
          <w:rFonts w:hint="eastAsia" w:ascii="微软雅黑" w:hAnsi="微软雅黑" w:eastAsia="微软雅黑" w:cs="微软雅黑"/>
          <w:b/>
          <w:bCs/>
          <w:color w:val="000000" w:themeColor="text1"/>
          <w:sz w:val="24"/>
          <w:szCs w:val="24"/>
          <w14:textFill>
            <w14:solidFill>
              <w14:schemeClr w14:val="tx1"/>
            </w14:solidFill>
          </w14:textFill>
        </w:rPr>
        <w:t>5.1 磋商时间和地点</w:t>
      </w:r>
    </w:p>
    <w:p w14:paraId="10A1EF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5.1.1 </w:t>
      </w:r>
      <w:r>
        <w:rPr>
          <w:rFonts w:hint="eastAsia" w:ascii="微软雅黑" w:hAnsi="微软雅黑" w:eastAsia="微软雅黑" w:cs="微软雅黑"/>
          <w:color w:val="000000" w:themeColor="text1"/>
          <w:spacing w:val="-11"/>
          <w:sz w:val="24"/>
          <w:szCs w:val="24"/>
          <w14:textFill>
            <w14:solidFill>
              <w14:schemeClr w14:val="tx1"/>
            </w14:solidFill>
          </w14:textFill>
        </w:rPr>
        <w:t>采购人在本章规定的</w:t>
      </w:r>
      <w:r>
        <w:rPr>
          <w:rFonts w:hint="eastAsia" w:ascii="微软雅黑" w:hAnsi="微软雅黑" w:eastAsia="微软雅黑" w:cs="微软雅黑"/>
          <w:color w:val="000000" w:themeColor="text1"/>
          <w:spacing w:val="-11"/>
          <w:sz w:val="24"/>
          <w:szCs w:val="24"/>
          <w:lang w:eastAsia="zh-CN"/>
          <w14:textFill>
            <w14:solidFill>
              <w14:schemeClr w14:val="tx1"/>
            </w14:solidFill>
          </w14:textFill>
        </w:rPr>
        <w:t>响应文件提交</w:t>
      </w:r>
      <w:r>
        <w:rPr>
          <w:rFonts w:hint="eastAsia" w:ascii="微软雅黑" w:hAnsi="微软雅黑" w:eastAsia="微软雅黑" w:cs="微软雅黑"/>
          <w:color w:val="000000" w:themeColor="text1"/>
          <w:spacing w:val="-11"/>
          <w:sz w:val="24"/>
          <w:szCs w:val="24"/>
          <w14:textFill>
            <w14:solidFill>
              <w14:schemeClr w14:val="tx1"/>
            </w14:solidFill>
          </w14:textFill>
        </w:rPr>
        <w:t>时间（</w:t>
      </w:r>
      <w:r>
        <w:rPr>
          <w:rFonts w:hint="eastAsia" w:ascii="微软雅黑" w:hAnsi="微软雅黑" w:eastAsia="微软雅黑" w:cs="微软雅黑"/>
          <w:color w:val="000000" w:themeColor="text1"/>
          <w:spacing w:val="-11"/>
          <w:sz w:val="24"/>
          <w:szCs w:val="24"/>
          <w:lang w:eastAsia="zh-CN"/>
          <w14:textFill>
            <w14:solidFill>
              <w14:schemeClr w14:val="tx1"/>
            </w14:solidFill>
          </w14:textFill>
        </w:rPr>
        <w:t>开标</w:t>
      </w:r>
      <w:r>
        <w:rPr>
          <w:rFonts w:hint="eastAsia" w:ascii="微软雅黑" w:hAnsi="微软雅黑" w:eastAsia="微软雅黑" w:cs="微软雅黑"/>
          <w:color w:val="000000" w:themeColor="text1"/>
          <w:spacing w:val="-11"/>
          <w:sz w:val="24"/>
          <w:szCs w:val="24"/>
          <w14:textFill>
            <w14:solidFill>
              <w14:schemeClr w14:val="tx1"/>
            </w14:solidFill>
          </w14:textFill>
        </w:rPr>
        <w:t>时间）和</w:t>
      </w:r>
      <w:r>
        <w:rPr>
          <w:rFonts w:hint="eastAsia" w:ascii="微软雅黑" w:hAnsi="微软雅黑" w:eastAsia="微软雅黑" w:cs="微软雅黑"/>
          <w:color w:val="000000" w:themeColor="text1"/>
          <w:spacing w:val="-11"/>
          <w:sz w:val="24"/>
          <w:szCs w:val="24"/>
          <w:lang w:eastAsia="zh-CN"/>
          <w14:textFill>
            <w14:solidFill>
              <w14:schemeClr w14:val="tx1"/>
            </w14:solidFill>
          </w14:textFill>
        </w:rPr>
        <w:t>供应商</w:t>
      </w:r>
      <w:r>
        <w:rPr>
          <w:rFonts w:hint="eastAsia" w:ascii="微软雅黑" w:hAnsi="微软雅黑" w:eastAsia="微软雅黑" w:cs="微软雅黑"/>
          <w:color w:val="000000" w:themeColor="text1"/>
          <w:spacing w:val="-11"/>
          <w:sz w:val="24"/>
          <w:szCs w:val="24"/>
          <w14:textFill>
            <w14:solidFill>
              <w14:schemeClr w14:val="tx1"/>
            </w14:solidFill>
          </w14:textFill>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5.1.2 </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 xml:space="preserve">本项目采用“不见面开标”交易方式，不见面开标大厅网址为 </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fldChar w:fldCharType="separate"/>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https://ggzyjy.xinyang.gov.cn/BidOpening</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，供应商无需寄送和递交</w:t>
      </w:r>
      <w:r>
        <w:rPr>
          <w:rFonts w:hint="eastAsia" w:ascii="微软雅黑" w:hAnsi="微软雅黑" w:eastAsia="微软雅黑" w:cs="微软雅黑"/>
          <w:b/>
          <w:bCs/>
          <w:color w:val="000000" w:themeColor="text1"/>
          <w:sz w:val="24"/>
          <w:szCs w:val="24"/>
          <w14:textFill>
            <w14:solidFill>
              <w14:schemeClr w14:val="tx1"/>
            </w14:solidFill>
          </w14:textFill>
        </w:rPr>
        <w:t>非加密的电子</w:t>
      </w:r>
      <w:r>
        <w:rPr>
          <w:rFonts w:hint="eastAsia" w:ascii="微软雅黑" w:hAnsi="微软雅黑" w:eastAsia="微软雅黑" w:cs="微软雅黑"/>
          <w:b/>
          <w:bCs/>
          <w:color w:val="000000" w:themeColor="text1"/>
          <w:sz w:val="24"/>
          <w:szCs w:val="24"/>
          <w:lang w:eastAsia="zh-CN"/>
          <w14:textFill>
            <w14:solidFill>
              <w14:schemeClr w14:val="tx1"/>
            </w14:solidFill>
          </w14:textFill>
        </w:rPr>
        <w:t>响应文件，</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无需到现场参加开标会议，无需到达现场提交原件资料。</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fldChar w:fldCharType="end"/>
      </w:r>
    </w:p>
    <w:p w14:paraId="2CB036F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开标</w:t>
      </w:r>
      <w:r>
        <w:rPr>
          <w:rFonts w:hint="eastAsia" w:ascii="微软雅黑" w:hAnsi="微软雅黑" w:eastAsia="微软雅黑" w:cs="微软雅黑"/>
          <w:b/>
          <w:bCs/>
          <w:color w:val="000000" w:themeColor="text1"/>
          <w:sz w:val="24"/>
          <w:szCs w:val="24"/>
          <w:lang w:eastAsia="zh-CN"/>
          <w14:textFill>
            <w14:solidFill>
              <w14:schemeClr w14:val="tx1"/>
            </w14:solidFill>
          </w14:textFill>
        </w:rPr>
        <w:t>过程中</w:t>
      </w:r>
      <w:r>
        <w:rPr>
          <w:rFonts w:hint="eastAsia" w:ascii="微软雅黑" w:hAnsi="微软雅黑" w:eastAsia="微软雅黑" w:cs="微软雅黑"/>
          <w:b/>
          <w:bCs/>
          <w:color w:val="000000" w:themeColor="text1"/>
          <w:sz w:val="24"/>
          <w:szCs w:val="24"/>
          <w14:textFill>
            <w14:solidFill>
              <w14:schemeClr w14:val="tx1"/>
            </w14:solidFill>
          </w14:textFill>
        </w:rPr>
        <w:t>，</w:t>
      </w:r>
      <w:r>
        <w:rPr>
          <w:rFonts w:hint="eastAsia" w:ascii="微软雅黑" w:hAnsi="微软雅黑" w:eastAsia="微软雅黑" w:cs="微软雅黑"/>
          <w:b/>
          <w:bCs/>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b/>
          <w:bCs/>
          <w:color w:val="000000" w:themeColor="text1"/>
          <w:sz w:val="24"/>
          <w:szCs w:val="24"/>
          <w14:textFill>
            <w14:solidFill>
              <w14:schemeClr w14:val="tx1"/>
            </w14:solidFill>
          </w14:textFill>
        </w:rPr>
        <w:t>如有异议，须</w:t>
      </w:r>
      <w:r>
        <w:rPr>
          <w:rFonts w:hint="eastAsia" w:ascii="微软雅黑" w:hAnsi="微软雅黑" w:eastAsia="微软雅黑" w:cs="微软雅黑"/>
          <w:b/>
          <w:bCs/>
          <w:color w:val="000000" w:themeColor="text1"/>
          <w:sz w:val="24"/>
          <w:szCs w:val="24"/>
          <w:lang w:eastAsia="zh-CN"/>
          <w14:textFill>
            <w14:solidFill>
              <w14:schemeClr w14:val="tx1"/>
            </w14:solidFill>
          </w14:textFill>
        </w:rPr>
        <w:t>在开标结束前</w:t>
      </w:r>
      <w:r>
        <w:rPr>
          <w:rFonts w:hint="eastAsia" w:ascii="微软雅黑" w:hAnsi="微软雅黑" w:eastAsia="微软雅黑" w:cs="微软雅黑"/>
          <w:b/>
          <w:bCs/>
          <w:color w:val="000000" w:themeColor="text1"/>
          <w:sz w:val="24"/>
          <w:szCs w:val="24"/>
          <w14:textFill>
            <w14:solidFill>
              <w14:schemeClr w14:val="tx1"/>
            </w14:solidFill>
          </w14:textFill>
        </w:rPr>
        <w:t>通过系统提出，否则视同</w:t>
      </w:r>
      <w:r>
        <w:rPr>
          <w:rFonts w:hint="eastAsia" w:ascii="微软雅黑" w:hAnsi="微软雅黑" w:eastAsia="微软雅黑" w:cs="微软雅黑"/>
          <w:b/>
          <w:bCs/>
          <w:color w:val="000000" w:themeColor="text1"/>
          <w:sz w:val="24"/>
          <w:szCs w:val="24"/>
          <w:lang w:eastAsia="zh-CN"/>
          <w14:textFill>
            <w14:solidFill>
              <w14:schemeClr w14:val="tx1"/>
            </w14:solidFill>
          </w14:textFill>
        </w:rPr>
        <w:t>认可</w:t>
      </w:r>
      <w:r>
        <w:rPr>
          <w:rFonts w:hint="eastAsia" w:ascii="微软雅黑" w:hAnsi="微软雅黑" w:eastAsia="微软雅黑" w:cs="微软雅黑"/>
          <w:b/>
          <w:bCs/>
          <w:color w:val="000000" w:themeColor="text1"/>
          <w:sz w:val="24"/>
          <w:szCs w:val="24"/>
          <w14:textFill>
            <w14:solidFill>
              <w14:schemeClr w14:val="tx1"/>
            </w14:solidFill>
          </w14:textFill>
        </w:rPr>
        <w:t>开标记录</w:t>
      </w:r>
      <w:r>
        <w:rPr>
          <w:rFonts w:hint="eastAsia" w:ascii="微软雅黑" w:hAnsi="微软雅黑" w:eastAsia="微软雅黑" w:cs="微软雅黑"/>
          <w:b/>
          <w:bCs/>
          <w:color w:val="000000" w:themeColor="text1"/>
          <w:sz w:val="24"/>
          <w:szCs w:val="24"/>
          <w:lang w:eastAsia="zh-CN"/>
          <w14:textFill>
            <w14:solidFill>
              <w14:schemeClr w14:val="tx1"/>
            </w14:solidFill>
          </w14:textFill>
        </w:rPr>
        <w:t>。开标结束后，</w:t>
      </w:r>
      <w:r>
        <w:rPr>
          <w:rFonts w:hint="eastAsia" w:ascii="微软雅黑" w:hAnsi="微软雅黑" w:eastAsia="微软雅黑" w:cs="微软雅黑"/>
          <w:b/>
          <w:bCs/>
          <w:color w:val="000000" w:themeColor="text1"/>
          <w:sz w:val="24"/>
          <w:szCs w:val="24"/>
          <w14:textFill>
            <w14:solidFill>
              <w14:schemeClr w14:val="tx1"/>
            </w14:solidFill>
          </w14:textFill>
        </w:rPr>
        <w:t>对开标记录</w:t>
      </w:r>
      <w:r>
        <w:rPr>
          <w:rFonts w:hint="eastAsia" w:ascii="微软雅黑" w:hAnsi="微软雅黑" w:eastAsia="微软雅黑" w:cs="微软雅黑"/>
          <w:b/>
          <w:bCs/>
          <w:color w:val="000000" w:themeColor="text1"/>
          <w:sz w:val="24"/>
          <w:szCs w:val="24"/>
          <w:lang w:eastAsia="zh-CN"/>
          <w14:textFill>
            <w14:solidFill>
              <w14:schemeClr w14:val="tx1"/>
            </w14:solidFill>
          </w14:textFill>
        </w:rPr>
        <w:t>的</w:t>
      </w:r>
      <w:r>
        <w:rPr>
          <w:rFonts w:hint="eastAsia" w:ascii="微软雅黑" w:hAnsi="微软雅黑" w:eastAsia="微软雅黑" w:cs="微软雅黑"/>
          <w:b/>
          <w:bCs/>
          <w:color w:val="000000" w:themeColor="text1"/>
          <w:sz w:val="24"/>
          <w:szCs w:val="24"/>
          <w14:textFill>
            <w14:solidFill>
              <w14:schemeClr w14:val="tx1"/>
            </w14:solidFill>
          </w14:textFill>
        </w:rPr>
        <w:t>任何异议</w:t>
      </w:r>
      <w:r>
        <w:rPr>
          <w:rFonts w:hint="eastAsia" w:ascii="微软雅黑" w:hAnsi="微软雅黑" w:eastAsia="微软雅黑" w:cs="微软雅黑"/>
          <w:b/>
          <w:bCs/>
          <w:color w:val="000000" w:themeColor="text1"/>
          <w:sz w:val="24"/>
          <w:szCs w:val="24"/>
          <w:lang w:eastAsia="zh-CN"/>
          <w14:textFill>
            <w14:solidFill>
              <w14:schemeClr w14:val="tx1"/>
            </w14:solidFill>
          </w14:textFill>
        </w:rPr>
        <w:t>不再接受</w:t>
      </w:r>
      <w:r>
        <w:rPr>
          <w:rFonts w:hint="eastAsia" w:ascii="微软雅黑" w:hAnsi="微软雅黑" w:eastAsia="微软雅黑" w:cs="微软雅黑"/>
          <w:b/>
          <w:bCs/>
          <w:color w:val="000000" w:themeColor="text1"/>
          <w:sz w:val="24"/>
          <w:szCs w:val="24"/>
          <w14:textFill>
            <w14:solidFill>
              <w14:schemeClr w14:val="tx1"/>
            </w14:solidFill>
          </w14:textFill>
        </w:rPr>
        <w:t xml:space="preserve">。 </w:t>
      </w:r>
    </w:p>
    <w:p w14:paraId="3CCACAB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590" w:name="_Toc2864"/>
      <w:bookmarkStart w:id="591" w:name="_Toc2061"/>
      <w:bookmarkStart w:id="592" w:name="_Toc8689"/>
      <w:r>
        <w:rPr>
          <w:rFonts w:hint="eastAsia" w:ascii="微软雅黑" w:hAnsi="微软雅黑" w:eastAsia="微软雅黑" w:cs="微软雅黑"/>
          <w:b/>
          <w:bCs/>
          <w:color w:val="000000" w:themeColor="text1"/>
          <w:sz w:val="24"/>
          <w:szCs w:val="24"/>
          <w14:textFill>
            <w14:solidFill>
              <w14:schemeClr w14:val="tx1"/>
            </w14:solidFill>
          </w14:textFill>
        </w:rPr>
        <w:t>5.2 磋商程序</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D3D525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bookmarkStart w:id="593" w:name="_Toc22975"/>
      <w:bookmarkStart w:id="594" w:name="_Toc30403"/>
      <w:bookmarkStart w:id="595" w:name="_Toc30485"/>
      <w:bookmarkStart w:id="596" w:name="_Toc14065"/>
      <w:bookmarkStart w:id="597" w:name="_Toc152045562"/>
      <w:bookmarkStart w:id="598" w:name="_Toc152042338"/>
      <w:bookmarkStart w:id="599" w:name="_Toc144974530"/>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5.2.1磋商小组对磋商文件进行熟悉确认。</w:t>
      </w:r>
      <w:bookmarkEnd w:id="593"/>
      <w:bookmarkEnd w:id="594"/>
      <w:bookmarkEnd w:id="595"/>
      <w:bookmarkEnd w:id="596"/>
    </w:p>
    <w:p w14:paraId="608A6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lang w:eastAsia="zh-CN"/>
          <w14:textFill>
            <w14:solidFill>
              <w14:schemeClr w14:val="tx1"/>
            </w14:solidFill>
          </w14:textFill>
        </w:rPr>
        <w:t>符合性</w:t>
      </w:r>
      <w:r>
        <w:rPr>
          <w:rFonts w:hint="eastAsia" w:ascii="微软雅黑" w:hAnsi="微软雅黑" w:eastAsia="微软雅黑" w:cs="微软雅黑"/>
          <w:color w:val="000000" w:themeColor="text1"/>
          <w:sz w:val="24"/>
          <w:szCs w:val="24"/>
          <w14:textFill>
            <w14:solidFill>
              <w14:schemeClr w14:val="tx1"/>
            </w14:solidFill>
          </w14:textFill>
        </w:rPr>
        <w:t>审</w:t>
      </w:r>
      <w:r>
        <w:rPr>
          <w:rFonts w:hint="eastAsia" w:ascii="微软雅黑" w:hAnsi="微软雅黑" w:eastAsia="微软雅黑" w:cs="微软雅黑"/>
          <w:color w:val="000000" w:themeColor="text1"/>
          <w:sz w:val="24"/>
          <w:szCs w:val="24"/>
          <w:lang w:eastAsia="zh-CN"/>
          <w14:textFill>
            <w14:solidFill>
              <w14:schemeClr w14:val="tx1"/>
            </w14:solidFill>
          </w14:textFill>
        </w:rPr>
        <w:t>查</w:t>
      </w:r>
      <w:r>
        <w:rPr>
          <w:rFonts w:hint="eastAsia" w:ascii="微软雅黑" w:hAnsi="微软雅黑" w:eastAsia="微软雅黑" w:cs="微软雅黑"/>
          <w:color w:val="000000" w:themeColor="text1"/>
          <w:sz w:val="24"/>
          <w:szCs w:val="24"/>
          <w14:textFill>
            <w14:solidFill>
              <w14:schemeClr w14:val="tx1"/>
            </w14:solidFill>
          </w14:textFill>
        </w:rPr>
        <w:t>：磋商开始后，磋商小组依据磋商文件规定，对通过</w:t>
      </w:r>
      <w:r>
        <w:rPr>
          <w:rFonts w:hint="eastAsia" w:ascii="微软雅黑" w:hAnsi="微软雅黑" w:eastAsia="微软雅黑" w:cs="微软雅黑"/>
          <w:color w:val="000000" w:themeColor="text1"/>
          <w:sz w:val="24"/>
          <w:szCs w:val="24"/>
          <w:lang w:eastAsia="zh-CN"/>
          <w14:textFill>
            <w14:solidFill>
              <w14:schemeClr w14:val="tx1"/>
            </w14:solidFill>
          </w14:textFill>
        </w:rPr>
        <w:t>资格</w:t>
      </w:r>
      <w:r>
        <w:rPr>
          <w:rFonts w:hint="eastAsia" w:ascii="微软雅黑" w:hAnsi="微软雅黑" w:eastAsia="微软雅黑" w:cs="微软雅黑"/>
          <w:color w:val="000000" w:themeColor="text1"/>
          <w:sz w:val="24"/>
          <w:szCs w:val="24"/>
          <w14:textFill>
            <w14:solidFill>
              <w14:schemeClr w14:val="tx1"/>
            </w14:solidFill>
          </w14:textFill>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6</w:t>
      </w:r>
      <w:r>
        <w:rPr>
          <w:rFonts w:hint="eastAsia" w:ascii="微软雅黑" w:hAnsi="微软雅黑" w:eastAsia="微软雅黑" w:cs="微软雅黑"/>
          <w:color w:val="000000" w:themeColor="text1"/>
          <w:sz w:val="24"/>
          <w:szCs w:val="24"/>
          <w14:textFill>
            <w14:solidFill>
              <w14:schemeClr w14:val="tx1"/>
            </w14:solidFill>
          </w14:textFill>
        </w:rPr>
        <w:t>磋商过程中，磋商小组可以根据磋商情况实质性变动招标需求中的技术、服务要求以及合同草案条款，但不得变动磋商文件中的其他内容。实质性变动的内容需经采购人</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业主</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7</w:t>
      </w:r>
      <w:r>
        <w:rPr>
          <w:rFonts w:hint="eastAsia" w:ascii="微软雅黑" w:hAnsi="微软雅黑" w:eastAsia="微软雅黑" w:cs="微软雅黑"/>
          <w:color w:val="000000" w:themeColor="text1"/>
          <w:sz w:val="24"/>
          <w:szCs w:val="24"/>
          <w14:textFill>
            <w14:solidFill>
              <w14:schemeClr w14:val="tx1"/>
            </w14:solidFill>
          </w14:textFill>
        </w:rPr>
        <w:t>磋商小组对符合招标需求的供应商进行两轮报价；供应商只有通过资格评审、</w:t>
      </w:r>
      <w:r>
        <w:rPr>
          <w:rFonts w:hint="eastAsia" w:ascii="微软雅黑" w:hAnsi="微软雅黑" w:eastAsia="微软雅黑" w:cs="微软雅黑"/>
          <w:color w:val="000000" w:themeColor="text1"/>
          <w:sz w:val="24"/>
          <w:szCs w:val="24"/>
          <w:lang w:eastAsia="zh-CN"/>
          <w14:textFill>
            <w14:solidFill>
              <w14:schemeClr w14:val="tx1"/>
            </w14:solidFill>
          </w14:textFill>
        </w:rPr>
        <w:t>符合</w:t>
      </w:r>
      <w:r>
        <w:rPr>
          <w:rFonts w:hint="eastAsia" w:ascii="微软雅黑" w:hAnsi="微软雅黑" w:eastAsia="微软雅黑" w:cs="微软雅黑"/>
          <w:color w:val="000000" w:themeColor="text1"/>
          <w:sz w:val="24"/>
          <w:szCs w:val="24"/>
          <w14:textFill>
            <w14:solidFill>
              <w14:schemeClr w14:val="tx1"/>
            </w14:solidFill>
          </w14:textFill>
        </w:rPr>
        <w:t>性评审后方可进入下一轮报价，在规定的时间内同时提交报价，最终报价不得超过响应文件中报价。</w:t>
      </w:r>
    </w:p>
    <w:p w14:paraId="78CD012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8</w:t>
      </w:r>
      <w:r>
        <w:rPr>
          <w:rFonts w:hint="eastAsia" w:ascii="微软雅黑" w:hAnsi="微软雅黑" w:eastAsia="微软雅黑" w:cs="微软雅黑"/>
          <w:color w:val="000000" w:themeColor="text1"/>
          <w:sz w:val="24"/>
          <w:szCs w:val="24"/>
          <w14:textFill>
            <w14:solidFill>
              <w14:schemeClr w14:val="tx1"/>
            </w14:solidFill>
          </w14:textFill>
        </w:rPr>
        <w:t>经磋商确定最终招标需求，由磋商小组采用综合评分法对通过初步评审的供应商的响应文件进行综合评分。</w:t>
      </w:r>
    </w:p>
    <w:p w14:paraId="39661965">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600" w:name="_Toc455080138"/>
      <w:bookmarkStart w:id="601" w:name="_Toc21785"/>
      <w:bookmarkStart w:id="602" w:name="_Toc14039"/>
      <w:bookmarkStart w:id="603" w:name="_Toc8837"/>
      <w:r>
        <w:rPr>
          <w:rFonts w:hint="eastAsia" w:ascii="微软雅黑" w:hAnsi="微软雅黑" w:eastAsia="微软雅黑" w:cs="微软雅黑"/>
          <w:b/>
          <w:bCs/>
          <w:color w:val="000000" w:themeColor="text1"/>
          <w:sz w:val="28"/>
          <w:szCs w:val="28"/>
          <w14:textFill>
            <w14:solidFill>
              <w14:schemeClr w14:val="tx1"/>
            </w14:solidFill>
          </w14:textFill>
        </w:rPr>
        <w:t xml:space="preserve">6. </w:t>
      </w:r>
      <w:bookmarkEnd w:id="597"/>
      <w:bookmarkEnd w:id="598"/>
      <w:bookmarkEnd w:id="599"/>
      <w:r>
        <w:rPr>
          <w:rFonts w:hint="eastAsia" w:ascii="微软雅黑" w:hAnsi="微软雅黑" w:eastAsia="微软雅黑" w:cs="微软雅黑"/>
          <w:b/>
          <w:bCs/>
          <w:color w:val="000000" w:themeColor="text1"/>
          <w:sz w:val="28"/>
          <w:szCs w:val="28"/>
          <w14:textFill>
            <w14:solidFill>
              <w14:schemeClr w14:val="tx1"/>
            </w14:solidFill>
          </w14:textFill>
        </w:rPr>
        <w:t>磋商</w:t>
      </w:r>
      <w:bookmarkEnd w:id="600"/>
      <w:r>
        <w:rPr>
          <w:rFonts w:hint="eastAsia" w:ascii="微软雅黑" w:hAnsi="微软雅黑" w:eastAsia="微软雅黑" w:cs="微软雅黑"/>
          <w:b/>
          <w:bCs/>
          <w:color w:val="000000" w:themeColor="text1"/>
          <w:sz w:val="28"/>
          <w:szCs w:val="28"/>
          <w14:textFill>
            <w14:solidFill>
              <w14:schemeClr w14:val="tx1"/>
            </w14:solidFill>
          </w14:textFill>
        </w:rPr>
        <w:t>小组</w:t>
      </w:r>
      <w:bookmarkEnd w:id="601"/>
      <w:bookmarkEnd w:id="602"/>
      <w:bookmarkEnd w:id="603"/>
    </w:p>
    <w:p w14:paraId="5F4AACB4">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604" w:name="_Toc22250"/>
      <w:bookmarkStart w:id="605" w:name="_Toc26098"/>
      <w:bookmarkStart w:id="606" w:name="_Toc9808"/>
      <w:bookmarkStart w:id="607" w:name="_Toc144974531"/>
      <w:bookmarkStart w:id="608" w:name="_Toc152045563"/>
      <w:bookmarkStart w:id="609" w:name="_Toc152042339"/>
      <w:bookmarkStart w:id="610" w:name="_Toc318450706"/>
      <w:bookmarkStart w:id="611" w:name="_Toc13978"/>
      <w:bookmarkStart w:id="612" w:name="_Toc466298122"/>
      <w:bookmarkStart w:id="613" w:name="_Toc1574"/>
      <w:bookmarkStart w:id="614" w:name="_Toc455080139"/>
      <w:bookmarkStart w:id="615" w:name="_Toc23138"/>
      <w:bookmarkStart w:id="616" w:name="_Toc490667859"/>
      <w:bookmarkStart w:id="617" w:name="_Toc8157"/>
      <w:bookmarkStart w:id="618" w:name="_Toc8725"/>
      <w:bookmarkStart w:id="619" w:name="_Toc11270"/>
      <w:bookmarkStart w:id="620" w:name="_Toc919"/>
      <w:bookmarkStart w:id="621" w:name="_Toc1546"/>
      <w:bookmarkStart w:id="622" w:name="_Toc18985"/>
      <w:bookmarkStart w:id="623" w:name="_Toc455867799"/>
      <w:bookmarkStart w:id="624" w:name="_Toc25619"/>
      <w:r>
        <w:rPr>
          <w:rFonts w:hint="eastAsia" w:ascii="微软雅黑" w:hAnsi="微软雅黑" w:eastAsia="微软雅黑" w:cs="微软雅黑"/>
          <w:b/>
          <w:bCs/>
          <w:color w:val="000000" w:themeColor="text1"/>
          <w:sz w:val="24"/>
          <w:szCs w:val="24"/>
          <w14:textFill>
            <w14:solidFill>
              <w14:schemeClr w14:val="tx1"/>
            </w14:solidFill>
          </w14:textFill>
        </w:rPr>
        <w:t>6.1</w:t>
      </w:r>
      <w:bookmarkEnd w:id="604"/>
      <w:bookmarkEnd w:id="605"/>
      <w:bookmarkEnd w:id="606"/>
      <w:bookmarkEnd w:id="607"/>
      <w:bookmarkEnd w:id="608"/>
      <w:bookmarkEnd w:id="609"/>
      <w:bookmarkEnd w:id="610"/>
      <w:r>
        <w:rPr>
          <w:rFonts w:hint="eastAsia" w:ascii="微软雅黑" w:hAnsi="微软雅黑" w:eastAsia="微软雅黑" w:cs="微软雅黑"/>
          <w:b/>
          <w:bCs/>
          <w:color w:val="000000" w:themeColor="text1"/>
          <w:sz w:val="24"/>
          <w:szCs w:val="24"/>
          <w14:textFill>
            <w14:solidFill>
              <w14:schemeClr w14:val="tx1"/>
            </w14:solidFill>
          </w14:textFill>
        </w:rPr>
        <w:t>磋商小组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3B56BB6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625" w:name="_Toc455867800"/>
      <w:bookmarkStart w:id="626" w:name="_Toc318450707"/>
      <w:bookmarkStart w:id="627" w:name="_Toc27035"/>
      <w:bookmarkStart w:id="628" w:name="_Toc7286"/>
      <w:bookmarkStart w:id="629" w:name="_Toc25721"/>
      <w:bookmarkStart w:id="630" w:name="_Toc4435"/>
      <w:bookmarkStart w:id="631" w:name="_Toc152045564"/>
      <w:bookmarkStart w:id="632" w:name="_Toc466298123"/>
      <w:bookmarkStart w:id="633" w:name="_Toc23749"/>
      <w:bookmarkStart w:id="634" w:name="_Toc8240"/>
      <w:bookmarkStart w:id="635" w:name="_Toc22143"/>
      <w:bookmarkStart w:id="636" w:name="_Toc490667860"/>
      <w:bookmarkStart w:id="637" w:name="_Toc13368"/>
      <w:bookmarkStart w:id="638" w:name="_Toc21102"/>
      <w:bookmarkStart w:id="639" w:name="_Toc236"/>
      <w:bookmarkStart w:id="640" w:name="_Toc455080140"/>
      <w:bookmarkStart w:id="641" w:name="_Toc8248"/>
      <w:bookmarkStart w:id="642" w:name="_Toc144974532"/>
      <w:bookmarkStart w:id="643" w:name="_Toc152042340"/>
      <w:bookmarkStart w:id="644" w:name="_Toc18044"/>
      <w:bookmarkStart w:id="645" w:name="_Toc9532"/>
      <w:r>
        <w:rPr>
          <w:rFonts w:hint="eastAsia" w:ascii="微软雅黑" w:hAnsi="微软雅黑" w:eastAsia="微软雅黑" w:cs="微软雅黑"/>
          <w:b/>
          <w:bCs/>
          <w:color w:val="000000" w:themeColor="text1"/>
          <w:sz w:val="24"/>
          <w:szCs w:val="24"/>
          <w14:textFill>
            <w14:solidFill>
              <w14:schemeClr w14:val="tx1"/>
            </w14:solidFill>
          </w14:textFill>
        </w:rPr>
        <w:t>6.2 磋商原则</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100027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磋商活动遵循公平、公正、科学和择优的原则。</w:t>
      </w:r>
      <w:bookmarkStart w:id="646" w:name="_Toc15595"/>
      <w:bookmarkStart w:id="647" w:name="_Toc144974533"/>
      <w:bookmarkStart w:id="648" w:name="_Toc318450708"/>
      <w:bookmarkStart w:id="649" w:name="_Toc8705"/>
      <w:bookmarkStart w:id="650" w:name="_Toc152045565"/>
      <w:bookmarkStart w:id="651" w:name="_Toc152042341"/>
      <w:bookmarkStart w:id="652" w:name="_Toc16725"/>
      <w:bookmarkStart w:id="653" w:name="_Toc490667861"/>
      <w:bookmarkStart w:id="654" w:name="_Toc455080141"/>
      <w:bookmarkStart w:id="655" w:name="_Toc18756"/>
      <w:bookmarkStart w:id="656" w:name="_Toc466298124"/>
      <w:bookmarkStart w:id="657" w:name="_Toc27036"/>
      <w:bookmarkStart w:id="658" w:name="_Toc455867801"/>
      <w:bookmarkStart w:id="659" w:name="_Toc20062"/>
      <w:bookmarkStart w:id="660" w:name="_Toc24358"/>
      <w:bookmarkStart w:id="661" w:name="_Toc28734"/>
      <w:bookmarkStart w:id="662" w:name="_Toc3606"/>
      <w:bookmarkStart w:id="663" w:name="_Toc7890"/>
    </w:p>
    <w:p w14:paraId="18DFE72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6.3 </w:t>
      </w:r>
      <w:bookmarkEnd w:id="646"/>
      <w:bookmarkEnd w:id="647"/>
      <w:bookmarkEnd w:id="648"/>
      <w:bookmarkEnd w:id="649"/>
      <w:bookmarkEnd w:id="650"/>
      <w:bookmarkEnd w:id="651"/>
      <w:bookmarkEnd w:id="652"/>
      <w:r>
        <w:rPr>
          <w:rFonts w:hint="eastAsia" w:ascii="微软雅黑" w:hAnsi="微软雅黑" w:eastAsia="微软雅黑" w:cs="微软雅黑"/>
          <w:b/>
          <w:bCs/>
          <w:color w:val="000000" w:themeColor="text1"/>
          <w:sz w:val="24"/>
          <w:szCs w:val="24"/>
          <w14:textFill>
            <w14:solidFill>
              <w14:schemeClr w14:val="tx1"/>
            </w14:solidFill>
          </w14:textFill>
        </w:rPr>
        <w:t>磋商</w:t>
      </w:r>
      <w:bookmarkEnd w:id="653"/>
      <w:bookmarkEnd w:id="654"/>
      <w:bookmarkEnd w:id="655"/>
      <w:bookmarkEnd w:id="656"/>
      <w:bookmarkEnd w:id="657"/>
      <w:bookmarkEnd w:id="658"/>
      <w:bookmarkEnd w:id="659"/>
      <w:bookmarkEnd w:id="660"/>
      <w:bookmarkEnd w:id="661"/>
      <w:bookmarkEnd w:id="662"/>
      <w:bookmarkEnd w:id="663"/>
    </w:p>
    <w:p w14:paraId="2EFE191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磋商小组按照第三章“评审办法”规定的方法、评审因素、标准和程序对响应文件进行评审。第三章“评审办法”没有规定的方法、评审因素和标准，不作为评标依据。</w:t>
      </w:r>
    </w:p>
    <w:p w14:paraId="1519ACFE">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664" w:name="_Toc152045566"/>
      <w:bookmarkStart w:id="665" w:name="_Toc17261"/>
      <w:bookmarkStart w:id="666" w:name="_Toc455080142"/>
      <w:bookmarkStart w:id="667" w:name="_Toc152042342"/>
      <w:bookmarkStart w:id="668" w:name="_Toc144974534"/>
      <w:bookmarkStart w:id="669" w:name="_Toc9522"/>
      <w:bookmarkStart w:id="670" w:name="_Toc31221"/>
      <w:r>
        <w:rPr>
          <w:rFonts w:hint="eastAsia" w:ascii="微软雅黑" w:hAnsi="微软雅黑" w:eastAsia="微软雅黑" w:cs="微软雅黑"/>
          <w:b/>
          <w:bCs/>
          <w:color w:val="000000" w:themeColor="text1"/>
          <w:sz w:val="28"/>
          <w:szCs w:val="28"/>
          <w14:textFill>
            <w14:solidFill>
              <w14:schemeClr w14:val="tx1"/>
            </w14:solidFill>
          </w14:textFill>
        </w:rPr>
        <w:t>7. 合同授予</w:t>
      </w:r>
      <w:bookmarkEnd w:id="664"/>
      <w:bookmarkEnd w:id="665"/>
      <w:bookmarkEnd w:id="666"/>
      <w:bookmarkEnd w:id="667"/>
      <w:bookmarkEnd w:id="668"/>
      <w:bookmarkEnd w:id="669"/>
      <w:bookmarkEnd w:id="670"/>
    </w:p>
    <w:p w14:paraId="74AD3D7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671" w:name="_Toc490667863"/>
      <w:bookmarkStart w:id="672" w:name="_Toc29686"/>
      <w:bookmarkStart w:id="673" w:name="_Toc14528"/>
      <w:bookmarkStart w:id="674" w:name="_Toc144974535"/>
      <w:bookmarkStart w:id="675" w:name="_Toc7358"/>
      <w:bookmarkStart w:id="676" w:name="_Toc28547"/>
      <w:bookmarkStart w:id="677" w:name="_Toc152045567"/>
      <w:bookmarkStart w:id="678" w:name="_Toc8087"/>
      <w:bookmarkStart w:id="679" w:name="_Toc466298126"/>
      <w:bookmarkStart w:id="680" w:name="_Toc20777"/>
      <w:bookmarkStart w:id="681" w:name="_Toc11409"/>
      <w:bookmarkStart w:id="682" w:name="_Toc455867803"/>
      <w:bookmarkStart w:id="683" w:name="_Toc22461"/>
      <w:bookmarkStart w:id="684" w:name="_Toc152042343"/>
      <w:bookmarkStart w:id="685" w:name="_Toc28919"/>
      <w:bookmarkStart w:id="686" w:name="_Toc3487"/>
      <w:bookmarkStart w:id="687" w:name="_Toc455080143"/>
      <w:bookmarkStart w:id="688" w:name="_Toc17660"/>
      <w:bookmarkStart w:id="689" w:name="_Toc25316"/>
      <w:bookmarkStart w:id="690" w:name="_Toc29664"/>
      <w:bookmarkStart w:id="691" w:name="_Toc318450710"/>
      <w:r>
        <w:rPr>
          <w:rFonts w:hint="eastAsia" w:ascii="微软雅黑" w:hAnsi="微软雅黑" w:eastAsia="微软雅黑" w:cs="微软雅黑"/>
          <w:b/>
          <w:bCs/>
          <w:color w:val="000000" w:themeColor="text1"/>
          <w:sz w:val="24"/>
          <w:szCs w:val="24"/>
          <w14:textFill>
            <w14:solidFill>
              <w14:schemeClr w14:val="tx1"/>
            </w14:solidFill>
          </w14:textFill>
        </w:rPr>
        <w:t>7.1 定标方式</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03C37C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692" w:name="_Toc152042344"/>
      <w:bookmarkStart w:id="693" w:name="_Toc7066"/>
      <w:bookmarkStart w:id="694" w:name="_Toc152045568"/>
      <w:bookmarkStart w:id="695" w:name="_Toc28254"/>
      <w:bookmarkStart w:id="696" w:name="_Toc144974536"/>
      <w:bookmarkStart w:id="697" w:name="_Toc318450711"/>
      <w:bookmarkStart w:id="698" w:name="_Toc10868"/>
      <w:r>
        <w:rPr>
          <w:rFonts w:hint="eastAsia" w:ascii="微软雅黑" w:hAnsi="微软雅黑" w:eastAsia="微软雅黑" w:cs="微软雅黑"/>
          <w:color w:val="000000" w:themeColor="text1"/>
          <w:sz w:val="24"/>
          <w:szCs w:val="24"/>
          <w14:textFill>
            <w14:solidFill>
              <w14:schemeClr w14:val="tx1"/>
            </w14:solidFill>
          </w14:textFill>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699" w:name="_Toc9775"/>
      <w:bookmarkStart w:id="700" w:name="_Toc490667864"/>
      <w:bookmarkStart w:id="701" w:name="_Toc455867804"/>
      <w:bookmarkStart w:id="702" w:name="_Toc5668"/>
      <w:bookmarkStart w:id="703" w:name="_Toc5428"/>
      <w:bookmarkStart w:id="704" w:name="_Toc28177"/>
      <w:bookmarkStart w:id="705" w:name="_Toc15866"/>
      <w:bookmarkStart w:id="706" w:name="_Toc19781"/>
      <w:bookmarkStart w:id="707" w:name="_Toc455080144"/>
      <w:bookmarkStart w:id="708" w:name="_Toc16163"/>
      <w:bookmarkStart w:id="709" w:name="_Toc30300"/>
      <w:bookmarkStart w:id="710" w:name="_Toc9897"/>
      <w:bookmarkStart w:id="711" w:name="_Toc466298127"/>
      <w:bookmarkStart w:id="712" w:name="_Toc15825"/>
      <w:r>
        <w:rPr>
          <w:rFonts w:hint="eastAsia" w:ascii="微软雅黑" w:hAnsi="微软雅黑" w:eastAsia="微软雅黑" w:cs="微软雅黑"/>
          <w:b/>
          <w:bCs/>
          <w:color w:val="000000" w:themeColor="text1"/>
          <w:sz w:val="24"/>
          <w:szCs w:val="24"/>
          <w14:textFill>
            <w14:solidFill>
              <w14:schemeClr w14:val="tx1"/>
            </w14:solidFill>
          </w14:textFill>
        </w:rPr>
        <w:t>7.2 成交通知</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3B01AE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在本章第3.3.1款规定的磋商有效期内，采购人以书面形式向成交人发出成交通知书。</w:t>
      </w:r>
    </w:p>
    <w:p w14:paraId="135E33A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713" w:name="_Toc26915"/>
      <w:bookmarkStart w:id="714" w:name="_Toc144974538"/>
      <w:bookmarkStart w:id="715" w:name="_Toc15458"/>
      <w:bookmarkStart w:id="716" w:name="_Toc26760"/>
      <w:bookmarkStart w:id="717" w:name="_Toc455867805"/>
      <w:bookmarkStart w:id="718" w:name="_Toc10082"/>
      <w:bookmarkStart w:id="719" w:name="_Toc21271"/>
      <w:bookmarkStart w:id="720" w:name="_Toc13147"/>
      <w:bookmarkStart w:id="721" w:name="_Toc9022"/>
      <w:bookmarkStart w:id="722" w:name="_Toc24026"/>
      <w:bookmarkStart w:id="723" w:name="_Toc152045570"/>
      <w:bookmarkStart w:id="724" w:name="_Toc455080145"/>
      <w:bookmarkStart w:id="725" w:name="_Toc12508"/>
      <w:bookmarkStart w:id="726" w:name="_Toc152042346"/>
      <w:bookmarkStart w:id="727" w:name="_Toc8886"/>
      <w:bookmarkStart w:id="728" w:name="_Toc466298128"/>
      <w:bookmarkStart w:id="729" w:name="_Toc1704"/>
      <w:bookmarkStart w:id="730" w:name="_Toc12663"/>
      <w:bookmarkStart w:id="731" w:name="_Toc26655"/>
      <w:bookmarkStart w:id="732" w:name="_Toc318450712"/>
      <w:bookmarkStart w:id="733" w:name="_Toc490667865"/>
      <w:r>
        <w:rPr>
          <w:rFonts w:hint="eastAsia" w:ascii="微软雅黑" w:hAnsi="微软雅黑" w:eastAsia="微软雅黑" w:cs="微软雅黑"/>
          <w:b/>
          <w:bCs/>
          <w:color w:val="000000" w:themeColor="text1"/>
          <w:sz w:val="24"/>
          <w:szCs w:val="24"/>
          <w14:textFill>
            <w14:solidFill>
              <w14:schemeClr w14:val="tx1"/>
            </w14:solidFill>
          </w14:textFill>
        </w:rPr>
        <w:t>7.3 签订合同</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6DF534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14:textFill>
            <w14:solidFill>
              <w14:schemeClr w14:val="tx1"/>
            </w14:solidFill>
          </w14:textFill>
        </w:rPr>
        <w:t>应当自中标通知书发出之日起</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7</w:t>
      </w:r>
      <w:r>
        <w:rPr>
          <w:rFonts w:hint="eastAsia" w:ascii="微软雅黑" w:hAnsi="微软雅黑" w:eastAsia="微软雅黑" w:cs="微软雅黑"/>
          <w:color w:val="000000" w:themeColor="text1"/>
          <w:sz w:val="24"/>
          <w:szCs w:val="24"/>
          <w14:textFill>
            <w14:solidFill>
              <w14:schemeClr w14:val="tx1"/>
            </w14:solidFill>
          </w14:textFill>
        </w:rPr>
        <w:t>个工作日内，根据</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磋商</w:t>
      </w:r>
      <w:r>
        <w:rPr>
          <w:rFonts w:hint="eastAsia" w:ascii="微软雅黑" w:hAnsi="微软雅黑" w:eastAsia="微软雅黑" w:cs="微软雅黑"/>
          <w:color w:val="000000" w:themeColor="text1"/>
          <w:sz w:val="24"/>
          <w:szCs w:val="24"/>
          <w14:textFill>
            <w14:solidFill>
              <w14:schemeClr w14:val="tx1"/>
            </w14:solidFill>
          </w14:textFill>
        </w:rPr>
        <w:t>文件和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14:textFill>
            <w14:solidFill>
              <w14:schemeClr w14:val="tx1"/>
            </w14:solidFill>
          </w14:textFill>
        </w:rPr>
        <w:t>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14:textFill>
            <w14:solidFill>
              <w14:schemeClr w14:val="tx1"/>
            </w14:solidFill>
          </w14:textFill>
        </w:rPr>
        <w:t>文件订立书面合同。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14:textFill>
            <w14:solidFill>
              <w14:schemeClr w14:val="tx1"/>
            </w14:solidFill>
          </w14:textFill>
        </w:rPr>
        <w:t>无正当理由拒签合同的，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采购</w:t>
      </w:r>
      <w:r>
        <w:rPr>
          <w:rFonts w:hint="eastAsia" w:ascii="微软雅黑" w:hAnsi="微软雅黑" w:eastAsia="微软雅黑" w:cs="微软雅黑"/>
          <w:color w:val="000000" w:themeColor="text1"/>
          <w:sz w:val="24"/>
          <w:szCs w:val="24"/>
          <w14:textFill>
            <w14:solidFill>
              <w14:schemeClr w14:val="tx1"/>
            </w14:solidFill>
          </w14:textFill>
        </w:rPr>
        <w:t>人取消其中标资格。成交人无正当理由拒签合同的，采购人取消其成交资格</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 xml:space="preserve">发出成交通知书后，采购人无正当理由拒签合同的，给成交人造成损失的，还应当赔偿损失。  </w:t>
      </w:r>
      <w:bookmarkStart w:id="734" w:name="_Toc455080146"/>
      <w:bookmarkStart w:id="735" w:name="_Toc16866"/>
      <w:bookmarkStart w:id="736" w:name="_Toc805"/>
      <w:bookmarkStart w:id="737" w:name="_Toc3084"/>
      <w:bookmarkStart w:id="738" w:name="_Toc152042350"/>
      <w:bookmarkStart w:id="739" w:name="_Toc152045574"/>
      <w:bookmarkStart w:id="740" w:name="_Toc144974542"/>
    </w:p>
    <w:p w14:paraId="7B9BB07B">
      <w:pPr>
        <w:pStyle w:val="49"/>
        <w:keepNext/>
        <w:keepLines/>
        <w:pageBreakBefore w:val="0"/>
        <w:widowControl w:val="0"/>
        <w:numPr>
          <w:ilvl w:val="0"/>
          <w:numId w:val="6"/>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重新招标</w:t>
      </w:r>
      <w:bookmarkEnd w:id="734"/>
      <w:bookmarkEnd w:id="735"/>
      <w:bookmarkEnd w:id="736"/>
      <w:bookmarkEnd w:id="737"/>
    </w:p>
    <w:p w14:paraId="0BC1773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741" w:name="_Toc16556"/>
      <w:r>
        <w:rPr>
          <w:rFonts w:hint="eastAsia" w:ascii="微软雅黑" w:hAnsi="微软雅黑" w:eastAsia="微软雅黑" w:cs="微软雅黑"/>
          <w:b/>
          <w:bCs/>
          <w:color w:val="000000" w:themeColor="text1"/>
          <w:sz w:val="24"/>
          <w:szCs w:val="24"/>
          <w14:textFill>
            <w14:solidFill>
              <w14:schemeClr w14:val="tx1"/>
            </w14:solidFill>
          </w14:textFill>
        </w:rPr>
        <w:t>8.1 重新招标</w:t>
      </w:r>
      <w:bookmarkEnd w:id="741"/>
    </w:p>
    <w:p w14:paraId="7A53071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742" w:name="_Toc9985"/>
      <w:r>
        <w:rPr>
          <w:rFonts w:hint="eastAsia" w:ascii="微软雅黑" w:hAnsi="微软雅黑" w:eastAsia="微软雅黑" w:cs="微软雅黑"/>
          <w:color w:val="000000" w:themeColor="text1"/>
          <w:sz w:val="24"/>
          <w:szCs w:val="24"/>
          <w14:textFill>
            <w14:solidFill>
              <w14:schemeClr w14:val="tx1"/>
            </w14:solidFill>
          </w14:textFill>
        </w:rPr>
        <w:t>有下列情形之一的，采购人将重新招标：</w:t>
      </w:r>
      <w:bookmarkEnd w:id="742"/>
    </w:p>
    <w:p w14:paraId="1252A3F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743" w:name="_Toc25063"/>
      <w:r>
        <w:rPr>
          <w:rFonts w:hint="eastAsia" w:ascii="微软雅黑" w:hAnsi="微软雅黑" w:eastAsia="微软雅黑" w:cs="微软雅黑"/>
          <w:color w:val="000000" w:themeColor="text1"/>
          <w:sz w:val="24"/>
          <w:szCs w:val="24"/>
          <w14:textFill>
            <w14:solidFill>
              <w14:schemeClr w14:val="tx1"/>
            </w14:solidFill>
          </w14:textFill>
        </w:rPr>
        <w:t xml:space="preserve">   （1）提交响应文件截止时间止，供应商少于</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个的；</w:t>
      </w:r>
      <w:bookmarkEnd w:id="743"/>
      <w:r>
        <w:rPr>
          <w:rFonts w:hint="eastAsia" w:ascii="微软雅黑" w:hAnsi="微软雅黑" w:eastAsia="微软雅黑" w:cs="微软雅黑"/>
          <w:color w:val="000000" w:themeColor="text1"/>
          <w:sz w:val="24"/>
          <w:szCs w:val="24"/>
          <w14:textFill>
            <w14:solidFill>
              <w14:schemeClr w14:val="tx1"/>
            </w14:solidFill>
          </w14:textFill>
        </w:rPr>
        <w:t xml:space="preserve"> </w:t>
      </w:r>
    </w:p>
    <w:p w14:paraId="5C94C4D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w:t>
      </w:r>
      <w:bookmarkStart w:id="744" w:name="_Toc17911"/>
      <w:r>
        <w:rPr>
          <w:rFonts w:hint="eastAsia" w:ascii="微软雅黑" w:hAnsi="微软雅黑" w:eastAsia="微软雅黑" w:cs="微软雅黑"/>
          <w:color w:val="000000" w:themeColor="text1"/>
          <w:sz w:val="24"/>
          <w:szCs w:val="24"/>
          <w14:textFill>
            <w14:solidFill>
              <w14:schemeClr w14:val="tx1"/>
            </w14:solidFill>
          </w14:textFill>
        </w:rPr>
        <w:t>（2）经磋商小组评审后否决所有响应文件的。</w:t>
      </w:r>
      <w:bookmarkEnd w:id="744"/>
      <w:bookmarkStart w:id="745" w:name="_Toc9996"/>
      <w:bookmarkStart w:id="746" w:name="_Toc10011"/>
      <w:bookmarkStart w:id="747" w:name="_Toc15558"/>
      <w:bookmarkStart w:id="748" w:name="_Toc455080147"/>
    </w:p>
    <w:p w14:paraId="7F9A70C8">
      <w:pPr>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9.</w:t>
      </w:r>
      <w:r>
        <w:rPr>
          <w:rFonts w:hint="eastAsia" w:ascii="微软雅黑" w:hAnsi="微软雅黑" w:cs="微软雅黑"/>
          <w:b/>
          <w:bCs/>
          <w:color w:val="000000" w:themeColor="text1"/>
          <w:sz w:val="28"/>
          <w:szCs w:val="28"/>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纪律和监督</w:t>
      </w:r>
      <w:bookmarkEnd w:id="738"/>
      <w:bookmarkEnd w:id="739"/>
      <w:bookmarkEnd w:id="740"/>
      <w:bookmarkEnd w:id="745"/>
      <w:bookmarkEnd w:id="746"/>
      <w:bookmarkEnd w:id="747"/>
      <w:bookmarkEnd w:id="748"/>
    </w:p>
    <w:p w14:paraId="1375552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749" w:name="_Toc12992"/>
      <w:bookmarkStart w:id="750" w:name="_Toc466298131"/>
      <w:bookmarkStart w:id="751" w:name="_Toc152045575"/>
      <w:bookmarkStart w:id="752" w:name="_Toc269"/>
      <w:bookmarkStart w:id="753" w:name="_Toc1282"/>
      <w:bookmarkStart w:id="754" w:name="_Toc19159"/>
      <w:bookmarkStart w:id="755" w:name="_Toc13970"/>
      <w:bookmarkStart w:id="756" w:name="_Toc490667868"/>
      <w:bookmarkStart w:id="757" w:name="_Toc455867808"/>
      <w:bookmarkStart w:id="758" w:name="_Toc18997"/>
      <w:bookmarkStart w:id="759" w:name="_Toc15592"/>
      <w:bookmarkStart w:id="760" w:name="_Toc455080148"/>
      <w:bookmarkStart w:id="761" w:name="_Toc318450714"/>
      <w:bookmarkStart w:id="762" w:name="_Toc27836"/>
      <w:bookmarkStart w:id="763" w:name="_Toc4"/>
      <w:bookmarkStart w:id="764" w:name="_Toc15769"/>
      <w:bookmarkStart w:id="765" w:name="_Toc20009"/>
      <w:bookmarkStart w:id="766" w:name="_Toc144974543"/>
      <w:bookmarkStart w:id="767" w:name="_Toc152042351"/>
      <w:bookmarkStart w:id="768" w:name="_Toc2646"/>
      <w:bookmarkStart w:id="769" w:name="_Toc697"/>
      <w:r>
        <w:rPr>
          <w:rFonts w:hint="eastAsia" w:ascii="微软雅黑" w:hAnsi="微软雅黑" w:eastAsia="微软雅黑" w:cs="微软雅黑"/>
          <w:b/>
          <w:bCs/>
          <w:color w:val="000000" w:themeColor="text1"/>
          <w:sz w:val="24"/>
          <w:szCs w:val="24"/>
          <w14:textFill>
            <w14:solidFill>
              <w14:schemeClr w14:val="tx1"/>
            </w14:solidFill>
          </w14:textFill>
        </w:rPr>
        <w:t>9.1 对</w:t>
      </w:r>
      <w:r>
        <w:rPr>
          <w:rFonts w:hint="eastAsia" w:ascii="微软雅黑" w:hAnsi="微软雅黑" w:eastAsia="微软雅黑" w:cs="微软雅黑"/>
          <w:b/>
          <w:bCs/>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b/>
          <w:bCs/>
          <w:color w:val="000000" w:themeColor="text1"/>
          <w:sz w:val="24"/>
          <w:szCs w:val="24"/>
          <w14:textFill>
            <w14:solidFill>
              <w14:schemeClr w14:val="tx1"/>
            </w14:solidFill>
          </w14:textFill>
        </w:rPr>
        <w:t>的纪律要求</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314C7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采购人</w:t>
      </w:r>
      <w:r>
        <w:rPr>
          <w:rFonts w:hint="eastAsia" w:ascii="微软雅黑" w:hAnsi="微软雅黑" w:eastAsia="微软雅黑" w:cs="微软雅黑"/>
          <w:color w:val="000000" w:themeColor="text1"/>
          <w:sz w:val="24"/>
          <w:szCs w:val="24"/>
          <w:lang w:eastAsia="zh-CN"/>
          <w14:textFill>
            <w14:solidFill>
              <w14:schemeClr w14:val="tx1"/>
            </w14:solidFill>
          </w14:textFill>
        </w:rPr>
        <w:t>不得泄露</w:t>
      </w:r>
      <w:r>
        <w:rPr>
          <w:rFonts w:hint="eastAsia" w:ascii="微软雅黑" w:hAnsi="微软雅黑" w:eastAsia="微软雅黑" w:cs="微软雅黑"/>
          <w:color w:val="000000" w:themeColor="text1"/>
          <w:sz w:val="24"/>
          <w:szCs w:val="24"/>
          <w14:textFill>
            <w14:solidFill>
              <w14:schemeClr w14:val="tx1"/>
            </w14:solidFill>
          </w14:textFill>
        </w:rPr>
        <w:t>磋商活动中应当保密的情况和资料，不得与供应商串通损害国家利益、社会公共利益或者他人合法权益。</w:t>
      </w:r>
    </w:p>
    <w:p w14:paraId="5E1B9C4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770" w:name="_Toc27698"/>
      <w:bookmarkStart w:id="771" w:name="_Toc18204"/>
      <w:bookmarkStart w:id="772" w:name="_Toc144974544"/>
      <w:bookmarkStart w:id="773" w:name="_Toc21646"/>
      <w:bookmarkStart w:id="774" w:name="_Toc466298132"/>
      <w:bookmarkStart w:id="775" w:name="_Toc152045576"/>
      <w:bookmarkStart w:id="776" w:name="_Toc7572"/>
      <w:bookmarkStart w:id="777" w:name="_Toc1743"/>
      <w:bookmarkStart w:id="778" w:name="_Toc18604"/>
      <w:bookmarkStart w:id="779" w:name="_Toc19167"/>
      <w:bookmarkStart w:id="780" w:name="_Toc455080149"/>
      <w:bookmarkStart w:id="781" w:name="_Toc21922"/>
      <w:bookmarkStart w:id="782" w:name="_Toc2132"/>
      <w:bookmarkStart w:id="783" w:name="_Toc490667869"/>
      <w:bookmarkStart w:id="784" w:name="_Toc23323"/>
      <w:bookmarkStart w:id="785" w:name="_Toc17040"/>
      <w:bookmarkStart w:id="786" w:name="_Toc455867809"/>
      <w:bookmarkStart w:id="787" w:name="_Toc318450715"/>
      <w:bookmarkStart w:id="788" w:name="_Toc152042352"/>
      <w:bookmarkStart w:id="789" w:name="_Toc20261"/>
      <w:bookmarkStart w:id="790" w:name="_Toc3089"/>
      <w:r>
        <w:rPr>
          <w:rFonts w:hint="eastAsia" w:ascii="微软雅黑" w:hAnsi="微软雅黑" w:eastAsia="微软雅黑" w:cs="微软雅黑"/>
          <w:b/>
          <w:bCs/>
          <w:color w:val="000000" w:themeColor="text1"/>
          <w:sz w:val="24"/>
          <w:szCs w:val="24"/>
          <w14:textFill>
            <w14:solidFill>
              <w14:schemeClr w14:val="tx1"/>
            </w14:solidFill>
          </w14:textFill>
        </w:rPr>
        <w:t>9.2 对供应商的纪律要求</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39C0B8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791" w:name="_Toc466298133"/>
      <w:bookmarkStart w:id="792" w:name="_Toc9067"/>
      <w:bookmarkStart w:id="793" w:name="_Toc19965"/>
      <w:bookmarkStart w:id="794" w:name="_Toc32320"/>
      <w:bookmarkStart w:id="795" w:name="_Toc318450716"/>
      <w:bookmarkStart w:id="796" w:name="_Toc455867810"/>
      <w:bookmarkStart w:id="797" w:name="_Toc28813"/>
      <w:bookmarkStart w:id="798" w:name="_Toc490667870"/>
      <w:bookmarkStart w:id="799" w:name="_Toc7107"/>
      <w:bookmarkStart w:id="800" w:name="_Toc7439"/>
      <w:bookmarkStart w:id="801" w:name="_Toc144974545"/>
      <w:bookmarkStart w:id="802" w:name="_Toc30153"/>
      <w:bookmarkStart w:id="803" w:name="_Toc12316"/>
      <w:bookmarkStart w:id="804" w:name="_Toc152045577"/>
      <w:bookmarkStart w:id="805" w:name="_Toc29278"/>
      <w:bookmarkStart w:id="806" w:name="_Toc25211"/>
      <w:bookmarkStart w:id="807" w:name="_Toc455080150"/>
      <w:bookmarkStart w:id="808" w:name="_Toc25241"/>
      <w:bookmarkStart w:id="809" w:name="_Toc31001"/>
      <w:bookmarkStart w:id="810" w:name="_Toc152042353"/>
      <w:bookmarkStart w:id="811" w:name="_Toc12177"/>
      <w:r>
        <w:rPr>
          <w:rFonts w:hint="eastAsia" w:ascii="微软雅黑" w:hAnsi="微软雅黑" w:eastAsia="微软雅黑" w:cs="微软雅黑"/>
          <w:b/>
          <w:bCs/>
          <w:color w:val="000000" w:themeColor="text1"/>
          <w:sz w:val="24"/>
          <w:szCs w:val="24"/>
          <w14:textFill>
            <w14:solidFill>
              <w14:schemeClr w14:val="tx1"/>
            </w14:solidFill>
          </w14:textFill>
        </w:rPr>
        <w:t>9.3 对磋商小组成员的纪律要求</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684B46E6">
      <w:pPr>
        <w:pageBreakBefore w:val="0"/>
        <w:widowControl w:val="0"/>
        <w:kinsoku/>
        <w:wordWrap/>
        <w:overflowPunct/>
        <w:topLinePunct w:val="0"/>
        <w:autoSpaceDE/>
        <w:autoSpaceDN/>
        <w:bidi w:val="0"/>
        <w:adjustRightInd/>
        <w:snapToGrid/>
        <w:spacing w:line="500" w:lineRule="exact"/>
        <w:ind w:firstLine="456" w:firstLineChars="200"/>
        <w:textAlignment w:val="auto"/>
        <w:rPr>
          <w:rFonts w:hint="eastAsia" w:ascii="微软雅黑" w:hAnsi="微软雅黑" w:eastAsia="微软雅黑" w:cs="微软雅黑"/>
          <w:color w:val="000000" w:themeColor="text1"/>
          <w:spacing w:val="-6"/>
          <w:sz w:val="24"/>
          <w:szCs w:val="24"/>
          <w14:textFill>
            <w14:solidFill>
              <w14:schemeClr w14:val="tx1"/>
            </w14:solidFill>
          </w14:textFill>
        </w:rPr>
      </w:pPr>
      <w:r>
        <w:rPr>
          <w:rFonts w:hint="eastAsia" w:ascii="微软雅黑" w:hAnsi="微软雅黑" w:eastAsia="微软雅黑" w:cs="微软雅黑"/>
          <w:color w:val="000000" w:themeColor="text1"/>
          <w:spacing w:val="-6"/>
          <w:sz w:val="24"/>
          <w:szCs w:val="24"/>
          <w14:textFill>
            <w14:solidFill>
              <w14:schemeClr w14:val="tx1"/>
            </w14:solidFill>
          </w14:textFill>
        </w:rPr>
        <w:t>磋商小组成员不得收受他人的财物或者其他好处，</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不得向他人透露对</w:t>
      </w:r>
      <w:r>
        <w:rPr>
          <w:rFonts w:hint="eastAsia" w:ascii="微软雅黑" w:hAnsi="微软雅黑" w:eastAsia="微软雅黑" w:cs="微软雅黑"/>
          <w:color w:val="000000" w:themeColor="text1"/>
          <w:spacing w:val="-6"/>
          <w:sz w:val="24"/>
          <w:szCs w:val="24"/>
          <w14:textFill>
            <w14:solidFill>
              <w14:schemeClr w14:val="tx1"/>
            </w14:solidFill>
          </w14:textFill>
        </w:rPr>
        <w:t>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812" w:name="_Toc11790"/>
      <w:bookmarkStart w:id="813" w:name="_Toc455080151"/>
      <w:bookmarkStart w:id="814" w:name="_Toc1295"/>
      <w:bookmarkStart w:id="815" w:name="_Toc17987"/>
      <w:bookmarkStart w:id="816" w:name="_Toc9063"/>
      <w:bookmarkStart w:id="817" w:name="_Toc318450717"/>
      <w:bookmarkStart w:id="818" w:name="_Toc26462"/>
      <w:bookmarkStart w:id="819" w:name="_Toc19485"/>
      <w:bookmarkStart w:id="820" w:name="_Toc22936"/>
      <w:bookmarkStart w:id="821" w:name="_Toc455867811"/>
      <w:bookmarkStart w:id="822" w:name="_Toc27559"/>
      <w:bookmarkStart w:id="823" w:name="_Toc152045578"/>
      <w:bookmarkStart w:id="824" w:name="_Toc235"/>
      <w:bookmarkStart w:id="825" w:name="_Toc466298134"/>
      <w:bookmarkStart w:id="826" w:name="_Toc20546"/>
      <w:bookmarkStart w:id="827" w:name="_Toc490667871"/>
      <w:bookmarkStart w:id="828" w:name="_Toc7368"/>
      <w:bookmarkStart w:id="829" w:name="_Toc152042354"/>
      <w:bookmarkStart w:id="830" w:name="_Toc24"/>
      <w:bookmarkStart w:id="831" w:name="_Toc23717"/>
      <w:bookmarkStart w:id="832" w:name="_Toc144974546"/>
      <w:r>
        <w:rPr>
          <w:rFonts w:hint="eastAsia" w:ascii="微软雅黑" w:hAnsi="微软雅黑" w:eastAsia="微软雅黑" w:cs="微软雅黑"/>
          <w:b/>
          <w:bCs/>
          <w:color w:val="000000" w:themeColor="text1"/>
          <w:sz w:val="24"/>
          <w:szCs w:val="24"/>
          <w14:textFill>
            <w14:solidFill>
              <w14:schemeClr w14:val="tx1"/>
            </w14:solidFill>
          </w14:textFill>
        </w:rPr>
        <w:t>9.4 对与评标活动有关的工作人员的纪律要求</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5C1991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833" w:name="_Toc152042355"/>
      <w:r>
        <w:rPr>
          <w:rFonts w:hint="eastAsia" w:ascii="微软雅黑" w:hAnsi="微软雅黑" w:eastAsia="微软雅黑" w:cs="微软雅黑"/>
          <w:color w:val="000000" w:themeColor="text1"/>
          <w:sz w:val="24"/>
          <w:szCs w:val="24"/>
          <w14:textFill>
            <w14:solidFill>
              <w14:schemeClr w14:val="tx1"/>
            </w14:solidFill>
          </w14:textFill>
        </w:rPr>
        <w:t>与评标活动有关的工作人员不得收受他人的财物或者其他好处，</w:t>
      </w:r>
      <w:r>
        <w:rPr>
          <w:rFonts w:hint="eastAsia" w:ascii="微软雅黑" w:hAnsi="微软雅黑" w:eastAsia="微软雅黑" w:cs="微软雅黑"/>
          <w:color w:val="000000" w:themeColor="text1"/>
          <w:sz w:val="24"/>
          <w:szCs w:val="24"/>
          <w:lang w:eastAsia="zh-CN"/>
          <w14:textFill>
            <w14:solidFill>
              <w14:schemeClr w14:val="tx1"/>
            </w14:solidFill>
          </w14:textFill>
        </w:rPr>
        <w:t>不得向他人透露对</w:t>
      </w:r>
      <w:r>
        <w:rPr>
          <w:rFonts w:hint="eastAsia" w:ascii="微软雅黑" w:hAnsi="微软雅黑" w:eastAsia="微软雅黑" w:cs="微软雅黑"/>
          <w:color w:val="000000" w:themeColor="text1"/>
          <w:sz w:val="24"/>
          <w:szCs w:val="24"/>
          <w14:textFill>
            <w14:solidFill>
              <w14:schemeClr w14:val="tx1"/>
            </w14:solidFill>
          </w14:textFill>
        </w:rPr>
        <w:t>响应文件的评审和比较、成交候选人的推荐情况以</w:t>
      </w:r>
      <w:r>
        <w:rPr>
          <w:rFonts w:hint="eastAsia" w:ascii="微软雅黑" w:hAnsi="微软雅黑" w:eastAsia="微软雅黑" w:cs="微软雅黑"/>
          <w:color w:val="000000" w:themeColor="text1"/>
          <w:sz w:val="24"/>
          <w:szCs w:val="24"/>
          <w:lang w:eastAsia="zh-CN"/>
          <w14:textFill>
            <w14:solidFill>
              <w14:schemeClr w14:val="tx1"/>
            </w14:solidFill>
          </w14:textFill>
        </w:rPr>
        <w:t>及与</w:t>
      </w:r>
      <w:r>
        <w:rPr>
          <w:rFonts w:hint="eastAsia" w:ascii="微软雅黑" w:hAnsi="微软雅黑" w:eastAsia="微软雅黑" w:cs="微软雅黑"/>
          <w:color w:val="000000" w:themeColor="text1"/>
          <w:sz w:val="24"/>
          <w:szCs w:val="24"/>
          <w14:textFill>
            <w14:solidFill>
              <w14:schemeClr w14:val="tx1"/>
            </w14:solidFill>
          </w14:textFill>
        </w:rPr>
        <w:t>评标有关的其他情况。在评标活动中，与评标活动有关的工作人员不得擅离职守，影响评标程序正常进行。</w:t>
      </w:r>
      <w:bookmarkEnd w:id="833"/>
    </w:p>
    <w:p w14:paraId="25DE1036">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834" w:name="_Toc25816"/>
      <w:bookmarkStart w:id="835" w:name="_Toc152045579"/>
      <w:bookmarkStart w:id="836" w:name="_Toc455080152"/>
      <w:bookmarkStart w:id="837" w:name="_Toc31010"/>
      <w:bookmarkStart w:id="838" w:name="_Toc8074"/>
      <w:bookmarkStart w:id="839" w:name="_Toc4306"/>
      <w:bookmarkStart w:id="840" w:name="_Toc490667872"/>
      <w:bookmarkStart w:id="841" w:name="_Toc455867812"/>
      <w:bookmarkStart w:id="842" w:name="_Toc318450718"/>
      <w:bookmarkStart w:id="843" w:name="_Toc466298135"/>
      <w:bookmarkStart w:id="844" w:name="_Toc3303"/>
      <w:bookmarkStart w:id="845" w:name="_Toc6199"/>
      <w:bookmarkStart w:id="846" w:name="_Toc25751"/>
      <w:bookmarkStart w:id="847" w:name="_Toc23551"/>
      <w:bookmarkStart w:id="848" w:name="_Toc32675"/>
      <w:bookmarkStart w:id="849" w:name="_Toc152042356"/>
      <w:bookmarkStart w:id="850" w:name="_Toc17735"/>
      <w:bookmarkStart w:id="851" w:name="_Toc1820"/>
      <w:bookmarkStart w:id="852" w:name="_Toc5504"/>
      <w:bookmarkStart w:id="853" w:name="_Toc3617"/>
      <w:r>
        <w:rPr>
          <w:rFonts w:hint="eastAsia" w:ascii="微软雅黑" w:hAnsi="微软雅黑" w:eastAsia="微软雅黑" w:cs="微软雅黑"/>
          <w:b/>
          <w:bCs/>
          <w:color w:val="000000" w:themeColor="text1"/>
          <w:sz w:val="24"/>
          <w:szCs w:val="24"/>
          <w14:textFill>
            <w14:solidFill>
              <w14:schemeClr w14:val="tx1"/>
            </w14:solidFill>
          </w14:textFill>
        </w:rPr>
        <w:t>9.5 投诉</w:t>
      </w:r>
      <w:bookmarkEnd w:id="832"/>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774E945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供应商和其他利害关系人认为本次磋商活动违反</w:t>
      </w:r>
      <w:r>
        <w:rPr>
          <w:rFonts w:hint="eastAsia" w:ascii="微软雅黑" w:hAnsi="微软雅黑" w:eastAsia="微软雅黑" w:cs="微软雅黑"/>
          <w:color w:val="000000" w:themeColor="text1"/>
          <w:sz w:val="24"/>
          <w:szCs w:val="24"/>
          <w:lang w:eastAsia="zh-CN"/>
          <w14:textFill>
            <w14:solidFill>
              <w14:schemeClr w14:val="tx1"/>
            </w14:solidFill>
          </w14:textFill>
        </w:rPr>
        <w:t>法律法规</w:t>
      </w:r>
      <w:r>
        <w:rPr>
          <w:rFonts w:hint="eastAsia" w:ascii="微软雅黑" w:hAnsi="微软雅黑" w:eastAsia="微软雅黑" w:cs="微软雅黑"/>
          <w:color w:val="000000" w:themeColor="text1"/>
          <w:sz w:val="24"/>
          <w:szCs w:val="24"/>
          <w14:textFill>
            <w14:solidFill>
              <w14:schemeClr w14:val="tx1"/>
            </w14:solidFill>
          </w14:textFill>
        </w:rPr>
        <w:t>和规章规定的，有权向有关行政监督部门投诉。</w:t>
      </w:r>
    </w:p>
    <w:p w14:paraId="41BFFFFB">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854" w:name="_Toc16094"/>
      <w:bookmarkStart w:id="855" w:name="_Toc152045580"/>
      <w:bookmarkStart w:id="856" w:name="_Toc21681"/>
      <w:bookmarkStart w:id="857" w:name="_Toc455080153"/>
      <w:bookmarkStart w:id="858" w:name="_Toc14221"/>
      <w:bookmarkStart w:id="859" w:name="_Toc152042357"/>
      <w:bookmarkStart w:id="860" w:name="_Toc144974547"/>
      <w:r>
        <w:rPr>
          <w:rFonts w:hint="eastAsia" w:ascii="微软雅黑" w:hAnsi="微软雅黑" w:eastAsia="微软雅黑" w:cs="微软雅黑"/>
          <w:b/>
          <w:bCs/>
          <w:color w:val="000000" w:themeColor="text1"/>
          <w:sz w:val="28"/>
          <w:szCs w:val="28"/>
          <w14:textFill>
            <w14:solidFill>
              <w14:schemeClr w14:val="tx1"/>
            </w14:solidFill>
          </w14:textFill>
        </w:rPr>
        <w:t>10. 需要补充的其他内容</w:t>
      </w:r>
      <w:bookmarkEnd w:id="854"/>
      <w:bookmarkEnd w:id="855"/>
      <w:bookmarkEnd w:id="856"/>
      <w:bookmarkEnd w:id="857"/>
      <w:bookmarkEnd w:id="858"/>
      <w:bookmarkEnd w:id="859"/>
      <w:bookmarkEnd w:id="860"/>
    </w:p>
    <w:p w14:paraId="1B1A0EE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微软雅黑" w:hAnsi="微软雅黑" w:eastAsia="微软雅黑" w:cs="微软雅黑"/>
          <w:color w:val="000000" w:themeColor="text1"/>
          <w:sz w:val="24"/>
          <w:szCs w:val="24"/>
          <w14:textFill>
            <w14:solidFill>
              <w14:schemeClr w14:val="tx1"/>
            </w14:solidFill>
          </w14:textFill>
        </w:rPr>
      </w:pPr>
      <w:bookmarkStart w:id="861" w:name="_Toc490667874"/>
      <w:bookmarkStart w:id="862" w:name="_Toc22486"/>
      <w:bookmarkStart w:id="863" w:name="_Toc5706"/>
      <w:bookmarkStart w:id="864" w:name="_Toc14763"/>
      <w:bookmarkStart w:id="865" w:name="_Toc24865"/>
      <w:bookmarkStart w:id="866" w:name="_Toc17627"/>
      <w:bookmarkStart w:id="867" w:name="_Toc10636"/>
      <w:bookmarkStart w:id="868" w:name="_Toc5176"/>
      <w:r>
        <w:rPr>
          <w:rFonts w:hint="eastAsia" w:ascii="微软雅黑" w:hAnsi="微软雅黑" w:eastAsia="微软雅黑" w:cs="微软雅黑"/>
          <w:color w:val="000000" w:themeColor="text1"/>
          <w:sz w:val="24"/>
          <w:szCs w:val="24"/>
          <w14:textFill>
            <w14:solidFill>
              <w14:schemeClr w14:val="tx1"/>
            </w14:solidFill>
          </w14:textFill>
        </w:rPr>
        <w:t>需要补充的其他内容：见供应商须知前附表。</w:t>
      </w:r>
      <w:bookmarkEnd w:id="861"/>
      <w:bookmarkEnd w:id="862"/>
      <w:bookmarkEnd w:id="863"/>
      <w:bookmarkEnd w:id="864"/>
      <w:bookmarkEnd w:id="865"/>
      <w:bookmarkEnd w:id="866"/>
      <w:bookmarkEnd w:id="867"/>
      <w:bookmarkEnd w:id="868"/>
    </w:p>
    <w:p w14:paraId="7E135698">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微软雅黑" w:hAnsi="微软雅黑" w:eastAsia="微软雅黑" w:cs="微软雅黑"/>
          <w:b/>
          <w:bCs/>
          <w:color w:val="000000" w:themeColor="text1"/>
          <w:sz w:val="32"/>
          <w:szCs w:val="32"/>
          <w14:textFill>
            <w14:solidFill>
              <w14:schemeClr w14:val="tx1"/>
            </w14:solidFill>
          </w14:textFill>
        </w:rPr>
      </w:pPr>
      <w:bookmarkStart w:id="869" w:name="_Toc2523"/>
      <w:r>
        <w:rPr>
          <w:rFonts w:hint="eastAsia" w:ascii="微软雅黑" w:hAnsi="微软雅黑" w:eastAsia="微软雅黑" w:cs="微软雅黑"/>
          <w:b/>
          <w:color w:val="000000" w:themeColor="text1"/>
          <w:sz w:val="32"/>
          <w:szCs w:val="32"/>
          <w14:textFill>
            <w14:solidFill>
              <w14:schemeClr w14:val="tx1"/>
            </w14:solidFill>
          </w14:textFill>
        </w:rPr>
        <w:t>河南省政府采购合同融资政策告知函</w:t>
      </w:r>
      <w:bookmarkEnd w:id="869"/>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color w:val="000000" w:themeColor="text1"/>
          <w:sz w:val="24"/>
          <w:szCs w:val="24"/>
          <w14:textFill>
            <w14:solidFill>
              <w14:schemeClr w14:val="tx1"/>
            </w14:solidFill>
          </w14:textFill>
        </w:rPr>
        <w:t>：</w:t>
      </w:r>
    </w:p>
    <w:p w14:paraId="2B611A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6893CD1A">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贷款渠道和提供贷款的金融机构，可在河南省政府采购网“河南省政府采购合同融资平台”查询联系。政策解读网址：http://www.hngp.gov.cn/henan/content?infoId=1601449567470800&amp;channelCode=H6016</w:t>
      </w:r>
    </w:p>
    <w:p w14:paraId="4BC8F989">
      <w:pPr>
        <w:pStyle w:val="28"/>
        <w:keepNext w:val="0"/>
        <w:keepLines w:val="0"/>
        <w:pageBreakBefore w:val="0"/>
        <w:shd w:val="clear" w:color="070000"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微软雅黑" w:hAnsi="微软雅黑" w:eastAsia="微软雅黑" w:cs="微软雅黑"/>
          <w:color w:val="000000" w:themeColor="text1"/>
          <w:spacing w:val="8"/>
          <w:sz w:val="24"/>
          <w:szCs w:val="24"/>
          <w:shd w:val="clear" w:color="080000" w:fill="FFFFFF"/>
          <w14:textFill>
            <w14:solidFill>
              <w14:schemeClr w14:val="tx1"/>
            </w14:solidFill>
          </w14:textFill>
        </w:rPr>
      </w:pPr>
    </w:p>
    <w:p w14:paraId="263029A1">
      <w:pPr>
        <w:pStyle w:val="31"/>
        <w:keepNext w:val="0"/>
        <w:keepLines w:val="0"/>
        <w:pageBreakBefore w:val="0"/>
        <w:kinsoku/>
        <w:wordWrap/>
        <w:overflowPunct/>
        <w:topLinePunct w:val="0"/>
        <w:autoSpaceDE/>
        <w:autoSpaceDN/>
        <w:bidi w:val="0"/>
        <w:adjustRightInd/>
        <w:snapToGrid/>
        <w:spacing w:after="0" w:afterLines="0" w:line="500" w:lineRule="exact"/>
        <w:ind w:left="0" w:leftChars="0" w:firstLine="472" w:firstLineChars="200"/>
        <w:jc w:val="left"/>
        <w:textAlignment w:val="auto"/>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spacing w:val="8"/>
          <w:sz w:val="22"/>
          <w:szCs w:val="22"/>
          <w:shd w:val="clear" w:color="080000" w:fill="FFFFFF"/>
          <w14:textFill>
            <w14:solidFill>
              <w14:schemeClr w14:val="tx1"/>
            </w14:solidFill>
          </w14:textFill>
        </w:rPr>
        <w:t>注：1.</w:t>
      </w:r>
      <w:r>
        <w:rPr>
          <w:rFonts w:hint="eastAsia" w:ascii="微软雅黑" w:hAnsi="微软雅黑" w:eastAsia="微软雅黑" w:cs="微软雅黑"/>
          <w:b/>
          <w:bCs/>
          <w:color w:val="000000" w:themeColor="text1"/>
          <w:sz w:val="22"/>
          <w:szCs w:val="22"/>
          <w14:textFill>
            <w14:solidFill>
              <w14:schemeClr w14:val="tx1"/>
            </w14:solidFill>
          </w14:textFill>
        </w:rPr>
        <w:t>预进行合同融资的，在签订合同时，投标人的合同账号需为合同融资行指定的账户和账号。</w:t>
      </w:r>
    </w:p>
    <w:p w14:paraId="76F7C6C0">
      <w:pPr>
        <w:pageBreakBefore w:val="0"/>
        <w:widowControl w:val="0"/>
        <w:kinsoku/>
        <w:wordWrap/>
        <w:overflowPunct/>
        <w:topLinePunct w:val="0"/>
        <w:autoSpaceDE/>
        <w:autoSpaceDN/>
        <w:bidi w:val="0"/>
        <w:adjustRightInd/>
        <w:snapToGrid/>
        <w:spacing w:line="500" w:lineRule="exact"/>
        <w:textAlignment w:val="auto"/>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pacing w:val="8"/>
          <w:sz w:val="22"/>
          <w:szCs w:val="22"/>
          <w:shd w:val="clear" w:color="080000" w:fill="FFFFFF"/>
          <w14:textFill>
            <w14:solidFill>
              <w14:schemeClr w14:val="tx1"/>
            </w14:solidFill>
          </w14:textFill>
        </w:rPr>
        <w:t>2.预进行合同融资的，请提醒采购人在合同备案时，将备案系统中投标人默认账号修改后合同融资行指定的账户和账号，然后再提交合同备案。</w:t>
      </w:r>
    </w:p>
    <w:bookmarkEnd w:id="74"/>
    <w:bookmarkEnd w:id="75"/>
    <w:bookmarkEnd w:id="76"/>
    <w:bookmarkEnd w:id="77"/>
    <w:bookmarkEnd w:id="78"/>
    <w:bookmarkEnd w:id="79"/>
    <w:p w14:paraId="4ADAFCFC">
      <w:pPr>
        <w:jc w:val="center"/>
        <w:outlineLvl w:val="0"/>
        <w:rPr>
          <w:rStyle w:val="45"/>
          <w:rFonts w:hint="eastAsia"/>
          <w:color w:val="000000" w:themeColor="text1"/>
          <w14:textFill>
            <w14:solidFill>
              <w14:schemeClr w14:val="tx1"/>
            </w14:solidFill>
          </w14:textFill>
        </w:rPr>
      </w:pPr>
      <w:bookmarkStart w:id="870" w:name="_Toc144974577"/>
      <w:bookmarkStart w:id="871" w:name="_Toc152045609"/>
      <w:bookmarkStart w:id="872" w:name="_Toc14024"/>
      <w:bookmarkStart w:id="873" w:name="_Toc152042387"/>
      <w:r>
        <w:rPr>
          <w:rFonts w:hint="eastAsia" w:ascii="微软雅黑" w:hAnsi="微软雅黑" w:eastAsia="微软雅黑" w:cs="微软雅黑"/>
          <w:b/>
          <w:color w:val="000000" w:themeColor="text1"/>
          <w:kern w:val="44"/>
          <w:sz w:val="32"/>
          <w:szCs w:val="32"/>
          <w14:textFill>
            <w14:solidFill>
              <w14:schemeClr w14:val="tx1"/>
            </w14:solidFill>
          </w14:textFill>
        </w:rPr>
        <w:br w:type="page"/>
      </w:r>
      <w:bookmarkStart w:id="874" w:name="_Toc283"/>
      <w:bookmarkStart w:id="875" w:name="_Toc9954"/>
      <w:r>
        <w:rPr>
          <w:rStyle w:val="45"/>
          <w:rFonts w:hint="eastAsia"/>
          <w:color w:val="000000" w:themeColor="text1"/>
          <w14:textFill>
            <w14:solidFill>
              <w14:schemeClr w14:val="tx1"/>
            </w14:solidFill>
          </w14:textFill>
        </w:rPr>
        <w:t>第三章 评审办法（综合评分法）</w:t>
      </w:r>
      <w:bookmarkEnd w:id="874"/>
      <w:bookmarkEnd w:id="875"/>
    </w:p>
    <w:p w14:paraId="64BBD201">
      <w:pPr>
        <w:pStyle w:val="3"/>
        <w:numPr>
          <w:ilvl w:val="1"/>
          <w:numId w:val="0"/>
        </w:numPr>
        <w:bidi w:val="0"/>
        <w:ind w:left="0" w:leftChars="0" w:firstLine="0" w:firstLineChars="0"/>
        <w:rPr>
          <w:rFonts w:hint="eastAsia"/>
          <w:color w:val="000000" w:themeColor="text1"/>
          <w14:textFill>
            <w14:solidFill>
              <w14:schemeClr w14:val="tx1"/>
            </w14:solidFill>
          </w14:textFill>
        </w:rPr>
      </w:pPr>
      <w:bookmarkStart w:id="876" w:name="_Toc318450721"/>
      <w:bookmarkStart w:id="877" w:name="_Toc152045599"/>
      <w:bookmarkStart w:id="878" w:name="_Toc455867816"/>
      <w:bookmarkStart w:id="879" w:name="_Toc26734"/>
      <w:bookmarkStart w:id="880" w:name="_Toc152042376"/>
      <w:bookmarkStart w:id="881" w:name="_Toc281405527"/>
      <w:bookmarkStart w:id="882" w:name="_Toc144974566"/>
      <w:bookmarkStart w:id="883" w:name="_Toc466298139"/>
      <w:bookmarkStart w:id="884" w:name="_Toc28567"/>
      <w:bookmarkStart w:id="885" w:name="_Toc27806"/>
      <w:bookmarkStart w:id="886" w:name="_Toc28069"/>
      <w:bookmarkStart w:id="887" w:name="_Toc455080156"/>
      <w:r>
        <w:rPr>
          <w:rFonts w:hint="eastAsia" w:ascii="黑体" w:hAnsi="微软雅黑" w:eastAsia="黑体" w:cs="微软雅黑"/>
          <w:b/>
          <w:i w:val="0"/>
          <w:color w:val="000000" w:themeColor="text1"/>
          <w:kern w:val="2"/>
          <w:sz w:val="30"/>
          <w:szCs w:val="30"/>
          <w:lang w:val="zh-CN" w:eastAsia="zh-CN" w:bidi="zh-CN"/>
          <w14:textFill>
            <w14:solidFill>
              <w14:schemeClr w14:val="tx1"/>
            </w14:solidFill>
          </w14:textFill>
        </w:rPr>
        <w:t xml:space="preserve">   </w:t>
      </w:r>
      <w:r>
        <w:rPr>
          <w:rFonts w:hint="eastAsia"/>
          <w:color w:val="000000" w:themeColor="text1"/>
          <w14:textFill>
            <w14:solidFill>
              <w14:schemeClr w14:val="tx1"/>
            </w14:solidFill>
          </w14:textFill>
        </w:rPr>
        <w:t>评审办法前附表</w:t>
      </w:r>
      <w:bookmarkEnd w:id="876"/>
      <w:bookmarkEnd w:id="877"/>
      <w:bookmarkEnd w:id="878"/>
      <w:bookmarkEnd w:id="879"/>
      <w:bookmarkEnd w:id="880"/>
      <w:bookmarkEnd w:id="881"/>
      <w:bookmarkEnd w:id="882"/>
      <w:bookmarkEnd w:id="883"/>
      <w:bookmarkEnd w:id="884"/>
      <w:bookmarkEnd w:id="885"/>
      <w:bookmarkEnd w:id="886"/>
      <w:bookmarkEnd w:id="887"/>
    </w:p>
    <w:tbl>
      <w:tblPr>
        <w:tblStyle w:val="3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15"/>
        <w:gridCol w:w="1505"/>
        <w:gridCol w:w="4886"/>
        <w:gridCol w:w="1024"/>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04" w:type="dxa"/>
            <w:gridSpan w:val="2"/>
            <w:noWrap w:val="0"/>
            <w:vAlign w:val="center"/>
          </w:tcPr>
          <w:p w14:paraId="05CF2D4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条款号</w:t>
            </w:r>
          </w:p>
        </w:tc>
        <w:tc>
          <w:tcPr>
            <w:tcW w:w="1505" w:type="dxa"/>
            <w:noWrap w:val="0"/>
            <w:vAlign w:val="center"/>
          </w:tcPr>
          <w:p w14:paraId="2617EE4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评审因素</w:t>
            </w:r>
          </w:p>
        </w:tc>
        <w:tc>
          <w:tcPr>
            <w:tcW w:w="5910" w:type="dxa"/>
            <w:gridSpan w:val="2"/>
            <w:noWrap w:val="0"/>
            <w:vAlign w:val="center"/>
          </w:tcPr>
          <w:p w14:paraId="63B4ED96">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89" w:type="dxa"/>
            <w:vMerge w:val="restart"/>
            <w:noWrap w:val="0"/>
            <w:vAlign w:val="center"/>
          </w:tcPr>
          <w:p w14:paraId="56905BE8">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2.1.1</w:t>
            </w:r>
          </w:p>
        </w:tc>
        <w:tc>
          <w:tcPr>
            <w:tcW w:w="1215" w:type="dxa"/>
            <w:vMerge w:val="restart"/>
            <w:noWrap w:val="0"/>
            <w:vAlign w:val="center"/>
          </w:tcPr>
          <w:p w14:paraId="2CA6301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lang w:eastAsia="zh-CN"/>
                <w14:textFill>
                  <w14:solidFill>
                    <w14:schemeClr w14:val="tx1"/>
                  </w14:solidFill>
                </w14:textFill>
              </w:rPr>
              <w:t>资格</w:t>
            </w:r>
            <w:r>
              <w:rPr>
                <w:rFonts w:hint="eastAsia" w:ascii="微软雅黑" w:hAnsi="微软雅黑" w:eastAsia="微软雅黑" w:cs="微软雅黑"/>
                <w:b/>
                <w:bCs/>
                <w:color w:val="000000" w:themeColor="text1"/>
                <w:sz w:val="21"/>
                <w:szCs w:val="21"/>
                <w14:textFill>
                  <w14:solidFill>
                    <w14:schemeClr w14:val="tx1"/>
                  </w14:solidFill>
                </w14:textFill>
              </w:rPr>
              <w:t>评审</w:t>
            </w:r>
          </w:p>
          <w:p w14:paraId="298EE5C7">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标   准</w:t>
            </w:r>
          </w:p>
        </w:tc>
        <w:tc>
          <w:tcPr>
            <w:tcW w:w="1505" w:type="dxa"/>
            <w:noWrap w:val="0"/>
            <w:vAlign w:val="center"/>
          </w:tcPr>
          <w:p w14:paraId="3B8FC71F">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符合《中华人民共和国政府采购法》</w:t>
            </w:r>
            <w:r>
              <w:rPr>
                <w:rFonts w:hint="eastAsia" w:ascii="微软雅黑" w:hAnsi="微软雅黑" w:eastAsia="微软雅黑" w:cs="微软雅黑"/>
                <w:color w:val="000000" w:themeColor="text1"/>
                <w:sz w:val="21"/>
                <w:szCs w:val="21"/>
                <w:lang w:eastAsia="zh-CN"/>
                <w14:textFill>
                  <w14:solidFill>
                    <w14:schemeClr w14:val="tx1"/>
                  </w14:solidFill>
                </w14:textFill>
              </w:rPr>
              <w:t>第二十二条</w:t>
            </w:r>
            <w:r>
              <w:rPr>
                <w:rFonts w:hint="eastAsia" w:ascii="微软雅黑" w:hAnsi="微软雅黑" w:eastAsia="微软雅黑" w:cs="微软雅黑"/>
                <w:color w:val="000000" w:themeColor="text1"/>
                <w:sz w:val="21"/>
                <w:szCs w:val="21"/>
                <w14:textFill>
                  <w14:solidFill>
                    <w14:schemeClr w14:val="tx1"/>
                  </w14:solidFill>
                </w14:textFill>
              </w:rPr>
              <w:t>规定</w:t>
            </w:r>
          </w:p>
        </w:tc>
        <w:tc>
          <w:tcPr>
            <w:tcW w:w="5910" w:type="dxa"/>
            <w:gridSpan w:val="2"/>
            <w:noWrap w:val="0"/>
            <w:vAlign w:val="center"/>
          </w:tcPr>
          <w:p w14:paraId="598D081B">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符合第二章“供应商须知”第1.5.1项规定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89" w:type="dxa"/>
            <w:vMerge w:val="continue"/>
            <w:noWrap w:val="0"/>
            <w:vAlign w:val="center"/>
          </w:tcPr>
          <w:p w14:paraId="690523F2">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215" w:type="dxa"/>
            <w:vMerge w:val="continue"/>
            <w:noWrap w:val="0"/>
            <w:vAlign w:val="center"/>
          </w:tcPr>
          <w:p w14:paraId="71F1F164">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505" w:type="dxa"/>
            <w:noWrap w:val="0"/>
            <w:vAlign w:val="center"/>
          </w:tcPr>
          <w:p w14:paraId="1745C180">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落实政府采购政策满足的资格要求</w:t>
            </w:r>
          </w:p>
        </w:tc>
        <w:tc>
          <w:tcPr>
            <w:tcW w:w="5910" w:type="dxa"/>
            <w:gridSpan w:val="2"/>
            <w:noWrap w:val="0"/>
            <w:vAlign w:val="center"/>
          </w:tcPr>
          <w:p w14:paraId="74BA98D7">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符合第二章“供应商须知”第1.5.1项规定</w:t>
            </w:r>
          </w:p>
        </w:tc>
      </w:tr>
      <w:tr w14:paraId="4567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Merge w:val="continue"/>
            <w:noWrap w:val="0"/>
            <w:vAlign w:val="center"/>
          </w:tcPr>
          <w:p w14:paraId="38547E5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215" w:type="dxa"/>
            <w:vMerge w:val="continue"/>
            <w:noWrap w:val="0"/>
            <w:vAlign w:val="center"/>
          </w:tcPr>
          <w:p w14:paraId="7A4B96F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505" w:type="dxa"/>
            <w:noWrap w:val="0"/>
            <w:vAlign w:val="center"/>
          </w:tcPr>
          <w:p w14:paraId="3DDE718E">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本项目的特定资格要求</w:t>
            </w:r>
          </w:p>
        </w:tc>
        <w:tc>
          <w:tcPr>
            <w:tcW w:w="5910" w:type="dxa"/>
            <w:gridSpan w:val="2"/>
            <w:noWrap w:val="0"/>
            <w:vAlign w:val="center"/>
          </w:tcPr>
          <w:p w14:paraId="7DB36BA2">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符合第二章“供应商须知”第1.5.1项规定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Merge w:val="continue"/>
            <w:noWrap w:val="0"/>
            <w:vAlign w:val="center"/>
          </w:tcPr>
          <w:p w14:paraId="0B646672">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215" w:type="dxa"/>
            <w:vMerge w:val="continue"/>
            <w:noWrap w:val="0"/>
            <w:vAlign w:val="center"/>
          </w:tcPr>
          <w:p w14:paraId="6B952D6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505" w:type="dxa"/>
            <w:noWrap w:val="0"/>
            <w:vAlign w:val="center"/>
          </w:tcPr>
          <w:p w14:paraId="61AEEF9A">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信用要求</w:t>
            </w:r>
          </w:p>
        </w:tc>
        <w:tc>
          <w:tcPr>
            <w:tcW w:w="5910" w:type="dxa"/>
            <w:gridSpan w:val="2"/>
            <w:noWrap w:val="0"/>
            <w:vAlign w:val="center"/>
          </w:tcPr>
          <w:p w14:paraId="22E7E406">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符合第二章“供应商须知”第1.5.1项规定</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9" w:type="dxa"/>
            <w:vMerge w:val="restart"/>
            <w:noWrap w:val="0"/>
            <w:vAlign w:val="center"/>
          </w:tcPr>
          <w:p w14:paraId="27C34391">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2.1.2</w:t>
            </w:r>
          </w:p>
        </w:tc>
        <w:tc>
          <w:tcPr>
            <w:tcW w:w="1215" w:type="dxa"/>
            <w:vMerge w:val="restart"/>
            <w:noWrap w:val="0"/>
            <w:vAlign w:val="center"/>
          </w:tcPr>
          <w:p w14:paraId="6C9CEBC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符 合</w:t>
            </w:r>
            <w:r>
              <w:rPr>
                <w:rFonts w:hint="eastAsia" w:ascii="微软雅黑" w:hAnsi="微软雅黑" w:eastAsia="微软雅黑" w:cs="微软雅黑"/>
                <w:b/>
                <w:bCs/>
                <w:color w:val="000000" w:themeColor="text1"/>
                <w:sz w:val="21"/>
                <w:szCs w:val="21"/>
                <w14:textFill>
                  <w14:solidFill>
                    <w14:schemeClr w14:val="tx1"/>
                  </w14:solidFill>
                </w14:textFill>
              </w:rPr>
              <w:t xml:space="preserve"> 性</w:t>
            </w:r>
          </w:p>
          <w:p w14:paraId="3B29C63B">
            <w:pPr>
              <w:keepNext w:val="0"/>
              <w:keepLines w:val="0"/>
              <w:pageBreakBefore w:val="0"/>
              <w:widowControl/>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评审标准</w:t>
            </w:r>
          </w:p>
        </w:tc>
        <w:tc>
          <w:tcPr>
            <w:tcW w:w="1505" w:type="dxa"/>
            <w:noWrap w:val="0"/>
            <w:vAlign w:val="center"/>
          </w:tcPr>
          <w:p w14:paraId="22BE94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供应商名称</w:t>
            </w:r>
          </w:p>
        </w:tc>
        <w:tc>
          <w:tcPr>
            <w:tcW w:w="5910" w:type="dxa"/>
            <w:gridSpan w:val="2"/>
            <w:noWrap w:val="0"/>
            <w:vAlign w:val="center"/>
          </w:tcPr>
          <w:p w14:paraId="4E54FE4B">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与</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法人或者其他组织的营业执照等证明文件</w:t>
            </w:r>
            <w:r>
              <w:rPr>
                <w:rFonts w:hint="eastAsia" w:ascii="微软雅黑" w:hAnsi="微软雅黑" w:eastAsia="微软雅黑" w:cs="微软雅黑"/>
                <w:color w:val="000000" w:themeColor="text1"/>
                <w:sz w:val="21"/>
                <w:szCs w:val="21"/>
                <w14:textFill>
                  <w14:solidFill>
                    <w14:schemeClr w14:val="tx1"/>
                  </w14:solidFill>
                </w14:textFill>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89" w:type="dxa"/>
            <w:vMerge w:val="continue"/>
            <w:noWrap w:val="0"/>
            <w:vAlign w:val="center"/>
          </w:tcPr>
          <w:p w14:paraId="58FF0DD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3448006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7F27116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磋商函</w:t>
            </w:r>
          </w:p>
          <w:p w14:paraId="13E31E72">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签字盖章</w:t>
            </w:r>
          </w:p>
        </w:tc>
        <w:tc>
          <w:tcPr>
            <w:tcW w:w="5910" w:type="dxa"/>
            <w:gridSpan w:val="2"/>
            <w:noWrap w:val="0"/>
            <w:vAlign w:val="center"/>
          </w:tcPr>
          <w:p w14:paraId="5F6D43AF">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pacing w:val="-6"/>
                <w:sz w:val="21"/>
                <w:szCs w:val="21"/>
                <w14:textFill>
                  <w14:solidFill>
                    <w14:schemeClr w14:val="tx1"/>
                  </w14:solidFill>
                </w14:textFill>
              </w:rPr>
              <w:t>符合</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第六章</w:t>
            </w:r>
            <w:r>
              <w:rPr>
                <w:rFonts w:hint="eastAsia" w:ascii="微软雅黑" w:hAnsi="微软雅黑" w:eastAsia="微软雅黑" w:cs="微软雅黑"/>
                <w:color w:val="000000" w:themeColor="text1"/>
                <w:spacing w:val="-6"/>
                <w:sz w:val="21"/>
                <w:szCs w:val="21"/>
                <w14:textFill>
                  <w14:solidFill>
                    <w14:schemeClr w14:val="tx1"/>
                  </w14:solidFill>
                </w14:textFill>
              </w:rPr>
              <w:t>“竞争性磋商响应文件格式”磋商函</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签字盖章</w:t>
            </w:r>
            <w:r>
              <w:rPr>
                <w:rFonts w:hint="eastAsia" w:ascii="微软雅黑" w:hAnsi="微软雅黑" w:eastAsia="微软雅黑" w:cs="微软雅黑"/>
                <w:color w:val="000000" w:themeColor="text1"/>
                <w:spacing w:val="-6"/>
                <w:sz w:val="21"/>
                <w:szCs w:val="21"/>
                <w14:textFill>
                  <w14:solidFill>
                    <w14:schemeClr w14:val="tx1"/>
                  </w14:solidFill>
                </w14:textFill>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89" w:type="dxa"/>
            <w:vMerge w:val="continue"/>
            <w:noWrap w:val="0"/>
            <w:vAlign w:val="center"/>
          </w:tcPr>
          <w:p w14:paraId="078A1BF8">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05AC44D0">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3086FFD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响应文件</w:t>
            </w:r>
          </w:p>
          <w:p w14:paraId="3F22C0F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格式</w:t>
            </w:r>
          </w:p>
        </w:tc>
        <w:tc>
          <w:tcPr>
            <w:tcW w:w="5910" w:type="dxa"/>
            <w:gridSpan w:val="2"/>
            <w:noWrap w:val="0"/>
            <w:vAlign w:val="center"/>
          </w:tcPr>
          <w:p w14:paraId="1982B6D0">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w:t>
            </w:r>
            <w:r>
              <w:rPr>
                <w:rFonts w:hint="eastAsia" w:ascii="微软雅黑" w:hAnsi="微软雅黑" w:eastAsia="微软雅黑" w:cs="微软雅黑"/>
                <w:color w:val="000000" w:themeColor="text1"/>
                <w:sz w:val="21"/>
                <w:szCs w:val="21"/>
                <w:lang w:eastAsia="zh-CN"/>
                <w14:textFill>
                  <w14:solidFill>
                    <w14:schemeClr w14:val="tx1"/>
                  </w14:solidFill>
                </w14:textFill>
              </w:rPr>
              <w:t>第六章</w:t>
            </w:r>
            <w:r>
              <w:rPr>
                <w:rFonts w:hint="eastAsia" w:ascii="微软雅黑" w:hAnsi="微软雅黑" w:eastAsia="微软雅黑" w:cs="微软雅黑"/>
                <w:color w:val="000000" w:themeColor="text1"/>
                <w:sz w:val="21"/>
                <w:szCs w:val="21"/>
                <w14:textFill>
                  <w14:solidFill>
                    <w14:schemeClr w14:val="tx1"/>
                  </w14:solidFill>
                </w14:textFill>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6EE99C9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5A0F90E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1AE89E80">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报价唯一</w:t>
            </w:r>
          </w:p>
        </w:tc>
        <w:tc>
          <w:tcPr>
            <w:tcW w:w="5910" w:type="dxa"/>
            <w:gridSpan w:val="2"/>
            <w:noWrap w:val="0"/>
            <w:vAlign w:val="center"/>
          </w:tcPr>
          <w:p w14:paraId="47E6DEDB">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236DA4A9">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1B21CEC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5EE34C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响应内容</w:t>
            </w:r>
          </w:p>
        </w:tc>
        <w:tc>
          <w:tcPr>
            <w:tcW w:w="5910" w:type="dxa"/>
            <w:gridSpan w:val="2"/>
            <w:noWrap w:val="0"/>
            <w:vAlign w:val="center"/>
          </w:tcPr>
          <w:p w14:paraId="17B8D7B7">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0A7D9AF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07BCDE6D">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1E45614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计划工期</w:t>
            </w:r>
          </w:p>
        </w:tc>
        <w:tc>
          <w:tcPr>
            <w:tcW w:w="5910" w:type="dxa"/>
            <w:gridSpan w:val="2"/>
            <w:noWrap w:val="0"/>
            <w:vAlign w:val="center"/>
          </w:tcPr>
          <w:p w14:paraId="617E19F4">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0AB6E838">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593FDA7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50F5211F">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质量</w:t>
            </w:r>
            <w:r>
              <w:rPr>
                <w:rFonts w:hint="eastAsia" w:ascii="微软雅黑" w:hAnsi="微软雅黑" w:eastAsia="微软雅黑" w:cs="微软雅黑"/>
                <w:color w:val="000000" w:themeColor="text1"/>
                <w:sz w:val="21"/>
                <w:szCs w:val="21"/>
                <w:lang w:eastAsia="zh-CN"/>
                <w14:textFill>
                  <w14:solidFill>
                    <w14:schemeClr w14:val="tx1"/>
                  </w14:solidFill>
                </w14:textFill>
              </w:rPr>
              <w:t>要求</w:t>
            </w:r>
          </w:p>
        </w:tc>
        <w:tc>
          <w:tcPr>
            <w:tcW w:w="5910" w:type="dxa"/>
            <w:gridSpan w:val="2"/>
            <w:noWrap w:val="0"/>
            <w:vAlign w:val="center"/>
          </w:tcPr>
          <w:p w14:paraId="25B19470">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5A37CCF7">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1459A49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2E88E8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磋商有效期</w:t>
            </w:r>
          </w:p>
        </w:tc>
        <w:tc>
          <w:tcPr>
            <w:tcW w:w="5910" w:type="dxa"/>
            <w:gridSpan w:val="2"/>
            <w:noWrap w:val="0"/>
            <w:vAlign w:val="center"/>
          </w:tcPr>
          <w:p w14:paraId="3C2B93D6">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符合第二章“供应商须知”第3.3.1项规定</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3A4577B9">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2D28B3D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2792698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磋商报价</w:t>
            </w:r>
          </w:p>
        </w:tc>
        <w:tc>
          <w:tcPr>
            <w:tcW w:w="5910" w:type="dxa"/>
            <w:gridSpan w:val="2"/>
            <w:noWrap w:val="0"/>
            <w:vAlign w:val="center"/>
          </w:tcPr>
          <w:p w14:paraId="49EA17C2">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04" w:type="dxa"/>
            <w:gridSpan w:val="2"/>
            <w:noWrap w:val="0"/>
            <w:vAlign w:val="center"/>
          </w:tcPr>
          <w:p w14:paraId="34909F5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bookmarkStart w:id="888" w:name="_Toc144974567"/>
            <w:bookmarkStart w:id="889" w:name="_Toc152042377"/>
            <w:bookmarkStart w:id="890" w:name="_Toc318450722"/>
            <w:bookmarkStart w:id="891" w:name="_Toc31578"/>
            <w:bookmarkStart w:id="892" w:name="_Toc152045600"/>
            <w:bookmarkStart w:id="893" w:name="_Toc281405528"/>
            <w:r>
              <w:rPr>
                <w:rFonts w:hint="eastAsia" w:ascii="微软雅黑" w:hAnsi="微软雅黑" w:eastAsia="微软雅黑" w:cs="微软雅黑"/>
                <w:b/>
                <w:bCs/>
                <w:color w:val="000000" w:themeColor="text1"/>
                <w:sz w:val="21"/>
                <w:szCs w:val="21"/>
                <w14:textFill>
                  <w14:solidFill>
                    <w14:schemeClr w14:val="tx1"/>
                  </w14:solidFill>
                </w14:textFill>
              </w:rPr>
              <w:t>条款号</w:t>
            </w:r>
          </w:p>
        </w:tc>
        <w:tc>
          <w:tcPr>
            <w:tcW w:w="1505" w:type="dxa"/>
            <w:noWrap w:val="0"/>
            <w:vAlign w:val="center"/>
          </w:tcPr>
          <w:p w14:paraId="12E89DD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条款内容</w:t>
            </w:r>
          </w:p>
        </w:tc>
        <w:tc>
          <w:tcPr>
            <w:tcW w:w="5910" w:type="dxa"/>
            <w:gridSpan w:val="2"/>
            <w:noWrap w:val="0"/>
            <w:vAlign w:val="center"/>
          </w:tcPr>
          <w:p w14:paraId="503FB8B1">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104" w:type="dxa"/>
            <w:gridSpan w:val="2"/>
            <w:noWrap w:val="0"/>
            <w:vAlign w:val="center"/>
          </w:tcPr>
          <w:p w14:paraId="7E7201B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2.2.1</w:t>
            </w:r>
          </w:p>
        </w:tc>
        <w:tc>
          <w:tcPr>
            <w:tcW w:w="1505" w:type="dxa"/>
            <w:noWrap w:val="0"/>
            <w:vAlign w:val="center"/>
          </w:tcPr>
          <w:p w14:paraId="0AA2B9A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分值构成</w:t>
            </w:r>
          </w:p>
          <w:p w14:paraId="5B8E201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pacing w:val="-11"/>
                <w:sz w:val="21"/>
                <w:szCs w:val="21"/>
                <w14:textFill>
                  <w14:solidFill>
                    <w14:schemeClr w14:val="tx1"/>
                  </w14:solidFill>
                </w14:textFill>
              </w:rPr>
              <w:t>（总分100分）</w:t>
            </w:r>
          </w:p>
        </w:tc>
        <w:tc>
          <w:tcPr>
            <w:tcW w:w="5910" w:type="dxa"/>
            <w:gridSpan w:val="2"/>
            <w:noWrap w:val="0"/>
            <w:vAlign w:val="center"/>
          </w:tcPr>
          <w:p w14:paraId="44D40CE4">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商务部分：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30</w:t>
            </w:r>
            <w:r>
              <w:rPr>
                <w:rFonts w:hint="eastAsia" w:ascii="微软雅黑" w:hAnsi="微软雅黑" w:eastAsia="微软雅黑" w:cs="微软雅黑"/>
                <w:color w:val="000000" w:themeColor="text1"/>
                <w:sz w:val="21"/>
                <w:szCs w:val="21"/>
                <w14:textFill>
                  <w14:solidFill>
                    <w14:schemeClr w14:val="tx1"/>
                  </w14:solidFill>
                </w14:textFill>
              </w:rPr>
              <w:t xml:space="preserve">分 </w:t>
            </w:r>
          </w:p>
          <w:p w14:paraId="456F8B0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技术部分：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52</w:t>
            </w:r>
            <w:r>
              <w:rPr>
                <w:rFonts w:hint="eastAsia" w:ascii="微软雅黑" w:hAnsi="微软雅黑" w:eastAsia="微软雅黑" w:cs="微软雅黑"/>
                <w:color w:val="000000" w:themeColor="text1"/>
                <w:sz w:val="21"/>
                <w:szCs w:val="21"/>
                <w14:textFill>
                  <w14:solidFill>
                    <w14:schemeClr w14:val="tx1"/>
                  </w14:solidFill>
                </w14:textFill>
              </w:rPr>
              <w:t xml:space="preserve">分   </w:t>
            </w:r>
          </w:p>
          <w:p w14:paraId="6D010D8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综合部分：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18</w:t>
            </w:r>
            <w:r>
              <w:rPr>
                <w:rFonts w:hint="eastAsia" w:ascii="微软雅黑" w:hAnsi="微软雅黑" w:eastAsia="微软雅黑" w:cs="微软雅黑"/>
                <w:color w:val="000000" w:themeColor="text1"/>
                <w:sz w:val="21"/>
                <w:szCs w:val="21"/>
                <w14:textFill>
                  <w14:solidFill>
                    <w14:schemeClr w14:val="tx1"/>
                  </w14:solidFill>
                </w14:textFill>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889" w:type="dxa"/>
            <w:noWrap w:val="0"/>
            <w:vAlign w:val="center"/>
          </w:tcPr>
          <w:p w14:paraId="7FE669C9">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2.2.2（1）</w:t>
            </w:r>
          </w:p>
        </w:tc>
        <w:tc>
          <w:tcPr>
            <w:tcW w:w="1215" w:type="dxa"/>
            <w:noWrap w:val="0"/>
            <w:vAlign w:val="center"/>
          </w:tcPr>
          <w:p w14:paraId="77B1033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商务</w:t>
            </w:r>
          </w:p>
          <w:p w14:paraId="0F5917F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部分</w:t>
            </w:r>
          </w:p>
          <w:p w14:paraId="6CF18DFB">
            <w:pPr>
              <w:keepNext w:val="0"/>
              <w:keepLines w:val="0"/>
              <w:pageBreakBefore w:val="0"/>
              <w:widowControl w:val="0"/>
              <w:kinsoku/>
              <w:wordWrap/>
              <w:overflowPunct/>
              <w:topLinePunct w:val="0"/>
              <w:bidi w:val="0"/>
              <w:adjustRightInd/>
              <w:snapToGrid/>
              <w:spacing w:line="320" w:lineRule="exact"/>
              <w:ind w:left="0" w:leftChars="0" w:right="0" w:rightChars="0"/>
              <w:jc w:val="both"/>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30</w:t>
            </w:r>
            <w:r>
              <w:rPr>
                <w:rFonts w:hint="eastAsia" w:ascii="微软雅黑" w:hAnsi="微软雅黑" w:eastAsia="微软雅黑" w:cs="微软雅黑"/>
                <w:b/>
                <w:bCs/>
                <w:color w:val="000000" w:themeColor="text1"/>
                <w:sz w:val="21"/>
                <w:szCs w:val="21"/>
                <w14:textFill>
                  <w14:solidFill>
                    <w14:schemeClr w14:val="tx1"/>
                  </w14:solidFill>
                </w14:textFill>
              </w:rPr>
              <w:t>分）</w:t>
            </w:r>
          </w:p>
        </w:tc>
        <w:tc>
          <w:tcPr>
            <w:tcW w:w="1505" w:type="dxa"/>
            <w:noWrap w:val="0"/>
            <w:vAlign w:val="center"/>
          </w:tcPr>
          <w:p w14:paraId="513EA53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投标报价</w:t>
            </w:r>
          </w:p>
          <w:p w14:paraId="3B18F19B">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30</w:t>
            </w:r>
            <w:r>
              <w:rPr>
                <w:rFonts w:hint="eastAsia" w:ascii="微软雅黑" w:hAnsi="微软雅黑" w:eastAsia="微软雅黑" w:cs="微软雅黑"/>
                <w:b/>
                <w:bCs/>
                <w:color w:val="000000" w:themeColor="text1"/>
                <w:sz w:val="21"/>
                <w:szCs w:val="21"/>
                <w14:textFill>
                  <w14:solidFill>
                    <w14:schemeClr w14:val="tx1"/>
                  </w14:solidFill>
                </w14:textFill>
              </w:rPr>
              <w:t>分）</w:t>
            </w:r>
          </w:p>
        </w:tc>
        <w:tc>
          <w:tcPr>
            <w:tcW w:w="5910" w:type="dxa"/>
            <w:gridSpan w:val="2"/>
            <w:noWrap w:val="0"/>
            <w:vAlign w:val="center"/>
          </w:tcPr>
          <w:p w14:paraId="638C1A5B">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所有竞争性磋商供应商的投标报价均不得高于采购控制价，否则按无效标处理。且以二次报价（最终报价）参与磋商报价评审。价格分统一采用低价优先法计算，即满足磋商文件要求且投标价格最低的磋商报价为磋商基准价，其价格分为满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30</w:t>
            </w:r>
            <w:r>
              <w:rPr>
                <w:rFonts w:hint="eastAsia" w:ascii="微软雅黑" w:hAnsi="微软雅黑" w:eastAsia="微软雅黑" w:cs="微软雅黑"/>
                <w:color w:val="000000" w:themeColor="text1"/>
                <w:sz w:val="21"/>
                <w:szCs w:val="21"/>
                <w14:textFill>
                  <w14:solidFill>
                    <w14:schemeClr w14:val="tx1"/>
                  </w14:solidFill>
                </w14:textFill>
              </w:rPr>
              <w:t>分）。其他供应商的价格分统一按照下列公式计算：</w:t>
            </w:r>
          </w:p>
          <w:p w14:paraId="5235DE4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投标报价得分=（评标基准价/投标报价）×</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30</w:t>
            </w:r>
          </w:p>
          <w:p w14:paraId="17D30143">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注：1.价格分计算保留小数点后</w:t>
            </w:r>
            <w:r>
              <w:rPr>
                <w:rFonts w:hint="eastAsia" w:ascii="微软雅黑" w:hAnsi="微软雅黑" w:eastAsia="微软雅黑" w:cs="微软雅黑"/>
                <w:b/>
                <w:bCs/>
                <w:color w:val="auto"/>
                <w:sz w:val="21"/>
                <w:szCs w:val="21"/>
                <w:lang w:eastAsia="zh-CN"/>
              </w:rPr>
              <w:t>两位</w:t>
            </w:r>
            <w:r>
              <w:rPr>
                <w:rFonts w:hint="eastAsia" w:ascii="微软雅黑" w:hAnsi="微软雅黑" w:eastAsia="微软雅黑" w:cs="微软雅黑"/>
                <w:b/>
                <w:bCs/>
                <w:color w:val="auto"/>
                <w:sz w:val="21"/>
                <w:szCs w:val="21"/>
              </w:rPr>
              <w:t>；</w:t>
            </w:r>
          </w:p>
          <w:p w14:paraId="25C82D02">
            <w:pPr>
              <w:keepNext w:val="0"/>
              <w:keepLines w:val="0"/>
              <w:pageBreakBefore w:val="0"/>
              <w:widowControl w:val="0"/>
              <w:kinsoku/>
              <w:wordWrap/>
              <w:overflowPunct/>
              <w:topLinePunct w:val="0"/>
              <w:bidi w:val="0"/>
              <w:adjustRightInd/>
              <w:snapToGrid/>
              <w:spacing w:line="320" w:lineRule="exact"/>
              <w:ind w:left="0" w:leftChars="0" w:right="0" w:rightChars="0" w:firstLine="420" w:firstLineChars="20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2.因本项目为专门面向中小企业采购，故所有投标供应商不再享有其他政府采购扶持政策；</w:t>
            </w:r>
          </w:p>
          <w:p w14:paraId="7626C475">
            <w:pPr>
              <w:keepNext w:val="0"/>
              <w:keepLines w:val="0"/>
              <w:pageBreakBefore w:val="0"/>
              <w:widowControl w:val="0"/>
              <w:kinsoku/>
              <w:wordWrap/>
              <w:overflowPunct/>
              <w:topLinePunct w:val="0"/>
              <w:bidi w:val="0"/>
              <w:adjustRightInd/>
              <w:snapToGrid/>
              <w:spacing w:line="320" w:lineRule="exact"/>
              <w:ind w:left="0" w:leftChars="0" w:right="0" w:rightChars="0" w:firstLine="420" w:firstLineChars="20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auto"/>
                <w:spacing w:val="0"/>
                <w:sz w:val="21"/>
                <w:szCs w:val="21"/>
                <w:lang w:val="en-US" w:eastAsia="zh-CN"/>
              </w:rPr>
              <w:t>3.在评标过程中，评标专家在评审中发现以下任意一种情形（①投标报价＜全部通过符合性审查供应商投标报价平均值×65%；②投标报价＜通过符合性审查的次低报价供应商投标报价×65%；③投标报价＜采购项目最高限价×65%）且该供应商的技术等主要指标有大量或明细不符，可能影响服务质量或项目履约的，应该要求其在合理的时间内提供书面说明（书面说明应包含但不限于所投详细的价格组成证明材料），供应商不能证明其报价合理性的，评标委员会应当将其作为无效投标处理。</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restart"/>
            <w:noWrap w:val="0"/>
            <w:vAlign w:val="center"/>
          </w:tcPr>
          <w:p w14:paraId="5E422815">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2.2.2（2）</w:t>
            </w:r>
          </w:p>
        </w:tc>
        <w:tc>
          <w:tcPr>
            <w:tcW w:w="1215" w:type="dxa"/>
            <w:vMerge w:val="restart"/>
            <w:noWrap w:val="0"/>
            <w:vAlign w:val="center"/>
          </w:tcPr>
          <w:p w14:paraId="5ED3ADB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3A30365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1324524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054D573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0D02192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131EAB85">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5ECCC2B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49D805EB">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7ADA6BE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技术</w:t>
            </w:r>
          </w:p>
          <w:p w14:paraId="205E10C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部分</w:t>
            </w:r>
          </w:p>
          <w:p w14:paraId="40B8784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52</w:t>
            </w:r>
            <w:r>
              <w:rPr>
                <w:rFonts w:hint="eastAsia" w:ascii="微软雅黑" w:hAnsi="微软雅黑" w:eastAsia="微软雅黑" w:cs="微软雅黑"/>
                <w:b/>
                <w:bCs/>
                <w:color w:val="000000" w:themeColor="text1"/>
                <w:sz w:val="21"/>
                <w:szCs w:val="21"/>
                <w14:textFill>
                  <w14:solidFill>
                    <w14:schemeClr w14:val="tx1"/>
                  </w14:solidFill>
                </w14:textFill>
              </w:rPr>
              <w:t>分）</w:t>
            </w:r>
          </w:p>
        </w:tc>
        <w:tc>
          <w:tcPr>
            <w:tcW w:w="1505" w:type="dxa"/>
            <w:vMerge w:val="restart"/>
            <w:noWrap w:val="0"/>
            <w:vAlign w:val="center"/>
          </w:tcPr>
          <w:p w14:paraId="3DC243BE">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13CE6770">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401E82C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施工组织方案内容</w:t>
            </w:r>
          </w:p>
          <w:p w14:paraId="3438BAE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w:t>
            </w: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46</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p w14:paraId="6434A3F4">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425788E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15B69C5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721E98F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02EABBB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主要施工办法</w:t>
            </w:r>
          </w:p>
        </w:tc>
        <w:tc>
          <w:tcPr>
            <w:tcW w:w="1024"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6</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劳动力和材料投入计划及其保证措施</w:t>
            </w:r>
          </w:p>
        </w:tc>
        <w:tc>
          <w:tcPr>
            <w:tcW w:w="1024" w:type="dxa"/>
            <w:noWrap w:val="0"/>
            <w:vAlign w:val="center"/>
          </w:tcPr>
          <w:p w14:paraId="4A2017DE">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6"/>
                <w:kern w:val="0"/>
                <w:sz w:val="21"/>
                <w:szCs w:val="21"/>
                <w14:textFill>
                  <w14:solidFill>
                    <w14:schemeClr w14:val="tx1"/>
                  </w14:solidFill>
                </w14:textFill>
              </w:rPr>
              <w:t>工程投入的施工机械设备情况、主要施工机械进场计划</w:t>
            </w:r>
          </w:p>
        </w:tc>
        <w:tc>
          <w:tcPr>
            <w:tcW w:w="1024" w:type="dxa"/>
            <w:noWrap w:val="0"/>
            <w:vAlign w:val="center"/>
          </w:tcPr>
          <w:p w14:paraId="29615822">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89"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质量保证措施</w:t>
            </w:r>
          </w:p>
        </w:tc>
        <w:tc>
          <w:tcPr>
            <w:tcW w:w="1024" w:type="dxa"/>
            <w:noWrap w:val="0"/>
            <w:vAlign w:val="center"/>
          </w:tcPr>
          <w:p w14:paraId="4B9EAAA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安全文明施工的技术组织措施</w:t>
            </w:r>
          </w:p>
        </w:tc>
        <w:tc>
          <w:tcPr>
            <w:tcW w:w="1024" w:type="dxa"/>
            <w:noWrap w:val="0"/>
            <w:vAlign w:val="center"/>
          </w:tcPr>
          <w:p w14:paraId="33CE2D5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工期保证措施</w:t>
            </w:r>
          </w:p>
        </w:tc>
        <w:tc>
          <w:tcPr>
            <w:tcW w:w="1024"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关键施工技术、工艺、重点、难点分析和解决方案</w:t>
            </w:r>
          </w:p>
        </w:tc>
        <w:tc>
          <w:tcPr>
            <w:tcW w:w="1024" w:type="dxa"/>
            <w:noWrap w:val="0"/>
            <w:vAlign w:val="center"/>
          </w:tcPr>
          <w:p w14:paraId="5C237D3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60B2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302C4993">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5DFCCE56">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6AF523CE">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tc>
        <w:tc>
          <w:tcPr>
            <w:tcW w:w="4886" w:type="dxa"/>
            <w:noWrap w:val="0"/>
            <w:vAlign w:val="center"/>
          </w:tcPr>
          <w:p w14:paraId="501488B8">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施工总进度表或工期网络图</w:t>
            </w:r>
          </w:p>
        </w:tc>
        <w:tc>
          <w:tcPr>
            <w:tcW w:w="1024" w:type="dxa"/>
            <w:noWrap w:val="0"/>
            <w:vAlign w:val="center"/>
          </w:tcPr>
          <w:p w14:paraId="3A4CDC97">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tc>
        <w:tc>
          <w:tcPr>
            <w:tcW w:w="4886"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紧急情况的处理措施、应急预案及风险控制</w:t>
            </w:r>
          </w:p>
        </w:tc>
        <w:tc>
          <w:tcPr>
            <w:tcW w:w="1024" w:type="dxa"/>
            <w:noWrap w:val="0"/>
            <w:vAlign w:val="center"/>
          </w:tcPr>
          <w:p w14:paraId="11F43688">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2321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89" w:type="dxa"/>
            <w:vMerge w:val="continue"/>
            <w:noWrap w:val="0"/>
            <w:vAlign w:val="center"/>
          </w:tcPr>
          <w:p w14:paraId="1C32B56D">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1319550C">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7415" w:type="dxa"/>
            <w:gridSpan w:val="3"/>
            <w:noWrap w:val="0"/>
            <w:vAlign w:val="center"/>
          </w:tcPr>
          <w:p w14:paraId="5D2912EE">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b/>
                <w:bCs/>
                <w:color w:val="000000" w:themeColor="text1"/>
                <w:spacing w:val="1"/>
                <w:kern w:val="0"/>
                <w:sz w:val="21"/>
                <w:szCs w:val="21"/>
                <w14:textFill>
                  <w14:solidFill>
                    <w14:schemeClr w14:val="tx1"/>
                  </w14:solidFill>
                </w14:textFill>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9" w:type="dxa"/>
            <w:vMerge w:val="continue"/>
            <w:noWrap w:val="0"/>
            <w:vAlign w:val="center"/>
          </w:tcPr>
          <w:p w14:paraId="37725ACD">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restart"/>
            <w:noWrap w:val="0"/>
            <w:vAlign w:val="center"/>
          </w:tcPr>
          <w:p w14:paraId="1ECA4067">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施工组织</w:t>
            </w: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设计</w:t>
            </w:r>
            <w:r>
              <w:rPr>
                <w:rFonts w:hint="eastAsia" w:ascii="微软雅黑" w:hAnsi="微软雅黑" w:eastAsia="微软雅黑" w:cs="微软雅黑"/>
                <w:color w:val="000000" w:themeColor="text1"/>
                <w:spacing w:val="1"/>
                <w:kern w:val="0"/>
                <w:sz w:val="21"/>
                <w:szCs w:val="21"/>
                <w14:textFill>
                  <w14:solidFill>
                    <w14:schemeClr w14:val="tx1"/>
                  </w14:solidFill>
                </w14:textFill>
              </w:rPr>
              <w:t>方案水平</w:t>
            </w:r>
          </w:p>
          <w:p w14:paraId="2254E2AA">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w:t>
            </w: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6</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c>
          <w:tcPr>
            <w:tcW w:w="4886" w:type="dxa"/>
            <w:noWrap w:val="0"/>
            <w:vAlign w:val="top"/>
          </w:tcPr>
          <w:p w14:paraId="442650A2">
            <w:pPr>
              <w:keepNext w:val="0"/>
              <w:keepLines w:val="0"/>
              <w:pageBreakBefore w:val="0"/>
              <w:widowControl w:val="0"/>
              <w:numPr>
                <w:ilvl w:val="0"/>
                <w:numId w:val="7"/>
              </w:numPr>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优秀（方案内容非常齐全、准确、清晰，非常符合现场实际情况、具有很强的可操作性）得3分；</w:t>
            </w:r>
          </w:p>
          <w:p w14:paraId="2E98DE71">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良好（方案内容较齐全、准确、清晰，较符合现场实际情况、较具有可操作性）得2分；</w:t>
            </w:r>
          </w:p>
          <w:p w14:paraId="3E740237">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差（方案内容描述差流于形式）得0.5分；</w:t>
            </w:r>
          </w:p>
          <w:p w14:paraId="0A6CAC48">
            <w:pPr>
              <w:keepNext w:val="0"/>
              <w:keepLines w:val="0"/>
              <w:pageBreakBefore w:val="0"/>
              <w:widowControl w:val="0"/>
              <w:numPr>
                <w:ilvl w:val="0"/>
                <w:numId w:val="0"/>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如“施工组织方案内容”全部各项内容均不提供，此项“</w:t>
            </w:r>
            <w:r>
              <w:rPr>
                <w:rFonts w:hint="eastAsia" w:ascii="微软雅黑" w:hAnsi="微软雅黑" w:eastAsia="微软雅黑" w:cs="微软雅黑"/>
                <w:color w:val="000000" w:themeColor="text1"/>
                <w:sz w:val="21"/>
                <w:szCs w:val="21"/>
                <w14:textFill>
                  <w14:solidFill>
                    <w14:schemeClr w14:val="tx1"/>
                  </w14:solidFill>
                </w14:textFill>
              </w:rPr>
              <w:t>施工组织方案水平</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”不得分；</w:t>
            </w:r>
          </w:p>
        </w:tc>
        <w:tc>
          <w:tcPr>
            <w:tcW w:w="1024" w:type="dxa"/>
            <w:noWrap w:val="0"/>
            <w:vAlign w:val="center"/>
          </w:tcPr>
          <w:p w14:paraId="48BD201C">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0-3分</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889"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0"/>
                <w:sz w:val="21"/>
                <w:szCs w:val="21"/>
                <w:lang w:val="en-US" w:eastAsia="zh-CN" w:bidi="ar-SA"/>
                <w14:textFill>
                  <w14:solidFill>
                    <w14:schemeClr w14:val="tx1"/>
                  </w14:solidFill>
                </w14:textFill>
              </w:rPr>
            </w:pPr>
          </w:p>
        </w:tc>
        <w:tc>
          <w:tcPr>
            <w:tcW w:w="4886" w:type="dxa"/>
            <w:noWrap w:val="0"/>
            <w:vAlign w:val="top"/>
          </w:tcPr>
          <w:p w14:paraId="215467D8">
            <w:pPr>
              <w:keepNext w:val="0"/>
              <w:keepLines w:val="0"/>
              <w:pageBreakBefore w:val="0"/>
              <w:widowControl w:val="0"/>
              <w:numPr>
                <w:ilvl w:val="0"/>
                <w:numId w:val="7"/>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优秀</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各项主要内容的措施非常稳妥，计划非常周密，流水段的划分、各项交叉作业更加科学、切合实际、合理可行）得3分；</w:t>
            </w:r>
          </w:p>
          <w:p w14:paraId="5A52395B">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良好（各项主要内容的措施较稳妥，计划较周密，流水段的划分、各项交叉作业较科学、切合实际、合理可行）得2分；</w:t>
            </w:r>
          </w:p>
          <w:p w14:paraId="53F37B22">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差（各项主要内容的措施、计划、流水段的划分、各项交叉作业描述差流于形式）得0.5分；</w:t>
            </w:r>
          </w:p>
          <w:p w14:paraId="040D194F">
            <w:pPr>
              <w:keepNext w:val="0"/>
              <w:keepLines w:val="0"/>
              <w:pageBreakBefore w:val="0"/>
              <w:widowControl w:val="0"/>
              <w:numPr>
                <w:ilvl w:val="0"/>
                <w:numId w:val="0"/>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000000" w:themeColor="text1"/>
                <w:kern w:val="0"/>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如“施工组织方案内容”全部各项内容均不提供，此项“</w:t>
            </w:r>
            <w:r>
              <w:rPr>
                <w:rFonts w:hint="eastAsia" w:ascii="微软雅黑" w:hAnsi="微软雅黑" w:eastAsia="微软雅黑" w:cs="微软雅黑"/>
                <w:color w:val="000000" w:themeColor="text1"/>
                <w:sz w:val="21"/>
                <w:szCs w:val="21"/>
                <w14:textFill>
                  <w14:solidFill>
                    <w14:schemeClr w14:val="tx1"/>
                  </w14:solidFill>
                </w14:textFill>
              </w:rPr>
              <w:t>施工组织方案水平</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”不得分；</w:t>
            </w:r>
          </w:p>
        </w:tc>
        <w:tc>
          <w:tcPr>
            <w:tcW w:w="1024" w:type="dxa"/>
            <w:noWrap w:val="0"/>
            <w:vAlign w:val="center"/>
          </w:tcPr>
          <w:p w14:paraId="2416F240">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0-3分</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89" w:type="dxa"/>
            <w:vMerge w:val="restart"/>
            <w:noWrap w:val="0"/>
            <w:vAlign w:val="center"/>
          </w:tcPr>
          <w:p w14:paraId="67DA224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2.2.2（3）</w:t>
            </w:r>
          </w:p>
        </w:tc>
        <w:tc>
          <w:tcPr>
            <w:tcW w:w="1215" w:type="dxa"/>
            <w:vMerge w:val="restart"/>
            <w:noWrap w:val="0"/>
            <w:vAlign w:val="center"/>
          </w:tcPr>
          <w:p w14:paraId="4ED0862D">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综合部分</w:t>
            </w:r>
          </w:p>
          <w:p w14:paraId="54ACEB3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18</w:t>
            </w:r>
            <w:r>
              <w:rPr>
                <w:rFonts w:hint="eastAsia" w:ascii="微软雅黑" w:hAnsi="微软雅黑" w:eastAsia="微软雅黑" w:cs="微软雅黑"/>
                <w:b/>
                <w:bCs/>
                <w:color w:val="000000" w:themeColor="text1"/>
                <w:sz w:val="21"/>
                <w:szCs w:val="21"/>
                <w14:textFill>
                  <w14:solidFill>
                    <w14:schemeClr w14:val="tx1"/>
                  </w14:solidFill>
                </w14:textFill>
              </w:rPr>
              <w:t>分）</w:t>
            </w:r>
          </w:p>
        </w:tc>
        <w:tc>
          <w:tcPr>
            <w:tcW w:w="1505" w:type="dxa"/>
            <w:noWrap w:val="0"/>
            <w:vAlign w:val="center"/>
          </w:tcPr>
          <w:p w14:paraId="0BB5B172">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企业业绩</w:t>
            </w:r>
          </w:p>
          <w:p w14:paraId="2FAA5D1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default"/>
                <w:lang w:val="en-US" w:eastAsia="zh-CN"/>
              </w:rPr>
            </w:pP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（3分）</w:t>
            </w:r>
          </w:p>
        </w:tc>
        <w:tc>
          <w:tcPr>
            <w:tcW w:w="5910" w:type="dxa"/>
            <w:gridSpan w:val="2"/>
            <w:noWrap w:val="0"/>
            <w:vAlign w:val="center"/>
          </w:tcPr>
          <w:p w14:paraId="2A94155F">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pacing w:val="-6"/>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供应商自</w:t>
            </w:r>
            <w:r>
              <w:rPr>
                <w:rFonts w:hint="eastAsia" w:ascii="微软雅黑" w:hAnsi="微软雅黑" w:eastAsia="微软雅黑" w:cs="微软雅黑"/>
                <w:color w:val="000000" w:themeColor="text1"/>
                <w:spacing w:val="-6"/>
                <w:sz w:val="21"/>
                <w:szCs w:val="21"/>
                <w:lang w:val="en-US" w:eastAsia="zh-CN"/>
                <w14:textFill>
                  <w14:solidFill>
                    <w14:schemeClr w14:val="tx1"/>
                  </w14:solidFill>
                </w14:textFill>
              </w:rPr>
              <w:t>2023年1月1日以来承担过建筑或市政类业绩的，每有一份得3分，本项最高3分。</w:t>
            </w:r>
          </w:p>
          <w:p w14:paraId="26C1C600">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lang w:val="en-US" w:eastAsia="zh-CN"/>
              </w:rPr>
            </w:pPr>
            <w:r>
              <w:rPr>
                <w:rFonts w:hint="eastAsia" w:ascii="微软雅黑" w:hAnsi="微软雅黑" w:eastAsia="微软雅黑" w:cs="微软雅黑"/>
                <w:b/>
                <w:bCs/>
                <w:color w:val="000000" w:themeColor="text1"/>
                <w:spacing w:val="-6"/>
                <w:sz w:val="21"/>
                <w:szCs w:val="21"/>
                <w:lang w:val="en-US" w:eastAsia="zh-CN"/>
                <w14:textFill>
                  <w14:solidFill>
                    <w14:schemeClr w14:val="tx1"/>
                  </w14:solidFill>
                </w14:textFill>
              </w:rPr>
              <w:t>注：提供中标（成交）通知书及合同，时间以合同签订时间为准，提供不全或未提供均不得分。</w:t>
            </w:r>
          </w:p>
        </w:tc>
      </w:tr>
      <w:tr w14:paraId="7653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889" w:type="dxa"/>
            <w:vMerge w:val="continue"/>
            <w:noWrap w:val="0"/>
            <w:vAlign w:val="center"/>
          </w:tcPr>
          <w:p w14:paraId="2F798DC2">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215" w:type="dxa"/>
            <w:vMerge w:val="continue"/>
            <w:noWrap w:val="0"/>
            <w:vAlign w:val="center"/>
          </w:tcPr>
          <w:p w14:paraId="2DBD6F7B">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505" w:type="dxa"/>
            <w:noWrap w:val="0"/>
            <w:vAlign w:val="center"/>
          </w:tcPr>
          <w:p w14:paraId="2AF2656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项目管理</w:t>
            </w:r>
          </w:p>
          <w:p w14:paraId="05569DCC">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机构人员</w:t>
            </w:r>
          </w:p>
          <w:p w14:paraId="18084D8A">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w:t>
            </w: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6</w:t>
            </w:r>
            <w:r>
              <w:rPr>
                <w:rFonts w:hint="eastAsia" w:ascii="微软雅黑" w:hAnsi="微软雅黑" w:eastAsia="微软雅黑" w:cs="微软雅黑"/>
                <w:color w:val="000000" w:themeColor="text1"/>
                <w:kern w:val="0"/>
                <w:sz w:val="21"/>
                <w:szCs w:val="21"/>
                <w14:textFill>
                  <w14:solidFill>
                    <w14:schemeClr w14:val="tx1"/>
                  </w14:solidFill>
                </w14:textFill>
              </w:rPr>
              <w:t>分）</w:t>
            </w:r>
          </w:p>
        </w:tc>
        <w:tc>
          <w:tcPr>
            <w:tcW w:w="5910" w:type="dxa"/>
            <w:gridSpan w:val="2"/>
            <w:noWrap w:val="0"/>
            <w:vAlign w:val="center"/>
          </w:tcPr>
          <w:p w14:paraId="200F0007">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pacing w:val="-6"/>
                <w:sz w:val="21"/>
                <w:szCs w:val="21"/>
                <w:lang w:eastAsia="zh-CN"/>
                <w14:textFill>
                  <w14:solidFill>
                    <w14:schemeClr w14:val="tx1"/>
                  </w14:solidFill>
                </w14:textFill>
              </w:rPr>
            </w:pPr>
            <w:r>
              <w:rPr>
                <w:rFonts w:hint="eastAsia" w:ascii="微软雅黑" w:hAnsi="微软雅黑" w:eastAsia="微软雅黑" w:cs="微软雅黑"/>
                <w:color w:val="000000" w:themeColor="text1"/>
                <w:spacing w:val="-6"/>
                <w:sz w:val="21"/>
                <w:szCs w:val="21"/>
                <w14:textFill>
                  <w14:solidFill>
                    <w14:schemeClr w14:val="tx1"/>
                  </w14:solidFill>
                </w14:textFill>
              </w:rPr>
              <w:t>项目管理机构拟投入人员除项目</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经理</w:t>
            </w:r>
            <w:r>
              <w:rPr>
                <w:rFonts w:hint="eastAsia" w:ascii="微软雅黑" w:hAnsi="微软雅黑" w:eastAsia="微软雅黑" w:cs="微软雅黑"/>
                <w:color w:val="000000" w:themeColor="text1"/>
                <w:spacing w:val="-6"/>
                <w:sz w:val="21"/>
                <w:szCs w:val="21"/>
                <w14:textFill>
                  <w14:solidFill>
                    <w14:schemeClr w14:val="tx1"/>
                  </w14:solidFill>
                </w14:textFill>
              </w:rPr>
              <w:t>外，同时具有施工员、质量员、安全员、材料员、资料员等，以上岗位人员齐全的得</w:t>
            </w:r>
            <w:r>
              <w:rPr>
                <w:rFonts w:hint="eastAsia" w:ascii="微软雅黑" w:hAnsi="微软雅黑" w:eastAsia="微软雅黑" w:cs="微软雅黑"/>
                <w:color w:val="000000" w:themeColor="text1"/>
                <w:spacing w:val="-6"/>
                <w:sz w:val="21"/>
                <w:szCs w:val="21"/>
                <w:lang w:val="en-US" w:eastAsia="zh-CN"/>
                <w14:textFill>
                  <w14:solidFill>
                    <w14:schemeClr w14:val="tx1"/>
                  </w14:solidFill>
                </w14:textFill>
              </w:rPr>
              <w:t>6</w:t>
            </w:r>
            <w:r>
              <w:rPr>
                <w:rFonts w:hint="eastAsia" w:ascii="微软雅黑" w:hAnsi="微软雅黑" w:eastAsia="微软雅黑" w:cs="微软雅黑"/>
                <w:color w:val="000000" w:themeColor="text1"/>
                <w:spacing w:val="-6"/>
                <w:sz w:val="21"/>
                <w:szCs w:val="21"/>
                <w14:textFill>
                  <w14:solidFill>
                    <w14:schemeClr w14:val="tx1"/>
                  </w14:solidFill>
                </w14:textFill>
              </w:rPr>
              <w:t>分，人员不齐全的不得分</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w:t>
            </w:r>
          </w:p>
          <w:p w14:paraId="016CAB46">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b/>
                <w:bCs/>
                <w:color w:val="000000" w:themeColor="text1"/>
                <w:spacing w:val="-6"/>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pacing w:val="-6"/>
                <w:sz w:val="21"/>
                <w:szCs w:val="21"/>
                <w:lang w:val="en-US" w:eastAsia="zh-CN"/>
                <w14:textFill>
                  <w14:solidFill>
                    <w14:schemeClr w14:val="tx1"/>
                  </w14:solidFill>
                </w14:textFill>
              </w:rPr>
              <w:t>注：</w:t>
            </w:r>
            <w:r>
              <w:rPr>
                <w:rFonts w:hint="eastAsia" w:ascii="微软雅黑" w:hAnsi="微软雅黑" w:eastAsia="微软雅黑" w:cs="微软雅黑"/>
                <w:b/>
                <w:bCs/>
                <w:color w:val="000000" w:themeColor="text1"/>
                <w:spacing w:val="-6"/>
                <w:sz w:val="21"/>
                <w:szCs w:val="21"/>
                <w14:textFill>
                  <w14:solidFill>
                    <w14:schemeClr w14:val="tx1"/>
                  </w14:solidFill>
                </w14:textFill>
              </w:rPr>
              <w:t>提供人员岗位证书</w:t>
            </w:r>
            <w:r>
              <w:rPr>
                <w:rFonts w:hint="eastAsia" w:ascii="微软雅黑" w:hAnsi="微软雅黑" w:eastAsia="微软雅黑" w:cs="微软雅黑"/>
                <w:b/>
                <w:bCs/>
                <w:color w:val="000000" w:themeColor="text1"/>
                <w:spacing w:val="-6"/>
                <w:sz w:val="21"/>
                <w:szCs w:val="21"/>
                <w:lang w:val="en-US" w:eastAsia="zh-CN"/>
                <w14:textFill>
                  <w14:solidFill>
                    <w14:schemeClr w14:val="tx1"/>
                  </w14:solidFill>
                </w14:textFill>
              </w:rPr>
              <w:t>及劳动合同扫描件</w:t>
            </w:r>
            <w:r>
              <w:rPr>
                <w:rFonts w:hint="eastAsia" w:ascii="微软雅黑" w:hAnsi="微软雅黑" w:eastAsia="微软雅黑" w:cs="微软雅黑"/>
                <w:b/>
                <w:bCs/>
                <w:color w:val="000000" w:themeColor="text1"/>
                <w:spacing w:val="-6"/>
                <w:sz w:val="21"/>
                <w:szCs w:val="21"/>
                <w:lang w:eastAsia="zh-CN"/>
                <w14:textFill>
                  <w14:solidFill>
                    <w14:schemeClr w14:val="tx1"/>
                  </w14:solidFill>
                </w14:textFill>
              </w:rPr>
              <w:t>，</w:t>
            </w:r>
            <w:r>
              <w:rPr>
                <w:rFonts w:hint="eastAsia" w:ascii="微软雅黑" w:hAnsi="微软雅黑" w:eastAsia="微软雅黑" w:cs="微软雅黑"/>
                <w:b/>
                <w:bCs/>
                <w:color w:val="000000" w:themeColor="text1"/>
                <w:spacing w:val="-6"/>
                <w:sz w:val="21"/>
                <w:szCs w:val="21"/>
                <w:lang w:val="en-US" w:eastAsia="zh-CN"/>
                <w14:textFill>
                  <w14:solidFill>
                    <w14:schemeClr w14:val="tx1"/>
                  </w14:solidFill>
                </w14:textFill>
              </w:rPr>
              <w:t>提供不全或未提供均不得分</w:t>
            </w:r>
            <w:r>
              <w:rPr>
                <w:rFonts w:hint="eastAsia" w:ascii="微软雅黑" w:hAnsi="微软雅黑" w:eastAsia="微软雅黑" w:cs="微软雅黑"/>
                <w:b/>
                <w:bCs/>
                <w:color w:val="000000" w:themeColor="text1"/>
                <w:spacing w:val="-6"/>
                <w:sz w:val="21"/>
                <w:szCs w:val="21"/>
                <w:lang w:eastAsia="zh-CN"/>
                <w14:textFill>
                  <w14:solidFill>
                    <w14:schemeClr w14:val="tx1"/>
                  </w14:solidFill>
                </w14:textFill>
              </w:rPr>
              <w:t>。</w:t>
            </w:r>
          </w:p>
        </w:tc>
      </w:tr>
      <w:tr w14:paraId="581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9" w:type="dxa"/>
            <w:vMerge w:val="continue"/>
            <w:noWrap w:val="0"/>
            <w:vAlign w:val="center"/>
          </w:tcPr>
          <w:p w14:paraId="3B7D46A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tc>
        <w:tc>
          <w:tcPr>
            <w:tcW w:w="1215" w:type="dxa"/>
            <w:vMerge w:val="continue"/>
            <w:noWrap w:val="0"/>
            <w:vAlign w:val="center"/>
          </w:tcPr>
          <w:p w14:paraId="053B707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279276A3">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质量、工期承诺（3分）</w:t>
            </w:r>
          </w:p>
        </w:tc>
        <w:tc>
          <w:tcPr>
            <w:tcW w:w="5910" w:type="dxa"/>
            <w:gridSpan w:val="2"/>
            <w:noWrap w:val="0"/>
            <w:vAlign w:val="center"/>
          </w:tcPr>
          <w:p w14:paraId="55FE2EDC">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color w:val="000000" w:themeColor="text1"/>
                <w:sz w:val="21"/>
                <w:szCs w:val="21"/>
                <w:lang w:val="en-US" w:eastAsia="zh-CN"/>
                <w14:textFill>
                  <w14:solidFill>
                    <w14:schemeClr w14:val="tx1"/>
                  </w14:solidFill>
                </w14:textFill>
              </w:rPr>
              <w:t>供应商承诺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质量</w:t>
            </w:r>
            <w:r>
              <w:rPr>
                <w:rFonts w:hint="default" w:ascii="微软雅黑" w:hAnsi="微软雅黑" w:eastAsia="微软雅黑" w:cs="微软雅黑"/>
                <w:color w:val="000000" w:themeColor="text1"/>
                <w:sz w:val="21"/>
                <w:szCs w:val="21"/>
                <w:lang w:val="en-US" w:eastAsia="zh-CN"/>
                <w14:textFill>
                  <w14:solidFill>
                    <w14:schemeClr w14:val="tx1"/>
                  </w14:solidFill>
                </w14:textFill>
              </w:rPr>
              <w:t>、工期达到磋商文件要求并有具体措施，有具体</w:t>
            </w:r>
            <w:r>
              <w:rPr>
                <w:rFonts w:hint="eastAsia" w:ascii="微软雅黑" w:hAnsi="微软雅黑" w:eastAsia="微软雅黑" w:cs="微软雅黑"/>
                <w:color w:val="000000" w:themeColor="text1"/>
                <w:kern w:val="0"/>
                <w:sz w:val="21"/>
                <w:szCs w:val="21"/>
                <w:lang w:eastAsia="zh-CN"/>
                <w14:textFill>
                  <w14:solidFill>
                    <w14:schemeClr w14:val="tx1"/>
                  </w14:solidFill>
                </w14:textFill>
              </w:rPr>
              <w:t>翔实</w:t>
            </w:r>
            <w:r>
              <w:rPr>
                <w:rFonts w:hint="default" w:ascii="微软雅黑" w:hAnsi="微软雅黑" w:eastAsia="微软雅黑" w:cs="微软雅黑"/>
                <w:color w:val="000000" w:themeColor="text1"/>
                <w:sz w:val="21"/>
                <w:szCs w:val="21"/>
                <w:lang w:val="en-US" w:eastAsia="zh-CN"/>
                <w14:textFill>
                  <w14:solidFill>
                    <w14:schemeClr w14:val="tx1"/>
                  </w14:solidFill>
                </w14:textFill>
              </w:rPr>
              <w:t>的内容、可行性强，得</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3</w:t>
            </w:r>
            <w:r>
              <w:rPr>
                <w:rFonts w:hint="default" w:ascii="微软雅黑" w:hAnsi="微软雅黑" w:eastAsia="微软雅黑" w:cs="微软雅黑"/>
                <w:color w:val="000000" w:themeColor="text1"/>
                <w:sz w:val="21"/>
                <w:szCs w:val="21"/>
                <w:lang w:val="en-US" w:eastAsia="zh-CN"/>
                <w14:textFill>
                  <w14:solidFill>
                    <w14:schemeClr w14:val="tx1"/>
                  </w14:solidFill>
                </w14:textFill>
              </w:rPr>
              <w:t>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p>
          <w:p w14:paraId="2DFC7FE8">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质量</w:t>
            </w:r>
            <w:r>
              <w:rPr>
                <w:rFonts w:hint="default" w:ascii="微软雅黑" w:hAnsi="微软雅黑" w:eastAsia="微软雅黑" w:cs="微软雅黑"/>
                <w:color w:val="000000" w:themeColor="text1"/>
                <w:sz w:val="21"/>
                <w:szCs w:val="21"/>
                <w:lang w:val="en-US" w:eastAsia="zh-CN"/>
                <w14:textFill>
                  <w14:solidFill>
                    <w14:schemeClr w14:val="tx1"/>
                  </w14:solidFill>
                </w14:textFill>
              </w:rPr>
              <w:t>、工期措施内容比较具体、可行性一般，得</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2</w:t>
            </w:r>
            <w:r>
              <w:rPr>
                <w:rFonts w:hint="default" w:ascii="微软雅黑" w:hAnsi="微软雅黑" w:eastAsia="微软雅黑" w:cs="微软雅黑"/>
                <w:color w:val="000000" w:themeColor="text1"/>
                <w:sz w:val="21"/>
                <w:szCs w:val="21"/>
                <w:lang w:val="en-US" w:eastAsia="zh-CN"/>
                <w14:textFill>
                  <w14:solidFill>
                    <w14:schemeClr w14:val="tx1"/>
                  </w14:solidFill>
                </w14:textFill>
              </w:rPr>
              <w:t>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p>
          <w:p w14:paraId="5E1FD505">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质量</w:t>
            </w:r>
            <w:r>
              <w:rPr>
                <w:rFonts w:hint="default" w:ascii="微软雅黑" w:hAnsi="微软雅黑" w:eastAsia="微软雅黑" w:cs="微软雅黑"/>
                <w:color w:val="000000" w:themeColor="text1"/>
                <w:sz w:val="21"/>
                <w:szCs w:val="21"/>
                <w:lang w:val="en-US" w:eastAsia="zh-CN"/>
                <w14:textFill>
                  <w14:solidFill>
                    <w14:schemeClr w14:val="tx1"/>
                  </w14:solidFill>
                </w14:textFill>
              </w:rPr>
              <w:t>、工期措施内容简单、基本不可行，得1分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p>
          <w:p w14:paraId="17C4FE9A">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color w:val="000000" w:themeColor="text1"/>
                <w:sz w:val="21"/>
                <w:szCs w:val="21"/>
                <w:lang w:val="en-US" w:eastAsia="zh-CN"/>
                <w14:textFill>
                  <w14:solidFill>
                    <w14:schemeClr w14:val="tx1"/>
                  </w14:solidFill>
                </w14:textFill>
              </w:rPr>
              <w:t>编制不完整、不合理，可行性差，得0.5分。</w:t>
            </w:r>
          </w:p>
          <w:p w14:paraId="4BAAD42E">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default" w:ascii="微软雅黑" w:hAnsi="微软雅黑" w:eastAsia="微软雅黑" w:cs="微软雅黑"/>
                <w:color w:val="000000" w:themeColor="text1"/>
                <w:sz w:val="21"/>
                <w:szCs w:val="21"/>
                <w:lang w:val="en-US" w:eastAsia="zh-CN"/>
                <w14:textFill>
                  <w14:solidFill>
                    <w14:schemeClr w14:val="tx1"/>
                  </w14:solidFill>
                </w14:textFill>
              </w:rPr>
              <w:t>无此项内容不得分。</w:t>
            </w:r>
          </w:p>
        </w:tc>
      </w:tr>
      <w:tr w14:paraId="1D72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9" w:type="dxa"/>
            <w:vMerge w:val="continue"/>
            <w:noWrap w:val="0"/>
            <w:vAlign w:val="center"/>
          </w:tcPr>
          <w:p w14:paraId="35F5C71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tc>
        <w:tc>
          <w:tcPr>
            <w:tcW w:w="1215" w:type="dxa"/>
            <w:vMerge w:val="continue"/>
            <w:noWrap w:val="0"/>
            <w:vAlign w:val="center"/>
          </w:tcPr>
          <w:p w14:paraId="1D3C9C2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shd w:val="clear" w:color="auto" w:fill="auto"/>
            <w:noWrap w:val="0"/>
            <w:vAlign w:val="center"/>
          </w:tcPr>
          <w:p w14:paraId="2F55EA2E">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优惠承诺</w:t>
            </w:r>
          </w:p>
          <w:p w14:paraId="08048407">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000000" w:themeColor="text1"/>
                <w:kern w:val="0"/>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（3分）</w:t>
            </w:r>
          </w:p>
        </w:tc>
        <w:tc>
          <w:tcPr>
            <w:tcW w:w="5910" w:type="dxa"/>
            <w:gridSpan w:val="2"/>
            <w:shd w:val="clear" w:color="auto" w:fill="auto"/>
            <w:noWrap w:val="0"/>
            <w:vAlign w:val="center"/>
          </w:tcPr>
          <w:p w14:paraId="1D4A0826">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优惠承诺应符合工程实际情况，确保依法依规，优惠合理</w:t>
            </w:r>
            <w:r>
              <w:rPr>
                <w:rFonts w:hint="eastAsia" w:ascii="微软雅黑" w:hAnsi="微软雅黑" w:eastAsia="微软雅黑" w:cs="微软雅黑"/>
                <w:color w:val="000000" w:themeColor="text1"/>
                <w:kern w:val="0"/>
                <w:sz w:val="21"/>
                <w:szCs w:val="21"/>
                <w:lang w:eastAsia="zh-CN"/>
                <w14:textFill>
                  <w14:solidFill>
                    <w14:schemeClr w14:val="tx1"/>
                  </w14:solidFill>
                </w14:textFill>
              </w:rPr>
              <w:t>翔实</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可行。编制完整详细且合理可行，得3分；</w:t>
            </w:r>
          </w:p>
          <w:p w14:paraId="695C0FFB">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编制较完整较合理可行，得2分；</w:t>
            </w:r>
          </w:p>
          <w:p w14:paraId="3D42A823">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编制不够完整、不够合理，可行性一般得1分；</w:t>
            </w:r>
          </w:p>
          <w:p w14:paraId="563336B8">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编制不完整、不合理，可行性差，得0.5分。</w:t>
            </w:r>
          </w:p>
          <w:p w14:paraId="0E17DCCA">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无此项内容不得分。</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89" w:type="dxa"/>
            <w:vMerge w:val="continue"/>
            <w:noWrap w:val="0"/>
            <w:vAlign w:val="center"/>
          </w:tcPr>
          <w:p w14:paraId="125C9392">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tc>
        <w:tc>
          <w:tcPr>
            <w:tcW w:w="1215"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shd w:val="clear" w:color="auto" w:fill="auto"/>
            <w:noWrap w:val="0"/>
            <w:vAlign w:val="center"/>
          </w:tcPr>
          <w:p w14:paraId="5518E47C">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综合评价</w:t>
            </w:r>
          </w:p>
          <w:p w14:paraId="5BC6BEBC">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000000" w:themeColor="text1"/>
                <w:kern w:val="0"/>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w:t>
            </w: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3</w:t>
            </w:r>
            <w:r>
              <w:rPr>
                <w:rFonts w:hint="eastAsia" w:ascii="微软雅黑" w:hAnsi="微软雅黑" w:eastAsia="微软雅黑" w:cs="微软雅黑"/>
                <w:color w:val="000000" w:themeColor="text1"/>
                <w:kern w:val="0"/>
                <w:sz w:val="21"/>
                <w:szCs w:val="21"/>
                <w14:textFill>
                  <w14:solidFill>
                    <w14:schemeClr w14:val="tx1"/>
                  </w14:solidFill>
                </w14:textFill>
              </w:rPr>
              <w:t>分）</w:t>
            </w:r>
          </w:p>
        </w:tc>
        <w:tc>
          <w:tcPr>
            <w:tcW w:w="5910" w:type="dxa"/>
            <w:gridSpan w:val="2"/>
            <w:shd w:val="clear" w:color="auto" w:fill="auto"/>
            <w:noWrap w:val="0"/>
            <w:vAlign w:val="center"/>
          </w:tcPr>
          <w:p w14:paraId="15A1FA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000000" w:themeColor="text1"/>
                <w:kern w:val="0"/>
                <w:sz w:val="21"/>
                <w:szCs w:val="21"/>
                <w:lang w:eastAsia="zh-CN"/>
                <w14:textFill>
                  <w14:solidFill>
                    <w14:schemeClr w14:val="tx1"/>
                  </w14:solidFill>
                </w14:textFill>
              </w:rPr>
            </w:pPr>
            <w:r>
              <w:rPr>
                <w:rFonts w:hint="eastAsia" w:ascii="微软雅黑" w:hAnsi="微软雅黑" w:eastAsia="微软雅黑" w:cs="微软雅黑"/>
                <w:color w:val="000000" w:themeColor="text1"/>
                <w:kern w:val="0"/>
                <w:sz w:val="21"/>
                <w:szCs w:val="21"/>
                <w:lang w:eastAsia="zh-CN"/>
                <w14:textFill>
                  <w14:solidFill>
                    <w14:schemeClr w14:val="tx1"/>
                  </w14:solidFill>
                </w14:textFill>
              </w:rPr>
              <w:t>根据供应商响应文件编制的翔实、合理、符合性及响应程度等综合印象进行打分。</w:t>
            </w:r>
          </w:p>
          <w:p w14:paraId="5B70E56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000000" w:themeColor="text1"/>
                <w:kern w:val="0"/>
                <w:sz w:val="21"/>
                <w:szCs w:val="21"/>
                <w:lang w:eastAsia="zh-CN"/>
                <w14:textFill>
                  <w14:solidFill>
                    <w14:schemeClr w14:val="tx1"/>
                  </w14:solidFill>
                </w14:textFill>
              </w:rPr>
            </w:pPr>
            <w:r>
              <w:rPr>
                <w:rFonts w:hint="eastAsia" w:ascii="微软雅黑" w:hAnsi="微软雅黑" w:eastAsia="微软雅黑" w:cs="微软雅黑"/>
                <w:color w:val="000000" w:themeColor="text1"/>
                <w:kern w:val="0"/>
                <w:sz w:val="21"/>
                <w:szCs w:val="21"/>
                <w:lang w:eastAsia="zh-CN"/>
                <w14:textFill>
                  <w14:solidFill>
                    <w14:schemeClr w14:val="tx1"/>
                  </w14:solidFill>
                </w14:textFill>
              </w:rPr>
              <w:t>文件内容完整、翔实、合理、认真的，得3分；</w:t>
            </w:r>
          </w:p>
          <w:p w14:paraId="742D65C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000000" w:themeColor="text1"/>
                <w:kern w:val="0"/>
                <w:sz w:val="21"/>
                <w:szCs w:val="21"/>
                <w:lang w:eastAsia="zh-CN"/>
                <w14:textFill>
                  <w14:solidFill>
                    <w14:schemeClr w14:val="tx1"/>
                  </w14:solidFill>
                </w14:textFill>
              </w:rPr>
            </w:pPr>
            <w:r>
              <w:rPr>
                <w:rFonts w:hint="eastAsia" w:ascii="微软雅黑" w:hAnsi="微软雅黑" w:eastAsia="微软雅黑" w:cs="微软雅黑"/>
                <w:color w:val="000000" w:themeColor="text1"/>
                <w:kern w:val="0"/>
                <w:sz w:val="21"/>
                <w:szCs w:val="21"/>
                <w:lang w:eastAsia="zh-CN"/>
                <w14:textFill>
                  <w14:solidFill>
                    <w14:schemeClr w14:val="tx1"/>
                  </w14:solidFill>
                </w14:textFill>
              </w:rPr>
              <w:t>文件内容较完整、清晰的，得1分；</w:t>
            </w:r>
          </w:p>
          <w:p w14:paraId="6FC635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1"/>
                <w:szCs w:val="21"/>
                <w:lang w:eastAsia="zh-CN"/>
                <w14:textFill>
                  <w14:solidFill>
                    <w14:schemeClr w14:val="tx1"/>
                  </w14:solidFill>
                </w14:textFill>
              </w:rPr>
              <w:t>文件内容基本完整、但不够完善和清晰的，得0.5分。</w:t>
            </w:r>
          </w:p>
        </w:tc>
      </w:tr>
    </w:tbl>
    <w:p w14:paraId="25B326B0">
      <w:pPr>
        <w:rPr>
          <w:rFonts w:hint="eastAsia" w:ascii="微软雅黑" w:hAnsi="微软雅黑" w:eastAsia="微软雅黑" w:cs="微软雅黑"/>
          <w:color w:val="000000" w:themeColor="text1"/>
          <w14:textFill>
            <w14:solidFill>
              <w14:schemeClr w14:val="tx1"/>
            </w14:solidFill>
          </w14:textFill>
        </w:rPr>
      </w:pPr>
    </w:p>
    <w:bookmarkEnd w:id="888"/>
    <w:bookmarkEnd w:id="889"/>
    <w:bookmarkEnd w:id="890"/>
    <w:bookmarkEnd w:id="891"/>
    <w:bookmarkEnd w:id="892"/>
    <w:bookmarkEnd w:id="893"/>
    <w:p w14:paraId="7C425884">
      <w:pPr>
        <w:rPr>
          <w:rFonts w:hint="eastAsia" w:ascii="微软雅黑" w:hAnsi="微软雅黑" w:eastAsia="微软雅黑" w:cs="微软雅黑"/>
          <w:b/>
          <w:bCs/>
          <w:color w:val="000000" w:themeColor="text1"/>
          <w:szCs w:val="21"/>
          <w14:textFill>
            <w14:solidFill>
              <w14:schemeClr w14:val="tx1"/>
            </w14:solidFill>
          </w14:textFill>
        </w:rPr>
      </w:pPr>
      <w:bookmarkStart w:id="894" w:name="_Toc21918"/>
      <w:r>
        <w:rPr>
          <w:rFonts w:hint="eastAsia" w:ascii="微软雅黑" w:hAnsi="微软雅黑" w:eastAsia="微软雅黑" w:cs="微软雅黑"/>
          <w:b/>
          <w:bCs/>
          <w:color w:val="000000" w:themeColor="text1"/>
          <w:szCs w:val="21"/>
          <w14:textFill>
            <w14:solidFill>
              <w14:schemeClr w14:val="tx1"/>
            </w14:solidFill>
          </w14:textFill>
        </w:rPr>
        <w:br w:type="page"/>
      </w:r>
    </w:p>
    <w:p w14:paraId="2190153C">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895" w:name="_Toc25104"/>
      <w:r>
        <w:rPr>
          <w:rFonts w:hint="eastAsia" w:ascii="微软雅黑" w:hAnsi="微软雅黑" w:eastAsia="微软雅黑" w:cs="微软雅黑"/>
          <w:b/>
          <w:bCs/>
          <w:color w:val="000000" w:themeColor="text1"/>
          <w:sz w:val="28"/>
          <w:szCs w:val="28"/>
          <w14:textFill>
            <w14:solidFill>
              <w14:schemeClr w14:val="tx1"/>
            </w14:solidFill>
          </w14:textFill>
        </w:rPr>
        <w:t>1. 评审方法</w:t>
      </w:r>
      <w:bookmarkEnd w:id="894"/>
      <w:bookmarkEnd w:id="895"/>
    </w:p>
    <w:p w14:paraId="583D0893">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bidi="en-US"/>
          <w14:textFill>
            <w14:solidFill>
              <w14:schemeClr w14:val="tx1"/>
            </w14:solidFill>
          </w14:textFill>
        </w:rPr>
        <w:t>本次评审采用综合评分法。磋商小组对满足磋商文件实质性要求的响应文件</w:t>
      </w:r>
      <w:r>
        <w:rPr>
          <w:rFonts w:hint="eastAsia" w:ascii="微软雅黑" w:hAnsi="微软雅黑" w:eastAsia="微软雅黑" w:cs="微软雅黑"/>
          <w:color w:val="000000" w:themeColor="text1"/>
          <w:sz w:val="24"/>
          <w:szCs w:val="24"/>
          <w14:textFill>
            <w14:solidFill>
              <w14:schemeClr w14:val="tx1"/>
            </w14:solidFill>
          </w14:textFill>
        </w:rPr>
        <w:t>，按照本章规定的评分标准进行打分，并按得分由高到低顺序推荐成交候选人，</w:t>
      </w:r>
      <w:r>
        <w:rPr>
          <w:rFonts w:hint="eastAsia" w:ascii="微软雅黑" w:hAnsi="微软雅黑" w:eastAsia="微软雅黑" w:cs="微软雅黑"/>
          <w:color w:val="000000" w:themeColor="text1"/>
          <w:kern w:val="0"/>
          <w:sz w:val="24"/>
          <w:szCs w:val="24"/>
          <w14:textFill>
            <w14:solidFill>
              <w14:schemeClr w14:val="tx1"/>
            </w14:solidFill>
          </w14:textFill>
        </w:rPr>
        <w:t>综合评分相等时，以报价得分高的优先；报价得分也相等的，由采购人自行确定。</w:t>
      </w:r>
      <w:bookmarkStart w:id="896" w:name="_Toc466298140"/>
      <w:bookmarkStart w:id="897" w:name="_Toc20837"/>
      <w:bookmarkStart w:id="898" w:name="_Toc455080157"/>
      <w:bookmarkStart w:id="899" w:name="_Toc144974568"/>
      <w:bookmarkStart w:id="900" w:name="_Toc318450723"/>
      <w:bookmarkStart w:id="901" w:name="_Toc281405529"/>
      <w:bookmarkStart w:id="902" w:name="_Toc6612"/>
      <w:bookmarkStart w:id="903" w:name="_Toc490667876"/>
      <w:bookmarkStart w:id="904" w:name="_Toc455867817"/>
      <w:bookmarkStart w:id="905" w:name="_Toc26131"/>
      <w:bookmarkStart w:id="906" w:name="_Toc152042378"/>
      <w:bookmarkStart w:id="907" w:name="_Toc152045601"/>
      <w:bookmarkStart w:id="908" w:name="_Toc5703"/>
      <w:bookmarkStart w:id="909" w:name="_Toc24936"/>
      <w:bookmarkStart w:id="910" w:name="_Toc29362"/>
    </w:p>
    <w:p w14:paraId="74483F43">
      <w:pPr>
        <w:pageBreakBefore w:val="0"/>
        <w:widowControl w:val="0"/>
        <w:kinsoku/>
        <w:wordWrap/>
        <w:overflowPunct/>
        <w:topLinePunct w:val="0"/>
        <w:autoSpaceDE/>
        <w:autoSpaceDN/>
        <w:bidi w:val="0"/>
        <w:spacing w:line="500" w:lineRule="exact"/>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2.</w:t>
      </w:r>
      <w:r>
        <w:rPr>
          <w:rFonts w:hint="eastAsia" w:ascii="微软雅黑" w:hAnsi="微软雅黑" w:eastAsia="微软雅黑" w:cs="微软雅黑"/>
          <w:b/>
          <w:bCs/>
          <w:color w:val="000000" w:themeColor="text1"/>
          <w:sz w:val="28"/>
          <w:szCs w:val="28"/>
          <w14:textFill>
            <w14:solidFill>
              <w14:schemeClr w14:val="tx1"/>
            </w14:solidFill>
          </w14:textFill>
        </w:rPr>
        <w:t>评审标准</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Start w:id="911" w:name="_Toc281405530"/>
      <w:bookmarkStart w:id="912" w:name="_Toc152045602"/>
      <w:bookmarkStart w:id="913" w:name="_Toc19934"/>
      <w:bookmarkStart w:id="914" w:name="_Toc15813"/>
      <w:bookmarkStart w:id="915" w:name="_Toc2867"/>
      <w:bookmarkStart w:id="916" w:name="_Toc318450724"/>
      <w:bookmarkStart w:id="917" w:name="_Toc455867818"/>
      <w:bookmarkStart w:id="918" w:name="_Toc6711"/>
      <w:bookmarkStart w:id="919" w:name="_Toc455080158"/>
      <w:bookmarkStart w:id="920" w:name="_Toc31037"/>
      <w:bookmarkStart w:id="921" w:name="_Toc24558"/>
      <w:bookmarkStart w:id="922" w:name="_Toc11223"/>
      <w:bookmarkStart w:id="923" w:name="_Toc466298141"/>
      <w:bookmarkStart w:id="924" w:name="_Toc490667877"/>
      <w:bookmarkStart w:id="925" w:name="_Toc25637"/>
      <w:bookmarkStart w:id="926" w:name="_Toc144974569"/>
      <w:bookmarkStart w:id="927" w:name="_Toc152042379"/>
      <w:bookmarkStart w:id="928" w:name="_Toc21120"/>
    </w:p>
    <w:p w14:paraId="1EFE1077">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2.1 初步评审标准</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4958409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2.1.1 </w:t>
      </w:r>
      <w:r>
        <w:rPr>
          <w:rFonts w:hint="eastAsia" w:ascii="微软雅黑" w:hAnsi="微软雅黑" w:eastAsia="微软雅黑" w:cs="微软雅黑"/>
          <w:color w:val="000000" w:themeColor="text1"/>
          <w:sz w:val="24"/>
          <w:szCs w:val="24"/>
          <w:lang w:eastAsia="zh-CN"/>
          <w14:textFill>
            <w14:solidFill>
              <w14:schemeClr w14:val="tx1"/>
            </w14:solidFill>
          </w14:textFill>
        </w:rPr>
        <w:t>资格</w:t>
      </w:r>
      <w:r>
        <w:rPr>
          <w:rFonts w:hint="eastAsia" w:ascii="微软雅黑" w:hAnsi="微软雅黑" w:eastAsia="微软雅黑" w:cs="微软雅黑"/>
          <w:color w:val="000000" w:themeColor="text1"/>
          <w:sz w:val="24"/>
          <w:szCs w:val="24"/>
          <w14:textFill>
            <w14:solidFill>
              <w14:schemeClr w14:val="tx1"/>
            </w14:solidFill>
          </w14:textFill>
        </w:rPr>
        <w:t>评审标准：见评审办法前附表。</w:t>
      </w:r>
    </w:p>
    <w:p w14:paraId="4F2983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2.1.2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符合性</w:t>
      </w:r>
      <w:r>
        <w:rPr>
          <w:rFonts w:hint="eastAsia" w:ascii="微软雅黑" w:hAnsi="微软雅黑" w:eastAsia="微软雅黑" w:cs="微软雅黑"/>
          <w:color w:val="000000" w:themeColor="text1"/>
          <w:sz w:val="24"/>
          <w:szCs w:val="24"/>
          <w14:textFill>
            <w14:solidFill>
              <w14:schemeClr w14:val="tx1"/>
            </w14:solidFill>
          </w14:textFill>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929" w:name="_Toc490667878"/>
      <w:bookmarkStart w:id="930" w:name="_Toc22439"/>
      <w:bookmarkStart w:id="931" w:name="_Toc17019"/>
      <w:bookmarkStart w:id="932" w:name="_Toc25492"/>
      <w:bookmarkStart w:id="933" w:name="_Toc11061"/>
      <w:bookmarkStart w:id="934" w:name="_Toc24825"/>
      <w:bookmarkStart w:id="935" w:name="_Toc12013"/>
      <w:bookmarkStart w:id="936" w:name="_Toc455867819"/>
      <w:bookmarkStart w:id="937" w:name="_Toc21970"/>
      <w:bookmarkStart w:id="938" w:name="_Toc26179"/>
      <w:bookmarkStart w:id="939" w:name="_Toc13412"/>
      <w:bookmarkStart w:id="940" w:name="_Toc152042380"/>
      <w:bookmarkStart w:id="941" w:name="_Toc455080159"/>
      <w:bookmarkStart w:id="942" w:name="_Toc318450725"/>
      <w:bookmarkStart w:id="943" w:name="_Toc144974570"/>
      <w:bookmarkStart w:id="944" w:name="_Toc152045603"/>
      <w:bookmarkStart w:id="945" w:name="_Toc7284"/>
      <w:bookmarkStart w:id="946" w:name="_Toc466298142"/>
      <w:bookmarkStart w:id="947" w:name="_Toc5184"/>
      <w:bookmarkStart w:id="948" w:name="_Toc30189"/>
      <w:bookmarkStart w:id="949" w:name="_Toc281405531"/>
      <w:bookmarkStart w:id="950" w:name="_Toc32314"/>
      <w:bookmarkStart w:id="951" w:name="_Toc318450726"/>
      <w:bookmarkStart w:id="952" w:name="_Toc466298143"/>
      <w:bookmarkStart w:id="953" w:name="_Toc17308"/>
      <w:bookmarkStart w:id="954" w:name="_Toc29297"/>
      <w:bookmarkStart w:id="955" w:name="_Toc281405532"/>
      <w:bookmarkStart w:id="956" w:name="_Toc455080160"/>
      <w:bookmarkStart w:id="957" w:name="_Toc455867820"/>
      <w:bookmarkStart w:id="958" w:name="_Toc16479"/>
      <w:bookmarkStart w:id="959" w:name="_Toc490667879"/>
      <w:bookmarkStart w:id="960" w:name="_Toc18127"/>
      <w:r>
        <w:rPr>
          <w:rFonts w:hint="eastAsia" w:ascii="微软雅黑" w:hAnsi="微软雅黑" w:eastAsia="微软雅黑" w:cs="微软雅黑"/>
          <w:b/>
          <w:bCs/>
          <w:color w:val="000000" w:themeColor="text1"/>
          <w:sz w:val="24"/>
          <w:szCs w:val="24"/>
          <w14:textFill>
            <w14:solidFill>
              <w14:schemeClr w14:val="tx1"/>
            </w14:solidFill>
          </w14:textFill>
        </w:rPr>
        <w:t>2.2 分值构成与评分标准</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39487CD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综合</w:t>
      </w:r>
      <w:r>
        <w:rPr>
          <w:rFonts w:hint="eastAsia" w:ascii="微软雅黑" w:hAnsi="微软雅黑" w:eastAsia="微软雅黑" w:cs="微软雅黑"/>
          <w:color w:val="000000" w:themeColor="text1"/>
          <w:sz w:val="24"/>
          <w:szCs w:val="24"/>
          <w14:textFill>
            <w14:solidFill>
              <w14:schemeClr w14:val="tx1"/>
            </w14:solidFill>
          </w14:textFill>
        </w:rPr>
        <w:t>标：见评标办法前附表</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2664F15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.2技术标评分标准：见评标办法前附表</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34DA92A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lang w:eastAsia="zh-CN"/>
          <w14:textFill>
            <w14:solidFill>
              <w14:schemeClr w14:val="tx1"/>
            </w14:solidFill>
          </w14:textFill>
        </w:rPr>
        <w:t>综合</w:t>
      </w:r>
      <w:r>
        <w:rPr>
          <w:rFonts w:hint="eastAsia" w:ascii="微软雅黑" w:hAnsi="微软雅黑" w:eastAsia="微软雅黑" w:cs="微软雅黑"/>
          <w:color w:val="000000" w:themeColor="text1"/>
          <w:sz w:val="24"/>
          <w:szCs w:val="24"/>
          <w14:textFill>
            <w14:solidFill>
              <w14:schemeClr w14:val="tx1"/>
            </w14:solidFill>
          </w14:textFill>
        </w:rPr>
        <w:t>标评分标准：见评标办法前附表</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4ADFB2B4">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lang w:val="en-US" w:eastAsia="zh-CN"/>
          <w14:textFill>
            <w14:solidFill>
              <w14:schemeClr w14:val="tx1"/>
            </w14:solidFill>
          </w14:textFill>
        </w:rPr>
      </w:pPr>
      <w:bookmarkStart w:id="961" w:name="_Toc25451"/>
      <w:bookmarkStart w:id="962" w:name="_Toc7879"/>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3. 评审程序</w:t>
      </w:r>
      <w:bookmarkEnd w:id="950"/>
      <w:bookmarkEnd w:id="951"/>
      <w:bookmarkEnd w:id="952"/>
      <w:bookmarkEnd w:id="953"/>
      <w:bookmarkEnd w:id="954"/>
      <w:bookmarkEnd w:id="955"/>
      <w:bookmarkEnd w:id="956"/>
      <w:bookmarkEnd w:id="957"/>
      <w:bookmarkEnd w:id="958"/>
      <w:bookmarkEnd w:id="959"/>
      <w:bookmarkEnd w:id="960"/>
      <w:bookmarkEnd w:id="961"/>
      <w:bookmarkEnd w:id="962"/>
    </w:p>
    <w:p w14:paraId="5603917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963" w:name="_Toc9433"/>
      <w:bookmarkStart w:id="964" w:name="_Toc29092"/>
      <w:bookmarkStart w:id="965" w:name="_Toc20248"/>
      <w:bookmarkStart w:id="966" w:name="_Toc5427"/>
      <w:bookmarkStart w:id="967" w:name="_Toc16892"/>
      <w:bookmarkStart w:id="968" w:name="_Toc7272"/>
      <w:bookmarkStart w:id="969" w:name="_Toc29916"/>
      <w:bookmarkStart w:id="970" w:name="_Toc466298144"/>
      <w:bookmarkStart w:id="971" w:name="_Toc29614"/>
      <w:bookmarkStart w:id="972" w:name="_Toc318450727"/>
      <w:bookmarkStart w:id="973" w:name="_Toc490667880"/>
      <w:bookmarkStart w:id="974" w:name="_Toc32043"/>
      <w:bookmarkStart w:id="975" w:name="_Toc455080161"/>
      <w:bookmarkStart w:id="976" w:name="_Toc281405533"/>
      <w:bookmarkStart w:id="977" w:name="_Toc30986"/>
      <w:bookmarkStart w:id="978" w:name="_Toc455867821"/>
      <w:bookmarkStart w:id="979" w:name="_Toc2410"/>
      <w:bookmarkStart w:id="980" w:name="_Toc14633"/>
      <w:bookmarkStart w:id="981" w:name="_Toc18886"/>
      <w:r>
        <w:rPr>
          <w:rFonts w:hint="eastAsia" w:ascii="微软雅黑" w:hAnsi="微软雅黑" w:eastAsia="微软雅黑" w:cs="微软雅黑"/>
          <w:b/>
          <w:bCs/>
          <w:color w:val="000000" w:themeColor="text1"/>
          <w:sz w:val="24"/>
          <w:szCs w:val="24"/>
          <w14:textFill>
            <w14:solidFill>
              <w14:schemeClr w14:val="tx1"/>
            </w14:solidFill>
          </w14:textFill>
        </w:rPr>
        <w:t>3.1 初步评审</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4D5F54C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（1）串通或弄虚作假或有其他违法行为的；</w:t>
      </w:r>
    </w:p>
    <w:p w14:paraId="7C12339F">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（2）不按磋商小组要求澄清、说明或补正的；</w:t>
      </w:r>
    </w:p>
    <w:p w14:paraId="26E387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（4）响应文件附有采购人不能接受的条件；</w:t>
      </w:r>
    </w:p>
    <w:p w14:paraId="510AF50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982" w:name="_Toc466298145"/>
      <w:bookmarkStart w:id="983" w:name="_Toc10692"/>
      <w:bookmarkStart w:id="984" w:name="_Toc455867822"/>
      <w:bookmarkStart w:id="985" w:name="_Toc490667881"/>
      <w:bookmarkStart w:id="986" w:name="_Toc26049"/>
      <w:bookmarkStart w:id="987" w:name="_Toc7121"/>
      <w:bookmarkStart w:id="988" w:name="_Toc455080162"/>
      <w:bookmarkStart w:id="989" w:name="_Toc16964"/>
      <w:bookmarkStart w:id="990" w:name="_Toc31235"/>
      <w:bookmarkStart w:id="991" w:name="_Toc318450728"/>
      <w:bookmarkStart w:id="992" w:name="_Toc12406"/>
      <w:bookmarkStart w:id="993" w:name="_Toc18594"/>
      <w:bookmarkStart w:id="994" w:name="_Toc24788"/>
      <w:bookmarkStart w:id="995" w:name="_Toc21032"/>
      <w:bookmarkStart w:id="996" w:name="_Toc13386"/>
      <w:bookmarkStart w:id="997" w:name="_Toc22101"/>
      <w:bookmarkStart w:id="998" w:name="_Toc281405534"/>
      <w:bookmarkStart w:id="999" w:name="_Toc26280"/>
      <w:bookmarkStart w:id="1000" w:name="_Toc21570"/>
      <w:r>
        <w:rPr>
          <w:rFonts w:hint="eastAsia" w:ascii="微软雅黑" w:hAnsi="微软雅黑" w:eastAsia="微软雅黑" w:cs="微软雅黑"/>
          <w:b/>
          <w:bCs/>
          <w:color w:val="000000" w:themeColor="text1"/>
          <w:sz w:val="24"/>
          <w:szCs w:val="24"/>
          <w14:textFill>
            <w14:solidFill>
              <w14:schemeClr w14:val="tx1"/>
            </w14:solidFill>
          </w14:textFill>
        </w:rPr>
        <w:t>3.2 详细评审</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3E07ABC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3.2.3</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pacing w:val="-6"/>
          <w:sz w:val="24"/>
          <w:szCs w:val="24"/>
          <w14:textFill>
            <w14:solidFill>
              <w14:schemeClr w14:val="tx1"/>
            </w14:solidFill>
          </w14:textFill>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3.2.4</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1001" w:name="_Toc24862"/>
      <w:bookmarkStart w:id="1002" w:name="_Toc466298146"/>
      <w:bookmarkStart w:id="1003" w:name="_Toc12374"/>
      <w:bookmarkStart w:id="1004" w:name="_Toc8813"/>
      <w:bookmarkStart w:id="1005" w:name="_Toc281405535"/>
      <w:bookmarkStart w:id="1006" w:name="_Toc28633"/>
      <w:bookmarkStart w:id="1007" w:name="_Toc2657"/>
      <w:bookmarkStart w:id="1008" w:name="_Toc8342"/>
      <w:bookmarkStart w:id="1009" w:name="_Toc490667882"/>
      <w:bookmarkStart w:id="1010" w:name="_Toc3850"/>
      <w:bookmarkStart w:id="1011" w:name="_Toc455080163"/>
      <w:bookmarkStart w:id="1012" w:name="_Toc11958"/>
      <w:bookmarkStart w:id="1013" w:name="_Toc18031"/>
      <w:bookmarkStart w:id="1014" w:name="_Toc32291"/>
      <w:bookmarkStart w:id="1015" w:name="_Toc331"/>
      <w:bookmarkStart w:id="1016" w:name="_Toc10153"/>
      <w:bookmarkStart w:id="1017" w:name="_Toc455867823"/>
      <w:bookmarkStart w:id="1018" w:name="_Toc318450729"/>
      <w:bookmarkStart w:id="1019" w:name="_Toc22084"/>
      <w:r>
        <w:rPr>
          <w:rFonts w:hint="eastAsia" w:ascii="微软雅黑" w:hAnsi="微软雅黑" w:eastAsia="微软雅黑" w:cs="微软雅黑"/>
          <w:b/>
          <w:bCs/>
          <w:color w:val="000000" w:themeColor="text1"/>
          <w:sz w:val="24"/>
          <w:szCs w:val="24"/>
          <w14:textFill>
            <w14:solidFill>
              <w14:schemeClr w14:val="tx1"/>
            </w14:solidFill>
          </w14:textFill>
        </w:rPr>
        <w:t>3.3 响应文件的澄清和补正</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273AC5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1020" w:name="_Toc455867824"/>
      <w:bookmarkStart w:id="1021" w:name="_Toc5903"/>
      <w:bookmarkStart w:id="1022" w:name="_Toc318450730"/>
      <w:bookmarkStart w:id="1023" w:name="_Toc32183"/>
      <w:bookmarkStart w:id="1024" w:name="_Toc26894"/>
      <w:bookmarkStart w:id="1025" w:name="_Toc22049"/>
      <w:bookmarkStart w:id="1026" w:name="_Toc12311"/>
      <w:bookmarkStart w:id="1027" w:name="_Toc281405536"/>
      <w:bookmarkStart w:id="1028" w:name="_Toc455080164"/>
      <w:bookmarkStart w:id="1029" w:name="_Toc22682"/>
      <w:bookmarkStart w:id="1030" w:name="_Toc19453"/>
      <w:bookmarkStart w:id="1031" w:name="_Toc16718"/>
      <w:bookmarkStart w:id="1032" w:name="_Toc22986"/>
      <w:bookmarkStart w:id="1033" w:name="_Toc19938"/>
      <w:bookmarkStart w:id="1034" w:name="_Toc30053"/>
      <w:bookmarkStart w:id="1035" w:name="_Toc29957"/>
      <w:bookmarkStart w:id="1036" w:name="_Toc1857"/>
      <w:bookmarkStart w:id="1037" w:name="_Toc490667883"/>
      <w:bookmarkStart w:id="1038" w:name="_Toc466298147"/>
      <w:r>
        <w:rPr>
          <w:rFonts w:hint="eastAsia" w:ascii="微软雅黑" w:hAnsi="微软雅黑" w:eastAsia="微软雅黑" w:cs="微软雅黑"/>
          <w:b/>
          <w:bCs/>
          <w:color w:val="000000" w:themeColor="text1"/>
          <w:sz w:val="24"/>
          <w:szCs w:val="24"/>
          <w14:textFill>
            <w14:solidFill>
              <w14:schemeClr w14:val="tx1"/>
            </w14:solidFill>
          </w14:textFill>
        </w:rPr>
        <w:t>3.4 评审结果</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3BC986A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3.4.1除第二章“供应商须知”前附表授权直接确定成交人外，磋商小组按照得分由高到低的顺序推荐成交候选人。</w:t>
      </w:r>
    </w:p>
    <w:p w14:paraId="59404B39">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3.4.2 磋商小组完成评审后，应当向采购人提交书面评审报告。</w:t>
      </w:r>
    </w:p>
    <w:p w14:paraId="26BE751D">
      <w:pPr>
        <w:rPr>
          <w:rFonts w:hint="eastAsia" w:ascii="微软雅黑" w:hAnsi="微软雅黑" w:eastAsia="微软雅黑" w:cs="微软雅黑"/>
          <w:b/>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color w:val="000000" w:themeColor="text1"/>
          <w:sz w:val="21"/>
          <w:szCs w:val="21"/>
          <w:lang w:val="en-US" w:eastAsia="zh-CN"/>
          <w14:textFill>
            <w14:solidFill>
              <w14:schemeClr w14:val="tx1"/>
            </w14:solidFill>
          </w14:textFill>
        </w:rPr>
        <w:br w:type="page"/>
      </w:r>
    </w:p>
    <w:p w14:paraId="2AD1EF47">
      <w:pPr>
        <w:pageBreakBefore w:val="0"/>
        <w:widowControl w:val="0"/>
        <w:kinsoku/>
        <w:wordWrap/>
        <w:overflowPunct/>
        <w:topLinePunct w:val="0"/>
        <w:autoSpaceDE/>
        <w:autoSpaceDN/>
        <w:bidi w:val="0"/>
        <w:spacing w:line="336" w:lineRule="auto"/>
        <w:textAlignment w:val="auto"/>
        <w:outlineLvl w:val="0"/>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pPr>
      <w:bookmarkStart w:id="1039" w:name="_Toc7848"/>
      <w:bookmarkStart w:id="1040" w:name="_Toc11932"/>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附件：废标条件</w:t>
      </w:r>
      <w:bookmarkEnd w:id="1039"/>
      <w:bookmarkEnd w:id="1040"/>
    </w:p>
    <w:p w14:paraId="4245158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废标条件</w:t>
      </w:r>
    </w:p>
    <w:p w14:paraId="3535CA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本附件所集中列示的废标条件，是本章“评标办法”的组成部分，是对第二章“</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b/>
          <w:bCs w:val="0"/>
          <w:color w:val="000000" w:themeColor="text1"/>
          <w:sz w:val="24"/>
          <w:szCs w:val="24"/>
          <w14:textFill>
            <w14:solidFill>
              <w14:schemeClr w14:val="tx1"/>
            </w14:solidFill>
          </w14:textFill>
        </w:rPr>
        <w:t>须知”和本章正文部分所规定的废标条件的总结和补充，如果出现相互矛盾的情况，以第二章“</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b/>
          <w:bCs w:val="0"/>
          <w:color w:val="000000" w:themeColor="text1"/>
          <w:sz w:val="24"/>
          <w:szCs w:val="24"/>
          <w14:textFill>
            <w14:solidFill>
              <w14:schemeClr w14:val="tx1"/>
            </w14:solidFill>
          </w14:textFill>
        </w:rPr>
        <w:t>须知”和本章正文部分的规定为准。</w:t>
      </w:r>
    </w:p>
    <w:p w14:paraId="4F9814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 xml:space="preserve">    1.未通过第三章评标办法</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资格评审、符合性评审的</w:t>
      </w:r>
      <w:r>
        <w:rPr>
          <w:rFonts w:hint="eastAsia" w:ascii="微软雅黑" w:hAnsi="微软雅黑" w:eastAsia="微软雅黑" w:cs="微软雅黑"/>
          <w:b/>
          <w:bCs w:val="0"/>
          <w:color w:val="000000" w:themeColor="text1"/>
          <w:sz w:val="24"/>
          <w:szCs w:val="24"/>
          <w14:textFill>
            <w14:solidFill>
              <w14:schemeClr w14:val="tx1"/>
            </w14:solidFill>
          </w14:textFill>
        </w:rPr>
        <w:t xml:space="preserve">； </w:t>
      </w:r>
    </w:p>
    <w:p w14:paraId="7FB37355">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 xml:space="preserve">  </w:t>
      </w: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b/>
          <w:bCs w:val="0"/>
          <w:color w:val="000000" w:themeColor="text1"/>
          <w:sz w:val="24"/>
          <w:szCs w:val="24"/>
          <w14:textFill>
            <w14:solidFill>
              <w14:schemeClr w14:val="tx1"/>
            </w14:solidFill>
          </w14:textFill>
        </w:rPr>
        <w:t>.不按</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磋商小组</w:t>
      </w:r>
      <w:r>
        <w:rPr>
          <w:rFonts w:hint="eastAsia" w:ascii="微软雅黑" w:hAnsi="微软雅黑" w:eastAsia="微软雅黑" w:cs="微软雅黑"/>
          <w:b/>
          <w:bCs w:val="0"/>
          <w:color w:val="000000" w:themeColor="text1"/>
          <w:sz w:val="24"/>
          <w:szCs w:val="24"/>
          <w14:textFill>
            <w14:solidFill>
              <w14:schemeClr w14:val="tx1"/>
            </w14:solidFill>
          </w14:textFill>
        </w:rPr>
        <w:t>要求澄清、说明或补正的；</w:t>
      </w:r>
    </w:p>
    <w:p w14:paraId="2B1331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 xml:space="preserve">    </w:t>
      </w: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b/>
          <w:bCs w:val="0"/>
          <w:color w:val="000000" w:themeColor="text1"/>
          <w:sz w:val="24"/>
          <w:szCs w:val="24"/>
          <w14:textFill>
            <w14:solidFill>
              <w14:schemeClr w14:val="tx1"/>
            </w14:solidFill>
          </w14:textFill>
        </w:rPr>
        <w:t>.</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磋商</w:t>
      </w:r>
      <w:r>
        <w:rPr>
          <w:rFonts w:hint="eastAsia" w:ascii="微软雅黑" w:hAnsi="微软雅黑" w:eastAsia="微软雅黑" w:cs="微软雅黑"/>
          <w:b/>
          <w:bCs w:val="0"/>
          <w:color w:val="000000" w:themeColor="text1"/>
          <w:sz w:val="24"/>
          <w:szCs w:val="24"/>
          <w14:textFill>
            <w14:solidFill>
              <w14:schemeClr w14:val="tx1"/>
            </w14:solidFill>
          </w14:textFill>
        </w:rPr>
        <w:t>报价有算术性错误，投标人不接受修正价格的；</w:t>
      </w:r>
    </w:p>
    <w:p w14:paraId="64ED40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4</w:t>
      </w:r>
      <w:r>
        <w:rPr>
          <w:rFonts w:hint="eastAsia" w:ascii="微软雅黑" w:hAnsi="微软雅黑" w:eastAsia="微软雅黑" w:cs="微软雅黑"/>
          <w:b/>
          <w:bCs w:val="0"/>
          <w:color w:val="000000" w:themeColor="text1"/>
          <w:sz w:val="24"/>
          <w:szCs w:val="24"/>
          <w14:textFill>
            <w14:solidFill>
              <w14:schemeClr w14:val="tx1"/>
            </w14:solidFill>
          </w14:textFill>
        </w:rPr>
        <w:t>.以他人的名义投标、以行贿手段谋取中标或者以其他弄虚作假方式投标的；</w:t>
      </w:r>
    </w:p>
    <w:p w14:paraId="09DED7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b/>
          <w:bCs w:val="0"/>
          <w:color w:val="000000" w:themeColor="text1"/>
          <w:sz w:val="24"/>
          <w:szCs w:val="24"/>
          <w14:textFill>
            <w14:solidFill>
              <w14:schemeClr w14:val="tx1"/>
            </w14:solidFill>
          </w14:textFill>
        </w:rPr>
        <w:t>.属于串（围）标行为的；</w:t>
      </w:r>
    </w:p>
    <w:p w14:paraId="76371E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6</w:t>
      </w:r>
      <w:r>
        <w:rPr>
          <w:rFonts w:hint="eastAsia" w:ascii="微软雅黑" w:hAnsi="微软雅黑" w:eastAsia="微软雅黑" w:cs="微软雅黑"/>
          <w:b/>
          <w:bCs w:val="0"/>
          <w:color w:val="000000" w:themeColor="text1"/>
          <w:sz w:val="24"/>
          <w:szCs w:val="24"/>
          <w14:textFill>
            <w14:solidFill>
              <w14:schemeClr w14:val="tx1"/>
            </w14:solidFill>
          </w14:textFill>
        </w:rPr>
        <w:t>.</w:t>
      </w: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磋商小组</w:t>
      </w:r>
      <w:r>
        <w:rPr>
          <w:rFonts w:hint="eastAsia" w:ascii="微软雅黑" w:hAnsi="微软雅黑" w:eastAsia="微软雅黑" w:cs="微软雅黑"/>
          <w:b/>
          <w:bCs w:val="0"/>
          <w:color w:val="000000" w:themeColor="text1"/>
          <w:sz w:val="24"/>
          <w:szCs w:val="24"/>
          <w14:textFill>
            <w14:solidFill>
              <w14:schemeClr w14:val="tx1"/>
            </w14:solidFill>
          </w14:textFill>
        </w:rPr>
        <w:t>认定投标人以低于成本报价竞标的；</w:t>
      </w:r>
    </w:p>
    <w:p w14:paraId="217048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7.文件制作机器码、文件创建标识码有相同的；</w:t>
      </w:r>
    </w:p>
    <w:p w14:paraId="54D180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8.</w:t>
      </w:r>
      <w:r>
        <w:rPr>
          <w:rFonts w:hint="eastAsia" w:ascii="微软雅黑" w:hAnsi="微软雅黑" w:eastAsia="微软雅黑" w:cs="微软雅黑"/>
          <w:b/>
          <w:bCs w:val="0"/>
          <w:color w:val="000000" w:themeColor="text1"/>
          <w:sz w:val="24"/>
          <w:szCs w:val="24"/>
          <w14:textFill>
            <w14:solidFill>
              <w14:schemeClr w14:val="tx1"/>
            </w14:solidFill>
          </w14:textFill>
        </w:rPr>
        <w:t>不符合</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竞争性磋商</w:t>
      </w:r>
      <w:r>
        <w:rPr>
          <w:rFonts w:hint="eastAsia" w:ascii="微软雅黑" w:hAnsi="微软雅黑" w:eastAsia="微软雅黑" w:cs="微软雅黑"/>
          <w:b/>
          <w:bCs w:val="0"/>
          <w:color w:val="000000" w:themeColor="text1"/>
          <w:sz w:val="24"/>
          <w:szCs w:val="24"/>
          <w14:textFill>
            <w14:solidFill>
              <w14:schemeClr w14:val="tx1"/>
            </w14:solidFill>
          </w14:textFill>
        </w:rPr>
        <w:t>文件规定的其他实质性要求及相关</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法律法规</w:t>
      </w:r>
      <w:r>
        <w:rPr>
          <w:rFonts w:hint="eastAsia" w:ascii="微软雅黑" w:hAnsi="微软雅黑" w:eastAsia="微软雅黑" w:cs="微软雅黑"/>
          <w:b/>
          <w:bCs w:val="0"/>
          <w:color w:val="000000" w:themeColor="text1"/>
          <w:sz w:val="24"/>
          <w:szCs w:val="24"/>
          <w14:textFill>
            <w14:solidFill>
              <w14:schemeClr w14:val="tx1"/>
            </w14:solidFill>
          </w14:textFill>
        </w:rPr>
        <w:t>或规章规定可以废标的其他情形。</w:t>
      </w:r>
    </w:p>
    <w:bookmarkEnd w:id="870"/>
    <w:bookmarkEnd w:id="871"/>
    <w:bookmarkEnd w:id="872"/>
    <w:bookmarkEnd w:id="873"/>
    <w:p w14:paraId="6388888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bookmarkStart w:id="1041" w:name="_Toc30627"/>
      <w:bookmarkStart w:id="1042" w:name="_Toc31782"/>
      <w:bookmarkStart w:id="1043" w:name="_Toc144974855"/>
      <w:bookmarkStart w:id="1044" w:name="_Toc152045786"/>
      <w:bookmarkStart w:id="1045" w:name="_Toc152042575"/>
    </w:p>
    <w:p w14:paraId="5617C7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Cs w:val="0"/>
          <w:color w:val="000000" w:themeColor="text1"/>
          <w:sz w:val="28"/>
          <w:szCs w:val="28"/>
          <w:lang w:eastAsia="zh-CN"/>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微软雅黑" w:hAnsi="微软雅黑" w:eastAsia="微软雅黑" w:cs="微软雅黑"/>
          <w:b/>
          <w:bCs w:val="0"/>
          <w:color w:val="000000" w:themeColor="text1"/>
          <w:sz w:val="24"/>
          <w:szCs w:val="24"/>
          <w14:textFill>
            <w14:solidFill>
              <w14:schemeClr w14:val="tx1"/>
            </w14:solidFill>
          </w14:textFill>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w:t>
      </w:r>
      <w:r>
        <w:rPr>
          <w:rFonts w:hint="eastAsia" w:ascii="微软雅黑" w:hAnsi="微软雅黑" w:eastAsia="微软雅黑" w:cs="微软雅黑"/>
          <w:bCs w:val="0"/>
          <w:color w:val="000000" w:themeColor="text1"/>
          <w:sz w:val="28"/>
          <w:szCs w:val="28"/>
          <w14:textFill>
            <w14:solidFill>
              <w14:schemeClr w14:val="tx1"/>
            </w14:solidFill>
          </w14:textFill>
        </w:rPr>
        <w:br w:type="page"/>
      </w:r>
    </w:p>
    <w:p w14:paraId="7D8FF7F9">
      <w:pPr>
        <w:pStyle w:val="2"/>
        <w:bidi w:val="0"/>
        <w:rPr>
          <w:rFonts w:hint="eastAsia"/>
          <w:color w:val="000000" w:themeColor="text1"/>
          <w:lang w:eastAsia="zh-CN"/>
          <w14:textFill>
            <w14:solidFill>
              <w14:schemeClr w14:val="tx1"/>
            </w14:solidFill>
          </w14:textFill>
        </w:rPr>
      </w:pPr>
      <w:bookmarkStart w:id="1046" w:name="_Toc4684"/>
      <w:bookmarkStart w:id="1047" w:name="_Toc4592"/>
      <w:r>
        <w:rPr>
          <w:rFonts w:hint="eastAsia"/>
          <w:color w:val="000000" w:themeColor="text1"/>
          <w:lang w:val="en-US" w:eastAsia="zh-CN"/>
          <w14:textFill>
            <w14:solidFill>
              <w14:schemeClr w14:val="tx1"/>
            </w14:solidFill>
          </w14:textFill>
        </w:rPr>
        <w:t xml:space="preserve">第四章 </w:t>
      </w:r>
      <w:r>
        <w:rPr>
          <w:rFonts w:hint="eastAsia"/>
          <w:color w:val="000000" w:themeColor="text1"/>
          <w14:textFill>
            <w14:solidFill>
              <w14:schemeClr w14:val="tx1"/>
            </w14:solidFill>
          </w14:textFill>
        </w:rPr>
        <w:t>合同文本</w:t>
      </w:r>
      <w:r>
        <w:rPr>
          <w:rFonts w:hint="eastAsia"/>
          <w:color w:val="000000" w:themeColor="text1"/>
          <w:lang w:eastAsia="zh-CN"/>
          <w14:textFill>
            <w14:solidFill>
              <w14:schemeClr w14:val="tx1"/>
            </w14:solidFill>
          </w14:textFill>
        </w:rPr>
        <w:t>（仅供参考）</w:t>
      </w:r>
      <w:bookmarkEnd w:id="1046"/>
      <w:bookmarkEnd w:id="1047"/>
    </w:p>
    <w:bookmarkEnd w:id="1041"/>
    <w:bookmarkEnd w:id="1042"/>
    <w:p w14:paraId="06166026">
      <w:pPr>
        <w:spacing w:line="1000" w:lineRule="exact"/>
        <w:jc w:val="center"/>
        <w:rPr>
          <w:rFonts w:hint="eastAsia" w:ascii="微软雅黑" w:hAnsi="微软雅黑" w:eastAsia="微软雅黑" w:cs="微软雅黑"/>
          <w:b/>
          <w:color w:val="000000" w:themeColor="text1"/>
          <w:sz w:val="44"/>
          <w:szCs w:val="44"/>
          <w14:textFill>
            <w14:solidFill>
              <w14:schemeClr w14:val="tx1"/>
            </w14:solidFill>
          </w14:textFill>
        </w:rPr>
      </w:pPr>
      <w:bookmarkStart w:id="1048" w:name="_Toc296503025"/>
      <w:bookmarkStart w:id="1049" w:name="_Toc351203480"/>
      <w:bookmarkStart w:id="1050" w:name="_Toc296890982"/>
      <w:r>
        <w:rPr>
          <w:rFonts w:hint="eastAsia" w:ascii="微软雅黑" w:hAnsi="微软雅黑" w:eastAsia="微软雅黑" w:cs="微软雅黑"/>
          <w:b/>
          <w:bCs/>
          <w:color w:val="000000" w:themeColor="text1"/>
          <w:sz w:val="52"/>
          <w:szCs w:val="52"/>
          <w:u w:val="singl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52"/>
          <w:szCs w:val="52"/>
          <w14:textFill>
            <w14:solidFill>
              <w14:schemeClr w14:val="tx1"/>
            </w14:solidFill>
          </w14:textFill>
        </w:rPr>
        <w:t>项目</w:t>
      </w:r>
      <w:r>
        <w:rPr>
          <w:rFonts w:hint="eastAsia" w:ascii="微软雅黑" w:hAnsi="微软雅黑" w:eastAsia="微软雅黑" w:cs="微软雅黑"/>
          <w:b/>
          <w:bCs/>
          <w:color w:val="000000" w:themeColor="text1"/>
          <w:sz w:val="52"/>
          <w:szCs w:val="52"/>
          <w:lang w:val="en-US" w:eastAsia="zh-CN"/>
          <w14:textFill>
            <w14:solidFill>
              <w14:schemeClr w14:val="tx1"/>
            </w14:solidFill>
          </w14:textFill>
        </w:rPr>
        <w:t>名称</w:t>
      </w:r>
      <w:r>
        <w:rPr>
          <w:rFonts w:hint="eastAsia" w:ascii="微软雅黑" w:hAnsi="微软雅黑" w:eastAsia="微软雅黑" w:cs="微软雅黑"/>
          <w:b/>
          <w:color w:val="000000" w:themeColor="text1"/>
          <w:sz w:val="48"/>
          <w:szCs w:val="48"/>
          <w14:textFill>
            <w14:solidFill>
              <w14:schemeClr w14:val="tx1"/>
            </w14:solidFill>
          </w14:textFill>
        </w:rPr>
        <w:t xml:space="preserve"> </w:t>
      </w:r>
    </w:p>
    <w:p w14:paraId="3ACE8E9D">
      <w:pPr>
        <w:pStyle w:val="51"/>
        <w:spacing w:line="540" w:lineRule="exact"/>
        <w:jc w:val="center"/>
        <w:rPr>
          <w:rFonts w:hint="eastAsia" w:ascii="微软雅黑" w:hAnsi="微软雅黑" w:eastAsia="微软雅黑" w:cs="微软雅黑"/>
          <w:b w:val="0"/>
          <w:color w:val="000000" w:themeColor="text1"/>
          <w:sz w:val="44"/>
          <w:szCs w:val="44"/>
          <w14:textFill>
            <w14:solidFill>
              <w14:schemeClr w14:val="tx1"/>
            </w14:solidFill>
          </w14:textFill>
        </w:rPr>
      </w:pPr>
    </w:p>
    <w:p w14:paraId="040A1FC2">
      <w:pPr>
        <w:pStyle w:val="51"/>
        <w:spacing w:line="540" w:lineRule="exact"/>
        <w:jc w:val="center"/>
        <w:rPr>
          <w:rFonts w:hint="eastAsia" w:ascii="微软雅黑" w:hAnsi="微软雅黑" w:eastAsia="微软雅黑" w:cs="微软雅黑"/>
          <w:b w:val="0"/>
          <w:color w:val="000000" w:themeColor="text1"/>
          <w:sz w:val="44"/>
          <w:szCs w:val="44"/>
          <w14:textFill>
            <w14:solidFill>
              <w14:schemeClr w14:val="tx1"/>
            </w14:solidFill>
          </w14:textFill>
        </w:rPr>
      </w:pPr>
    </w:p>
    <w:p w14:paraId="1AB79BA0">
      <w:pPr>
        <w:pStyle w:val="51"/>
        <w:spacing w:line="540" w:lineRule="exact"/>
        <w:jc w:val="center"/>
        <w:rPr>
          <w:rFonts w:hint="eastAsia" w:ascii="微软雅黑" w:hAnsi="微软雅黑" w:eastAsia="微软雅黑" w:cs="微软雅黑"/>
          <w:b w:val="0"/>
          <w:color w:val="000000" w:themeColor="text1"/>
          <w:sz w:val="44"/>
          <w:szCs w:val="44"/>
          <w14:textFill>
            <w14:solidFill>
              <w14:schemeClr w14:val="tx1"/>
            </w14:solidFill>
          </w14:textFill>
        </w:rPr>
      </w:pPr>
    </w:p>
    <w:p w14:paraId="69978D14">
      <w:pPr>
        <w:pStyle w:val="51"/>
        <w:spacing w:line="540" w:lineRule="exact"/>
        <w:jc w:val="both"/>
        <w:rPr>
          <w:rFonts w:hint="eastAsia" w:ascii="微软雅黑" w:hAnsi="微软雅黑" w:eastAsia="微软雅黑" w:cs="微软雅黑"/>
          <w:b w:val="0"/>
          <w:color w:val="000000" w:themeColor="text1"/>
          <w:sz w:val="44"/>
          <w:szCs w:val="44"/>
          <w14:textFill>
            <w14:solidFill>
              <w14:schemeClr w14:val="tx1"/>
            </w14:solidFill>
          </w14:textFill>
        </w:rPr>
      </w:pPr>
    </w:p>
    <w:p w14:paraId="00185F4B">
      <w:pPr>
        <w:jc w:val="center"/>
        <w:outlineLvl w:val="1"/>
        <w:rPr>
          <w:rFonts w:hint="eastAsia" w:ascii="微软雅黑" w:hAnsi="微软雅黑" w:eastAsia="微软雅黑" w:cs="微软雅黑"/>
          <w:b/>
          <w:color w:val="000000" w:themeColor="text1"/>
          <w:sz w:val="48"/>
          <w:szCs w:val="48"/>
          <w14:textFill>
            <w14:solidFill>
              <w14:schemeClr w14:val="tx1"/>
            </w14:solidFill>
          </w14:textFill>
        </w:rPr>
      </w:pPr>
      <w:bookmarkStart w:id="1051" w:name="_Toc29573"/>
      <w:r>
        <w:rPr>
          <w:rFonts w:hint="eastAsia" w:ascii="微软雅黑" w:hAnsi="微软雅黑" w:eastAsia="微软雅黑" w:cs="微软雅黑"/>
          <w:b/>
          <w:color w:val="000000" w:themeColor="text1"/>
          <w:sz w:val="48"/>
          <w:szCs w:val="48"/>
          <w14:textFill>
            <w14:solidFill>
              <w14:schemeClr w14:val="tx1"/>
            </w14:solidFill>
          </w14:textFill>
        </w:rPr>
        <w:t>合</w:t>
      </w:r>
      <w:bookmarkEnd w:id="1051"/>
    </w:p>
    <w:p w14:paraId="0A823405">
      <w:pPr>
        <w:jc w:val="center"/>
        <w:rPr>
          <w:rFonts w:hint="eastAsia" w:ascii="微软雅黑" w:hAnsi="微软雅黑" w:eastAsia="微软雅黑" w:cs="微软雅黑"/>
          <w:b/>
          <w:color w:val="000000" w:themeColor="text1"/>
          <w:sz w:val="48"/>
          <w:szCs w:val="48"/>
          <w14:textFill>
            <w14:solidFill>
              <w14:schemeClr w14:val="tx1"/>
            </w14:solidFill>
          </w14:textFill>
        </w:rPr>
      </w:pPr>
    </w:p>
    <w:p w14:paraId="020EC101">
      <w:pPr>
        <w:jc w:val="center"/>
        <w:rPr>
          <w:rFonts w:hint="eastAsia" w:ascii="微软雅黑" w:hAnsi="微软雅黑" w:eastAsia="微软雅黑" w:cs="微软雅黑"/>
          <w:b/>
          <w:color w:val="000000" w:themeColor="text1"/>
          <w:sz w:val="48"/>
          <w:szCs w:val="48"/>
          <w14:textFill>
            <w14:solidFill>
              <w14:schemeClr w14:val="tx1"/>
            </w14:solidFill>
          </w14:textFill>
        </w:rPr>
      </w:pPr>
      <w:r>
        <w:rPr>
          <w:rFonts w:hint="eastAsia" w:ascii="微软雅黑" w:hAnsi="微软雅黑" w:eastAsia="微软雅黑" w:cs="微软雅黑"/>
          <w:b/>
          <w:color w:val="000000" w:themeColor="text1"/>
          <w:sz w:val="48"/>
          <w:szCs w:val="48"/>
          <w14:textFill>
            <w14:solidFill>
              <w14:schemeClr w14:val="tx1"/>
            </w14:solidFill>
          </w14:textFill>
        </w:rPr>
        <w:t>同</w:t>
      </w:r>
    </w:p>
    <w:p w14:paraId="39B6DB90">
      <w:pPr>
        <w:jc w:val="center"/>
        <w:rPr>
          <w:rFonts w:hint="eastAsia" w:ascii="微软雅黑" w:hAnsi="微软雅黑" w:eastAsia="微软雅黑" w:cs="微软雅黑"/>
          <w:b/>
          <w:color w:val="000000" w:themeColor="text1"/>
          <w:sz w:val="48"/>
          <w:szCs w:val="48"/>
          <w14:textFill>
            <w14:solidFill>
              <w14:schemeClr w14:val="tx1"/>
            </w14:solidFill>
          </w14:textFill>
        </w:rPr>
      </w:pPr>
    </w:p>
    <w:p w14:paraId="6BD02563">
      <w:pPr>
        <w:jc w:val="center"/>
        <w:rPr>
          <w:rFonts w:hint="eastAsia" w:ascii="微软雅黑" w:hAnsi="微软雅黑" w:eastAsia="微软雅黑" w:cs="微软雅黑"/>
          <w:b/>
          <w:color w:val="000000" w:themeColor="text1"/>
          <w:sz w:val="48"/>
          <w:szCs w:val="48"/>
          <w14:textFill>
            <w14:solidFill>
              <w14:schemeClr w14:val="tx1"/>
            </w14:solidFill>
          </w14:textFill>
        </w:rPr>
      </w:pPr>
      <w:r>
        <w:rPr>
          <w:rFonts w:hint="eastAsia" w:ascii="微软雅黑" w:hAnsi="微软雅黑" w:eastAsia="微软雅黑" w:cs="微软雅黑"/>
          <w:b/>
          <w:color w:val="000000" w:themeColor="text1"/>
          <w:sz w:val="48"/>
          <w:szCs w:val="48"/>
          <w14:textFill>
            <w14:solidFill>
              <w14:schemeClr w14:val="tx1"/>
            </w14:solidFill>
          </w14:textFill>
        </w:rPr>
        <w:t>书</w:t>
      </w:r>
    </w:p>
    <w:p w14:paraId="1869561C">
      <w:pPr>
        <w:pStyle w:val="51"/>
        <w:spacing w:line="540" w:lineRule="exact"/>
        <w:jc w:val="both"/>
        <w:rPr>
          <w:rFonts w:hint="eastAsia" w:ascii="微软雅黑" w:hAnsi="微软雅黑" w:eastAsia="微软雅黑" w:cs="微软雅黑"/>
          <w:b w:val="0"/>
          <w:color w:val="000000" w:themeColor="text1"/>
          <w:sz w:val="44"/>
          <w:szCs w:val="44"/>
          <w14:textFill>
            <w14:solidFill>
              <w14:schemeClr w14:val="tx1"/>
            </w14:solidFill>
          </w14:textFill>
        </w:rPr>
      </w:pPr>
    </w:p>
    <w:p w14:paraId="200ED8B0">
      <w:pPr>
        <w:pStyle w:val="51"/>
        <w:spacing w:line="540" w:lineRule="exact"/>
        <w:rPr>
          <w:rFonts w:hint="eastAsia" w:ascii="微软雅黑" w:hAnsi="微软雅黑" w:eastAsia="微软雅黑" w:cs="微软雅黑"/>
          <w:b w:val="0"/>
          <w:color w:val="000000" w:themeColor="text1"/>
          <w:sz w:val="30"/>
          <w:szCs w:val="30"/>
          <w14:textFill>
            <w14:solidFill>
              <w14:schemeClr w14:val="tx1"/>
            </w14:solidFill>
          </w14:textFill>
        </w:rPr>
      </w:pPr>
    </w:p>
    <w:p w14:paraId="7249114C">
      <w:pPr>
        <w:pStyle w:val="51"/>
        <w:spacing w:line="540" w:lineRule="exact"/>
        <w:rPr>
          <w:rFonts w:hint="eastAsia" w:ascii="微软雅黑" w:hAnsi="微软雅黑" w:eastAsia="微软雅黑" w:cs="微软雅黑"/>
          <w:b w:val="0"/>
          <w:color w:val="000000" w:themeColor="text1"/>
          <w:sz w:val="30"/>
          <w:szCs w:val="30"/>
          <w14:textFill>
            <w14:solidFill>
              <w14:schemeClr w14:val="tx1"/>
            </w14:solidFill>
          </w14:textFill>
        </w:rPr>
      </w:pPr>
    </w:p>
    <w:p w14:paraId="702DDA2C">
      <w:pPr>
        <w:widowControl/>
        <w:tabs>
          <w:tab w:val="left" w:pos="5446"/>
        </w:tabs>
        <w:spacing w:line="360" w:lineRule="auto"/>
        <w:ind w:left="2091" w:leftChars="400" w:hanging="1251" w:hangingChars="417"/>
        <w:rPr>
          <w:rFonts w:hint="eastAsia" w:ascii="微软雅黑" w:hAnsi="微软雅黑" w:eastAsia="微软雅黑" w:cs="微软雅黑"/>
          <w:color w:val="000000" w:themeColor="text1"/>
          <w:sz w:val="30"/>
          <w:szCs w:val="30"/>
          <w:u w:val="single"/>
          <w14:textFill>
            <w14:solidFill>
              <w14:schemeClr w14:val="tx1"/>
            </w14:solidFill>
          </w14:textFill>
        </w:rPr>
      </w:pPr>
      <w:r>
        <w:rPr>
          <w:rFonts w:hint="eastAsia" w:ascii="微软雅黑" w:hAnsi="微软雅黑" w:eastAsia="微软雅黑" w:cs="微软雅黑"/>
          <w:color w:val="000000" w:themeColor="text1"/>
          <w:sz w:val="30"/>
          <w:szCs w:val="30"/>
          <w14:textFill>
            <w14:solidFill>
              <w14:schemeClr w14:val="tx1"/>
            </w14:solidFill>
          </w14:textFill>
        </w:rPr>
        <w:t>项 目 名 称 ：</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p>
    <w:p w14:paraId="404BD33E">
      <w:pPr>
        <w:widowControl/>
        <w:tabs>
          <w:tab w:val="left" w:pos="5446"/>
        </w:tabs>
        <w:spacing w:line="360" w:lineRule="auto"/>
        <w:ind w:left="2091" w:leftChars="400" w:hanging="1251" w:hangingChars="417"/>
        <w:rPr>
          <w:rFonts w:hint="eastAsia" w:ascii="微软雅黑" w:hAnsi="微软雅黑" w:eastAsia="微软雅黑" w:cs="微软雅黑"/>
          <w:color w:val="000000" w:themeColor="text1"/>
          <w:sz w:val="30"/>
          <w:szCs w:val="30"/>
          <w14:textFill>
            <w14:solidFill>
              <w14:schemeClr w14:val="tx1"/>
            </w14:solidFill>
          </w14:textFill>
        </w:rPr>
      </w:pPr>
      <w:r>
        <w:rPr>
          <w:rFonts w:hint="eastAsia" w:ascii="微软雅黑" w:hAnsi="微软雅黑" w:eastAsia="微软雅黑" w:cs="微软雅黑"/>
          <w:color w:val="000000" w:themeColor="text1"/>
          <w:sz w:val="30"/>
          <w:szCs w:val="30"/>
          <w14:textFill>
            <w14:solidFill>
              <w14:schemeClr w14:val="tx1"/>
            </w14:solidFill>
          </w14:textFill>
        </w:rPr>
        <w:t>委托方（甲方）：</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p>
    <w:p w14:paraId="044BEEF1">
      <w:pPr>
        <w:widowControl/>
        <w:tabs>
          <w:tab w:val="left" w:pos="5326"/>
        </w:tabs>
        <w:spacing w:line="360" w:lineRule="auto"/>
        <w:ind w:left="2091" w:leftChars="400" w:hanging="1251" w:hangingChars="417"/>
        <w:rPr>
          <w:rFonts w:hint="eastAsia" w:ascii="微软雅黑" w:hAnsi="微软雅黑" w:eastAsia="微软雅黑" w:cs="微软雅黑"/>
          <w:color w:val="000000" w:themeColor="text1"/>
          <w:sz w:val="30"/>
          <w:szCs w:val="30"/>
          <w14:textFill>
            <w14:solidFill>
              <w14:schemeClr w14:val="tx1"/>
            </w14:solidFill>
          </w14:textFill>
        </w:rPr>
      </w:pPr>
      <w:r>
        <w:rPr>
          <w:rFonts w:hint="eastAsia" w:ascii="微软雅黑" w:hAnsi="微软雅黑" w:eastAsia="微软雅黑" w:cs="微软雅黑"/>
          <w:color w:val="000000" w:themeColor="text1"/>
          <w:sz w:val="30"/>
          <w:szCs w:val="30"/>
          <w14:textFill>
            <w14:solidFill>
              <w14:schemeClr w14:val="tx1"/>
            </w14:solidFill>
          </w14:textFill>
        </w:rPr>
        <w:t>承揽方（乙方）：</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p>
    <w:p w14:paraId="1AE54038">
      <w:pPr>
        <w:widowControl/>
        <w:spacing w:line="400" w:lineRule="exact"/>
        <w:jc w:val="center"/>
        <w:rPr>
          <w:rFonts w:hint="eastAsia" w:ascii="微软雅黑" w:hAnsi="微软雅黑" w:eastAsia="微软雅黑" w:cs="微软雅黑"/>
          <w:color w:val="000000" w:themeColor="text1"/>
          <w:sz w:val="28"/>
          <w:szCs w:val="28"/>
          <w14:textFill>
            <w14:solidFill>
              <w14:schemeClr w14:val="tx1"/>
            </w14:solidFill>
          </w14:textFill>
        </w:rPr>
      </w:pPr>
    </w:p>
    <w:p w14:paraId="0A8DE657">
      <w:pPr>
        <w:widowControl/>
        <w:spacing w:line="400" w:lineRule="exact"/>
        <w:jc w:val="center"/>
        <w:rPr>
          <w:rFonts w:hint="eastAsia" w:ascii="微软雅黑" w:hAnsi="微软雅黑" w:eastAsia="微软雅黑" w:cs="微软雅黑"/>
          <w:color w:val="000000" w:themeColor="text1"/>
          <w:sz w:val="28"/>
          <w:szCs w:val="28"/>
          <w14:textFill>
            <w14:solidFill>
              <w14:schemeClr w14:val="tx1"/>
            </w14:solidFill>
          </w14:textFill>
        </w:rPr>
      </w:pPr>
    </w:p>
    <w:p w14:paraId="2D53B954">
      <w:pPr>
        <w:spacing w:line="360" w:lineRule="auto"/>
        <w:jc w:val="center"/>
        <w:rPr>
          <w:rFonts w:hint="eastAsia" w:ascii="微软雅黑" w:hAnsi="微软雅黑" w:eastAsia="微软雅黑" w:cs="微软雅黑"/>
          <w:bCs/>
          <w:color w:val="000000" w:themeColor="text1"/>
          <w:sz w:val="30"/>
          <w:szCs w:val="30"/>
          <w14:textFill>
            <w14:solidFill>
              <w14:schemeClr w14:val="tx1"/>
            </w14:solidFill>
          </w14:textFill>
        </w:rPr>
      </w:pPr>
      <w:r>
        <w:rPr>
          <w:rFonts w:hint="eastAsia" w:ascii="微软雅黑" w:hAnsi="微软雅黑" w:eastAsia="微软雅黑" w:cs="微软雅黑"/>
          <w:bCs/>
          <w:color w:val="000000" w:themeColor="text1"/>
          <w:sz w:val="30"/>
          <w:szCs w:val="30"/>
          <w14:textFill>
            <w14:solidFill>
              <w14:schemeClr w14:val="tx1"/>
            </w14:solidFill>
          </w14:textFill>
        </w:rPr>
        <w:t>签订日期：</w:t>
      </w:r>
      <w:r>
        <w:rPr>
          <w:rFonts w:hint="eastAsia" w:ascii="微软雅黑" w:hAnsi="微软雅黑" w:eastAsia="微软雅黑" w:cs="微软雅黑"/>
          <w:bCs/>
          <w:color w:val="000000" w:themeColor="text1"/>
          <w:sz w:val="30"/>
          <w:szCs w:val="30"/>
          <w:lang w:eastAsia="zh-CN"/>
          <w14:textFill>
            <w14:solidFill>
              <w14:schemeClr w14:val="tx1"/>
            </w14:solidFill>
          </w14:textFill>
        </w:rPr>
        <w:t>2026</w:t>
      </w:r>
      <w:r>
        <w:rPr>
          <w:rFonts w:hint="eastAsia" w:ascii="微软雅黑" w:hAnsi="微软雅黑" w:eastAsia="微软雅黑" w:cs="微软雅黑"/>
          <w:bCs/>
          <w:color w:val="000000" w:themeColor="text1"/>
          <w:sz w:val="30"/>
          <w:szCs w:val="30"/>
          <w14:textFill>
            <w14:solidFill>
              <w14:schemeClr w14:val="tx1"/>
            </w14:solidFill>
          </w14:textFill>
        </w:rPr>
        <w:t xml:space="preserve">年 </w:t>
      </w:r>
      <w:r>
        <w:rPr>
          <w:rFonts w:hint="eastAsia" w:ascii="微软雅黑" w:hAnsi="微软雅黑" w:eastAsia="微软雅黑" w:cs="微软雅黑"/>
          <w:bCs/>
          <w:color w:val="000000" w:themeColor="text1"/>
          <w:sz w:val="30"/>
          <w:szCs w:val="30"/>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30"/>
          <w:szCs w:val="30"/>
          <w14:textFill>
            <w14:solidFill>
              <w14:schemeClr w14:val="tx1"/>
            </w14:solidFill>
          </w14:textFill>
        </w:rPr>
        <w:t>月  日</w:t>
      </w:r>
      <w:bookmarkStart w:id="1052" w:name="page38"/>
      <w:bookmarkEnd w:id="1052"/>
    </w:p>
    <w:bookmarkEnd w:id="1048"/>
    <w:bookmarkEnd w:id="1049"/>
    <w:bookmarkEnd w:id="1050"/>
    <w:p w14:paraId="56153C10">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1"/>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pPr>
      <w:bookmarkStart w:id="1053" w:name="_Toc27865"/>
      <w:r>
        <w:rPr>
          <w:rFonts w:hint="eastAsia" w:ascii="微软雅黑" w:hAnsi="微软雅黑" w:eastAsia="微软雅黑" w:cs="微软雅黑"/>
          <w:b/>
          <w:bCs/>
          <w:color w:val="000000" w:themeColor="text1"/>
          <w:kern w:val="2"/>
          <w:sz w:val="28"/>
          <w:szCs w:val="28"/>
          <w:lang w:val="en-US" w:eastAsia="zh-CN" w:bidi="ar-SA"/>
          <w14:textFill>
            <w14:solidFill>
              <w14:schemeClr w14:val="tx1"/>
            </w14:solidFill>
          </w14:textFill>
        </w:rPr>
        <w:t>第一部分 合同协议书</w:t>
      </w:r>
      <w:bookmarkEnd w:id="1053"/>
    </w:p>
    <w:p w14:paraId="1698FA1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甲方</w:t>
      </w:r>
      <w:r>
        <w:rPr>
          <w:rFonts w:hint="eastAsia" w:ascii="微软雅黑" w:hAnsi="微软雅黑" w:eastAsia="微软雅黑" w:cs="微软雅黑"/>
          <w:b/>
          <w:color w:val="000000" w:themeColor="text1"/>
          <w:sz w:val="24"/>
          <w:szCs w:val="24"/>
          <w14:textFill>
            <w14:solidFill>
              <w14:schemeClr w14:val="tx1"/>
            </w14:solidFill>
          </w14:textFill>
        </w:rPr>
        <w:t>（全称）：</w:t>
      </w:r>
      <w:r>
        <w:rPr>
          <w:rFonts w:hint="eastAsia" w:ascii="微软雅黑" w:hAnsi="微软雅黑" w:eastAsia="微软雅黑" w:cs="微软雅黑"/>
          <w:b/>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p>
    <w:p w14:paraId="365DEB1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乙方</w:t>
      </w:r>
      <w:r>
        <w:rPr>
          <w:rFonts w:hint="eastAsia" w:ascii="微软雅黑" w:hAnsi="微软雅黑" w:eastAsia="微软雅黑" w:cs="微软雅黑"/>
          <w:b/>
          <w:color w:val="000000" w:themeColor="text1"/>
          <w:sz w:val="24"/>
          <w:szCs w:val="24"/>
          <w14:textFill>
            <w14:solidFill>
              <w14:schemeClr w14:val="tx1"/>
            </w14:solidFill>
          </w14:textFill>
        </w:rPr>
        <w:t>（全称）：</w:t>
      </w:r>
      <w:r>
        <w:rPr>
          <w:rFonts w:hint="eastAsia" w:ascii="微软雅黑" w:hAnsi="微软雅黑" w:eastAsia="微软雅黑" w:cs="微软雅黑"/>
          <w:b/>
          <w:color w:val="000000" w:themeColor="text1"/>
          <w:sz w:val="24"/>
          <w:szCs w:val="24"/>
          <w:u w:val="single"/>
          <w:lang w:val="en-US" w:eastAsia="zh-CN"/>
          <w14:textFill>
            <w14:solidFill>
              <w14:schemeClr w14:val="tx1"/>
            </w14:solidFill>
          </w14:textFill>
        </w:rPr>
        <w:t xml:space="preserve">                                   </w:t>
      </w:r>
    </w:p>
    <w:p w14:paraId="4A7CD03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根据《中华人民共和国民法典</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中华人民共和国建筑法》及有关法律规定，遵循平等、自愿、公平和诚实信用的原则，双方就</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bookmarkStart w:id="1054" w:name="_Toc351203481"/>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一、工程概况</w:t>
      </w:r>
      <w:bookmarkEnd w:id="1054"/>
    </w:p>
    <w:p w14:paraId="00ADC3E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u w:val="single"/>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1.工程名称</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p>
    <w:p w14:paraId="29F72562">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2.工程地点：</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p>
    <w:p w14:paraId="0DD51AA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3.工程立项批准文号：</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w:t>
      </w:r>
    </w:p>
    <w:p w14:paraId="7768CA1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4.资金来源：</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w:t>
      </w:r>
    </w:p>
    <w:p w14:paraId="5C5F2C9A">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5.工程内容：</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w:t>
      </w:r>
    </w:p>
    <w:p w14:paraId="732BAF6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群体工程应附《承包人承揽工程项目一览表》（附件1）。</w:t>
      </w:r>
    </w:p>
    <w:p w14:paraId="0E0A4DB9">
      <w:pPr>
        <w:pageBreakBefore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工程承包范围：</w:t>
      </w:r>
    </w:p>
    <w:p w14:paraId="58F9E6C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p>
    <w:p w14:paraId="312BCEF2">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u w:val="non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p>
    <w:p w14:paraId="20AFEF6F">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t>二、</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合同工期</w:t>
      </w:r>
    </w:p>
    <w:p w14:paraId="482973A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计划开工日期：</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年</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月</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日。</w:t>
      </w:r>
    </w:p>
    <w:p w14:paraId="4F3EC34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计划竣工日期：</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年</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月</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日。</w:t>
      </w:r>
    </w:p>
    <w:p w14:paraId="221AC90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工期总日历天数：</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天。</w:t>
      </w:r>
    </w:p>
    <w:p w14:paraId="60AA9F02">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bookmarkStart w:id="1055" w:name="_Toc351203483"/>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三、质量标准</w:t>
      </w:r>
      <w:bookmarkEnd w:id="1055"/>
    </w:p>
    <w:p w14:paraId="3F539C0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工程质量符合</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标准。</w:t>
      </w:r>
    </w:p>
    <w:p w14:paraId="3903AD0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bookmarkStart w:id="1056" w:name="_Toc351203484"/>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四、签约合同价与合同价格形式</w:t>
      </w:r>
      <w:bookmarkEnd w:id="1056"/>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ab/>
      </w:r>
    </w:p>
    <w:p w14:paraId="4305800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1.签约合同价为：</w:t>
      </w:r>
    </w:p>
    <w:p w14:paraId="1364FB3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人民币（大写）</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元</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w:t>
      </w:r>
    </w:p>
    <w:p w14:paraId="7F02995A">
      <w:pPr>
        <w:keepNext/>
        <w:keepLines/>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工程款支付方式和结款方式：</w:t>
      </w:r>
    </w:p>
    <w:p w14:paraId="459296DD">
      <w:pPr>
        <w:pStyle w:val="2"/>
        <w:jc w:val="both"/>
        <w:rPr>
          <w:rFonts w:hint="default"/>
          <w:u w:val="single"/>
          <w:lang w:val="en-US" w:eastAsia="zh-CN"/>
        </w:rPr>
      </w:pPr>
      <w:r>
        <w:rPr>
          <w:rFonts w:hint="eastAsia" w:ascii="微软雅黑" w:hAnsi="微软雅黑" w:cs="微软雅黑"/>
          <w:b/>
          <w:bCs w:val="0"/>
          <w:color w:val="000000" w:themeColor="text1"/>
          <w:kern w:val="2"/>
          <w:sz w:val="24"/>
          <w:szCs w:val="24"/>
          <w:u w:val="none"/>
          <w:lang w:val="en-US" w:eastAsia="zh-CN" w:bidi="ar-SA"/>
          <w14:textFill>
            <w14:solidFill>
              <w14:schemeClr w14:val="tx1"/>
            </w14:solidFill>
          </w14:textFill>
        </w:rPr>
        <w:t xml:space="preserve">       </w:t>
      </w:r>
      <w:r>
        <w:rPr>
          <w:rFonts w:hint="eastAsia" w:ascii="微软雅黑" w:hAnsi="微软雅黑" w:cs="微软雅黑"/>
          <w:b/>
          <w:bCs w:val="0"/>
          <w:color w:val="000000" w:themeColor="text1"/>
          <w:kern w:val="2"/>
          <w:sz w:val="24"/>
          <w:szCs w:val="24"/>
          <w:u w:val="single"/>
          <w:lang w:val="en-US" w:eastAsia="zh-CN" w:bidi="ar-SA"/>
          <w14:textFill>
            <w14:solidFill>
              <w14:schemeClr w14:val="tx1"/>
            </w14:solidFill>
          </w14:textFill>
        </w:rPr>
        <w:t xml:space="preserve">                                                     .</w:t>
      </w:r>
    </w:p>
    <w:p w14:paraId="2E69B5B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val="0"/>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六、项目经理</w:t>
      </w:r>
    </w:p>
    <w:p w14:paraId="4220AA50">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承包人项目经理：</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p>
    <w:p w14:paraId="6461C64C">
      <w:pPr>
        <w:keepNext/>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bookmarkStart w:id="1057" w:name="_Toc351203487"/>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七、承诺</w:t>
      </w:r>
      <w:bookmarkEnd w:id="1057"/>
    </w:p>
    <w:p w14:paraId="0572A6D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lang w:eastAsia="zh-CN"/>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1.发包人承诺按照法律规定履行项目审批手续、筹集工程建设</w:t>
      </w:r>
      <w:r>
        <w:rPr>
          <w:rFonts w:hint="eastAsia" w:ascii="微软雅黑" w:hAnsi="微软雅黑" w:eastAsia="微软雅黑" w:cs="微软雅黑"/>
          <w:bCs/>
          <w:color w:val="000000" w:themeColor="text1"/>
          <w:sz w:val="24"/>
          <w:szCs w:val="24"/>
          <w:lang w:eastAsia="zh-CN"/>
          <w14:textFill>
            <w14:solidFill>
              <w14:schemeClr w14:val="tx1"/>
            </w14:solidFill>
          </w14:textFill>
        </w:rPr>
        <w:t>资</w:t>
      </w:r>
      <w:r>
        <w:rPr>
          <w:rFonts w:hint="eastAsia" w:ascii="微软雅黑" w:hAnsi="微软雅黑" w:eastAsia="微软雅黑" w:cs="微软雅黑"/>
          <w:bCs/>
          <w:color w:val="000000" w:themeColor="text1"/>
          <w:sz w:val="24"/>
          <w:szCs w:val="24"/>
          <w14:textFill>
            <w14:solidFill>
              <w14:schemeClr w14:val="tx1"/>
            </w14:solidFill>
          </w14:textFill>
        </w:rPr>
        <w:t>金并按照合同约定的期限和方式支付合同价款</w:t>
      </w:r>
      <w:r>
        <w:rPr>
          <w:rFonts w:hint="eastAsia" w:ascii="微软雅黑" w:hAnsi="微软雅黑" w:eastAsia="微软雅黑" w:cs="微软雅黑"/>
          <w:bCs/>
          <w:color w:val="000000" w:themeColor="text1"/>
          <w:sz w:val="24"/>
          <w:szCs w:val="24"/>
          <w:lang w:eastAsia="zh-CN"/>
          <w14:textFill>
            <w14:solidFill>
              <w14:schemeClr w14:val="tx1"/>
            </w14:solidFill>
          </w14:textFill>
        </w:rPr>
        <w:t>。</w:t>
      </w:r>
    </w:p>
    <w:p w14:paraId="44D6B25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bookmarkStart w:id="1058" w:name="_Toc351203489"/>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八、签订时间</w:t>
      </w:r>
      <w:bookmarkEnd w:id="1058"/>
    </w:p>
    <w:p w14:paraId="72FA0B6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本合同于</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年</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月</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日签订。</w:t>
      </w:r>
    </w:p>
    <w:p w14:paraId="3CB7A10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bookmarkStart w:id="1059" w:name="_Toc351203493"/>
      <w:r>
        <w:rPr>
          <w:rFonts w:hint="eastAsia" w:ascii="微软雅黑" w:hAnsi="微软雅黑" w:eastAsia="微软雅黑" w:cs="微软雅黑"/>
          <w:b w:val="0"/>
          <w:bCs/>
          <w:color w:val="000000" w:themeColor="text1"/>
          <w:sz w:val="24"/>
          <w:szCs w:val="24"/>
          <w:lang w:val="en-US" w:eastAsia="zh-CN"/>
          <w14:textFill>
            <w14:solidFill>
              <w14:schemeClr w14:val="tx1"/>
            </w14:solidFill>
          </w14:textFill>
        </w:rPr>
        <w:t>九</w:t>
      </w:r>
      <w:r>
        <w:rPr>
          <w:rFonts w:hint="eastAsia" w:ascii="微软雅黑" w:hAnsi="微软雅黑" w:eastAsia="微软雅黑" w:cs="微软雅黑"/>
          <w:b w:val="0"/>
          <w:bCs/>
          <w:color w:val="000000" w:themeColor="text1"/>
          <w:sz w:val="24"/>
          <w:szCs w:val="24"/>
          <w14:textFill>
            <w14:solidFill>
              <w14:schemeClr w14:val="tx1"/>
            </w14:solidFill>
          </w14:textFill>
        </w:rPr>
        <w:t>、合同份数</w:t>
      </w:r>
      <w:bookmarkEnd w:id="1059"/>
    </w:p>
    <w:p w14:paraId="44B2E15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本合同一式</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份，均具有同等法律效力，发包人执</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份，承包人执</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份。</w:t>
      </w:r>
    </w:p>
    <w:p w14:paraId="69A96AE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u w:val="single"/>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发包人：  </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公章</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 xml:space="preserve">承包人：  </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公章</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39E117B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法定代表人或其委托代理人：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法定代表人或其委托代理人：</w:t>
      </w:r>
    </w:p>
    <w:p w14:paraId="2AEE77F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（签字）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（签字）</w:t>
      </w:r>
    </w:p>
    <w:p w14:paraId="609A23C8">
      <w:pPr>
        <w:pageBreakBefore w:val="0"/>
        <w:tabs>
          <w:tab w:val="left" w:pos="4410"/>
        </w:tabs>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组织机构代码：</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none"/>
          <w14:textFill>
            <w14:solidFill>
              <w14:schemeClr w14:val="tx1"/>
            </w14:solidFill>
          </w14:textFill>
        </w:rPr>
        <w:t xml:space="preserve"> </w:t>
      </w:r>
      <w:r>
        <w:rPr>
          <w:rFonts w:hint="eastAsia" w:ascii="微软雅黑" w:hAnsi="微软雅黑" w:eastAsia="微软雅黑" w:cs="微软雅黑"/>
          <w:color w:val="000000" w:themeColor="text1"/>
          <w:sz w:val="24"/>
          <w:szCs w:val="24"/>
          <w:u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组织机构代码：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      </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 xml:space="preserve"> </w:t>
      </w:r>
    </w:p>
    <w:p w14:paraId="0A18C1C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地  址：</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地  址</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p>
    <w:p w14:paraId="4C37F49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邮政编码：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     </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邮政编码：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p>
    <w:p w14:paraId="36A5A66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开户银行：</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开户银行：</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p>
    <w:p w14:paraId="625991CC">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000000" w:themeColor="text1"/>
          <w:sz w:val="24"/>
          <w:szCs w:val="24"/>
          <w:lang w:eastAsia="zh-CN"/>
          <w14:textFill>
            <w14:solidFill>
              <w14:schemeClr w14:val="tx1"/>
            </w14:solidFill>
          </w14:textFill>
        </w:rPr>
      </w:pPr>
    </w:p>
    <w:p w14:paraId="508ADA05">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lang w:eastAsia="zh-CN"/>
          <w14:textFill>
            <w14:solidFill>
              <w14:schemeClr w14:val="tx1"/>
            </w14:solidFill>
          </w14:textFill>
        </w:rPr>
        <w:t>合同融资注意事项：</w:t>
      </w:r>
    </w:p>
    <w:p w14:paraId="578243DA">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此合同可以用于政府采购合同融资。</w:t>
      </w:r>
      <w:r>
        <w:rPr>
          <w:rFonts w:hint="eastAsia" w:ascii="微软雅黑" w:hAnsi="微软雅黑" w:eastAsia="微软雅黑" w:cs="微软雅黑"/>
          <w:b/>
          <w:bCs/>
          <w:color w:val="000000" w:themeColor="text1"/>
          <w:sz w:val="24"/>
          <w:szCs w:val="24"/>
          <w:lang w:eastAsia="zh-CN"/>
          <w14:textFill>
            <w14:solidFill>
              <w14:schemeClr w14:val="tx1"/>
            </w14:solidFill>
          </w14:textFill>
        </w:rPr>
        <w:t>供应商预进行合同融资的，在签订合同时，供应商的合同账号需为合同融资行指定的账户和账号。</w:t>
      </w:r>
    </w:p>
    <w:p w14:paraId="4BCEC4E5">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b/>
          <w:bCs/>
          <w:color w:val="000000" w:themeColor="text1"/>
          <w:sz w:val="24"/>
          <w:szCs w:val="24"/>
          <w:lang w:eastAsia="zh-CN"/>
          <w14:textFill>
            <w14:solidFill>
              <w14:schemeClr w14:val="tx1"/>
            </w14:solidFill>
          </w14:textFill>
        </w:rPr>
        <w:t>预进行合同融资的合同，采购人在合同备案时，需将备案系统中供应商默认账户和账号修改为合同融资行指定的账户和账号，然后再提交合同备案。</w:t>
      </w:r>
    </w:p>
    <w:p w14:paraId="3B1C5829">
      <w:pPr>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eastAsia="zh-CN"/>
          <w14:textFill>
            <w14:solidFill>
              <w14:schemeClr w14:val="tx1"/>
            </w14:solidFill>
          </w14:textFill>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2"/>
        <w:rPr>
          <w:rFonts w:hint="eastAsia" w:ascii="微软雅黑" w:hAnsi="微软雅黑" w:eastAsia="微软雅黑" w:cs="微软雅黑"/>
          <w:b/>
          <w:bCs/>
          <w:color w:val="000000" w:themeColor="text1"/>
          <w:kern w:val="2"/>
          <w:sz w:val="28"/>
          <w:szCs w:val="28"/>
          <w:lang w:val="en-US" w:eastAsia="zh-CN" w:bidi="ar-SA"/>
          <w14:textFill>
            <w14:solidFill>
              <w14:schemeClr w14:val="tx1"/>
            </w14:solidFill>
          </w14:textFill>
        </w:rPr>
      </w:pPr>
      <w:bookmarkStart w:id="1060" w:name="_Toc30095"/>
      <w:r>
        <w:rPr>
          <w:rFonts w:hint="eastAsia" w:ascii="微软雅黑" w:hAnsi="微软雅黑" w:eastAsia="微软雅黑" w:cs="微软雅黑"/>
          <w:b/>
          <w:bCs/>
          <w:color w:val="000000" w:themeColor="text1"/>
          <w:kern w:val="2"/>
          <w:sz w:val="28"/>
          <w:szCs w:val="28"/>
          <w:lang w:val="en-US" w:eastAsia="zh-CN" w:bidi="ar-SA"/>
          <w14:textFill>
            <w14:solidFill>
              <w14:schemeClr w14:val="tx1"/>
            </w14:solidFill>
          </w14:textFill>
        </w:rPr>
        <w:t>第二节 通用合同条款</w:t>
      </w:r>
      <w:bookmarkEnd w:id="1060"/>
    </w:p>
    <w:p w14:paraId="26A300D8">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采用（GF—2017—0201）标准合同文件中通用合同条款（此处略）。</w:t>
      </w:r>
    </w:p>
    <w:p w14:paraId="1238F0B1">
      <w:pPr>
        <w:pStyle w:val="4"/>
        <w:numPr>
          <w:ilvl w:val="2"/>
          <w:numId w:val="0"/>
        </w:numPr>
        <w:spacing w:before="0" w:beforeLines="0" w:after="0" w:afterLines="0"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bookmarkStart w:id="1061" w:name="_Toc14756"/>
    </w:p>
    <w:p w14:paraId="20EF9438">
      <w:pPr>
        <w:pStyle w:val="4"/>
        <w:numPr>
          <w:ilvl w:val="2"/>
          <w:numId w:val="0"/>
        </w:numPr>
        <w:spacing w:before="0" w:beforeLines="0" w:after="0" w:afterLines="0"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p w14:paraId="1412DE4B">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2AC6B9B1">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31650A7">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10DC6420">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A2ECB23">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0476BB42">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1"/>
        <w:rPr>
          <w:rFonts w:hint="eastAsia" w:ascii="微软雅黑" w:hAnsi="微软雅黑" w:eastAsia="微软雅黑" w:cs="微软雅黑"/>
          <w:b/>
          <w:bCs/>
          <w:color w:val="000000" w:themeColor="text1"/>
          <w:kern w:val="2"/>
          <w:sz w:val="28"/>
          <w:szCs w:val="28"/>
          <w:lang w:val="en-US" w:eastAsia="zh-CN" w:bidi="ar-SA"/>
          <w14:textFill>
            <w14:solidFill>
              <w14:schemeClr w14:val="tx1"/>
            </w14:solidFill>
          </w14:textFill>
        </w:rPr>
      </w:pPr>
      <w:bookmarkStart w:id="1062" w:name="_Toc23110"/>
      <w:bookmarkStart w:id="1063" w:name="_Toc11876"/>
      <w:r>
        <w:rPr>
          <w:rFonts w:hint="eastAsia" w:ascii="微软雅黑" w:hAnsi="微软雅黑" w:eastAsia="微软雅黑" w:cs="微软雅黑"/>
          <w:b/>
          <w:bCs/>
          <w:color w:val="000000" w:themeColor="text1"/>
          <w:kern w:val="2"/>
          <w:sz w:val="28"/>
          <w:szCs w:val="28"/>
          <w:lang w:val="en-US" w:eastAsia="zh-CN" w:bidi="ar-SA"/>
          <w14:textFill>
            <w14:solidFill>
              <w14:schemeClr w14:val="tx1"/>
            </w14:solidFill>
          </w14:textFill>
        </w:rPr>
        <w:t>第三部分 专用合同条款</w:t>
      </w:r>
      <w:bookmarkEnd w:id="1061"/>
      <w:bookmarkEnd w:id="1062"/>
      <w:bookmarkEnd w:id="1063"/>
    </w:p>
    <w:p w14:paraId="3C17820D">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000000" w:themeColor="text1"/>
          <w:sz w:val="24"/>
          <w:szCs w:val="24"/>
          <w:lang w:eastAsia="zh-CN"/>
          <w14:textFill>
            <w14:solidFill>
              <w14:schemeClr w14:val="tx1"/>
            </w14:solidFill>
          </w14:textFill>
        </w:rPr>
      </w:pPr>
      <w:r>
        <w:rPr>
          <w:rFonts w:hint="eastAsia" w:ascii="微软雅黑" w:hAnsi="微软雅黑" w:eastAsia="微软雅黑" w:cs="微软雅黑"/>
          <w:bCs/>
          <w:color w:val="000000" w:themeColor="text1"/>
          <w:sz w:val="24"/>
          <w:szCs w:val="24"/>
          <w:lang w:eastAsia="zh-CN"/>
          <w14:textFill>
            <w14:solidFill>
              <w14:schemeClr w14:val="tx1"/>
            </w14:solidFill>
          </w14:textFill>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lang w:eastAsia="zh-CN"/>
          <w14:textFill>
            <w14:solidFill>
              <w14:schemeClr w14:val="tx1"/>
            </w14:solidFill>
          </w14:textFill>
        </w:rPr>
      </w:pPr>
    </w:p>
    <w:p w14:paraId="1FDEF72B">
      <w:pPr>
        <w:rPr>
          <w:rFonts w:hint="eastAsia" w:ascii="微软雅黑" w:hAnsi="微软雅黑" w:eastAsia="微软雅黑" w:cs="微软雅黑"/>
          <w:color w:val="000000" w:themeColor="text1"/>
          <w:sz w:val="28"/>
          <w:szCs w:val="28"/>
          <w:lang w:eastAsia="zh-CN"/>
          <w14:textFill>
            <w14:solidFill>
              <w14:schemeClr w14:val="tx1"/>
            </w14:solidFill>
          </w14:textFill>
        </w:rPr>
      </w:pPr>
      <w:r>
        <w:rPr>
          <w:rFonts w:hint="eastAsia" w:ascii="微软雅黑" w:hAnsi="微软雅黑" w:eastAsia="微软雅黑" w:cs="微软雅黑"/>
          <w:color w:val="000000" w:themeColor="text1"/>
          <w:sz w:val="28"/>
          <w:szCs w:val="28"/>
          <w:lang w:eastAsia="zh-CN"/>
          <w14:textFill>
            <w14:solidFill>
              <w14:schemeClr w14:val="tx1"/>
            </w14:solidFill>
          </w14:textFill>
        </w:rPr>
        <w:br w:type="page"/>
      </w:r>
    </w:p>
    <w:p w14:paraId="0B74A3CC">
      <w:pPr>
        <w:pStyle w:val="2"/>
        <w:bidi w:val="0"/>
        <w:rPr>
          <w:rFonts w:hint="eastAsia"/>
          <w:color w:val="000000" w:themeColor="text1"/>
          <w14:textFill>
            <w14:solidFill>
              <w14:schemeClr w14:val="tx1"/>
            </w14:solidFill>
          </w14:textFill>
        </w:rPr>
      </w:pPr>
      <w:bookmarkStart w:id="1064" w:name="_Toc22728"/>
      <w:bookmarkStart w:id="1065" w:name="_Toc14118"/>
      <w:r>
        <w:rPr>
          <w:rFonts w:hint="eastAsia"/>
          <w:color w:val="000000" w:themeColor="text1"/>
          <w:lang w:eastAsia="zh-CN"/>
          <w14:textFill>
            <w14:solidFill>
              <w14:schemeClr w14:val="tx1"/>
            </w14:solidFill>
          </w14:textFill>
        </w:rPr>
        <w:t>第五章</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工程量清单</w:t>
      </w:r>
      <w:bookmarkEnd w:id="1064"/>
      <w:bookmarkEnd w:id="1065"/>
    </w:p>
    <w:p w14:paraId="7A782E7C">
      <w:pPr>
        <w:jc w:val="center"/>
        <w:rPr>
          <w:color w:val="000000" w:themeColor="text1"/>
          <w14:textFill>
            <w14:solidFill>
              <w14:schemeClr w14:val="tx1"/>
            </w14:solidFill>
          </w14:textFill>
        </w:rPr>
      </w:pPr>
      <w:r>
        <w:rPr>
          <w:rFonts w:hint="eastAsia" w:ascii="微软雅黑" w:hAnsi="微软雅黑" w:eastAsia="微软雅黑" w:cs="微软雅黑"/>
          <w:color w:val="000000" w:themeColor="text1"/>
          <w:kern w:val="2"/>
          <w:sz w:val="28"/>
          <w:szCs w:val="36"/>
          <w:lang w:val="en-US" w:eastAsia="zh-CN" w:bidi="ar-SA"/>
          <w14:textFill>
            <w14:solidFill>
              <w14:schemeClr w14:val="tx1"/>
            </w14:solidFill>
          </w14:textFill>
        </w:rPr>
        <w:t>（另附）</w:t>
      </w:r>
      <w:r>
        <w:rPr>
          <w:rFonts w:hint="eastAsia" w:ascii="微软雅黑" w:hAnsi="微软雅黑" w:eastAsia="微软雅黑" w:cs="微软雅黑"/>
          <w:color w:val="000000" w:themeColor="text1"/>
          <w:kern w:val="2"/>
          <w:sz w:val="28"/>
          <w:szCs w:val="36"/>
          <w:lang w:val="en-US" w:eastAsia="zh-CN" w:bidi="ar-SA"/>
          <w14:textFill>
            <w14:solidFill>
              <w14:schemeClr w14:val="tx1"/>
            </w14:solidFill>
          </w14:textFill>
        </w:rPr>
        <w:br w:type="page"/>
      </w:r>
    </w:p>
    <w:bookmarkEnd w:id="1043"/>
    <w:bookmarkEnd w:id="1044"/>
    <w:bookmarkEnd w:id="1045"/>
    <w:p w14:paraId="6373029F">
      <w:pPr>
        <w:pStyle w:val="2"/>
        <w:bidi w:val="0"/>
        <w:jc w:val="center"/>
        <w:rPr>
          <w:rFonts w:hint="eastAsia" w:ascii="微软雅黑" w:hAnsi="微软雅黑" w:eastAsia="微软雅黑" w:cs="微软雅黑"/>
          <w:bCs w:val="0"/>
          <w:color w:val="000000" w:themeColor="text1"/>
          <w:sz w:val="28"/>
          <w:szCs w:val="28"/>
          <w14:textFill>
            <w14:solidFill>
              <w14:schemeClr w14:val="tx1"/>
            </w14:solidFill>
          </w14:textFill>
        </w:rPr>
      </w:pPr>
      <w:bookmarkStart w:id="1066" w:name="_Toc10018"/>
      <w:bookmarkStart w:id="1067" w:name="_Toc2578"/>
      <w:r>
        <w:rPr>
          <w:rFonts w:hint="eastAsia"/>
          <w:color w:val="000000" w:themeColor="text1"/>
          <w:lang w:eastAsia="zh-CN"/>
          <w14:textFill>
            <w14:solidFill>
              <w14:schemeClr w14:val="tx1"/>
            </w14:solidFill>
          </w14:textFill>
        </w:rPr>
        <w:t>第六章 竞争性磋商响应文件格式</w:t>
      </w:r>
      <w:bookmarkEnd w:id="1066"/>
      <w:bookmarkEnd w:id="1067"/>
    </w:p>
    <w:p w14:paraId="793BE768">
      <w:pPr>
        <w:spacing w:line="400" w:lineRule="exact"/>
        <w:rPr>
          <w:rFonts w:hint="eastAsia" w:ascii="微软雅黑" w:hAnsi="微软雅黑" w:eastAsia="微软雅黑" w:cs="微软雅黑"/>
          <w:color w:val="000000" w:themeColor="text1"/>
          <w14:textFill>
            <w14:solidFill>
              <w14:schemeClr w14:val="tx1"/>
            </w14:solidFill>
          </w14:textFill>
        </w:rPr>
      </w:pPr>
    </w:p>
    <w:p w14:paraId="407A587F">
      <w:pPr>
        <w:spacing w:line="440" w:lineRule="exact"/>
        <w:jc w:val="right"/>
        <w:rPr>
          <w:rFonts w:hint="eastAsia" w:ascii="微软雅黑" w:hAnsi="微软雅黑" w:eastAsia="微软雅黑" w:cs="微软雅黑"/>
          <w:color w:val="000000" w:themeColor="text1"/>
          <w:sz w:val="24"/>
          <w:bdr w:val="single" w:color="auto" w:sz="4" w:space="0"/>
          <w14:textFill>
            <w14:solidFill>
              <w14:schemeClr w14:val="tx1"/>
            </w14:solidFill>
          </w14:textFill>
        </w:rPr>
      </w:pPr>
    </w:p>
    <w:p w14:paraId="100A7AB9">
      <w:pPr>
        <w:spacing w:line="440" w:lineRule="exact"/>
        <w:rPr>
          <w:rFonts w:hint="eastAsia" w:ascii="微软雅黑" w:hAnsi="微软雅黑" w:eastAsia="微软雅黑" w:cs="微软雅黑"/>
          <w:color w:val="000000" w:themeColor="text1"/>
          <w:sz w:val="24"/>
          <w14:textFill>
            <w14:solidFill>
              <w14:schemeClr w14:val="tx1"/>
            </w14:solidFill>
          </w14:textFill>
        </w:rPr>
      </w:pPr>
    </w:p>
    <w:p w14:paraId="06B9D88F">
      <w:pPr>
        <w:jc w:val="center"/>
        <w:rPr>
          <w:rFonts w:hint="eastAsia" w:ascii="微软雅黑" w:hAnsi="微软雅黑" w:eastAsia="微软雅黑" w:cs="微软雅黑"/>
          <w:b/>
          <w:bCs/>
          <w:color w:val="000000" w:themeColor="text1"/>
          <w:sz w:val="30"/>
          <w:szCs w:val="30"/>
          <w14:textFill>
            <w14:solidFill>
              <w14:schemeClr w14:val="tx1"/>
            </w14:solidFill>
          </w14:textFill>
        </w:rPr>
      </w:pPr>
      <w:r>
        <w:rPr>
          <w:rFonts w:hint="eastAsia" w:ascii="微软雅黑" w:hAnsi="微软雅黑" w:eastAsia="微软雅黑" w:cs="微软雅黑"/>
          <w:b/>
          <w:bCs/>
          <w:color w:val="000000" w:themeColor="text1"/>
          <w:sz w:val="30"/>
          <w:szCs w:val="30"/>
          <w:u w:val="single"/>
          <w14:textFill>
            <w14:solidFill>
              <w14:schemeClr w14:val="tx1"/>
            </w14:solidFill>
          </w14:textFill>
        </w:rPr>
        <w:t xml:space="preserve">                     </w:t>
      </w:r>
      <w:r>
        <w:rPr>
          <w:rFonts w:hint="eastAsia" w:ascii="微软雅黑" w:hAnsi="微软雅黑" w:eastAsia="微软雅黑" w:cs="微软雅黑"/>
          <w:b/>
          <w:bCs/>
          <w:color w:val="000000" w:themeColor="text1"/>
          <w:sz w:val="30"/>
          <w:szCs w:val="30"/>
          <w14:textFill>
            <w14:solidFill>
              <w14:schemeClr w14:val="tx1"/>
            </w14:solidFill>
          </w14:textFill>
        </w:rPr>
        <w:t>（项目名称）竞争性磋商</w:t>
      </w:r>
    </w:p>
    <w:p w14:paraId="6DFCB881">
      <w:pPr>
        <w:jc w:val="center"/>
        <w:rPr>
          <w:rFonts w:hint="eastAsia" w:ascii="微软雅黑" w:hAnsi="微软雅黑" w:eastAsia="微软雅黑" w:cs="微软雅黑"/>
          <w:color w:val="000000" w:themeColor="text1"/>
          <w:sz w:val="28"/>
          <w:szCs w:val="28"/>
          <w14:textFill>
            <w14:solidFill>
              <w14:schemeClr w14:val="tx1"/>
            </w14:solidFill>
          </w14:textFill>
        </w:rPr>
      </w:pPr>
    </w:p>
    <w:p w14:paraId="6CA1C8BF">
      <w:pPr>
        <w:jc w:val="center"/>
        <w:rPr>
          <w:rFonts w:hint="eastAsia" w:ascii="微软雅黑" w:hAnsi="微软雅黑" w:eastAsia="微软雅黑" w:cs="微软雅黑"/>
          <w:color w:val="000000" w:themeColor="text1"/>
          <w:sz w:val="28"/>
          <w:szCs w:val="28"/>
          <w14:textFill>
            <w14:solidFill>
              <w14:schemeClr w14:val="tx1"/>
            </w14:solidFill>
          </w14:textFill>
        </w:rPr>
      </w:pPr>
    </w:p>
    <w:p w14:paraId="7F9D4B1A">
      <w:pPr>
        <w:pStyle w:val="30"/>
        <w:rPr>
          <w:rFonts w:hint="eastAsia"/>
          <w:color w:val="000000" w:themeColor="text1"/>
          <w14:textFill>
            <w14:solidFill>
              <w14:schemeClr w14:val="tx1"/>
            </w14:solidFill>
          </w14:textFill>
        </w:rPr>
      </w:pPr>
    </w:p>
    <w:p w14:paraId="586705DF">
      <w:pPr>
        <w:jc w:val="center"/>
        <w:rPr>
          <w:rFonts w:hint="eastAsia" w:ascii="微软雅黑" w:hAnsi="微软雅黑" w:eastAsia="微软雅黑" w:cs="微软雅黑"/>
          <w:color w:val="000000" w:themeColor="text1"/>
          <w:sz w:val="72"/>
          <w:szCs w:val="84"/>
          <w14:textFill>
            <w14:solidFill>
              <w14:schemeClr w14:val="tx1"/>
            </w14:solidFill>
          </w14:textFill>
        </w:rPr>
      </w:pPr>
      <w:r>
        <w:rPr>
          <w:rFonts w:hint="eastAsia" w:ascii="微软雅黑" w:hAnsi="微软雅黑" w:eastAsia="微软雅黑" w:cs="微软雅黑"/>
          <w:b/>
          <w:bCs/>
          <w:color w:val="000000" w:themeColor="text1"/>
          <w:sz w:val="72"/>
          <w:szCs w:val="84"/>
          <w14:textFill>
            <w14:solidFill>
              <w14:schemeClr w14:val="tx1"/>
            </w14:solidFill>
          </w14:textFill>
        </w:rPr>
        <w:t>响 应 文 件</w:t>
      </w:r>
    </w:p>
    <w:p w14:paraId="5C43F266">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5ED348AC">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0F721514">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26A57512">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75344380">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5CFA76C4">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6036648C">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4AD8667F">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181DF44C">
      <w:pPr>
        <w:pStyle w:val="14"/>
        <w:rPr>
          <w:rFonts w:hint="eastAsia" w:ascii="微软雅黑" w:hAnsi="微软雅黑" w:eastAsia="微软雅黑" w:cs="微软雅黑"/>
          <w:color w:val="000000" w:themeColor="text1"/>
          <w:sz w:val="28"/>
          <w:szCs w:val="28"/>
          <w14:textFill>
            <w14:solidFill>
              <w14:schemeClr w14:val="tx1"/>
            </w14:solidFill>
          </w14:textFill>
        </w:rPr>
      </w:pPr>
    </w:p>
    <w:p w14:paraId="7FD52194">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0C5428EE">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78978856">
      <w:pPr>
        <w:pStyle w:val="31"/>
        <w:ind w:left="0" w:leftChars="0" w:firstLine="0" w:firstLineChars="0"/>
        <w:rPr>
          <w:rFonts w:hint="eastAsia"/>
          <w:color w:val="000000" w:themeColor="text1"/>
          <w14:textFill>
            <w14:solidFill>
              <w14:schemeClr w14:val="tx1"/>
            </w14:solidFill>
          </w14:textFill>
        </w:rPr>
      </w:pPr>
    </w:p>
    <w:p w14:paraId="506FF324">
      <w:pPr>
        <w:spacing w:line="480" w:lineRule="auto"/>
        <w:jc w:val="center"/>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供应商：</w:t>
      </w: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u w:val="singl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 xml:space="preserve"> （单位电子签章）</w:t>
      </w:r>
    </w:p>
    <w:p w14:paraId="000A94CB">
      <w:pPr>
        <w:spacing w:line="480" w:lineRule="auto"/>
        <w:jc w:val="center"/>
        <w:outlineLvl w:val="1"/>
        <w:rPr>
          <w:rFonts w:hint="eastAsia" w:ascii="微软雅黑" w:hAnsi="微软雅黑" w:eastAsia="微软雅黑" w:cs="微软雅黑"/>
          <w:b/>
          <w:bCs/>
          <w:color w:val="000000" w:themeColor="text1"/>
          <w:sz w:val="28"/>
          <w:szCs w:val="28"/>
          <w14:textFill>
            <w14:solidFill>
              <w14:schemeClr w14:val="tx1"/>
            </w14:solidFill>
          </w14:textFill>
        </w:rPr>
      </w:pPr>
      <w:bookmarkStart w:id="1068" w:name="_Toc351"/>
      <w:r>
        <w:rPr>
          <w:rFonts w:hint="eastAsia" w:ascii="微软雅黑" w:hAnsi="微软雅黑" w:eastAsia="微软雅黑" w:cs="微软雅黑"/>
          <w:b/>
          <w:bCs/>
          <w:color w:val="000000" w:themeColor="text1"/>
          <w:sz w:val="28"/>
          <w:szCs w:val="28"/>
          <w14:textFill>
            <w14:solidFill>
              <w14:schemeClr w14:val="tx1"/>
            </w14:solidFill>
          </w14:textFill>
        </w:rPr>
        <w:t>法定代表人或其委托代理人：</w:t>
      </w: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（电子签名或盖章）</w:t>
      </w:r>
      <w:bookmarkEnd w:id="1068"/>
    </w:p>
    <w:p w14:paraId="57388C12">
      <w:pPr>
        <w:spacing w:line="480" w:lineRule="auto"/>
        <w:jc w:val="center"/>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年</w:t>
      </w: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月</w:t>
      </w: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日</w:t>
      </w:r>
    </w:p>
    <w:p w14:paraId="113926DF">
      <w:pPr>
        <w:spacing w:line="400" w:lineRule="exact"/>
        <w:rPr>
          <w:rFonts w:hint="eastAsia" w:ascii="微软雅黑" w:hAnsi="微软雅黑" w:eastAsia="微软雅黑" w:cs="微软雅黑"/>
          <w:color w:val="000000" w:themeColor="text1"/>
          <w:sz w:val="22"/>
          <w:szCs w:val="28"/>
          <w14:textFill>
            <w14:solidFill>
              <w14:schemeClr w14:val="tx1"/>
            </w14:solidFill>
          </w14:textFill>
        </w:rPr>
      </w:pPr>
    </w:p>
    <w:p w14:paraId="3E1974A8">
      <w:pPr>
        <w:pStyle w:val="3"/>
        <w:numPr>
          <w:ilvl w:val="1"/>
          <w:numId w:val="0"/>
        </w:numPr>
        <w:bidi w:val="0"/>
        <w:ind w:left="0" w:leftChars="0" w:firstLine="0" w:firstLineChars="0"/>
        <w:rPr>
          <w:rFonts w:hint="eastAsia" w:ascii="微软雅黑" w:hAnsi="微软雅黑" w:eastAsia="微软雅黑" w:cs="微软雅黑"/>
          <w:color w:val="000000" w:themeColor="text1"/>
          <w:sz w:val="32"/>
          <w:szCs w:val="32"/>
          <w14:textFill>
            <w14:solidFill>
              <w14:schemeClr w14:val="tx1"/>
            </w14:solidFill>
          </w14:textFill>
        </w:rPr>
      </w:pPr>
      <w:bookmarkStart w:id="1069" w:name="_Toc152042576"/>
      <w:bookmarkStart w:id="1070" w:name="_Toc8978"/>
      <w:bookmarkStart w:id="1071" w:name="_Toc23770"/>
      <w:bookmarkStart w:id="1072" w:name="_Toc144974856"/>
      <w:bookmarkStart w:id="1073" w:name="_Toc31864"/>
      <w:bookmarkStart w:id="1074" w:name="_Toc20198"/>
      <w:bookmarkStart w:id="1075" w:name="_Toc466298157"/>
      <w:bookmarkStart w:id="1076" w:name="_Toc152045787"/>
      <w:r>
        <w:rPr>
          <w:rFonts w:hint="eastAsia" w:ascii="黑体" w:hAnsi="微软雅黑" w:eastAsia="黑体" w:cs="微软雅黑"/>
          <w:b/>
          <w:i w:val="0"/>
          <w:color w:val="000000" w:themeColor="text1"/>
          <w:kern w:val="2"/>
          <w:sz w:val="30"/>
          <w:szCs w:val="30"/>
          <w:lang w:val="zh-CN" w:eastAsia="zh-CN" w:bidi="zh-CN"/>
          <w14:textFill>
            <w14:solidFill>
              <w14:schemeClr w14:val="tx1"/>
            </w14:solidFill>
          </w14:textFill>
        </w:rPr>
        <w:t xml:space="preserve">  </w:t>
      </w:r>
      <w:r>
        <w:rPr>
          <w:rFonts w:hint="eastAsia"/>
          <w:color w:val="000000" w:themeColor="text1"/>
          <w:sz w:val="32"/>
          <w:szCs w:val="21"/>
          <w14:textFill>
            <w14:solidFill>
              <w14:schemeClr w14:val="tx1"/>
            </w14:solidFill>
          </w14:textFill>
        </w:rPr>
        <w:t>目    录</w:t>
      </w:r>
      <w:bookmarkEnd w:id="1069"/>
      <w:bookmarkEnd w:id="1070"/>
      <w:bookmarkEnd w:id="1071"/>
      <w:bookmarkEnd w:id="1072"/>
      <w:bookmarkEnd w:id="1073"/>
      <w:bookmarkEnd w:id="1074"/>
      <w:bookmarkEnd w:id="1075"/>
      <w:bookmarkEnd w:id="1076"/>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微软雅黑" w:hAnsi="微软雅黑" w:eastAsia="微软雅黑" w:cs="微软雅黑"/>
          <w:color w:val="000000" w:themeColor="text1"/>
          <w14:textFill>
            <w14:solidFill>
              <w14:schemeClr w14:val="tx1"/>
            </w14:solidFill>
          </w14:textFill>
        </w:rPr>
      </w:pPr>
    </w:p>
    <w:p w14:paraId="6A612B72">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14:textFill>
            <w14:solidFill>
              <w14:schemeClr w14:val="tx1"/>
            </w14:solidFill>
          </w14:textFill>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lang w:val="en-US" w:eastAsia="zh-CN"/>
          <w14:textFill>
            <w14:solidFill>
              <w14:schemeClr w14:val="tx1"/>
            </w14:solidFill>
          </w14:textFill>
        </w:rPr>
        <w:t>二、</w:t>
      </w:r>
      <w:r>
        <w:rPr>
          <w:rFonts w:hint="eastAsia" w:ascii="微软雅黑" w:hAnsi="微软雅黑" w:eastAsia="微软雅黑" w:cs="微软雅黑"/>
          <w:b w:val="0"/>
          <w:bCs w:val="0"/>
          <w:color w:val="000000" w:themeColor="text1"/>
          <w:sz w:val="24"/>
          <w:szCs w:val="32"/>
          <w14:textFill>
            <w14:solidFill>
              <w14:schemeClr w14:val="tx1"/>
            </w14:solidFill>
          </w14:textFill>
        </w:rPr>
        <w:t>法定代表人（单位负责人）身份证明（适用于无委托代理人的情况）</w:t>
      </w:r>
    </w:p>
    <w:p w14:paraId="7E869F16">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lang w:val="en-US" w:eastAsia="zh-CN"/>
          <w14:textFill>
            <w14:solidFill>
              <w14:schemeClr w14:val="tx1"/>
            </w14:solidFill>
          </w14:textFill>
        </w:rPr>
        <w:t>二、</w:t>
      </w: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法定代表人授权书</w:t>
      </w:r>
      <w:r>
        <w:rPr>
          <w:rFonts w:hint="eastAsia" w:ascii="微软雅黑" w:hAnsi="微软雅黑" w:eastAsia="微软雅黑" w:cs="微软雅黑"/>
          <w:b w:val="0"/>
          <w:bCs w:val="0"/>
          <w:color w:val="000000" w:themeColor="text1"/>
          <w:sz w:val="24"/>
          <w:szCs w:val="32"/>
          <w14:textFill>
            <w14:solidFill>
              <w14:schemeClr w14:val="tx1"/>
            </w14:solidFill>
          </w14:textFill>
        </w:rPr>
        <w:t xml:space="preserve">（适用于有委托代理人的情况） </w:t>
      </w:r>
    </w:p>
    <w:p w14:paraId="6F6B5B0F">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三</w:t>
      </w:r>
      <w:r>
        <w:rPr>
          <w:rFonts w:hint="eastAsia" w:ascii="微软雅黑" w:hAnsi="微软雅黑" w:eastAsia="微软雅黑" w:cs="微软雅黑"/>
          <w:b w:val="0"/>
          <w:bCs w:val="0"/>
          <w:color w:val="000000" w:themeColor="text1"/>
          <w:sz w:val="24"/>
          <w:szCs w:val="32"/>
          <w14:textFill>
            <w14:solidFill>
              <w14:schemeClr w14:val="tx1"/>
            </w14:solidFill>
          </w14:textFill>
        </w:rPr>
        <w:t>、已标价工程量清单</w:t>
      </w:r>
    </w:p>
    <w:p w14:paraId="2FB68226">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四</w:t>
      </w:r>
      <w:r>
        <w:rPr>
          <w:rFonts w:hint="eastAsia" w:ascii="微软雅黑" w:hAnsi="微软雅黑" w:eastAsia="微软雅黑" w:cs="微软雅黑"/>
          <w:b w:val="0"/>
          <w:bCs w:val="0"/>
          <w:color w:val="000000" w:themeColor="text1"/>
          <w:sz w:val="24"/>
          <w:szCs w:val="32"/>
          <w14:textFill>
            <w14:solidFill>
              <w14:schemeClr w14:val="tx1"/>
            </w14:solidFill>
          </w14:textFill>
        </w:rPr>
        <w:t>、施工组织</w:t>
      </w:r>
      <w:r>
        <w:rPr>
          <w:rFonts w:hint="eastAsia" w:ascii="微软雅黑" w:hAnsi="微软雅黑" w:eastAsia="微软雅黑" w:cs="微软雅黑"/>
          <w:b w:val="0"/>
          <w:bCs w:val="0"/>
          <w:color w:val="000000" w:themeColor="text1"/>
          <w:sz w:val="24"/>
          <w:szCs w:val="32"/>
          <w:lang w:val="en-US" w:eastAsia="zh-CN"/>
          <w14:textFill>
            <w14:solidFill>
              <w14:schemeClr w14:val="tx1"/>
            </w14:solidFill>
          </w14:textFill>
        </w:rPr>
        <w:t>设计方案</w:t>
      </w:r>
    </w:p>
    <w:p w14:paraId="55127028">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五</w:t>
      </w:r>
      <w:r>
        <w:rPr>
          <w:rFonts w:hint="eastAsia" w:ascii="微软雅黑" w:hAnsi="微软雅黑" w:eastAsia="微软雅黑" w:cs="微软雅黑"/>
          <w:b w:val="0"/>
          <w:bCs w:val="0"/>
          <w:color w:val="000000" w:themeColor="text1"/>
          <w:sz w:val="24"/>
          <w:szCs w:val="32"/>
          <w14:textFill>
            <w14:solidFill>
              <w14:schemeClr w14:val="tx1"/>
            </w14:solidFill>
          </w14:textFill>
        </w:rPr>
        <w:t>、项目管理机构</w:t>
      </w:r>
    </w:p>
    <w:p w14:paraId="45D1D3A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六</w:t>
      </w:r>
      <w:r>
        <w:rPr>
          <w:rFonts w:hint="eastAsia" w:ascii="微软雅黑" w:hAnsi="微软雅黑" w:eastAsia="微软雅黑" w:cs="微软雅黑"/>
          <w:b w:val="0"/>
          <w:bCs w:val="0"/>
          <w:color w:val="000000" w:themeColor="text1"/>
          <w:sz w:val="24"/>
          <w:szCs w:val="32"/>
          <w14:textFill>
            <w14:solidFill>
              <w14:schemeClr w14:val="tx1"/>
            </w14:solidFill>
          </w14:textFill>
        </w:rPr>
        <w:t>、资格证明材料</w:t>
      </w:r>
    </w:p>
    <w:p w14:paraId="6AF4EEC2">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七</w:t>
      </w:r>
      <w:r>
        <w:rPr>
          <w:rFonts w:hint="eastAsia" w:ascii="微软雅黑" w:hAnsi="微软雅黑" w:eastAsia="微软雅黑" w:cs="微软雅黑"/>
          <w:b w:val="0"/>
          <w:bCs w:val="0"/>
          <w:color w:val="000000" w:themeColor="text1"/>
          <w:sz w:val="24"/>
          <w:szCs w:val="32"/>
          <w14:textFill>
            <w14:solidFill>
              <w14:schemeClr w14:val="tx1"/>
            </w14:solidFill>
          </w14:textFill>
        </w:rPr>
        <w:t>、其他材料</w:t>
      </w:r>
    </w:p>
    <w:p w14:paraId="5008D718">
      <w:pPr>
        <w:spacing w:line="540" w:lineRule="exact"/>
        <w:rPr>
          <w:rFonts w:hint="eastAsia" w:ascii="微软雅黑" w:hAnsi="微软雅黑" w:eastAsia="微软雅黑" w:cs="微软雅黑"/>
          <w:color w:val="000000" w:themeColor="text1"/>
          <w14:textFill>
            <w14:solidFill>
              <w14:schemeClr w14:val="tx1"/>
            </w14:solidFill>
          </w14:textFill>
        </w:rPr>
      </w:pPr>
    </w:p>
    <w:p w14:paraId="6DC9DE98">
      <w:pPr>
        <w:spacing w:line="540" w:lineRule="exact"/>
        <w:rPr>
          <w:rFonts w:hint="eastAsia" w:ascii="微软雅黑" w:hAnsi="微软雅黑" w:eastAsia="微软雅黑" w:cs="微软雅黑"/>
          <w:color w:val="000000" w:themeColor="text1"/>
          <w14:textFill>
            <w14:solidFill>
              <w14:schemeClr w14:val="tx1"/>
            </w14:solidFill>
          </w14:textFill>
        </w:rPr>
      </w:pPr>
    </w:p>
    <w:p w14:paraId="480C5D37">
      <w:pPr>
        <w:spacing w:line="540" w:lineRule="exact"/>
        <w:rPr>
          <w:rFonts w:hint="eastAsia" w:ascii="微软雅黑" w:hAnsi="微软雅黑" w:eastAsia="微软雅黑" w:cs="微软雅黑"/>
          <w:color w:val="000000" w:themeColor="text1"/>
          <w14:textFill>
            <w14:solidFill>
              <w14:schemeClr w14:val="tx1"/>
            </w14:solidFill>
          </w14:textFill>
        </w:rPr>
      </w:pPr>
    </w:p>
    <w:p w14:paraId="0394F618">
      <w:pPr>
        <w:spacing w:line="540" w:lineRule="exact"/>
        <w:rPr>
          <w:rFonts w:hint="eastAsia" w:ascii="微软雅黑" w:hAnsi="微软雅黑" w:eastAsia="微软雅黑" w:cs="微软雅黑"/>
          <w:color w:val="000000" w:themeColor="text1"/>
          <w14:textFill>
            <w14:solidFill>
              <w14:schemeClr w14:val="tx1"/>
            </w14:solidFill>
          </w14:textFill>
        </w:rPr>
      </w:pPr>
    </w:p>
    <w:p w14:paraId="10931352">
      <w:pPr>
        <w:spacing w:line="540" w:lineRule="exact"/>
        <w:rPr>
          <w:rFonts w:hint="eastAsia" w:ascii="微软雅黑" w:hAnsi="微软雅黑" w:eastAsia="微软雅黑" w:cs="微软雅黑"/>
          <w:color w:val="000000" w:themeColor="text1"/>
          <w14:textFill>
            <w14:solidFill>
              <w14:schemeClr w14:val="tx1"/>
            </w14:solidFill>
          </w14:textFill>
        </w:rPr>
      </w:pPr>
    </w:p>
    <w:p w14:paraId="2D176EBE">
      <w:pPr>
        <w:spacing w:line="540" w:lineRule="exact"/>
        <w:rPr>
          <w:rFonts w:hint="eastAsia" w:ascii="微软雅黑" w:hAnsi="微软雅黑" w:eastAsia="微软雅黑" w:cs="微软雅黑"/>
          <w:color w:val="000000" w:themeColor="text1"/>
          <w14:textFill>
            <w14:solidFill>
              <w14:schemeClr w14:val="tx1"/>
            </w14:solidFill>
          </w14:textFill>
        </w:rPr>
      </w:pPr>
    </w:p>
    <w:p w14:paraId="46E47ABD">
      <w:pPr>
        <w:spacing w:line="540" w:lineRule="exact"/>
        <w:rPr>
          <w:rFonts w:hint="eastAsia" w:ascii="微软雅黑" w:hAnsi="微软雅黑" w:eastAsia="微软雅黑" w:cs="微软雅黑"/>
          <w:color w:val="000000" w:themeColor="text1"/>
          <w14:textFill>
            <w14:solidFill>
              <w14:schemeClr w14:val="tx1"/>
            </w14:solidFill>
          </w14:textFill>
        </w:rPr>
      </w:pPr>
    </w:p>
    <w:p w14:paraId="112B22C8">
      <w:pPr>
        <w:spacing w:line="540" w:lineRule="exact"/>
        <w:rPr>
          <w:rFonts w:hint="eastAsia" w:ascii="微软雅黑" w:hAnsi="微软雅黑" w:eastAsia="微软雅黑" w:cs="微软雅黑"/>
          <w:color w:val="000000" w:themeColor="text1"/>
          <w14:textFill>
            <w14:solidFill>
              <w14:schemeClr w14:val="tx1"/>
            </w14:solidFill>
          </w14:textFill>
        </w:rPr>
      </w:pPr>
    </w:p>
    <w:p w14:paraId="1FA7FA7A">
      <w:pPr>
        <w:spacing w:line="540" w:lineRule="exact"/>
        <w:rPr>
          <w:rFonts w:hint="eastAsia" w:ascii="微软雅黑" w:hAnsi="微软雅黑" w:eastAsia="微软雅黑" w:cs="微软雅黑"/>
          <w:color w:val="000000" w:themeColor="text1"/>
          <w:sz w:val="20"/>
          <w:szCs w:val="20"/>
          <w14:textFill>
            <w14:solidFill>
              <w14:schemeClr w14:val="tx1"/>
            </w14:solidFill>
          </w14:textFill>
        </w:rPr>
      </w:pPr>
    </w:p>
    <w:p w14:paraId="49C280C4">
      <w:pPr>
        <w:spacing w:line="540" w:lineRule="exact"/>
        <w:rPr>
          <w:rFonts w:hint="eastAsia" w:ascii="微软雅黑" w:hAnsi="微软雅黑" w:eastAsia="微软雅黑" w:cs="微软雅黑"/>
          <w:color w:val="000000" w:themeColor="text1"/>
          <w:sz w:val="20"/>
          <w:szCs w:val="20"/>
          <w14:textFill>
            <w14:solidFill>
              <w14:schemeClr w14:val="tx1"/>
            </w14:solidFill>
          </w14:textFill>
        </w:rPr>
      </w:pPr>
    </w:p>
    <w:p w14:paraId="4ECB00A1">
      <w:pPr>
        <w:spacing w:line="540" w:lineRule="exact"/>
        <w:rPr>
          <w:rFonts w:hint="eastAsia" w:ascii="微软雅黑" w:hAnsi="微软雅黑" w:eastAsia="微软雅黑" w:cs="微软雅黑"/>
          <w:color w:val="000000" w:themeColor="text1"/>
          <w:sz w:val="20"/>
          <w:szCs w:val="20"/>
          <w14:textFill>
            <w14:solidFill>
              <w14:schemeClr w14:val="tx1"/>
            </w14:solidFill>
          </w14:textFill>
        </w:rPr>
      </w:pPr>
    </w:p>
    <w:p w14:paraId="449E6A37">
      <w:pPr>
        <w:spacing w:line="540" w:lineRule="exact"/>
        <w:rPr>
          <w:rFonts w:hint="eastAsia" w:ascii="微软雅黑" w:hAnsi="微软雅黑" w:eastAsia="微软雅黑" w:cs="微软雅黑"/>
          <w:color w:val="000000" w:themeColor="text1"/>
          <w:sz w:val="20"/>
          <w:szCs w:val="20"/>
          <w14:textFill>
            <w14:solidFill>
              <w14:schemeClr w14:val="tx1"/>
            </w14:solidFill>
          </w14:textFill>
        </w:rPr>
      </w:pPr>
    </w:p>
    <w:p w14:paraId="0EE8A556">
      <w:pPr>
        <w:pStyle w:val="52"/>
        <w:rPr>
          <w:rFonts w:hint="eastAsia" w:ascii="微软雅黑" w:hAnsi="微软雅黑" w:eastAsia="微软雅黑" w:cs="微软雅黑"/>
          <w:color w:val="000000" w:themeColor="text1"/>
          <w:sz w:val="20"/>
          <w:szCs w:val="20"/>
          <w14:textFill>
            <w14:solidFill>
              <w14:schemeClr w14:val="tx1"/>
            </w14:solidFill>
          </w14:textFill>
        </w:rPr>
      </w:pPr>
    </w:p>
    <w:p w14:paraId="0ED53929">
      <w:pPr>
        <w:pStyle w:val="49"/>
        <w:numPr>
          <w:ilvl w:val="1"/>
          <w:numId w:val="0"/>
        </w:numPr>
        <w:ind w:left="0" w:leftChars="0" w:firstLine="0" w:firstLineChars="0"/>
        <w:jc w:val="center"/>
        <w:rPr>
          <w:rFonts w:hint="eastAsia" w:ascii="微软雅黑" w:hAnsi="微软雅黑" w:eastAsia="微软雅黑" w:cs="微软雅黑"/>
          <w:b/>
          <w:color w:val="000000" w:themeColor="text1"/>
          <w:szCs w:val="28"/>
          <w14:textFill>
            <w14:solidFill>
              <w14:schemeClr w14:val="tx1"/>
            </w14:solidFill>
          </w14:textFill>
        </w:rPr>
      </w:pPr>
      <w:bookmarkStart w:id="1077" w:name="_Toc152045788"/>
      <w:bookmarkStart w:id="1078" w:name="_Toc152042577"/>
      <w:bookmarkStart w:id="1079" w:name="_Toc144974857"/>
      <w:bookmarkStart w:id="1080" w:name="_Toc466298158"/>
      <w:bookmarkStart w:id="1081" w:name="_Toc9911"/>
      <w:bookmarkStart w:id="1082" w:name="_Toc11696"/>
      <w:bookmarkStart w:id="1083" w:name="_Toc8095"/>
      <w:r>
        <w:rPr>
          <w:rFonts w:hint="eastAsia" w:ascii="微软雅黑" w:hAnsi="微软雅黑" w:eastAsia="微软雅黑" w:cs="微软雅黑"/>
          <w:b/>
          <w:color w:val="000000" w:themeColor="text1"/>
          <w:szCs w:val="28"/>
          <w:lang w:val="en-US" w:eastAsia="zh-CN"/>
          <w14:textFill>
            <w14:solidFill>
              <w14:schemeClr w14:val="tx1"/>
            </w14:solidFill>
          </w14:textFill>
        </w:rPr>
        <w:t>一、</w:t>
      </w:r>
      <w:r>
        <w:rPr>
          <w:rFonts w:hint="eastAsia" w:ascii="微软雅黑" w:hAnsi="微软雅黑" w:eastAsia="微软雅黑" w:cs="微软雅黑"/>
          <w:b/>
          <w:color w:val="000000" w:themeColor="text1"/>
          <w:szCs w:val="28"/>
          <w14:textFill>
            <w14:solidFill>
              <w14:schemeClr w14:val="tx1"/>
            </w14:solidFill>
          </w14:textFill>
        </w:rPr>
        <w:t>磋商函及</w:t>
      </w:r>
      <w:bookmarkEnd w:id="1077"/>
      <w:bookmarkEnd w:id="1078"/>
      <w:bookmarkEnd w:id="1079"/>
      <w:r>
        <w:rPr>
          <w:rFonts w:hint="eastAsia" w:ascii="微软雅黑" w:hAnsi="微软雅黑" w:eastAsia="微软雅黑" w:cs="微软雅黑"/>
          <w:b/>
          <w:color w:val="000000" w:themeColor="text1"/>
          <w:szCs w:val="28"/>
          <w14:textFill>
            <w14:solidFill>
              <w14:schemeClr w14:val="tx1"/>
            </w14:solidFill>
          </w14:textFill>
        </w:rPr>
        <w:t>磋商函附录</w:t>
      </w:r>
      <w:bookmarkEnd w:id="1080"/>
      <w:bookmarkEnd w:id="1081"/>
      <w:bookmarkEnd w:id="1082"/>
      <w:bookmarkEnd w:id="1083"/>
    </w:p>
    <w:p w14:paraId="7245B28B">
      <w:pPr>
        <w:pStyle w:val="3"/>
        <w:numPr>
          <w:ilvl w:val="1"/>
          <w:numId w:val="0"/>
        </w:numPr>
        <w:jc w:val="center"/>
        <w:rPr>
          <w:rFonts w:hint="eastAsia" w:ascii="微软雅黑" w:hAnsi="微软雅黑" w:eastAsia="微软雅黑" w:cs="微软雅黑"/>
          <w:b/>
          <w:bCs/>
          <w:color w:val="000000" w:themeColor="text1"/>
          <w:sz w:val="24"/>
          <w:szCs w:val="24"/>
          <w14:textFill>
            <w14:solidFill>
              <w14:schemeClr w14:val="tx1"/>
            </w14:solidFill>
          </w14:textFill>
        </w:rPr>
      </w:pPr>
      <w:bookmarkStart w:id="1084" w:name="_Toc466298159"/>
      <w:bookmarkStart w:id="1085" w:name="_Toc318450744"/>
      <w:bookmarkStart w:id="1086" w:name="_Toc490667892"/>
      <w:bookmarkStart w:id="1087" w:name="_Toc455080170"/>
      <w:bookmarkStart w:id="1088" w:name="_Toc6005"/>
      <w:bookmarkStart w:id="1089" w:name="_Toc144974858"/>
      <w:bookmarkStart w:id="1090" w:name="_Toc26262"/>
      <w:bookmarkStart w:id="1091" w:name="_Toc11855"/>
      <w:bookmarkStart w:id="1092" w:name="_Toc23306"/>
      <w:bookmarkStart w:id="1093" w:name="_Toc16901"/>
      <w:bookmarkStart w:id="1094" w:name="_Toc8915"/>
      <w:bookmarkStart w:id="1095" w:name="_Toc152045789"/>
      <w:bookmarkStart w:id="1096" w:name="_Toc455867830"/>
      <w:bookmarkStart w:id="1097" w:name="_Toc18705"/>
      <w:bookmarkStart w:id="1098" w:name="_Toc152042578"/>
      <w:bookmarkStart w:id="1099" w:name="_Toc23888"/>
      <w:bookmarkStart w:id="1100" w:name="_Toc30581"/>
      <w:bookmarkStart w:id="1101" w:name="_Toc4299"/>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一</w:t>
      </w: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14:textFill>
            <w14:solidFill>
              <w14:schemeClr w14:val="tx1"/>
            </w14:solidFill>
          </w14:textFill>
        </w:rPr>
        <w:t>磋商函</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41387400">
      <w:pPr>
        <w:pStyle w:val="21"/>
        <w:keepNext w:val="0"/>
        <w:keepLines w:val="0"/>
        <w:pageBreakBefore w:val="0"/>
        <w:widowControl w:val="0"/>
        <w:kinsoku/>
        <w:wordWrap/>
        <w:overflowPunct/>
        <w:topLinePunct w:val="0"/>
        <w:autoSpaceDE/>
        <w:autoSpaceDN/>
        <w:bidi w:val="0"/>
        <w:adjustRightInd/>
        <w:snapToGrid/>
        <w:spacing w:line="500" w:lineRule="exact"/>
        <w:ind w:left="98" w:leftChars="0" w:hanging="98" w:hangingChars="47"/>
        <w:textAlignment w:val="auto"/>
        <w:rPr>
          <w:rFonts w:hint="eastAsia" w:ascii="微软雅黑" w:hAnsi="微软雅黑" w:eastAsia="微软雅黑" w:cs="微软雅黑"/>
          <w:color w:val="000000" w:themeColor="text1"/>
          <w:szCs w:val="21"/>
          <w:lang w:eastAsia="zh-CN"/>
          <w14:textFill>
            <w14:solidFill>
              <w14:schemeClr w14:val="tx1"/>
            </w14:solidFill>
          </w14:textFill>
        </w:rPr>
      </w:pPr>
      <w:bookmarkStart w:id="1102" w:name="_Toc466298160"/>
      <w:bookmarkStart w:id="1103" w:name="_Toc447888814"/>
      <w:bookmarkStart w:id="1104" w:name="_Toc490667893"/>
      <w:bookmarkStart w:id="1105" w:name="_Toc19056"/>
      <w:r>
        <w:rPr>
          <w:rFonts w:hint="eastAsia" w:ascii="微软雅黑" w:hAnsi="微软雅黑" w:eastAsia="微软雅黑" w:cs="微软雅黑"/>
          <w:color w:val="000000" w:themeColor="text1"/>
          <w:szCs w:val="21"/>
          <w:u w:val="single"/>
          <w14:textFill>
            <w14:solidFill>
              <w14:schemeClr w14:val="tx1"/>
            </w14:solidFill>
          </w14:textFill>
        </w:rPr>
        <w:t>致 （采购人）</w:t>
      </w:r>
      <w:r>
        <w:rPr>
          <w:rFonts w:hint="eastAsia" w:ascii="微软雅黑" w:hAnsi="微软雅黑" w:eastAsia="微软雅黑" w:cs="微软雅黑"/>
          <w:color w:val="000000" w:themeColor="text1"/>
          <w:szCs w:val="21"/>
          <w:u w:val="single"/>
          <w:lang w:eastAsia="zh-CN"/>
          <w14:textFill>
            <w14:solidFill>
              <w14:schemeClr w14:val="tx1"/>
            </w14:solidFill>
          </w14:textFill>
        </w:rPr>
        <w:t>：</w:t>
      </w:r>
    </w:p>
    <w:p w14:paraId="043AE8B7">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jc w:val="left"/>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1.</w:t>
      </w:r>
      <w:r>
        <w:rPr>
          <w:rFonts w:hint="eastAsia" w:ascii="微软雅黑" w:hAnsi="微软雅黑" w:eastAsia="微软雅黑" w:cs="微软雅黑"/>
          <w:color w:val="000000" w:themeColor="text1"/>
          <w:szCs w:val="21"/>
          <w14:textFill>
            <w14:solidFill>
              <w14:schemeClr w14:val="tx1"/>
            </w14:solidFill>
          </w14:textFill>
        </w:rPr>
        <w:t>根据已收到的</w:t>
      </w:r>
      <w:r>
        <w:rPr>
          <w:rFonts w:hint="eastAsia" w:ascii="微软雅黑" w:hAnsi="微软雅黑" w:eastAsia="微软雅黑" w:cs="微软雅黑"/>
          <w:color w:val="000000" w:themeColor="text1"/>
          <w:szCs w:val="21"/>
          <w:u w:val="single"/>
          <w14:textFill>
            <w14:solidFill>
              <w14:schemeClr w14:val="tx1"/>
            </w14:solidFill>
          </w14:textFill>
        </w:rPr>
        <w:t xml:space="preserve">          （项目名称）</w:t>
      </w:r>
      <w:r>
        <w:rPr>
          <w:rFonts w:hint="eastAsia" w:ascii="微软雅黑" w:hAnsi="微软雅黑" w:eastAsia="微软雅黑" w:cs="微软雅黑"/>
          <w:color w:val="000000" w:themeColor="text1"/>
          <w:szCs w:val="21"/>
          <w14:textFill>
            <w14:solidFill>
              <w14:schemeClr w14:val="tx1"/>
            </w14:solidFill>
          </w14:textFill>
        </w:rPr>
        <w:t>的竞争性磋商文件，遵照《中华人民共和国政府采购法》等有关规定，经考察和认真研究本项目竞争性磋商文件</w:t>
      </w:r>
      <w:r>
        <w:rPr>
          <w:rFonts w:hint="eastAsia" w:ascii="微软雅黑" w:hAnsi="微软雅黑" w:eastAsia="微软雅黑" w:cs="微软雅黑"/>
          <w:color w:val="000000" w:themeColor="text1"/>
          <w:szCs w:val="21"/>
          <w:lang w:eastAsia="zh-CN"/>
          <w14:textFill>
            <w14:solidFill>
              <w14:schemeClr w14:val="tx1"/>
            </w14:solidFill>
          </w14:textFill>
        </w:rPr>
        <w:t>及其他有关</w:t>
      </w:r>
      <w:r>
        <w:rPr>
          <w:rFonts w:hint="eastAsia" w:ascii="微软雅黑" w:hAnsi="微软雅黑" w:eastAsia="微软雅黑" w:cs="微软雅黑"/>
          <w:color w:val="000000" w:themeColor="text1"/>
          <w:szCs w:val="21"/>
          <w14:textFill>
            <w14:solidFill>
              <w14:schemeClr w14:val="tx1"/>
            </w14:solidFill>
          </w14:textFill>
        </w:rPr>
        <w:t>文件后，愿以人民币（大写</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eastAsia="zh-CN"/>
          <w14:textFill>
            <w14:solidFill>
              <w14:schemeClr w14:val="tx1"/>
            </w14:solidFill>
          </w14:textFill>
        </w:rPr>
        <w:t>元</w:t>
      </w:r>
      <w:r>
        <w:rPr>
          <w:rFonts w:hint="eastAsia" w:ascii="微软雅黑" w:hAnsi="微软雅黑" w:eastAsia="微软雅黑" w:cs="微软雅黑"/>
          <w:color w:val="000000" w:themeColor="text1"/>
          <w:szCs w:val="21"/>
          <w14:textFill>
            <w14:solidFill>
              <w14:schemeClr w14:val="tx1"/>
            </w14:solidFill>
          </w14:textFill>
        </w:rPr>
        <w:t>）的磋商总报价作为第一次磋商报价，按合同约定实施和完成本项目，并承担其任何质量缺陷等问题所造成的任何损失。</w:t>
      </w:r>
    </w:p>
    <w:p w14:paraId="18C67194">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pacing w:val="0"/>
          <w:sz w:val="21"/>
          <w:szCs w:val="21"/>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2.</w:t>
      </w:r>
      <w:r>
        <w:rPr>
          <w:rFonts w:hint="eastAsia" w:ascii="微软雅黑" w:hAnsi="微软雅黑" w:eastAsia="微软雅黑" w:cs="微软雅黑"/>
          <w:color w:val="000000" w:themeColor="text1"/>
          <w:spacing w:val="0"/>
          <w:sz w:val="21"/>
          <w:szCs w:val="21"/>
          <w14:textFill>
            <w14:solidFill>
              <w14:schemeClr w14:val="tx1"/>
            </w14:solidFill>
          </w14:textFill>
        </w:rPr>
        <w:t>我方已详细检查全部竞争性磋商文件包括澄清文件、补充通知（如有的话）及有关附件，并完全理解我方必须放弃提出含糊不清或误解的</w:t>
      </w:r>
      <w:r>
        <w:rPr>
          <w:rFonts w:hint="eastAsia" w:ascii="微软雅黑" w:hAnsi="微软雅黑" w:eastAsia="微软雅黑" w:cs="微软雅黑"/>
          <w:color w:val="000000" w:themeColor="text1"/>
          <w:spacing w:val="0"/>
          <w:sz w:val="21"/>
          <w:szCs w:val="21"/>
          <w:lang w:eastAsia="zh-CN"/>
          <w14:textFill>
            <w14:solidFill>
              <w14:schemeClr w14:val="tx1"/>
            </w14:solidFill>
          </w14:textFill>
        </w:rPr>
        <w:t>权利</w:t>
      </w:r>
      <w:r>
        <w:rPr>
          <w:rFonts w:hint="eastAsia" w:ascii="微软雅黑" w:hAnsi="微软雅黑" w:eastAsia="微软雅黑" w:cs="微软雅黑"/>
          <w:color w:val="000000" w:themeColor="text1"/>
          <w:spacing w:val="0"/>
          <w:sz w:val="21"/>
          <w:szCs w:val="21"/>
          <w14:textFill>
            <w14:solidFill>
              <w14:schemeClr w14:val="tx1"/>
            </w14:solidFill>
          </w14:textFill>
        </w:rPr>
        <w:t>，愿按照磋商文件中的条款和要求按最后一次的报价</w:t>
      </w:r>
      <w:r>
        <w:rPr>
          <w:rFonts w:hint="eastAsia" w:ascii="微软雅黑" w:hAnsi="微软雅黑" w:eastAsia="微软雅黑" w:cs="微软雅黑"/>
          <w:color w:val="000000" w:themeColor="text1"/>
          <w:spacing w:val="0"/>
          <w:sz w:val="21"/>
          <w:szCs w:val="21"/>
          <w:lang w:eastAsia="zh-CN"/>
          <w14:textFill>
            <w14:solidFill>
              <w14:schemeClr w14:val="tx1"/>
            </w14:solidFill>
          </w14:textFill>
        </w:rPr>
        <w:t>作为</w:t>
      </w:r>
      <w:r>
        <w:rPr>
          <w:rFonts w:hint="eastAsia" w:ascii="微软雅黑" w:hAnsi="微软雅黑" w:eastAsia="微软雅黑" w:cs="微软雅黑"/>
          <w:color w:val="000000" w:themeColor="text1"/>
          <w:spacing w:val="0"/>
          <w:sz w:val="21"/>
          <w:szCs w:val="21"/>
          <w14:textFill>
            <w14:solidFill>
              <w14:schemeClr w14:val="tx1"/>
            </w14:solidFill>
          </w14:textFill>
        </w:rPr>
        <w:t>最后报价。</w:t>
      </w:r>
    </w:p>
    <w:p w14:paraId="2895E580">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3.</w:t>
      </w:r>
      <w:r>
        <w:rPr>
          <w:rFonts w:hint="eastAsia" w:ascii="微软雅黑" w:hAnsi="微软雅黑" w:eastAsia="微软雅黑" w:cs="微软雅黑"/>
          <w:color w:val="000000" w:themeColor="text1"/>
          <w:szCs w:val="21"/>
          <w14:textFill>
            <w14:solidFill>
              <w14:schemeClr w14:val="tx1"/>
            </w14:solidFill>
          </w14:textFill>
        </w:rPr>
        <w:t>我方在此承诺，我方若能成交，保证在</w:t>
      </w:r>
      <w:r>
        <w:rPr>
          <w:rFonts w:hint="eastAsia" w:ascii="微软雅黑" w:hAnsi="微软雅黑" w:eastAsia="微软雅黑" w:cs="微软雅黑"/>
          <w:color w:val="000000" w:themeColor="text1"/>
          <w:szCs w:val="21"/>
          <w:lang w:eastAsia="zh-CN"/>
          <w14:textFill>
            <w14:solidFill>
              <w14:schemeClr w14:val="tx1"/>
            </w14:solidFill>
          </w14:textFill>
        </w:rPr>
        <w:t>施工</w:t>
      </w:r>
      <w:r>
        <w:rPr>
          <w:rFonts w:hint="eastAsia" w:ascii="微软雅黑" w:hAnsi="微软雅黑" w:eastAsia="微软雅黑" w:cs="微软雅黑"/>
          <w:color w:val="000000" w:themeColor="text1"/>
          <w:szCs w:val="21"/>
          <w14:textFill>
            <w14:solidFill>
              <w14:schemeClr w14:val="tx1"/>
            </w14:solidFill>
          </w14:textFill>
        </w:rPr>
        <w:t>期限内，全面履行竞争性磋商文件中规定的职责和义务。</w:t>
      </w:r>
    </w:p>
    <w:p w14:paraId="7786F683">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4.</w:t>
      </w:r>
      <w:r>
        <w:rPr>
          <w:rFonts w:hint="eastAsia" w:ascii="微软雅黑" w:hAnsi="微软雅黑" w:eastAsia="微软雅黑" w:cs="微软雅黑"/>
          <w:color w:val="000000" w:themeColor="text1"/>
          <w:szCs w:val="21"/>
          <w14:textFill>
            <w14:solidFill>
              <w14:schemeClr w14:val="tx1"/>
            </w14:solidFill>
          </w14:textFill>
        </w:rPr>
        <w:t>如果我方成交，我方保证按合同条款中规定的内容执行；我方保证质量达到国家及行业现行标准规范规定的合格要求，并按竞争性磋商文件和有关规定提交一切资料。</w:t>
      </w:r>
    </w:p>
    <w:p w14:paraId="76A7B81D">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5.</w:t>
      </w:r>
      <w:r>
        <w:rPr>
          <w:rFonts w:hint="eastAsia" w:ascii="微软雅黑" w:hAnsi="微软雅黑" w:eastAsia="微软雅黑" w:cs="微软雅黑"/>
          <w:color w:val="000000" w:themeColor="text1"/>
          <w:szCs w:val="21"/>
          <w14:textFill>
            <w14:solidFill>
              <w14:schemeClr w14:val="tx1"/>
            </w14:solidFill>
          </w14:textFill>
        </w:rPr>
        <w:t>我方同意从响应文件</w:t>
      </w:r>
      <w:r>
        <w:rPr>
          <w:rFonts w:hint="eastAsia" w:ascii="微软雅黑" w:hAnsi="微软雅黑" w:eastAsia="微软雅黑" w:cs="微软雅黑"/>
          <w:color w:val="000000" w:themeColor="text1"/>
          <w:szCs w:val="21"/>
          <w:lang w:eastAsia="zh-CN"/>
          <w14:textFill>
            <w14:solidFill>
              <w14:schemeClr w14:val="tx1"/>
            </w14:solidFill>
          </w14:textFill>
        </w:rPr>
        <w:t>提</w:t>
      </w:r>
      <w:r>
        <w:rPr>
          <w:rFonts w:hint="eastAsia" w:ascii="微软雅黑" w:hAnsi="微软雅黑" w:eastAsia="微软雅黑" w:cs="微软雅黑"/>
          <w:color w:val="000000" w:themeColor="text1"/>
          <w:szCs w:val="21"/>
          <w14:textFill>
            <w14:solidFill>
              <w14:schemeClr w14:val="tx1"/>
            </w14:solidFill>
          </w14:textFill>
        </w:rPr>
        <w:t>交截止日期起</w:t>
      </w:r>
      <w:r>
        <w:rPr>
          <w:rFonts w:hint="eastAsia" w:ascii="微软雅黑" w:hAnsi="微软雅黑" w:eastAsia="微软雅黑" w:cs="微软雅黑"/>
          <w:color w:val="000000" w:themeColor="text1"/>
          <w:szCs w:val="21"/>
          <w:u w:val="single"/>
          <w14:textFill>
            <w14:solidFill>
              <w14:schemeClr w14:val="tx1"/>
            </w14:solidFill>
          </w14:textFill>
        </w:rPr>
        <w:t xml:space="preserve">  60</w:t>
      </w:r>
      <w:r>
        <w:rPr>
          <w:rFonts w:hint="eastAsia" w:ascii="微软雅黑" w:hAnsi="微软雅黑" w:eastAsia="微软雅黑" w:cs="微软雅黑"/>
          <w:color w:val="000000" w:themeColor="text1"/>
          <w:szCs w:val="21"/>
          <w:u w:val="single"/>
          <w:lang w:eastAsia="zh-CN"/>
          <w14:textFill>
            <w14:solidFill>
              <w14:schemeClr w14:val="tx1"/>
            </w14:solidFill>
          </w14:textFill>
        </w:rPr>
        <w:t>日历天</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保持磋商响应文件有效，在此有效期内，我方将严格遵守磋商响应文件的承诺，本磋商响应文件对我方具有约束力，并可随时被接受成交。</w:t>
      </w:r>
    </w:p>
    <w:p w14:paraId="4C91D258">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6.</w:t>
      </w:r>
      <w:r>
        <w:rPr>
          <w:rFonts w:hint="eastAsia" w:ascii="微软雅黑" w:hAnsi="微软雅黑" w:eastAsia="微软雅黑" w:cs="微软雅黑"/>
          <w:color w:val="000000" w:themeColor="text1"/>
          <w:szCs w:val="21"/>
          <w14:textFill>
            <w14:solidFill>
              <w14:schemeClr w14:val="tx1"/>
            </w14:solidFill>
          </w14:textFill>
        </w:rPr>
        <w:t>除磋商响应文件所提交的资料外，我方同意随时接受贵方的检查、询问，并根据磋商需要补充贵方要求提交的资料。</w:t>
      </w:r>
    </w:p>
    <w:p w14:paraId="1A09015C">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7.</w:t>
      </w:r>
      <w:r>
        <w:rPr>
          <w:rFonts w:hint="eastAsia" w:ascii="微软雅黑" w:hAnsi="微软雅黑" w:eastAsia="微软雅黑" w:cs="微软雅黑"/>
          <w:color w:val="000000" w:themeColor="text1"/>
          <w:szCs w:val="21"/>
          <w14:textFill>
            <w14:solidFill>
              <w14:schemeClr w14:val="tx1"/>
            </w14:solidFill>
          </w14:textFill>
        </w:rPr>
        <w:t>如果我方成交后，我方没有任何正当理由而拒签合同，同时我方愿意补偿该项工作因我方延误所造成的经济损失。</w:t>
      </w:r>
    </w:p>
    <w:p w14:paraId="156E8303">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8.</w:t>
      </w:r>
      <w:r>
        <w:rPr>
          <w:rFonts w:hint="eastAsia" w:ascii="微软雅黑" w:hAnsi="微软雅黑" w:eastAsia="微软雅黑" w:cs="微软雅黑"/>
          <w:color w:val="000000" w:themeColor="text1"/>
          <w:szCs w:val="21"/>
          <w14:textFill>
            <w14:solidFill>
              <w14:schemeClr w14:val="tx1"/>
            </w14:solidFill>
          </w14:textFill>
        </w:rPr>
        <w:t>我方愿接受合同条款中规定的合同价款计算和调整方式。</w:t>
      </w:r>
    </w:p>
    <w:p w14:paraId="33571C2F">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9.</w:t>
      </w:r>
      <w:r>
        <w:rPr>
          <w:rFonts w:hint="eastAsia" w:ascii="微软雅黑" w:hAnsi="微软雅黑" w:eastAsia="微软雅黑" w:cs="微软雅黑"/>
          <w:color w:val="000000" w:themeColor="text1"/>
          <w:spacing w:val="-6"/>
          <w:sz w:val="21"/>
          <w:szCs w:val="21"/>
          <w14:textFill>
            <w14:solidFill>
              <w14:schemeClr w14:val="tx1"/>
            </w14:solidFill>
          </w14:textFill>
        </w:rPr>
        <w:t>除非另外达成协议并生效，贵方的成交通知书和本磋商响应文件将成为约束我方的合同文件组成部分。</w:t>
      </w:r>
    </w:p>
    <w:p w14:paraId="6CA46E2E">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000000" w:themeColor="text1"/>
          <w:szCs w:val="21"/>
          <w14:textFill>
            <w14:solidFill>
              <w14:schemeClr w14:val="tx1"/>
            </w14:solidFill>
          </w14:textFill>
        </w:rPr>
      </w:pPr>
    </w:p>
    <w:p w14:paraId="65E4802E">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供应商：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5F55143F">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55CAB802">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bookmarkStart w:id="1106" w:name="_Toc11398"/>
    </w:p>
    <w:p w14:paraId="2BF7DA12">
      <w:pPr>
        <w:pStyle w:val="3"/>
        <w:numPr>
          <w:ilvl w:val="1"/>
          <w:numId w:val="0"/>
        </w:numPr>
        <w:jc w:val="center"/>
        <w:rPr>
          <w:rFonts w:hint="eastAsia" w:ascii="微软雅黑" w:hAnsi="微软雅黑" w:eastAsia="微软雅黑" w:cs="微软雅黑"/>
          <w:b/>
          <w:bCs/>
          <w:color w:val="000000" w:themeColor="text1"/>
          <w:sz w:val="24"/>
          <w:szCs w:val="24"/>
          <w14:textFill>
            <w14:solidFill>
              <w14:schemeClr w14:val="tx1"/>
            </w14:solidFill>
          </w14:textFill>
        </w:rPr>
      </w:pPr>
      <w:bookmarkStart w:id="1107" w:name="_Toc22104"/>
      <w:r>
        <w:rPr>
          <w:rFonts w:hint="eastAsia" w:ascii="微软雅黑" w:hAnsi="微软雅黑" w:eastAsia="微软雅黑" w:cs="微软雅黑"/>
          <w:b/>
          <w:bCs/>
          <w:color w:val="000000" w:themeColor="text1"/>
          <w:sz w:val="24"/>
          <w:szCs w:val="24"/>
          <w14:textFill>
            <w14:solidFill>
              <w14:schemeClr w14:val="tx1"/>
            </w14:solidFill>
          </w14:textFill>
        </w:rPr>
        <w:t>（二）</w:t>
      </w:r>
      <w:bookmarkEnd w:id="1102"/>
      <w:bookmarkEnd w:id="1103"/>
      <w:r>
        <w:rPr>
          <w:rFonts w:hint="eastAsia" w:ascii="微软雅黑" w:hAnsi="微软雅黑" w:eastAsia="微软雅黑" w:cs="微软雅黑"/>
          <w:b/>
          <w:bCs/>
          <w:color w:val="000000" w:themeColor="text1"/>
          <w:sz w:val="24"/>
          <w:szCs w:val="24"/>
          <w14:textFill>
            <w14:solidFill>
              <w14:schemeClr w14:val="tx1"/>
            </w14:solidFill>
          </w14:textFill>
        </w:rPr>
        <w:t>磋商函附录</w:t>
      </w:r>
      <w:bookmarkEnd w:id="1104"/>
      <w:bookmarkEnd w:id="1105"/>
      <w:bookmarkEnd w:id="1106"/>
      <w:bookmarkEnd w:id="1107"/>
    </w:p>
    <w:tbl>
      <w:tblPr>
        <w:tblStyle w:val="32"/>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4249"/>
        <w:gridCol w:w="1634"/>
        <w:gridCol w:w="1559"/>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项目</w:t>
            </w:r>
            <w:r>
              <w:rPr>
                <w:rFonts w:hint="eastAsia" w:ascii="微软雅黑" w:hAnsi="微软雅黑" w:eastAsia="微软雅黑" w:cs="微软雅黑"/>
                <w:color w:val="000000" w:themeColor="text1"/>
                <w:szCs w:val="21"/>
                <w14:textFill>
                  <w14:solidFill>
                    <w14:schemeClr w14:val="tx1"/>
                  </w14:solidFill>
                </w14:textFill>
              </w:rPr>
              <w:t>名称</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微软雅黑" w:hAnsi="微软雅黑" w:eastAsia="微软雅黑" w:cs="微软雅黑"/>
                <w:color w:val="000000" w:themeColor="text1"/>
                <w:szCs w:val="21"/>
                <w14:textFill>
                  <w14:solidFill>
                    <w14:schemeClr w14:val="tx1"/>
                  </w14:solidFill>
                </w14:textFill>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微软雅黑" w:hAnsi="微软雅黑" w:eastAsia="微软雅黑" w:cs="微软雅黑"/>
                <w:color w:val="000000" w:themeColor="text1"/>
                <w:szCs w:val="21"/>
                <w14:textFill>
                  <w14:solidFill>
                    <w14:schemeClr w14:val="tx1"/>
                  </w14:solidFill>
                </w14:textFill>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响应内容</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微软雅黑" w:hAnsi="微软雅黑" w:eastAsia="微软雅黑" w:cs="微软雅黑"/>
                <w:color w:val="000000" w:themeColor="text1"/>
                <w:szCs w:val="21"/>
                <w14:textFill>
                  <w14:solidFill>
                    <w14:schemeClr w14:val="tx1"/>
                  </w14:solidFill>
                </w14:textFill>
              </w:rPr>
            </w:pPr>
          </w:p>
        </w:tc>
      </w:tr>
      <w:tr w14:paraId="41D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26E9B37">
            <w:pPr>
              <w:jc w:val="center"/>
              <w:rPr>
                <w:rFonts w:hint="eastAsia" w:ascii="微软雅黑" w:hAnsi="微软雅黑" w:eastAsia="微软雅黑" w:cs="微软雅黑"/>
                <w:b/>
                <w:bCs/>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项目</w:t>
            </w:r>
            <w:r>
              <w:rPr>
                <w:rFonts w:hint="eastAsia" w:ascii="微软雅黑" w:hAnsi="微软雅黑" w:eastAsia="微软雅黑" w:cs="微软雅黑"/>
                <w:b/>
                <w:bCs/>
                <w:color w:val="000000" w:themeColor="text1"/>
                <w:szCs w:val="21"/>
                <w:lang w:val="en-US" w:eastAsia="zh-CN"/>
                <w14:textFill>
                  <w14:solidFill>
                    <w14:schemeClr w14:val="tx1"/>
                  </w14:solidFill>
                </w14:textFill>
              </w:rPr>
              <w:t>负责人</w:t>
            </w:r>
          </w:p>
        </w:tc>
        <w:tc>
          <w:tcPr>
            <w:tcW w:w="4249" w:type="dxa"/>
            <w:tcBorders>
              <w:top w:val="single" w:color="auto" w:sz="4" w:space="0"/>
              <w:left w:val="single" w:color="auto" w:sz="4" w:space="0"/>
              <w:bottom w:val="single" w:color="auto" w:sz="4" w:space="0"/>
              <w:right w:val="single" w:color="auto" w:sz="4" w:space="0"/>
            </w:tcBorders>
            <w:noWrap w:val="0"/>
            <w:vAlign w:val="center"/>
          </w:tcPr>
          <w:p w14:paraId="6836AC46">
            <w:pPr>
              <w:jc w:val="center"/>
              <w:rPr>
                <w:rFonts w:hint="eastAsia" w:ascii="微软雅黑" w:hAnsi="微软雅黑" w:eastAsia="微软雅黑" w:cs="微软雅黑"/>
                <w:b/>
                <w:bCs/>
                <w:color w:val="000000" w:themeColor="text1"/>
                <w:kern w:val="2"/>
                <w:sz w:val="21"/>
                <w:szCs w:val="21"/>
                <w:lang w:val="en-US" w:eastAsia="zh-CN" w:bidi="ar-SA"/>
                <w14:textFill>
                  <w14:solidFill>
                    <w14:schemeClr w14:val="tx1"/>
                  </w14:solidFill>
                </w14:textFill>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16651EE1">
            <w:pPr>
              <w:jc w:val="center"/>
              <w:rPr>
                <w:rFonts w:hint="eastAsia" w:ascii="微软雅黑" w:hAnsi="微软雅黑" w:eastAsia="微软雅黑" w:cs="微软雅黑"/>
                <w:b/>
                <w:bCs/>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b/>
                <w:bCs/>
                <w:color w:val="000000" w:themeColor="text1"/>
                <w:szCs w:val="21"/>
                <w:lang w:val="en-US" w:eastAsia="zh-CN"/>
                <w14:textFill>
                  <w14:solidFill>
                    <w14:schemeClr w14:val="tx1"/>
                  </w14:solidFill>
                </w14:textFill>
              </w:rPr>
              <w:t>职称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24CA74">
            <w:pPr>
              <w:rPr>
                <w:rFonts w:hint="eastAsia" w:ascii="微软雅黑" w:hAnsi="微软雅黑" w:eastAsia="微软雅黑" w:cs="微软雅黑"/>
                <w:b w:val="0"/>
                <w:bCs w:val="0"/>
                <w:color w:val="000000" w:themeColor="text1"/>
                <w:szCs w:val="21"/>
                <w14:textFill>
                  <w14:solidFill>
                    <w14:schemeClr w14:val="tx1"/>
                  </w14:solidFill>
                </w14:textFill>
              </w:rPr>
            </w:pP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微软雅黑" w:hAnsi="微软雅黑" w:eastAsia="微软雅黑" w:cs="微软雅黑"/>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磋商</w:t>
            </w:r>
            <w:r>
              <w:rPr>
                <w:rFonts w:hint="eastAsia" w:ascii="微软雅黑" w:hAnsi="微软雅黑" w:eastAsia="微软雅黑" w:cs="微软雅黑"/>
                <w:color w:val="000000" w:themeColor="text1"/>
                <w:szCs w:val="21"/>
                <w14:textFill>
                  <w14:solidFill>
                    <w14:schemeClr w14:val="tx1"/>
                  </w14:solidFill>
                </w14:textFill>
              </w:rPr>
              <w:t>总</w:t>
            </w:r>
            <w:r>
              <w:rPr>
                <w:rFonts w:hint="eastAsia" w:ascii="微软雅黑" w:hAnsi="微软雅黑" w:eastAsia="微软雅黑" w:cs="微软雅黑"/>
                <w:color w:val="000000" w:themeColor="text1"/>
                <w:szCs w:val="21"/>
                <w:lang w:val="en-US" w:eastAsia="zh-CN"/>
                <w14:textFill>
                  <w14:solidFill>
                    <w14:schemeClr w14:val="tx1"/>
                  </w14:solidFill>
                </w14:textFill>
              </w:rPr>
              <w:t>报</w:t>
            </w:r>
            <w:r>
              <w:rPr>
                <w:rFonts w:hint="eastAsia" w:ascii="微软雅黑" w:hAnsi="微软雅黑" w:eastAsia="微软雅黑" w:cs="微软雅黑"/>
                <w:color w:val="000000" w:themeColor="text1"/>
                <w:szCs w:val="21"/>
                <w14:textFill>
                  <w14:solidFill>
                    <w14:schemeClr w14:val="tx1"/>
                  </w14:solidFill>
                </w14:textFill>
              </w:rPr>
              <w:t>价</w:t>
            </w:r>
            <w:r>
              <w:rPr>
                <w:rFonts w:hint="eastAsia" w:ascii="微软雅黑" w:hAnsi="微软雅黑" w:eastAsia="微软雅黑" w:cs="微软雅黑"/>
                <w:color w:val="000000" w:themeColor="text1"/>
                <w:szCs w:val="21"/>
                <w:lang w:eastAsia="zh-CN"/>
                <w14:textFill>
                  <w14:solidFill>
                    <w14:schemeClr w14:val="tx1"/>
                  </w14:solidFill>
                </w14:textFill>
              </w:rPr>
              <w:t>（元）</w:t>
            </w:r>
          </w:p>
        </w:tc>
        <w:tc>
          <w:tcPr>
            <w:tcW w:w="4249" w:type="dxa"/>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微软雅黑" w:hAnsi="微软雅黑" w:eastAsia="微软雅黑" w:cs="微软雅黑"/>
                <w:color w:val="000000" w:themeColor="text1"/>
                <w:szCs w:val="21"/>
                <w14:textFill>
                  <w14:solidFill>
                    <w14:schemeClr w14:val="tx1"/>
                  </w14:solidFill>
                </w14:textFill>
              </w:rPr>
            </w:pP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微软雅黑" w:hAnsi="微软雅黑" w:eastAsia="微软雅黑" w:cs="微软雅黑"/>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质量</w:t>
            </w:r>
            <w:r>
              <w:rPr>
                <w:rFonts w:hint="eastAsia" w:ascii="微软雅黑" w:hAnsi="微软雅黑" w:eastAsia="微软雅黑" w:cs="微软雅黑"/>
                <w:color w:val="000000" w:themeColor="text1"/>
                <w:szCs w:val="21"/>
                <w:lang w:eastAsia="zh-CN"/>
                <w14:textFill>
                  <w14:solidFill>
                    <w14:schemeClr w14:val="tx1"/>
                  </w14:solidFill>
                </w14:textFill>
              </w:rPr>
              <w:t>要求</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微软雅黑" w:hAnsi="微软雅黑" w:eastAsia="微软雅黑" w:cs="微软雅黑"/>
                <w:color w:val="000000" w:themeColor="text1"/>
                <w:szCs w:val="21"/>
                <w14:textFill>
                  <w14:solidFill>
                    <w14:schemeClr w14:val="tx1"/>
                  </w14:solidFill>
                </w14:textFill>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计划</w:t>
            </w:r>
            <w:r>
              <w:rPr>
                <w:rFonts w:hint="eastAsia" w:ascii="微软雅黑" w:hAnsi="微软雅黑" w:eastAsia="微软雅黑" w:cs="微软雅黑"/>
                <w:color w:val="000000" w:themeColor="text1"/>
                <w:szCs w:val="21"/>
                <w14:textFill>
                  <w14:solidFill>
                    <w14:schemeClr w14:val="tx1"/>
                  </w14:solidFill>
                </w14:textFill>
              </w:rPr>
              <w:t>工期</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微软雅黑" w:hAnsi="微软雅黑" w:eastAsia="微软雅黑" w:cs="微软雅黑"/>
                <w:color w:val="000000" w:themeColor="text1"/>
                <w:szCs w:val="21"/>
                <w14:textFill>
                  <w14:solidFill>
                    <w14:schemeClr w14:val="tx1"/>
                  </w14:solidFill>
                </w14:textFill>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磋商有效期</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响应文件</w:t>
            </w:r>
            <w:r>
              <w:rPr>
                <w:rFonts w:hint="eastAsia" w:ascii="微软雅黑" w:hAnsi="微软雅黑" w:eastAsia="微软雅黑" w:cs="微软雅黑"/>
                <w:color w:val="000000" w:themeColor="text1"/>
                <w:szCs w:val="21"/>
                <w:lang w:eastAsia="zh-CN"/>
                <w14:textFill>
                  <w14:solidFill>
                    <w14:schemeClr w14:val="tx1"/>
                  </w14:solidFill>
                </w14:textFill>
              </w:rPr>
              <w:t>提交</w:t>
            </w:r>
            <w:r>
              <w:rPr>
                <w:rFonts w:hint="eastAsia" w:ascii="微软雅黑" w:hAnsi="微软雅黑" w:eastAsia="微软雅黑" w:cs="微软雅黑"/>
                <w:color w:val="000000" w:themeColor="text1"/>
                <w:szCs w:val="21"/>
                <w14:textFill>
                  <w14:solidFill>
                    <w14:schemeClr w14:val="tx1"/>
                  </w14:solidFill>
                </w14:textFill>
              </w:rPr>
              <w:t>截止之日起60日历天</w:t>
            </w: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微软雅黑" w:hAnsi="微软雅黑" w:eastAsia="微软雅黑" w:cs="微软雅黑"/>
                <w:color w:val="000000" w:themeColor="text1"/>
                <w:szCs w:val="21"/>
                <w:lang w:val="en-US" w:eastAsia="zh-CN"/>
                <w14:textFill>
                  <w14:solidFill>
                    <w14:schemeClr w14:val="tx1"/>
                  </w14:solidFill>
                </w14:textFill>
              </w:rPr>
            </w:pPr>
            <w:bookmarkStart w:id="1108" w:name="_Toc466298161"/>
            <w:bookmarkStart w:id="1109" w:name="_Toc144974860"/>
            <w:bookmarkStart w:id="1110" w:name="_Toc31033"/>
            <w:bookmarkStart w:id="1111" w:name="_Toc152042580"/>
            <w:bookmarkStart w:id="1112" w:name="_Toc152045791"/>
            <w:bookmarkStart w:id="1113" w:name="_Toc2481"/>
            <w:bookmarkStart w:id="1114" w:name="_Toc287367268"/>
            <w:r>
              <w:rPr>
                <w:rFonts w:hint="eastAsia" w:ascii="微软雅黑" w:hAnsi="微软雅黑" w:eastAsia="微软雅黑" w:cs="微软雅黑"/>
                <w:color w:val="000000" w:themeColor="text1"/>
                <w:szCs w:val="21"/>
                <w:lang w:val="en-US" w:eastAsia="zh-CN"/>
                <w14:textFill>
                  <w14:solidFill>
                    <w14:schemeClr w14:val="tx1"/>
                  </w14:solidFill>
                </w14:textFill>
              </w:rPr>
              <w:t>备注</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微软雅黑" w:hAnsi="微软雅黑" w:eastAsia="微软雅黑" w:cs="微软雅黑"/>
                <w:color w:val="000000" w:themeColor="text1"/>
                <w:szCs w:val="21"/>
                <w14:textFill>
                  <w14:solidFill>
                    <w14:schemeClr w14:val="tx1"/>
                  </w14:solidFill>
                </w14:textFill>
              </w:rPr>
            </w:pPr>
          </w:p>
        </w:tc>
      </w:tr>
    </w:tbl>
    <w:p w14:paraId="1E989A01">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02769681">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6646FCF6">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供应商：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6AF33B5B">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46373F74">
      <w:pPr>
        <w:spacing w:line="360" w:lineRule="auto"/>
        <w:ind w:left="0" w:leftChars="0" w:firstLine="4620" w:firstLineChars="2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2833C1DA">
      <w:pPr>
        <w:pStyle w:val="49"/>
        <w:numPr>
          <w:ilvl w:val="1"/>
          <w:numId w:val="0"/>
        </w:numPr>
        <w:ind w:left="0" w:leftChars="0" w:firstLine="0" w:firstLineChars="0"/>
        <w:jc w:val="center"/>
        <w:rPr>
          <w:rFonts w:hint="eastAsia" w:ascii="微软雅黑" w:hAnsi="微软雅黑" w:eastAsia="微软雅黑" w:cs="微软雅黑"/>
          <w:b/>
          <w:color w:val="000000" w:themeColor="text1"/>
          <w:szCs w:val="28"/>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br w:type="page"/>
      </w:r>
      <w:bookmarkEnd w:id="1108"/>
      <w:bookmarkEnd w:id="1109"/>
      <w:bookmarkEnd w:id="1110"/>
      <w:bookmarkEnd w:id="1111"/>
      <w:bookmarkEnd w:id="1112"/>
      <w:bookmarkEnd w:id="1113"/>
      <w:bookmarkEnd w:id="1114"/>
      <w:bookmarkStart w:id="1115" w:name="_Toc29067"/>
      <w:r>
        <w:rPr>
          <w:rFonts w:hint="eastAsia" w:ascii="微软雅黑" w:hAnsi="微软雅黑" w:eastAsia="微软雅黑" w:cs="微软雅黑"/>
          <w:b/>
          <w:color w:val="000000" w:themeColor="text1"/>
          <w:szCs w:val="28"/>
          <w14:textFill>
            <w14:solidFill>
              <w14:schemeClr w14:val="tx1"/>
            </w14:solidFill>
          </w14:textFill>
        </w:rPr>
        <w:t>二、法定代表人（单位负责人）身份证明（适用于无委托代理人的情况）</w:t>
      </w:r>
      <w:bookmarkEnd w:id="1115"/>
    </w:p>
    <w:p w14:paraId="21F4F973">
      <w:pPr>
        <w:spacing w:line="440" w:lineRule="exact"/>
        <w:jc w:val="center"/>
        <w:rPr>
          <w:rFonts w:hint="eastAsia" w:ascii="微软雅黑" w:hAnsi="微软雅黑" w:eastAsia="微软雅黑" w:cs="微软雅黑"/>
          <w:color w:val="000000" w:themeColor="text1"/>
          <w:szCs w:val="21"/>
          <w14:textFill>
            <w14:solidFill>
              <w14:schemeClr w14:val="tx1"/>
            </w14:solidFill>
          </w14:textFill>
        </w:rPr>
      </w:pPr>
    </w:p>
    <w:p w14:paraId="4F536EA0">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供应商名称：</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w:t>
      </w:r>
    </w:p>
    <w:p w14:paraId="57CF3AE2">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单位性质：</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w:t>
      </w:r>
    </w:p>
    <w:p w14:paraId="6A7B4C75">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地址：</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p>
    <w:p w14:paraId="6B978B3A">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成立时间：</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年</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月</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日</w:t>
      </w:r>
    </w:p>
    <w:p w14:paraId="2C09FD78">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经营期限：</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p>
    <w:p w14:paraId="09CFEDC9">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姓名：</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性别：</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年龄：</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职务：</w:t>
      </w:r>
      <w:r>
        <w:rPr>
          <w:rFonts w:hint="eastAsia" w:ascii="微软雅黑" w:hAnsi="微软雅黑" w:eastAsia="微软雅黑" w:cs="微软雅黑"/>
          <w:color w:val="000000" w:themeColor="text1"/>
          <w:szCs w:val="21"/>
          <w:u w:val="single"/>
          <w14:textFill>
            <w14:solidFill>
              <w14:schemeClr w14:val="tx1"/>
            </w14:solidFill>
          </w14:textFill>
        </w:rPr>
        <w:t xml:space="preserve">        </w:t>
      </w:r>
    </w:p>
    <w:p w14:paraId="44CAAEEA">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系</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（供应商名称）的法定代表人。</w:t>
      </w:r>
    </w:p>
    <w:p w14:paraId="5BB4DA46">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p>
    <w:p w14:paraId="712FF775">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特此证明。</w:t>
      </w:r>
    </w:p>
    <w:p w14:paraId="47980793">
      <w:pPr>
        <w:spacing w:line="440" w:lineRule="exact"/>
        <w:rPr>
          <w:rFonts w:hint="eastAsia" w:ascii="微软雅黑" w:hAnsi="微软雅黑" w:eastAsia="微软雅黑" w:cs="微软雅黑"/>
          <w:color w:val="000000" w:themeColor="text1"/>
          <w:szCs w:val="21"/>
          <w14:textFill>
            <w14:solidFill>
              <w14:schemeClr w14:val="tx1"/>
            </w14:solidFill>
          </w14:textFill>
        </w:rPr>
      </w:pPr>
    </w:p>
    <w:p w14:paraId="14213781">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供应商：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33B399B4">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5168ECAD">
      <w:pPr>
        <w:spacing w:line="440" w:lineRule="exact"/>
        <w:ind w:left="0" w:leftChars="0" w:firstLine="4620" w:firstLineChars="22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r>
        <w:rPr>
          <w:rFonts w:hint="eastAsia" w:ascii="微软雅黑" w:hAnsi="微软雅黑" w:eastAsia="微软雅黑" w:cs="微软雅黑"/>
          <w:color w:val="000000" w:themeColor="text1"/>
          <w:szCs w:val="21"/>
          <w14:textFill>
            <w14:solidFill>
              <w14:schemeClr w14:val="tx1"/>
            </w14:solidFill>
          </w14:textFill>
        </w:rPr>
        <w:t xml:space="preserve"> </w:t>
      </w:r>
    </w:p>
    <w:p w14:paraId="01AF602D">
      <w:pPr>
        <w:spacing w:line="440" w:lineRule="exact"/>
        <w:rPr>
          <w:rFonts w:hint="eastAsia" w:ascii="微软雅黑" w:hAnsi="微软雅黑" w:eastAsia="微软雅黑" w:cs="微软雅黑"/>
          <w:color w:val="000000" w:themeColor="text1"/>
          <w:szCs w:val="21"/>
          <w14:textFill>
            <w14:solidFill>
              <w14:schemeClr w14:val="tx1"/>
            </w14:solidFill>
          </w14:textFill>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FAC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3F0125DF">
            <w:pPr>
              <w:spacing w:line="44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法定代表人身份证扫描件</w:t>
            </w:r>
          </w:p>
          <w:p w14:paraId="55F7D371">
            <w:pPr>
              <w:spacing w:line="440" w:lineRule="exact"/>
              <w:jc w:val="center"/>
              <w:rPr>
                <w:rFonts w:hint="eastAsia" w:ascii="微软雅黑" w:hAnsi="微软雅黑" w:eastAsia="微软雅黑" w:cs="微软雅黑"/>
                <w:color w:val="000000" w:themeColor="text1"/>
                <w:szCs w:val="21"/>
                <w14:textFill>
                  <w14:solidFill>
                    <w14:schemeClr w14:val="tx1"/>
                  </w14:solidFill>
                </w14:textFill>
              </w:rPr>
            </w:pPr>
          </w:p>
        </w:tc>
      </w:tr>
    </w:tbl>
    <w:p w14:paraId="54C69F6D">
      <w:pPr>
        <w:spacing w:line="440" w:lineRule="exact"/>
        <w:rPr>
          <w:rFonts w:hint="eastAsia" w:ascii="微软雅黑" w:hAnsi="微软雅黑" w:eastAsia="微软雅黑" w:cs="微软雅黑"/>
          <w:color w:val="000000" w:themeColor="text1"/>
          <w:sz w:val="20"/>
          <w:szCs w:val="20"/>
          <w14:textFill>
            <w14:solidFill>
              <w14:schemeClr w14:val="tx1"/>
            </w14:solidFill>
          </w14:textFill>
        </w:rPr>
      </w:pPr>
    </w:p>
    <w:p w14:paraId="0884DC51">
      <w:pPr>
        <w:pStyle w:val="3"/>
        <w:numPr>
          <w:ilvl w:val="1"/>
          <w:numId w:val="0"/>
        </w:numPr>
        <w:bidi w:val="0"/>
        <w:ind w:left="0" w:leftChars="0" w:firstLine="0" w:firstLineChars="0"/>
        <w:rPr>
          <w:rFonts w:hint="eastAsia"/>
          <w:b/>
          <w:bCs w:val="0"/>
          <w:color w:val="000000" w:themeColor="text1"/>
          <w14:textFill>
            <w14:solidFill>
              <w14:schemeClr w14:val="tx1"/>
            </w14:solidFill>
          </w14:textFill>
        </w:rPr>
      </w:pPr>
      <w:bookmarkStart w:id="1116" w:name="_Toc318989765"/>
      <w:bookmarkStart w:id="1117" w:name="_Toc466298162"/>
      <w:bookmarkStart w:id="1118" w:name="_Toc441791190"/>
      <w:bookmarkStart w:id="1119" w:name="_Toc4123"/>
      <w:bookmarkStart w:id="1120" w:name="_Toc26203"/>
      <w:bookmarkStart w:id="1121" w:name="_Toc202941490"/>
      <w:bookmarkStart w:id="1122" w:name="_Toc29453"/>
      <w:r>
        <w:rPr>
          <w:rFonts w:hint="eastAsia" w:ascii="黑体" w:hAnsi="微软雅黑" w:eastAsia="黑体" w:cs="微软雅黑"/>
          <w:b/>
          <w:bCs w:val="0"/>
          <w:i w:val="0"/>
          <w:color w:val="000000" w:themeColor="text1"/>
          <w:kern w:val="2"/>
          <w:sz w:val="30"/>
          <w:szCs w:val="30"/>
          <w:lang w:val="zh-CN" w:eastAsia="zh-CN" w:bidi="zh-CN"/>
          <w14:textFill>
            <w14:solidFill>
              <w14:schemeClr w14:val="tx1"/>
            </w14:solidFill>
          </w14:textFill>
        </w:rPr>
        <w:t xml:space="preserve">    </w:t>
      </w:r>
      <w:r>
        <w:rPr>
          <w:rFonts w:hint="eastAsia"/>
          <w:b/>
          <w:bCs w:val="0"/>
          <w:color w:val="000000" w:themeColor="text1"/>
          <w:lang w:eastAsia="zh-CN"/>
          <w14:textFill>
            <w14:solidFill>
              <w14:schemeClr w14:val="tx1"/>
            </w14:solidFill>
          </w14:textFill>
        </w:rPr>
        <w:t>二</w:t>
      </w:r>
      <w:r>
        <w:rPr>
          <w:rFonts w:hint="eastAsia"/>
          <w:b/>
          <w:bCs w:val="0"/>
          <w:color w:val="000000" w:themeColor="text1"/>
          <w14:textFill>
            <w14:solidFill>
              <w14:schemeClr w14:val="tx1"/>
            </w14:solidFill>
          </w14:textFill>
        </w:rPr>
        <w:t>、</w:t>
      </w:r>
      <w:r>
        <w:rPr>
          <w:rFonts w:hint="eastAsia"/>
          <w:b/>
          <w:bCs w:val="0"/>
          <w:color w:val="000000" w:themeColor="text1"/>
          <w:lang w:eastAsia="zh-CN"/>
          <w14:textFill>
            <w14:solidFill>
              <w14:schemeClr w14:val="tx1"/>
            </w14:solidFill>
          </w14:textFill>
        </w:rPr>
        <w:t>法定代表人</w:t>
      </w:r>
      <w:r>
        <w:rPr>
          <w:rFonts w:hint="eastAsia"/>
          <w:b/>
          <w:bCs w:val="0"/>
          <w:color w:val="000000" w:themeColor="text1"/>
          <w14:textFill>
            <w14:solidFill>
              <w14:schemeClr w14:val="tx1"/>
            </w14:solidFill>
          </w14:textFill>
        </w:rPr>
        <w:t>授权书</w:t>
      </w:r>
      <w:bookmarkEnd w:id="1116"/>
      <w:bookmarkEnd w:id="1117"/>
      <w:bookmarkEnd w:id="1118"/>
      <w:bookmarkEnd w:id="1119"/>
      <w:bookmarkEnd w:id="1120"/>
      <w:bookmarkEnd w:id="1121"/>
      <w:r>
        <w:rPr>
          <w:rFonts w:hint="eastAsia"/>
          <w:b/>
          <w:bCs w:val="0"/>
          <w:color w:val="000000" w:themeColor="text1"/>
          <w14:textFill>
            <w14:solidFill>
              <w14:schemeClr w14:val="tx1"/>
            </w14:solidFill>
          </w14:textFill>
        </w:rPr>
        <w:t>（适用于</w:t>
      </w:r>
      <w:r>
        <w:rPr>
          <w:rFonts w:hint="eastAsia"/>
          <w:b/>
          <w:bCs w:val="0"/>
          <w:color w:val="000000" w:themeColor="text1"/>
          <w:lang w:eastAsia="zh-CN"/>
          <w14:textFill>
            <w14:solidFill>
              <w14:schemeClr w14:val="tx1"/>
            </w14:solidFill>
          </w14:textFill>
        </w:rPr>
        <w:t>有</w:t>
      </w:r>
      <w:r>
        <w:rPr>
          <w:rFonts w:hint="eastAsia"/>
          <w:b/>
          <w:bCs w:val="0"/>
          <w:color w:val="000000" w:themeColor="text1"/>
          <w14:textFill>
            <w14:solidFill>
              <w14:schemeClr w14:val="tx1"/>
            </w14:solidFill>
          </w14:textFill>
        </w:rPr>
        <w:t>委托代理人的情况）</w:t>
      </w:r>
      <w:bookmarkEnd w:id="1122"/>
    </w:p>
    <w:p w14:paraId="2987C6A0">
      <w:pPr>
        <w:topLinePunct/>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2895149C">
      <w:pPr>
        <w:topLinePunct/>
        <w:spacing w:line="360" w:lineRule="auto"/>
        <w:ind w:firstLine="420" w:firstLineChars="200"/>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本人</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（姓名）系</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（供应商名称）的法定代表人，现委托</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（姓名）为我方代理人。代理人根据授权，以我方名义签署、澄清、说明、补正、递交、撤回、修改</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（项目名称）响应文件、签订合同和处理有关事宜，其法律后果由我方承担。</w:t>
      </w:r>
    </w:p>
    <w:p w14:paraId="6B23B24E">
      <w:pPr>
        <w:spacing w:line="36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    委托期限：</w:t>
      </w:r>
      <w:r>
        <w:rPr>
          <w:rFonts w:hint="eastAsia" w:ascii="微软雅黑" w:hAnsi="微软雅黑" w:eastAsia="微软雅黑" w:cs="微软雅黑"/>
          <w:color w:val="000000" w:themeColor="text1"/>
          <w14:textFill>
            <w14:solidFill>
              <w14:schemeClr w14:val="tx1"/>
            </w14:solidFill>
          </w14:textFill>
        </w:rPr>
        <w:t>自本委托书签署之日起至</w:t>
      </w:r>
      <w:r>
        <w:rPr>
          <w:rFonts w:hint="eastAsia" w:ascii="微软雅黑" w:hAnsi="微软雅黑" w:eastAsia="微软雅黑" w:cs="微软雅黑"/>
          <w:color w:val="000000" w:themeColor="text1"/>
          <w:lang w:eastAsia="zh-CN"/>
          <w14:textFill>
            <w14:solidFill>
              <w14:schemeClr w14:val="tx1"/>
            </w14:solidFill>
          </w14:textFill>
        </w:rPr>
        <w:t>磋商</w:t>
      </w:r>
      <w:r>
        <w:rPr>
          <w:rFonts w:hint="eastAsia" w:ascii="微软雅黑" w:hAnsi="微软雅黑" w:eastAsia="微软雅黑" w:cs="微软雅黑"/>
          <w:color w:val="000000" w:themeColor="text1"/>
          <w14:textFill>
            <w14:solidFill>
              <w14:schemeClr w14:val="tx1"/>
            </w14:solidFill>
          </w14:textFill>
        </w:rPr>
        <w:t>有效期期满。</w:t>
      </w:r>
    </w:p>
    <w:p w14:paraId="1F2B98FB">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代理人无转委托权。</w:t>
      </w:r>
    </w:p>
    <w:p w14:paraId="23F111EB">
      <w:pPr>
        <w:spacing w:line="440" w:lineRule="exact"/>
        <w:rPr>
          <w:rFonts w:hint="eastAsia" w:ascii="微软雅黑" w:hAnsi="微软雅黑" w:eastAsia="微软雅黑" w:cs="微软雅黑"/>
          <w:color w:val="000000" w:themeColor="text1"/>
          <w:szCs w:val="21"/>
          <w14:textFill>
            <w14:solidFill>
              <w14:schemeClr w14:val="tx1"/>
            </w14:solidFill>
          </w14:textFill>
        </w:rPr>
      </w:pPr>
    </w:p>
    <w:p w14:paraId="649BBD7B">
      <w:pPr>
        <w:spacing w:line="440" w:lineRule="exact"/>
        <w:rPr>
          <w:rFonts w:hint="eastAsia" w:ascii="微软雅黑" w:hAnsi="微软雅黑" w:eastAsia="微软雅黑" w:cs="微软雅黑"/>
          <w:color w:val="000000" w:themeColor="text1"/>
          <w:szCs w:val="21"/>
          <w14:textFill>
            <w14:solidFill>
              <w14:schemeClr w14:val="tx1"/>
            </w14:solidFill>
          </w14:textFill>
        </w:rPr>
      </w:pPr>
    </w:p>
    <w:p w14:paraId="15121385">
      <w:pPr>
        <w:spacing w:line="360" w:lineRule="auto"/>
        <w:ind w:left="0" w:leftChars="0" w:firstLine="3360" w:firstLineChars="16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w:t>
      </w: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应</w:t>
      </w: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商：</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（单位电子签章）</w:t>
      </w:r>
    </w:p>
    <w:p w14:paraId="682D5C76">
      <w:pPr>
        <w:spacing w:line="360" w:lineRule="auto"/>
        <w:ind w:left="0" w:leftChars="0" w:firstLine="3360" w:firstLineChars="16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法定代表人：</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（电子签名或盖章）</w:t>
      </w:r>
    </w:p>
    <w:p w14:paraId="7A14B3B2">
      <w:pPr>
        <w:spacing w:line="360" w:lineRule="auto"/>
        <w:ind w:left="0" w:leftChars="0" w:firstLine="3360" w:firstLineChars="16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身份证号码：</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p>
    <w:p w14:paraId="5DB03426">
      <w:pPr>
        <w:spacing w:line="360" w:lineRule="auto"/>
        <w:ind w:left="0" w:leftChars="0" w:firstLine="3360" w:firstLineChars="16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委托代理人：</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w:t>
      </w:r>
      <w:r>
        <w:rPr>
          <w:rFonts w:hint="eastAsia" w:ascii="微软雅黑" w:hAnsi="微软雅黑" w:eastAsia="微软雅黑" w:cs="微软雅黑"/>
          <w:color w:val="000000" w:themeColor="text1"/>
          <w:szCs w:val="21"/>
          <w:lang w:val="en-US" w:eastAsia="zh-CN"/>
          <w14:textFill>
            <w14:solidFill>
              <w14:schemeClr w14:val="tx1"/>
            </w14:solidFill>
          </w14:textFill>
        </w:rPr>
        <w:t>签字</w:t>
      </w:r>
      <w:r>
        <w:rPr>
          <w:rFonts w:hint="eastAsia" w:ascii="微软雅黑" w:hAnsi="微软雅黑" w:eastAsia="微软雅黑" w:cs="微软雅黑"/>
          <w:color w:val="000000" w:themeColor="text1"/>
          <w:szCs w:val="21"/>
          <w14:textFill>
            <w14:solidFill>
              <w14:schemeClr w14:val="tx1"/>
            </w14:solidFill>
          </w14:textFill>
        </w:rPr>
        <w:t>或盖章）</w:t>
      </w:r>
    </w:p>
    <w:p w14:paraId="12BCB316">
      <w:pPr>
        <w:spacing w:line="360" w:lineRule="auto"/>
        <w:ind w:left="0" w:leftChars="0" w:firstLine="3360" w:firstLineChars="16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身份证号码：</w:t>
      </w:r>
      <w:r>
        <w:rPr>
          <w:rFonts w:hint="eastAsia" w:ascii="微软雅黑" w:hAnsi="微软雅黑" w:eastAsia="微软雅黑" w:cs="微软雅黑"/>
          <w:color w:val="000000" w:themeColor="text1"/>
          <w:szCs w:val="21"/>
          <w:u w:val="single"/>
          <w14:textFill>
            <w14:solidFill>
              <w14:schemeClr w14:val="tx1"/>
            </w14:solidFill>
          </w14:textFill>
        </w:rPr>
        <w:t xml:space="preserve">                                        </w:t>
      </w:r>
    </w:p>
    <w:p w14:paraId="1A423258">
      <w:pPr>
        <w:spacing w:line="360" w:lineRule="auto"/>
        <w:ind w:left="0" w:leftChars="0" w:firstLine="3360" w:firstLineChars="16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5FFD731C">
      <w:pPr>
        <w:pStyle w:val="14"/>
        <w:rPr>
          <w:rFonts w:hint="eastAsia" w:ascii="微软雅黑" w:hAnsi="微软雅黑" w:eastAsia="微软雅黑" w:cs="微软雅黑"/>
          <w:color w:val="000000" w:themeColor="text1"/>
          <w14:textFill>
            <w14:solidFill>
              <w14:schemeClr w14:val="tx1"/>
            </w14:solidFill>
          </w14:textFill>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389B8712">
            <w:pPr>
              <w:spacing w:line="440" w:lineRule="exact"/>
              <w:jc w:val="center"/>
              <w:rPr>
                <w:rFonts w:hint="eastAsia" w:ascii="微软雅黑" w:hAnsi="微软雅黑" w:eastAsia="微软雅黑" w:cs="微软雅黑"/>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委托代理人身份证扫描件</w:t>
            </w:r>
            <w:r>
              <w:rPr>
                <w:rFonts w:hint="eastAsia" w:ascii="微软雅黑" w:hAnsi="微软雅黑" w:eastAsia="微软雅黑" w:cs="微软雅黑"/>
                <w:color w:val="000000" w:themeColor="text1"/>
                <w:szCs w:val="21"/>
                <w:lang w:eastAsia="zh-CN"/>
                <w14:textFill>
                  <w14:solidFill>
                    <w14:schemeClr w14:val="tx1"/>
                  </w14:solidFill>
                </w14:textFill>
              </w:rPr>
              <w:t>及法人身份证</w:t>
            </w:r>
            <w:r>
              <w:rPr>
                <w:rFonts w:hint="eastAsia" w:ascii="微软雅黑" w:hAnsi="微软雅黑" w:eastAsia="微软雅黑" w:cs="微软雅黑"/>
                <w:color w:val="000000" w:themeColor="text1"/>
                <w:szCs w:val="21"/>
                <w14:textFill>
                  <w14:solidFill>
                    <w14:schemeClr w14:val="tx1"/>
                  </w14:solidFill>
                </w14:textFill>
              </w:rPr>
              <w:t>扫描件</w:t>
            </w:r>
          </w:p>
          <w:p w14:paraId="0C3AA4CB">
            <w:pPr>
              <w:spacing w:line="440" w:lineRule="exact"/>
              <w:jc w:val="center"/>
              <w:rPr>
                <w:rFonts w:hint="eastAsia" w:ascii="微软雅黑" w:hAnsi="微软雅黑" w:eastAsia="微软雅黑" w:cs="微软雅黑"/>
                <w:color w:val="000000" w:themeColor="text1"/>
                <w:szCs w:val="21"/>
                <w14:textFill>
                  <w14:solidFill>
                    <w14:schemeClr w14:val="tx1"/>
                  </w14:solidFill>
                </w14:textFill>
              </w:rPr>
            </w:pPr>
          </w:p>
        </w:tc>
      </w:tr>
    </w:tbl>
    <w:p w14:paraId="71F8AFBE">
      <w:pPr>
        <w:rPr>
          <w:rFonts w:hint="eastAsia" w:ascii="微软雅黑" w:hAnsi="微软雅黑" w:eastAsia="微软雅黑" w:cs="微软雅黑"/>
          <w:color w:val="000000" w:themeColor="text1"/>
          <w14:textFill>
            <w14:solidFill>
              <w14:schemeClr w14:val="tx1"/>
            </w14:solidFill>
          </w14:textFill>
        </w:rPr>
      </w:pPr>
      <w:bookmarkStart w:id="1123" w:name="_Toc144974862"/>
    </w:p>
    <w:bookmarkEnd w:id="1123"/>
    <w:p w14:paraId="38DCD96A">
      <w:pPr>
        <w:pStyle w:val="3"/>
        <w:numPr>
          <w:ilvl w:val="1"/>
          <w:numId w:val="0"/>
        </w:numPr>
        <w:bidi w:val="0"/>
        <w:ind w:left="0" w:leftChars="0" w:firstLine="0" w:firstLineChars="0"/>
        <w:jc w:val="center"/>
        <w:rPr>
          <w:rFonts w:hint="eastAsia"/>
          <w:b/>
          <w:bCs w:val="0"/>
          <w:color w:val="000000" w:themeColor="text1"/>
          <w14:textFill>
            <w14:solidFill>
              <w14:schemeClr w14:val="tx1"/>
            </w14:solidFill>
          </w14:textFill>
        </w:rPr>
      </w:pPr>
      <w:bookmarkStart w:id="1124" w:name="_Toc475624455"/>
      <w:bookmarkStart w:id="1125" w:name="_Toc17889"/>
      <w:bookmarkStart w:id="1126" w:name="_Toc25711"/>
      <w:bookmarkStart w:id="1127" w:name="_Toc21839"/>
      <w:r>
        <w:rPr>
          <w:rFonts w:hint="eastAsia"/>
          <w:b/>
          <w:bCs w:val="0"/>
          <w:color w:val="000000" w:themeColor="text1"/>
          <w:lang w:eastAsia="zh-CN"/>
          <w14:textFill>
            <w14:solidFill>
              <w14:schemeClr w14:val="tx1"/>
            </w14:solidFill>
          </w14:textFill>
        </w:rPr>
        <w:t>三</w:t>
      </w:r>
      <w:r>
        <w:rPr>
          <w:rFonts w:hint="eastAsia"/>
          <w:b/>
          <w:bCs w:val="0"/>
          <w:color w:val="000000" w:themeColor="text1"/>
          <w14:textFill>
            <w14:solidFill>
              <w14:schemeClr w14:val="tx1"/>
            </w14:solidFill>
          </w14:textFill>
        </w:rPr>
        <w:t>、</w:t>
      </w:r>
      <w:bookmarkEnd w:id="1124"/>
      <w:r>
        <w:rPr>
          <w:rFonts w:hint="eastAsia"/>
          <w:b/>
          <w:bCs w:val="0"/>
          <w:color w:val="000000" w:themeColor="text1"/>
          <w14:textFill>
            <w14:solidFill>
              <w14:schemeClr w14:val="tx1"/>
            </w14:solidFill>
          </w14:textFill>
        </w:rPr>
        <w:t>已标价工程量清单</w:t>
      </w:r>
      <w:bookmarkEnd w:id="1125"/>
      <w:bookmarkEnd w:id="1126"/>
      <w:bookmarkEnd w:id="1127"/>
    </w:p>
    <w:p w14:paraId="0749D8D9">
      <w:pPr>
        <w:pStyle w:val="3"/>
        <w:numPr>
          <w:ilvl w:val="1"/>
          <w:numId w:val="0"/>
        </w:numPr>
        <w:jc w:val="center"/>
        <w:outlineLvl w:val="9"/>
        <w:rPr>
          <w:rFonts w:hint="eastAsia" w:ascii="微软雅黑" w:hAnsi="微软雅黑" w:eastAsia="微软雅黑" w:cs="微软雅黑"/>
          <w:color w:val="000000" w:themeColor="text1"/>
          <w:sz w:val="28"/>
          <w:lang w:eastAsia="zh-CN"/>
          <w14:textFill>
            <w14:solidFill>
              <w14:schemeClr w14:val="tx1"/>
            </w14:solidFill>
          </w14:textFill>
        </w:rPr>
      </w:pPr>
    </w:p>
    <w:p w14:paraId="11656039">
      <w:pPr>
        <w:spacing w:line="460" w:lineRule="exact"/>
        <w:ind w:firstLine="360" w:firstLineChars="150"/>
        <w:rPr>
          <w:rFonts w:hint="eastAsia" w:ascii="微软雅黑" w:hAnsi="微软雅黑" w:eastAsia="微软雅黑" w:cs="微软雅黑"/>
          <w:color w:val="000000" w:themeColor="text1"/>
          <w:sz w:val="24"/>
          <w14:textFill>
            <w14:solidFill>
              <w14:schemeClr w14:val="tx1"/>
            </w14:solidFill>
          </w14:textFill>
        </w:rPr>
      </w:pPr>
    </w:p>
    <w:p w14:paraId="1C7A7954">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30CAA951">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0C1390DC">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2B5705DC">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5A5C9980">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397C34CA">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51FA1873">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6941173A">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1F523BA4">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4269DE9C">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48A7A2F3">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6FC24BC0">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3F0D28D7">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2D4EA7D1">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0E6E6FDA">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739F70D0">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619B232A">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2C76A4F6">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59EE959B">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247E98E2">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2E9A43E2">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60DDC176">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68A59BB3">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0912F4A0">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779D2544">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7BB53F3B">
      <w:pPr>
        <w:pStyle w:val="3"/>
        <w:numPr>
          <w:ilvl w:val="1"/>
          <w:numId w:val="0"/>
        </w:numPr>
        <w:jc w:val="center"/>
        <w:rPr>
          <w:rFonts w:hint="eastAsia" w:ascii="微软雅黑" w:hAnsi="微软雅黑" w:eastAsia="微软雅黑" w:cs="微软雅黑"/>
          <w:b/>
          <w:bCs/>
          <w:color w:val="000000" w:themeColor="text1"/>
          <w:sz w:val="28"/>
          <w:lang w:val="en-US" w:eastAsia="zh-CN"/>
          <w14:textFill>
            <w14:solidFill>
              <w14:schemeClr w14:val="tx1"/>
            </w14:solidFill>
          </w14:textFill>
        </w:rPr>
      </w:pPr>
      <w:bookmarkStart w:id="1128" w:name="_Toc22948"/>
      <w:bookmarkStart w:id="1129" w:name="_Toc5450"/>
      <w:bookmarkStart w:id="1130" w:name="_Toc475624456"/>
      <w:bookmarkStart w:id="1131" w:name="_Toc5445"/>
      <w:r>
        <w:rPr>
          <w:rFonts w:hint="eastAsia" w:ascii="微软雅黑" w:hAnsi="微软雅黑" w:eastAsia="微软雅黑" w:cs="微软雅黑"/>
          <w:b/>
          <w:bCs/>
          <w:color w:val="000000" w:themeColor="text1"/>
          <w:sz w:val="28"/>
          <w:lang w:eastAsia="zh-CN"/>
          <w14:textFill>
            <w14:solidFill>
              <w14:schemeClr w14:val="tx1"/>
            </w14:solidFill>
          </w14:textFill>
        </w:rPr>
        <w:t>四</w:t>
      </w:r>
      <w:r>
        <w:rPr>
          <w:rFonts w:hint="eastAsia" w:ascii="微软雅黑" w:hAnsi="微软雅黑" w:eastAsia="微软雅黑" w:cs="微软雅黑"/>
          <w:b/>
          <w:bCs/>
          <w:color w:val="000000" w:themeColor="text1"/>
          <w:sz w:val="28"/>
          <w14:textFill>
            <w14:solidFill>
              <w14:schemeClr w14:val="tx1"/>
            </w14:solidFill>
          </w14:textFill>
        </w:rPr>
        <w:t>、施工组织设计</w:t>
      </w:r>
      <w:bookmarkEnd w:id="1128"/>
      <w:bookmarkEnd w:id="1129"/>
      <w:bookmarkEnd w:id="1130"/>
      <w:r>
        <w:rPr>
          <w:rFonts w:hint="eastAsia" w:cs="微软雅黑"/>
          <w:b/>
          <w:bCs/>
          <w:color w:val="000000" w:themeColor="text1"/>
          <w:sz w:val="28"/>
          <w:lang w:val="en-US" w:eastAsia="zh-CN"/>
          <w14:textFill>
            <w14:solidFill>
              <w14:schemeClr w14:val="tx1"/>
            </w14:solidFill>
          </w14:textFill>
        </w:rPr>
        <w:t>方案</w:t>
      </w:r>
      <w:bookmarkEnd w:id="1131"/>
    </w:p>
    <w:p w14:paraId="1846BAF5">
      <w:pPr>
        <w:spacing w:line="420" w:lineRule="exact"/>
        <w:jc w:val="center"/>
        <w:rPr>
          <w:rFonts w:hint="eastAsia" w:ascii="微软雅黑" w:hAnsi="微软雅黑" w:eastAsia="微软雅黑" w:cs="微软雅黑"/>
          <w:color w:val="000000" w:themeColor="text1"/>
          <w:sz w:val="24"/>
          <w:szCs w:val="21"/>
          <w:lang w:eastAsia="zh-CN"/>
          <w14:textFill>
            <w14:solidFill>
              <w14:schemeClr w14:val="tx1"/>
            </w14:solidFill>
          </w14:textFill>
        </w:rPr>
      </w:pPr>
      <w:r>
        <w:rPr>
          <w:rFonts w:hint="eastAsia" w:ascii="微软雅黑" w:hAnsi="微软雅黑" w:eastAsia="微软雅黑" w:cs="微软雅黑"/>
          <w:color w:val="000000" w:themeColor="text1"/>
          <w:sz w:val="24"/>
          <w:szCs w:val="21"/>
          <w:lang w:eastAsia="zh-CN"/>
          <w14:textFill>
            <w14:solidFill>
              <w14:schemeClr w14:val="tx1"/>
            </w14:solidFill>
          </w14:textFill>
        </w:rPr>
        <w:t>（格式自拟）</w:t>
      </w:r>
    </w:p>
    <w:p w14:paraId="177C77E6">
      <w:pPr>
        <w:spacing w:line="420" w:lineRule="exact"/>
        <w:ind w:firstLine="480" w:firstLineChars="200"/>
        <w:rPr>
          <w:rFonts w:hint="eastAsia" w:ascii="微软雅黑" w:hAnsi="微软雅黑" w:eastAsia="微软雅黑" w:cs="微软雅黑"/>
          <w:color w:val="000000" w:themeColor="text1"/>
          <w:sz w:val="24"/>
          <w:szCs w:val="21"/>
          <w14:textFill>
            <w14:solidFill>
              <w14:schemeClr w14:val="tx1"/>
            </w14:solidFill>
          </w14:textFill>
        </w:rPr>
      </w:pPr>
    </w:p>
    <w:p w14:paraId="25E89813">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41E4E18C">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495F3F4E">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FF08CF3">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6FA840B4">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72B37DFF">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3DE8C8D">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49EBC7B">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F8A09CE">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5976E38E">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5B88DE92">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1AE26003">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CFC2668">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6ECE2729">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6DFDC714">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7C0DA939">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7F51D68">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2044CE0">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9ECA5A7">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55E61127">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C636172">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BE47929">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52088A8A">
      <w:pPr>
        <w:pStyle w:val="30"/>
        <w:rPr>
          <w:rFonts w:hint="eastAsia" w:ascii="微软雅黑" w:hAnsi="微软雅黑" w:eastAsia="微软雅黑" w:cs="微软雅黑"/>
          <w:color w:val="000000" w:themeColor="text1"/>
          <w14:textFill>
            <w14:solidFill>
              <w14:schemeClr w14:val="tx1"/>
            </w14:solidFill>
          </w14:textFill>
        </w:rPr>
      </w:pPr>
    </w:p>
    <w:p w14:paraId="67047A0A">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44101A2">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5C7F425">
      <w:pPr>
        <w:pStyle w:val="3"/>
        <w:numPr>
          <w:ilvl w:val="1"/>
          <w:numId w:val="0"/>
        </w:numPr>
        <w:spacing w:before="0" w:beforeLines="0" w:after="0" w:afterLines="0" w:line="360" w:lineRule="auto"/>
        <w:jc w:val="center"/>
        <w:rPr>
          <w:rFonts w:hint="eastAsia" w:ascii="微软雅黑" w:hAnsi="微软雅黑" w:eastAsia="微软雅黑" w:cs="微软雅黑"/>
          <w:b/>
          <w:bCs/>
          <w:color w:val="000000" w:themeColor="text1"/>
          <w:sz w:val="28"/>
          <w14:textFill>
            <w14:solidFill>
              <w14:schemeClr w14:val="tx1"/>
            </w14:solidFill>
          </w14:textFill>
        </w:rPr>
      </w:pPr>
      <w:bookmarkStart w:id="1132" w:name="_Toc7110"/>
      <w:bookmarkStart w:id="1133" w:name="_Toc9642"/>
      <w:bookmarkStart w:id="1134" w:name="_Toc5603"/>
      <w:bookmarkStart w:id="1135" w:name="_Toc475624457"/>
      <w:r>
        <w:rPr>
          <w:rFonts w:hint="eastAsia" w:ascii="微软雅黑" w:hAnsi="微软雅黑" w:eastAsia="微软雅黑" w:cs="微软雅黑"/>
          <w:b/>
          <w:bCs/>
          <w:color w:val="000000" w:themeColor="text1"/>
          <w:sz w:val="28"/>
          <w:lang w:eastAsia="zh-CN"/>
          <w14:textFill>
            <w14:solidFill>
              <w14:schemeClr w14:val="tx1"/>
            </w14:solidFill>
          </w14:textFill>
        </w:rPr>
        <w:t>五</w:t>
      </w:r>
      <w:r>
        <w:rPr>
          <w:rFonts w:hint="eastAsia" w:ascii="微软雅黑" w:hAnsi="微软雅黑" w:eastAsia="微软雅黑" w:cs="微软雅黑"/>
          <w:b/>
          <w:bCs/>
          <w:color w:val="000000" w:themeColor="text1"/>
          <w:sz w:val="28"/>
          <w14:textFill>
            <w14:solidFill>
              <w14:schemeClr w14:val="tx1"/>
            </w14:solidFill>
          </w14:textFill>
        </w:rPr>
        <w:t>、项目管理机构</w:t>
      </w:r>
      <w:bookmarkEnd w:id="1132"/>
      <w:bookmarkEnd w:id="1133"/>
      <w:bookmarkEnd w:id="1134"/>
      <w:bookmarkEnd w:id="1135"/>
    </w:p>
    <w:p w14:paraId="6393EF3A">
      <w:pPr>
        <w:pStyle w:val="5"/>
        <w:numPr>
          <w:ilvl w:val="3"/>
          <w:numId w:val="0"/>
        </w:numPr>
        <w:spacing w:before="0" w:beforeLines="0" w:after="0" w:afterLines="0" w:line="360" w:lineRule="auto"/>
        <w:jc w:val="center"/>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（一）项目管理机构组成表</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职务</w:t>
            </w:r>
          </w:p>
        </w:tc>
        <w:tc>
          <w:tcPr>
            <w:tcW w:w="1028" w:type="dxa"/>
            <w:vMerge w:val="restart"/>
            <w:noWrap w:val="0"/>
            <w:vAlign w:val="center"/>
          </w:tcPr>
          <w:p w14:paraId="41FA3402">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姓名</w:t>
            </w:r>
          </w:p>
        </w:tc>
        <w:tc>
          <w:tcPr>
            <w:tcW w:w="1027" w:type="dxa"/>
            <w:vMerge w:val="restart"/>
            <w:noWrap w:val="0"/>
            <w:vAlign w:val="center"/>
          </w:tcPr>
          <w:p w14:paraId="0358A3CB">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职称</w:t>
            </w:r>
          </w:p>
        </w:tc>
        <w:tc>
          <w:tcPr>
            <w:tcW w:w="5132" w:type="dxa"/>
            <w:gridSpan w:val="4"/>
            <w:noWrap w:val="0"/>
            <w:vAlign w:val="center"/>
          </w:tcPr>
          <w:p w14:paraId="55F30A97">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执业或职业资格证明</w:t>
            </w:r>
          </w:p>
        </w:tc>
        <w:tc>
          <w:tcPr>
            <w:tcW w:w="1026" w:type="dxa"/>
            <w:vMerge w:val="restart"/>
            <w:noWrap w:val="0"/>
            <w:vAlign w:val="center"/>
          </w:tcPr>
          <w:p w14:paraId="37613BD6">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8" w:type="dxa"/>
            <w:vMerge w:val="continue"/>
            <w:noWrap w:val="0"/>
            <w:vAlign w:val="center"/>
          </w:tcPr>
          <w:p w14:paraId="71601D95">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7" w:type="dxa"/>
            <w:vMerge w:val="continue"/>
            <w:noWrap w:val="0"/>
            <w:vAlign w:val="center"/>
          </w:tcPr>
          <w:p w14:paraId="5A1FE7B0">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643" w:type="dxa"/>
            <w:noWrap w:val="0"/>
            <w:vAlign w:val="center"/>
          </w:tcPr>
          <w:p w14:paraId="08838021">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证书名称</w:t>
            </w:r>
          </w:p>
        </w:tc>
        <w:tc>
          <w:tcPr>
            <w:tcW w:w="1116" w:type="dxa"/>
            <w:noWrap w:val="0"/>
            <w:vAlign w:val="center"/>
          </w:tcPr>
          <w:p w14:paraId="40EB8231">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级别</w:t>
            </w:r>
          </w:p>
        </w:tc>
        <w:tc>
          <w:tcPr>
            <w:tcW w:w="1142" w:type="dxa"/>
            <w:noWrap w:val="0"/>
            <w:vAlign w:val="center"/>
          </w:tcPr>
          <w:p w14:paraId="3E6CEF09">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证号</w:t>
            </w:r>
          </w:p>
        </w:tc>
        <w:tc>
          <w:tcPr>
            <w:tcW w:w="1231" w:type="dxa"/>
            <w:noWrap w:val="0"/>
            <w:vAlign w:val="center"/>
          </w:tcPr>
          <w:p w14:paraId="2E979579">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专业</w:t>
            </w:r>
          </w:p>
        </w:tc>
        <w:tc>
          <w:tcPr>
            <w:tcW w:w="1026" w:type="dxa"/>
            <w:vMerge w:val="continue"/>
            <w:noWrap w:val="0"/>
            <w:vAlign w:val="center"/>
          </w:tcPr>
          <w:p w14:paraId="4756BDFF">
            <w:pPr>
              <w:jc w:val="center"/>
              <w:rPr>
                <w:rFonts w:hint="eastAsia" w:ascii="微软雅黑" w:hAnsi="微软雅黑" w:eastAsia="微软雅黑" w:cs="微软雅黑"/>
                <w:color w:val="000000" w:themeColor="text1"/>
                <w:szCs w:val="21"/>
                <w14:textFill>
                  <w14:solidFill>
                    <w14:schemeClr w14:val="tx1"/>
                  </w14:solidFill>
                </w14:textFill>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微软雅黑" w:hAnsi="微软雅黑" w:eastAsia="微软雅黑" w:cs="微软雅黑"/>
                <w:color w:val="000000" w:themeColor="text1"/>
                <w:szCs w:val="21"/>
                <w:lang w:eastAsia="zh-CN"/>
                <w14:textFill>
                  <w14:solidFill>
                    <w14:schemeClr w14:val="tx1"/>
                  </w14:solidFill>
                </w14:textFill>
              </w:rPr>
            </w:pPr>
          </w:p>
        </w:tc>
        <w:tc>
          <w:tcPr>
            <w:tcW w:w="1028" w:type="dxa"/>
            <w:noWrap w:val="0"/>
            <w:vAlign w:val="center"/>
          </w:tcPr>
          <w:p w14:paraId="708B992D">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7" w:type="dxa"/>
            <w:noWrap w:val="0"/>
            <w:vAlign w:val="center"/>
          </w:tcPr>
          <w:p w14:paraId="5DDFCA1F">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643" w:type="dxa"/>
            <w:noWrap w:val="0"/>
            <w:vAlign w:val="center"/>
          </w:tcPr>
          <w:p w14:paraId="51BC5B1F">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16" w:type="dxa"/>
            <w:noWrap w:val="0"/>
            <w:vAlign w:val="center"/>
          </w:tcPr>
          <w:p w14:paraId="6797B446">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42" w:type="dxa"/>
            <w:noWrap w:val="0"/>
            <w:vAlign w:val="center"/>
          </w:tcPr>
          <w:p w14:paraId="28C654C6">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231" w:type="dxa"/>
            <w:noWrap w:val="0"/>
            <w:vAlign w:val="center"/>
          </w:tcPr>
          <w:p w14:paraId="670DA3F0">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6" w:type="dxa"/>
            <w:noWrap w:val="0"/>
            <w:vAlign w:val="center"/>
          </w:tcPr>
          <w:p w14:paraId="54B01D56">
            <w:pPr>
              <w:jc w:val="center"/>
              <w:rPr>
                <w:rFonts w:hint="eastAsia" w:ascii="微软雅黑" w:hAnsi="微软雅黑" w:eastAsia="微软雅黑" w:cs="微软雅黑"/>
                <w:color w:val="000000" w:themeColor="text1"/>
                <w:szCs w:val="21"/>
                <w14:textFill>
                  <w14:solidFill>
                    <w14:schemeClr w14:val="tx1"/>
                  </w14:solidFill>
                </w14:textFill>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微软雅黑" w:hAnsi="微软雅黑" w:eastAsia="微软雅黑" w:cs="微软雅黑"/>
                <w:color w:val="000000" w:themeColor="text1"/>
                <w:szCs w:val="21"/>
                <w:lang w:eastAsia="zh-CN"/>
                <w14:textFill>
                  <w14:solidFill>
                    <w14:schemeClr w14:val="tx1"/>
                  </w14:solidFill>
                </w14:textFill>
              </w:rPr>
            </w:pPr>
          </w:p>
        </w:tc>
        <w:tc>
          <w:tcPr>
            <w:tcW w:w="1028" w:type="dxa"/>
            <w:noWrap w:val="0"/>
            <w:vAlign w:val="center"/>
          </w:tcPr>
          <w:p w14:paraId="51BF1D53">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7" w:type="dxa"/>
            <w:noWrap w:val="0"/>
            <w:vAlign w:val="center"/>
          </w:tcPr>
          <w:p w14:paraId="3716C6E9">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643" w:type="dxa"/>
            <w:noWrap w:val="0"/>
            <w:vAlign w:val="center"/>
          </w:tcPr>
          <w:p w14:paraId="27B9ACAE">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16" w:type="dxa"/>
            <w:noWrap w:val="0"/>
            <w:vAlign w:val="center"/>
          </w:tcPr>
          <w:p w14:paraId="12B73201">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42" w:type="dxa"/>
            <w:noWrap w:val="0"/>
            <w:vAlign w:val="center"/>
          </w:tcPr>
          <w:p w14:paraId="5ACA7A2C">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231" w:type="dxa"/>
            <w:noWrap w:val="0"/>
            <w:vAlign w:val="center"/>
          </w:tcPr>
          <w:p w14:paraId="4E5830D1">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6" w:type="dxa"/>
            <w:noWrap w:val="0"/>
            <w:vAlign w:val="center"/>
          </w:tcPr>
          <w:p w14:paraId="4F90A8FB">
            <w:pPr>
              <w:jc w:val="center"/>
              <w:rPr>
                <w:rFonts w:hint="eastAsia" w:ascii="微软雅黑" w:hAnsi="微软雅黑" w:eastAsia="微软雅黑" w:cs="微软雅黑"/>
                <w:color w:val="000000" w:themeColor="text1"/>
                <w:szCs w:val="21"/>
                <w14:textFill>
                  <w14:solidFill>
                    <w14:schemeClr w14:val="tx1"/>
                  </w14:solidFill>
                </w14:textFill>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08BE432">
            <w:pPr>
              <w:jc w:val="center"/>
              <w:rPr>
                <w:rFonts w:hint="eastAsia" w:ascii="微软雅黑" w:hAnsi="微软雅黑" w:eastAsia="微软雅黑" w:cs="微软雅黑"/>
                <w:color w:val="000000" w:themeColor="text1"/>
                <w:szCs w:val="21"/>
                <w:lang w:val="en-US" w:eastAsia="zh-CN"/>
                <w14:textFill>
                  <w14:solidFill>
                    <w14:schemeClr w14:val="tx1"/>
                  </w14:solidFill>
                </w14:textFill>
              </w:rPr>
            </w:pPr>
          </w:p>
        </w:tc>
        <w:tc>
          <w:tcPr>
            <w:tcW w:w="1028" w:type="dxa"/>
            <w:noWrap w:val="0"/>
            <w:vAlign w:val="center"/>
          </w:tcPr>
          <w:p w14:paraId="2D505BBF">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7" w:type="dxa"/>
            <w:noWrap w:val="0"/>
            <w:vAlign w:val="center"/>
          </w:tcPr>
          <w:p w14:paraId="62D90F48">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643" w:type="dxa"/>
            <w:noWrap w:val="0"/>
            <w:vAlign w:val="center"/>
          </w:tcPr>
          <w:p w14:paraId="4DC5C67F">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16" w:type="dxa"/>
            <w:noWrap w:val="0"/>
            <w:vAlign w:val="center"/>
          </w:tcPr>
          <w:p w14:paraId="716AB0EB">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42" w:type="dxa"/>
            <w:noWrap w:val="0"/>
            <w:vAlign w:val="center"/>
          </w:tcPr>
          <w:p w14:paraId="428BB678">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231" w:type="dxa"/>
            <w:noWrap w:val="0"/>
            <w:vAlign w:val="center"/>
          </w:tcPr>
          <w:p w14:paraId="343923A8">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6" w:type="dxa"/>
            <w:noWrap w:val="0"/>
            <w:vAlign w:val="center"/>
          </w:tcPr>
          <w:p w14:paraId="159E52D5">
            <w:pPr>
              <w:jc w:val="center"/>
              <w:rPr>
                <w:rFonts w:hint="eastAsia" w:ascii="微软雅黑" w:hAnsi="微软雅黑" w:eastAsia="微软雅黑" w:cs="微软雅黑"/>
                <w:color w:val="000000" w:themeColor="text1"/>
                <w:szCs w:val="21"/>
                <w14:textFill>
                  <w14:solidFill>
                    <w14:schemeClr w14:val="tx1"/>
                  </w14:solidFill>
                </w14:textFill>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8" w:type="dxa"/>
            <w:noWrap w:val="0"/>
            <w:vAlign w:val="center"/>
          </w:tcPr>
          <w:p w14:paraId="05EB70BC">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7" w:type="dxa"/>
            <w:noWrap w:val="0"/>
            <w:vAlign w:val="center"/>
          </w:tcPr>
          <w:p w14:paraId="3768B6D5">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643" w:type="dxa"/>
            <w:noWrap w:val="0"/>
            <w:vAlign w:val="center"/>
          </w:tcPr>
          <w:p w14:paraId="37F7AA5E">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16" w:type="dxa"/>
            <w:noWrap w:val="0"/>
            <w:vAlign w:val="center"/>
          </w:tcPr>
          <w:p w14:paraId="4A7CA32E">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42" w:type="dxa"/>
            <w:noWrap w:val="0"/>
            <w:vAlign w:val="center"/>
          </w:tcPr>
          <w:p w14:paraId="7167CAD2">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231" w:type="dxa"/>
            <w:noWrap w:val="0"/>
            <w:vAlign w:val="center"/>
          </w:tcPr>
          <w:p w14:paraId="56F7E76D">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6" w:type="dxa"/>
            <w:noWrap w:val="0"/>
            <w:vAlign w:val="center"/>
          </w:tcPr>
          <w:p w14:paraId="55E6E52F">
            <w:pPr>
              <w:jc w:val="center"/>
              <w:rPr>
                <w:rFonts w:hint="eastAsia" w:ascii="微软雅黑" w:hAnsi="微软雅黑" w:eastAsia="微软雅黑" w:cs="微软雅黑"/>
                <w:color w:val="000000" w:themeColor="text1"/>
                <w:szCs w:val="21"/>
                <w14:textFill>
                  <w14:solidFill>
                    <w14:schemeClr w14:val="tx1"/>
                  </w14:solidFill>
                </w14:textFill>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8" w:type="dxa"/>
            <w:noWrap w:val="0"/>
            <w:vAlign w:val="center"/>
          </w:tcPr>
          <w:p w14:paraId="21B4945C">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7" w:type="dxa"/>
            <w:noWrap w:val="0"/>
            <w:vAlign w:val="center"/>
          </w:tcPr>
          <w:p w14:paraId="7A4652FA">
            <w:pPr>
              <w:jc w:val="center"/>
              <w:rPr>
                <w:rFonts w:hint="eastAsia" w:ascii="微软雅黑" w:hAnsi="微软雅黑" w:eastAsia="微软雅黑" w:cs="微软雅黑"/>
                <w:color w:val="000000" w:themeColor="text1"/>
                <w:sz w:val="24"/>
                <w14:textFill>
                  <w14:solidFill>
                    <w14:schemeClr w14:val="tx1"/>
                  </w14:solidFill>
                </w14:textFill>
              </w:rPr>
            </w:pPr>
          </w:p>
        </w:tc>
        <w:tc>
          <w:tcPr>
            <w:tcW w:w="1643" w:type="dxa"/>
            <w:noWrap w:val="0"/>
            <w:vAlign w:val="center"/>
          </w:tcPr>
          <w:p w14:paraId="10BA9B4B">
            <w:pPr>
              <w:jc w:val="center"/>
              <w:rPr>
                <w:rFonts w:hint="eastAsia" w:ascii="微软雅黑" w:hAnsi="微软雅黑" w:eastAsia="微软雅黑" w:cs="微软雅黑"/>
                <w:color w:val="000000" w:themeColor="text1"/>
                <w:sz w:val="24"/>
                <w14:textFill>
                  <w14:solidFill>
                    <w14:schemeClr w14:val="tx1"/>
                  </w14:solidFill>
                </w14:textFill>
              </w:rPr>
            </w:pPr>
          </w:p>
        </w:tc>
        <w:tc>
          <w:tcPr>
            <w:tcW w:w="1116" w:type="dxa"/>
            <w:noWrap w:val="0"/>
            <w:vAlign w:val="center"/>
          </w:tcPr>
          <w:p w14:paraId="09653939">
            <w:pPr>
              <w:jc w:val="center"/>
              <w:rPr>
                <w:rFonts w:hint="eastAsia" w:ascii="微软雅黑" w:hAnsi="微软雅黑" w:eastAsia="微软雅黑" w:cs="微软雅黑"/>
                <w:color w:val="000000" w:themeColor="text1"/>
                <w:sz w:val="24"/>
                <w14:textFill>
                  <w14:solidFill>
                    <w14:schemeClr w14:val="tx1"/>
                  </w14:solidFill>
                </w14:textFill>
              </w:rPr>
            </w:pPr>
          </w:p>
        </w:tc>
        <w:tc>
          <w:tcPr>
            <w:tcW w:w="1142" w:type="dxa"/>
            <w:noWrap w:val="0"/>
            <w:vAlign w:val="center"/>
          </w:tcPr>
          <w:p w14:paraId="07E94413">
            <w:pPr>
              <w:jc w:val="center"/>
              <w:rPr>
                <w:rFonts w:hint="eastAsia" w:ascii="微软雅黑" w:hAnsi="微软雅黑" w:eastAsia="微软雅黑" w:cs="微软雅黑"/>
                <w:color w:val="000000" w:themeColor="text1"/>
                <w:sz w:val="24"/>
                <w14:textFill>
                  <w14:solidFill>
                    <w14:schemeClr w14:val="tx1"/>
                  </w14:solidFill>
                </w14:textFill>
              </w:rPr>
            </w:pPr>
          </w:p>
        </w:tc>
        <w:tc>
          <w:tcPr>
            <w:tcW w:w="1231" w:type="dxa"/>
            <w:noWrap w:val="0"/>
            <w:vAlign w:val="center"/>
          </w:tcPr>
          <w:p w14:paraId="43B40C8E">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6" w:type="dxa"/>
            <w:noWrap w:val="0"/>
            <w:vAlign w:val="center"/>
          </w:tcPr>
          <w:p w14:paraId="4DF4A292">
            <w:pPr>
              <w:jc w:val="center"/>
              <w:rPr>
                <w:rFonts w:hint="eastAsia" w:ascii="微软雅黑" w:hAnsi="微软雅黑" w:eastAsia="微软雅黑" w:cs="微软雅黑"/>
                <w:color w:val="000000" w:themeColor="text1"/>
                <w:sz w:val="24"/>
                <w14:textFill>
                  <w14:solidFill>
                    <w14:schemeClr w14:val="tx1"/>
                  </w14:solidFill>
                </w14:textFill>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8" w:type="dxa"/>
            <w:noWrap w:val="0"/>
            <w:vAlign w:val="center"/>
          </w:tcPr>
          <w:p w14:paraId="04773319">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7" w:type="dxa"/>
            <w:noWrap w:val="0"/>
            <w:vAlign w:val="center"/>
          </w:tcPr>
          <w:p w14:paraId="12A44496">
            <w:pPr>
              <w:jc w:val="center"/>
              <w:rPr>
                <w:rFonts w:hint="eastAsia" w:ascii="微软雅黑" w:hAnsi="微软雅黑" w:eastAsia="微软雅黑" w:cs="微软雅黑"/>
                <w:color w:val="000000" w:themeColor="text1"/>
                <w:sz w:val="24"/>
                <w14:textFill>
                  <w14:solidFill>
                    <w14:schemeClr w14:val="tx1"/>
                  </w14:solidFill>
                </w14:textFill>
              </w:rPr>
            </w:pPr>
          </w:p>
        </w:tc>
        <w:tc>
          <w:tcPr>
            <w:tcW w:w="1643" w:type="dxa"/>
            <w:noWrap w:val="0"/>
            <w:vAlign w:val="center"/>
          </w:tcPr>
          <w:p w14:paraId="2D4F3943">
            <w:pPr>
              <w:jc w:val="center"/>
              <w:rPr>
                <w:rFonts w:hint="eastAsia" w:ascii="微软雅黑" w:hAnsi="微软雅黑" w:eastAsia="微软雅黑" w:cs="微软雅黑"/>
                <w:color w:val="000000" w:themeColor="text1"/>
                <w:sz w:val="24"/>
                <w14:textFill>
                  <w14:solidFill>
                    <w14:schemeClr w14:val="tx1"/>
                  </w14:solidFill>
                </w14:textFill>
              </w:rPr>
            </w:pPr>
          </w:p>
        </w:tc>
        <w:tc>
          <w:tcPr>
            <w:tcW w:w="1116" w:type="dxa"/>
            <w:noWrap w:val="0"/>
            <w:vAlign w:val="center"/>
          </w:tcPr>
          <w:p w14:paraId="555463BE">
            <w:pPr>
              <w:jc w:val="center"/>
              <w:rPr>
                <w:rFonts w:hint="eastAsia" w:ascii="微软雅黑" w:hAnsi="微软雅黑" w:eastAsia="微软雅黑" w:cs="微软雅黑"/>
                <w:color w:val="000000" w:themeColor="text1"/>
                <w:sz w:val="24"/>
                <w14:textFill>
                  <w14:solidFill>
                    <w14:schemeClr w14:val="tx1"/>
                  </w14:solidFill>
                </w14:textFill>
              </w:rPr>
            </w:pPr>
          </w:p>
        </w:tc>
        <w:tc>
          <w:tcPr>
            <w:tcW w:w="1142" w:type="dxa"/>
            <w:noWrap w:val="0"/>
            <w:vAlign w:val="center"/>
          </w:tcPr>
          <w:p w14:paraId="123414F6">
            <w:pPr>
              <w:jc w:val="center"/>
              <w:rPr>
                <w:rFonts w:hint="eastAsia" w:ascii="微软雅黑" w:hAnsi="微软雅黑" w:eastAsia="微软雅黑" w:cs="微软雅黑"/>
                <w:color w:val="000000" w:themeColor="text1"/>
                <w:sz w:val="24"/>
                <w14:textFill>
                  <w14:solidFill>
                    <w14:schemeClr w14:val="tx1"/>
                  </w14:solidFill>
                </w14:textFill>
              </w:rPr>
            </w:pPr>
          </w:p>
        </w:tc>
        <w:tc>
          <w:tcPr>
            <w:tcW w:w="1231" w:type="dxa"/>
            <w:noWrap w:val="0"/>
            <w:vAlign w:val="center"/>
          </w:tcPr>
          <w:p w14:paraId="400677E0">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6" w:type="dxa"/>
            <w:noWrap w:val="0"/>
            <w:vAlign w:val="center"/>
          </w:tcPr>
          <w:p w14:paraId="14519CCB">
            <w:pPr>
              <w:jc w:val="center"/>
              <w:rPr>
                <w:rFonts w:hint="eastAsia" w:ascii="微软雅黑" w:hAnsi="微软雅黑" w:eastAsia="微软雅黑" w:cs="微软雅黑"/>
                <w:color w:val="000000" w:themeColor="text1"/>
                <w:sz w:val="24"/>
                <w14:textFill>
                  <w14:solidFill>
                    <w14:schemeClr w14:val="tx1"/>
                  </w14:solidFill>
                </w14:textFill>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8" w:type="dxa"/>
            <w:noWrap w:val="0"/>
            <w:vAlign w:val="center"/>
          </w:tcPr>
          <w:p w14:paraId="3C110128">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7" w:type="dxa"/>
            <w:noWrap w:val="0"/>
            <w:vAlign w:val="center"/>
          </w:tcPr>
          <w:p w14:paraId="1E9D23D0">
            <w:pPr>
              <w:jc w:val="center"/>
              <w:rPr>
                <w:rFonts w:hint="eastAsia" w:ascii="微软雅黑" w:hAnsi="微软雅黑" w:eastAsia="微软雅黑" w:cs="微软雅黑"/>
                <w:color w:val="000000" w:themeColor="text1"/>
                <w:sz w:val="24"/>
                <w14:textFill>
                  <w14:solidFill>
                    <w14:schemeClr w14:val="tx1"/>
                  </w14:solidFill>
                </w14:textFill>
              </w:rPr>
            </w:pPr>
          </w:p>
        </w:tc>
        <w:tc>
          <w:tcPr>
            <w:tcW w:w="1643" w:type="dxa"/>
            <w:noWrap w:val="0"/>
            <w:vAlign w:val="center"/>
          </w:tcPr>
          <w:p w14:paraId="635237E6">
            <w:pPr>
              <w:jc w:val="center"/>
              <w:rPr>
                <w:rFonts w:hint="eastAsia" w:ascii="微软雅黑" w:hAnsi="微软雅黑" w:eastAsia="微软雅黑" w:cs="微软雅黑"/>
                <w:color w:val="000000" w:themeColor="text1"/>
                <w:sz w:val="24"/>
                <w14:textFill>
                  <w14:solidFill>
                    <w14:schemeClr w14:val="tx1"/>
                  </w14:solidFill>
                </w14:textFill>
              </w:rPr>
            </w:pPr>
          </w:p>
        </w:tc>
        <w:tc>
          <w:tcPr>
            <w:tcW w:w="1116" w:type="dxa"/>
            <w:noWrap w:val="0"/>
            <w:vAlign w:val="center"/>
          </w:tcPr>
          <w:p w14:paraId="615F29C3">
            <w:pPr>
              <w:jc w:val="center"/>
              <w:rPr>
                <w:rFonts w:hint="eastAsia" w:ascii="微软雅黑" w:hAnsi="微软雅黑" w:eastAsia="微软雅黑" w:cs="微软雅黑"/>
                <w:color w:val="000000" w:themeColor="text1"/>
                <w:sz w:val="24"/>
                <w14:textFill>
                  <w14:solidFill>
                    <w14:schemeClr w14:val="tx1"/>
                  </w14:solidFill>
                </w14:textFill>
              </w:rPr>
            </w:pPr>
          </w:p>
        </w:tc>
        <w:tc>
          <w:tcPr>
            <w:tcW w:w="1142" w:type="dxa"/>
            <w:noWrap w:val="0"/>
            <w:vAlign w:val="center"/>
          </w:tcPr>
          <w:p w14:paraId="71F6B022">
            <w:pPr>
              <w:jc w:val="center"/>
              <w:rPr>
                <w:rFonts w:hint="eastAsia" w:ascii="微软雅黑" w:hAnsi="微软雅黑" w:eastAsia="微软雅黑" w:cs="微软雅黑"/>
                <w:color w:val="000000" w:themeColor="text1"/>
                <w:sz w:val="24"/>
                <w14:textFill>
                  <w14:solidFill>
                    <w14:schemeClr w14:val="tx1"/>
                  </w14:solidFill>
                </w14:textFill>
              </w:rPr>
            </w:pPr>
          </w:p>
        </w:tc>
        <w:tc>
          <w:tcPr>
            <w:tcW w:w="1231" w:type="dxa"/>
            <w:noWrap w:val="0"/>
            <w:vAlign w:val="center"/>
          </w:tcPr>
          <w:p w14:paraId="6BC7E8E8">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6" w:type="dxa"/>
            <w:noWrap w:val="0"/>
            <w:vAlign w:val="center"/>
          </w:tcPr>
          <w:p w14:paraId="69054155">
            <w:pPr>
              <w:jc w:val="center"/>
              <w:rPr>
                <w:rFonts w:hint="eastAsia" w:ascii="微软雅黑" w:hAnsi="微软雅黑" w:eastAsia="微软雅黑" w:cs="微软雅黑"/>
                <w:color w:val="000000" w:themeColor="text1"/>
                <w:sz w:val="24"/>
                <w14:textFill>
                  <w14:solidFill>
                    <w14:schemeClr w14:val="tx1"/>
                  </w14:solidFill>
                </w14:textFill>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8" w:type="dxa"/>
            <w:noWrap w:val="0"/>
            <w:vAlign w:val="center"/>
          </w:tcPr>
          <w:p w14:paraId="49214BA9">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7" w:type="dxa"/>
            <w:noWrap w:val="0"/>
            <w:vAlign w:val="center"/>
          </w:tcPr>
          <w:p w14:paraId="56EA5C67">
            <w:pPr>
              <w:jc w:val="center"/>
              <w:rPr>
                <w:rFonts w:hint="eastAsia" w:ascii="微软雅黑" w:hAnsi="微软雅黑" w:eastAsia="微软雅黑" w:cs="微软雅黑"/>
                <w:color w:val="000000" w:themeColor="text1"/>
                <w:sz w:val="24"/>
                <w14:textFill>
                  <w14:solidFill>
                    <w14:schemeClr w14:val="tx1"/>
                  </w14:solidFill>
                </w14:textFill>
              </w:rPr>
            </w:pPr>
          </w:p>
        </w:tc>
        <w:tc>
          <w:tcPr>
            <w:tcW w:w="1643" w:type="dxa"/>
            <w:noWrap w:val="0"/>
            <w:vAlign w:val="center"/>
          </w:tcPr>
          <w:p w14:paraId="2F553B56">
            <w:pPr>
              <w:jc w:val="center"/>
              <w:rPr>
                <w:rFonts w:hint="eastAsia" w:ascii="微软雅黑" w:hAnsi="微软雅黑" w:eastAsia="微软雅黑" w:cs="微软雅黑"/>
                <w:color w:val="000000" w:themeColor="text1"/>
                <w:sz w:val="24"/>
                <w14:textFill>
                  <w14:solidFill>
                    <w14:schemeClr w14:val="tx1"/>
                  </w14:solidFill>
                </w14:textFill>
              </w:rPr>
            </w:pPr>
          </w:p>
        </w:tc>
        <w:tc>
          <w:tcPr>
            <w:tcW w:w="1116" w:type="dxa"/>
            <w:noWrap w:val="0"/>
            <w:vAlign w:val="center"/>
          </w:tcPr>
          <w:p w14:paraId="2FEFB572">
            <w:pPr>
              <w:jc w:val="center"/>
              <w:rPr>
                <w:rFonts w:hint="eastAsia" w:ascii="微软雅黑" w:hAnsi="微软雅黑" w:eastAsia="微软雅黑" w:cs="微软雅黑"/>
                <w:color w:val="000000" w:themeColor="text1"/>
                <w:sz w:val="24"/>
                <w14:textFill>
                  <w14:solidFill>
                    <w14:schemeClr w14:val="tx1"/>
                  </w14:solidFill>
                </w14:textFill>
              </w:rPr>
            </w:pPr>
          </w:p>
        </w:tc>
        <w:tc>
          <w:tcPr>
            <w:tcW w:w="1142" w:type="dxa"/>
            <w:noWrap w:val="0"/>
            <w:vAlign w:val="center"/>
          </w:tcPr>
          <w:p w14:paraId="15AAF822">
            <w:pPr>
              <w:jc w:val="center"/>
              <w:rPr>
                <w:rFonts w:hint="eastAsia" w:ascii="微软雅黑" w:hAnsi="微软雅黑" w:eastAsia="微软雅黑" w:cs="微软雅黑"/>
                <w:color w:val="000000" w:themeColor="text1"/>
                <w:sz w:val="24"/>
                <w14:textFill>
                  <w14:solidFill>
                    <w14:schemeClr w14:val="tx1"/>
                  </w14:solidFill>
                </w14:textFill>
              </w:rPr>
            </w:pPr>
          </w:p>
        </w:tc>
        <w:tc>
          <w:tcPr>
            <w:tcW w:w="1231" w:type="dxa"/>
            <w:noWrap w:val="0"/>
            <w:vAlign w:val="center"/>
          </w:tcPr>
          <w:p w14:paraId="4F9DC4DB">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6" w:type="dxa"/>
            <w:noWrap w:val="0"/>
            <w:vAlign w:val="center"/>
          </w:tcPr>
          <w:p w14:paraId="77AE5AEE">
            <w:pPr>
              <w:jc w:val="center"/>
              <w:rPr>
                <w:rFonts w:hint="eastAsia" w:ascii="微软雅黑" w:hAnsi="微软雅黑" w:eastAsia="微软雅黑" w:cs="微软雅黑"/>
                <w:color w:val="000000" w:themeColor="text1"/>
                <w:sz w:val="24"/>
                <w14:textFill>
                  <w14:solidFill>
                    <w14:schemeClr w14:val="tx1"/>
                  </w14:solidFill>
                </w14:textFill>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4E58B93C">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00391296">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5CC94190">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5FD8A15C">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5A45A989">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0A8E5A38">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374C26D1">
            <w:pPr>
              <w:jc w:val="center"/>
              <w:rPr>
                <w:rFonts w:hint="eastAsia" w:ascii="微软雅黑" w:hAnsi="微软雅黑" w:eastAsia="微软雅黑" w:cs="微软雅黑"/>
                <w:color w:val="000000" w:themeColor="text1"/>
                <w:sz w:val="22"/>
                <w:szCs w:val="21"/>
                <w14:textFill>
                  <w14:solidFill>
                    <w14:schemeClr w14:val="tx1"/>
                  </w14:solidFill>
                </w14:textFill>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5F0922E1">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47E110C9">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7F3AE9E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5C6524A4">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61ABB696">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30D65DA8">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50961CB2">
            <w:pPr>
              <w:jc w:val="center"/>
              <w:rPr>
                <w:rFonts w:hint="eastAsia" w:ascii="微软雅黑" w:hAnsi="微软雅黑" w:eastAsia="微软雅黑" w:cs="微软雅黑"/>
                <w:color w:val="000000" w:themeColor="text1"/>
                <w:sz w:val="22"/>
                <w:szCs w:val="21"/>
                <w14:textFill>
                  <w14:solidFill>
                    <w14:schemeClr w14:val="tx1"/>
                  </w14:solidFill>
                </w14:textFill>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02B14B83">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14227514">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1757D52F">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5110275C">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7F84E8FF">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497AAEB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01077635">
            <w:pPr>
              <w:jc w:val="center"/>
              <w:rPr>
                <w:rFonts w:hint="eastAsia" w:ascii="微软雅黑" w:hAnsi="微软雅黑" w:eastAsia="微软雅黑" w:cs="微软雅黑"/>
                <w:color w:val="000000" w:themeColor="text1"/>
                <w:sz w:val="22"/>
                <w:szCs w:val="21"/>
                <w14:textFill>
                  <w14:solidFill>
                    <w14:schemeClr w14:val="tx1"/>
                  </w14:solidFill>
                </w14:textFill>
              </w:rPr>
            </w:pPr>
          </w:p>
        </w:tc>
      </w:tr>
      <w:tr w14:paraId="2BF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102B4BD">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03DEC715">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6B1AFD9C">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3C5481E5">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3A964D69">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3139502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10A4E348">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1C8C1DAA">
            <w:pPr>
              <w:jc w:val="center"/>
              <w:rPr>
                <w:rFonts w:hint="eastAsia" w:ascii="微软雅黑" w:hAnsi="微软雅黑" w:eastAsia="微软雅黑" w:cs="微软雅黑"/>
                <w:color w:val="000000" w:themeColor="text1"/>
                <w:sz w:val="22"/>
                <w:szCs w:val="21"/>
                <w14:textFill>
                  <w14:solidFill>
                    <w14:schemeClr w14:val="tx1"/>
                  </w14:solidFill>
                </w14:textFill>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3DE0A18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23145C6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084A5FE3">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79FD8A07">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0D45424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1A3E3DE3">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591B578C">
            <w:pPr>
              <w:jc w:val="center"/>
              <w:rPr>
                <w:rFonts w:hint="eastAsia" w:ascii="微软雅黑" w:hAnsi="微软雅黑" w:eastAsia="微软雅黑" w:cs="微软雅黑"/>
                <w:color w:val="000000" w:themeColor="text1"/>
                <w:sz w:val="22"/>
                <w:szCs w:val="21"/>
                <w14:textFill>
                  <w14:solidFill>
                    <w14:schemeClr w14:val="tx1"/>
                  </w14:solidFill>
                </w14:textFill>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7D9FE4B5">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31A50415">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7C9967F0">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6D73A321">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2B4996AF">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20689951">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4230F713">
            <w:pPr>
              <w:jc w:val="center"/>
              <w:rPr>
                <w:rFonts w:hint="eastAsia" w:ascii="微软雅黑" w:hAnsi="微软雅黑" w:eastAsia="微软雅黑" w:cs="微软雅黑"/>
                <w:color w:val="000000" w:themeColor="text1"/>
                <w:sz w:val="22"/>
                <w:szCs w:val="21"/>
                <w14:textFill>
                  <w14:solidFill>
                    <w14:schemeClr w14:val="tx1"/>
                  </w14:solidFill>
                </w14:textFill>
              </w:rPr>
            </w:pPr>
          </w:p>
        </w:tc>
      </w:tr>
    </w:tbl>
    <w:p w14:paraId="0179029C">
      <w:pPr>
        <w:numPr>
          <w:ilvl w:val="3"/>
          <w:numId w:val="0"/>
        </w:numPr>
        <w:spacing w:before="0" w:beforeLines="0" w:after="0" w:afterLines="0" w:line="360" w:lineRule="auto"/>
        <w:jc w:val="center"/>
        <w:outlineLvl w:val="9"/>
        <w:rPr>
          <w:rFonts w:hint="eastAsia" w:ascii="微软雅黑" w:hAnsi="微软雅黑" w:eastAsia="微软雅黑" w:cs="微软雅黑"/>
          <w:color w:val="000000" w:themeColor="text1"/>
          <w:sz w:val="24"/>
          <w14:textFill>
            <w14:solidFill>
              <w14:schemeClr w14:val="tx1"/>
            </w14:solidFill>
          </w14:textFill>
        </w:rPr>
      </w:pPr>
      <w:bookmarkStart w:id="1136" w:name="_Toc320473738"/>
    </w:p>
    <w:p w14:paraId="609E97BB">
      <w:pPr>
        <w:numPr>
          <w:ilvl w:val="3"/>
          <w:numId w:val="0"/>
        </w:numPr>
        <w:spacing w:before="0" w:beforeLines="0" w:after="0" w:afterLines="0" w:line="360" w:lineRule="auto"/>
        <w:jc w:val="center"/>
        <w:outlineLvl w:val="9"/>
        <w:rPr>
          <w:rFonts w:hint="eastAsia" w:ascii="微软雅黑" w:hAnsi="微软雅黑" w:eastAsia="微软雅黑" w:cs="微软雅黑"/>
          <w:color w:val="000000" w:themeColor="text1"/>
          <w:sz w:val="24"/>
          <w14:textFill>
            <w14:solidFill>
              <w14:schemeClr w14:val="tx1"/>
            </w14:solidFill>
          </w14:textFill>
        </w:rPr>
      </w:pPr>
    </w:p>
    <w:p w14:paraId="5924778E">
      <w:pPr>
        <w:pStyle w:val="5"/>
        <w:numPr>
          <w:ilvl w:val="3"/>
          <w:numId w:val="0"/>
        </w:numPr>
        <w:spacing w:before="0" w:beforeLines="0" w:after="0" w:afterLines="0" w:line="360" w:lineRule="auto"/>
        <w:jc w:val="center"/>
        <w:rPr>
          <w:rFonts w:hint="eastAsia" w:ascii="微软雅黑" w:hAnsi="微软雅黑" w:eastAsia="微软雅黑" w:cs="微软雅黑"/>
          <w:b/>
          <w:bCs/>
          <w:color w:val="000000" w:themeColor="text1"/>
          <w:sz w:val="24"/>
          <w14:textFill>
            <w14:solidFill>
              <w14:schemeClr w14:val="tx1"/>
            </w14:solidFill>
          </w14:textFill>
        </w:rPr>
      </w:pPr>
      <w:r>
        <w:rPr>
          <w:rFonts w:hint="eastAsia" w:ascii="微软雅黑" w:hAnsi="微软雅黑" w:eastAsia="微软雅黑" w:cs="微软雅黑"/>
          <w:b/>
          <w:bCs/>
          <w:color w:val="000000" w:themeColor="text1"/>
          <w:sz w:val="24"/>
          <w14:textFill>
            <w14:solidFill>
              <w14:schemeClr w14:val="tx1"/>
            </w14:solidFill>
          </w14:textFill>
        </w:rPr>
        <w:t>（二）主要人员简历表</w:t>
      </w:r>
    </w:p>
    <w:p w14:paraId="4D808497">
      <w:pPr>
        <w:spacing w:before="312" w:beforeLines="100" w:after="156" w:afterLines="50"/>
        <w:rPr>
          <w:rFonts w:hint="eastAsia" w:ascii="微软雅黑" w:hAnsi="微软雅黑" w:eastAsia="微软雅黑" w:cs="微软雅黑"/>
          <w:b/>
          <w:color w:val="000000" w:themeColor="text1"/>
          <w:sz w:val="24"/>
          <w14:textFill>
            <w14:solidFill>
              <w14:schemeClr w14:val="tx1"/>
            </w14:solidFill>
          </w14:textFill>
        </w:rPr>
      </w:pPr>
      <w:r>
        <w:rPr>
          <w:rFonts w:hint="eastAsia" w:ascii="微软雅黑" w:hAnsi="微软雅黑" w:eastAsia="微软雅黑" w:cs="微软雅黑"/>
          <w:b/>
          <w:color w:val="000000" w:themeColor="text1"/>
          <w:sz w:val="24"/>
          <w14:textFill>
            <w14:solidFill>
              <w14:schemeClr w14:val="tx1"/>
            </w14:solidFill>
          </w14:textFill>
        </w:rPr>
        <w:t>附1：项目</w:t>
      </w:r>
      <w:r>
        <w:rPr>
          <w:rFonts w:hint="eastAsia" w:ascii="微软雅黑" w:hAnsi="微软雅黑" w:eastAsia="微软雅黑" w:cs="微软雅黑"/>
          <w:b/>
          <w:color w:val="000000" w:themeColor="text1"/>
          <w:sz w:val="24"/>
          <w:lang w:val="en-US" w:eastAsia="zh-CN"/>
          <w14:textFill>
            <w14:solidFill>
              <w14:schemeClr w14:val="tx1"/>
            </w14:solidFill>
          </w14:textFill>
        </w:rPr>
        <w:t>经理</w:t>
      </w:r>
      <w:r>
        <w:rPr>
          <w:rFonts w:hint="eastAsia" w:ascii="微软雅黑" w:hAnsi="微软雅黑" w:eastAsia="微软雅黑" w:cs="微软雅黑"/>
          <w:b/>
          <w:color w:val="000000" w:themeColor="text1"/>
          <w:sz w:val="24"/>
          <w14:textFill>
            <w14:solidFill>
              <w14:schemeClr w14:val="tx1"/>
            </w14:solidFill>
          </w14:textFill>
        </w:rPr>
        <w:t>简历表</w:t>
      </w:r>
    </w:p>
    <w:p w14:paraId="2CF8A22B">
      <w:pPr>
        <w:pStyle w:val="52"/>
        <w:spacing w:line="500" w:lineRule="exact"/>
        <w:ind w:firstLine="630" w:firstLineChars="300"/>
        <w:jc w:val="both"/>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应附</w:t>
      </w:r>
      <w:r>
        <w:rPr>
          <w:rFonts w:hint="eastAsia" w:ascii="微软雅黑" w:hAnsi="微软雅黑" w:eastAsia="微软雅黑" w:cs="微软雅黑"/>
          <w:color w:val="000000" w:themeColor="text1"/>
          <w:sz w:val="21"/>
          <w:szCs w:val="21"/>
          <w:lang w:eastAsia="zh-CN"/>
          <w14:textFill>
            <w14:solidFill>
              <w14:schemeClr w14:val="tx1"/>
            </w14:solidFill>
          </w14:textFill>
        </w:rPr>
        <w:t>建造师证书、</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安全生产考核合格证书、</w:t>
      </w:r>
      <w:r>
        <w:rPr>
          <w:rFonts w:hint="eastAsia" w:ascii="微软雅黑" w:hAnsi="微软雅黑" w:eastAsia="微软雅黑" w:cs="微软雅黑"/>
          <w:color w:val="000000" w:themeColor="text1"/>
          <w:sz w:val="21"/>
          <w:szCs w:val="21"/>
          <w:lang w:eastAsia="zh-CN"/>
          <w14:textFill>
            <w14:solidFill>
              <w14:schemeClr w14:val="tx1"/>
            </w14:solidFill>
          </w14:textFill>
        </w:rPr>
        <w:t>身份证等</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相关证明材料</w:t>
      </w:r>
      <w:r>
        <w:rPr>
          <w:rFonts w:hint="eastAsia" w:ascii="微软雅黑" w:hAnsi="微软雅黑" w:eastAsia="微软雅黑" w:cs="微软雅黑"/>
          <w:color w:val="000000" w:themeColor="text1"/>
          <w:sz w:val="21"/>
          <w:szCs w:val="21"/>
          <w14:textFill>
            <w14:solidFill>
              <w14:schemeClr w14:val="tx1"/>
            </w14:solidFill>
          </w14:textFill>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071"/>
        <w:gridCol w:w="1267"/>
      </w:tblGrid>
      <w:tr w14:paraId="5465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1561" w:type="dxa"/>
            <w:noWrap w:val="0"/>
            <w:vAlign w:val="center"/>
          </w:tcPr>
          <w:p w14:paraId="410E346E">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年 龄</w:t>
            </w:r>
          </w:p>
        </w:tc>
        <w:tc>
          <w:tcPr>
            <w:tcW w:w="1557" w:type="dxa"/>
            <w:noWrap w:val="0"/>
            <w:vAlign w:val="center"/>
          </w:tcPr>
          <w:p w14:paraId="02957767">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1850" w:type="dxa"/>
            <w:gridSpan w:val="2"/>
            <w:noWrap w:val="0"/>
            <w:vAlign w:val="center"/>
          </w:tcPr>
          <w:p w14:paraId="09047523">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学 历</w:t>
            </w:r>
          </w:p>
        </w:tc>
        <w:tc>
          <w:tcPr>
            <w:tcW w:w="1267" w:type="dxa"/>
            <w:noWrap w:val="0"/>
            <w:vAlign w:val="center"/>
          </w:tcPr>
          <w:p w14:paraId="3CF561E7">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1561" w:type="dxa"/>
            <w:noWrap w:val="0"/>
            <w:vAlign w:val="center"/>
          </w:tcPr>
          <w:p w14:paraId="2A98A815">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职 务</w:t>
            </w:r>
          </w:p>
        </w:tc>
        <w:tc>
          <w:tcPr>
            <w:tcW w:w="1557" w:type="dxa"/>
            <w:noWrap w:val="0"/>
            <w:vAlign w:val="center"/>
          </w:tcPr>
          <w:p w14:paraId="477E505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1850" w:type="dxa"/>
            <w:gridSpan w:val="2"/>
            <w:noWrap w:val="0"/>
            <w:vAlign w:val="center"/>
          </w:tcPr>
          <w:p w14:paraId="3EBEA19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拟在本合同任职</w:t>
            </w:r>
          </w:p>
        </w:tc>
        <w:tc>
          <w:tcPr>
            <w:tcW w:w="1267" w:type="dxa"/>
            <w:noWrap w:val="0"/>
            <w:vAlign w:val="center"/>
          </w:tcPr>
          <w:p w14:paraId="12E8E27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59DC58A9">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4EEC4F9E">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10F5352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1605617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6B63E6CB">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5D7B69AA">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13920413">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3958B718">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427E1051">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0F7D079A">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388DCA69">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09772662">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082F8C2E">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693C65BB">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60A56439">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2CC1CAC5">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2CBD7A9D">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2117FAED">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6CDCE203">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195B7774">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4328DA21">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7954D454">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6D49CF6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72911AF5">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bl>
    <w:p w14:paraId="64B9E56E">
      <w:pPr>
        <w:pStyle w:val="3"/>
        <w:numPr>
          <w:ilvl w:val="1"/>
          <w:numId w:val="0"/>
        </w:numPr>
        <w:outlineLvl w:val="9"/>
        <w:rPr>
          <w:rFonts w:hint="eastAsia" w:ascii="微软雅黑" w:hAnsi="微软雅黑" w:eastAsia="微软雅黑" w:cs="微软雅黑"/>
          <w:color w:val="000000" w:themeColor="text1"/>
          <w:sz w:val="21"/>
          <w:szCs w:val="21"/>
          <w14:textFill>
            <w14:solidFill>
              <w14:schemeClr w14:val="tx1"/>
            </w14:solidFill>
          </w14:textFill>
        </w:rPr>
      </w:pPr>
    </w:p>
    <w:p w14:paraId="52E3EBD5">
      <w:pPr>
        <w:rPr>
          <w:rFonts w:hint="eastAsia" w:ascii="微软雅黑" w:hAnsi="微软雅黑" w:eastAsia="微软雅黑" w:cs="微软雅黑"/>
          <w:color w:val="000000" w:themeColor="text1"/>
          <w:szCs w:val="21"/>
          <w14:textFill>
            <w14:solidFill>
              <w14:schemeClr w14:val="tx1"/>
            </w14:solidFill>
          </w14:textFill>
        </w:rPr>
      </w:pPr>
    </w:p>
    <w:p w14:paraId="62A6A537">
      <w:pPr>
        <w:rPr>
          <w:rFonts w:hint="eastAsia" w:ascii="微软雅黑" w:hAnsi="微软雅黑" w:eastAsia="微软雅黑" w:cs="微软雅黑"/>
          <w:color w:val="000000" w:themeColor="text1"/>
          <w:szCs w:val="21"/>
          <w14:textFill>
            <w14:solidFill>
              <w14:schemeClr w14:val="tx1"/>
            </w14:solidFill>
          </w14:textFill>
        </w:rPr>
      </w:pPr>
    </w:p>
    <w:p w14:paraId="14E9C139">
      <w:pPr>
        <w:spacing w:before="312" w:beforeLines="100" w:after="156" w:afterLines="50"/>
        <w:rPr>
          <w:rFonts w:hint="eastAsia" w:ascii="微软雅黑" w:hAnsi="微软雅黑" w:eastAsia="微软雅黑" w:cs="微软雅黑"/>
          <w:b/>
          <w:color w:val="000000" w:themeColor="text1"/>
          <w:sz w:val="24"/>
          <w14:textFill>
            <w14:solidFill>
              <w14:schemeClr w14:val="tx1"/>
            </w14:solidFill>
          </w14:textFill>
        </w:rPr>
      </w:pPr>
      <w:r>
        <w:rPr>
          <w:rFonts w:hint="eastAsia" w:ascii="微软雅黑" w:hAnsi="微软雅黑" w:eastAsia="微软雅黑" w:cs="微软雅黑"/>
          <w:b/>
          <w:color w:val="000000" w:themeColor="text1"/>
          <w:sz w:val="24"/>
          <w14:textFill>
            <w14:solidFill>
              <w14:schemeClr w14:val="tx1"/>
            </w14:solidFill>
          </w14:textFill>
        </w:rPr>
        <w:t>附</w:t>
      </w:r>
      <w:r>
        <w:rPr>
          <w:rFonts w:hint="eastAsia" w:ascii="微软雅黑" w:hAnsi="微软雅黑" w:eastAsia="微软雅黑" w:cs="微软雅黑"/>
          <w:b/>
          <w:color w:val="000000" w:themeColor="text1"/>
          <w:sz w:val="24"/>
          <w:lang w:val="en-US" w:eastAsia="zh-CN"/>
          <w14:textFill>
            <w14:solidFill>
              <w14:schemeClr w14:val="tx1"/>
            </w14:solidFill>
          </w14:textFill>
        </w:rPr>
        <w:t>2</w:t>
      </w:r>
      <w:r>
        <w:rPr>
          <w:rFonts w:hint="eastAsia" w:ascii="微软雅黑" w:hAnsi="微软雅黑" w:eastAsia="微软雅黑" w:cs="微软雅黑"/>
          <w:b/>
          <w:color w:val="000000" w:themeColor="text1"/>
          <w:sz w:val="24"/>
          <w14:textFill>
            <w14:solidFill>
              <w14:schemeClr w14:val="tx1"/>
            </w14:solidFill>
          </w14:textFill>
        </w:rPr>
        <w:t>：承诺书</w:t>
      </w:r>
    </w:p>
    <w:p w14:paraId="000DDFFD">
      <w:pPr>
        <w:spacing w:before="312" w:beforeLines="100" w:after="156" w:afterLines="50"/>
        <w:jc w:val="center"/>
        <w:outlineLvl w:val="1"/>
        <w:rPr>
          <w:rFonts w:hint="eastAsia" w:ascii="微软雅黑" w:hAnsi="微软雅黑" w:eastAsia="微软雅黑" w:cs="微软雅黑"/>
          <w:b/>
          <w:color w:val="000000" w:themeColor="text1"/>
          <w:sz w:val="24"/>
          <w14:textFill>
            <w14:solidFill>
              <w14:schemeClr w14:val="tx1"/>
            </w14:solidFill>
          </w14:textFill>
        </w:rPr>
      </w:pPr>
      <w:bookmarkStart w:id="1137" w:name="_Toc13881"/>
      <w:r>
        <w:rPr>
          <w:rFonts w:hint="eastAsia" w:ascii="微软雅黑" w:hAnsi="微软雅黑" w:eastAsia="微软雅黑" w:cs="微软雅黑"/>
          <w:b/>
          <w:color w:val="000000" w:themeColor="text1"/>
          <w:sz w:val="24"/>
          <w14:textFill>
            <w14:solidFill>
              <w14:schemeClr w14:val="tx1"/>
            </w14:solidFill>
          </w14:textFill>
        </w:rPr>
        <w:t>项目</w:t>
      </w:r>
      <w:r>
        <w:rPr>
          <w:rFonts w:hint="eastAsia" w:ascii="微软雅黑" w:hAnsi="微软雅黑" w:eastAsia="微软雅黑" w:cs="微软雅黑"/>
          <w:b/>
          <w:color w:val="000000" w:themeColor="text1"/>
          <w:sz w:val="24"/>
          <w:lang w:val="en-US" w:eastAsia="zh-CN"/>
          <w14:textFill>
            <w14:solidFill>
              <w14:schemeClr w14:val="tx1"/>
            </w14:solidFill>
          </w14:textFill>
        </w:rPr>
        <w:t>经理</w:t>
      </w:r>
      <w:r>
        <w:rPr>
          <w:rFonts w:hint="eastAsia" w:ascii="微软雅黑" w:hAnsi="微软雅黑" w:eastAsia="微软雅黑" w:cs="微软雅黑"/>
          <w:b/>
          <w:color w:val="000000" w:themeColor="text1"/>
          <w:sz w:val="24"/>
          <w14:textFill>
            <w14:solidFill>
              <w14:schemeClr w14:val="tx1"/>
            </w14:solidFill>
          </w14:textFill>
        </w:rPr>
        <w:t>无在建项目承诺书</w:t>
      </w:r>
      <w:bookmarkEnd w:id="1137"/>
    </w:p>
    <w:p w14:paraId="5B10A454">
      <w:pPr>
        <w:spacing w:after="312" w:afterLines="100" w:line="600" w:lineRule="exac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u w:val="single"/>
          <w14:textFill>
            <w14:solidFill>
              <w14:schemeClr w14:val="tx1"/>
            </w14:solidFill>
          </w14:textFill>
        </w:rPr>
        <w:t>（采购人名称）</w:t>
      </w:r>
      <w:r>
        <w:rPr>
          <w:rFonts w:hint="eastAsia" w:ascii="微软雅黑" w:hAnsi="微软雅黑" w:eastAsia="微软雅黑" w:cs="微软雅黑"/>
          <w:color w:val="000000" w:themeColor="text1"/>
          <w:szCs w:val="21"/>
          <w14:textFill>
            <w14:solidFill>
              <w14:schemeClr w14:val="tx1"/>
            </w14:solidFill>
          </w14:textFill>
        </w:rPr>
        <w:t>：</w:t>
      </w:r>
    </w:p>
    <w:p w14:paraId="3E611BD8">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我方在此声明，我方拟派往</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（工程名称）（以下简称“本工程”）的项目</w:t>
      </w:r>
      <w:r>
        <w:rPr>
          <w:rFonts w:hint="eastAsia" w:ascii="微软雅黑" w:hAnsi="微软雅黑" w:eastAsia="微软雅黑" w:cs="微软雅黑"/>
          <w:color w:val="000000" w:themeColor="text1"/>
          <w:szCs w:val="21"/>
          <w:lang w:val="en-US" w:eastAsia="zh-CN"/>
          <w14:textFill>
            <w14:solidFill>
              <w14:schemeClr w14:val="tx1"/>
            </w14:solidFill>
          </w14:textFill>
        </w:rPr>
        <w:t>经理</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（项目</w:t>
      </w:r>
      <w:r>
        <w:rPr>
          <w:rFonts w:hint="eastAsia" w:ascii="微软雅黑" w:hAnsi="微软雅黑" w:eastAsia="微软雅黑" w:cs="微软雅黑"/>
          <w:color w:val="000000" w:themeColor="text1"/>
          <w:szCs w:val="21"/>
          <w:lang w:val="en-US" w:eastAsia="zh-CN"/>
          <w14:textFill>
            <w14:solidFill>
              <w14:schemeClr w14:val="tx1"/>
            </w14:solidFill>
          </w14:textFill>
        </w:rPr>
        <w:t>负责人</w:t>
      </w:r>
      <w:r>
        <w:rPr>
          <w:rFonts w:hint="eastAsia" w:ascii="微软雅黑" w:hAnsi="微软雅黑" w:eastAsia="微软雅黑" w:cs="微软雅黑"/>
          <w:color w:val="000000" w:themeColor="text1"/>
          <w:szCs w:val="21"/>
          <w14:textFill>
            <w14:solidFill>
              <w14:schemeClr w14:val="tx1"/>
            </w14:solidFill>
          </w14:textFill>
        </w:rPr>
        <w:t>姓名）现阶段没有担任任何在施建设工程项目的项目</w:t>
      </w:r>
      <w:r>
        <w:rPr>
          <w:rFonts w:hint="eastAsia" w:ascii="微软雅黑" w:hAnsi="微软雅黑" w:eastAsia="微软雅黑" w:cs="微软雅黑"/>
          <w:color w:val="000000" w:themeColor="text1"/>
          <w:szCs w:val="21"/>
          <w:lang w:val="en-US" w:eastAsia="zh-CN"/>
          <w14:textFill>
            <w14:solidFill>
              <w14:schemeClr w14:val="tx1"/>
            </w14:solidFill>
          </w14:textFill>
        </w:rPr>
        <w:t>经理</w:t>
      </w:r>
      <w:r>
        <w:rPr>
          <w:rFonts w:hint="eastAsia" w:ascii="微软雅黑" w:hAnsi="微软雅黑" w:eastAsia="微软雅黑" w:cs="微软雅黑"/>
          <w:color w:val="000000" w:themeColor="text1"/>
          <w:szCs w:val="21"/>
          <w14:textFill>
            <w14:solidFill>
              <w14:schemeClr w14:val="tx1"/>
            </w14:solidFill>
          </w14:textFill>
        </w:rPr>
        <w:t>。</w:t>
      </w:r>
    </w:p>
    <w:p w14:paraId="51D82D42">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我方保证上述信息的真实和准确，并愿意承担因我方就此弄虚作假所引起的一切法律后果。</w:t>
      </w:r>
    </w:p>
    <w:p w14:paraId="6B5D7B59">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5E7359EC">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5F3B5689">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特此承诺</w:t>
      </w:r>
    </w:p>
    <w:p w14:paraId="07804A1D">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606C4E50">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0EC58D65">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47542E35">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61738C62">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77D13AF1">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72CB687B">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供应商：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71DBDDC5">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1886A826">
      <w:pPr>
        <w:spacing w:line="600" w:lineRule="exact"/>
        <w:ind w:left="0" w:leftChars="0" w:firstLine="4620" w:firstLineChars="22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45FD0A7C">
      <w:pPr>
        <w:rPr>
          <w:rFonts w:hint="eastAsia" w:ascii="微软雅黑" w:hAnsi="微软雅黑" w:eastAsia="微软雅黑" w:cs="微软雅黑"/>
          <w:color w:val="000000" w:themeColor="text1"/>
          <w:szCs w:val="21"/>
          <w14:textFill>
            <w14:solidFill>
              <w14:schemeClr w14:val="tx1"/>
            </w14:solidFill>
          </w14:textFill>
        </w:rPr>
      </w:pPr>
    </w:p>
    <w:bookmarkEnd w:id="1136"/>
    <w:p w14:paraId="07BEF72E">
      <w:pPr>
        <w:rPr>
          <w:rFonts w:hint="eastAsia" w:ascii="微软雅黑" w:hAnsi="微软雅黑" w:eastAsia="微软雅黑" w:cs="微软雅黑"/>
          <w:color w:val="000000" w:themeColor="text1"/>
          <w:sz w:val="28"/>
          <w:lang w:eastAsia="zh-CN"/>
          <w14:textFill>
            <w14:solidFill>
              <w14:schemeClr w14:val="tx1"/>
            </w14:solidFill>
          </w14:textFill>
        </w:rPr>
      </w:pPr>
      <w:bookmarkStart w:id="1138" w:name="_Toc475624458"/>
      <w:bookmarkStart w:id="1139" w:name="_Toc5437"/>
      <w:bookmarkStart w:id="1140" w:name="_Toc11835"/>
      <w:r>
        <w:rPr>
          <w:rFonts w:hint="eastAsia" w:ascii="微软雅黑" w:hAnsi="微软雅黑" w:eastAsia="微软雅黑" w:cs="微软雅黑"/>
          <w:color w:val="000000" w:themeColor="text1"/>
          <w:sz w:val="28"/>
          <w:lang w:eastAsia="zh-CN"/>
          <w14:textFill>
            <w14:solidFill>
              <w14:schemeClr w14:val="tx1"/>
            </w14:solidFill>
          </w14:textFill>
        </w:rPr>
        <w:br w:type="page"/>
      </w:r>
    </w:p>
    <w:p w14:paraId="6AFBF6C9">
      <w:pPr>
        <w:pStyle w:val="3"/>
        <w:numPr>
          <w:ilvl w:val="1"/>
          <w:numId w:val="0"/>
        </w:numPr>
        <w:jc w:val="center"/>
        <w:rPr>
          <w:rFonts w:hint="eastAsia" w:ascii="微软雅黑" w:hAnsi="微软雅黑" w:eastAsia="微软雅黑" w:cs="微软雅黑"/>
          <w:b/>
          <w:bCs/>
          <w:color w:val="000000" w:themeColor="text1"/>
          <w:sz w:val="28"/>
          <w14:textFill>
            <w14:solidFill>
              <w14:schemeClr w14:val="tx1"/>
            </w14:solidFill>
          </w14:textFill>
        </w:rPr>
      </w:pPr>
      <w:bookmarkStart w:id="1141" w:name="_Toc18178"/>
      <w:r>
        <w:rPr>
          <w:rFonts w:hint="eastAsia" w:ascii="微软雅黑" w:hAnsi="微软雅黑" w:eastAsia="微软雅黑" w:cs="微软雅黑"/>
          <w:b/>
          <w:bCs/>
          <w:color w:val="000000" w:themeColor="text1"/>
          <w:sz w:val="28"/>
          <w:lang w:eastAsia="zh-CN"/>
          <w14:textFill>
            <w14:solidFill>
              <w14:schemeClr w14:val="tx1"/>
            </w14:solidFill>
          </w14:textFill>
        </w:rPr>
        <w:t>六、</w:t>
      </w:r>
      <w:r>
        <w:rPr>
          <w:rFonts w:hint="eastAsia" w:ascii="微软雅黑" w:hAnsi="微软雅黑" w:eastAsia="微软雅黑" w:cs="微软雅黑"/>
          <w:b/>
          <w:bCs/>
          <w:color w:val="000000" w:themeColor="text1"/>
          <w:sz w:val="28"/>
          <w14:textFill>
            <w14:solidFill>
              <w14:schemeClr w14:val="tx1"/>
            </w14:solidFill>
          </w14:textFill>
        </w:rPr>
        <w:t>资格</w:t>
      </w:r>
      <w:bookmarkEnd w:id="1138"/>
      <w:bookmarkEnd w:id="1139"/>
      <w:r>
        <w:rPr>
          <w:rFonts w:hint="eastAsia" w:ascii="微软雅黑" w:hAnsi="微软雅黑" w:eastAsia="微软雅黑" w:cs="微软雅黑"/>
          <w:b/>
          <w:bCs/>
          <w:color w:val="000000" w:themeColor="text1"/>
          <w:sz w:val="28"/>
          <w:lang w:eastAsia="zh-CN"/>
          <w14:textFill>
            <w14:solidFill>
              <w14:schemeClr w14:val="tx1"/>
            </w14:solidFill>
          </w14:textFill>
        </w:rPr>
        <w:t>证明材料</w:t>
      </w:r>
      <w:bookmarkEnd w:id="1140"/>
      <w:bookmarkEnd w:id="1141"/>
    </w:p>
    <w:p w14:paraId="0CAE64C0">
      <w:pPr>
        <w:pStyle w:val="5"/>
        <w:numPr>
          <w:ilvl w:val="3"/>
          <w:numId w:val="0"/>
        </w:numPr>
        <w:spacing w:before="0" w:beforeLines="0" w:after="0" w:afterLines="0" w:line="360" w:lineRule="auto"/>
        <w:jc w:val="center"/>
        <w:rPr>
          <w:rFonts w:hint="eastAsia" w:ascii="微软雅黑" w:hAnsi="微软雅黑" w:eastAsia="微软雅黑" w:cs="微软雅黑"/>
          <w:b/>
          <w:bCs/>
          <w:color w:val="000000" w:themeColor="text1"/>
          <w:sz w:val="24"/>
          <w:szCs w:val="24"/>
          <w14:textFill>
            <w14:solidFill>
              <w14:schemeClr w14:val="tx1"/>
            </w14:solidFill>
          </w14:textFill>
        </w:rPr>
      </w:pPr>
      <w:bookmarkStart w:id="1142" w:name="_Toc456185719"/>
      <w:r>
        <w:rPr>
          <w:rFonts w:hint="eastAsia" w:ascii="微软雅黑" w:hAnsi="微软雅黑" w:eastAsia="微软雅黑" w:cs="微软雅黑"/>
          <w:b/>
          <w:bCs/>
          <w:color w:val="000000" w:themeColor="text1"/>
          <w:sz w:val="24"/>
          <w:szCs w:val="24"/>
          <w14:textFill>
            <w14:solidFill>
              <w14:schemeClr w14:val="tx1"/>
            </w14:solidFill>
          </w14:textFill>
        </w:rPr>
        <w:t>供应商基本情况表</w:t>
      </w:r>
      <w:bookmarkEnd w:id="1142"/>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供应商名称</w:t>
            </w:r>
          </w:p>
        </w:tc>
        <w:tc>
          <w:tcPr>
            <w:tcW w:w="7020"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注册地址</w:t>
            </w:r>
          </w:p>
        </w:tc>
        <w:tc>
          <w:tcPr>
            <w:tcW w:w="3389"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46"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邮政编码</w:t>
            </w:r>
          </w:p>
        </w:tc>
        <w:tc>
          <w:tcPr>
            <w:tcW w:w="2385"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联系方式</w:t>
            </w:r>
          </w:p>
        </w:tc>
        <w:tc>
          <w:tcPr>
            <w:tcW w:w="897"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联系人</w:t>
            </w:r>
          </w:p>
        </w:tc>
        <w:tc>
          <w:tcPr>
            <w:tcW w:w="2492"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46"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电  话</w:t>
            </w:r>
          </w:p>
        </w:tc>
        <w:tc>
          <w:tcPr>
            <w:tcW w:w="2385"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897"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传  真</w:t>
            </w:r>
          </w:p>
        </w:tc>
        <w:tc>
          <w:tcPr>
            <w:tcW w:w="2492"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46"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网  址</w:t>
            </w:r>
          </w:p>
        </w:tc>
        <w:tc>
          <w:tcPr>
            <w:tcW w:w="2385"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组织结构</w:t>
            </w:r>
          </w:p>
        </w:tc>
        <w:tc>
          <w:tcPr>
            <w:tcW w:w="7020"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法定代表人</w:t>
            </w:r>
          </w:p>
        </w:tc>
        <w:tc>
          <w:tcPr>
            <w:tcW w:w="897"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姓名</w:t>
            </w:r>
          </w:p>
        </w:tc>
        <w:tc>
          <w:tcPr>
            <w:tcW w:w="1021"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76"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技术职称</w:t>
            </w:r>
          </w:p>
        </w:tc>
        <w:tc>
          <w:tcPr>
            <w:tcW w:w="1701"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709"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电话</w:t>
            </w:r>
          </w:p>
        </w:tc>
        <w:tc>
          <w:tcPr>
            <w:tcW w:w="1416"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技术负责人</w:t>
            </w:r>
          </w:p>
        </w:tc>
        <w:tc>
          <w:tcPr>
            <w:tcW w:w="897"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姓名</w:t>
            </w:r>
          </w:p>
        </w:tc>
        <w:tc>
          <w:tcPr>
            <w:tcW w:w="1021"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76"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技术职称</w:t>
            </w:r>
          </w:p>
        </w:tc>
        <w:tc>
          <w:tcPr>
            <w:tcW w:w="1701"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709"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电话</w:t>
            </w:r>
          </w:p>
        </w:tc>
        <w:tc>
          <w:tcPr>
            <w:tcW w:w="1416"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成立时间</w:t>
            </w:r>
          </w:p>
        </w:tc>
        <w:tc>
          <w:tcPr>
            <w:tcW w:w="1918"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5102"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企业资质等级</w:t>
            </w:r>
          </w:p>
        </w:tc>
        <w:tc>
          <w:tcPr>
            <w:tcW w:w="1918"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其中</w:t>
            </w:r>
          </w:p>
        </w:tc>
        <w:tc>
          <w:tcPr>
            <w:tcW w:w="1984"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项目经理</w:t>
            </w:r>
          </w:p>
        </w:tc>
        <w:tc>
          <w:tcPr>
            <w:tcW w:w="2125"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营业执照号</w:t>
            </w:r>
          </w:p>
        </w:tc>
        <w:tc>
          <w:tcPr>
            <w:tcW w:w="1918"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w:t>
            </w:r>
          </w:p>
        </w:tc>
        <w:tc>
          <w:tcPr>
            <w:tcW w:w="993"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高级职称人员</w:t>
            </w:r>
          </w:p>
        </w:tc>
        <w:tc>
          <w:tcPr>
            <w:tcW w:w="2125"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85"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18"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中级职称人员</w:t>
            </w:r>
          </w:p>
        </w:tc>
        <w:tc>
          <w:tcPr>
            <w:tcW w:w="2125"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安全生产许可证有效期</w:t>
            </w:r>
          </w:p>
        </w:tc>
        <w:tc>
          <w:tcPr>
            <w:tcW w:w="1918"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2125"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注册资金</w:t>
            </w:r>
          </w:p>
        </w:tc>
        <w:tc>
          <w:tcPr>
            <w:tcW w:w="1918"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初级职称人员</w:t>
            </w:r>
          </w:p>
        </w:tc>
        <w:tc>
          <w:tcPr>
            <w:tcW w:w="2125"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开户银行</w:t>
            </w:r>
          </w:p>
        </w:tc>
        <w:tc>
          <w:tcPr>
            <w:tcW w:w="1918"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技  工</w:t>
            </w:r>
          </w:p>
        </w:tc>
        <w:tc>
          <w:tcPr>
            <w:tcW w:w="2125"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账号</w:t>
            </w:r>
          </w:p>
        </w:tc>
        <w:tc>
          <w:tcPr>
            <w:tcW w:w="1918"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拟派项目经理姓名</w:t>
            </w:r>
          </w:p>
        </w:tc>
        <w:tc>
          <w:tcPr>
            <w:tcW w:w="2125"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85"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经营范围</w:t>
            </w:r>
          </w:p>
        </w:tc>
        <w:tc>
          <w:tcPr>
            <w:tcW w:w="7020"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备注</w:t>
            </w:r>
          </w:p>
        </w:tc>
        <w:tc>
          <w:tcPr>
            <w:tcW w:w="7020"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bl>
    <w:p w14:paraId="7367604C">
      <w:pPr>
        <w:pStyle w:val="1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注：根据供应商须知第1.5.1项的要求在本表后附供应商营业执照</w:t>
      </w:r>
      <w:bookmarkStart w:id="1143" w:name="_Toc456185720"/>
      <w:r>
        <w:rPr>
          <w:rFonts w:hint="eastAsia" w:ascii="微软雅黑" w:hAnsi="微软雅黑" w:eastAsia="微软雅黑" w:cs="微软雅黑"/>
          <w:color w:val="000000" w:themeColor="text1"/>
          <w:sz w:val="21"/>
          <w:szCs w:val="21"/>
          <w:lang w:val="en-US" w:eastAsia="zh-CN"/>
          <w14:textFill>
            <w14:solidFill>
              <w14:schemeClr w14:val="tx1"/>
            </w14:solidFill>
          </w14:textFill>
        </w:rPr>
        <w:t>等资格审查相关证明材料或提供</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供应商信用承诺函</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ab/>
      </w:r>
    </w:p>
    <w:p w14:paraId="43E91A55">
      <w:pPr>
        <w:pStyle w:val="30"/>
        <w:ind w:left="0" w:leftChars="0" w:firstLine="0" w:firstLineChars="0"/>
        <w:rPr>
          <w:rFonts w:hint="eastAsia" w:ascii="微软雅黑" w:hAnsi="微软雅黑" w:eastAsia="微软雅黑" w:cs="微软雅黑"/>
          <w:color w:val="000000" w:themeColor="text1"/>
          <w:szCs w:val="21"/>
          <w14:textFill>
            <w14:solidFill>
              <w14:schemeClr w14:val="tx1"/>
            </w14:solidFill>
          </w14:textFill>
        </w:rPr>
      </w:pPr>
    </w:p>
    <w:p w14:paraId="46A3F5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微软雅黑" w:hAnsi="微软雅黑" w:eastAsia="微软雅黑" w:cs="微软雅黑"/>
          <w:b/>
          <w:bCs/>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1"/>
          <w:szCs w:val="21"/>
          <w:lang w:val="en-US" w:eastAsia="zh-CN" w:bidi="ar"/>
          <w14:textFill>
            <w14:solidFill>
              <w14:schemeClr w14:val="tx1"/>
            </w14:solidFill>
          </w14:textFill>
        </w:rPr>
        <w:t>附件：</w:t>
      </w:r>
    </w:p>
    <w:p w14:paraId="2B61D8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bookmarkStart w:id="1144" w:name="_Toc30262"/>
      <w:r>
        <w:rPr>
          <w:rFonts w:hint="eastAsia" w:ascii="微软雅黑" w:hAnsi="微软雅黑" w:eastAsia="微软雅黑" w:cs="微软雅黑"/>
          <w:b/>
          <w:bCs/>
          <w:color w:val="000000" w:themeColor="text1"/>
          <w:kern w:val="0"/>
          <w:sz w:val="28"/>
          <w:szCs w:val="28"/>
          <w:lang w:val="en-US" w:eastAsia="zh-CN" w:bidi="ar"/>
          <w14:textFill>
            <w14:solidFill>
              <w14:schemeClr w14:val="tx1"/>
            </w14:solidFill>
          </w14:textFill>
        </w:rPr>
        <w:t>信阳市政府采购供应商信用承诺函</w:t>
      </w:r>
      <w:bookmarkEnd w:id="1144"/>
    </w:p>
    <w:p w14:paraId="44993EAD">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致（采购人或采购代理机构）：                              </w:t>
      </w:r>
    </w:p>
    <w:p w14:paraId="414A2541">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default"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单位名称（自然人姓名）：                                  </w:t>
      </w:r>
    </w:p>
    <w:p w14:paraId="407EB8F2">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single"/>
          <w:lang w:val="en-US" w:eastAsia="zh-CN" w:bidi="ar"/>
          <w14:textFill>
            <w14:solidFill>
              <w14:schemeClr w14:val="tx1"/>
            </w14:solidFill>
          </w14:textFill>
        </w:rPr>
        <w:t>统一社会信用代码</w:t>
      </w: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（身份证号码）：                          </w:t>
      </w:r>
    </w:p>
    <w:p w14:paraId="55F7C4CE">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法定代表人（负责人）：                                    </w:t>
      </w:r>
    </w:p>
    <w:p w14:paraId="6F2BDB46">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联系地址和电话：                                          </w:t>
      </w:r>
    </w:p>
    <w:p w14:paraId="6F7D262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为维护公平、公正、公开的政府采购市场秩序，树立诚实守信的政府采购供应商形象，我单位（本人）自愿作出以下承诺：</w:t>
      </w:r>
    </w:p>
    <w:p w14:paraId="3C93B003">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2584143">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具有独立承担民事责任的能力；</w:t>
      </w:r>
    </w:p>
    <w:p w14:paraId="6251D9B9">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具有良好的商业信誉和健全的财务会计制度； </w:t>
      </w:r>
    </w:p>
    <w:p w14:paraId="5E720891">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具有履行合同所必需的设备和专业技术能力；</w:t>
      </w:r>
    </w:p>
    <w:p w14:paraId="53D3CFF6">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有依法缴纳税收和社会保障资金的良好记录； </w:t>
      </w:r>
    </w:p>
    <w:p w14:paraId="66BAB908">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参加政府采购活动前三年内，在经营活动中 没有重大违法记录； </w:t>
      </w:r>
    </w:p>
    <w:p w14:paraId="7062D340">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未被列入经营异常名录或者严重违法失信名单、失信被执行人、重大税收违法案件当事人名单、政府采购严重违法失信行为记录名单；</w:t>
      </w:r>
    </w:p>
    <w:p w14:paraId="666C080C">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未被相关监管部门作出行政处罚且尚在处罚有效期内； </w:t>
      </w:r>
    </w:p>
    <w:p w14:paraId="60C8954F">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未曾做出虚假采购承诺； </w:t>
      </w:r>
    </w:p>
    <w:p w14:paraId="29CC7F0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（九）符合法律、行政法规规定的其他条件。</w:t>
      </w:r>
    </w:p>
    <w:p w14:paraId="78012A31">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8FD110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p>
    <w:p w14:paraId="0ACD8E4F">
      <w:pPr>
        <w:pStyle w:val="30"/>
        <w:rPr>
          <w:rFonts w:hint="eastAsia"/>
          <w:color w:val="000000" w:themeColor="text1"/>
          <w:lang w:val="en-US" w:eastAsia="zh-CN"/>
          <w14:textFill>
            <w14:solidFill>
              <w14:schemeClr w14:val="tx1"/>
            </w14:solidFill>
          </w14:textFill>
        </w:rPr>
      </w:pPr>
    </w:p>
    <w:p w14:paraId="793388D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default"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供应商（公章）：</w:t>
      </w: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                                                 </w:t>
      </w:r>
    </w:p>
    <w:p w14:paraId="5975C1F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default"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法定代表人、负责人、本人或授权代表（签字或盖章）：</w:t>
      </w: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               </w:t>
      </w:r>
    </w:p>
    <w:p w14:paraId="58139A5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35BF1C27">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p>
    <w:p w14:paraId="6406520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 注：1、</w:t>
      </w:r>
      <w:r>
        <w:rPr>
          <w:rFonts w:hint="eastAsia" w:ascii="微软雅黑" w:hAnsi="微软雅黑" w:eastAsia="微软雅黑" w:cs="微软雅黑"/>
          <w:color w:val="000000" w:themeColor="text1"/>
          <w:spacing w:val="-11"/>
          <w:kern w:val="0"/>
          <w:sz w:val="21"/>
          <w:szCs w:val="21"/>
          <w:lang w:val="en-US" w:eastAsia="zh-CN" w:bidi="ar"/>
          <w14:textFill>
            <w14:solidFill>
              <w14:schemeClr w14:val="tx1"/>
            </w14:solidFill>
          </w14:textFill>
        </w:rPr>
        <w:t>供应商须在响应文件中按此模板提供承诺函，未提供视为未实质性响应磋商文件要求，按无效投标处理。</w:t>
      </w:r>
    </w:p>
    <w:p w14:paraId="48DB9CA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735" w:firstLineChars="35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2、供应商的法定代表人或授权代表的签字或盖章应真实、有效，如由授权代表签字或盖章的，应提供“法定代表人授权书”。</w:t>
      </w:r>
    </w:p>
    <w:p w14:paraId="53AEF8A9">
      <w:pPr>
        <w:spacing w:before="312" w:beforeLines="100" w:after="156" w:afterLines="50"/>
        <w:rPr>
          <w:rFonts w:hint="eastAsia" w:ascii="微软雅黑" w:hAnsi="微软雅黑" w:eastAsia="微软雅黑" w:cs="微软雅黑"/>
          <w:b/>
          <w:color w:val="000000" w:themeColor="text1"/>
          <w:szCs w:val="21"/>
          <w14:textFill>
            <w14:solidFill>
              <w14:schemeClr w14:val="tx1"/>
            </w14:solidFill>
          </w14:textFill>
        </w:rPr>
      </w:pPr>
    </w:p>
    <w:bookmarkEnd w:id="1143"/>
    <w:p w14:paraId="41E1704A">
      <w:pPr>
        <w:spacing w:line="440" w:lineRule="exact"/>
        <w:rPr>
          <w:rFonts w:hint="eastAsia" w:ascii="微软雅黑" w:hAnsi="微软雅黑" w:eastAsia="微软雅黑" w:cs="微软雅黑"/>
          <w:color w:val="000000" w:themeColor="text1"/>
          <w:szCs w:val="21"/>
          <w14:textFill>
            <w14:solidFill>
              <w14:schemeClr w14:val="tx1"/>
            </w14:solidFill>
          </w14:textFill>
        </w:rPr>
      </w:pPr>
    </w:p>
    <w:p w14:paraId="7413B5EB">
      <w:pPr>
        <w:pStyle w:val="30"/>
        <w:ind w:firstLine="210"/>
        <w:rPr>
          <w:rFonts w:hint="eastAsia" w:ascii="微软雅黑" w:hAnsi="微软雅黑" w:eastAsia="微软雅黑" w:cs="微软雅黑"/>
          <w:color w:val="000000" w:themeColor="text1"/>
          <w:szCs w:val="21"/>
          <w14:textFill>
            <w14:solidFill>
              <w14:schemeClr w14:val="tx1"/>
            </w14:solidFill>
          </w14:textFill>
        </w:rPr>
      </w:pPr>
    </w:p>
    <w:p w14:paraId="44656152">
      <w:pPr>
        <w:pStyle w:val="30"/>
        <w:ind w:firstLine="210"/>
        <w:rPr>
          <w:rFonts w:hint="eastAsia" w:ascii="微软雅黑" w:hAnsi="微软雅黑" w:eastAsia="微软雅黑" w:cs="微软雅黑"/>
          <w:color w:val="000000" w:themeColor="text1"/>
          <w:szCs w:val="21"/>
          <w14:textFill>
            <w14:solidFill>
              <w14:schemeClr w14:val="tx1"/>
            </w14:solidFill>
          </w14:textFill>
        </w:rPr>
      </w:pPr>
    </w:p>
    <w:p w14:paraId="437BAE50">
      <w:pPr>
        <w:pStyle w:val="31"/>
        <w:rPr>
          <w:rFonts w:hint="eastAsia" w:ascii="微软雅黑" w:hAnsi="微软雅黑" w:eastAsia="微软雅黑" w:cs="微软雅黑"/>
          <w:color w:val="000000" w:themeColor="text1"/>
          <w:szCs w:val="21"/>
          <w14:textFill>
            <w14:solidFill>
              <w14:schemeClr w14:val="tx1"/>
            </w14:solidFill>
          </w14:textFill>
        </w:rPr>
      </w:pPr>
    </w:p>
    <w:p w14:paraId="635347B5">
      <w:pPr>
        <w:rPr>
          <w:rFonts w:hint="eastAsia" w:ascii="微软雅黑" w:hAnsi="微软雅黑" w:eastAsia="微软雅黑" w:cs="微软雅黑"/>
          <w:color w:val="000000" w:themeColor="text1"/>
          <w:szCs w:val="21"/>
          <w14:textFill>
            <w14:solidFill>
              <w14:schemeClr w14:val="tx1"/>
            </w14:solidFill>
          </w14:textFill>
        </w:rPr>
      </w:pPr>
    </w:p>
    <w:p w14:paraId="6BCAAA0E">
      <w:pPr>
        <w:pStyle w:val="30"/>
        <w:rPr>
          <w:rFonts w:hint="eastAsia" w:ascii="微软雅黑" w:hAnsi="微软雅黑" w:eastAsia="微软雅黑" w:cs="微软雅黑"/>
          <w:color w:val="000000" w:themeColor="text1"/>
          <w:szCs w:val="21"/>
          <w14:textFill>
            <w14:solidFill>
              <w14:schemeClr w14:val="tx1"/>
            </w14:solidFill>
          </w14:textFill>
        </w:rPr>
      </w:pPr>
    </w:p>
    <w:p w14:paraId="30D29927">
      <w:pPr>
        <w:pStyle w:val="31"/>
        <w:rPr>
          <w:rFonts w:hint="eastAsia" w:ascii="微软雅黑" w:hAnsi="微软雅黑" w:eastAsia="微软雅黑" w:cs="微软雅黑"/>
          <w:color w:val="000000" w:themeColor="text1"/>
          <w:szCs w:val="21"/>
          <w14:textFill>
            <w14:solidFill>
              <w14:schemeClr w14:val="tx1"/>
            </w14:solidFill>
          </w14:textFill>
        </w:rPr>
      </w:pPr>
    </w:p>
    <w:p w14:paraId="4706DB97">
      <w:pPr>
        <w:rPr>
          <w:rFonts w:hint="eastAsia" w:ascii="微软雅黑" w:hAnsi="微软雅黑" w:eastAsia="微软雅黑" w:cs="微软雅黑"/>
          <w:color w:val="000000" w:themeColor="text1"/>
          <w:szCs w:val="21"/>
          <w14:textFill>
            <w14:solidFill>
              <w14:schemeClr w14:val="tx1"/>
            </w14:solidFill>
          </w14:textFill>
        </w:rPr>
      </w:pPr>
    </w:p>
    <w:p w14:paraId="6FC138F0">
      <w:pPr>
        <w:pStyle w:val="30"/>
        <w:rPr>
          <w:rFonts w:hint="eastAsia" w:ascii="微软雅黑" w:hAnsi="微软雅黑" w:eastAsia="微软雅黑" w:cs="微软雅黑"/>
          <w:color w:val="000000" w:themeColor="text1"/>
          <w:szCs w:val="21"/>
          <w14:textFill>
            <w14:solidFill>
              <w14:schemeClr w14:val="tx1"/>
            </w14:solidFill>
          </w14:textFill>
        </w:rPr>
      </w:pPr>
    </w:p>
    <w:p w14:paraId="198D98CD">
      <w:pPr>
        <w:pStyle w:val="30"/>
        <w:ind w:left="0" w:leftChars="0" w:firstLine="0" w:firstLineChars="0"/>
        <w:rPr>
          <w:rFonts w:hint="eastAsia" w:ascii="微软雅黑" w:hAnsi="微软雅黑" w:eastAsia="微软雅黑" w:cs="微软雅黑"/>
          <w:color w:val="000000" w:themeColor="text1"/>
          <w14:textFill>
            <w14:solidFill>
              <w14:schemeClr w14:val="tx1"/>
            </w14:solidFill>
          </w14:textFill>
        </w:rPr>
      </w:pPr>
    </w:p>
    <w:p w14:paraId="7C5D0E83">
      <w:pPr>
        <w:pStyle w:val="3"/>
        <w:numPr>
          <w:ilvl w:val="1"/>
          <w:numId w:val="0"/>
        </w:numPr>
        <w:jc w:val="center"/>
        <w:rPr>
          <w:rFonts w:hint="eastAsia" w:ascii="微软雅黑" w:hAnsi="微软雅黑" w:eastAsia="微软雅黑" w:cs="微软雅黑"/>
          <w:b/>
          <w:bCs/>
          <w:color w:val="000000" w:themeColor="text1"/>
          <w:szCs w:val="21"/>
          <w14:textFill>
            <w14:solidFill>
              <w14:schemeClr w14:val="tx1"/>
            </w14:solidFill>
          </w14:textFill>
        </w:rPr>
      </w:pPr>
      <w:bookmarkStart w:id="1145" w:name="_Toc2332"/>
      <w:bookmarkStart w:id="1146" w:name="_Toc29238"/>
      <w:bookmarkStart w:id="1147" w:name="_Toc23603"/>
      <w:bookmarkStart w:id="1148" w:name="_Toc475624464"/>
      <w:r>
        <w:rPr>
          <w:rFonts w:hint="eastAsia" w:ascii="微软雅黑" w:hAnsi="微软雅黑" w:eastAsia="微软雅黑" w:cs="微软雅黑"/>
          <w:b/>
          <w:bCs/>
          <w:color w:val="000000" w:themeColor="text1"/>
          <w:sz w:val="28"/>
          <w:szCs w:val="28"/>
          <w:lang w:eastAsia="zh-CN"/>
          <w14:textFill>
            <w14:solidFill>
              <w14:schemeClr w14:val="tx1"/>
            </w14:solidFill>
          </w14:textFill>
        </w:rPr>
        <w:t>七</w:t>
      </w:r>
      <w:r>
        <w:rPr>
          <w:rFonts w:hint="eastAsia" w:ascii="微软雅黑" w:hAnsi="微软雅黑" w:eastAsia="微软雅黑" w:cs="微软雅黑"/>
          <w:b/>
          <w:bCs/>
          <w:color w:val="000000" w:themeColor="text1"/>
          <w:sz w:val="28"/>
          <w:szCs w:val="28"/>
          <w14:textFill>
            <w14:solidFill>
              <w14:schemeClr w14:val="tx1"/>
            </w14:solidFill>
          </w14:textFill>
        </w:rPr>
        <w:t>、其他材料</w:t>
      </w:r>
      <w:bookmarkEnd w:id="1145"/>
      <w:bookmarkEnd w:id="1146"/>
      <w:bookmarkEnd w:id="1147"/>
      <w:bookmarkEnd w:id="1148"/>
    </w:p>
    <w:p w14:paraId="2A2A4731">
      <w:pPr>
        <w:pStyle w:val="5"/>
        <w:numPr>
          <w:ilvl w:val="3"/>
          <w:numId w:val="0"/>
        </w:numPr>
        <w:spacing w:before="0" w:beforeLines="0" w:after="0" w:afterLines="0" w:line="360" w:lineRule="auto"/>
        <w:jc w:val="center"/>
        <w:rPr>
          <w:rFonts w:hint="eastAsia" w:ascii="微软雅黑" w:hAnsi="微软雅黑" w:eastAsia="微软雅黑" w:cs="微软雅黑"/>
          <w:b/>
          <w:bCs/>
          <w:color w:val="000000" w:themeColor="text1"/>
          <w:szCs w:val="21"/>
          <w14:textFill>
            <w14:solidFill>
              <w14:schemeClr w14:val="tx1"/>
            </w14:solidFill>
          </w14:textFill>
        </w:rPr>
      </w:pPr>
      <w:bookmarkStart w:id="1149" w:name="_Toc457469585"/>
      <w:r>
        <w:rPr>
          <w:rFonts w:hint="eastAsia" w:ascii="微软雅黑" w:hAnsi="微软雅黑" w:eastAsia="微软雅黑" w:cs="微软雅黑"/>
          <w:b/>
          <w:bCs/>
          <w:color w:val="000000" w:themeColor="text1"/>
          <w:sz w:val="24"/>
          <w:szCs w:val="24"/>
          <w14:textFill>
            <w14:solidFill>
              <w14:schemeClr w14:val="tx1"/>
            </w14:solidFill>
          </w14:textFill>
        </w:rPr>
        <w:t>1、反商业贿赂承诺书</w:t>
      </w:r>
      <w:bookmarkEnd w:id="1149"/>
    </w:p>
    <w:p w14:paraId="020A3D20">
      <w:pPr>
        <w:autoSpaceDE w:val="0"/>
        <w:autoSpaceDN w:val="0"/>
        <w:adjustRightInd w:val="0"/>
        <w:spacing w:line="360" w:lineRule="auto"/>
        <w:ind w:firstLine="630" w:firstLineChars="300"/>
        <w:jc w:val="left"/>
        <w:rPr>
          <w:rFonts w:hint="eastAsia" w:ascii="微软雅黑" w:hAnsi="微软雅黑" w:eastAsia="微软雅黑" w:cs="微软雅黑"/>
          <w:color w:val="000000" w:themeColor="text1"/>
          <w:szCs w:val="21"/>
          <w:lang w:val="zh-CN"/>
          <w14:textFill>
            <w14:solidFill>
              <w14:schemeClr w14:val="tx1"/>
            </w14:solidFill>
          </w14:textFill>
        </w:rPr>
      </w:pPr>
      <w:r>
        <w:rPr>
          <w:rFonts w:hint="eastAsia" w:ascii="微软雅黑" w:hAnsi="微软雅黑" w:eastAsia="微软雅黑" w:cs="微软雅黑"/>
          <w:color w:val="000000" w:themeColor="text1"/>
          <w:szCs w:val="21"/>
          <w:lang w:val="zh-CN"/>
          <w14:textFill>
            <w14:solidFill>
              <w14:schemeClr w14:val="tx1"/>
            </w14:solidFill>
          </w14:textFill>
        </w:rPr>
        <w:t>我方承诺：</w:t>
      </w:r>
    </w:p>
    <w:p w14:paraId="2764ADB8">
      <w:pPr>
        <w:autoSpaceDE w:val="0"/>
        <w:autoSpaceDN w:val="0"/>
        <w:adjustRightInd w:val="0"/>
        <w:spacing w:line="360" w:lineRule="auto"/>
        <w:ind w:firstLine="630" w:firstLineChars="300"/>
        <w:jc w:val="left"/>
        <w:rPr>
          <w:rFonts w:hint="eastAsia" w:ascii="微软雅黑" w:hAnsi="微软雅黑" w:eastAsia="微软雅黑" w:cs="微软雅黑"/>
          <w:color w:val="000000" w:themeColor="text1"/>
          <w:szCs w:val="21"/>
          <w:lang w:val="zh-CN"/>
          <w14:textFill>
            <w14:solidFill>
              <w14:schemeClr w14:val="tx1"/>
            </w14:solidFill>
          </w14:textFill>
        </w:rPr>
      </w:pPr>
      <w:r>
        <w:rPr>
          <w:rFonts w:hint="eastAsia" w:ascii="微软雅黑" w:hAnsi="微软雅黑" w:eastAsia="微软雅黑" w:cs="微软雅黑"/>
          <w:color w:val="000000" w:themeColor="text1"/>
          <w:szCs w:val="21"/>
          <w:lang w:val="zh-CN"/>
          <w14:textFill>
            <w14:solidFill>
              <w14:schemeClr w14:val="tx1"/>
            </w14:solidFill>
          </w14:textFill>
        </w:rPr>
        <w:t>在</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zh-CN"/>
          <w14:textFill>
            <w14:solidFill>
              <w14:schemeClr w14:val="tx1"/>
            </w14:solidFill>
          </w14:textFill>
        </w:rPr>
        <w:t>（项目名称）</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zh-CN"/>
          <w14:textFill>
            <w14:solidFill>
              <w14:schemeClr w14:val="tx1"/>
            </w14:solidFill>
          </w14:textFill>
        </w:rPr>
        <w:t>（</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采购</w:t>
      </w:r>
      <w:r>
        <w:rPr>
          <w:rFonts w:hint="eastAsia" w:ascii="微软雅黑" w:hAnsi="微软雅黑" w:eastAsia="微软雅黑" w:cs="微软雅黑"/>
          <w:color w:val="000000" w:themeColor="text1"/>
          <w:szCs w:val="21"/>
          <w:u w:val="single"/>
          <w:lang w:val="zh-CN"/>
          <w14:textFill>
            <w14:solidFill>
              <w14:schemeClr w14:val="tx1"/>
            </w14:solidFill>
          </w14:textFill>
        </w:rPr>
        <w:t>编号：  ）</w:t>
      </w:r>
      <w:r>
        <w:rPr>
          <w:rFonts w:hint="eastAsia" w:ascii="微软雅黑" w:hAnsi="微软雅黑" w:eastAsia="微软雅黑" w:cs="微软雅黑"/>
          <w:color w:val="000000" w:themeColor="text1"/>
          <w:szCs w:val="21"/>
          <w:lang w:val="zh-CN"/>
          <w14:textFill>
            <w14:solidFill>
              <w14:schemeClr w14:val="tx1"/>
            </w14:solidFill>
          </w14:textFill>
        </w:rPr>
        <w:t>磋商活动中，我方保证做到：</w:t>
      </w:r>
    </w:p>
    <w:p w14:paraId="3F3C6E04">
      <w:pPr>
        <w:autoSpaceDE w:val="0"/>
        <w:autoSpaceDN w:val="0"/>
        <w:adjustRightInd w:val="0"/>
        <w:spacing w:line="360" w:lineRule="auto"/>
        <w:ind w:firstLine="630" w:firstLineChars="300"/>
        <w:jc w:val="left"/>
        <w:outlineLvl w:val="1"/>
        <w:rPr>
          <w:rFonts w:hint="eastAsia" w:ascii="微软雅黑" w:hAnsi="微软雅黑" w:eastAsia="微软雅黑" w:cs="微软雅黑"/>
          <w:color w:val="000000" w:themeColor="text1"/>
          <w:szCs w:val="21"/>
          <w:lang w:val="zh-CN"/>
          <w14:textFill>
            <w14:solidFill>
              <w14:schemeClr w14:val="tx1"/>
            </w14:solidFill>
          </w14:textFill>
        </w:rPr>
      </w:pPr>
      <w:bookmarkStart w:id="1150" w:name="_Toc24408"/>
      <w:r>
        <w:rPr>
          <w:rFonts w:hint="eastAsia" w:ascii="微软雅黑" w:hAnsi="微软雅黑" w:eastAsia="微软雅黑" w:cs="微软雅黑"/>
          <w:color w:val="000000" w:themeColor="text1"/>
          <w:szCs w:val="21"/>
          <w:lang w:val="zh-CN"/>
          <w14:textFill>
            <w14:solidFill>
              <w14:schemeClr w14:val="tx1"/>
            </w14:solidFill>
          </w14:textFill>
        </w:rPr>
        <w:t>一、公平竞争参加本次磋商采购活动。</w:t>
      </w:r>
      <w:bookmarkEnd w:id="1150"/>
    </w:p>
    <w:p w14:paraId="295B27A3">
      <w:pPr>
        <w:autoSpaceDE w:val="0"/>
        <w:autoSpaceDN w:val="0"/>
        <w:adjustRightInd w:val="0"/>
        <w:spacing w:line="360" w:lineRule="auto"/>
        <w:ind w:firstLine="630" w:firstLineChars="300"/>
        <w:jc w:val="left"/>
        <w:rPr>
          <w:rFonts w:hint="eastAsia" w:ascii="微软雅黑" w:hAnsi="微软雅黑" w:eastAsia="微软雅黑" w:cs="微软雅黑"/>
          <w:color w:val="000000" w:themeColor="text1"/>
          <w:szCs w:val="21"/>
          <w:lang w:val="zh-CN"/>
          <w14:textFill>
            <w14:solidFill>
              <w14:schemeClr w14:val="tx1"/>
            </w14:solidFill>
          </w14:textFill>
        </w:rPr>
      </w:pPr>
      <w:r>
        <w:rPr>
          <w:rFonts w:hint="eastAsia" w:ascii="微软雅黑" w:hAnsi="微软雅黑" w:eastAsia="微软雅黑" w:cs="微软雅黑"/>
          <w:color w:val="000000" w:themeColor="text1"/>
          <w:szCs w:val="21"/>
          <w:lang w:val="zh-CN"/>
          <w14:textFill>
            <w14:solidFill>
              <w14:schemeClr w14:val="tx1"/>
            </w14:solidFill>
          </w14:textFill>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630" w:firstLineChars="300"/>
        <w:jc w:val="left"/>
        <w:rPr>
          <w:rFonts w:hint="eastAsia" w:ascii="微软雅黑" w:hAnsi="微软雅黑" w:eastAsia="微软雅黑" w:cs="微软雅黑"/>
          <w:color w:val="000000" w:themeColor="text1"/>
          <w:szCs w:val="21"/>
          <w:lang w:val="zh-CN"/>
          <w14:textFill>
            <w14:solidFill>
              <w14:schemeClr w14:val="tx1"/>
            </w14:solidFill>
          </w14:textFill>
        </w:rPr>
      </w:pPr>
      <w:r>
        <w:rPr>
          <w:rFonts w:hint="eastAsia" w:ascii="微软雅黑" w:hAnsi="微软雅黑" w:eastAsia="微软雅黑" w:cs="微软雅黑"/>
          <w:color w:val="000000" w:themeColor="text1"/>
          <w:szCs w:val="21"/>
          <w:lang w:val="zh-CN"/>
          <w14:textFill>
            <w14:solidFill>
              <w14:schemeClr w14:val="tx1"/>
            </w14:solidFill>
          </w14:textFill>
        </w:rPr>
        <w:t>三、</w:t>
      </w:r>
      <w:r>
        <w:rPr>
          <w:rFonts w:hint="eastAsia" w:ascii="微软雅黑" w:hAnsi="微软雅黑" w:eastAsia="微软雅黑" w:cs="微软雅黑"/>
          <w:color w:val="000000" w:themeColor="text1"/>
          <w:spacing w:val="-6"/>
          <w:sz w:val="21"/>
          <w:szCs w:val="21"/>
          <w:lang w:val="zh-CN"/>
          <w14:textFill>
            <w14:solidFill>
              <w14:schemeClr w14:val="tx1"/>
            </w14:solidFill>
          </w14:textFill>
        </w:rPr>
        <w:t>若出现上述行为，我方及参与投标的工作人员愿意接受按照国家法律法规等有关规定给予的处罚。</w:t>
      </w:r>
    </w:p>
    <w:p w14:paraId="42099006">
      <w:pPr>
        <w:spacing w:line="360" w:lineRule="auto"/>
        <w:ind w:left="645"/>
        <w:outlineLvl w:val="9"/>
        <w:rPr>
          <w:rFonts w:hint="eastAsia" w:ascii="微软雅黑" w:hAnsi="微软雅黑" w:eastAsia="微软雅黑" w:cs="微软雅黑"/>
          <w:color w:val="000000" w:themeColor="text1"/>
          <w:szCs w:val="21"/>
          <w14:textFill>
            <w14:solidFill>
              <w14:schemeClr w14:val="tx1"/>
            </w14:solidFill>
          </w14:textFill>
        </w:rPr>
      </w:pPr>
    </w:p>
    <w:p w14:paraId="05BB4E48">
      <w:pPr>
        <w:spacing w:line="360" w:lineRule="auto"/>
        <w:ind w:left="645"/>
        <w:outlineLvl w:val="9"/>
        <w:rPr>
          <w:rFonts w:hint="eastAsia" w:ascii="微软雅黑" w:hAnsi="微软雅黑" w:eastAsia="微软雅黑" w:cs="微软雅黑"/>
          <w:color w:val="000000" w:themeColor="text1"/>
          <w:szCs w:val="21"/>
          <w14:textFill>
            <w14:solidFill>
              <w14:schemeClr w14:val="tx1"/>
            </w14:solidFill>
          </w14:textFill>
        </w:rPr>
      </w:pPr>
    </w:p>
    <w:p w14:paraId="0728BB9A">
      <w:pPr>
        <w:spacing w:line="360" w:lineRule="auto"/>
        <w:ind w:left="645"/>
        <w:outlineLvl w:val="9"/>
        <w:rPr>
          <w:rFonts w:hint="eastAsia" w:ascii="微软雅黑" w:hAnsi="微软雅黑" w:eastAsia="微软雅黑" w:cs="微软雅黑"/>
          <w:color w:val="000000" w:themeColor="text1"/>
          <w:szCs w:val="21"/>
          <w14:textFill>
            <w14:solidFill>
              <w14:schemeClr w14:val="tx1"/>
            </w14:solidFill>
          </w14:textFill>
        </w:rPr>
      </w:pPr>
    </w:p>
    <w:p w14:paraId="2CEB199C">
      <w:pPr>
        <w:spacing w:line="360" w:lineRule="auto"/>
        <w:ind w:left="645"/>
        <w:outlineLvl w:val="9"/>
        <w:rPr>
          <w:rFonts w:hint="eastAsia" w:ascii="微软雅黑" w:hAnsi="微软雅黑" w:eastAsia="微软雅黑" w:cs="微软雅黑"/>
          <w:color w:val="000000" w:themeColor="text1"/>
          <w:szCs w:val="21"/>
          <w14:textFill>
            <w14:solidFill>
              <w14:schemeClr w14:val="tx1"/>
            </w14:solidFill>
          </w14:textFill>
        </w:rPr>
      </w:pPr>
    </w:p>
    <w:p w14:paraId="5642E17F">
      <w:pPr>
        <w:spacing w:line="360" w:lineRule="auto"/>
        <w:outlineLvl w:val="9"/>
        <w:rPr>
          <w:rFonts w:hint="eastAsia" w:ascii="微软雅黑" w:hAnsi="微软雅黑" w:eastAsia="微软雅黑" w:cs="微软雅黑"/>
          <w:color w:val="000000" w:themeColor="text1"/>
          <w:szCs w:val="21"/>
          <w14:textFill>
            <w14:solidFill>
              <w14:schemeClr w14:val="tx1"/>
            </w14:solidFill>
          </w14:textFill>
        </w:rPr>
      </w:pPr>
    </w:p>
    <w:p w14:paraId="450A0CAE">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应</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0B8A127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19A708E0">
      <w:pPr>
        <w:spacing w:line="360" w:lineRule="auto"/>
        <w:ind w:left="0" w:leftChars="0" w:firstLine="4620" w:firstLineChars="2200"/>
        <w:outlineLvl w:val="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2879D201">
      <w:pPr>
        <w:spacing w:line="360" w:lineRule="auto"/>
        <w:ind w:left="645"/>
        <w:outlineLvl w:val="9"/>
        <w:rPr>
          <w:rFonts w:hint="eastAsia" w:ascii="微软雅黑" w:hAnsi="微软雅黑" w:eastAsia="微软雅黑" w:cs="微软雅黑"/>
          <w:color w:val="000000" w:themeColor="text1"/>
          <w:szCs w:val="21"/>
          <w14:textFill>
            <w14:solidFill>
              <w14:schemeClr w14:val="tx1"/>
            </w14:solidFill>
          </w14:textFill>
        </w:rPr>
      </w:pPr>
    </w:p>
    <w:p w14:paraId="1B327369">
      <w:pPr>
        <w:pStyle w:val="30"/>
        <w:ind w:firstLine="210"/>
        <w:rPr>
          <w:rFonts w:hint="eastAsia" w:ascii="微软雅黑" w:hAnsi="微软雅黑" w:eastAsia="微软雅黑" w:cs="微软雅黑"/>
          <w:color w:val="000000" w:themeColor="text1"/>
          <w:szCs w:val="21"/>
          <w14:textFill>
            <w14:solidFill>
              <w14:schemeClr w14:val="tx1"/>
            </w14:solidFill>
          </w14:textFill>
        </w:rPr>
      </w:pPr>
    </w:p>
    <w:p w14:paraId="13660E7F">
      <w:pPr>
        <w:pStyle w:val="30"/>
        <w:ind w:firstLine="210"/>
        <w:rPr>
          <w:rFonts w:hint="eastAsia" w:ascii="微软雅黑" w:hAnsi="微软雅黑" w:eastAsia="微软雅黑" w:cs="微软雅黑"/>
          <w:color w:val="000000" w:themeColor="text1"/>
          <w:szCs w:val="21"/>
          <w14:textFill>
            <w14:solidFill>
              <w14:schemeClr w14:val="tx1"/>
            </w14:solidFill>
          </w14:textFill>
        </w:rPr>
      </w:pPr>
    </w:p>
    <w:p w14:paraId="10FB880A">
      <w:pPr>
        <w:pStyle w:val="30"/>
        <w:ind w:firstLine="0" w:firstLineChars="0"/>
        <w:rPr>
          <w:rFonts w:hint="eastAsia" w:ascii="微软雅黑" w:hAnsi="微软雅黑" w:eastAsia="微软雅黑" w:cs="微软雅黑"/>
          <w:color w:val="000000" w:themeColor="text1"/>
          <w:szCs w:val="21"/>
          <w14:textFill>
            <w14:solidFill>
              <w14:schemeClr w14:val="tx1"/>
            </w14:solidFill>
          </w14:textFill>
        </w:rPr>
      </w:pPr>
    </w:p>
    <w:p w14:paraId="49AA10E2">
      <w:pPr>
        <w:pStyle w:val="5"/>
        <w:numPr>
          <w:ilvl w:val="3"/>
          <w:numId w:val="0"/>
        </w:numPr>
        <w:spacing w:before="0" w:beforeLines="0" w:after="0" w:afterLines="0" w:line="360" w:lineRule="auto"/>
        <w:jc w:val="center"/>
        <w:rPr>
          <w:rFonts w:hint="eastAsia" w:ascii="微软雅黑" w:hAnsi="微软雅黑" w:eastAsia="微软雅黑" w:cs="微软雅黑"/>
          <w:b/>
          <w:bCs/>
          <w:color w:val="000000" w:themeColor="text1"/>
          <w:sz w:val="24"/>
          <w:szCs w:val="24"/>
          <w14:textFill>
            <w14:solidFill>
              <w14:schemeClr w14:val="tx1"/>
            </w14:solidFill>
          </w14:textFill>
        </w:rPr>
      </w:pPr>
      <w:bookmarkStart w:id="1151" w:name="_Toc523494085"/>
      <w:bookmarkStart w:id="1152" w:name="_Toc525210051"/>
      <w:r>
        <w:rPr>
          <w:rFonts w:hint="eastAsia" w:ascii="微软雅黑" w:hAnsi="微软雅黑" w:eastAsia="微软雅黑" w:cs="微软雅黑"/>
          <w:b/>
          <w:bCs/>
          <w:color w:val="000000" w:themeColor="text1"/>
          <w:sz w:val="24"/>
          <w:szCs w:val="24"/>
          <w14:textFill>
            <w14:solidFill>
              <w14:schemeClr w14:val="tx1"/>
            </w14:solidFill>
          </w14:textFill>
        </w:rPr>
        <w:t>2、</w:t>
      </w:r>
      <w:bookmarkEnd w:id="1151"/>
      <w:bookmarkEnd w:id="1152"/>
      <w:r>
        <w:rPr>
          <w:rFonts w:hint="eastAsia" w:ascii="微软雅黑" w:hAnsi="微软雅黑" w:eastAsia="微软雅黑" w:cs="微软雅黑"/>
          <w:b/>
          <w:bCs/>
          <w:color w:val="000000" w:themeColor="text1"/>
          <w:sz w:val="24"/>
          <w:szCs w:val="24"/>
          <w14:textFill>
            <w14:solidFill>
              <w14:schemeClr w14:val="tx1"/>
            </w14:solidFill>
          </w14:textFill>
        </w:rPr>
        <w:t>中小企业声明函（工程）</w:t>
      </w:r>
    </w:p>
    <w:p w14:paraId="24CD190D">
      <w:pPr>
        <w:spacing w:line="400" w:lineRule="exact"/>
        <w:rPr>
          <w:rFonts w:hint="eastAsia" w:ascii="微软雅黑" w:hAnsi="微软雅黑" w:eastAsia="微软雅黑" w:cs="微软雅黑"/>
          <w:color w:val="000000" w:themeColor="text1"/>
          <w:szCs w:val="21"/>
          <w14:textFill>
            <w14:solidFill>
              <w14:schemeClr w14:val="tx1"/>
            </w14:solidFill>
          </w14:textFill>
        </w:rPr>
      </w:pPr>
    </w:p>
    <w:p w14:paraId="15C179DF">
      <w:pPr>
        <w:pStyle w:val="53"/>
        <w:spacing w:line="360" w:lineRule="auto"/>
        <w:ind w:firstLine="420" w:firstLineChars="200"/>
        <w:jc w:val="lef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本公司（联合体）郑重声明，根据《政府采购促进中小企业发展管理办法》（财库﹝2020﹞46 号）的规定，本公司（联合体）参加</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（单位名称）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的</w:t>
      </w:r>
      <w:r>
        <w:rPr>
          <w:rFonts w:hint="eastAsia" w:ascii="微软雅黑" w:hAnsi="微软雅黑" w:eastAsia="微软雅黑" w:cs="微软雅黑"/>
          <w:i w:val="0"/>
          <w:iCs w:val="0"/>
          <w:color w:val="000000" w:themeColor="text1"/>
          <w:kern w:val="2"/>
          <w:sz w:val="21"/>
          <w:szCs w:val="21"/>
          <w:u w:val="single"/>
          <w:lang w:val="en-US" w:eastAsia="zh-CN" w:bidi="ar-SA"/>
          <w14:textFill>
            <w14:solidFill>
              <w14:schemeClr w14:val="tx1"/>
            </w14:solidFill>
          </w14:textFill>
        </w:rPr>
        <w:t xml:space="preserve">         （项目名称）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xml:space="preserve">采购活动，工程的施工单位全部为符合政策要求的中小企业。相关企业（含联合体中的中小企业、签订分包意向协议的中小企业）的具体情况如下： </w:t>
      </w:r>
    </w:p>
    <w:p w14:paraId="0F4E417D">
      <w:pPr>
        <w:pStyle w:val="53"/>
        <w:numPr>
          <w:ilvl w:val="0"/>
          <w:numId w:val="12"/>
        </w:numPr>
        <w:spacing w:line="360" w:lineRule="auto"/>
        <w:ind w:firstLine="420" w:firstLine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（标的名称）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xml:space="preserve"> ，属于</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（建筑业）</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承建（承接）企业为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（企业名称）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，从业人员</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人，营业收入为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万元，资产总额为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万元，属于</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（中型企业、 小型企业、微型企业）</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w:t>
      </w:r>
    </w:p>
    <w:p w14:paraId="12909ED4">
      <w:pPr>
        <w:pStyle w:val="53"/>
        <w:numPr>
          <w:ilvl w:val="0"/>
          <w:numId w:val="12"/>
        </w:numPr>
        <w:spacing w:line="360" w:lineRule="auto"/>
        <w:ind w:left="0" w:leftChars="0" w:firstLine="420" w:firstLine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（标的名称）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xml:space="preserve"> ，属于</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（建筑业）</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承建（承接）企业为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（企业名称）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，从业人员</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人，营业收入为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万元，资产总额为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万元，属于</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（中型企业、 小型企业、微型企业）</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w:t>
      </w:r>
    </w:p>
    <w:p w14:paraId="65EC1EF3">
      <w:pPr>
        <w:pStyle w:val="53"/>
        <w:numPr>
          <w:ilvl w:val="0"/>
          <w:numId w:val="0"/>
        </w:numPr>
        <w:spacing w:line="360" w:lineRule="auto"/>
        <w:ind w:left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w:t>
      </w:r>
    </w:p>
    <w:p w14:paraId="01038C01">
      <w:pPr>
        <w:pStyle w:val="53"/>
        <w:numPr>
          <w:ilvl w:val="0"/>
          <w:numId w:val="0"/>
        </w:numPr>
        <w:spacing w:line="360" w:lineRule="auto"/>
        <w:ind w:firstLine="420" w:firstLine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p w14:paraId="60F206DA">
      <w:pPr>
        <w:spacing w:line="360" w:lineRule="auto"/>
        <w:ind w:firstLine="420" w:firstLine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7BF5A1AC">
      <w:pPr>
        <w:spacing w:line="360" w:lineRule="auto"/>
        <w:ind w:firstLine="420" w:firstLine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本企业对上述声明内容的真实性负责。如有虚假，将依 法承担相应责任。</w:t>
      </w:r>
    </w:p>
    <w:p w14:paraId="25A6298B">
      <w:pPr>
        <w:pStyle w:val="52"/>
        <w:spacing w:line="360" w:lineRule="auto"/>
        <w:ind w:firstLine="2940" w:firstLineChars="14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p w14:paraId="00741446">
      <w:pPr>
        <w:pStyle w:val="52"/>
        <w:spacing w:line="360" w:lineRule="auto"/>
        <w:ind w:left="0" w:leftChars="0" w:firstLine="4620" w:firstLineChars="2200"/>
        <w:jc w:val="both"/>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企业名称（单位电子签章）：</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xml:space="preserve">       </w:t>
      </w:r>
    </w:p>
    <w:p w14:paraId="3D70DFAA">
      <w:pPr>
        <w:pStyle w:val="52"/>
        <w:spacing w:line="360" w:lineRule="auto"/>
        <w:ind w:left="0" w:leftChars="0" w:firstLine="4620" w:firstLineChars="2200"/>
        <w:jc w:val="both"/>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30942074">
      <w:pPr>
        <w:rPr>
          <w:rFonts w:hint="eastAsia"/>
          <w:color w:val="000000" w:themeColor="text1"/>
          <w:lang w:val="en-US" w:eastAsia="zh-CN"/>
          <w14:textFill>
            <w14:solidFill>
              <w14:schemeClr w14:val="tx1"/>
            </w14:solidFill>
          </w14:textFill>
        </w:rPr>
      </w:pPr>
    </w:p>
    <w:p w14:paraId="4A75B71F">
      <w:pPr>
        <w:pStyle w:val="11"/>
        <w:spacing w:line="360" w:lineRule="auto"/>
        <w:ind w:left="0" w:leftChars="0" w:firstLine="0" w:firstLineChars="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注： 从业人员、营业收入、资产总额填报上一年度数据，无上一年度数据的新成立企业可不填报。</w:t>
      </w:r>
    </w:p>
    <w:p w14:paraId="242C5C27">
      <w:pPr>
        <w:rPr>
          <w:rFonts w:hint="eastAsia" w:ascii="微软雅黑" w:hAnsi="微软雅黑" w:eastAsia="微软雅黑" w:cs="微软雅黑"/>
          <w:b/>
          <w:bCs/>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br w:type="page"/>
      </w:r>
      <w:r>
        <w:rPr>
          <w:rFonts w:hint="eastAsia" w:ascii="微软雅黑" w:hAnsi="微软雅黑" w:eastAsia="微软雅黑" w:cs="微软雅黑"/>
          <w:b/>
          <w:bCs/>
          <w:color w:val="000000" w:themeColor="text1"/>
          <w14:textFill>
            <w14:solidFill>
              <w14:schemeClr w14:val="tx1"/>
            </w14:solidFill>
          </w14:textFill>
        </w:rPr>
        <w:t>附件1</w:t>
      </w:r>
      <w:r>
        <w:rPr>
          <w:rFonts w:hint="eastAsia" w:ascii="微软雅黑" w:hAnsi="微软雅黑" w:eastAsia="微软雅黑" w:cs="微软雅黑"/>
          <w:b/>
          <w:bCs/>
          <w:color w:val="000000" w:themeColor="text1"/>
          <w:lang w:eastAsia="zh-CN"/>
          <w14:textFill>
            <w14:solidFill>
              <w14:schemeClr w14:val="tx1"/>
            </w14:solidFill>
          </w14:textFill>
        </w:rPr>
        <w:t>：</w:t>
      </w:r>
    </w:p>
    <w:p w14:paraId="64A8357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000000" w:themeColor="text1"/>
          <w:spacing w:val="8"/>
          <w:kern w:val="0"/>
          <w:sz w:val="21"/>
          <w:szCs w:val="21"/>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微软雅黑" w:hAnsi="微软雅黑" w:eastAsia="微软雅黑" w:cs="微软雅黑"/>
          <w:color w:val="000000" w:themeColor="text1"/>
          <w:spacing w:val="8"/>
          <w:kern w:val="0"/>
          <w:sz w:val="21"/>
          <w:szCs w:val="21"/>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5245100" cy="6876415"/>
                    </a:xfrm>
                    <a:prstGeom prst="rect">
                      <a:avLst/>
                    </a:prstGeom>
                    <a:noFill/>
                    <a:ln>
                      <a:noFill/>
                    </a:ln>
                  </pic:spPr>
                </pic:pic>
              </a:graphicData>
            </a:graphic>
          </wp:inline>
        </w:drawing>
      </w:r>
    </w:p>
    <w:p w14:paraId="293715A7">
      <w:pPr>
        <w:rPr>
          <w:rFonts w:hint="eastAsia" w:ascii="微软雅黑" w:hAnsi="微软雅黑" w:eastAsia="微软雅黑" w:cs="微软雅黑"/>
          <w:color w:val="000000" w:themeColor="text1"/>
          <w:spacing w:val="8"/>
          <w:kern w:val="0"/>
          <w:sz w:val="21"/>
          <w:szCs w:val="21"/>
          <w14:textFill>
            <w14:solidFill>
              <w14:schemeClr w14:val="tx1"/>
            </w14:solidFill>
          </w14:textFill>
        </w:rPr>
      </w:pPr>
      <w:r>
        <w:rPr>
          <w:rFonts w:hint="eastAsia" w:ascii="微软雅黑" w:hAnsi="微软雅黑" w:eastAsia="微软雅黑" w:cs="微软雅黑"/>
          <w:color w:val="000000" w:themeColor="text1"/>
          <w:spacing w:val="8"/>
          <w:kern w:val="0"/>
          <w:sz w:val="21"/>
          <w:szCs w:val="21"/>
          <w14:textFill>
            <w14:solidFill>
              <w14:schemeClr w14:val="tx1"/>
            </w14:solidFill>
          </w14:textFill>
        </w:rPr>
        <w:br w:type="page"/>
      </w:r>
    </w:p>
    <w:p w14:paraId="14B018A1">
      <w:pPr>
        <w:spacing w:line="360" w:lineRule="auto"/>
        <w:ind w:firstLine="480" w:firstLineChars="200"/>
        <w:jc w:val="cente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t>3.投标承诺函</w:t>
      </w:r>
    </w:p>
    <w:p w14:paraId="6A83672B">
      <w:pPr>
        <w:spacing w:line="360" w:lineRule="auto"/>
        <w:rPr>
          <w:rFonts w:hint="eastAsia" w:ascii="微软雅黑" w:hAnsi="微软雅黑" w:eastAsia="微软雅黑" w:cs="微软雅黑"/>
          <w:color w:val="000000" w:themeColor="text1"/>
          <w:spacing w:val="8"/>
          <w:szCs w:val="21"/>
          <w:shd w:val="clear" w:color="auto" w:fill="FFFFFF"/>
          <w14:textFill>
            <w14:solidFill>
              <w14:schemeClr w14:val="tx1"/>
            </w14:solidFill>
          </w14:textFill>
        </w:rPr>
      </w:pPr>
      <w:r>
        <w:rPr>
          <w:rFonts w:hint="eastAsia" w:ascii="微软雅黑" w:hAnsi="微软雅黑" w:eastAsia="微软雅黑" w:cs="微软雅黑"/>
          <w:color w:val="000000" w:themeColor="text1"/>
          <w:spacing w:val="8"/>
          <w:szCs w:val="21"/>
          <w:u w:val="single"/>
          <w:shd w:val="clear" w:color="auto" w:fill="FFFFFF"/>
          <w14:textFill>
            <w14:solidFill>
              <w14:schemeClr w14:val="tx1"/>
            </w14:solidFill>
          </w14:textFill>
        </w:rPr>
        <w:t>致（采购人及采购代理机构）</w:t>
      </w:r>
      <w:r>
        <w:rPr>
          <w:rFonts w:hint="eastAsia" w:ascii="微软雅黑" w:hAnsi="微软雅黑" w:eastAsia="微软雅黑" w:cs="微软雅黑"/>
          <w:color w:val="000000" w:themeColor="text1"/>
          <w:spacing w:val="8"/>
          <w:szCs w:val="21"/>
          <w:shd w:val="clear" w:color="auto" w:fill="FFFFFF"/>
          <w14:textFill>
            <w14:solidFill>
              <w14:schemeClr w14:val="tx1"/>
            </w14:solidFill>
          </w14:textFill>
        </w:rPr>
        <w:t>：</w:t>
      </w:r>
    </w:p>
    <w:p w14:paraId="4DBBFE43">
      <w:pPr>
        <w:spacing w:line="360" w:lineRule="auto"/>
        <w:ind w:firstLine="452"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pacing w:val="8"/>
          <w:szCs w:val="21"/>
          <w:shd w:val="clear" w:color="auto" w:fill="FFFFFF"/>
          <w14:textFill>
            <w14:solidFill>
              <w14:schemeClr w14:val="tx1"/>
            </w14:solidFill>
          </w14:textFill>
        </w:rPr>
        <w:t>我</w:t>
      </w:r>
      <w:r>
        <w:rPr>
          <w:rFonts w:hint="eastAsia" w:ascii="微软雅黑" w:hAnsi="微软雅黑" w:eastAsia="微软雅黑" w:cs="微软雅黑"/>
          <w:color w:val="000000" w:themeColor="text1"/>
          <w:szCs w:val="21"/>
          <w14:textFill>
            <w14:solidFill>
              <w14:schemeClr w14:val="tx1"/>
            </w14:solidFill>
          </w14:textFill>
        </w:rPr>
        <w:t>公司作为本次采购项目的供应商，根据磋商文件要求，现郑重承诺如下：</w:t>
      </w:r>
    </w:p>
    <w:p w14:paraId="7906DC9A">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一、具备《中华人民共和国政府采购法》第二十二条第一款和本项目规定的条件：</w:t>
      </w:r>
    </w:p>
    <w:p w14:paraId="0003A3E2">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（一）具有独立承担民事责任的能力； 　　</w:t>
      </w:r>
    </w:p>
    <w:p w14:paraId="3D77C4D5">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（二）具有良好的商业信誉和健全的财务会计制度； 　</w:t>
      </w:r>
    </w:p>
    <w:p w14:paraId="49772B7C">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（三）具有履行合同所必需的设备和专业技术能力； 　　</w:t>
      </w:r>
    </w:p>
    <w:p w14:paraId="6EB2CF3F">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（四）有依法缴纳税收和社会保障资金的良好记录； 　　</w:t>
      </w:r>
    </w:p>
    <w:p w14:paraId="03BDC7FB">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（五）参加政府采购活动前三年内，在经营活动中没有重大违法记录；</w:t>
      </w:r>
    </w:p>
    <w:p w14:paraId="560940BA">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（六）法律、行政法规规定的其他条件；</w:t>
      </w:r>
    </w:p>
    <w:p w14:paraId="0F209AB7">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（七）根据采购项目提出的特殊条件。</w:t>
      </w:r>
    </w:p>
    <w:p w14:paraId="790477C2">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二、完全接受和满足本项目磋商文件中规定的实质性要求，如对磋商文件有异议，已经在</w:t>
      </w:r>
      <w:r>
        <w:rPr>
          <w:rFonts w:hint="eastAsia" w:ascii="微软雅黑" w:hAnsi="微软雅黑" w:eastAsia="微软雅黑" w:cs="微软雅黑"/>
          <w:color w:val="000000" w:themeColor="text1"/>
          <w:szCs w:val="21"/>
          <w:lang w:eastAsia="zh-CN"/>
          <w14:textFill>
            <w14:solidFill>
              <w14:schemeClr w14:val="tx1"/>
            </w14:solidFill>
          </w14:textFill>
        </w:rPr>
        <w:t>响应文件提交</w:t>
      </w:r>
      <w:r>
        <w:rPr>
          <w:rFonts w:hint="eastAsia" w:ascii="微软雅黑" w:hAnsi="微软雅黑" w:eastAsia="微软雅黑" w:cs="微软雅黑"/>
          <w:color w:val="000000" w:themeColor="text1"/>
          <w:szCs w:val="21"/>
          <w14:textFill>
            <w14:solidFill>
              <w14:schemeClr w14:val="tx1"/>
            </w14:solidFill>
          </w14:textFill>
        </w:rPr>
        <w:t>时间届满前依法进行维权救济，不存在对磋商文件有异议的同时又参加投标以求侥幸中标或者为实现其他非法目的的行为。</w:t>
      </w:r>
    </w:p>
    <w:p w14:paraId="530D70A8">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三、参加本次招标采购活动，不存在与单位负责人为同一人或者存在直接控股、管理关系的其他供应商参与同一合同项下的政府采购活动的行为。    </w:t>
      </w:r>
    </w:p>
    <w:p w14:paraId="099CFA91">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四、参加本次招标采购活动，不存在为采购项目提供整体设计、规范编制或者项目管理、监理、检测等服务的行为。</w:t>
      </w:r>
    </w:p>
    <w:p w14:paraId="71211CA2">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六、供应商参加本次政府采购活动要求在近三年内供应商和其法定代表人没有行贿犯罪行为。</w:t>
      </w:r>
    </w:p>
    <w:p w14:paraId="06EB72CC">
      <w:pPr>
        <w:spacing w:line="360" w:lineRule="auto"/>
        <w:ind w:firstLine="420" w:firstLineChars="200"/>
        <w:outlineLvl w:val="1"/>
        <w:rPr>
          <w:rFonts w:hint="eastAsia" w:ascii="微软雅黑" w:hAnsi="微软雅黑" w:eastAsia="微软雅黑" w:cs="微软雅黑"/>
          <w:color w:val="000000" w:themeColor="text1"/>
          <w:szCs w:val="21"/>
          <w14:textFill>
            <w14:solidFill>
              <w14:schemeClr w14:val="tx1"/>
            </w14:solidFill>
          </w14:textFill>
        </w:rPr>
      </w:pPr>
      <w:bookmarkStart w:id="1153" w:name="_Toc3863"/>
      <w:r>
        <w:rPr>
          <w:rFonts w:hint="eastAsia" w:ascii="微软雅黑" w:hAnsi="微软雅黑" w:eastAsia="微软雅黑" w:cs="微软雅黑"/>
          <w:color w:val="000000" w:themeColor="text1"/>
          <w:szCs w:val="21"/>
          <w14:textFill>
            <w14:solidFill>
              <w14:schemeClr w14:val="tx1"/>
            </w14:solidFill>
          </w14:textFill>
        </w:rPr>
        <w:t>七、参加本次招标采购活动，不存在联合体投标。</w:t>
      </w:r>
      <w:bookmarkEnd w:id="1153"/>
    </w:p>
    <w:p w14:paraId="63A922B1">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八、响应文件中提供的能够给予我公司带来优惠、好处的任何材料资料和技术、服务、商务等响应承诺情况都是真实的、有效的、合法的。</w:t>
      </w:r>
    </w:p>
    <w:p w14:paraId="357B9550">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九、如本项目评标过程中需要提供样品，则我公司提供的样品即为中标后将要提供的中标产品，我公司对提供样品的性能和质量负责，因样品存在缺陷或者不符合</w:t>
      </w:r>
      <w:r>
        <w:rPr>
          <w:rFonts w:hint="eastAsia" w:ascii="微软雅黑" w:hAnsi="微软雅黑" w:eastAsia="微软雅黑" w:cs="微软雅黑"/>
          <w:color w:val="000000" w:themeColor="text1"/>
          <w:szCs w:val="21"/>
          <w:lang w:eastAsia="zh-CN"/>
          <w14:textFill>
            <w14:solidFill>
              <w14:schemeClr w14:val="tx1"/>
            </w14:solidFill>
          </w14:textFill>
        </w:rPr>
        <w:t>磋商文件</w:t>
      </w:r>
      <w:r>
        <w:rPr>
          <w:rFonts w:hint="eastAsia" w:ascii="微软雅黑" w:hAnsi="微软雅黑" w:eastAsia="微软雅黑" w:cs="微软雅黑"/>
          <w:color w:val="000000" w:themeColor="text1"/>
          <w:szCs w:val="21"/>
          <w14:textFill>
            <w14:solidFill>
              <w14:schemeClr w14:val="tx1"/>
            </w14:solidFill>
          </w14:textFill>
        </w:rPr>
        <w:t>要求导致未能中标的，我公司愿意承担相应不利后果。（如提供样品）    </w:t>
      </w:r>
    </w:p>
    <w:p w14:paraId="069955E7">
      <w:pPr>
        <w:spacing w:line="360" w:lineRule="auto"/>
        <w:ind w:firstLine="420" w:firstLineChars="200"/>
        <w:outlineLvl w:val="1"/>
        <w:rPr>
          <w:rFonts w:hint="eastAsia" w:ascii="微软雅黑" w:hAnsi="微软雅黑" w:eastAsia="微软雅黑" w:cs="微软雅黑"/>
          <w:color w:val="000000" w:themeColor="text1"/>
          <w:szCs w:val="21"/>
          <w14:textFill>
            <w14:solidFill>
              <w14:schemeClr w14:val="tx1"/>
            </w14:solidFill>
          </w14:textFill>
        </w:rPr>
      </w:pPr>
      <w:bookmarkStart w:id="1154" w:name="_Toc5930"/>
      <w:r>
        <w:rPr>
          <w:rFonts w:hint="eastAsia" w:ascii="微软雅黑" w:hAnsi="微软雅黑" w:eastAsia="微软雅黑" w:cs="微软雅黑"/>
          <w:color w:val="000000" w:themeColor="text1"/>
          <w:szCs w:val="21"/>
          <w14:textFill>
            <w14:solidFill>
              <w14:schemeClr w14:val="tx1"/>
            </w14:solidFill>
          </w14:textFill>
        </w:rPr>
        <w:t>    十、存在以下行为之一的愿意接受相关部门的处理：</w:t>
      </w:r>
      <w:bookmarkEnd w:id="1154"/>
    </w:p>
    <w:p w14:paraId="0068332A">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（一）投标有效期内撤销响应文件的；</w:t>
      </w:r>
    </w:p>
    <w:p w14:paraId="2543AB9D">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（二）在采购人确定成交人以前放弃中标候选资格的；</w:t>
      </w:r>
    </w:p>
    <w:p w14:paraId="3D91A84F">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（三）由于成交人的原因未能按照</w:t>
      </w:r>
      <w:r>
        <w:rPr>
          <w:rFonts w:hint="eastAsia" w:ascii="微软雅黑" w:hAnsi="微软雅黑" w:eastAsia="微软雅黑" w:cs="微软雅黑"/>
          <w:color w:val="000000" w:themeColor="text1"/>
          <w:szCs w:val="21"/>
          <w:lang w:eastAsia="zh-CN"/>
          <w14:textFill>
            <w14:solidFill>
              <w14:schemeClr w14:val="tx1"/>
            </w14:solidFill>
          </w14:textFill>
        </w:rPr>
        <w:t>磋商文件</w:t>
      </w:r>
      <w:r>
        <w:rPr>
          <w:rFonts w:hint="eastAsia" w:ascii="微软雅黑" w:hAnsi="微软雅黑" w:eastAsia="微软雅黑" w:cs="微软雅黑"/>
          <w:color w:val="000000" w:themeColor="text1"/>
          <w:szCs w:val="21"/>
          <w14:textFill>
            <w14:solidFill>
              <w14:schemeClr w14:val="tx1"/>
            </w14:solidFill>
          </w14:textFill>
        </w:rPr>
        <w:t>的规定与采购人签订合同；</w:t>
      </w:r>
    </w:p>
    <w:p w14:paraId="7B5BE8B8">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（四）由于成交人的原因未能按照</w:t>
      </w:r>
      <w:r>
        <w:rPr>
          <w:rFonts w:hint="eastAsia" w:ascii="微软雅黑" w:hAnsi="微软雅黑" w:eastAsia="微软雅黑" w:cs="微软雅黑"/>
          <w:color w:val="000000" w:themeColor="text1"/>
          <w:szCs w:val="21"/>
          <w:lang w:eastAsia="zh-CN"/>
          <w14:textFill>
            <w14:solidFill>
              <w14:schemeClr w14:val="tx1"/>
            </w14:solidFill>
          </w14:textFill>
        </w:rPr>
        <w:t>磋商文件</w:t>
      </w:r>
      <w:r>
        <w:rPr>
          <w:rFonts w:hint="eastAsia" w:ascii="微软雅黑" w:hAnsi="微软雅黑" w:eastAsia="微软雅黑" w:cs="微软雅黑"/>
          <w:color w:val="000000" w:themeColor="text1"/>
          <w:szCs w:val="21"/>
          <w14:textFill>
            <w14:solidFill>
              <w14:schemeClr w14:val="tx1"/>
            </w14:solidFill>
          </w14:textFill>
        </w:rPr>
        <w:t>的规定交纳履约保证金；</w:t>
      </w:r>
    </w:p>
    <w:p w14:paraId="7D1F53C7">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（五）在响应文件中提供虚假材料谋取中标；</w:t>
      </w:r>
    </w:p>
    <w:p w14:paraId="2CD391C5">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（六）与采购人、其他供应商或者采购代理机构恶意串通的；</w:t>
      </w:r>
    </w:p>
    <w:p w14:paraId="51204D4C">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（七）磋商有效期内，供应商在政府采购活动中有违法、违规、违纪行为。</w:t>
      </w:r>
    </w:p>
    <w:p w14:paraId="4EFA4D7D">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由此产生的一切法律后果和责任由我公司承担。我公司声明放弃对此提出任何异议和追索的权利。</w:t>
      </w:r>
    </w:p>
    <w:p w14:paraId="071E8121">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本公司对上述承诺的内容事项真实性负责。如经查实上述承诺的内容事项存在虚假，我公司愿意接受以提供虚假材料谋取中标追究法律责任。</w:t>
      </w:r>
    </w:p>
    <w:p w14:paraId="0F8769F0">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w:t>
      </w:r>
    </w:p>
    <w:p w14:paraId="275BDECA">
      <w:pPr>
        <w:spacing w:line="360" w:lineRule="auto"/>
        <w:ind w:left="0" w:leftChars="0" w:firstLine="4620" w:firstLineChars="2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供应商名称：</w:t>
      </w:r>
      <w:r>
        <w:rPr>
          <w:rFonts w:hint="eastAsia" w:ascii="微软雅黑" w:hAnsi="微软雅黑" w:eastAsia="微软雅黑" w:cs="微软雅黑"/>
          <w:color w:val="000000" w:themeColor="text1"/>
          <w:szCs w:val="21"/>
          <w:u w:val="single"/>
          <w14:textFill>
            <w14:solidFill>
              <w14:schemeClr w14:val="tx1"/>
            </w14:solidFill>
          </w14:textFill>
        </w:rPr>
        <w:t>                  </w:t>
      </w:r>
      <w:r>
        <w:rPr>
          <w:rFonts w:hint="eastAsia" w:ascii="微软雅黑" w:hAnsi="微软雅黑" w:eastAsia="微软雅黑" w:cs="微软雅黑"/>
          <w:color w:val="000000" w:themeColor="text1"/>
          <w:szCs w:val="21"/>
          <w14:textFill>
            <w14:solidFill>
              <w14:schemeClr w14:val="tx1"/>
            </w14:solidFill>
          </w14:textFill>
        </w:rPr>
        <w:t>（单位电子签章）</w:t>
      </w:r>
    </w:p>
    <w:p w14:paraId="70D948AC">
      <w:pPr>
        <w:spacing w:line="360" w:lineRule="auto"/>
        <w:ind w:left="0" w:leftChars="0" w:firstLine="4620" w:firstLineChars="2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法定代表人或授权代表：</w:t>
      </w:r>
      <w:r>
        <w:rPr>
          <w:rFonts w:hint="eastAsia" w:ascii="微软雅黑" w:hAnsi="微软雅黑" w:eastAsia="微软雅黑" w:cs="微软雅黑"/>
          <w:color w:val="000000" w:themeColor="text1"/>
          <w:szCs w:val="21"/>
          <w:u w:val="single"/>
          <w14:textFill>
            <w14:solidFill>
              <w14:schemeClr w14:val="tx1"/>
            </w14:solidFill>
          </w14:textFill>
        </w:rPr>
        <w:t>                </w:t>
      </w:r>
      <w:r>
        <w:rPr>
          <w:rFonts w:hint="eastAsia" w:ascii="微软雅黑" w:hAnsi="微软雅黑" w:eastAsia="微软雅黑" w:cs="微软雅黑"/>
          <w:color w:val="000000" w:themeColor="text1"/>
          <w:szCs w:val="21"/>
          <w14:textFill>
            <w14:solidFill>
              <w14:schemeClr w14:val="tx1"/>
            </w14:solidFill>
          </w14:textFill>
        </w:rPr>
        <w:t>（</w:t>
      </w:r>
      <w:r>
        <w:rPr>
          <w:rFonts w:hint="eastAsia" w:ascii="微软雅黑" w:hAnsi="微软雅黑" w:eastAsia="微软雅黑" w:cs="微软雅黑"/>
          <w:color w:val="000000" w:themeColor="text1"/>
          <w:szCs w:val="21"/>
          <w:lang w:val="en-US" w:eastAsia="zh-CN"/>
          <w14:textFill>
            <w14:solidFill>
              <w14:schemeClr w14:val="tx1"/>
            </w14:solidFill>
          </w14:textFill>
        </w:rPr>
        <w:t>签字</w:t>
      </w:r>
      <w:r>
        <w:rPr>
          <w:rFonts w:hint="eastAsia" w:ascii="微软雅黑" w:hAnsi="微软雅黑" w:eastAsia="微软雅黑" w:cs="微软雅黑"/>
          <w:color w:val="000000" w:themeColor="text1"/>
          <w:szCs w:val="21"/>
          <w14:textFill>
            <w14:solidFill>
              <w14:schemeClr w14:val="tx1"/>
            </w14:solidFill>
          </w14:textFill>
        </w:rPr>
        <w:t>或盖章）</w:t>
      </w:r>
    </w:p>
    <w:p w14:paraId="23F27D7B">
      <w:pPr>
        <w:spacing w:line="360" w:lineRule="auto"/>
        <w:ind w:left="0" w:leftChars="0" w:firstLine="4620" w:firstLineChars="2200"/>
        <w:rPr>
          <w:rFonts w:hint="eastAsia" w:ascii="微软雅黑" w:hAnsi="微软雅黑" w:eastAsia="微软雅黑" w:cs="微软雅黑"/>
          <w:color w:val="000000" w:themeColor="text1"/>
          <w:spacing w:val="8"/>
          <w:sz w:val="21"/>
          <w:szCs w:val="21"/>
          <w:shd w:val="clear" w:color="auto" w:fill="FFFFFF"/>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日</w:t>
      </w: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期：</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年</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月</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日</w:t>
      </w:r>
    </w:p>
    <w:p w14:paraId="3FC3EA2B">
      <w:pP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br w:type="page"/>
      </w:r>
    </w:p>
    <w:p w14:paraId="7AC90200">
      <w:pPr>
        <w:spacing w:line="360" w:lineRule="auto"/>
        <w:jc w:val="cente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t>4.采购代理服务费承诺函</w:t>
      </w:r>
    </w:p>
    <w:p w14:paraId="28356347">
      <w:pPr>
        <w:rPr>
          <w:rFonts w:hint="eastAsia"/>
          <w:color w:val="000000" w:themeColor="text1"/>
          <w:lang w:val="en-US" w:eastAsia="zh-CN"/>
          <w14:textFill>
            <w14:solidFill>
              <w14:schemeClr w14:val="tx1"/>
            </w14:solidFill>
          </w14:textFill>
        </w:rPr>
      </w:pPr>
    </w:p>
    <w:p w14:paraId="68F7D002">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致（采购人及采购代理机构） ：</w:t>
      </w:r>
    </w:p>
    <w:p w14:paraId="3BDCD6B5">
      <w:pPr>
        <w:spacing w:line="360" w:lineRule="auto"/>
        <w:ind w:firstLine="420" w:firstLineChars="20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我们在贵公司组织的（项目名称：</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，采购编号：</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）招标采购中若获中标（成交），我们保证在中标</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14:textFill>
            <w14:solidFill>
              <w14:schemeClr w14:val="tx1"/>
            </w14:solidFill>
          </w14:textFill>
        </w:rPr>
        <w:t>成交）结果公告发布后5个工作日内，按</w:t>
      </w:r>
      <w:r>
        <w:rPr>
          <w:rFonts w:hint="eastAsia" w:ascii="微软雅黑" w:hAnsi="微软雅黑" w:eastAsia="微软雅黑" w:cs="微软雅黑"/>
          <w:color w:val="000000" w:themeColor="text1"/>
          <w:szCs w:val="21"/>
          <w:lang w:eastAsia="zh-CN"/>
          <w14:textFill>
            <w14:solidFill>
              <w14:schemeClr w14:val="tx1"/>
            </w14:solidFill>
          </w14:textFill>
        </w:rPr>
        <w:t>磋商文件</w:t>
      </w:r>
      <w:r>
        <w:rPr>
          <w:rFonts w:hint="eastAsia" w:ascii="微软雅黑" w:hAnsi="微软雅黑" w:eastAsia="微软雅黑" w:cs="微软雅黑"/>
          <w:color w:val="000000" w:themeColor="text1"/>
          <w:szCs w:val="21"/>
          <w14:textFill>
            <w14:solidFill>
              <w14:schemeClr w14:val="tx1"/>
            </w14:solidFill>
          </w14:textFill>
        </w:rPr>
        <w:t>的规定，以支票、银行转账、汇票或现金，向贵公司一次性支付招标代理服务费用。否则，由此产生的一切法律后果和责任由我公司承担。我公司声明放弃对此提出任何异议和追索的权利。</w:t>
      </w: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 </w:t>
      </w:r>
    </w:p>
    <w:p w14:paraId="7C9DC6D4">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特此承诺。</w:t>
      </w:r>
    </w:p>
    <w:p w14:paraId="3F767E66">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64B0801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31C1C24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5A1534D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06BF93F2">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供应商：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59C8F5EA">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26195919">
      <w:pPr>
        <w:spacing w:line="360" w:lineRule="auto"/>
        <w:ind w:left="0" w:leftChars="0" w:firstLine="4620" w:firstLineChars="22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日</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期：     年    月    日</w:t>
      </w:r>
    </w:p>
    <w:p w14:paraId="2CFED6F9">
      <w:pPr>
        <w:pStyle w:val="52"/>
        <w:rPr>
          <w:rFonts w:hint="eastAsia" w:ascii="微软雅黑" w:hAnsi="微软雅黑" w:eastAsia="微软雅黑" w:cs="微软雅黑"/>
          <w:color w:val="000000" w:themeColor="text1"/>
          <w:szCs w:val="21"/>
          <w14:textFill>
            <w14:solidFill>
              <w14:schemeClr w14:val="tx1"/>
            </w14:solidFill>
          </w14:textFill>
        </w:rPr>
      </w:pPr>
    </w:p>
    <w:p w14:paraId="5B4DC591">
      <w:pPr>
        <w:pStyle w:val="52"/>
        <w:rPr>
          <w:rFonts w:hint="eastAsia" w:ascii="微软雅黑" w:hAnsi="微软雅黑" w:eastAsia="微软雅黑" w:cs="微软雅黑"/>
          <w:color w:val="000000" w:themeColor="text1"/>
          <w:szCs w:val="21"/>
          <w14:textFill>
            <w14:solidFill>
              <w14:schemeClr w14:val="tx1"/>
            </w14:solidFill>
          </w14:textFill>
        </w:rPr>
      </w:pPr>
    </w:p>
    <w:p w14:paraId="0EAEABEF">
      <w:pPr>
        <w:pStyle w:val="52"/>
        <w:rPr>
          <w:rFonts w:hint="eastAsia" w:ascii="微软雅黑" w:hAnsi="微软雅黑" w:eastAsia="微软雅黑" w:cs="微软雅黑"/>
          <w:color w:val="000000" w:themeColor="text1"/>
          <w:szCs w:val="21"/>
          <w14:textFill>
            <w14:solidFill>
              <w14:schemeClr w14:val="tx1"/>
            </w14:solidFill>
          </w14:textFill>
        </w:rPr>
      </w:pPr>
    </w:p>
    <w:p w14:paraId="07B253FE">
      <w:pPr>
        <w:pStyle w:val="52"/>
        <w:rPr>
          <w:rFonts w:hint="eastAsia" w:ascii="微软雅黑" w:hAnsi="微软雅黑" w:eastAsia="微软雅黑" w:cs="微软雅黑"/>
          <w:color w:val="000000" w:themeColor="text1"/>
          <w:szCs w:val="21"/>
          <w14:textFill>
            <w14:solidFill>
              <w14:schemeClr w14:val="tx1"/>
            </w14:solidFill>
          </w14:textFill>
        </w:rPr>
      </w:pPr>
    </w:p>
    <w:p w14:paraId="46AB10E9">
      <w:pPr>
        <w:pStyle w:val="52"/>
        <w:rPr>
          <w:rFonts w:hint="eastAsia" w:ascii="微软雅黑" w:hAnsi="微软雅黑" w:eastAsia="微软雅黑" w:cs="微软雅黑"/>
          <w:color w:val="000000" w:themeColor="text1"/>
          <w:szCs w:val="21"/>
          <w14:textFill>
            <w14:solidFill>
              <w14:schemeClr w14:val="tx1"/>
            </w14:solidFill>
          </w14:textFill>
        </w:rPr>
      </w:pPr>
    </w:p>
    <w:p w14:paraId="07D2BCBF">
      <w:pPr>
        <w:pStyle w:val="52"/>
        <w:rPr>
          <w:rFonts w:hint="eastAsia" w:ascii="微软雅黑" w:hAnsi="微软雅黑" w:eastAsia="微软雅黑" w:cs="微软雅黑"/>
          <w:color w:val="000000" w:themeColor="text1"/>
          <w:szCs w:val="21"/>
          <w14:textFill>
            <w14:solidFill>
              <w14:schemeClr w14:val="tx1"/>
            </w14:solidFill>
          </w14:textFill>
        </w:rPr>
      </w:pPr>
    </w:p>
    <w:p w14:paraId="27AA476C">
      <w:pPr>
        <w:pStyle w:val="52"/>
        <w:rPr>
          <w:rFonts w:hint="eastAsia" w:ascii="微软雅黑" w:hAnsi="微软雅黑" w:eastAsia="微软雅黑" w:cs="微软雅黑"/>
          <w:color w:val="000000" w:themeColor="text1"/>
          <w:szCs w:val="21"/>
          <w14:textFill>
            <w14:solidFill>
              <w14:schemeClr w14:val="tx1"/>
            </w14:solidFill>
          </w14:textFill>
        </w:rPr>
      </w:pPr>
    </w:p>
    <w:p w14:paraId="6A529853">
      <w:pPr>
        <w:spacing w:line="360" w:lineRule="auto"/>
        <w:jc w:val="cente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t>5.供应商认为需要的其他资料</w:t>
      </w:r>
    </w:p>
    <w:p w14:paraId="2BA23DA6">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0369CA9F">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47C89D92">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74309788">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34BE6977">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6A2A63AA">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3B032BF3">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7DF1E97C">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6094D230">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73887501">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4FAFDBCA">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42A7314D">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759ADF60">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145F00CD">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49991248">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6D602786">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64BE3F10">
      <w:pPr>
        <w:tabs>
          <w:tab w:val="left" w:pos="2712"/>
          <w:tab w:val="left" w:pos="4658"/>
          <w:tab w:val="left" w:pos="5157"/>
          <w:tab w:val="left" w:pos="6554"/>
        </w:tabs>
        <w:rPr>
          <w:color w:val="000000" w:themeColor="text1"/>
          <w14:textFill>
            <w14:solidFill>
              <w14:schemeClr w14:val="tx1"/>
            </w14:solidFill>
          </w14:textFill>
        </w:rPr>
      </w:pPr>
    </w:p>
    <w:sectPr>
      <w:footerReference r:id="rId9" w:type="first"/>
      <w:footerReference r:id="rId8" w:type="default"/>
      <w:pgSz w:w="11905" w:h="16838"/>
      <w:pgMar w:top="1440" w:right="1080" w:bottom="1440" w:left="1080" w:header="850" w:footer="850" w:gutter="0"/>
      <w:pgBorders>
        <w:top w:val="none" w:sz="0" w:space="0"/>
        <w:left w:val="none" w:sz="0" w:space="0"/>
        <w:bottom w:val="none" w:sz="0" w:space="0"/>
        <w:right w:val="none" w:sz="0" w:space="0"/>
      </w:pgBorders>
      <w:pgNumType w:fmt="numberInDash" w:start="1"/>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EA50">
    <w:pPr>
      <w:pStyle w:val="23"/>
      <w:jc w:val="center"/>
    </w:pPr>
  </w:p>
  <w:p w14:paraId="46A12142">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0F21">
    <w:pPr>
      <w:pStyle w:val="23"/>
      <w:jc w:val="right"/>
      <w:rPr>
        <w:color w:val="6BBFC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71EC">
    <w:pPr>
      <w:pStyle w:val="23"/>
      <w:jc w:val="right"/>
    </w:pPr>
    <w:r>
      <w:rPr>
        <w:color w:val="000000" w:themeColor="text1"/>
        <w:sz w:val="1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FA7FA0">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1FA7FA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23"/>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1312;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23"/>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2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2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中金泰富工程管理有限公司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A4A">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p w14:paraId="117BB873">
    <w:pPr>
      <w:pStyle w:val="24"/>
      <w:pBdr>
        <w:bottom w:val="none" w:color="auto" w:sz="0" w:space="1"/>
      </w:pBdr>
      <w:jc w:val="center"/>
      <w:rPr>
        <w:rFonts w:hint="eastAsia" w:ascii="宋体" w:hAnsi="宋体" w:eastAsia="宋体"/>
        <w:sz w:val="15"/>
        <w:szCs w:val="15"/>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48B">
    <w:pPr>
      <w:pBdr>
        <w:bottom w:val="none" w:color="auto" w:sz="0" w:space="0"/>
      </w:pBdr>
      <w:jc w:val="right"/>
      <w:rPr>
        <w:rFonts w:hint="default" w:ascii="Times New Roman" w:hAnsi="Times New Roman"/>
        <w:i/>
        <w:iCs/>
        <w:color w:val="0000FF"/>
        <w:kern w:val="0"/>
        <w:sz w:val="18"/>
        <w:szCs w:val="18"/>
        <w:lang w:val="en-US" w:eastAsia="zh-CN" w:bidi="ar-SA"/>
      </w:rPr>
    </w:pPr>
    <w:r>
      <w:rPr>
        <w:rFonts w:hint="eastAsia" w:ascii="Times New Roman" w:hAnsi="Times New Roman"/>
        <w:i/>
        <w:iCs/>
        <w:color w:val="0000FF"/>
        <w:kern w:val="0"/>
        <w:sz w:val="18"/>
        <w:szCs w:val="18"/>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6CEE5"/>
    <w:multiLevelType w:val="singleLevel"/>
    <w:tmpl w:val="9126CEE5"/>
    <w:lvl w:ilvl="0" w:tentative="0">
      <w:start w:val="5"/>
      <w:numFmt w:val="decimal"/>
      <w:suff w:val="space"/>
      <w:lvlText w:val="%1."/>
      <w:lvlJc w:val="left"/>
    </w:lvl>
  </w:abstractNum>
  <w:abstractNum w:abstractNumId="1">
    <w:nsid w:val="A04E1F52"/>
    <w:multiLevelType w:val="singleLevel"/>
    <w:tmpl w:val="A04E1F52"/>
    <w:lvl w:ilvl="0" w:tentative="0">
      <w:start w:val="6"/>
      <w:numFmt w:val="decimal"/>
      <w:lvlText w:val="%1."/>
      <w:lvlJc w:val="left"/>
      <w:pPr>
        <w:tabs>
          <w:tab w:val="left" w:pos="312"/>
        </w:tabs>
      </w:pPr>
    </w:lvl>
  </w:abstractNum>
  <w:abstractNum w:abstractNumId="2">
    <w:nsid w:val="ACDA8162"/>
    <w:multiLevelType w:val="singleLevel"/>
    <w:tmpl w:val="ACDA8162"/>
    <w:lvl w:ilvl="0" w:tentative="0">
      <w:start w:val="1"/>
      <w:numFmt w:val="decimal"/>
      <w:suff w:val="nothing"/>
      <w:lvlText w:val="%1、"/>
      <w:lvlJc w:val="left"/>
    </w:lvl>
  </w:abstractNum>
  <w:abstractNum w:abstractNumId="3">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3"/>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1260"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B5E08322"/>
    <w:multiLevelType w:val="singleLevel"/>
    <w:tmpl w:val="B5E08322"/>
    <w:lvl w:ilvl="0" w:tentative="0">
      <w:start w:val="1"/>
      <w:numFmt w:val="chineseCounting"/>
      <w:suff w:val="nothing"/>
      <w:lvlText w:val="%1、"/>
      <w:lvlJc w:val="left"/>
      <w:rPr>
        <w:rFonts w:hint="eastAsia"/>
      </w:rPr>
    </w:lvl>
  </w:abstractNum>
  <w:abstractNum w:abstractNumId="5">
    <w:nsid w:val="E70DC2F5"/>
    <w:multiLevelType w:val="singleLevel"/>
    <w:tmpl w:val="E70DC2F5"/>
    <w:lvl w:ilvl="0" w:tentative="0">
      <w:start w:val="1"/>
      <w:numFmt w:val="decimal"/>
      <w:lvlText w:val="%1."/>
      <w:lvlJc w:val="left"/>
      <w:pPr>
        <w:tabs>
          <w:tab w:val="left" w:pos="312"/>
        </w:tabs>
      </w:pPr>
    </w:lvl>
  </w:abstractNum>
  <w:abstractNum w:abstractNumId="6">
    <w:nsid w:val="F0C58AAC"/>
    <w:multiLevelType w:val="singleLevel"/>
    <w:tmpl w:val="F0C58AAC"/>
    <w:lvl w:ilvl="0" w:tentative="0">
      <w:start w:val="2"/>
      <w:numFmt w:val="decimal"/>
      <w:suff w:val="space"/>
      <w:lvlText w:val="%1."/>
      <w:lvlJc w:val="left"/>
    </w:lvl>
  </w:abstractNum>
  <w:abstractNum w:abstractNumId="7">
    <w:nsid w:val="056BFFC3"/>
    <w:multiLevelType w:val="singleLevel"/>
    <w:tmpl w:val="056BFFC3"/>
    <w:lvl w:ilvl="0" w:tentative="0">
      <w:start w:val="5"/>
      <w:numFmt w:val="chineseCounting"/>
      <w:suff w:val="nothing"/>
      <w:lvlText w:val="%1、"/>
      <w:lvlJc w:val="left"/>
      <w:rPr>
        <w:rFonts w:hint="eastAsia"/>
      </w:rPr>
    </w:lvl>
  </w:abstractNum>
  <w:abstractNum w:abstractNumId="8">
    <w:nsid w:val="3F366A2F"/>
    <w:multiLevelType w:val="singleLevel"/>
    <w:tmpl w:val="3F366A2F"/>
    <w:lvl w:ilvl="0" w:tentative="0">
      <w:start w:val="3"/>
      <w:numFmt w:val="decimal"/>
      <w:suff w:val="nothing"/>
      <w:lvlText w:val="%1、"/>
      <w:lvlJc w:val="left"/>
    </w:lvl>
  </w:abstractNum>
  <w:abstractNum w:abstractNumId="9">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10">
    <w:nsid w:val="45DC1D2E"/>
    <w:multiLevelType w:val="singleLevel"/>
    <w:tmpl w:val="45DC1D2E"/>
    <w:lvl w:ilvl="0" w:tentative="0">
      <w:start w:val="8"/>
      <w:numFmt w:val="decimal"/>
      <w:suff w:val="space"/>
      <w:lvlText w:val="%1."/>
      <w:lvlJc w:val="left"/>
    </w:lvl>
  </w:abstractNum>
  <w:abstractNum w:abstractNumId="11">
    <w:nsid w:val="47898249"/>
    <w:multiLevelType w:val="multilevel"/>
    <w:tmpl w:val="47898249"/>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47"/>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宋体"/>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1"/>
  </w:num>
  <w:num w:numId="3">
    <w:abstractNumId w:val="8"/>
  </w:num>
  <w:num w:numId="4">
    <w:abstractNumId w:val="6"/>
  </w:num>
  <w:num w:numId="5">
    <w:abstractNumId w:val="0"/>
  </w:num>
  <w:num w:numId="6">
    <w:abstractNumId w:val="10"/>
  </w:num>
  <w:num w:numId="7">
    <w:abstractNumId w:val="5"/>
  </w:num>
  <w:num w:numId="8">
    <w:abstractNumId w:val="1"/>
  </w:num>
  <w:num w:numId="9">
    <w:abstractNumId w:val="7"/>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847B6"/>
    <w:rsid w:val="032340F0"/>
    <w:rsid w:val="04240EED"/>
    <w:rsid w:val="044714F2"/>
    <w:rsid w:val="05551447"/>
    <w:rsid w:val="05DF1813"/>
    <w:rsid w:val="0969226A"/>
    <w:rsid w:val="0ADA472D"/>
    <w:rsid w:val="0B3A5C6C"/>
    <w:rsid w:val="0CFF34DF"/>
    <w:rsid w:val="0D5F61DC"/>
    <w:rsid w:val="0E350029"/>
    <w:rsid w:val="0FCB3337"/>
    <w:rsid w:val="11941DA5"/>
    <w:rsid w:val="12193171"/>
    <w:rsid w:val="123C34F1"/>
    <w:rsid w:val="126006AE"/>
    <w:rsid w:val="12F46273"/>
    <w:rsid w:val="13B24BBA"/>
    <w:rsid w:val="14AB0D4C"/>
    <w:rsid w:val="159D7E47"/>
    <w:rsid w:val="17283764"/>
    <w:rsid w:val="19FB5358"/>
    <w:rsid w:val="1BF81957"/>
    <w:rsid w:val="1C634127"/>
    <w:rsid w:val="1D022362"/>
    <w:rsid w:val="1E0C0080"/>
    <w:rsid w:val="1EB847B6"/>
    <w:rsid w:val="1FF25FB0"/>
    <w:rsid w:val="20D13C51"/>
    <w:rsid w:val="21923ACB"/>
    <w:rsid w:val="223C00C4"/>
    <w:rsid w:val="227B5090"/>
    <w:rsid w:val="22E42C35"/>
    <w:rsid w:val="26844111"/>
    <w:rsid w:val="26983D97"/>
    <w:rsid w:val="273D152A"/>
    <w:rsid w:val="276C079B"/>
    <w:rsid w:val="27C32B0E"/>
    <w:rsid w:val="288D00FA"/>
    <w:rsid w:val="28CD1A76"/>
    <w:rsid w:val="2A636B36"/>
    <w:rsid w:val="2ABF03D5"/>
    <w:rsid w:val="2B9C4B6B"/>
    <w:rsid w:val="2BB65EE6"/>
    <w:rsid w:val="2CD31625"/>
    <w:rsid w:val="2D3C366E"/>
    <w:rsid w:val="2F67197A"/>
    <w:rsid w:val="301B49AB"/>
    <w:rsid w:val="302F3016"/>
    <w:rsid w:val="33006D9F"/>
    <w:rsid w:val="3356022E"/>
    <w:rsid w:val="33716D16"/>
    <w:rsid w:val="33E162AB"/>
    <w:rsid w:val="357E4F1C"/>
    <w:rsid w:val="36502E4A"/>
    <w:rsid w:val="37250E85"/>
    <w:rsid w:val="37E64902"/>
    <w:rsid w:val="385C0C16"/>
    <w:rsid w:val="38714F0C"/>
    <w:rsid w:val="392A4AFE"/>
    <w:rsid w:val="3A7D77A0"/>
    <w:rsid w:val="3ABB227D"/>
    <w:rsid w:val="3BCB0326"/>
    <w:rsid w:val="3D932900"/>
    <w:rsid w:val="3DB86D41"/>
    <w:rsid w:val="3E715C27"/>
    <w:rsid w:val="3F485952"/>
    <w:rsid w:val="3F6F74D4"/>
    <w:rsid w:val="3FD82DC7"/>
    <w:rsid w:val="3FF65E8B"/>
    <w:rsid w:val="402C53E6"/>
    <w:rsid w:val="410417E6"/>
    <w:rsid w:val="415E7BFF"/>
    <w:rsid w:val="41A95E23"/>
    <w:rsid w:val="42A57853"/>
    <w:rsid w:val="435A38D1"/>
    <w:rsid w:val="446612A5"/>
    <w:rsid w:val="44785863"/>
    <w:rsid w:val="44C71617"/>
    <w:rsid w:val="4603518A"/>
    <w:rsid w:val="4617099C"/>
    <w:rsid w:val="463D53BE"/>
    <w:rsid w:val="46607F75"/>
    <w:rsid w:val="468A0DE6"/>
    <w:rsid w:val="478D604D"/>
    <w:rsid w:val="47E979D7"/>
    <w:rsid w:val="48F826E7"/>
    <w:rsid w:val="4FA87F95"/>
    <w:rsid w:val="51E11F6A"/>
    <w:rsid w:val="535D7D17"/>
    <w:rsid w:val="558772CD"/>
    <w:rsid w:val="57641F8B"/>
    <w:rsid w:val="584045BB"/>
    <w:rsid w:val="5BAF30D9"/>
    <w:rsid w:val="5C2B430F"/>
    <w:rsid w:val="5CEE19DF"/>
    <w:rsid w:val="5DEA7472"/>
    <w:rsid w:val="5FBD6931"/>
    <w:rsid w:val="615B4192"/>
    <w:rsid w:val="615C785F"/>
    <w:rsid w:val="61E149CE"/>
    <w:rsid w:val="63C65464"/>
    <w:rsid w:val="647C2464"/>
    <w:rsid w:val="64DD0CB7"/>
    <w:rsid w:val="665948F7"/>
    <w:rsid w:val="66C0263F"/>
    <w:rsid w:val="67C6054C"/>
    <w:rsid w:val="6844104D"/>
    <w:rsid w:val="69230C63"/>
    <w:rsid w:val="694D0D4B"/>
    <w:rsid w:val="699670B1"/>
    <w:rsid w:val="6AC00E5F"/>
    <w:rsid w:val="6AFA1D80"/>
    <w:rsid w:val="6C467836"/>
    <w:rsid w:val="6E7449D1"/>
    <w:rsid w:val="6F1126D9"/>
    <w:rsid w:val="6F863CF9"/>
    <w:rsid w:val="70EE5F27"/>
    <w:rsid w:val="71E00C33"/>
    <w:rsid w:val="726C0848"/>
    <w:rsid w:val="73490301"/>
    <w:rsid w:val="74681C20"/>
    <w:rsid w:val="74896B26"/>
    <w:rsid w:val="755F6E10"/>
    <w:rsid w:val="759B0897"/>
    <w:rsid w:val="75DC3EB1"/>
    <w:rsid w:val="76627434"/>
    <w:rsid w:val="76872831"/>
    <w:rsid w:val="775E5C88"/>
    <w:rsid w:val="79CC44CF"/>
    <w:rsid w:val="7C686C61"/>
    <w:rsid w:val="7E6C4274"/>
    <w:rsid w:val="7E7044F2"/>
    <w:rsid w:val="7E9C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微软雅黑"/>
      <w:b/>
      <w:bCs/>
      <w:kern w:val="44"/>
      <w:sz w:val="44"/>
      <w:szCs w:val="44"/>
      <w:lang w:bidi="ar-SA"/>
    </w:rPr>
  </w:style>
  <w:style w:type="paragraph" w:styleId="3">
    <w:name w:val="heading 2"/>
    <w:basedOn w:val="1"/>
    <w:next w:val="1"/>
    <w:link w:val="46"/>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4">
    <w:name w:val="heading 3"/>
    <w:basedOn w:val="1"/>
    <w:next w:val="1"/>
    <w:link w:val="48"/>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paragraph" w:styleId="5">
    <w:name w:val="heading 4"/>
    <w:basedOn w:val="1"/>
    <w:next w:val="1"/>
    <w:semiHidden/>
    <w:unhideWhenUsed/>
    <w:qFormat/>
    <w:uiPriority w:val="0"/>
    <w:pPr>
      <w:keepNext/>
      <w:keepLines/>
      <w:numPr>
        <w:ilvl w:val="3"/>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3"/>
    </w:pPr>
    <w:rPr>
      <w:rFonts w:ascii="Arial" w:hAnsi="Arial" w:eastAsia="黑体"/>
      <w:sz w:val="28"/>
    </w:rPr>
  </w:style>
  <w:style w:type="paragraph" w:styleId="6">
    <w:name w:val="heading 5"/>
    <w:basedOn w:val="1"/>
    <w:next w:val="1"/>
    <w:semiHidden/>
    <w:unhideWhenUsed/>
    <w:qFormat/>
    <w:uiPriority w:val="0"/>
    <w:pPr>
      <w:keepNext/>
      <w:keepLines/>
      <w:numPr>
        <w:ilvl w:val="4"/>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4"/>
    </w:pPr>
    <w:rPr>
      <w:sz w:val="28"/>
    </w:rPr>
  </w:style>
  <w:style w:type="paragraph" w:styleId="7">
    <w:name w:val="heading 6"/>
    <w:basedOn w:val="1"/>
    <w:next w:val="1"/>
    <w:semiHidden/>
    <w:unhideWhenUsed/>
    <w:qFormat/>
    <w:uiPriority w:val="0"/>
    <w:pPr>
      <w:keepNext/>
      <w:keepLines/>
      <w:numPr>
        <w:ilvl w:val="5"/>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5"/>
    </w:pPr>
    <w:rPr>
      <w:rFonts w:ascii="Arial" w:hAnsi="Arial" w:eastAsia="黑体"/>
      <w:sz w:val="24"/>
    </w:rPr>
  </w:style>
  <w:style w:type="paragraph" w:styleId="8">
    <w:name w:val="heading 7"/>
    <w:basedOn w:val="1"/>
    <w:next w:val="1"/>
    <w:semiHidden/>
    <w:unhideWhenUsed/>
    <w:qFormat/>
    <w:uiPriority w:val="0"/>
    <w:pPr>
      <w:keepNext/>
      <w:keepLines/>
      <w:numPr>
        <w:ilvl w:val="6"/>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6"/>
    </w:pPr>
    <w:rPr>
      <w:sz w:val="24"/>
    </w:rPr>
  </w:style>
  <w:style w:type="paragraph" w:styleId="9">
    <w:name w:val="heading 8"/>
    <w:basedOn w:val="1"/>
    <w:next w:val="1"/>
    <w:semiHidden/>
    <w:unhideWhenUsed/>
    <w:qFormat/>
    <w:uiPriority w:val="0"/>
    <w:pPr>
      <w:keepNext/>
      <w:keepLines/>
      <w:numPr>
        <w:ilvl w:val="7"/>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8"/>
    </w:pPr>
    <w:rPr>
      <w:rFonts w:ascii="Arial" w:hAnsi="Arial" w:eastAsia="黑体"/>
      <w:sz w:val="21"/>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rPr>
  </w:style>
  <w:style w:type="paragraph" w:styleId="12">
    <w:name w:val="annotation text"/>
    <w:basedOn w:val="1"/>
    <w:unhideWhenUsed/>
    <w:qFormat/>
    <w:uiPriority w:val="99"/>
    <w:pPr>
      <w:jc w:val="left"/>
    </w:pPr>
    <w:rPr>
      <w:rFonts w:ascii="Times New Roman" w:hAnsi="Times New Roman"/>
      <w:kern w:val="0"/>
      <w:sz w:val="20"/>
    </w:rPr>
  </w:style>
  <w:style w:type="paragraph" w:styleId="13">
    <w:name w:val="Body Text 3"/>
    <w:basedOn w:val="1"/>
    <w:qFormat/>
    <w:uiPriority w:val="0"/>
    <w:rPr>
      <w:rFonts w:hAnsi="Times New Roman"/>
      <w:kern w:val="0"/>
      <w:sz w:val="24"/>
      <w:szCs w:val="20"/>
    </w:rPr>
  </w:style>
  <w:style w:type="paragraph" w:styleId="14">
    <w:name w:val="Body Text"/>
    <w:basedOn w:val="1"/>
    <w:next w:val="15"/>
    <w:qFormat/>
    <w:uiPriority w:val="0"/>
    <w:pPr>
      <w:tabs>
        <w:tab w:val="left" w:pos="2712"/>
        <w:tab w:val="left" w:pos="4658"/>
        <w:tab w:val="left" w:pos="5157"/>
        <w:tab w:val="left" w:pos="6554"/>
      </w:tabs>
      <w:spacing w:after="120" w:afterLines="0" w:afterAutospacing="0"/>
    </w:pPr>
  </w:style>
  <w:style w:type="paragraph" w:customStyle="1" w:styleId="15">
    <w:name w:val="style4"/>
    <w:basedOn w:val="16"/>
    <w:next w:val="18"/>
    <w:autoRedefine/>
    <w:qFormat/>
    <w:uiPriority w:val="0"/>
    <w:pPr>
      <w:widowControl/>
      <w:spacing w:beforeAutospacing="1" w:afterAutospacing="1"/>
      <w:jc w:val="left"/>
    </w:pPr>
    <w:rPr>
      <w:rFonts w:ascii="宋体" w:hAnsi="宋体" w:cs="宋体"/>
      <w:kern w:val="0"/>
      <w:sz w:val="18"/>
      <w:szCs w:val="18"/>
    </w:rPr>
  </w:style>
  <w:style w:type="paragraph" w:customStyle="1" w:styleId="16">
    <w:name w:val="正文1"/>
    <w:next w:val="17"/>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17">
    <w:name w:val="正文文本1"/>
    <w:basedOn w:val="16"/>
    <w:next w:val="15"/>
    <w:qFormat/>
    <w:uiPriority w:val="0"/>
    <w:pPr>
      <w:spacing w:after="120"/>
    </w:pPr>
    <w:rPr>
      <w:rFonts w:ascii="Times New Roman" w:hAnsi="Times New Roman" w:eastAsia="宋体" w:cs="Times New Roman"/>
      <w:kern w:val="0"/>
      <w:sz w:val="20"/>
    </w:rPr>
  </w:style>
  <w:style w:type="paragraph" w:customStyle="1" w:styleId="18">
    <w:name w:val="2"/>
    <w:basedOn w:val="19"/>
    <w:next w:val="1"/>
    <w:autoRedefine/>
    <w:qFormat/>
    <w:uiPriority w:val="0"/>
    <w:pPr>
      <w:widowControl w:val="0"/>
      <w:jc w:val="both"/>
    </w:pPr>
    <w:rPr>
      <w:rFonts w:ascii="Times New Roman" w:hAnsi="Times New Roman" w:eastAsia="宋体" w:cs="Times New Roman"/>
      <w:sz w:val="21"/>
      <w:lang w:val="en-US" w:eastAsia="zh-CN" w:bidi="ar-SA"/>
    </w:rPr>
  </w:style>
  <w:style w:type="paragraph" w:styleId="19">
    <w:name w:val="Body Text Indent"/>
    <w:basedOn w:val="1"/>
    <w:next w:val="20"/>
    <w:qFormat/>
    <w:uiPriority w:val="0"/>
    <w:pPr>
      <w:spacing w:after="120" w:afterLines="0"/>
      <w:ind w:left="420" w:leftChars="200"/>
    </w:pPr>
    <w:rPr>
      <w:rFonts w:ascii="Times New Roman" w:hAnsi="Times New Roman"/>
      <w:kern w:val="0"/>
      <w:sz w:val="20"/>
    </w:rPr>
  </w:style>
  <w:style w:type="paragraph" w:styleId="20">
    <w:name w:val="envelope return"/>
    <w:basedOn w:val="1"/>
    <w:unhideWhenUsed/>
    <w:qFormat/>
    <w:uiPriority w:val="99"/>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Plain Text"/>
    <w:basedOn w:val="1"/>
    <w:next w:val="1"/>
    <w:qFormat/>
    <w:uiPriority w:val="0"/>
    <w:rPr>
      <w:rFonts w:hAnsi="Courier New"/>
      <w:kern w:val="0"/>
      <w:sz w:val="20"/>
      <w:szCs w:val="21"/>
    </w:rPr>
  </w:style>
  <w:style w:type="paragraph" w:styleId="2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5">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26">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7">
    <w:name w:val="Body Text 2"/>
    <w:basedOn w:val="1"/>
    <w:next w:val="1"/>
    <w:qFormat/>
    <w:uiPriority w:val="0"/>
    <w:pPr>
      <w:spacing w:line="700" w:lineRule="exact"/>
    </w:pPr>
    <w:rPr>
      <w:sz w:val="28"/>
    </w:rPr>
  </w:style>
  <w:style w:type="paragraph" w:styleId="28">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29">
    <w:name w:val="Title"/>
    <w:basedOn w:val="1"/>
    <w:qFormat/>
    <w:uiPriority w:val="0"/>
    <w:pPr>
      <w:tabs>
        <w:tab w:val="left" w:pos="2712"/>
        <w:tab w:val="left" w:pos="4658"/>
        <w:tab w:val="left" w:pos="5157"/>
        <w:tab w:val="left" w:pos="6554"/>
      </w:tabs>
      <w:spacing w:before="240" w:beforeLines="0" w:beforeAutospacing="0" w:after="60" w:afterLines="0" w:afterAutospacing="0"/>
      <w:jc w:val="center"/>
      <w:outlineLvl w:val="0"/>
    </w:pPr>
    <w:rPr>
      <w:rFonts w:ascii="Arial" w:hAnsi="Arial"/>
      <w:sz w:val="32"/>
    </w:rPr>
  </w:style>
  <w:style w:type="paragraph" w:styleId="30">
    <w:name w:val="Body Text First Indent"/>
    <w:basedOn w:val="14"/>
    <w:next w:val="31"/>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31">
    <w:name w:val="Body Text First Indent 2"/>
    <w:basedOn w:val="19"/>
    <w:next w:val="1"/>
    <w:unhideWhenUsed/>
    <w:qFormat/>
    <w:uiPriority w:val="0"/>
    <w:pPr>
      <w:widowControl/>
      <w:ind w:firstLine="200" w:firstLineChars="200"/>
      <w:jc w:val="left"/>
    </w:pPr>
    <w:rPr>
      <w:rFonts w:ascii="Calibri" w:hAnsi="Calibri" w:eastAsia="宋体" w:cs="Times New Roman"/>
      <w:sz w:val="28"/>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basedOn w:val="34"/>
    <w:qFormat/>
    <w:uiPriority w:val="0"/>
    <w:rPr>
      <w:color w:val="800080"/>
      <w:u w:val="none"/>
    </w:rPr>
  </w:style>
  <w:style w:type="character" w:styleId="36">
    <w:name w:val="HTML Definition"/>
    <w:basedOn w:val="34"/>
    <w:qFormat/>
    <w:uiPriority w:val="0"/>
  </w:style>
  <w:style w:type="character" w:styleId="37">
    <w:name w:val="HTML Typewriter"/>
    <w:basedOn w:val="34"/>
    <w:qFormat/>
    <w:uiPriority w:val="0"/>
    <w:rPr>
      <w:rFonts w:hint="default" w:ascii="monospace" w:hAnsi="monospace" w:eastAsia="monospace" w:cs="monospace"/>
      <w:sz w:val="20"/>
    </w:rPr>
  </w:style>
  <w:style w:type="character" w:styleId="38">
    <w:name w:val="HTML Acronym"/>
    <w:basedOn w:val="34"/>
    <w:qFormat/>
    <w:uiPriority w:val="0"/>
  </w:style>
  <w:style w:type="character" w:styleId="39">
    <w:name w:val="HTML Variable"/>
    <w:basedOn w:val="34"/>
    <w:qFormat/>
    <w:uiPriority w:val="0"/>
  </w:style>
  <w:style w:type="character" w:styleId="40">
    <w:name w:val="Hyperlink"/>
    <w:basedOn w:val="34"/>
    <w:qFormat/>
    <w:uiPriority w:val="0"/>
    <w:rPr>
      <w:color w:val="0000FF"/>
      <w:u w:val="none"/>
    </w:rPr>
  </w:style>
  <w:style w:type="character" w:styleId="41">
    <w:name w:val="HTML Code"/>
    <w:basedOn w:val="34"/>
    <w:qFormat/>
    <w:uiPriority w:val="0"/>
    <w:rPr>
      <w:rFonts w:hint="default" w:ascii="monospace" w:hAnsi="monospace" w:eastAsia="monospace" w:cs="monospace"/>
      <w:sz w:val="20"/>
    </w:rPr>
  </w:style>
  <w:style w:type="character" w:styleId="42">
    <w:name w:val="HTML Cite"/>
    <w:basedOn w:val="34"/>
    <w:qFormat/>
    <w:uiPriority w:val="0"/>
  </w:style>
  <w:style w:type="character" w:styleId="43">
    <w:name w:val="HTML Keyboard"/>
    <w:basedOn w:val="34"/>
    <w:qFormat/>
    <w:uiPriority w:val="0"/>
    <w:rPr>
      <w:rFonts w:hint="default" w:ascii="monospace" w:hAnsi="monospace" w:eastAsia="monospace" w:cs="monospace"/>
      <w:sz w:val="20"/>
    </w:rPr>
  </w:style>
  <w:style w:type="character" w:styleId="44">
    <w:name w:val="HTML Sample"/>
    <w:basedOn w:val="34"/>
    <w:qFormat/>
    <w:uiPriority w:val="0"/>
    <w:rPr>
      <w:rFonts w:ascii="monospace" w:hAnsi="monospace" w:eastAsia="monospace" w:cs="monospace"/>
    </w:rPr>
  </w:style>
  <w:style w:type="character" w:customStyle="1" w:styleId="45">
    <w:name w:val="标题 1 Char"/>
    <w:link w:val="2"/>
    <w:qFormat/>
    <w:uiPriority w:val="0"/>
    <w:rPr>
      <w:rFonts w:ascii="Times New Roman" w:hAnsi="Times New Roman" w:eastAsia="微软雅黑"/>
      <w:b/>
      <w:bCs/>
      <w:kern w:val="44"/>
      <w:sz w:val="44"/>
      <w:szCs w:val="44"/>
      <w:lang w:bidi="ar-SA"/>
    </w:rPr>
  </w:style>
  <w:style w:type="character" w:customStyle="1" w:styleId="46">
    <w:name w:val="标题 2 Char"/>
    <w:link w:val="3"/>
    <w:qFormat/>
    <w:uiPriority w:val="0"/>
    <w:rPr>
      <w:rFonts w:ascii="微软雅黑" w:hAnsi="微软雅黑" w:eastAsia="微软雅黑" w:cs="微软雅黑"/>
      <w:b/>
      <w:bCs/>
      <w:color w:val="auto"/>
      <w:kern w:val="0"/>
      <w:sz w:val="28"/>
      <w:szCs w:val="20"/>
      <w:lang w:val="zh-CN" w:eastAsia="zh-CN" w:bidi="zh-CN"/>
    </w:rPr>
  </w:style>
  <w:style w:type="paragraph" w:customStyle="1" w:styleId="47">
    <w:name w:val="标题4 11"/>
    <w:basedOn w:val="1"/>
    <w:qFormat/>
    <w:uiPriority w:val="0"/>
    <w:pPr>
      <w:numPr>
        <w:ilvl w:val="1"/>
        <w:numId w:val="2"/>
      </w:numPr>
      <w:tabs>
        <w:tab w:val="left" w:pos="2712"/>
        <w:tab w:val="left" w:pos="4658"/>
        <w:tab w:val="left" w:pos="5157"/>
        <w:tab w:val="left" w:pos="6554"/>
      </w:tabs>
      <w:ind w:firstLine="0" w:firstLineChars="0"/>
    </w:pPr>
  </w:style>
  <w:style w:type="character" w:customStyle="1" w:styleId="48">
    <w:name w:val="标题 3 Char"/>
    <w:link w:val="4"/>
    <w:qFormat/>
    <w:uiPriority w:val="0"/>
    <w:rPr>
      <w:rFonts w:ascii="宋体" w:hAnsi="宋体" w:eastAsia="微软雅黑" w:cs="微软雅黑"/>
      <w:b/>
      <w:sz w:val="24"/>
      <w:szCs w:val="24"/>
      <w:lang w:val="zh-CN" w:bidi="zh-CN"/>
    </w:rPr>
  </w:style>
  <w:style w:type="paragraph" w:customStyle="1" w:styleId="49">
    <w:name w:val="样式 标题 2 + Times New Roman 四号 非加粗 段前: 5 磅 段后: 0 磅 行距: 固定值 20..."/>
    <w:basedOn w:val="3"/>
    <w:qFormat/>
    <w:uiPriority w:val="0"/>
    <w:rPr>
      <w:rFonts w:ascii="Times New Roman" w:hAnsi="Times New Roman" w:cs="宋体"/>
    </w:rPr>
  </w:style>
  <w:style w:type="paragraph" w:customStyle="1" w:styleId="50">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51">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52">
    <w:name w:val="Default"/>
    <w:basedOn w:val="22"/>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正文_5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a7ad3883-a238-48fb-baf7-c3da285f0a73</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7BABEEFF</paraID>
      <start>358</start>
      <end>365</end>
      <status>unmodified</status>
      <modifiedWord/>
      <trackRevisions>false</trackRevisions>
    </reviewItem>
    <reviewItem>
      <errorID>b90c6601-268d-4ca3-a3b5-b89f88073cb5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7590F959</paraID>
      <start>0</start>
      <end>2</end>
      <status>unmodified</status>
      <modifiedWord/>
      <trackRevisions>false</trackRevisions>
    </reviewItem>
    <reviewItem>
      <errorID>b3035bef-3f3b-493d-866f-d78bff3cb993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3D4500E2</paraID>
      <start>0</start>
      <end>2</end>
      <status>unmodified</status>
      <modifiedWord/>
      <trackRevisions>false</trackRevisions>
    </reviewItem>
    <reviewItem>
      <errorID>5a5ca765-beb0-4986-91f3-fc8f6fa07031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6E36E706</paraID>
      <start>112</start>
      <end>113</end>
      <status>unmodified</status>
      <modifiedWord/>
      <trackRevisions>false</trackRevisions>
    </reviewItem>
    <reviewItem>
      <errorID>a1440ba0-14a8-4a63-915e-f8b103ef9e97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44A79B03</paraID>
      <start>0</start>
      <end>2</end>
      <status>unmodified</status>
      <modifiedWord/>
      <trackRevisions>false</trackRevisions>
    </reviewItem>
    <reviewItem>
      <errorID>00fb27a6-4ae7-4684-9152-8004507c58c4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5253088F</paraID>
      <start>0</start>
      <end>2</end>
      <status>unmodified</status>
      <modifiedWord/>
      <trackRevisions>false</trackRevisions>
    </reviewItem>
    <reviewItem>
      <errorID>db82ddcf-f72d-4d6d-ae8b-bb9ce4262e14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3F52BA07</paraID>
      <start>0</start>
      <end>2</end>
      <status>unmodified</status>
      <modifiedWord/>
      <trackRevisions>false</trackRevisions>
    </reviewItem>
    <reviewItem>
      <errorID>5ce0e2a1-912a-4080-80f8-6ebc96a4d403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6432CF0F</paraID>
      <start>0</start>
      <end>2</end>
      <status>unmodified</status>
      <modifiedWord/>
      <trackRevisions>false</trackRevisions>
    </reviewItem>
    <reviewItem>
      <errorID>5a86064e-e804-49e4-a2eb-a3627e1d65a7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3DE9878</paraID>
      <start>0</start>
      <end>2</end>
      <status>unmodified</status>
      <modifiedWord/>
      <trackRevisions>false</trackRevisions>
    </reviewItem>
    <reviewItem>
      <errorID>51b0299b-e6c9-42b1-82c0-0accdd02f1e1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7D97D8B0</paraID>
      <start>0</start>
      <end>2</end>
      <status>unmodified</status>
      <modifiedWord/>
      <trackRevisions>false</trackRevisions>
    </reviewItem>
    <reviewItem>
      <errorID>a9373339-1752-490f-9189-abf37b563c67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31137EFA</paraID>
      <start>0</start>
      <end>2</end>
      <status>unmodified</status>
      <modifiedWord/>
      <trackRevisions>false</trackRevisions>
    </reviewItem>
    <reviewItem>
      <errorID>8a042861-9d4b-4486-85e7-7cca9633281f</errorID>
      <errorWord>；</errorWord>
      <group>L1_Word</group>
      <groupName>字词问题</groupName>
      <ability>L2_Typo</ability>
      <abilityName>字词错误</abilityName>
      <candidateList>
        <item>；在</item>
      </candidateList>
      <explain/>
      <paraID>695DD0BE</paraID>
      <start>158</start>
      <end>159</end>
      <status>unmodified</status>
      <modifiedWord/>
      <trackRevisions>false</trackRevisions>
    </reviewItem>
    <reviewItem>
      <errorID>adc07610-fdb6-4568-997d-18641562f0e2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285055B3</paraID>
      <start>0</start>
      <end>2</end>
      <status>unmodified</status>
      <modifiedWord/>
      <trackRevisions>false</trackRevisions>
    </reviewItem>
    <reviewItem>
      <errorID>84470757-2f1f-42cd-9d51-e2893f73a90c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7888E3FC</paraID>
      <start>0</start>
      <end>2</end>
      <status>unmodified</status>
      <modifiedWord/>
      <trackRevisions>false</trackRevisions>
    </reviewItem>
    <reviewItem>
      <errorID>3f63b60d-9215-490d-9c5a-489297181396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10DFDE2C</paraID>
      <start>0</start>
      <end>2</end>
      <status>unmodified</status>
      <modifiedWord/>
      <trackRevisions>false</trackRevisions>
    </reviewItem>
    <reviewItem>
      <errorID>3fa6890b-4ea7-4823-99e5-6dd177f46453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421325A</paraID>
      <start>0</start>
      <end>2</end>
      <status>unmodified</status>
      <modifiedWord/>
      <trackRevisions>false</trackRevisions>
    </reviewItem>
    <reviewItem>
      <errorID>3bed83bf-1033-419c-8c95-9660da458f6b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20899FBA</paraID>
      <start>0</start>
      <end>2</end>
      <status>unmodified</status>
      <modifiedWord/>
      <trackRevisions>false</trackRevisions>
    </reviewItem>
    <reviewItem>
      <errorID>68663328-311f-4bfb-bfac-256fa77abea9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4550C9BA</paraID>
      <start>0</start>
      <end>2</end>
      <status>unmodified</status>
      <modifiedWord/>
      <trackRevisions>false</trackRevisions>
    </reviewItem>
    <reviewItem>
      <errorID>d8f0d4c7-6d42-4926-b1fc-ce707bb90334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5B0146D3</paraID>
      <start>0</start>
      <end>2</end>
      <status>unmodified</status>
      <modifiedWord/>
      <trackRevisions>false</trackRevisions>
    </reviewItem>
    <reviewItem>
      <errorID>d273c0c6-b5dc-47a1-9ff7-d2c9a45075b7</errorID>
      <errorWord>。</errorWord>
      <group>L1_Punc</group>
      <groupName>标点问题</groupName>
      <ability>L2_Punc</ability>
      <abilityName>标点符号检查</abilityName>
      <candidateList/>
      <explain/>
      <paraID>312BCEF2</paraID>
      <start>59</start>
      <end>60</end>
      <status>unmodified</status>
      <modifiedWord/>
      <trackRevisions>false</trackRevisions>
    </reviewItem>
    <reviewItem>
      <errorID>afa4c8ea-c64a-479e-be0d-30dd7c7ddf4e</errorID>
      <errorWord>(</errorWord>
      <group>L1_Format</group>
      <groupName>格式问题</groupName>
      <ability>L2_HalfPunc</ability>
      <abilityName>全半角检查</abilityName>
      <candidateList>
        <item>（</item>
      </candidateList>
      <explain>文本全半角错误。</explain>
      <paraID>1364FB34</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88dbde-36fe-43f5-8233-ec3e0462809d}">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22634</Words>
  <Characters>24112</Characters>
  <Lines>0</Lines>
  <Paragraphs>0</Paragraphs>
  <TotalTime>296</TotalTime>
  <ScaleCrop>false</ScaleCrop>
  <LinksUpToDate>false</LinksUpToDate>
  <CharactersWithSpaces>26883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2024-12-10T01:34:00Z</dcterms:created>
  <dc:creator>米修素茶</dc:creator>
  <cp:lastModifiedBy>Never Forget</cp:lastModifiedBy>
  <cp:lastPrinted>2025-10-13T07:59:00Z</cp:lastPrinted>
  <dcterms:modified xsi:type="dcterms:W3CDTF">2026-06-01T01:47:22Z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0D2BED0805024A74B7B692ACA389A584_11</vt:lpwstr>
  </property>
  <property fmtid="{D5CDD505-2E9C-101B-9397-08002B2CF9AE}" pid="4" name="KSOTemplateDocerSaveRecord">
    <vt:lpwstr>eyJoZGlkIjoiOGY5Zjg3MjNkNDFjMDA4ZjhlZDlmZmU5MTFiZDIyMjEiLCJ1c2VySWQiOiIyMDg5NDIxNDAifQ==</vt:lpwstr>
  </property>
</Properties>
</file>