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30FBC2">
      <w:pPr>
        <w:keepNext/>
        <w:keepLines/>
        <w:widowControl w:val="0"/>
        <w:spacing w:line="360" w:lineRule="auto"/>
        <w:ind w:left="0" w:leftChars="0" w:firstLine="0" w:firstLineChars="0"/>
        <w:jc w:val="center"/>
        <w:outlineLvl w:val="3"/>
        <w:rPr>
          <w:rFonts w:hint="eastAsia" w:ascii="仿宋" w:hAnsi="仿宋" w:eastAsia="仿宋" w:cs="仿宋"/>
          <w:b/>
          <w:kern w:val="2"/>
          <w:sz w:val="56"/>
          <w:szCs w:val="56"/>
          <w:shd w:val="clear" w:color="auto" w:fill="FFFFFF"/>
          <w:lang w:eastAsia="zh-CN"/>
        </w:rPr>
      </w:pPr>
      <w:r>
        <w:rPr>
          <w:rFonts w:hint="eastAsia" w:ascii="仿宋" w:hAnsi="仿宋" w:eastAsia="仿宋" w:cs="仿宋"/>
          <w:b/>
          <w:kern w:val="2"/>
          <w:sz w:val="56"/>
          <w:szCs w:val="56"/>
          <w:shd w:val="clear" w:color="auto" w:fill="FFFFFF"/>
          <w:lang w:eastAsia="zh-CN"/>
        </w:rPr>
        <w:t>2026年息县岗李店乡刘塘村肉牛</w:t>
      </w:r>
    </w:p>
    <w:p w14:paraId="5E53DB21">
      <w:pPr>
        <w:keepNext/>
        <w:keepLines/>
        <w:widowControl w:val="0"/>
        <w:spacing w:line="360" w:lineRule="auto"/>
        <w:ind w:left="0" w:leftChars="0" w:firstLine="0" w:firstLineChars="0"/>
        <w:jc w:val="center"/>
        <w:outlineLvl w:val="3"/>
        <w:rPr>
          <w:rFonts w:hint="eastAsia" w:ascii="仿宋" w:hAnsi="仿宋" w:eastAsia="仿宋" w:cs="仿宋"/>
          <w:b/>
          <w:bCs/>
          <w:kern w:val="2"/>
          <w:sz w:val="22"/>
          <w:szCs w:val="32"/>
          <w:lang w:val="en-US" w:eastAsia="zh-CN" w:bidi="ar-SA"/>
        </w:rPr>
      </w:pPr>
      <w:r>
        <w:rPr>
          <w:rFonts w:hint="eastAsia" w:ascii="仿宋" w:hAnsi="仿宋" w:eastAsia="仿宋" w:cs="仿宋"/>
          <w:b/>
          <w:kern w:val="2"/>
          <w:sz w:val="56"/>
          <w:szCs w:val="56"/>
          <w:shd w:val="clear" w:color="auto" w:fill="FFFFFF"/>
          <w:lang w:eastAsia="zh-CN"/>
        </w:rPr>
        <w:t>养殖产业扩建项目</w:t>
      </w:r>
    </w:p>
    <w:p w14:paraId="694ACEBC">
      <w:pPr>
        <w:topLinePunct w:val="0"/>
        <w:autoSpaceDE/>
        <w:autoSpaceDN/>
        <w:spacing w:line="720" w:lineRule="auto"/>
        <w:ind w:firstLine="2168" w:firstLineChars="300"/>
        <w:rPr>
          <w:rFonts w:hint="eastAsia" w:ascii="仿宋" w:hAnsi="仿宋" w:eastAsia="仿宋" w:cs="仿宋"/>
          <w:b/>
          <w:kern w:val="15"/>
          <w:sz w:val="72"/>
          <w:szCs w:val="72"/>
        </w:rPr>
      </w:pPr>
    </w:p>
    <w:p w14:paraId="47C36752">
      <w:pPr>
        <w:topLinePunct w:val="0"/>
        <w:autoSpaceDE/>
        <w:autoSpaceDN/>
        <w:spacing w:line="720" w:lineRule="auto"/>
        <w:ind w:left="0" w:leftChars="0" w:firstLine="0" w:firstLineChars="0"/>
        <w:jc w:val="center"/>
        <w:rPr>
          <w:rFonts w:hint="eastAsia" w:ascii="仿宋" w:hAnsi="仿宋" w:eastAsia="仿宋" w:cs="仿宋"/>
          <w:b/>
          <w:kern w:val="15"/>
          <w:sz w:val="72"/>
          <w:szCs w:val="72"/>
        </w:rPr>
      </w:pPr>
      <w:r>
        <w:rPr>
          <w:rFonts w:hint="eastAsia" w:ascii="仿宋" w:hAnsi="仿宋" w:eastAsia="仿宋" w:cs="仿宋"/>
          <w:b/>
          <w:kern w:val="15"/>
          <w:sz w:val="72"/>
          <w:szCs w:val="72"/>
        </w:rPr>
        <w:t>竞争性磋商文件</w:t>
      </w:r>
    </w:p>
    <w:p w14:paraId="721873F8">
      <w:pPr>
        <w:widowControl w:val="0"/>
        <w:spacing w:before="100" w:beforeAutospacing="1" w:after="100" w:afterAutospacing="1" w:line="312" w:lineRule="auto"/>
        <w:ind w:firstLine="0" w:firstLineChars="0"/>
        <w:jc w:val="both"/>
        <w:rPr>
          <w:rFonts w:hint="eastAsia" w:ascii="仿宋" w:hAnsi="仿宋" w:eastAsia="仿宋" w:cs="仿宋"/>
          <w:b/>
          <w:kern w:val="2"/>
          <w:sz w:val="36"/>
          <w:szCs w:val="36"/>
          <w:lang w:val="en-US" w:eastAsia="zh-CN" w:bidi="ar-SA"/>
        </w:rPr>
      </w:pPr>
      <w:r>
        <w:rPr>
          <w:rFonts w:hint="eastAsia" w:ascii="仿宋" w:hAnsi="仿宋" w:eastAsia="仿宋" w:cs="仿宋"/>
          <w:b/>
          <w:bCs/>
          <w:kern w:val="2"/>
          <w:sz w:val="30"/>
          <w:szCs w:val="30"/>
          <w:lang w:val="en-US" w:eastAsia="zh-CN" w:bidi="ar-SA"/>
        </w:rPr>
        <w:t xml:space="preserve">               </w:t>
      </w:r>
      <w:r>
        <w:rPr>
          <w:rFonts w:hint="eastAsia" w:ascii="仿宋" w:hAnsi="仿宋" w:eastAsia="仿宋" w:cs="仿宋"/>
          <w:b/>
          <w:bCs/>
          <w:kern w:val="2"/>
          <w:sz w:val="30"/>
          <w:szCs w:val="30"/>
          <w:lang w:val="en-US" w:eastAsia="zh-CN" w:bidi="ar-SA"/>
        </w:rPr>
        <w:drawing>
          <wp:inline distT="0" distB="0" distL="114300" distR="114300">
            <wp:extent cx="2644140" cy="2840990"/>
            <wp:effectExtent l="0" t="0" r="3810" b="16510"/>
            <wp:docPr id="4" name="图片 4" descr="1699004943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699004943083"/>
                    <pic:cNvPicPr>
                      <a:picLocks noChangeAspect="1"/>
                    </pic:cNvPicPr>
                  </pic:nvPicPr>
                  <pic:blipFill>
                    <a:blip r:embed="rId27"/>
                    <a:srcRect l="11352" t="15442" r="7448"/>
                    <a:stretch>
                      <a:fillRect/>
                    </a:stretch>
                  </pic:blipFill>
                  <pic:spPr>
                    <a:xfrm>
                      <a:off x="0" y="0"/>
                      <a:ext cx="2644140" cy="2840990"/>
                    </a:xfrm>
                    <a:prstGeom prst="rect">
                      <a:avLst/>
                    </a:prstGeom>
                  </pic:spPr>
                </pic:pic>
              </a:graphicData>
            </a:graphic>
          </wp:inline>
        </w:drawing>
      </w:r>
    </w:p>
    <w:p w14:paraId="0ED504CF">
      <w:pPr>
        <w:widowControl w:val="0"/>
        <w:adjustRightInd w:val="0"/>
        <w:spacing w:line="420" w:lineRule="atLeast"/>
        <w:ind w:firstLine="420" w:firstLineChars="200"/>
        <w:jc w:val="left"/>
        <w:textAlignment w:val="baseline"/>
        <w:rPr>
          <w:rFonts w:hint="eastAsia" w:ascii="仿宋" w:hAnsi="仿宋" w:eastAsia="仿宋" w:cs="仿宋"/>
          <w:kern w:val="0"/>
          <w:sz w:val="21"/>
          <w:szCs w:val="20"/>
          <w:lang w:val="en-US" w:eastAsia="zh-CN" w:bidi="ar-SA"/>
        </w:rPr>
      </w:pPr>
    </w:p>
    <w:p w14:paraId="19633C23">
      <w:pPr>
        <w:widowControl w:val="0"/>
        <w:adjustRightInd w:val="0"/>
        <w:spacing w:line="420" w:lineRule="atLeast"/>
        <w:ind w:firstLine="420" w:firstLineChars="200"/>
        <w:jc w:val="left"/>
        <w:textAlignment w:val="baseline"/>
        <w:rPr>
          <w:rFonts w:hint="eastAsia" w:ascii="仿宋" w:hAnsi="仿宋" w:eastAsia="仿宋" w:cs="仿宋"/>
          <w:kern w:val="0"/>
          <w:sz w:val="21"/>
          <w:szCs w:val="20"/>
          <w:lang w:val="en-US" w:eastAsia="zh-CN" w:bidi="ar-SA"/>
        </w:rPr>
      </w:pPr>
    </w:p>
    <w:p w14:paraId="1A19A13E">
      <w:pPr>
        <w:widowControl w:val="0"/>
        <w:adjustRightInd w:val="0"/>
        <w:spacing w:line="420" w:lineRule="atLeast"/>
        <w:ind w:firstLine="420" w:firstLineChars="200"/>
        <w:jc w:val="left"/>
        <w:textAlignment w:val="baseline"/>
        <w:rPr>
          <w:rFonts w:hint="eastAsia" w:ascii="仿宋" w:hAnsi="仿宋" w:eastAsia="仿宋" w:cs="仿宋"/>
          <w:kern w:val="0"/>
          <w:sz w:val="21"/>
          <w:szCs w:val="20"/>
          <w:lang w:val="en-US" w:eastAsia="zh-CN" w:bidi="ar-SA"/>
        </w:rPr>
      </w:pPr>
    </w:p>
    <w:p w14:paraId="4ECD6898">
      <w:pPr>
        <w:widowControl w:val="0"/>
        <w:adjustRightInd w:val="0"/>
        <w:spacing w:line="420" w:lineRule="atLeast"/>
        <w:ind w:firstLine="420" w:firstLineChars="200"/>
        <w:jc w:val="left"/>
        <w:textAlignment w:val="baseline"/>
        <w:rPr>
          <w:rFonts w:hint="eastAsia" w:ascii="仿宋" w:hAnsi="仿宋" w:eastAsia="仿宋" w:cs="仿宋"/>
          <w:kern w:val="0"/>
          <w:sz w:val="21"/>
          <w:szCs w:val="20"/>
          <w:lang w:val="en-US" w:eastAsia="zh-CN" w:bidi="ar-SA"/>
        </w:rPr>
      </w:pPr>
    </w:p>
    <w:p w14:paraId="67D26E80">
      <w:pPr>
        <w:tabs>
          <w:tab w:val="left" w:pos="1080"/>
        </w:tabs>
        <w:topLinePunct w:val="0"/>
        <w:autoSpaceDE/>
        <w:autoSpaceDN/>
        <w:spacing w:line="360" w:lineRule="auto"/>
        <w:ind w:left="0" w:leftChars="0" w:firstLine="0" w:firstLineChars="0"/>
        <w:rPr>
          <w:rFonts w:hint="eastAsia" w:ascii="仿宋" w:hAnsi="仿宋" w:eastAsia="仿宋" w:cs="仿宋"/>
          <w:b/>
          <w:kern w:val="2"/>
          <w:sz w:val="36"/>
          <w:szCs w:val="24"/>
          <w:lang w:eastAsia="zh-CN"/>
        </w:rPr>
      </w:pPr>
      <w:r>
        <w:rPr>
          <w:rFonts w:hint="eastAsia" w:ascii="仿宋" w:hAnsi="仿宋" w:eastAsia="仿宋" w:cs="仿宋"/>
          <w:b/>
          <w:kern w:val="2"/>
          <w:sz w:val="32"/>
          <w:szCs w:val="22"/>
        </w:rPr>
        <w:t xml:space="preserve">     </w:t>
      </w:r>
      <w:r>
        <w:rPr>
          <w:rFonts w:hint="eastAsia" w:ascii="仿宋" w:hAnsi="仿宋" w:eastAsia="仿宋" w:cs="仿宋"/>
          <w:b/>
          <w:kern w:val="2"/>
          <w:sz w:val="32"/>
          <w:szCs w:val="22"/>
          <w:lang w:val="en-US" w:eastAsia="zh-CN"/>
        </w:rPr>
        <w:t xml:space="preserve"> </w:t>
      </w:r>
      <w:r>
        <w:rPr>
          <w:rFonts w:hint="eastAsia" w:ascii="仿宋" w:hAnsi="仿宋" w:eastAsia="仿宋" w:cs="仿宋"/>
          <w:b/>
          <w:kern w:val="2"/>
          <w:sz w:val="36"/>
          <w:szCs w:val="24"/>
        </w:rPr>
        <w:t>采   购   人：</w:t>
      </w:r>
      <w:r>
        <w:rPr>
          <w:rFonts w:hint="eastAsia" w:ascii="仿宋" w:hAnsi="仿宋" w:eastAsia="仿宋" w:cs="仿宋"/>
          <w:b/>
          <w:kern w:val="2"/>
          <w:sz w:val="36"/>
          <w:szCs w:val="24"/>
          <w:lang w:eastAsia="zh-CN"/>
        </w:rPr>
        <w:t>息县岗李店乡人民政府</w:t>
      </w:r>
    </w:p>
    <w:p w14:paraId="6BD9A1E4">
      <w:pPr>
        <w:tabs>
          <w:tab w:val="left" w:pos="1080"/>
        </w:tabs>
        <w:topLinePunct w:val="0"/>
        <w:autoSpaceDE/>
        <w:autoSpaceDN/>
        <w:spacing w:line="360" w:lineRule="auto"/>
        <w:ind w:left="0" w:leftChars="0" w:firstLine="0" w:firstLineChars="0"/>
        <w:rPr>
          <w:rFonts w:hint="eastAsia" w:ascii="仿宋" w:hAnsi="仿宋" w:eastAsia="仿宋" w:cs="仿宋"/>
          <w:kern w:val="2"/>
          <w:sz w:val="32"/>
          <w:szCs w:val="24"/>
          <w:lang w:eastAsia="zh-CN"/>
        </w:rPr>
      </w:pPr>
      <w:r>
        <w:rPr>
          <w:rFonts w:hint="eastAsia" w:ascii="仿宋" w:hAnsi="仿宋" w:eastAsia="仿宋" w:cs="仿宋"/>
          <w:b/>
          <w:kern w:val="2"/>
          <w:sz w:val="36"/>
          <w:szCs w:val="24"/>
        </w:rPr>
        <w:t xml:space="preserve">    </w:t>
      </w:r>
      <w:r>
        <w:rPr>
          <w:rFonts w:hint="eastAsia" w:ascii="仿宋" w:hAnsi="仿宋" w:eastAsia="仿宋" w:cs="仿宋"/>
          <w:b/>
          <w:kern w:val="2"/>
          <w:sz w:val="36"/>
          <w:szCs w:val="24"/>
          <w:lang w:val="en-US" w:eastAsia="zh-CN"/>
        </w:rPr>
        <w:t xml:space="preserve"> </w:t>
      </w:r>
      <w:r>
        <w:rPr>
          <w:rFonts w:hint="eastAsia" w:ascii="仿宋" w:hAnsi="仿宋" w:eastAsia="仿宋" w:cs="仿宋"/>
          <w:b/>
          <w:kern w:val="2"/>
          <w:sz w:val="36"/>
          <w:szCs w:val="24"/>
        </w:rPr>
        <w:t>采购代理机构：</w:t>
      </w:r>
      <w:r>
        <w:rPr>
          <w:rFonts w:hint="eastAsia" w:ascii="仿宋" w:hAnsi="仿宋" w:eastAsia="仿宋" w:cs="仿宋"/>
          <w:b/>
          <w:kern w:val="2"/>
          <w:sz w:val="36"/>
          <w:szCs w:val="24"/>
          <w:lang w:eastAsia="zh-CN"/>
        </w:rPr>
        <w:t>中诺天中工程管理有限公司</w:t>
      </w:r>
    </w:p>
    <w:p w14:paraId="641C31D9">
      <w:pPr>
        <w:topLinePunct w:val="0"/>
        <w:autoSpaceDE/>
        <w:autoSpaceDN/>
        <w:spacing w:line="640" w:lineRule="exact"/>
        <w:ind w:left="0" w:leftChars="0" w:firstLine="0" w:firstLineChars="0"/>
        <w:rPr>
          <w:rFonts w:hint="eastAsia" w:ascii="仿宋" w:hAnsi="仿宋" w:eastAsia="仿宋" w:cs="仿宋"/>
          <w:b/>
          <w:kern w:val="2"/>
          <w:sz w:val="36"/>
          <w:szCs w:val="24"/>
        </w:rPr>
      </w:pPr>
      <w:r>
        <w:rPr>
          <w:rFonts w:hint="eastAsia" w:ascii="仿宋" w:hAnsi="仿宋" w:eastAsia="仿宋" w:cs="仿宋"/>
          <w:b/>
          <w:kern w:val="2"/>
          <w:sz w:val="40"/>
          <w:szCs w:val="40"/>
        </w:rPr>
        <w:t xml:space="preserve">   </w:t>
      </w:r>
      <w:r>
        <w:rPr>
          <w:rFonts w:hint="eastAsia" w:ascii="仿宋" w:hAnsi="仿宋" w:eastAsia="仿宋" w:cs="仿宋"/>
          <w:b/>
          <w:kern w:val="2"/>
          <w:sz w:val="40"/>
          <w:szCs w:val="40"/>
          <w:lang w:val="en-US" w:eastAsia="zh-CN"/>
        </w:rPr>
        <w:t xml:space="preserve"> </w:t>
      </w:r>
      <w:r>
        <w:rPr>
          <w:rFonts w:hint="eastAsia" w:ascii="仿宋" w:hAnsi="仿宋" w:eastAsia="仿宋" w:cs="仿宋"/>
          <w:b/>
          <w:kern w:val="2"/>
          <w:sz w:val="36"/>
          <w:szCs w:val="24"/>
        </w:rPr>
        <w:t>日        期：二零二</w:t>
      </w:r>
      <w:r>
        <w:rPr>
          <w:rFonts w:hint="eastAsia" w:ascii="仿宋" w:hAnsi="仿宋" w:eastAsia="仿宋" w:cs="仿宋"/>
          <w:b/>
          <w:kern w:val="2"/>
          <w:sz w:val="36"/>
          <w:szCs w:val="24"/>
          <w:lang w:val="en-US" w:eastAsia="zh-CN"/>
        </w:rPr>
        <w:t>六</w:t>
      </w:r>
      <w:r>
        <w:rPr>
          <w:rFonts w:hint="eastAsia" w:ascii="仿宋" w:hAnsi="仿宋" w:eastAsia="仿宋" w:cs="仿宋"/>
          <w:b/>
          <w:kern w:val="2"/>
          <w:sz w:val="36"/>
          <w:szCs w:val="24"/>
        </w:rPr>
        <w:t>年</w:t>
      </w:r>
      <w:r>
        <w:rPr>
          <w:rFonts w:hint="eastAsia" w:ascii="仿宋" w:hAnsi="仿宋" w:eastAsia="仿宋" w:cs="仿宋"/>
          <w:b/>
          <w:kern w:val="2"/>
          <w:sz w:val="36"/>
          <w:szCs w:val="24"/>
          <w:lang w:val="en-US" w:eastAsia="zh-CN"/>
        </w:rPr>
        <w:t>九</w:t>
      </w:r>
      <w:r>
        <w:rPr>
          <w:rFonts w:hint="eastAsia" w:ascii="仿宋" w:hAnsi="仿宋" w:eastAsia="仿宋" w:cs="仿宋"/>
          <w:b/>
          <w:kern w:val="2"/>
          <w:sz w:val="36"/>
          <w:szCs w:val="24"/>
        </w:rPr>
        <w:t>月</w:t>
      </w:r>
    </w:p>
    <w:p w14:paraId="79E9133C">
      <w:pPr>
        <w:topLinePunct w:val="0"/>
        <w:autoSpaceDE/>
        <w:autoSpaceDN/>
        <w:spacing w:line="640" w:lineRule="exact"/>
        <w:ind w:firstLine="218" w:firstLineChars="68"/>
        <w:rPr>
          <w:rFonts w:hint="eastAsia" w:ascii="仿宋" w:hAnsi="仿宋" w:eastAsia="仿宋" w:cs="仿宋"/>
          <w:b/>
          <w:kern w:val="2"/>
          <w:sz w:val="32"/>
          <w:szCs w:val="22"/>
        </w:rPr>
      </w:pPr>
    </w:p>
    <w:p w14:paraId="365F8BC2">
      <w:pPr>
        <w:widowControl w:val="0"/>
        <w:topLinePunct w:val="0"/>
        <w:autoSpaceDE/>
        <w:autoSpaceDN/>
        <w:spacing w:line="360" w:lineRule="auto"/>
        <w:ind w:left="0" w:leftChars="0" w:firstLine="3702" w:firstLineChars="1060"/>
        <w:jc w:val="both"/>
        <w:rPr>
          <w:rFonts w:hint="eastAsia" w:ascii="仿宋" w:hAnsi="仿宋" w:eastAsia="仿宋" w:cs="仿宋"/>
          <w:b/>
          <w:color w:val="auto"/>
          <w:spacing w:val="14"/>
          <w:kern w:val="0"/>
          <w:sz w:val="32"/>
          <w:szCs w:val="32"/>
          <w:lang w:val="en-US" w:eastAsia="zh-CN" w:bidi="ar-SA"/>
        </w:rPr>
      </w:pPr>
      <w:r>
        <w:rPr>
          <w:rFonts w:hint="eastAsia" w:ascii="仿宋" w:hAnsi="仿宋" w:eastAsia="仿宋" w:cs="仿宋"/>
          <w:b/>
          <w:color w:val="auto"/>
          <w:spacing w:val="14"/>
          <w:kern w:val="0"/>
          <w:sz w:val="32"/>
          <w:szCs w:val="32"/>
          <w:lang w:val="en-US" w:eastAsia="zh-CN" w:bidi="ar-SA"/>
        </w:rPr>
        <w:t>目  录</w:t>
      </w:r>
    </w:p>
    <w:p w14:paraId="3A920598">
      <w:pPr>
        <w:pStyle w:val="3"/>
        <w:tabs>
          <w:tab w:val="right" w:leader="dot" w:pos="8299"/>
        </w:tabs>
        <w:rPr>
          <w:rFonts w:hint="eastAsia" w:ascii="仿宋" w:hAnsi="仿宋" w:eastAsia="仿宋" w:cs="仿宋"/>
        </w:rPr>
      </w:pPr>
      <w:r>
        <w:rPr>
          <w:rFonts w:hint="eastAsia" w:ascii="仿宋" w:hAnsi="仿宋" w:eastAsia="仿宋" w:cs="仿宋"/>
          <w:kern w:val="2"/>
          <w:sz w:val="24"/>
          <w:szCs w:val="24"/>
          <w:highlight w:val="none"/>
          <w:lang w:val="en-US" w:eastAsia="zh-CN" w:bidi="ar-SA"/>
        </w:rPr>
        <w:fldChar w:fldCharType="begin"/>
      </w:r>
      <w:r>
        <w:rPr>
          <w:rFonts w:hint="eastAsia" w:ascii="仿宋" w:hAnsi="仿宋" w:eastAsia="仿宋" w:cs="仿宋"/>
          <w:kern w:val="2"/>
          <w:sz w:val="24"/>
          <w:szCs w:val="24"/>
          <w:highlight w:val="none"/>
          <w:lang w:val="en-US" w:eastAsia="zh-CN" w:bidi="ar-SA"/>
        </w:rPr>
        <w:instrText xml:space="preserve">TOC \o "1-3" \h \u </w:instrText>
      </w:r>
      <w:r>
        <w:rPr>
          <w:rFonts w:hint="eastAsia" w:ascii="仿宋" w:hAnsi="仿宋" w:eastAsia="仿宋" w:cs="仿宋"/>
          <w:kern w:val="2"/>
          <w:sz w:val="24"/>
          <w:szCs w:val="24"/>
          <w:highlight w:val="none"/>
          <w:lang w:val="en-US" w:eastAsia="zh-CN" w:bidi="ar-SA"/>
        </w:rPr>
        <w:fldChar w:fldCharType="separate"/>
      </w:r>
      <w:r>
        <w:rPr>
          <w:rFonts w:hint="eastAsia" w:ascii="仿宋" w:hAnsi="仿宋" w:eastAsia="仿宋" w:cs="仿宋"/>
          <w:kern w:val="2"/>
          <w:szCs w:val="24"/>
          <w:highlight w:val="none"/>
          <w:lang w:val="en-US" w:eastAsia="zh-CN" w:bidi="ar-SA"/>
        </w:rPr>
        <w:fldChar w:fldCharType="begin"/>
      </w:r>
      <w:r>
        <w:rPr>
          <w:rFonts w:hint="eastAsia" w:ascii="仿宋" w:hAnsi="仿宋" w:eastAsia="仿宋" w:cs="仿宋"/>
          <w:kern w:val="2"/>
          <w:szCs w:val="24"/>
          <w:highlight w:val="none"/>
          <w:lang w:val="en-US" w:eastAsia="zh-CN" w:bidi="ar-SA"/>
        </w:rPr>
        <w:instrText xml:space="preserve"> HYPERLINK \l _Toc26079 </w:instrText>
      </w:r>
      <w:r>
        <w:rPr>
          <w:rFonts w:hint="eastAsia" w:ascii="仿宋" w:hAnsi="仿宋" w:eastAsia="仿宋" w:cs="仿宋"/>
          <w:kern w:val="2"/>
          <w:szCs w:val="24"/>
          <w:highlight w:val="none"/>
          <w:lang w:val="en-US" w:eastAsia="zh-CN" w:bidi="ar-SA"/>
        </w:rPr>
        <w:fldChar w:fldCharType="separate"/>
      </w:r>
      <w:r>
        <w:rPr>
          <w:rFonts w:hint="eastAsia" w:ascii="仿宋" w:hAnsi="仿宋" w:eastAsia="仿宋" w:cs="仿宋"/>
          <w:bCs/>
          <w:kern w:val="0"/>
          <w:szCs w:val="32"/>
          <w:lang w:val="en-US" w:eastAsia="zh-CN" w:bidi="ar-SA"/>
        </w:rPr>
        <w:t>第一章 竞争性磋商公告</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_Toc26079 \h </w:instrText>
      </w:r>
      <w:r>
        <w:rPr>
          <w:rFonts w:hint="eastAsia" w:ascii="仿宋" w:hAnsi="仿宋" w:eastAsia="仿宋" w:cs="仿宋"/>
        </w:rPr>
        <w:fldChar w:fldCharType="separate"/>
      </w:r>
      <w:r>
        <w:rPr>
          <w:rFonts w:hint="eastAsia" w:ascii="仿宋" w:hAnsi="仿宋" w:eastAsia="仿宋" w:cs="仿宋"/>
        </w:rPr>
        <w:t>1</w:t>
      </w:r>
      <w:r>
        <w:rPr>
          <w:rFonts w:hint="eastAsia" w:ascii="仿宋" w:hAnsi="仿宋" w:eastAsia="仿宋" w:cs="仿宋"/>
        </w:rPr>
        <w:fldChar w:fldCharType="end"/>
      </w:r>
      <w:r>
        <w:rPr>
          <w:rFonts w:hint="eastAsia" w:ascii="仿宋" w:hAnsi="仿宋" w:eastAsia="仿宋" w:cs="仿宋"/>
          <w:kern w:val="2"/>
          <w:szCs w:val="24"/>
          <w:highlight w:val="none"/>
          <w:lang w:val="en-US" w:eastAsia="zh-CN" w:bidi="ar-SA"/>
        </w:rPr>
        <w:fldChar w:fldCharType="end"/>
      </w:r>
    </w:p>
    <w:p w14:paraId="7A42081B">
      <w:pPr>
        <w:pStyle w:val="3"/>
        <w:tabs>
          <w:tab w:val="right" w:leader="dot" w:pos="8299"/>
        </w:tabs>
        <w:rPr>
          <w:rFonts w:hint="eastAsia" w:ascii="仿宋" w:hAnsi="仿宋" w:eastAsia="仿宋" w:cs="仿宋"/>
        </w:rPr>
      </w:pPr>
      <w:r>
        <w:rPr>
          <w:rFonts w:hint="eastAsia" w:ascii="仿宋" w:hAnsi="仿宋" w:eastAsia="仿宋" w:cs="仿宋"/>
          <w:kern w:val="2"/>
          <w:szCs w:val="24"/>
          <w:highlight w:val="none"/>
          <w:lang w:val="en-US" w:eastAsia="zh-CN" w:bidi="ar-SA"/>
        </w:rPr>
        <w:fldChar w:fldCharType="begin"/>
      </w:r>
      <w:r>
        <w:rPr>
          <w:rFonts w:hint="eastAsia" w:ascii="仿宋" w:hAnsi="仿宋" w:eastAsia="仿宋" w:cs="仿宋"/>
          <w:kern w:val="2"/>
          <w:szCs w:val="24"/>
          <w:highlight w:val="none"/>
          <w:lang w:val="en-US" w:eastAsia="zh-CN" w:bidi="ar-SA"/>
        </w:rPr>
        <w:instrText xml:space="preserve"> HYPERLINK \l _Toc11972 </w:instrText>
      </w:r>
      <w:r>
        <w:rPr>
          <w:rFonts w:hint="eastAsia" w:ascii="仿宋" w:hAnsi="仿宋" w:eastAsia="仿宋" w:cs="仿宋"/>
          <w:kern w:val="2"/>
          <w:szCs w:val="24"/>
          <w:highlight w:val="none"/>
          <w:lang w:val="en-US" w:eastAsia="zh-CN" w:bidi="ar-SA"/>
        </w:rPr>
        <w:fldChar w:fldCharType="separate"/>
      </w:r>
      <w:r>
        <w:rPr>
          <w:rFonts w:hint="eastAsia" w:ascii="仿宋" w:hAnsi="仿宋" w:eastAsia="仿宋" w:cs="仿宋"/>
          <w:bCs w:val="0"/>
          <w:kern w:val="2"/>
          <w:szCs w:val="22"/>
        </w:rPr>
        <w:t>第二章 供应商须知</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_Toc11972 \h </w:instrText>
      </w:r>
      <w:r>
        <w:rPr>
          <w:rFonts w:hint="eastAsia" w:ascii="仿宋" w:hAnsi="仿宋" w:eastAsia="仿宋" w:cs="仿宋"/>
        </w:rPr>
        <w:fldChar w:fldCharType="separate"/>
      </w:r>
      <w:r>
        <w:rPr>
          <w:rFonts w:hint="eastAsia" w:ascii="仿宋" w:hAnsi="仿宋" w:eastAsia="仿宋" w:cs="仿宋"/>
        </w:rPr>
        <w:t>1</w:t>
      </w:r>
      <w:r>
        <w:rPr>
          <w:rFonts w:hint="eastAsia" w:ascii="仿宋" w:hAnsi="仿宋" w:eastAsia="仿宋" w:cs="仿宋"/>
        </w:rPr>
        <w:fldChar w:fldCharType="end"/>
      </w:r>
      <w:r>
        <w:rPr>
          <w:rFonts w:hint="eastAsia" w:ascii="仿宋" w:hAnsi="仿宋" w:eastAsia="仿宋" w:cs="仿宋"/>
          <w:kern w:val="2"/>
          <w:szCs w:val="24"/>
          <w:highlight w:val="none"/>
          <w:lang w:val="en-US" w:eastAsia="zh-CN" w:bidi="ar-SA"/>
        </w:rPr>
        <w:fldChar w:fldCharType="end"/>
      </w:r>
    </w:p>
    <w:p w14:paraId="4EF42A2D">
      <w:pPr>
        <w:pStyle w:val="4"/>
        <w:tabs>
          <w:tab w:val="right" w:leader="dot" w:pos="8299"/>
        </w:tabs>
        <w:rPr>
          <w:rFonts w:hint="eastAsia" w:ascii="仿宋" w:hAnsi="仿宋" w:eastAsia="仿宋" w:cs="仿宋"/>
        </w:rPr>
      </w:pPr>
      <w:r>
        <w:rPr>
          <w:rFonts w:hint="eastAsia" w:ascii="仿宋" w:hAnsi="仿宋" w:eastAsia="仿宋" w:cs="仿宋"/>
          <w:kern w:val="2"/>
          <w:szCs w:val="24"/>
          <w:highlight w:val="none"/>
          <w:lang w:val="en-US" w:eastAsia="zh-CN" w:bidi="ar-SA"/>
        </w:rPr>
        <w:fldChar w:fldCharType="begin"/>
      </w:r>
      <w:r>
        <w:rPr>
          <w:rFonts w:hint="eastAsia" w:ascii="仿宋" w:hAnsi="仿宋" w:eastAsia="仿宋" w:cs="仿宋"/>
          <w:kern w:val="2"/>
          <w:szCs w:val="24"/>
          <w:highlight w:val="none"/>
          <w:lang w:val="en-US" w:eastAsia="zh-CN" w:bidi="ar-SA"/>
        </w:rPr>
        <w:instrText xml:space="preserve"> HYPERLINK \l _Toc10965 </w:instrText>
      </w:r>
      <w:r>
        <w:rPr>
          <w:rFonts w:hint="eastAsia" w:ascii="仿宋" w:hAnsi="仿宋" w:eastAsia="仿宋" w:cs="仿宋"/>
          <w:kern w:val="2"/>
          <w:szCs w:val="24"/>
          <w:highlight w:val="none"/>
          <w:lang w:val="en-US" w:eastAsia="zh-CN" w:bidi="ar-SA"/>
        </w:rPr>
        <w:fldChar w:fldCharType="separate"/>
      </w:r>
      <w:r>
        <w:rPr>
          <w:rFonts w:hint="eastAsia" w:ascii="仿宋" w:hAnsi="仿宋" w:eastAsia="仿宋" w:cs="仿宋"/>
          <w:bCs/>
          <w:kern w:val="2"/>
          <w:szCs w:val="20"/>
          <w:lang w:val="en-US" w:eastAsia="zh-CN" w:bidi="ar-SA"/>
        </w:rPr>
        <w:t>供应商须知前附表</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_Toc10965 \h </w:instrText>
      </w:r>
      <w:r>
        <w:rPr>
          <w:rFonts w:hint="eastAsia" w:ascii="仿宋" w:hAnsi="仿宋" w:eastAsia="仿宋" w:cs="仿宋"/>
        </w:rPr>
        <w:fldChar w:fldCharType="separate"/>
      </w:r>
      <w:r>
        <w:rPr>
          <w:rFonts w:hint="eastAsia" w:ascii="仿宋" w:hAnsi="仿宋" w:eastAsia="仿宋" w:cs="仿宋"/>
        </w:rPr>
        <w:t>1</w:t>
      </w:r>
      <w:r>
        <w:rPr>
          <w:rFonts w:hint="eastAsia" w:ascii="仿宋" w:hAnsi="仿宋" w:eastAsia="仿宋" w:cs="仿宋"/>
        </w:rPr>
        <w:fldChar w:fldCharType="end"/>
      </w:r>
      <w:r>
        <w:rPr>
          <w:rFonts w:hint="eastAsia" w:ascii="仿宋" w:hAnsi="仿宋" w:eastAsia="仿宋" w:cs="仿宋"/>
          <w:kern w:val="2"/>
          <w:szCs w:val="24"/>
          <w:highlight w:val="none"/>
          <w:lang w:val="en-US" w:eastAsia="zh-CN" w:bidi="ar-SA"/>
        </w:rPr>
        <w:fldChar w:fldCharType="end"/>
      </w:r>
    </w:p>
    <w:p w14:paraId="21FFB383">
      <w:pPr>
        <w:pStyle w:val="4"/>
        <w:tabs>
          <w:tab w:val="right" w:leader="dot" w:pos="8299"/>
        </w:tabs>
        <w:rPr>
          <w:rFonts w:hint="eastAsia" w:ascii="仿宋" w:hAnsi="仿宋" w:eastAsia="仿宋" w:cs="仿宋"/>
        </w:rPr>
      </w:pPr>
      <w:r>
        <w:rPr>
          <w:rFonts w:hint="eastAsia" w:ascii="仿宋" w:hAnsi="仿宋" w:eastAsia="仿宋" w:cs="仿宋"/>
          <w:kern w:val="2"/>
          <w:szCs w:val="24"/>
          <w:highlight w:val="none"/>
          <w:lang w:val="en-US" w:eastAsia="zh-CN" w:bidi="ar-SA"/>
        </w:rPr>
        <w:fldChar w:fldCharType="begin"/>
      </w:r>
      <w:r>
        <w:rPr>
          <w:rFonts w:hint="eastAsia" w:ascii="仿宋" w:hAnsi="仿宋" w:eastAsia="仿宋" w:cs="仿宋"/>
          <w:kern w:val="2"/>
          <w:szCs w:val="24"/>
          <w:highlight w:val="none"/>
          <w:lang w:val="en-US" w:eastAsia="zh-CN" w:bidi="ar-SA"/>
        </w:rPr>
        <w:instrText xml:space="preserve"> HYPERLINK \l _Toc14226 </w:instrText>
      </w:r>
      <w:r>
        <w:rPr>
          <w:rFonts w:hint="eastAsia" w:ascii="仿宋" w:hAnsi="仿宋" w:eastAsia="仿宋" w:cs="仿宋"/>
          <w:kern w:val="2"/>
          <w:szCs w:val="24"/>
          <w:highlight w:val="none"/>
          <w:lang w:val="en-US" w:eastAsia="zh-CN" w:bidi="ar-SA"/>
        </w:rPr>
        <w:fldChar w:fldCharType="separate"/>
      </w:r>
      <w:r>
        <w:rPr>
          <w:rFonts w:hint="eastAsia" w:ascii="仿宋" w:hAnsi="仿宋" w:eastAsia="仿宋" w:cs="仿宋"/>
          <w:bCs/>
          <w:kern w:val="2"/>
          <w:szCs w:val="24"/>
          <w:lang w:val="en-US" w:eastAsia="zh-CN" w:bidi="ar-SA"/>
        </w:rPr>
        <w:t>1.总则</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_Toc14226 \h </w:instrText>
      </w:r>
      <w:r>
        <w:rPr>
          <w:rFonts w:hint="eastAsia" w:ascii="仿宋" w:hAnsi="仿宋" w:eastAsia="仿宋" w:cs="仿宋"/>
        </w:rPr>
        <w:fldChar w:fldCharType="separate"/>
      </w:r>
      <w:r>
        <w:rPr>
          <w:rFonts w:hint="eastAsia" w:ascii="仿宋" w:hAnsi="仿宋" w:eastAsia="仿宋" w:cs="仿宋"/>
        </w:rPr>
        <w:t>6</w:t>
      </w:r>
      <w:r>
        <w:rPr>
          <w:rFonts w:hint="eastAsia" w:ascii="仿宋" w:hAnsi="仿宋" w:eastAsia="仿宋" w:cs="仿宋"/>
        </w:rPr>
        <w:fldChar w:fldCharType="end"/>
      </w:r>
      <w:r>
        <w:rPr>
          <w:rFonts w:hint="eastAsia" w:ascii="仿宋" w:hAnsi="仿宋" w:eastAsia="仿宋" w:cs="仿宋"/>
          <w:kern w:val="2"/>
          <w:szCs w:val="24"/>
          <w:highlight w:val="none"/>
          <w:lang w:val="en-US" w:eastAsia="zh-CN" w:bidi="ar-SA"/>
        </w:rPr>
        <w:fldChar w:fldCharType="end"/>
      </w:r>
    </w:p>
    <w:p w14:paraId="32AA723C">
      <w:pPr>
        <w:pStyle w:val="4"/>
        <w:tabs>
          <w:tab w:val="right" w:leader="dot" w:pos="8299"/>
        </w:tabs>
        <w:rPr>
          <w:rFonts w:hint="eastAsia" w:ascii="仿宋" w:hAnsi="仿宋" w:eastAsia="仿宋" w:cs="仿宋"/>
        </w:rPr>
      </w:pPr>
      <w:r>
        <w:rPr>
          <w:rFonts w:hint="eastAsia" w:ascii="仿宋" w:hAnsi="仿宋" w:eastAsia="仿宋" w:cs="仿宋"/>
          <w:kern w:val="2"/>
          <w:szCs w:val="24"/>
          <w:highlight w:val="none"/>
          <w:lang w:val="en-US" w:eastAsia="zh-CN" w:bidi="ar-SA"/>
        </w:rPr>
        <w:fldChar w:fldCharType="begin"/>
      </w:r>
      <w:r>
        <w:rPr>
          <w:rFonts w:hint="eastAsia" w:ascii="仿宋" w:hAnsi="仿宋" w:eastAsia="仿宋" w:cs="仿宋"/>
          <w:kern w:val="2"/>
          <w:szCs w:val="24"/>
          <w:highlight w:val="none"/>
          <w:lang w:val="en-US" w:eastAsia="zh-CN" w:bidi="ar-SA"/>
        </w:rPr>
        <w:instrText xml:space="preserve"> HYPERLINK \l _Toc16119 </w:instrText>
      </w:r>
      <w:r>
        <w:rPr>
          <w:rFonts w:hint="eastAsia" w:ascii="仿宋" w:hAnsi="仿宋" w:eastAsia="仿宋" w:cs="仿宋"/>
          <w:kern w:val="2"/>
          <w:szCs w:val="24"/>
          <w:highlight w:val="none"/>
          <w:lang w:val="en-US" w:eastAsia="zh-CN" w:bidi="ar-SA"/>
        </w:rPr>
        <w:fldChar w:fldCharType="separate"/>
      </w:r>
      <w:r>
        <w:rPr>
          <w:rFonts w:hint="eastAsia" w:ascii="仿宋" w:hAnsi="仿宋" w:eastAsia="仿宋" w:cs="仿宋"/>
          <w:bCs/>
          <w:kern w:val="2"/>
          <w:szCs w:val="24"/>
        </w:rPr>
        <w:t>2.</w:t>
      </w:r>
      <w:r>
        <w:rPr>
          <w:rFonts w:hint="eastAsia" w:ascii="仿宋" w:hAnsi="仿宋" w:eastAsia="仿宋" w:cs="仿宋"/>
          <w:bCs/>
          <w:kern w:val="2"/>
          <w:szCs w:val="24"/>
          <w:lang w:eastAsia="zh-CN"/>
        </w:rPr>
        <w:t>竞争性磋商文件</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_Toc16119 \h </w:instrText>
      </w:r>
      <w:r>
        <w:rPr>
          <w:rFonts w:hint="eastAsia" w:ascii="仿宋" w:hAnsi="仿宋" w:eastAsia="仿宋" w:cs="仿宋"/>
        </w:rPr>
        <w:fldChar w:fldCharType="separate"/>
      </w:r>
      <w:r>
        <w:rPr>
          <w:rFonts w:hint="eastAsia" w:ascii="仿宋" w:hAnsi="仿宋" w:eastAsia="仿宋" w:cs="仿宋"/>
        </w:rPr>
        <w:t>9</w:t>
      </w:r>
      <w:r>
        <w:rPr>
          <w:rFonts w:hint="eastAsia" w:ascii="仿宋" w:hAnsi="仿宋" w:eastAsia="仿宋" w:cs="仿宋"/>
        </w:rPr>
        <w:fldChar w:fldCharType="end"/>
      </w:r>
      <w:r>
        <w:rPr>
          <w:rFonts w:hint="eastAsia" w:ascii="仿宋" w:hAnsi="仿宋" w:eastAsia="仿宋" w:cs="仿宋"/>
          <w:kern w:val="2"/>
          <w:szCs w:val="24"/>
          <w:highlight w:val="none"/>
          <w:lang w:val="en-US" w:eastAsia="zh-CN" w:bidi="ar-SA"/>
        </w:rPr>
        <w:fldChar w:fldCharType="end"/>
      </w:r>
    </w:p>
    <w:p w14:paraId="49F082CB">
      <w:pPr>
        <w:pStyle w:val="4"/>
        <w:tabs>
          <w:tab w:val="right" w:leader="dot" w:pos="8299"/>
        </w:tabs>
        <w:rPr>
          <w:rFonts w:hint="eastAsia" w:ascii="仿宋" w:hAnsi="仿宋" w:eastAsia="仿宋" w:cs="仿宋"/>
        </w:rPr>
      </w:pPr>
      <w:r>
        <w:rPr>
          <w:rFonts w:hint="eastAsia" w:ascii="仿宋" w:hAnsi="仿宋" w:eastAsia="仿宋" w:cs="仿宋"/>
          <w:kern w:val="2"/>
          <w:szCs w:val="24"/>
          <w:highlight w:val="none"/>
          <w:lang w:val="en-US" w:eastAsia="zh-CN" w:bidi="ar-SA"/>
        </w:rPr>
        <w:fldChar w:fldCharType="begin"/>
      </w:r>
      <w:r>
        <w:rPr>
          <w:rFonts w:hint="eastAsia" w:ascii="仿宋" w:hAnsi="仿宋" w:eastAsia="仿宋" w:cs="仿宋"/>
          <w:kern w:val="2"/>
          <w:szCs w:val="24"/>
          <w:highlight w:val="none"/>
          <w:lang w:val="en-US" w:eastAsia="zh-CN" w:bidi="ar-SA"/>
        </w:rPr>
        <w:instrText xml:space="preserve"> HYPERLINK \l _Toc20133 </w:instrText>
      </w:r>
      <w:r>
        <w:rPr>
          <w:rFonts w:hint="eastAsia" w:ascii="仿宋" w:hAnsi="仿宋" w:eastAsia="仿宋" w:cs="仿宋"/>
          <w:kern w:val="2"/>
          <w:szCs w:val="24"/>
          <w:highlight w:val="none"/>
          <w:lang w:val="en-US" w:eastAsia="zh-CN" w:bidi="ar-SA"/>
        </w:rPr>
        <w:fldChar w:fldCharType="separate"/>
      </w:r>
      <w:r>
        <w:rPr>
          <w:rFonts w:hint="eastAsia" w:ascii="仿宋" w:hAnsi="仿宋" w:eastAsia="仿宋" w:cs="仿宋"/>
          <w:bCs/>
          <w:kern w:val="2"/>
          <w:szCs w:val="24"/>
          <w:lang w:val="en-US" w:eastAsia="zh-CN" w:bidi="ar-SA"/>
        </w:rPr>
        <w:t>3.响应文件</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_Toc20133 \h </w:instrText>
      </w:r>
      <w:r>
        <w:rPr>
          <w:rFonts w:hint="eastAsia" w:ascii="仿宋" w:hAnsi="仿宋" w:eastAsia="仿宋" w:cs="仿宋"/>
        </w:rPr>
        <w:fldChar w:fldCharType="separate"/>
      </w:r>
      <w:r>
        <w:rPr>
          <w:rFonts w:hint="eastAsia" w:ascii="仿宋" w:hAnsi="仿宋" w:eastAsia="仿宋" w:cs="仿宋"/>
        </w:rPr>
        <w:t>11</w:t>
      </w:r>
      <w:r>
        <w:rPr>
          <w:rFonts w:hint="eastAsia" w:ascii="仿宋" w:hAnsi="仿宋" w:eastAsia="仿宋" w:cs="仿宋"/>
        </w:rPr>
        <w:fldChar w:fldCharType="end"/>
      </w:r>
      <w:r>
        <w:rPr>
          <w:rFonts w:hint="eastAsia" w:ascii="仿宋" w:hAnsi="仿宋" w:eastAsia="仿宋" w:cs="仿宋"/>
          <w:kern w:val="2"/>
          <w:szCs w:val="24"/>
          <w:highlight w:val="none"/>
          <w:lang w:val="en-US" w:eastAsia="zh-CN" w:bidi="ar-SA"/>
        </w:rPr>
        <w:fldChar w:fldCharType="end"/>
      </w:r>
    </w:p>
    <w:p w14:paraId="4C0E5F30">
      <w:pPr>
        <w:pStyle w:val="4"/>
        <w:tabs>
          <w:tab w:val="right" w:leader="dot" w:pos="8299"/>
        </w:tabs>
        <w:rPr>
          <w:rFonts w:hint="eastAsia" w:ascii="仿宋" w:hAnsi="仿宋" w:eastAsia="仿宋" w:cs="仿宋"/>
        </w:rPr>
      </w:pPr>
      <w:r>
        <w:rPr>
          <w:rFonts w:hint="eastAsia" w:ascii="仿宋" w:hAnsi="仿宋" w:eastAsia="仿宋" w:cs="仿宋"/>
          <w:kern w:val="2"/>
          <w:szCs w:val="24"/>
          <w:highlight w:val="none"/>
          <w:lang w:val="en-US" w:eastAsia="zh-CN" w:bidi="ar-SA"/>
        </w:rPr>
        <w:fldChar w:fldCharType="begin"/>
      </w:r>
      <w:r>
        <w:rPr>
          <w:rFonts w:hint="eastAsia" w:ascii="仿宋" w:hAnsi="仿宋" w:eastAsia="仿宋" w:cs="仿宋"/>
          <w:kern w:val="2"/>
          <w:szCs w:val="24"/>
          <w:highlight w:val="none"/>
          <w:lang w:val="en-US" w:eastAsia="zh-CN" w:bidi="ar-SA"/>
        </w:rPr>
        <w:instrText xml:space="preserve"> HYPERLINK \l _Toc25080 </w:instrText>
      </w:r>
      <w:r>
        <w:rPr>
          <w:rFonts w:hint="eastAsia" w:ascii="仿宋" w:hAnsi="仿宋" w:eastAsia="仿宋" w:cs="仿宋"/>
          <w:kern w:val="2"/>
          <w:szCs w:val="24"/>
          <w:highlight w:val="none"/>
          <w:lang w:val="en-US" w:eastAsia="zh-CN" w:bidi="ar-SA"/>
        </w:rPr>
        <w:fldChar w:fldCharType="separate"/>
      </w:r>
      <w:r>
        <w:rPr>
          <w:rFonts w:hint="eastAsia" w:ascii="仿宋" w:hAnsi="仿宋" w:eastAsia="仿宋" w:cs="仿宋"/>
          <w:bCs/>
          <w:kern w:val="2"/>
          <w:szCs w:val="24"/>
          <w:lang w:val="en-US" w:eastAsia="zh-CN" w:bidi="ar-SA"/>
        </w:rPr>
        <w:t>4.磋商</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_Toc25080 \h </w:instrText>
      </w:r>
      <w:r>
        <w:rPr>
          <w:rFonts w:hint="eastAsia" w:ascii="仿宋" w:hAnsi="仿宋" w:eastAsia="仿宋" w:cs="仿宋"/>
        </w:rPr>
        <w:fldChar w:fldCharType="separate"/>
      </w:r>
      <w:r>
        <w:rPr>
          <w:rFonts w:hint="eastAsia" w:ascii="仿宋" w:hAnsi="仿宋" w:eastAsia="仿宋" w:cs="仿宋"/>
        </w:rPr>
        <w:t>14</w:t>
      </w:r>
      <w:r>
        <w:rPr>
          <w:rFonts w:hint="eastAsia" w:ascii="仿宋" w:hAnsi="仿宋" w:eastAsia="仿宋" w:cs="仿宋"/>
        </w:rPr>
        <w:fldChar w:fldCharType="end"/>
      </w:r>
      <w:r>
        <w:rPr>
          <w:rFonts w:hint="eastAsia" w:ascii="仿宋" w:hAnsi="仿宋" w:eastAsia="仿宋" w:cs="仿宋"/>
          <w:kern w:val="2"/>
          <w:szCs w:val="24"/>
          <w:highlight w:val="none"/>
          <w:lang w:val="en-US" w:eastAsia="zh-CN" w:bidi="ar-SA"/>
        </w:rPr>
        <w:fldChar w:fldCharType="end"/>
      </w:r>
    </w:p>
    <w:p w14:paraId="075994D2">
      <w:pPr>
        <w:pStyle w:val="4"/>
        <w:tabs>
          <w:tab w:val="right" w:leader="dot" w:pos="8299"/>
        </w:tabs>
        <w:rPr>
          <w:rFonts w:hint="eastAsia" w:ascii="仿宋" w:hAnsi="仿宋" w:eastAsia="仿宋" w:cs="仿宋"/>
        </w:rPr>
      </w:pPr>
      <w:r>
        <w:rPr>
          <w:rFonts w:hint="eastAsia" w:ascii="仿宋" w:hAnsi="仿宋" w:eastAsia="仿宋" w:cs="仿宋"/>
          <w:kern w:val="2"/>
          <w:szCs w:val="24"/>
          <w:highlight w:val="none"/>
          <w:lang w:val="en-US" w:eastAsia="zh-CN" w:bidi="ar-SA"/>
        </w:rPr>
        <w:fldChar w:fldCharType="begin"/>
      </w:r>
      <w:r>
        <w:rPr>
          <w:rFonts w:hint="eastAsia" w:ascii="仿宋" w:hAnsi="仿宋" w:eastAsia="仿宋" w:cs="仿宋"/>
          <w:kern w:val="2"/>
          <w:szCs w:val="24"/>
          <w:highlight w:val="none"/>
          <w:lang w:val="en-US" w:eastAsia="zh-CN" w:bidi="ar-SA"/>
        </w:rPr>
        <w:instrText xml:space="preserve"> HYPERLINK \l _Toc1309 </w:instrText>
      </w:r>
      <w:r>
        <w:rPr>
          <w:rFonts w:hint="eastAsia" w:ascii="仿宋" w:hAnsi="仿宋" w:eastAsia="仿宋" w:cs="仿宋"/>
          <w:kern w:val="2"/>
          <w:szCs w:val="24"/>
          <w:highlight w:val="none"/>
          <w:lang w:val="en-US" w:eastAsia="zh-CN" w:bidi="ar-SA"/>
        </w:rPr>
        <w:fldChar w:fldCharType="separate"/>
      </w:r>
      <w:r>
        <w:rPr>
          <w:rFonts w:hint="eastAsia" w:ascii="仿宋" w:hAnsi="仿宋" w:eastAsia="仿宋" w:cs="仿宋"/>
          <w:bCs/>
          <w:kern w:val="2"/>
          <w:szCs w:val="24"/>
        </w:rPr>
        <w:t>5.磋商开始</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_Toc1309 \h </w:instrText>
      </w:r>
      <w:r>
        <w:rPr>
          <w:rFonts w:hint="eastAsia" w:ascii="仿宋" w:hAnsi="仿宋" w:eastAsia="仿宋" w:cs="仿宋"/>
        </w:rPr>
        <w:fldChar w:fldCharType="separate"/>
      </w:r>
      <w:r>
        <w:rPr>
          <w:rFonts w:hint="eastAsia" w:ascii="仿宋" w:hAnsi="仿宋" w:eastAsia="仿宋" w:cs="仿宋"/>
        </w:rPr>
        <w:t>15</w:t>
      </w:r>
      <w:r>
        <w:rPr>
          <w:rFonts w:hint="eastAsia" w:ascii="仿宋" w:hAnsi="仿宋" w:eastAsia="仿宋" w:cs="仿宋"/>
        </w:rPr>
        <w:fldChar w:fldCharType="end"/>
      </w:r>
      <w:r>
        <w:rPr>
          <w:rFonts w:hint="eastAsia" w:ascii="仿宋" w:hAnsi="仿宋" w:eastAsia="仿宋" w:cs="仿宋"/>
          <w:kern w:val="2"/>
          <w:szCs w:val="24"/>
          <w:highlight w:val="none"/>
          <w:lang w:val="en-US" w:eastAsia="zh-CN" w:bidi="ar-SA"/>
        </w:rPr>
        <w:fldChar w:fldCharType="end"/>
      </w:r>
    </w:p>
    <w:p w14:paraId="21816EAA">
      <w:pPr>
        <w:pStyle w:val="4"/>
        <w:tabs>
          <w:tab w:val="right" w:leader="dot" w:pos="8299"/>
        </w:tabs>
        <w:rPr>
          <w:rFonts w:hint="eastAsia" w:ascii="仿宋" w:hAnsi="仿宋" w:eastAsia="仿宋" w:cs="仿宋"/>
        </w:rPr>
      </w:pPr>
      <w:r>
        <w:rPr>
          <w:rFonts w:hint="eastAsia" w:ascii="仿宋" w:hAnsi="仿宋" w:eastAsia="仿宋" w:cs="仿宋"/>
          <w:kern w:val="2"/>
          <w:szCs w:val="24"/>
          <w:highlight w:val="none"/>
          <w:lang w:val="en-US" w:eastAsia="zh-CN" w:bidi="ar-SA"/>
        </w:rPr>
        <w:fldChar w:fldCharType="begin"/>
      </w:r>
      <w:r>
        <w:rPr>
          <w:rFonts w:hint="eastAsia" w:ascii="仿宋" w:hAnsi="仿宋" w:eastAsia="仿宋" w:cs="仿宋"/>
          <w:kern w:val="2"/>
          <w:szCs w:val="24"/>
          <w:highlight w:val="none"/>
          <w:lang w:val="en-US" w:eastAsia="zh-CN" w:bidi="ar-SA"/>
        </w:rPr>
        <w:instrText xml:space="preserve"> HYPERLINK \l _Toc22468 </w:instrText>
      </w:r>
      <w:r>
        <w:rPr>
          <w:rFonts w:hint="eastAsia" w:ascii="仿宋" w:hAnsi="仿宋" w:eastAsia="仿宋" w:cs="仿宋"/>
          <w:kern w:val="2"/>
          <w:szCs w:val="24"/>
          <w:highlight w:val="none"/>
          <w:lang w:val="en-US" w:eastAsia="zh-CN" w:bidi="ar-SA"/>
        </w:rPr>
        <w:fldChar w:fldCharType="separate"/>
      </w:r>
      <w:r>
        <w:rPr>
          <w:rFonts w:hint="eastAsia" w:ascii="仿宋" w:hAnsi="仿宋" w:eastAsia="仿宋" w:cs="仿宋"/>
          <w:bCs/>
          <w:kern w:val="2"/>
          <w:szCs w:val="24"/>
          <w:lang w:val="en-US" w:eastAsia="zh-CN" w:bidi="ar-SA"/>
        </w:rPr>
        <w:t>6.磋商小组</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_Toc22468 \h </w:instrText>
      </w:r>
      <w:r>
        <w:rPr>
          <w:rFonts w:hint="eastAsia" w:ascii="仿宋" w:hAnsi="仿宋" w:eastAsia="仿宋" w:cs="仿宋"/>
        </w:rPr>
        <w:fldChar w:fldCharType="separate"/>
      </w:r>
      <w:r>
        <w:rPr>
          <w:rFonts w:hint="eastAsia" w:ascii="仿宋" w:hAnsi="仿宋" w:eastAsia="仿宋" w:cs="仿宋"/>
        </w:rPr>
        <w:t>18</w:t>
      </w:r>
      <w:r>
        <w:rPr>
          <w:rFonts w:hint="eastAsia" w:ascii="仿宋" w:hAnsi="仿宋" w:eastAsia="仿宋" w:cs="仿宋"/>
        </w:rPr>
        <w:fldChar w:fldCharType="end"/>
      </w:r>
      <w:r>
        <w:rPr>
          <w:rFonts w:hint="eastAsia" w:ascii="仿宋" w:hAnsi="仿宋" w:eastAsia="仿宋" w:cs="仿宋"/>
          <w:kern w:val="2"/>
          <w:szCs w:val="24"/>
          <w:highlight w:val="none"/>
          <w:lang w:val="en-US" w:eastAsia="zh-CN" w:bidi="ar-SA"/>
        </w:rPr>
        <w:fldChar w:fldCharType="end"/>
      </w:r>
    </w:p>
    <w:p w14:paraId="7A8E711B">
      <w:pPr>
        <w:pStyle w:val="4"/>
        <w:tabs>
          <w:tab w:val="right" w:leader="dot" w:pos="8299"/>
        </w:tabs>
        <w:rPr>
          <w:rFonts w:hint="eastAsia" w:ascii="仿宋" w:hAnsi="仿宋" w:eastAsia="仿宋" w:cs="仿宋"/>
        </w:rPr>
      </w:pPr>
      <w:r>
        <w:rPr>
          <w:rFonts w:hint="eastAsia" w:ascii="仿宋" w:hAnsi="仿宋" w:eastAsia="仿宋" w:cs="仿宋"/>
          <w:kern w:val="2"/>
          <w:szCs w:val="24"/>
          <w:highlight w:val="none"/>
          <w:lang w:val="en-US" w:eastAsia="zh-CN" w:bidi="ar-SA"/>
        </w:rPr>
        <w:fldChar w:fldCharType="begin"/>
      </w:r>
      <w:r>
        <w:rPr>
          <w:rFonts w:hint="eastAsia" w:ascii="仿宋" w:hAnsi="仿宋" w:eastAsia="仿宋" w:cs="仿宋"/>
          <w:kern w:val="2"/>
          <w:szCs w:val="24"/>
          <w:highlight w:val="none"/>
          <w:lang w:val="en-US" w:eastAsia="zh-CN" w:bidi="ar-SA"/>
        </w:rPr>
        <w:instrText xml:space="preserve"> HYPERLINK \l _Toc28989 </w:instrText>
      </w:r>
      <w:r>
        <w:rPr>
          <w:rFonts w:hint="eastAsia" w:ascii="仿宋" w:hAnsi="仿宋" w:eastAsia="仿宋" w:cs="仿宋"/>
          <w:kern w:val="2"/>
          <w:szCs w:val="24"/>
          <w:highlight w:val="none"/>
          <w:lang w:val="en-US" w:eastAsia="zh-CN" w:bidi="ar-SA"/>
        </w:rPr>
        <w:fldChar w:fldCharType="separate"/>
      </w:r>
      <w:r>
        <w:rPr>
          <w:rFonts w:hint="eastAsia" w:ascii="仿宋" w:hAnsi="仿宋" w:eastAsia="仿宋" w:cs="仿宋"/>
          <w:bCs/>
          <w:kern w:val="2"/>
          <w:szCs w:val="24"/>
          <w:lang w:val="en-US" w:eastAsia="zh-CN" w:bidi="ar-SA"/>
        </w:rPr>
        <w:t>7.合同授予</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_Toc28989 \h </w:instrText>
      </w:r>
      <w:r>
        <w:rPr>
          <w:rFonts w:hint="eastAsia" w:ascii="仿宋" w:hAnsi="仿宋" w:eastAsia="仿宋" w:cs="仿宋"/>
        </w:rPr>
        <w:fldChar w:fldCharType="separate"/>
      </w:r>
      <w:r>
        <w:rPr>
          <w:rFonts w:hint="eastAsia" w:ascii="仿宋" w:hAnsi="仿宋" w:eastAsia="仿宋" w:cs="仿宋"/>
        </w:rPr>
        <w:t>19</w:t>
      </w:r>
      <w:r>
        <w:rPr>
          <w:rFonts w:hint="eastAsia" w:ascii="仿宋" w:hAnsi="仿宋" w:eastAsia="仿宋" w:cs="仿宋"/>
        </w:rPr>
        <w:fldChar w:fldCharType="end"/>
      </w:r>
      <w:r>
        <w:rPr>
          <w:rFonts w:hint="eastAsia" w:ascii="仿宋" w:hAnsi="仿宋" w:eastAsia="仿宋" w:cs="仿宋"/>
          <w:kern w:val="2"/>
          <w:szCs w:val="24"/>
          <w:highlight w:val="none"/>
          <w:lang w:val="en-US" w:eastAsia="zh-CN" w:bidi="ar-SA"/>
        </w:rPr>
        <w:fldChar w:fldCharType="end"/>
      </w:r>
    </w:p>
    <w:p w14:paraId="46EC6AD0">
      <w:pPr>
        <w:pStyle w:val="4"/>
        <w:tabs>
          <w:tab w:val="right" w:leader="dot" w:pos="8299"/>
        </w:tabs>
        <w:rPr>
          <w:rFonts w:hint="eastAsia" w:ascii="仿宋" w:hAnsi="仿宋" w:eastAsia="仿宋" w:cs="仿宋"/>
        </w:rPr>
      </w:pPr>
      <w:r>
        <w:rPr>
          <w:rFonts w:hint="eastAsia" w:ascii="仿宋" w:hAnsi="仿宋" w:eastAsia="仿宋" w:cs="仿宋"/>
          <w:kern w:val="2"/>
          <w:szCs w:val="24"/>
          <w:highlight w:val="none"/>
          <w:lang w:val="en-US" w:eastAsia="zh-CN" w:bidi="ar-SA"/>
        </w:rPr>
        <w:fldChar w:fldCharType="begin"/>
      </w:r>
      <w:r>
        <w:rPr>
          <w:rFonts w:hint="eastAsia" w:ascii="仿宋" w:hAnsi="仿宋" w:eastAsia="仿宋" w:cs="仿宋"/>
          <w:kern w:val="2"/>
          <w:szCs w:val="24"/>
          <w:highlight w:val="none"/>
          <w:lang w:val="en-US" w:eastAsia="zh-CN" w:bidi="ar-SA"/>
        </w:rPr>
        <w:instrText xml:space="preserve"> HYPERLINK \l _Toc24436 </w:instrText>
      </w:r>
      <w:r>
        <w:rPr>
          <w:rFonts w:hint="eastAsia" w:ascii="仿宋" w:hAnsi="仿宋" w:eastAsia="仿宋" w:cs="仿宋"/>
          <w:kern w:val="2"/>
          <w:szCs w:val="24"/>
          <w:highlight w:val="none"/>
          <w:lang w:val="en-US" w:eastAsia="zh-CN" w:bidi="ar-SA"/>
        </w:rPr>
        <w:fldChar w:fldCharType="separate"/>
      </w:r>
      <w:r>
        <w:rPr>
          <w:rFonts w:hint="eastAsia" w:ascii="仿宋" w:hAnsi="仿宋" w:eastAsia="仿宋" w:cs="仿宋"/>
          <w:bCs/>
          <w:kern w:val="2"/>
          <w:szCs w:val="24"/>
          <w:lang w:val="en-US" w:eastAsia="zh-CN" w:bidi="ar-SA"/>
        </w:rPr>
        <w:t>8.重新招标</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_Toc24436 \h </w:instrText>
      </w:r>
      <w:r>
        <w:rPr>
          <w:rFonts w:hint="eastAsia" w:ascii="仿宋" w:hAnsi="仿宋" w:eastAsia="仿宋" w:cs="仿宋"/>
        </w:rPr>
        <w:fldChar w:fldCharType="separate"/>
      </w:r>
      <w:r>
        <w:rPr>
          <w:rFonts w:hint="eastAsia" w:ascii="仿宋" w:hAnsi="仿宋" w:eastAsia="仿宋" w:cs="仿宋"/>
        </w:rPr>
        <w:t>20</w:t>
      </w:r>
      <w:r>
        <w:rPr>
          <w:rFonts w:hint="eastAsia" w:ascii="仿宋" w:hAnsi="仿宋" w:eastAsia="仿宋" w:cs="仿宋"/>
        </w:rPr>
        <w:fldChar w:fldCharType="end"/>
      </w:r>
      <w:r>
        <w:rPr>
          <w:rFonts w:hint="eastAsia" w:ascii="仿宋" w:hAnsi="仿宋" w:eastAsia="仿宋" w:cs="仿宋"/>
          <w:kern w:val="2"/>
          <w:szCs w:val="24"/>
          <w:highlight w:val="none"/>
          <w:lang w:val="en-US" w:eastAsia="zh-CN" w:bidi="ar-SA"/>
        </w:rPr>
        <w:fldChar w:fldCharType="end"/>
      </w:r>
    </w:p>
    <w:p w14:paraId="52E7B3F0">
      <w:pPr>
        <w:pStyle w:val="4"/>
        <w:tabs>
          <w:tab w:val="right" w:leader="dot" w:pos="8299"/>
        </w:tabs>
        <w:rPr>
          <w:rFonts w:hint="eastAsia" w:ascii="仿宋" w:hAnsi="仿宋" w:eastAsia="仿宋" w:cs="仿宋"/>
        </w:rPr>
      </w:pPr>
      <w:r>
        <w:rPr>
          <w:rFonts w:hint="eastAsia" w:ascii="仿宋" w:hAnsi="仿宋" w:eastAsia="仿宋" w:cs="仿宋"/>
          <w:kern w:val="2"/>
          <w:szCs w:val="24"/>
          <w:highlight w:val="none"/>
          <w:lang w:val="en-US" w:eastAsia="zh-CN" w:bidi="ar-SA"/>
        </w:rPr>
        <w:fldChar w:fldCharType="begin"/>
      </w:r>
      <w:r>
        <w:rPr>
          <w:rFonts w:hint="eastAsia" w:ascii="仿宋" w:hAnsi="仿宋" w:eastAsia="仿宋" w:cs="仿宋"/>
          <w:kern w:val="2"/>
          <w:szCs w:val="24"/>
          <w:highlight w:val="none"/>
          <w:lang w:val="en-US" w:eastAsia="zh-CN" w:bidi="ar-SA"/>
        </w:rPr>
        <w:instrText xml:space="preserve"> HYPERLINK \l _Toc22550 </w:instrText>
      </w:r>
      <w:r>
        <w:rPr>
          <w:rFonts w:hint="eastAsia" w:ascii="仿宋" w:hAnsi="仿宋" w:eastAsia="仿宋" w:cs="仿宋"/>
          <w:kern w:val="2"/>
          <w:szCs w:val="24"/>
          <w:highlight w:val="none"/>
          <w:lang w:val="en-US" w:eastAsia="zh-CN" w:bidi="ar-SA"/>
        </w:rPr>
        <w:fldChar w:fldCharType="separate"/>
      </w:r>
      <w:r>
        <w:rPr>
          <w:rFonts w:hint="eastAsia" w:ascii="仿宋" w:hAnsi="仿宋" w:eastAsia="仿宋" w:cs="仿宋"/>
          <w:bCs/>
          <w:kern w:val="2"/>
          <w:szCs w:val="24"/>
          <w:lang w:val="en-US" w:eastAsia="zh-CN" w:bidi="ar-SA"/>
        </w:rPr>
        <w:t>9.纪律和监督</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_Toc22550 \h </w:instrText>
      </w:r>
      <w:r>
        <w:rPr>
          <w:rFonts w:hint="eastAsia" w:ascii="仿宋" w:hAnsi="仿宋" w:eastAsia="仿宋" w:cs="仿宋"/>
        </w:rPr>
        <w:fldChar w:fldCharType="separate"/>
      </w:r>
      <w:r>
        <w:rPr>
          <w:rFonts w:hint="eastAsia" w:ascii="仿宋" w:hAnsi="仿宋" w:eastAsia="仿宋" w:cs="仿宋"/>
        </w:rPr>
        <w:t>21</w:t>
      </w:r>
      <w:r>
        <w:rPr>
          <w:rFonts w:hint="eastAsia" w:ascii="仿宋" w:hAnsi="仿宋" w:eastAsia="仿宋" w:cs="仿宋"/>
        </w:rPr>
        <w:fldChar w:fldCharType="end"/>
      </w:r>
      <w:r>
        <w:rPr>
          <w:rFonts w:hint="eastAsia" w:ascii="仿宋" w:hAnsi="仿宋" w:eastAsia="仿宋" w:cs="仿宋"/>
          <w:kern w:val="2"/>
          <w:szCs w:val="24"/>
          <w:highlight w:val="none"/>
          <w:lang w:val="en-US" w:eastAsia="zh-CN" w:bidi="ar-SA"/>
        </w:rPr>
        <w:fldChar w:fldCharType="end"/>
      </w:r>
    </w:p>
    <w:p w14:paraId="2A2EF203">
      <w:pPr>
        <w:pStyle w:val="4"/>
        <w:tabs>
          <w:tab w:val="right" w:leader="dot" w:pos="8299"/>
        </w:tabs>
        <w:rPr>
          <w:rFonts w:hint="eastAsia" w:ascii="仿宋" w:hAnsi="仿宋" w:eastAsia="仿宋" w:cs="仿宋"/>
        </w:rPr>
      </w:pPr>
      <w:r>
        <w:rPr>
          <w:rFonts w:hint="eastAsia" w:ascii="仿宋" w:hAnsi="仿宋" w:eastAsia="仿宋" w:cs="仿宋"/>
          <w:kern w:val="2"/>
          <w:szCs w:val="24"/>
          <w:highlight w:val="none"/>
          <w:lang w:val="en-US" w:eastAsia="zh-CN" w:bidi="ar-SA"/>
        </w:rPr>
        <w:fldChar w:fldCharType="begin"/>
      </w:r>
      <w:r>
        <w:rPr>
          <w:rFonts w:hint="eastAsia" w:ascii="仿宋" w:hAnsi="仿宋" w:eastAsia="仿宋" w:cs="仿宋"/>
          <w:kern w:val="2"/>
          <w:szCs w:val="24"/>
          <w:highlight w:val="none"/>
          <w:lang w:val="en-US" w:eastAsia="zh-CN" w:bidi="ar-SA"/>
        </w:rPr>
        <w:instrText xml:space="preserve"> HYPERLINK \l _Toc2764 </w:instrText>
      </w:r>
      <w:r>
        <w:rPr>
          <w:rFonts w:hint="eastAsia" w:ascii="仿宋" w:hAnsi="仿宋" w:eastAsia="仿宋" w:cs="仿宋"/>
          <w:kern w:val="2"/>
          <w:szCs w:val="24"/>
          <w:highlight w:val="none"/>
          <w:lang w:val="en-US" w:eastAsia="zh-CN" w:bidi="ar-SA"/>
        </w:rPr>
        <w:fldChar w:fldCharType="separate"/>
      </w:r>
      <w:r>
        <w:rPr>
          <w:rFonts w:hint="eastAsia" w:ascii="仿宋" w:hAnsi="仿宋" w:eastAsia="仿宋" w:cs="仿宋"/>
          <w:bCs/>
          <w:kern w:val="2"/>
          <w:szCs w:val="24"/>
          <w:lang w:val="en-US" w:eastAsia="zh-CN" w:bidi="ar-SA"/>
        </w:rPr>
        <w:t>10.需要补充的其他内容</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_Toc2764 \h </w:instrText>
      </w:r>
      <w:r>
        <w:rPr>
          <w:rFonts w:hint="eastAsia" w:ascii="仿宋" w:hAnsi="仿宋" w:eastAsia="仿宋" w:cs="仿宋"/>
        </w:rPr>
        <w:fldChar w:fldCharType="separate"/>
      </w:r>
      <w:r>
        <w:rPr>
          <w:rFonts w:hint="eastAsia" w:ascii="仿宋" w:hAnsi="仿宋" w:eastAsia="仿宋" w:cs="仿宋"/>
        </w:rPr>
        <w:t>22</w:t>
      </w:r>
      <w:r>
        <w:rPr>
          <w:rFonts w:hint="eastAsia" w:ascii="仿宋" w:hAnsi="仿宋" w:eastAsia="仿宋" w:cs="仿宋"/>
        </w:rPr>
        <w:fldChar w:fldCharType="end"/>
      </w:r>
      <w:r>
        <w:rPr>
          <w:rFonts w:hint="eastAsia" w:ascii="仿宋" w:hAnsi="仿宋" w:eastAsia="仿宋" w:cs="仿宋"/>
          <w:kern w:val="2"/>
          <w:szCs w:val="24"/>
          <w:highlight w:val="none"/>
          <w:lang w:val="en-US" w:eastAsia="zh-CN" w:bidi="ar-SA"/>
        </w:rPr>
        <w:fldChar w:fldCharType="end"/>
      </w:r>
    </w:p>
    <w:p w14:paraId="1A6D8325">
      <w:pPr>
        <w:pStyle w:val="3"/>
        <w:tabs>
          <w:tab w:val="right" w:leader="dot" w:pos="8299"/>
        </w:tabs>
        <w:rPr>
          <w:rFonts w:hint="eastAsia" w:ascii="仿宋" w:hAnsi="仿宋" w:eastAsia="仿宋" w:cs="仿宋"/>
        </w:rPr>
      </w:pPr>
      <w:r>
        <w:rPr>
          <w:rFonts w:hint="eastAsia" w:ascii="仿宋" w:hAnsi="仿宋" w:eastAsia="仿宋" w:cs="仿宋"/>
          <w:kern w:val="2"/>
          <w:szCs w:val="24"/>
          <w:highlight w:val="none"/>
          <w:lang w:val="en-US" w:eastAsia="zh-CN" w:bidi="ar-SA"/>
        </w:rPr>
        <w:fldChar w:fldCharType="begin"/>
      </w:r>
      <w:r>
        <w:rPr>
          <w:rFonts w:hint="eastAsia" w:ascii="仿宋" w:hAnsi="仿宋" w:eastAsia="仿宋" w:cs="仿宋"/>
          <w:kern w:val="2"/>
          <w:szCs w:val="24"/>
          <w:highlight w:val="none"/>
          <w:lang w:val="en-US" w:eastAsia="zh-CN" w:bidi="ar-SA"/>
        </w:rPr>
        <w:instrText xml:space="preserve"> HYPERLINK \l _Toc10631 </w:instrText>
      </w:r>
      <w:r>
        <w:rPr>
          <w:rFonts w:hint="eastAsia" w:ascii="仿宋" w:hAnsi="仿宋" w:eastAsia="仿宋" w:cs="仿宋"/>
          <w:kern w:val="2"/>
          <w:szCs w:val="24"/>
          <w:highlight w:val="none"/>
          <w:lang w:val="en-US" w:eastAsia="zh-CN" w:bidi="ar-SA"/>
        </w:rPr>
        <w:fldChar w:fldCharType="separate"/>
      </w:r>
      <w:r>
        <w:rPr>
          <w:rFonts w:hint="eastAsia" w:ascii="仿宋" w:hAnsi="仿宋" w:eastAsia="仿宋" w:cs="仿宋"/>
          <w:kern w:val="44"/>
          <w:szCs w:val="32"/>
        </w:rPr>
        <w:t>第三章 评审办法（综合评分法）</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_Toc10631 \h </w:instrText>
      </w:r>
      <w:r>
        <w:rPr>
          <w:rFonts w:hint="eastAsia" w:ascii="仿宋" w:hAnsi="仿宋" w:eastAsia="仿宋" w:cs="仿宋"/>
        </w:rPr>
        <w:fldChar w:fldCharType="separate"/>
      </w:r>
      <w:r>
        <w:rPr>
          <w:rFonts w:hint="eastAsia" w:ascii="仿宋" w:hAnsi="仿宋" w:eastAsia="仿宋" w:cs="仿宋"/>
        </w:rPr>
        <w:t>23</w:t>
      </w:r>
      <w:r>
        <w:rPr>
          <w:rFonts w:hint="eastAsia" w:ascii="仿宋" w:hAnsi="仿宋" w:eastAsia="仿宋" w:cs="仿宋"/>
        </w:rPr>
        <w:fldChar w:fldCharType="end"/>
      </w:r>
      <w:r>
        <w:rPr>
          <w:rFonts w:hint="eastAsia" w:ascii="仿宋" w:hAnsi="仿宋" w:eastAsia="仿宋" w:cs="仿宋"/>
          <w:kern w:val="2"/>
          <w:szCs w:val="24"/>
          <w:highlight w:val="none"/>
          <w:lang w:val="en-US" w:eastAsia="zh-CN" w:bidi="ar-SA"/>
        </w:rPr>
        <w:fldChar w:fldCharType="end"/>
      </w:r>
    </w:p>
    <w:p w14:paraId="17B4CC7A">
      <w:pPr>
        <w:pStyle w:val="3"/>
        <w:tabs>
          <w:tab w:val="right" w:leader="dot" w:pos="8299"/>
        </w:tabs>
        <w:rPr>
          <w:rFonts w:hint="eastAsia" w:ascii="仿宋" w:hAnsi="仿宋" w:eastAsia="仿宋" w:cs="仿宋"/>
        </w:rPr>
      </w:pPr>
      <w:r>
        <w:rPr>
          <w:rFonts w:hint="eastAsia" w:ascii="仿宋" w:hAnsi="仿宋" w:eastAsia="仿宋" w:cs="仿宋"/>
          <w:kern w:val="2"/>
          <w:szCs w:val="24"/>
          <w:highlight w:val="none"/>
          <w:lang w:val="en-US" w:eastAsia="zh-CN" w:bidi="ar-SA"/>
        </w:rPr>
        <w:fldChar w:fldCharType="begin"/>
      </w:r>
      <w:r>
        <w:rPr>
          <w:rFonts w:hint="eastAsia" w:ascii="仿宋" w:hAnsi="仿宋" w:eastAsia="仿宋" w:cs="仿宋"/>
          <w:kern w:val="2"/>
          <w:szCs w:val="24"/>
          <w:highlight w:val="none"/>
          <w:lang w:val="en-US" w:eastAsia="zh-CN" w:bidi="ar-SA"/>
        </w:rPr>
        <w:instrText xml:space="preserve"> HYPERLINK \l _Toc17069 </w:instrText>
      </w:r>
      <w:r>
        <w:rPr>
          <w:rFonts w:hint="eastAsia" w:ascii="仿宋" w:hAnsi="仿宋" w:eastAsia="仿宋" w:cs="仿宋"/>
          <w:kern w:val="2"/>
          <w:szCs w:val="24"/>
          <w:highlight w:val="none"/>
          <w:lang w:val="en-US" w:eastAsia="zh-CN" w:bidi="ar-SA"/>
        </w:rPr>
        <w:fldChar w:fldCharType="separate"/>
      </w:r>
      <w:r>
        <w:rPr>
          <w:rFonts w:hint="eastAsia" w:ascii="仿宋" w:hAnsi="仿宋" w:eastAsia="仿宋" w:cs="仿宋"/>
          <w:bCs/>
          <w:kern w:val="2"/>
          <w:szCs w:val="32"/>
        </w:rPr>
        <w:t xml:space="preserve">第四章 </w:t>
      </w:r>
      <w:r>
        <w:rPr>
          <w:rFonts w:hint="eastAsia" w:ascii="仿宋" w:hAnsi="仿宋" w:eastAsia="仿宋" w:cs="仿宋"/>
          <w:kern w:val="2"/>
          <w:szCs w:val="32"/>
        </w:rPr>
        <w:t>河南省政府采购合同（</w:t>
      </w:r>
      <w:r>
        <w:rPr>
          <w:rFonts w:hint="eastAsia" w:ascii="仿宋" w:hAnsi="仿宋" w:eastAsia="仿宋" w:cs="仿宋"/>
          <w:kern w:val="2"/>
          <w:szCs w:val="32"/>
          <w:lang w:eastAsia="zh-CN"/>
        </w:rPr>
        <w:t>参考文本</w:t>
      </w:r>
      <w:r>
        <w:rPr>
          <w:rFonts w:hint="eastAsia" w:ascii="仿宋" w:hAnsi="仿宋" w:eastAsia="仿宋" w:cs="仿宋"/>
          <w:kern w:val="2"/>
          <w:szCs w:val="32"/>
        </w:rPr>
        <w:t>）</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_Toc17069 \h </w:instrText>
      </w:r>
      <w:r>
        <w:rPr>
          <w:rFonts w:hint="eastAsia" w:ascii="仿宋" w:hAnsi="仿宋" w:eastAsia="仿宋" w:cs="仿宋"/>
        </w:rPr>
        <w:fldChar w:fldCharType="separate"/>
      </w:r>
      <w:r>
        <w:rPr>
          <w:rFonts w:hint="eastAsia" w:ascii="仿宋" w:hAnsi="仿宋" w:eastAsia="仿宋" w:cs="仿宋"/>
        </w:rPr>
        <w:t>31</w:t>
      </w:r>
      <w:r>
        <w:rPr>
          <w:rFonts w:hint="eastAsia" w:ascii="仿宋" w:hAnsi="仿宋" w:eastAsia="仿宋" w:cs="仿宋"/>
        </w:rPr>
        <w:fldChar w:fldCharType="end"/>
      </w:r>
      <w:r>
        <w:rPr>
          <w:rFonts w:hint="eastAsia" w:ascii="仿宋" w:hAnsi="仿宋" w:eastAsia="仿宋" w:cs="仿宋"/>
          <w:kern w:val="2"/>
          <w:szCs w:val="24"/>
          <w:highlight w:val="none"/>
          <w:lang w:val="en-US" w:eastAsia="zh-CN" w:bidi="ar-SA"/>
        </w:rPr>
        <w:fldChar w:fldCharType="end"/>
      </w:r>
    </w:p>
    <w:p w14:paraId="68D2052D">
      <w:pPr>
        <w:pStyle w:val="3"/>
        <w:tabs>
          <w:tab w:val="right" w:leader="dot" w:pos="8299"/>
        </w:tabs>
        <w:rPr>
          <w:rFonts w:hint="eastAsia" w:ascii="仿宋" w:hAnsi="仿宋" w:eastAsia="仿宋" w:cs="仿宋"/>
        </w:rPr>
      </w:pPr>
      <w:r>
        <w:rPr>
          <w:rFonts w:hint="eastAsia" w:ascii="仿宋" w:hAnsi="仿宋" w:eastAsia="仿宋" w:cs="仿宋"/>
          <w:kern w:val="2"/>
          <w:szCs w:val="24"/>
          <w:highlight w:val="none"/>
          <w:lang w:val="en-US" w:eastAsia="zh-CN" w:bidi="ar-SA"/>
        </w:rPr>
        <w:fldChar w:fldCharType="begin"/>
      </w:r>
      <w:r>
        <w:rPr>
          <w:rFonts w:hint="eastAsia" w:ascii="仿宋" w:hAnsi="仿宋" w:eastAsia="仿宋" w:cs="仿宋"/>
          <w:kern w:val="2"/>
          <w:szCs w:val="24"/>
          <w:highlight w:val="none"/>
          <w:lang w:val="en-US" w:eastAsia="zh-CN" w:bidi="ar-SA"/>
        </w:rPr>
        <w:instrText xml:space="preserve"> HYPERLINK \l _Toc2407 </w:instrText>
      </w:r>
      <w:r>
        <w:rPr>
          <w:rFonts w:hint="eastAsia" w:ascii="仿宋" w:hAnsi="仿宋" w:eastAsia="仿宋" w:cs="仿宋"/>
          <w:kern w:val="2"/>
          <w:szCs w:val="24"/>
          <w:highlight w:val="none"/>
          <w:lang w:val="en-US" w:eastAsia="zh-CN" w:bidi="ar-SA"/>
        </w:rPr>
        <w:fldChar w:fldCharType="separate"/>
      </w:r>
      <w:r>
        <w:rPr>
          <w:rFonts w:hint="eastAsia" w:ascii="仿宋" w:hAnsi="仿宋" w:eastAsia="仿宋" w:cs="仿宋"/>
          <w:bCs/>
          <w:kern w:val="2"/>
          <w:szCs w:val="32"/>
          <w:lang w:val="en-US" w:eastAsia="zh-CN" w:bidi="ar-SA"/>
        </w:rPr>
        <w:t xml:space="preserve">第五章 </w:t>
      </w:r>
      <w:r>
        <w:rPr>
          <w:rFonts w:hint="eastAsia" w:ascii="仿宋" w:hAnsi="仿宋" w:eastAsia="仿宋" w:cs="仿宋"/>
          <w:bCs/>
          <w:kern w:val="2"/>
          <w:szCs w:val="32"/>
          <w:highlight w:val="none"/>
          <w:lang w:val="en-US" w:eastAsia="zh-CN" w:bidi="ar-SA"/>
        </w:rPr>
        <w:t>工程量清单</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_Toc2407 \h </w:instrText>
      </w:r>
      <w:r>
        <w:rPr>
          <w:rFonts w:hint="eastAsia" w:ascii="仿宋" w:hAnsi="仿宋" w:eastAsia="仿宋" w:cs="仿宋"/>
        </w:rPr>
        <w:fldChar w:fldCharType="separate"/>
      </w:r>
      <w:r>
        <w:rPr>
          <w:rFonts w:hint="eastAsia" w:ascii="仿宋" w:hAnsi="仿宋" w:eastAsia="仿宋" w:cs="仿宋"/>
        </w:rPr>
        <w:t>73</w:t>
      </w:r>
      <w:r>
        <w:rPr>
          <w:rFonts w:hint="eastAsia" w:ascii="仿宋" w:hAnsi="仿宋" w:eastAsia="仿宋" w:cs="仿宋"/>
        </w:rPr>
        <w:fldChar w:fldCharType="end"/>
      </w:r>
      <w:r>
        <w:rPr>
          <w:rFonts w:hint="eastAsia" w:ascii="仿宋" w:hAnsi="仿宋" w:eastAsia="仿宋" w:cs="仿宋"/>
          <w:kern w:val="2"/>
          <w:szCs w:val="24"/>
          <w:highlight w:val="none"/>
          <w:lang w:val="en-US" w:eastAsia="zh-CN" w:bidi="ar-SA"/>
        </w:rPr>
        <w:fldChar w:fldCharType="end"/>
      </w:r>
    </w:p>
    <w:p w14:paraId="155F02E8">
      <w:pPr>
        <w:pStyle w:val="3"/>
        <w:tabs>
          <w:tab w:val="right" w:leader="dot" w:pos="8299"/>
        </w:tabs>
        <w:rPr>
          <w:rFonts w:hint="eastAsia" w:ascii="仿宋" w:hAnsi="仿宋" w:eastAsia="仿宋" w:cs="仿宋"/>
        </w:rPr>
      </w:pPr>
      <w:r>
        <w:rPr>
          <w:rFonts w:hint="eastAsia" w:ascii="仿宋" w:hAnsi="仿宋" w:eastAsia="仿宋" w:cs="仿宋"/>
          <w:kern w:val="2"/>
          <w:szCs w:val="24"/>
          <w:highlight w:val="none"/>
          <w:lang w:val="en-US" w:eastAsia="zh-CN" w:bidi="ar-SA"/>
        </w:rPr>
        <w:fldChar w:fldCharType="begin"/>
      </w:r>
      <w:r>
        <w:rPr>
          <w:rFonts w:hint="eastAsia" w:ascii="仿宋" w:hAnsi="仿宋" w:eastAsia="仿宋" w:cs="仿宋"/>
          <w:kern w:val="2"/>
          <w:szCs w:val="24"/>
          <w:highlight w:val="none"/>
          <w:lang w:val="en-US" w:eastAsia="zh-CN" w:bidi="ar-SA"/>
        </w:rPr>
        <w:instrText xml:space="preserve"> HYPERLINK \l _Toc26663 </w:instrText>
      </w:r>
      <w:r>
        <w:rPr>
          <w:rFonts w:hint="eastAsia" w:ascii="仿宋" w:hAnsi="仿宋" w:eastAsia="仿宋" w:cs="仿宋"/>
          <w:kern w:val="2"/>
          <w:szCs w:val="24"/>
          <w:highlight w:val="none"/>
          <w:lang w:val="en-US" w:eastAsia="zh-CN" w:bidi="ar-SA"/>
        </w:rPr>
        <w:fldChar w:fldCharType="separate"/>
      </w:r>
      <w:r>
        <w:rPr>
          <w:rFonts w:hint="eastAsia" w:ascii="仿宋" w:hAnsi="仿宋" w:eastAsia="仿宋" w:cs="仿宋"/>
          <w:bCs/>
          <w:kern w:val="2"/>
          <w:szCs w:val="32"/>
          <w:lang w:val="en-US" w:eastAsia="zh-CN" w:bidi="ar-SA"/>
        </w:rPr>
        <w:t xml:space="preserve">第六章 </w:t>
      </w:r>
      <w:r>
        <w:rPr>
          <w:rFonts w:hint="eastAsia" w:ascii="仿宋" w:hAnsi="仿宋" w:eastAsia="仿宋" w:cs="仿宋"/>
          <w:bCs/>
          <w:kern w:val="2"/>
          <w:szCs w:val="32"/>
          <w:highlight w:val="none"/>
          <w:lang w:val="en-US" w:eastAsia="zh-CN" w:bidi="ar-SA"/>
        </w:rPr>
        <w:t>图纸</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_Toc26663 \h </w:instrText>
      </w:r>
      <w:r>
        <w:rPr>
          <w:rFonts w:hint="eastAsia" w:ascii="仿宋" w:hAnsi="仿宋" w:eastAsia="仿宋" w:cs="仿宋"/>
        </w:rPr>
        <w:fldChar w:fldCharType="separate"/>
      </w:r>
      <w:r>
        <w:rPr>
          <w:rFonts w:hint="eastAsia" w:ascii="仿宋" w:hAnsi="仿宋" w:eastAsia="仿宋" w:cs="仿宋"/>
        </w:rPr>
        <w:t>74</w:t>
      </w:r>
      <w:r>
        <w:rPr>
          <w:rFonts w:hint="eastAsia" w:ascii="仿宋" w:hAnsi="仿宋" w:eastAsia="仿宋" w:cs="仿宋"/>
        </w:rPr>
        <w:fldChar w:fldCharType="end"/>
      </w:r>
      <w:r>
        <w:rPr>
          <w:rFonts w:hint="eastAsia" w:ascii="仿宋" w:hAnsi="仿宋" w:eastAsia="仿宋" w:cs="仿宋"/>
          <w:kern w:val="2"/>
          <w:szCs w:val="24"/>
          <w:highlight w:val="none"/>
          <w:lang w:val="en-US" w:eastAsia="zh-CN" w:bidi="ar-SA"/>
        </w:rPr>
        <w:fldChar w:fldCharType="end"/>
      </w:r>
    </w:p>
    <w:p w14:paraId="19D6E537">
      <w:pPr>
        <w:pStyle w:val="3"/>
        <w:tabs>
          <w:tab w:val="right" w:leader="dot" w:pos="8299"/>
        </w:tabs>
        <w:rPr>
          <w:rFonts w:hint="eastAsia" w:ascii="仿宋" w:hAnsi="仿宋" w:eastAsia="仿宋" w:cs="仿宋"/>
        </w:rPr>
      </w:pPr>
      <w:r>
        <w:rPr>
          <w:rFonts w:hint="eastAsia" w:ascii="仿宋" w:hAnsi="仿宋" w:eastAsia="仿宋" w:cs="仿宋"/>
          <w:kern w:val="2"/>
          <w:szCs w:val="24"/>
          <w:highlight w:val="none"/>
          <w:lang w:val="en-US" w:eastAsia="zh-CN" w:bidi="ar-SA"/>
        </w:rPr>
        <w:fldChar w:fldCharType="begin"/>
      </w:r>
      <w:r>
        <w:rPr>
          <w:rFonts w:hint="eastAsia" w:ascii="仿宋" w:hAnsi="仿宋" w:eastAsia="仿宋" w:cs="仿宋"/>
          <w:kern w:val="2"/>
          <w:szCs w:val="24"/>
          <w:highlight w:val="none"/>
          <w:lang w:val="en-US" w:eastAsia="zh-CN" w:bidi="ar-SA"/>
        </w:rPr>
        <w:instrText xml:space="preserve"> HYPERLINK \l _Toc14031 </w:instrText>
      </w:r>
      <w:r>
        <w:rPr>
          <w:rFonts w:hint="eastAsia" w:ascii="仿宋" w:hAnsi="仿宋" w:eastAsia="仿宋" w:cs="仿宋"/>
          <w:kern w:val="2"/>
          <w:szCs w:val="24"/>
          <w:highlight w:val="none"/>
          <w:lang w:val="en-US" w:eastAsia="zh-CN" w:bidi="ar-SA"/>
        </w:rPr>
        <w:fldChar w:fldCharType="separate"/>
      </w:r>
      <w:r>
        <w:rPr>
          <w:rFonts w:hint="eastAsia" w:ascii="仿宋" w:hAnsi="仿宋" w:eastAsia="仿宋" w:cs="仿宋"/>
          <w:bCs/>
          <w:kern w:val="2"/>
          <w:szCs w:val="32"/>
          <w:highlight w:val="none"/>
          <w:lang w:val="en-US" w:eastAsia="zh-CN" w:bidi="ar-SA"/>
        </w:rPr>
        <w:t>第七章 响应文件格式</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_Toc14031 \h </w:instrText>
      </w:r>
      <w:r>
        <w:rPr>
          <w:rFonts w:hint="eastAsia" w:ascii="仿宋" w:hAnsi="仿宋" w:eastAsia="仿宋" w:cs="仿宋"/>
        </w:rPr>
        <w:fldChar w:fldCharType="separate"/>
      </w:r>
      <w:r>
        <w:rPr>
          <w:rFonts w:hint="eastAsia" w:ascii="仿宋" w:hAnsi="仿宋" w:eastAsia="仿宋" w:cs="仿宋"/>
        </w:rPr>
        <w:t>75</w:t>
      </w:r>
      <w:r>
        <w:rPr>
          <w:rFonts w:hint="eastAsia" w:ascii="仿宋" w:hAnsi="仿宋" w:eastAsia="仿宋" w:cs="仿宋"/>
        </w:rPr>
        <w:fldChar w:fldCharType="end"/>
      </w:r>
      <w:r>
        <w:rPr>
          <w:rFonts w:hint="eastAsia" w:ascii="仿宋" w:hAnsi="仿宋" w:eastAsia="仿宋" w:cs="仿宋"/>
          <w:kern w:val="2"/>
          <w:szCs w:val="24"/>
          <w:highlight w:val="none"/>
          <w:lang w:val="en-US" w:eastAsia="zh-CN" w:bidi="ar-SA"/>
        </w:rPr>
        <w:fldChar w:fldCharType="end"/>
      </w:r>
    </w:p>
    <w:p w14:paraId="5F941936">
      <w:pPr>
        <w:pStyle w:val="4"/>
        <w:tabs>
          <w:tab w:val="right" w:leader="dot" w:pos="8299"/>
        </w:tabs>
        <w:rPr>
          <w:rFonts w:hint="eastAsia" w:ascii="仿宋" w:hAnsi="仿宋" w:eastAsia="仿宋" w:cs="仿宋"/>
        </w:rPr>
      </w:pPr>
      <w:r>
        <w:rPr>
          <w:rFonts w:hint="eastAsia" w:ascii="仿宋" w:hAnsi="仿宋" w:eastAsia="仿宋" w:cs="仿宋"/>
          <w:kern w:val="2"/>
          <w:szCs w:val="24"/>
          <w:highlight w:val="none"/>
          <w:lang w:val="en-US" w:eastAsia="zh-CN" w:bidi="ar-SA"/>
        </w:rPr>
        <w:fldChar w:fldCharType="begin"/>
      </w:r>
      <w:r>
        <w:rPr>
          <w:rFonts w:hint="eastAsia" w:ascii="仿宋" w:hAnsi="仿宋" w:eastAsia="仿宋" w:cs="仿宋"/>
          <w:kern w:val="2"/>
          <w:szCs w:val="24"/>
          <w:highlight w:val="none"/>
          <w:lang w:val="en-US" w:eastAsia="zh-CN" w:bidi="ar-SA"/>
        </w:rPr>
        <w:instrText xml:space="preserve"> HYPERLINK \l _Toc16142 </w:instrText>
      </w:r>
      <w:r>
        <w:rPr>
          <w:rFonts w:hint="eastAsia" w:ascii="仿宋" w:hAnsi="仿宋" w:eastAsia="仿宋" w:cs="仿宋"/>
          <w:kern w:val="2"/>
          <w:szCs w:val="24"/>
          <w:highlight w:val="none"/>
          <w:lang w:val="en-US" w:eastAsia="zh-CN" w:bidi="ar-SA"/>
        </w:rPr>
        <w:fldChar w:fldCharType="separate"/>
      </w:r>
      <w:r>
        <w:rPr>
          <w:rFonts w:hint="eastAsia" w:ascii="仿宋" w:hAnsi="仿宋" w:eastAsia="仿宋" w:cs="仿宋"/>
          <w:kern w:val="2"/>
          <w:szCs w:val="28"/>
          <w:lang w:val="en-US" w:eastAsia="zh-CN" w:bidi="ar-SA"/>
        </w:rPr>
        <w:t>一、响应函及响应函附录</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_Toc16142 \h </w:instrText>
      </w:r>
      <w:r>
        <w:rPr>
          <w:rFonts w:hint="eastAsia" w:ascii="仿宋" w:hAnsi="仿宋" w:eastAsia="仿宋" w:cs="仿宋"/>
        </w:rPr>
        <w:fldChar w:fldCharType="separate"/>
      </w:r>
      <w:r>
        <w:rPr>
          <w:rFonts w:hint="eastAsia" w:ascii="仿宋" w:hAnsi="仿宋" w:eastAsia="仿宋" w:cs="仿宋"/>
        </w:rPr>
        <w:t>77</w:t>
      </w:r>
      <w:r>
        <w:rPr>
          <w:rFonts w:hint="eastAsia" w:ascii="仿宋" w:hAnsi="仿宋" w:eastAsia="仿宋" w:cs="仿宋"/>
        </w:rPr>
        <w:fldChar w:fldCharType="end"/>
      </w:r>
      <w:r>
        <w:rPr>
          <w:rFonts w:hint="eastAsia" w:ascii="仿宋" w:hAnsi="仿宋" w:eastAsia="仿宋" w:cs="仿宋"/>
          <w:kern w:val="2"/>
          <w:szCs w:val="24"/>
          <w:highlight w:val="none"/>
          <w:lang w:val="en-US" w:eastAsia="zh-CN" w:bidi="ar-SA"/>
        </w:rPr>
        <w:fldChar w:fldCharType="end"/>
      </w:r>
    </w:p>
    <w:p w14:paraId="320FD38D">
      <w:pPr>
        <w:pStyle w:val="4"/>
        <w:tabs>
          <w:tab w:val="right" w:leader="dot" w:pos="8299"/>
        </w:tabs>
        <w:rPr>
          <w:rFonts w:hint="eastAsia" w:ascii="仿宋" w:hAnsi="仿宋" w:eastAsia="仿宋" w:cs="仿宋"/>
        </w:rPr>
      </w:pPr>
      <w:r>
        <w:rPr>
          <w:rFonts w:hint="eastAsia" w:ascii="仿宋" w:hAnsi="仿宋" w:eastAsia="仿宋" w:cs="仿宋"/>
          <w:kern w:val="2"/>
          <w:szCs w:val="24"/>
          <w:highlight w:val="none"/>
          <w:lang w:val="en-US" w:eastAsia="zh-CN" w:bidi="ar-SA"/>
        </w:rPr>
        <w:fldChar w:fldCharType="begin"/>
      </w:r>
      <w:r>
        <w:rPr>
          <w:rFonts w:hint="eastAsia" w:ascii="仿宋" w:hAnsi="仿宋" w:eastAsia="仿宋" w:cs="仿宋"/>
          <w:kern w:val="2"/>
          <w:szCs w:val="24"/>
          <w:highlight w:val="none"/>
          <w:lang w:val="en-US" w:eastAsia="zh-CN" w:bidi="ar-SA"/>
        </w:rPr>
        <w:instrText xml:space="preserve"> HYPERLINK \l _Toc27356 </w:instrText>
      </w:r>
      <w:r>
        <w:rPr>
          <w:rFonts w:hint="eastAsia" w:ascii="仿宋" w:hAnsi="仿宋" w:eastAsia="仿宋" w:cs="仿宋"/>
          <w:kern w:val="2"/>
          <w:szCs w:val="24"/>
          <w:highlight w:val="none"/>
          <w:lang w:val="en-US" w:eastAsia="zh-CN" w:bidi="ar-SA"/>
        </w:rPr>
        <w:fldChar w:fldCharType="separate"/>
      </w:r>
      <w:r>
        <w:rPr>
          <w:rFonts w:hint="eastAsia" w:ascii="仿宋" w:hAnsi="仿宋" w:eastAsia="仿宋" w:cs="仿宋"/>
          <w:kern w:val="2"/>
          <w:szCs w:val="28"/>
          <w:lang w:val="en-US" w:eastAsia="zh-CN" w:bidi="ar-SA"/>
        </w:rPr>
        <w:t>二、法定代表人（单位负责人）身份证明</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_Toc27356 \h </w:instrText>
      </w:r>
      <w:r>
        <w:rPr>
          <w:rFonts w:hint="eastAsia" w:ascii="仿宋" w:hAnsi="仿宋" w:eastAsia="仿宋" w:cs="仿宋"/>
        </w:rPr>
        <w:fldChar w:fldCharType="separate"/>
      </w:r>
      <w:r>
        <w:rPr>
          <w:rFonts w:hint="eastAsia" w:ascii="仿宋" w:hAnsi="仿宋" w:eastAsia="仿宋" w:cs="仿宋"/>
        </w:rPr>
        <w:t>80</w:t>
      </w:r>
      <w:r>
        <w:rPr>
          <w:rFonts w:hint="eastAsia" w:ascii="仿宋" w:hAnsi="仿宋" w:eastAsia="仿宋" w:cs="仿宋"/>
        </w:rPr>
        <w:fldChar w:fldCharType="end"/>
      </w:r>
      <w:r>
        <w:rPr>
          <w:rFonts w:hint="eastAsia" w:ascii="仿宋" w:hAnsi="仿宋" w:eastAsia="仿宋" w:cs="仿宋"/>
          <w:kern w:val="2"/>
          <w:szCs w:val="24"/>
          <w:highlight w:val="none"/>
          <w:lang w:val="en-US" w:eastAsia="zh-CN" w:bidi="ar-SA"/>
        </w:rPr>
        <w:fldChar w:fldCharType="end"/>
      </w:r>
    </w:p>
    <w:p w14:paraId="0C38A0E9">
      <w:pPr>
        <w:pStyle w:val="4"/>
        <w:tabs>
          <w:tab w:val="right" w:leader="dot" w:pos="8299"/>
        </w:tabs>
        <w:rPr>
          <w:rFonts w:hint="eastAsia" w:ascii="仿宋" w:hAnsi="仿宋" w:eastAsia="仿宋" w:cs="仿宋"/>
        </w:rPr>
      </w:pPr>
      <w:r>
        <w:rPr>
          <w:rFonts w:hint="eastAsia" w:ascii="仿宋" w:hAnsi="仿宋" w:eastAsia="仿宋" w:cs="仿宋"/>
          <w:kern w:val="2"/>
          <w:szCs w:val="24"/>
          <w:highlight w:val="none"/>
          <w:lang w:val="en-US" w:eastAsia="zh-CN" w:bidi="ar-SA"/>
        </w:rPr>
        <w:fldChar w:fldCharType="begin"/>
      </w:r>
      <w:r>
        <w:rPr>
          <w:rFonts w:hint="eastAsia" w:ascii="仿宋" w:hAnsi="仿宋" w:eastAsia="仿宋" w:cs="仿宋"/>
          <w:kern w:val="2"/>
          <w:szCs w:val="24"/>
          <w:highlight w:val="none"/>
          <w:lang w:val="en-US" w:eastAsia="zh-CN" w:bidi="ar-SA"/>
        </w:rPr>
        <w:instrText xml:space="preserve"> HYPERLINK \l _Toc30270 </w:instrText>
      </w:r>
      <w:r>
        <w:rPr>
          <w:rFonts w:hint="eastAsia" w:ascii="仿宋" w:hAnsi="仿宋" w:eastAsia="仿宋" w:cs="仿宋"/>
          <w:kern w:val="2"/>
          <w:szCs w:val="24"/>
          <w:highlight w:val="none"/>
          <w:lang w:val="en-US" w:eastAsia="zh-CN" w:bidi="ar-SA"/>
        </w:rPr>
        <w:fldChar w:fldCharType="separate"/>
      </w:r>
      <w:r>
        <w:rPr>
          <w:rFonts w:hint="eastAsia" w:ascii="仿宋" w:hAnsi="仿宋" w:eastAsia="仿宋" w:cs="仿宋"/>
          <w:kern w:val="2"/>
          <w:szCs w:val="28"/>
          <w:lang w:val="en-US" w:eastAsia="zh-CN" w:bidi="ar-SA"/>
        </w:rPr>
        <w:t>三、授权委托书</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_Toc30270 \h </w:instrText>
      </w:r>
      <w:r>
        <w:rPr>
          <w:rFonts w:hint="eastAsia" w:ascii="仿宋" w:hAnsi="仿宋" w:eastAsia="仿宋" w:cs="仿宋"/>
        </w:rPr>
        <w:fldChar w:fldCharType="separate"/>
      </w:r>
      <w:r>
        <w:rPr>
          <w:rFonts w:hint="eastAsia" w:ascii="仿宋" w:hAnsi="仿宋" w:eastAsia="仿宋" w:cs="仿宋"/>
        </w:rPr>
        <w:t>81</w:t>
      </w:r>
      <w:r>
        <w:rPr>
          <w:rFonts w:hint="eastAsia" w:ascii="仿宋" w:hAnsi="仿宋" w:eastAsia="仿宋" w:cs="仿宋"/>
        </w:rPr>
        <w:fldChar w:fldCharType="end"/>
      </w:r>
      <w:r>
        <w:rPr>
          <w:rFonts w:hint="eastAsia" w:ascii="仿宋" w:hAnsi="仿宋" w:eastAsia="仿宋" w:cs="仿宋"/>
          <w:kern w:val="2"/>
          <w:szCs w:val="24"/>
          <w:highlight w:val="none"/>
          <w:lang w:val="en-US" w:eastAsia="zh-CN" w:bidi="ar-SA"/>
        </w:rPr>
        <w:fldChar w:fldCharType="end"/>
      </w:r>
    </w:p>
    <w:p w14:paraId="5BF9801F">
      <w:pPr>
        <w:pStyle w:val="4"/>
        <w:tabs>
          <w:tab w:val="right" w:leader="dot" w:pos="8299"/>
        </w:tabs>
        <w:rPr>
          <w:rFonts w:hint="eastAsia" w:ascii="仿宋" w:hAnsi="仿宋" w:eastAsia="仿宋" w:cs="仿宋"/>
        </w:rPr>
      </w:pPr>
      <w:r>
        <w:rPr>
          <w:rFonts w:hint="eastAsia" w:ascii="仿宋" w:hAnsi="仿宋" w:eastAsia="仿宋" w:cs="仿宋"/>
          <w:kern w:val="2"/>
          <w:szCs w:val="24"/>
          <w:highlight w:val="none"/>
          <w:lang w:val="en-US" w:eastAsia="zh-CN" w:bidi="ar-SA"/>
        </w:rPr>
        <w:fldChar w:fldCharType="begin"/>
      </w:r>
      <w:r>
        <w:rPr>
          <w:rFonts w:hint="eastAsia" w:ascii="仿宋" w:hAnsi="仿宋" w:eastAsia="仿宋" w:cs="仿宋"/>
          <w:kern w:val="2"/>
          <w:szCs w:val="24"/>
          <w:highlight w:val="none"/>
          <w:lang w:val="en-US" w:eastAsia="zh-CN" w:bidi="ar-SA"/>
        </w:rPr>
        <w:instrText xml:space="preserve"> HYPERLINK \l _Toc21094 </w:instrText>
      </w:r>
      <w:r>
        <w:rPr>
          <w:rFonts w:hint="eastAsia" w:ascii="仿宋" w:hAnsi="仿宋" w:eastAsia="仿宋" w:cs="仿宋"/>
          <w:kern w:val="2"/>
          <w:szCs w:val="24"/>
          <w:highlight w:val="none"/>
          <w:lang w:val="en-US" w:eastAsia="zh-CN" w:bidi="ar-SA"/>
        </w:rPr>
        <w:fldChar w:fldCharType="separate"/>
      </w:r>
      <w:r>
        <w:rPr>
          <w:rFonts w:hint="eastAsia" w:ascii="仿宋" w:hAnsi="仿宋" w:eastAsia="仿宋" w:cs="仿宋"/>
          <w:kern w:val="2"/>
          <w:szCs w:val="28"/>
          <w:lang w:val="en-US" w:eastAsia="zh-CN" w:bidi="ar-SA"/>
        </w:rPr>
        <w:t>四、已标价工程清单</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_Toc21094 \h </w:instrText>
      </w:r>
      <w:r>
        <w:rPr>
          <w:rFonts w:hint="eastAsia" w:ascii="仿宋" w:hAnsi="仿宋" w:eastAsia="仿宋" w:cs="仿宋"/>
        </w:rPr>
        <w:fldChar w:fldCharType="separate"/>
      </w:r>
      <w:r>
        <w:rPr>
          <w:rFonts w:hint="eastAsia" w:ascii="仿宋" w:hAnsi="仿宋" w:eastAsia="仿宋" w:cs="仿宋"/>
        </w:rPr>
        <w:t>82</w:t>
      </w:r>
      <w:r>
        <w:rPr>
          <w:rFonts w:hint="eastAsia" w:ascii="仿宋" w:hAnsi="仿宋" w:eastAsia="仿宋" w:cs="仿宋"/>
        </w:rPr>
        <w:fldChar w:fldCharType="end"/>
      </w:r>
      <w:r>
        <w:rPr>
          <w:rFonts w:hint="eastAsia" w:ascii="仿宋" w:hAnsi="仿宋" w:eastAsia="仿宋" w:cs="仿宋"/>
          <w:kern w:val="2"/>
          <w:szCs w:val="24"/>
          <w:highlight w:val="none"/>
          <w:lang w:val="en-US" w:eastAsia="zh-CN" w:bidi="ar-SA"/>
        </w:rPr>
        <w:fldChar w:fldCharType="end"/>
      </w:r>
    </w:p>
    <w:p w14:paraId="052EA46E">
      <w:pPr>
        <w:pStyle w:val="4"/>
        <w:tabs>
          <w:tab w:val="right" w:leader="dot" w:pos="8299"/>
        </w:tabs>
        <w:rPr>
          <w:rFonts w:hint="eastAsia" w:ascii="仿宋" w:hAnsi="仿宋" w:eastAsia="仿宋" w:cs="仿宋"/>
        </w:rPr>
      </w:pPr>
      <w:r>
        <w:rPr>
          <w:rFonts w:hint="eastAsia" w:ascii="仿宋" w:hAnsi="仿宋" w:eastAsia="仿宋" w:cs="仿宋"/>
          <w:kern w:val="2"/>
          <w:szCs w:val="24"/>
          <w:highlight w:val="none"/>
          <w:lang w:val="en-US" w:eastAsia="zh-CN" w:bidi="ar-SA"/>
        </w:rPr>
        <w:fldChar w:fldCharType="begin"/>
      </w:r>
      <w:r>
        <w:rPr>
          <w:rFonts w:hint="eastAsia" w:ascii="仿宋" w:hAnsi="仿宋" w:eastAsia="仿宋" w:cs="仿宋"/>
          <w:kern w:val="2"/>
          <w:szCs w:val="24"/>
          <w:highlight w:val="none"/>
          <w:lang w:val="en-US" w:eastAsia="zh-CN" w:bidi="ar-SA"/>
        </w:rPr>
        <w:instrText xml:space="preserve"> HYPERLINK \l _Toc753 </w:instrText>
      </w:r>
      <w:r>
        <w:rPr>
          <w:rFonts w:hint="eastAsia" w:ascii="仿宋" w:hAnsi="仿宋" w:eastAsia="仿宋" w:cs="仿宋"/>
          <w:kern w:val="2"/>
          <w:szCs w:val="24"/>
          <w:highlight w:val="none"/>
          <w:lang w:val="en-US" w:eastAsia="zh-CN" w:bidi="ar-SA"/>
        </w:rPr>
        <w:fldChar w:fldCharType="separate"/>
      </w:r>
      <w:r>
        <w:rPr>
          <w:rFonts w:hint="eastAsia" w:ascii="仿宋" w:hAnsi="仿宋" w:eastAsia="仿宋" w:cs="仿宋"/>
          <w:bCs/>
          <w:kern w:val="2"/>
          <w:szCs w:val="28"/>
          <w:highlight w:val="none"/>
          <w:lang w:val="en-US" w:eastAsia="zh-CN" w:bidi="ar-SA"/>
        </w:rPr>
        <w:t>五、施工组织设计</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_Toc753 \h </w:instrText>
      </w:r>
      <w:r>
        <w:rPr>
          <w:rFonts w:hint="eastAsia" w:ascii="仿宋" w:hAnsi="仿宋" w:eastAsia="仿宋" w:cs="仿宋"/>
        </w:rPr>
        <w:fldChar w:fldCharType="separate"/>
      </w:r>
      <w:r>
        <w:rPr>
          <w:rFonts w:hint="eastAsia" w:ascii="仿宋" w:hAnsi="仿宋" w:eastAsia="仿宋" w:cs="仿宋"/>
        </w:rPr>
        <w:t>83</w:t>
      </w:r>
      <w:r>
        <w:rPr>
          <w:rFonts w:hint="eastAsia" w:ascii="仿宋" w:hAnsi="仿宋" w:eastAsia="仿宋" w:cs="仿宋"/>
        </w:rPr>
        <w:fldChar w:fldCharType="end"/>
      </w:r>
      <w:r>
        <w:rPr>
          <w:rFonts w:hint="eastAsia" w:ascii="仿宋" w:hAnsi="仿宋" w:eastAsia="仿宋" w:cs="仿宋"/>
          <w:kern w:val="2"/>
          <w:szCs w:val="24"/>
          <w:highlight w:val="none"/>
          <w:lang w:val="en-US" w:eastAsia="zh-CN" w:bidi="ar-SA"/>
        </w:rPr>
        <w:fldChar w:fldCharType="end"/>
      </w:r>
    </w:p>
    <w:p w14:paraId="6AC60FB6">
      <w:pPr>
        <w:pStyle w:val="4"/>
        <w:tabs>
          <w:tab w:val="right" w:leader="dot" w:pos="8299"/>
        </w:tabs>
        <w:rPr>
          <w:rFonts w:hint="eastAsia" w:ascii="仿宋" w:hAnsi="仿宋" w:eastAsia="仿宋" w:cs="仿宋"/>
        </w:rPr>
      </w:pPr>
      <w:r>
        <w:rPr>
          <w:rFonts w:hint="eastAsia" w:ascii="仿宋" w:hAnsi="仿宋" w:eastAsia="仿宋" w:cs="仿宋"/>
          <w:kern w:val="2"/>
          <w:szCs w:val="24"/>
          <w:highlight w:val="none"/>
          <w:lang w:val="en-US" w:eastAsia="zh-CN" w:bidi="ar-SA"/>
        </w:rPr>
        <w:fldChar w:fldCharType="begin"/>
      </w:r>
      <w:r>
        <w:rPr>
          <w:rFonts w:hint="eastAsia" w:ascii="仿宋" w:hAnsi="仿宋" w:eastAsia="仿宋" w:cs="仿宋"/>
          <w:kern w:val="2"/>
          <w:szCs w:val="24"/>
          <w:highlight w:val="none"/>
          <w:lang w:val="en-US" w:eastAsia="zh-CN" w:bidi="ar-SA"/>
        </w:rPr>
        <w:instrText xml:space="preserve"> HYPERLINK \l _Toc8826 </w:instrText>
      </w:r>
      <w:r>
        <w:rPr>
          <w:rFonts w:hint="eastAsia" w:ascii="仿宋" w:hAnsi="仿宋" w:eastAsia="仿宋" w:cs="仿宋"/>
          <w:kern w:val="2"/>
          <w:szCs w:val="24"/>
          <w:highlight w:val="none"/>
          <w:lang w:val="en-US" w:eastAsia="zh-CN" w:bidi="ar-SA"/>
        </w:rPr>
        <w:fldChar w:fldCharType="separate"/>
      </w:r>
      <w:r>
        <w:rPr>
          <w:rFonts w:hint="eastAsia" w:ascii="仿宋" w:hAnsi="仿宋" w:eastAsia="仿宋" w:cs="仿宋"/>
          <w:kern w:val="2"/>
          <w:szCs w:val="20"/>
          <w:highlight w:val="none"/>
          <w:lang w:val="en-US" w:eastAsia="zh-CN" w:bidi="ar-SA"/>
        </w:rPr>
        <w:t>六、项目管理机构</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_Toc8826 \h </w:instrText>
      </w:r>
      <w:r>
        <w:rPr>
          <w:rFonts w:hint="eastAsia" w:ascii="仿宋" w:hAnsi="仿宋" w:eastAsia="仿宋" w:cs="仿宋"/>
        </w:rPr>
        <w:fldChar w:fldCharType="separate"/>
      </w:r>
      <w:r>
        <w:rPr>
          <w:rFonts w:hint="eastAsia" w:ascii="仿宋" w:hAnsi="仿宋" w:eastAsia="仿宋" w:cs="仿宋"/>
        </w:rPr>
        <w:t>90</w:t>
      </w:r>
      <w:r>
        <w:rPr>
          <w:rFonts w:hint="eastAsia" w:ascii="仿宋" w:hAnsi="仿宋" w:eastAsia="仿宋" w:cs="仿宋"/>
        </w:rPr>
        <w:fldChar w:fldCharType="end"/>
      </w:r>
      <w:r>
        <w:rPr>
          <w:rFonts w:hint="eastAsia" w:ascii="仿宋" w:hAnsi="仿宋" w:eastAsia="仿宋" w:cs="仿宋"/>
          <w:kern w:val="2"/>
          <w:szCs w:val="24"/>
          <w:highlight w:val="none"/>
          <w:lang w:val="en-US" w:eastAsia="zh-CN" w:bidi="ar-SA"/>
        </w:rPr>
        <w:fldChar w:fldCharType="end"/>
      </w:r>
    </w:p>
    <w:p w14:paraId="463BB818">
      <w:pPr>
        <w:pStyle w:val="2"/>
        <w:tabs>
          <w:tab w:val="right" w:leader="dot" w:pos="8299"/>
        </w:tabs>
        <w:rPr>
          <w:rFonts w:hint="eastAsia" w:ascii="仿宋" w:hAnsi="仿宋" w:eastAsia="仿宋" w:cs="仿宋"/>
        </w:rPr>
      </w:pPr>
      <w:r>
        <w:rPr>
          <w:rFonts w:hint="eastAsia" w:ascii="仿宋" w:hAnsi="仿宋" w:eastAsia="仿宋" w:cs="仿宋"/>
          <w:kern w:val="2"/>
          <w:szCs w:val="24"/>
          <w:highlight w:val="none"/>
          <w:lang w:val="en-US" w:eastAsia="zh-CN" w:bidi="ar-SA"/>
        </w:rPr>
        <w:fldChar w:fldCharType="begin"/>
      </w:r>
      <w:r>
        <w:rPr>
          <w:rFonts w:hint="eastAsia" w:ascii="仿宋" w:hAnsi="仿宋" w:eastAsia="仿宋" w:cs="仿宋"/>
          <w:kern w:val="2"/>
          <w:szCs w:val="24"/>
          <w:highlight w:val="none"/>
          <w:lang w:val="en-US" w:eastAsia="zh-CN" w:bidi="ar-SA"/>
        </w:rPr>
        <w:instrText xml:space="preserve"> HYPERLINK \l _Toc28627 </w:instrText>
      </w:r>
      <w:r>
        <w:rPr>
          <w:rFonts w:hint="eastAsia" w:ascii="仿宋" w:hAnsi="仿宋" w:eastAsia="仿宋" w:cs="仿宋"/>
          <w:kern w:val="2"/>
          <w:szCs w:val="24"/>
          <w:highlight w:val="none"/>
          <w:lang w:val="en-US" w:eastAsia="zh-CN" w:bidi="ar-SA"/>
        </w:rPr>
        <w:fldChar w:fldCharType="separate"/>
      </w:r>
      <w:r>
        <w:rPr>
          <w:rFonts w:hint="eastAsia" w:ascii="仿宋" w:hAnsi="仿宋" w:eastAsia="仿宋" w:cs="仿宋"/>
          <w:kern w:val="0"/>
          <w:szCs w:val="24"/>
          <w:highlight w:val="none"/>
          <w:lang w:val="en-US" w:eastAsia="zh-CN" w:bidi="ar-SA"/>
        </w:rPr>
        <w:t>（一）项目管理机构组成表</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_Toc28627 \h </w:instrText>
      </w:r>
      <w:r>
        <w:rPr>
          <w:rFonts w:hint="eastAsia" w:ascii="仿宋" w:hAnsi="仿宋" w:eastAsia="仿宋" w:cs="仿宋"/>
        </w:rPr>
        <w:fldChar w:fldCharType="separate"/>
      </w:r>
      <w:r>
        <w:rPr>
          <w:rFonts w:hint="eastAsia" w:ascii="仿宋" w:hAnsi="仿宋" w:eastAsia="仿宋" w:cs="仿宋"/>
        </w:rPr>
        <w:t>90</w:t>
      </w:r>
      <w:r>
        <w:rPr>
          <w:rFonts w:hint="eastAsia" w:ascii="仿宋" w:hAnsi="仿宋" w:eastAsia="仿宋" w:cs="仿宋"/>
        </w:rPr>
        <w:fldChar w:fldCharType="end"/>
      </w:r>
      <w:r>
        <w:rPr>
          <w:rFonts w:hint="eastAsia" w:ascii="仿宋" w:hAnsi="仿宋" w:eastAsia="仿宋" w:cs="仿宋"/>
          <w:kern w:val="2"/>
          <w:szCs w:val="24"/>
          <w:highlight w:val="none"/>
          <w:lang w:val="en-US" w:eastAsia="zh-CN" w:bidi="ar-SA"/>
        </w:rPr>
        <w:fldChar w:fldCharType="end"/>
      </w:r>
    </w:p>
    <w:p w14:paraId="68F73E94">
      <w:pPr>
        <w:pStyle w:val="2"/>
        <w:tabs>
          <w:tab w:val="right" w:leader="dot" w:pos="8299"/>
        </w:tabs>
        <w:rPr>
          <w:rFonts w:hint="eastAsia" w:ascii="仿宋" w:hAnsi="仿宋" w:eastAsia="仿宋" w:cs="仿宋"/>
        </w:rPr>
      </w:pPr>
      <w:r>
        <w:rPr>
          <w:rFonts w:hint="eastAsia" w:ascii="仿宋" w:hAnsi="仿宋" w:eastAsia="仿宋" w:cs="仿宋"/>
          <w:kern w:val="2"/>
          <w:szCs w:val="24"/>
          <w:highlight w:val="none"/>
          <w:lang w:val="en-US" w:eastAsia="zh-CN" w:bidi="ar-SA"/>
        </w:rPr>
        <w:fldChar w:fldCharType="begin"/>
      </w:r>
      <w:r>
        <w:rPr>
          <w:rFonts w:hint="eastAsia" w:ascii="仿宋" w:hAnsi="仿宋" w:eastAsia="仿宋" w:cs="仿宋"/>
          <w:kern w:val="2"/>
          <w:szCs w:val="24"/>
          <w:highlight w:val="none"/>
          <w:lang w:val="en-US" w:eastAsia="zh-CN" w:bidi="ar-SA"/>
        </w:rPr>
        <w:instrText xml:space="preserve"> HYPERLINK \l _Toc1434 </w:instrText>
      </w:r>
      <w:r>
        <w:rPr>
          <w:rFonts w:hint="eastAsia" w:ascii="仿宋" w:hAnsi="仿宋" w:eastAsia="仿宋" w:cs="仿宋"/>
          <w:kern w:val="2"/>
          <w:szCs w:val="24"/>
          <w:highlight w:val="none"/>
          <w:lang w:val="en-US" w:eastAsia="zh-CN" w:bidi="ar-SA"/>
        </w:rPr>
        <w:fldChar w:fldCharType="separate"/>
      </w:r>
      <w:r>
        <w:rPr>
          <w:rFonts w:hint="eastAsia" w:ascii="仿宋" w:hAnsi="仿宋" w:eastAsia="仿宋" w:cs="仿宋"/>
          <w:bCs/>
          <w:kern w:val="0"/>
          <w:szCs w:val="24"/>
          <w:highlight w:val="none"/>
          <w:lang w:val="en-US" w:eastAsia="zh-CN" w:bidi="ar-SA"/>
        </w:rPr>
        <w:t>（二）</w:t>
      </w:r>
      <w:r>
        <w:rPr>
          <w:rFonts w:hint="eastAsia" w:ascii="仿宋" w:hAnsi="仿宋" w:eastAsia="仿宋" w:cs="仿宋"/>
          <w:kern w:val="0"/>
          <w:szCs w:val="24"/>
          <w:highlight w:val="none"/>
          <w:lang w:val="en-US" w:eastAsia="zh-CN" w:bidi="ar-SA"/>
        </w:rPr>
        <w:t>主要人员简历表</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_Toc1434 \h </w:instrText>
      </w:r>
      <w:r>
        <w:rPr>
          <w:rFonts w:hint="eastAsia" w:ascii="仿宋" w:hAnsi="仿宋" w:eastAsia="仿宋" w:cs="仿宋"/>
        </w:rPr>
        <w:fldChar w:fldCharType="separate"/>
      </w:r>
      <w:r>
        <w:rPr>
          <w:rFonts w:hint="eastAsia" w:ascii="仿宋" w:hAnsi="仿宋" w:eastAsia="仿宋" w:cs="仿宋"/>
        </w:rPr>
        <w:t>91</w:t>
      </w:r>
      <w:r>
        <w:rPr>
          <w:rFonts w:hint="eastAsia" w:ascii="仿宋" w:hAnsi="仿宋" w:eastAsia="仿宋" w:cs="仿宋"/>
        </w:rPr>
        <w:fldChar w:fldCharType="end"/>
      </w:r>
      <w:r>
        <w:rPr>
          <w:rFonts w:hint="eastAsia" w:ascii="仿宋" w:hAnsi="仿宋" w:eastAsia="仿宋" w:cs="仿宋"/>
          <w:kern w:val="2"/>
          <w:szCs w:val="24"/>
          <w:highlight w:val="none"/>
          <w:lang w:val="en-US" w:eastAsia="zh-CN" w:bidi="ar-SA"/>
        </w:rPr>
        <w:fldChar w:fldCharType="end"/>
      </w:r>
    </w:p>
    <w:p w14:paraId="7DCC7154">
      <w:pPr>
        <w:pStyle w:val="2"/>
        <w:tabs>
          <w:tab w:val="right" w:leader="dot" w:pos="8299"/>
        </w:tabs>
        <w:rPr>
          <w:rFonts w:hint="eastAsia" w:ascii="仿宋" w:hAnsi="仿宋" w:eastAsia="仿宋" w:cs="仿宋"/>
        </w:rPr>
      </w:pPr>
      <w:r>
        <w:rPr>
          <w:rFonts w:hint="eastAsia" w:ascii="仿宋" w:hAnsi="仿宋" w:eastAsia="仿宋" w:cs="仿宋"/>
          <w:kern w:val="2"/>
          <w:szCs w:val="24"/>
          <w:highlight w:val="none"/>
          <w:lang w:val="en-US" w:eastAsia="zh-CN" w:bidi="ar-SA"/>
        </w:rPr>
        <w:fldChar w:fldCharType="begin"/>
      </w:r>
      <w:r>
        <w:rPr>
          <w:rFonts w:hint="eastAsia" w:ascii="仿宋" w:hAnsi="仿宋" w:eastAsia="仿宋" w:cs="仿宋"/>
          <w:kern w:val="2"/>
          <w:szCs w:val="24"/>
          <w:highlight w:val="none"/>
          <w:lang w:val="en-US" w:eastAsia="zh-CN" w:bidi="ar-SA"/>
        </w:rPr>
        <w:instrText xml:space="preserve"> HYPERLINK \l _Toc1471 </w:instrText>
      </w:r>
      <w:r>
        <w:rPr>
          <w:rFonts w:hint="eastAsia" w:ascii="仿宋" w:hAnsi="仿宋" w:eastAsia="仿宋" w:cs="仿宋"/>
          <w:kern w:val="2"/>
          <w:szCs w:val="24"/>
          <w:highlight w:val="none"/>
          <w:lang w:val="en-US" w:eastAsia="zh-CN" w:bidi="ar-SA"/>
        </w:rPr>
        <w:fldChar w:fldCharType="separate"/>
      </w:r>
      <w:r>
        <w:rPr>
          <w:rFonts w:hint="eastAsia" w:ascii="仿宋" w:hAnsi="仿宋" w:eastAsia="仿宋" w:cs="仿宋"/>
          <w:bCs/>
          <w:kern w:val="2"/>
          <w:szCs w:val="24"/>
          <w:highlight w:val="none"/>
          <w:lang w:val="en-US" w:eastAsia="zh-CN" w:bidi="ar-SA"/>
        </w:rPr>
        <w:t>（三）项目经理无在建承诺书</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_Toc1471 \h </w:instrText>
      </w:r>
      <w:r>
        <w:rPr>
          <w:rFonts w:hint="eastAsia" w:ascii="仿宋" w:hAnsi="仿宋" w:eastAsia="仿宋" w:cs="仿宋"/>
        </w:rPr>
        <w:fldChar w:fldCharType="separate"/>
      </w:r>
      <w:r>
        <w:rPr>
          <w:rFonts w:hint="eastAsia" w:ascii="仿宋" w:hAnsi="仿宋" w:eastAsia="仿宋" w:cs="仿宋"/>
        </w:rPr>
        <w:t>92</w:t>
      </w:r>
      <w:r>
        <w:rPr>
          <w:rFonts w:hint="eastAsia" w:ascii="仿宋" w:hAnsi="仿宋" w:eastAsia="仿宋" w:cs="仿宋"/>
        </w:rPr>
        <w:fldChar w:fldCharType="end"/>
      </w:r>
      <w:r>
        <w:rPr>
          <w:rFonts w:hint="eastAsia" w:ascii="仿宋" w:hAnsi="仿宋" w:eastAsia="仿宋" w:cs="仿宋"/>
          <w:kern w:val="2"/>
          <w:szCs w:val="24"/>
          <w:highlight w:val="none"/>
          <w:lang w:val="en-US" w:eastAsia="zh-CN" w:bidi="ar-SA"/>
        </w:rPr>
        <w:fldChar w:fldCharType="end"/>
      </w:r>
    </w:p>
    <w:p w14:paraId="6A84B3C9">
      <w:pPr>
        <w:pStyle w:val="4"/>
        <w:tabs>
          <w:tab w:val="right" w:leader="dot" w:pos="8299"/>
        </w:tabs>
        <w:rPr>
          <w:rFonts w:hint="eastAsia" w:ascii="仿宋" w:hAnsi="仿宋" w:eastAsia="仿宋" w:cs="仿宋"/>
        </w:rPr>
      </w:pPr>
      <w:r>
        <w:rPr>
          <w:rFonts w:hint="eastAsia" w:ascii="仿宋" w:hAnsi="仿宋" w:eastAsia="仿宋" w:cs="仿宋"/>
          <w:kern w:val="2"/>
          <w:szCs w:val="24"/>
          <w:highlight w:val="none"/>
          <w:lang w:val="en-US" w:eastAsia="zh-CN" w:bidi="ar-SA"/>
        </w:rPr>
        <w:fldChar w:fldCharType="begin"/>
      </w:r>
      <w:r>
        <w:rPr>
          <w:rFonts w:hint="eastAsia" w:ascii="仿宋" w:hAnsi="仿宋" w:eastAsia="仿宋" w:cs="仿宋"/>
          <w:kern w:val="2"/>
          <w:szCs w:val="24"/>
          <w:highlight w:val="none"/>
          <w:lang w:val="en-US" w:eastAsia="zh-CN" w:bidi="ar-SA"/>
        </w:rPr>
        <w:instrText xml:space="preserve"> HYPERLINK \l _Toc20499 </w:instrText>
      </w:r>
      <w:r>
        <w:rPr>
          <w:rFonts w:hint="eastAsia" w:ascii="仿宋" w:hAnsi="仿宋" w:eastAsia="仿宋" w:cs="仿宋"/>
          <w:kern w:val="2"/>
          <w:szCs w:val="24"/>
          <w:highlight w:val="none"/>
          <w:lang w:val="en-US" w:eastAsia="zh-CN" w:bidi="ar-SA"/>
        </w:rPr>
        <w:fldChar w:fldCharType="separate"/>
      </w:r>
      <w:r>
        <w:rPr>
          <w:rFonts w:hint="eastAsia" w:ascii="仿宋" w:hAnsi="仿宋" w:eastAsia="仿宋" w:cs="仿宋"/>
          <w:bCs/>
          <w:kern w:val="2"/>
          <w:szCs w:val="28"/>
          <w:highlight w:val="none"/>
          <w:lang w:val="en-US" w:eastAsia="zh-CN" w:bidi="ar-SA"/>
        </w:rPr>
        <w:t>七、资格审查资料</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_Toc20499 \h </w:instrText>
      </w:r>
      <w:r>
        <w:rPr>
          <w:rFonts w:hint="eastAsia" w:ascii="仿宋" w:hAnsi="仿宋" w:eastAsia="仿宋" w:cs="仿宋"/>
        </w:rPr>
        <w:fldChar w:fldCharType="separate"/>
      </w:r>
      <w:r>
        <w:rPr>
          <w:rFonts w:hint="eastAsia" w:ascii="仿宋" w:hAnsi="仿宋" w:eastAsia="仿宋" w:cs="仿宋"/>
        </w:rPr>
        <w:t>93</w:t>
      </w:r>
      <w:r>
        <w:rPr>
          <w:rFonts w:hint="eastAsia" w:ascii="仿宋" w:hAnsi="仿宋" w:eastAsia="仿宋" w:cs="仿宋"/>
        </w:rPr>
        <w:fldChar w:fldCharType="end"/>
      </w:r>
      <w:r>
        <w:rPr>
          <w:rFonts w:hint="eastAsia" w:ascii="仿宋" w:hAnsi="仿宋" w:eastAsia="仿宋" w:cs="仿宋"/>
          <w:kern w:val="2"/>
          <w:szCs w:val="24"/>
          <w:highlight w:val="none"/>
          <w:lang w:val="en-US" w:eastAsia="zh-CN" w:bidi="ar-SA"/>
        </w:rPr>
        <w:fldChar w:fldCharType="end"/>
      </w:r>
    </w:p>
    <w:p w14:paraId="374F93FC">
      <w:pPr>
        <w:pStyle w:val="2"/>
        <w:tabs>
          <w:tab w:val="right" w:leader="dot" w:pos="8299"/>
        </w:tabs>
        <w:rPr>
          <w:rFonts w:hint="eastAsia" w:ascii="仿宋" w:hAnsi="仿宋" w:eastAsia="仿宋" w:cs="仿宋"/>
        </w:rPr>
      </w:pPr>
      <w:r>
        <w:rPr>
          <w:rFonts w:hint="eastAsia" w:ascii="仿宋" w:hAnsi="仿宋" w:eastAsia="仿宋" w:cs="仿宋"/>
          <w:kern w:val="2"/>
          <w:szCs w:val="24"/>
          <w:highlight w:val="none"/>
          <w:lang w:val="en-US" w:eastAsia="zh-CN" w:bidi="ar-SA"/>
        </w:rPr>
        <w:fldChar w:fldCharType="begin"/>
      </w:r>
      <w:r>
        <w:rPr>
          <w:rFonts w:hint="eastAsia" w:ascii="仿宋" w:hAnsi="仿宋" w:eastAsia="仿宋" w:cs="仿宋"/>
          <w:kern w:val="2"/>
          <w:szCs w:val="24"/>
          <w:highlight w:val="none"/>
          <w:lang w:val="en-US" w:eastAsia="zh-CN" w:bidi="ar-SA"/>
        </w:rPr>
        <w:instrText xml:space="preserve"> HYPERLINK \l _Toc9026 </w:instrText>
      </w:r>
      <w:r>
        <w:rPr>
          <w:rFonts w:hint="eastAsia" w:ascii="仿宋" w:hAnsi="仿宋" w:eastAsia="仿宋" w:cs="仿宋"/>
          <w:kern w:val="2"/>
          <w:szCs w:val="24"/>
          <w:highlight w:val="none"/>
          <w:lang w:val="en-US" w:eastAsia="zh-CN" w:bidi="ar-SA"/>
        </w:rPr>
        <w:fldChar w:fldCharType="separate"/>
      </w:r>
      <w:r>
        <w:rPr>
          <w:rFonts w:hint="eastAsia" w:ascii="仿宋" w:hAnsi="仿宋" w:eastAsia="仿宋" w:cs="仿宋"/>
          <w:kern w:val="0"/>
          <w:szCs w:val="24"/>
          <w:highlight w:val="none"/>
          <w:lang w:val="en-US" w:eastAsia="zh-CN" w:bidi="ar-SA"/>
        </w:rPr>
        <w:t>（一）供应商基本情况表</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_Toc9026 \h </w:instrText>
      </w:r>
      <w:r>
        <w:rPr>
          <w:rFonts w:hint="eastAsia" w:ascii="仿宋" w:hAnsi="仿宋" w:eastAsia="仿宋" w:cs="仿宋"/>
        </w:rPr>
        <w:fldChar w:fldCharType="separate"/>
      </w:r>
      <w:r>
        <w:rPr>
          <w:rFonts w:hint="eastAsia" w:ascii="仿宋" w:hAnsi="仿宋" w:eastAsia="仿宋" w:cs="仿宋"/>
        </w:rPr>
        <w:t>93</w:t>
      </w:r>
      <w:r>
        <w:rPr>
          <w:rFonts w:hint="eastAsia" w:ascii="仿宋" w:hAnsi="仿宋" w:eastAsia="仿宋" w:cs="仿宋"/>
        </w:rPr>
        <w:fldChar w:fldCharType="end"/>
      </w:r>
      <w:r>
        <w:rPr>
          <w:rFonts w:hint="eastAsia" w:ascii="仿宋" w:hAnsi="仿宋" w:eastAsia="仿宋" w:cs="仿宋"/>
          <w:kern w:val="2"/>
          <w:szCs w:val="24"/>
          <w:highlight w:val="none"/>
          <w:lang w:val="en-US" w:eastAsia="zh-CN" w:bidi="ar-SA"/>
        </w:rPr>
        <w:fldChar w:fldCharType="end"/>
      </w:r>
    </w:p>
    <w:p w14:paraId="187ED4F5">
      <w:pPr>
        <w:pStyle w:val="2"/>
        <w:tabs>
          <w:tab w:val="right" w:leader="dot" w:pos="8299"/>
        </w:tabs>
        <w:rPr>
          <w:rFonts w:hint="eastAsia" w:ascii="仿宋" w:hAnsi="仿宋" w:eastAsia="仿宋" w:cs="仿宋"/>
        </w:rPr>
      </w:pPr>
      <w:r>
        <w:rPr>
          <w:rFonts w:hint="eastAsia" w:ascii="仿宋" w:hAnsi="仿宋" w:eastAsia="仿宋" w:cs="仿宋"/>
          <w:kern w:val="2"/>
          <w:szCs w:val="24"/>
          <w:highlight w:val="none"/>
          <w:lang w:val="en-US" w:eastAsia="zh-CN" w:bidi="ar-SA"/>
        </w:rPr>
        <w:fldChar w:fldCharType="begin"/>
      </w:r>
      <w:r>
        <w:rPr>
          <w:rFonts w:hint="eastAsia" w:ascii="仿宋" w:hAnsi="仿宋" w:eastAsia="仿宋" w:cs="仿宋"/>
          <w:kern w:val="2"/>
          <w:szCs w:val="24"/>
          <w:highlight w:val="none"/>
          <w:lang w:val="en-US" w:eastAsia="zh-CN" w:bidi="ar-SA"/>
        </w:rPr>
        <w:instrText xml:space="preserve"> HYPERLINK \l _Toc7141 </w:instrText>
      </w:r>
      <w:r>
        <w:rPr>
          <w:rFonts w:hint="eastAsia" w:ascii="仿宋" w:hAnsi="仿宋" w:eastAsia="仿宋" w:cs="仿宋"/>
          <w:kern w:val="2"/>
          <w:szCs w:val="24"/>
          <w:highlight w:val="none"/>
          <w:lang w:val="en-US" w:eastAsia="zh-CN" w:bidi="ar-SA"/>
        </w:rPr>
        <w:fldChar w:fldCharType="separate"/>
      </w:r>
      <w:r>
        <w:rPr>
          <w:rFonts w:hint="eastAsia" w:ascii="仿宋" w:hAnsi="仿宋" w:eastAsia="仿宋" w:cs="仿宋"/>
          <w:kern w:val="0"/>
          <w:szCs w:val="24"/>
          <w:highlight w:val="none"/>
          <w:lang w:val="en-US" w:eastAsia="zh-CN" w:bidi="ar-SA"/>
        </w:rPr>
        <w:t>（二）近年完成的类似项目情况表</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_Toc7141 \h </w:instrText>
      </w:r>
      <w:r>
        <w:rPr>
          <w:rFonts w:hint="eastAsia" w:ascii="仿宋" w:hAnsi="仿宋" w:eastAsia="仿宋" w:cs="仿宋"/>
        </w:rPr>
        <w:fldChar w:fldCharType="separate"/>
      </w:r>
      <w:r>
        <w:rPr>
          <w:rFonts w:hint="eastAsia" w:ascii="仿宋" w:hAnsi="仿宋" w:eastAsia="仿宋" w:cs="仿宋"/>
        </w:rPr>
        <w:t>94</w:t>
      </w:r>
      <w:r>
        <w:rPr>
          <w:rFonts w:hint="eastAsia" w:ascii="仿宋" w:hAnsi="仿宋" w:eastAsia="仿宋" w:cs="仿宋"/>
        </w:rPr>
        <w:fldChar w:fldCharType="end"/>
      </w:r>
      <w:r>
        <w:rPr>
          <w:rFonts w:hint="eastAsia" w:ascii="仿宋" w:hAnsi="仿宋" w:eastAsia="仿宋" w:cs="仿宋"/>
          <w:kern w:val="2"/>
          <w:szCs w:val="24"/>
          <w:highlight w:val="none"/>
          <w:lang w:val="en-US" w:eastAsia="zh-CN" w:bidi="ar-SA"/>
        </w:rPr>
        <w:fldChar w:fldCharType="end"/>
      </w:r>
    </w:p>
    <w:p w14:paraId="3FACBCE4">
      <w:pPr>
        <w:pStyle w:val="2"/>
        <w:tabs>
          <w:tab w:val="right" w:leader="dot" w:pos="8299"/>
        </w:tabs>
        <w:rPr>
          <w:rFonts w:hint="eastAsia" w:ascii="仿宋" w:hAnsi="仿宋" w:eastAsia="仿宋" w:cs="仿宋"/>
        </w:rPr>
      </w:pPr>
      <w:r>
        <w:rPr>
          <w:rFonts w:hint="eastAsia" w:ascii="仿宋" w:hAnsi="仿宋" w:eastAsia="仿宋" w:cs="仿宋"/>
          <w:kern w:val="2"/>
          <w:szCs w:val="24"/>
          <w:highlight w:val="none"/>
          <w:lang w:val="en-US" w:eastAsia="zh-CN" w:bidi="ar-SA"/>
        </w:rPr>
        <w:fldChar w:fldCharType="begin"/>
      </w:r>
      <w:r>
        <w:rPr>
          <w:rFonts w:hint="eastAsia" w:ascii="仿宋" w:hAnsi="仿宋" w:eastAsia="仿宋" w:cs="仿宋"/>
          <w:kern w:val="2"/>
          <w:szCs w:val="24"/>
          <w:highlight w:val="none"/>
          <w:lang w:val="en-US" w:eastAsia="zh-CN" w:bidi="ar-SA"/>
        </w:rPr>
        <w:instrText xml:space="preserve"> HYPERLINK \l _Toc344 </w:instrText>
      </w:r>
      <w:r>
        <w:rPr>
          <w:rFonts w:hint="eastAsia" w:ascii="仿宋" w:hAnsi="仿宋" w:eastAsia="仿宋" w:cs="仿宋"/>
          <w:kern w:val="2"/>
          <w:szCs w:val="24"/>
          <w:highlight w:val="none"/>
          <w:lang w:val="en-US" w:eastAsia="zh-CN" w:bidi="ar-SA"/>
        </w:rPr>
        <w:fldChar w:fldCharType="separate"/>
      </w:r>
      <w:r>
        <w:rPr>
          <w:rFonts w:hint="eastAsia" w:ascii="仿宋" w:hAnsi="仿宋" w:eastAsia="仿宋" w:cs="仿宋"/>
          <w:kern w:val="0"/>
          <w:szCs w:val="24"/>
          <w:highlight w:val="none"/>
          <w:lang w:val="en-US" w:eastAsia="zh-CN" w:bidi="ar-SA"/>
        </w:rPr>
        <w:t>（三）正在施工的和新承接的项目情况表</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_Toc344 \h </w:instrText>
      </w:r>
      <w:r>
        <w:rPr>
          <w:rFonts w:hint="eastAsia" w:ascii="仿宋" w:hAnsi="仿宋" w:eastAsia="仿宋" w:cs="仿宋"/>
        </w:rPr>
        <w:fldChar w:fldCharType="separate"/>
      </w:r>
      <w:r>
        <w:rPr>
          <w:rFonts w:hint="eastAsia" w:ascii="仿宋" w:hAnsi="仿宋" w:eastAsia="仿宋" w:cs="仿宋"/>
        </w:rPr>
        <w:t>95</w:t>
      </w:r>
      <w:r>
        <w:rPr>
          <w:rFonts w:hint="eastAsia" w:ascii="仿宋" w:hAnsi="仿宋" w:eastAsia="仿宋" w:cs="仿宋"/>
        </w:rPr>
        <w:fldChar w:fldCharType="end"/>
      </w:r>
      <w:r>
        <w:rPr>
          <w:rFonts w:hint="eastAsia" w:ascii="仿宋" w:hAnsi="仿宋" w:eastAsia="仿宋" w:cs="仿宋"/>
          <w:kern w:val="2"/>
          <w:szCs w:val="24"/>
          <w:highlight w:val="none"/>
          <w:lang w:val="en-US" w:eastAsia="zh-CN" w:bidi="ar-SA"/>
        </w:rPr>
        <w:fldChar w:fldCharType="end"/>
      </w:r>
    </w:p>
    <w:p w14:paraId="1730A0CF">
      <w:pPr>
        <w:pStyle w:val="2"/>
        <w:tabs>
          <w:tab w:val="right" w:leader="dot" w:pos="8299"/>
        </w:tabs>
        <w:rPr>
          <w:rFonts w:hint="eastAsia" w:ascii="仿宋" w:hAnsi="仿宋" w:eastAsia="仿宋" w:cs="仿宋"/>
        </w:rPr>
      </w:pPr>
      <w:r>
        <w:rPr>
          <w:rFonts w:hint="eastAsia" w:ascii="仿宋" w:hAnsi="仿宋" w:eastAsia="仿宋" w:cs="仿宋"/>
          <w:kern w:val="2"/>
          <w:szCs w:val="24"/>
          <w:highlight w:val="none"/>
          <w:lang w:val="en-US" w:eastAsia="zh-CN" w:bidi="ar-SA"/>
        </w:rPr>
        <w:fldChar w:fldCharType="begin"/>
      </w:r>
      <w:r>
        <w:rPr>
          <w:rFonts w:hint="eastAsia" w:ascii="仿宋" w:hAnsi="仿宋" w:eastAsia="仿宋" w:cs="仿宋"/>
          <w:kern w:val="2"/>
          <w:szCs w:val="24"/>
          <w:highlight w:val="none"/>
          <w:lang w:val="en-US" w:eastAsia="zh-CN" w:bidi="ar-SA"/>
        </w:rPr>
        <w:instrText xml:space="preserve"> HYPERLINK \l _Toc12567 </w:instrText>
      </w:r>
      <w:r>
        <w:rPr>
          <w:rFonts w:hint="eastAsia" w:ascii="仿宋" w:hAnsi="仿宋" w:eastAsia="仿宋" w:cs="仿宋"/>
          <w:kern w:val="2"/>
          <w:szCs w:val="24"/>
          <w:highlight w:val="none"/>
          <w:lang w:val="en-US" w:eastAsia="zh-CN" w:bidi="ar-SA"/>
        </w:rPr>
        <w:fldChar w:fldCharType="separate"/>
      </w:r>
      <w:r>
        <w:rPr>
          <w:rFonts w:hint="eastAsia" w:ascii="仿宋" w:hAnsi="仿宋" w:eastAsia="仿宋" w:cs="仿宋"/>
          <w:bCs/>
          <w:kern w:val="0"/>
          <w:szCs w:val="24"/>
          <w:lang w:val="en-US" w:eastAsia="zh-CN" w:bidi="ar"/>
        </w:rPr>
        <w:t>附件：</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_Toc12567 \h </w:instrText>
      </w:r>
      <w:r>
        <w:rPr>
          <w:rFonts w:hint="eastAsia" w:ascii="仿宋" w:hAnsi="仿宋" w:eastAsia="仿宋" w:cs="仿宋"/>
        </w:rPr>
        <w:fldChar w:fldCharType="separate"/>
      </w:r>
      <w:r>
        <w:rPr>
          <w:rFonts w:hint="eastAsia" w:ascii="仿宋" w:hAnsi="仿宋" w:eastAsia="仿宋" w:cs="仿宋"/>
        </w:rPr>
        <w:t>96</w:t>
      </w:r>
      <w:r>
        <w:rPr>
          <w:rFonts w:hint="eastAsia" w:ascii="仿宋" w:hAnsi="仿宋" w:eastAsia="仿宋" w:cs="仿宋"/>
        </w:rPr>
        <w:fldChar w:fldCharType="end"/>
      </w:r>
      <w:r>
        <w:rPr>
          <w:rFonts w:hint="eastAsia" w:ascii="仿宋" w:hAnsi="仿宋" w:eastAsia="仿宋" w:cs="仿宋"/>
          <w:kern w:val="2"/>
          <w:szCs w:val="24"/>
          <w:highlight w:val="none"/>
          <w:lang w:val="en-US" w:eastAsia="zh-CN" w:bidi="ar-SA"/>
        </w:rPr>
        <w:fldChar w:fldCharType="end"/>
      </w:r>
    </w:p>
    <w:p w14:paraId="4E4B1E16">
      <w:pPr>
        <w:pStyle w:val="2"/>
        <w:tabs>
          <w:tab w:val="right" w:leader="dot" w:pos="8299"/>
        </w:tabs>
        <w:rPr>
          <w:rFonts w:hint="eastAsia" w:ascii="仿宋" w:hAnsi="仿宋" w:eastAsia="仿宋" w:cs="仿宋"/>
        </w:rPr>
      </w:pPr>
      <w:r>
        <w:rPr>
          <w:rFonts w:hint="eastAsia" w:ascii="仿宋" w:hAnsi="仿宋" w:eastAsia="仿宋" w:cs="仿宋"/>
          <w:kern w:val="2"/>
          <w:szCs w:val="24"/>
          <w:highlight w:val="none"/>
          <w:lang w:val="en-US" w:eastAsia="zh-CN" w:bidi="ar-SA"/>
        </w:rPr>
        <w:fldChar w:fldCharType="begin"/>
      </w:r>
      <w:r>
        <w:rPr>
          <w:rFonts w:hint="eastAsia" w:ascii="仿宋" w:hAnsi="仿宋" w:eastAsia="仿宋" w:cs="仿宋"/>
          <w:kern w:val="2"/>
          <w:szCs w:val="24"/>
          <w:highlight w:val="none"/>
          <w:lang w:val="en-US" w:eastAsia="zh-CN" w:bidi="ar-SA"/>
        </w:rPr>
        <w:instrText xml:space="preserve"> HYPERLINK \l _Toc22278 </w:instrText>
      </w:r>
      <w:r>
        <w:rPr>
          <w:rFonts w:hint="eastAsia" w:ascii="仿宋" w:hAnsi="仿宋" w:eastAsia="仿宋" w:cs="仿宋"/>
          <w:kern w:val="2"/>
          <w:szCs w:val="24"/>
          <w:highlight w:val="none"/>
          <w:lang w:val="en-US" w:eastAsia="zh-CN" w:bidi="ar-SA"/>
        </w:rPr>
        <w:fldChar w:fldCharType="separate"/>
      </w:r>
      <w:r>
        <w:rPr>
          <w:rFonts w:hint="eastAsia" w:ascii="仿宋" w:hAnsi="仿宋" w:eastAsia="仿宋" w:cs="仿宋"/>
          <w:bCs/>
          <w:kern w:val="0"/>
          <w:szCs w:val="24"/>
          <w:lang w:val="en-US" w:eastAsia="zh-CN" w:bidi="ar"/>
        </w:rPr>
        <w:t>息县政府采购供应商信用承诺函</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_Toc22278 \h </w:instrText>
      </w:r>
      <w:r>
        <w:rPr>
          <w:rFonts w:hint="eastAsia" w:ascii="仿宋" w:hAnsi="仿宋" w:eastAsia="仿宋" w:cs="仿宋"/>
        </w:rPr>
        <w:fldChar w:fldCharType="separate"/>
      </w:r>
      <w:r>
        <w:rPr>
          <w:rFonts w:hint="eastAsia" w:ascii="仿宋" w:hAnsi="仿宋" w:eastAsia="仿宋" w:cs="仿宋"/>
        </w:rPr>
        <w:t>96</w:t>
      </w:r>
      <w:r>
        <w:rPr>
          <w:rFonts w:hint="eastAsia" w:ascii="仿宋" w:hAnsi="仿宋" w:eastAsia="仿宋" w:cs="仿宋"/>
        </w:rPr>
        <w:fldChar w:fldCharType="end"/>
      </w:r>
      <w:r>
        <w:rPr>
          <w:rFonts w:hint="eastAsia" w:ascii="仿宋" w:hAnsi="仿宋" w:eastAsia="仿宋" w:cs="仿宋"/>
          <w:kern w:val="2"/>
          <w:szCs w:val="24"/>
          <w:highlight w:val="none"/>
          <w:lang w:val="en-US" w:eastAsia="zh-CN" w:bidi="ar-SA"/>
        </w:rPr>
        <w:fldChar w:fldCharType="end"/>
      </w:r>
    </w:p>
    <w:p w14:paraId="522D2E38">
      <w:pPr>
        <w:pStyle w:val="4"/>
        <w:tabs>
          <w:tab w:val="right" w:leader="dot" w:pos="8299"/>
        </w:tabs>
        <w:rPr>
          <w:rFonts w:hint="eastAsia" w:ascii="仿宋" w:hAnsi="仿宋" w:eastAsia="仿宋" w:cs="仿宋"/>
        </w:rPr>
      </w:pPr>
      <w:r>
        <w:rPr>
          <w:rFonts w:hint="eastAsia" w:ascii="仿宋" w:hAnsi="仿宋" w:eastAsia="仿宋" w:cs="仿宋"/>
          <w:kern w:val="2"/>
          <w:szCs w:val="24"/>
          <w:highlight w:val="none"/>
          <w:lang w:val="en-US" w:eastAsia="zh-CN" w:bidi="ar-SA"/>
        </w:rPr>
        <w:fldChar w:fldCharType="begin"/>
      </w:r>
      <w:r>
        <w:rPr>
          <w:rFonts w:hint="eastAsia" w:ascii="仿宋" w:hAnsi="仿宋" w:eastAsia="仿宋" w:cs="仿宋"/>
          <w:kern w:val="2"/>
          <w:szCs w:val="24"/>
          <w:highlight w:val="none"/>
          <w:lang w:val="en-US" w:eastAsia="zh-CN" w:bidi="ar-SA"/>
        </w:rPr>
        <w:instrText xml:space="preserve"> HYPERLINK \l _Toc1381 </w:instrText>
      </w:r>
      <w:r>
        <w:rPr>
          <w:rFonts w:hint="eastAsia" w:ascii="仿宋" w:hAnsi="仿宋" w:eastAsia="仿宋" w:cs="仿宋"/>
          <w:kern w:val="2"/>
          <w:szCs w:val="24"/>
          <w:highlight w:val="none"/>
          <w:lang w:val="en-US" w:eastAsia="zh-CN" w:bidi="ar-SA"/>
        </w:rPr>
        <w:fldChar w:fldCharType="separate"/>
      </w:r>
      <w:r>
        <w:rPr>
          <w:rFonts w:hint="eastAsia" w:ascii="仿宋" w:hAnsi="仿宋" w:eastAsia="仿宋" w:cs="仿宋"/>
          <w:kern w:val="2"/>
          <w:szCs w:val="28"/>
          <w:highlight w:val="none"/>
          <w:lang w:val="en-US" w:eastAsia="zh-CN" w:bidi="ar-SA"/>
        </w:rPr>
        <w:t>八、落实政府采购政策</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_Toc1381 \h </w:instrText>
      </w:r>
      <w:r>
        <w:rPr>
          <w:rFonts w:hint="eastAsia" w:ascii="仿宋" w:hAnsi="仿宋" w:eastAsia="仿宋" w:cs="仿宋"/>
        </w:rPr>
        <w:fldChar w:fldCharType="separate"/>
      </w:r>
      <w:r>
        <w:rPr>
          <w:rFonts w:hint="eastAsia" w:ascii="仿宋" w:hAnsi="仿宋" w:eastAsia="仿宋" w:cs="仿宋"/>
        </w:rPr>
        <w:t>98</w:t>
      </w:r>
      <w:r>
        <w:rPr>
          <w:rFonts w:hint="eastAsia" w:ascii="仿宋" w:hAnsi="仿宋" w:eastAsia="仿宋" w:cs="仿宋"/>
        </w:rPr>
        <w:fldChar w:fldCharType="end"/>
      </w:r>
      <w:r>
        <w:rPr>
          <w:rFonts w:hint="eastAsia" w:ascii="仿宋" w:hAnsi="仿宋" w:eastAsia="仿宋" w:cs="仿宋"/>
          <w:kern w:val="2"/>
          <w:szCs w:val="24"/>
          <w:highlight w:val="none"/>
          <w:lang w:val="en-US" w:eastAsia="zh-CN" w:bidi="ar-SA"/>
        </w:rPr>
        <w:fldChar w:fldCharType="end"/>
      </w:r>
    </w:p>
    <w:p w14:paraId="7718DC5E">
      <w:pPr>
        <w:pStyle w:val="2"/>
        <w:tabs>
          <w:tab w:val="right" w:leader="dot" w:pos="8299"/>
        </w:tabs>
        <w:rPr>
          <w:rFonts w:hint="eastAsia" w:ascii="仿宋" w:hAnsi="仿宋" w:eastAsia="仿宋" w:cs="仿宋"/>
        </w:rPr>
      </w:pPr>
      <w:r>
        <w:rPr>
          <w:rFonts w:hint="eastAsia" w:ascii="仿宋" w:hAnsi="仿宋" w:eastAsia="仿宋" w:cs="仿宋"/>
          <w:kern w:val="2"/>
          <w:szCs w:val="24"/>
          <w:highlight w:val="none"/>
          <w:lang w:val="en-US" w:eastAsia="zh-CN" w:bidi="ar-SA"/>
        </w:rPr>
        <w:fldChar w:fldCharType="begin"/>
      </w:r>
      <w:r>
        <w:rPr>
          <w:rFonts w:hint="eastAsia" w:ascii="仿宋" w:hAnsi="仿宋" w:eastAsia="仿宋" w:cs="仿宋"/>
          <w:kern w:val="2"/>
          <w:szCs w:val="24"/>
          <w:highlight w:val="none"/>
          <w:lang w:val="en-US" w:eastAsia="zh-CN" w:bidi="ar-SA"/>
        </w:rPr>
        <w:instrText xml:space="preserve"> HYPERLINK \l _Toc6837 </w:instrText>
      </w:r>
      <w:r>
        <w:rPr>
          <w:rFonts w:hint="eastAsia" w:ascii="仿宋" w:hAnsi="仿宋" w:eastAsia="仿宋" w:cs="仿宋"/>
          <w:kern w:val="2"/>
          <w:szCs w:val="24"/>
          <w:highlight w:val="none"/>
          <w:lang w:val="en-US" w:eastAsia="zh-CN" w:bidi="ar-SA"/>
        </w:rPr>
        <w:fldChar w:fldCharType="separate"/>
      </w:r>
      <w:r>
        <w:rPr>
          <w:rFonts w:hint="eastAsia" w:ascii="仿宋" w:hAnsi="仿宋" w:eastAsia="仿宋" w:cs="仿宋"/>
          <w:kern w:val="2"/>
          <w:szCs w:val="28"/>
          <w:highlight w:val="none"/>
          <w:lang w:val="en-US" w:eastAsia="zh-CN" w:bidi="ar-SA"/>
        </w:rPr>
        <w:t>（一）中小企业声明函（工程类）</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_Toc6837 \h </w:instrText>
      </w:r>
      <w:r>
        <w:rPr>
          <w:rFonts w:hint="eastAsia" w:ascii="仿宋" w:hAnsi="仿宋" w:eastAsia="仿宋" w:cs="仿宋"/>
        </w:rPr>
        <w:fldChar w:fldCharType="separate"/>
      </w:r>
      <w:r>
        <w:rPr>
          <w:rFonts w:hint="eastAsia" w:ascii="仿宋" w:hAnsi="仿宋" w:eastAsia="仿宋" w:cs="仿宋"/>
        </w:rPr>
        <w:t>98</w:t>
      </w:r>
      <w:r>
        <w:rPr>
          <w:rFonts w:hint="eastAsia" w:ascii="仿宋" w:hAnsi="仿宋" w:eastAsia="仿宋" w:cs="仿宋"/>
        </w:rPr>
        <w:fldChar w:fldCharType="end"/>
      </w:r>
      <w:r>
        <w:rPr>
          <w:rFonts w:hint="eastAsia" w:ascii="仿宋" w:hAnsi="仿宋" w:eastAsia="仿宋" w:cs="仿宋"/>
          <w:kern w:val="2"/>
          <w:szCs w:val="24"/>
          <w:highlight w:val="none"/>
          <w:lang w:val="en-US" w:eastAsia="zh-CN" w:bidi="ar-SA"/>
        </w:rPr>
        <w:fldChar w:fldCharType="end"/>
      </w:r>
    </w:p>
    <w:p w14:paraId="7F0E8B19">
      <w:pPr>
        <w:pStyle w:val="2"/>
        <w:tabs>
          <w:tab w:val="right" w:leader="dot" w:pos="8299"/>
        </w:tabs>
        <w:rPr>
          <w:rFonts w:hint="eastAsia" w:ascii="仿宋" w:hAnsi="仿宋" w:eastAsia="仿宋" w:cs="仿宋"/>
        </w:rPr>
      </w:pPr>
      <w:r>
        <w:rPr>
          <w:rFonts w:hint="eastAsia" w:ascii="仿宋" w:hAnsi="仿宋" w:eastAsia="仿宋" w:cs="仿宋"/>
          <w:kern w:val="2"/>
          <w:szCs w:val="24"/>
          <w:highlight w:val="none"/>
          <w:lang w:val="en-US" w:eastAsia="zh-CN" w:bidi="ar-SA"/>
        </w:rPr>
        <w:fldChar w:fldCharType="begin"/>
      </w:r>
      <w:r>
        <w:rPr>
          <w:rFonts w:hint="eastAsia" w:ascii="仿宋" w:hAnsi="仿宋" w:eastAsia="仿宋" w:cs="仿宋"/>
          <w:kern w:val="2"/>
          <w:szCs w:val="24"/>
          <w:highlight w:val="none"/>
          <w:lang w:val="en-US" w:eastAsia="zh-CN" w:bidi="ar-SA"/>
        </w:rPr>
        <w:instrText xml:space="preserve"> HYPERLINK \l _Toc13997 </w:instrText>
      </w:r>
      <w:r>
        <w:rPr>
          <w:rFonts w:hint="eastAsia" w:ascii="仿宋" w:hAnsi="仿宋" w:eastAsia="仿宋" w:cs="仿宋"/>
          <w:kern w:val="2"/>
          <w:szCs w:val="24"/>
          <w:highlight w:val="none"/>
          <w:lang w:val="en-US" w:eastAsia="zh-CN" w:bidi="ar-SA"/>
        </w:rPr>
        <w:fldChar w:fldCharType="separate"/>
      </w:r>
      <w:r>
        <w:rPr>
          <w:rFonts w:hint="eastAsia" w:ascii="仿宋" w:hAnsi="仿宋" w:eastAsia="仿宋" w:cs="仿宋"/>
          <w:kern w:val="2"/>
          <w:szCs w:val="28"/>
          <w:highlight w:val="none"/>
          <w:lang w:val="en-US" w:eastAsia="zh-CN" w:bidi="ar-SA"/>
        </w:rPr>
        <w:t>（二）残疾人福利性单位声明函</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_Toc13997 \h </w:instrText>
      </w:r>
      <w:r>
        <w:rPr>
          <w:rFonts w:hint="eastAsia" w:ascii="仿宋" w:hAnsi="仿宋" w:eastAsia="仿宋" w:cs="仿宋"/>
        </w:rPr>
        <w:fldChar w:fldCharType="separate"/>
      </w:r>
      <w:r>
        <w:rPr>
          <w:rFonts w:hint="eastAsia" w:ascii="仿宋" w:hAnsi="仿宋" w:eastAsia="仿宋" w:cs="仿宋"/>
        </w:rPr>
        <w:t>102</w:t>
      </w:r>
      <w:r>
        <w:rPr>
          <w:rFonts w:hint="eastAsia" w:ascii="仿宋" w:hAnsi="仿宋" w:eastAsia="仿宋" w:cs="仿宋"/>
        </w:rPr>
        <w:fldChar w:fldCharType="end"/>
      </w:r>
      <w:r>
        <w:rPr>
          <w:rFonts w:hint="eastAsia" w:ascii="仿宋" w:hAnsi="仿宋" w:eastAsia="仿宋" w:cs="仿宋"/>
          <w:kern w:val="2"/>
          <w:szCs w:val="24"/>
          <w:highlight w:val="none"/>
          <w:lang w:val="en-US" w:eastAsia="zh-CN" w:bidi="ar-SA"/>
        </w:rPr>
        <w:fldChar w:fldCharType="end"/>
      </w:r>
    </w:p>
    <w:p w14:paraId="2F556261">
      <w:pPr>
        <w:pStyle w:val="2"/>
        <w:tabs>
          <w:tab w:val="right" w:leader="dot" w:pos="8299"/>
        </w:tabs>
        <w:rPr>
          <w:rFonts w:hint="eastAsia" w:ascii="仿宋" w:hAnsi="仿宋" w:eastAsia="仿宋" w:cs="仿宋"/>
        </w:rPr>
      </w:pPr>
      <w:r>
        <w:rPr>
          <w:rFonts w:hint="eastAsia" w:ascii="仿宋" w:hAnsi="仿宋" w:eastAsia="仿宋" w:cs="仿宋"/>
          <w:kern w:val="2"/>
          <w:szCs w:val="24"/>
          <w:highlight w:val="none"/>
          <w:lang w:val="en-US" w:eastAsia="zh-CN" w:bidi="ar-SA"/>
        </w:rPr>
        <w:fldChar w:fldCharType="begin"/>
      </w:r>
      <w:r>
        <w:rPr>
          <w:rFonts w:hint="eastAsia" w:ascii="仿宋" w:hAnsi="仿宋" w:eastAsia="仿宋" w:cs="仿宋"/>
          <w:kern w:val="2"/>
          <w:szCs w:val="24"/>
          <w:highlight w:val="none"/>
          <w:lang w:val="en-US" w:eastAsia="zh-CN" w:bidi="ar-SA"/>
        </w:rPr>
        <w:instrText xml:space="preserve"> HYPERLINK \l _Toc22398 </w:instrText>
      </w:r>
      <w:r>
        <w:rPr>
          <w:rFonts w:hint="eastAsia" w:ascii="仿宋" w:hAnsi="仿宋" w:eastAsia="仿宋" w:cs="仿宋"/>
          <w:kern w:val="2"/>
          <w:szCs w:val="24"/>
          <w:highlight w:val="none"/>
          <w:lang w:val="en-US" w:eastAsia="zh-CN" w:bidi="ar-SA"/>
        </w:rPr>
        <w:fldChar w:fldCharType="separate"/>
      </w:r>
      <w:r>
        <w:rPr>
          <w:rFonts w:hint="eastAsia" w:ascii="仿宋" w:hAnsi="仿宋" w:eastAsia="仿宋" w:cs="仿宋"/>
          <w:kern w:val="2"/>
          <w:szCs w:val="28"/>
          <w:highlight w:val="none"/>
          <w:lang w:val="en-US" w:eastAsia="zh-CN" w:bidi="ar-SA"/>
        </w:rPr>
        <w:t>（三）监狱企业证明文件（如有）</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_Toc22398 \h </w:instrText>
      </w:r>
      <w:r>
        <w:rPr>
          <w:rFonts w:hint="eastAsia" w:ascii="仿宋" w:hAnsi="仿宋" w:eastAsia="仿宋" w:cs="仿宋"/>
        </w:rPr>
        <w:fldChar w:fldCharType="separate"/>
      </w:r>
      <w:r>
        <w:rPr>
          <w:rFonts w:hint="eastAsia" w:ascii="仿宋" w:hAnsi="仿宋" w:eastAsia="仿宋" w:cs="仿宋"/>
        </w:rPr>
        <w:t>103</w:t>
      </w:r>
      <w:r>
        <w:rPr>
          <w:rFonts w:hint="eastAsia" w:ascii="仿宋" w:hAnsi="仿宋" w:eastAsia="仿宋" w:cs="仿宋"/>
        </w:rPr>
        <w:fldChar w:fldCharType="end"/>
      </w:r>
      <w:r>
        <w:rPr>
          <w:rFonts w:hint="eastAsia" w:ascii="仿宋" w:hAnsi="仿宋" w:eastAsia="仿宋" w:cs="仿宋"/>
          <w:kern w:val="2"/>
          <w:szCs w:val="24"/>
          <w:highlight w:val="none"/>
          <w:lang w:val="en-US" w:eastAsia="zh-CN" w:bidi="ar-SA"/>
        </w:rPr>
        <w:fldChar w:fldCharType="end"/>
      </w:r>
    </w:p>
    <w:p w14:paraId="1045ACAB">
      <w:pPr>
        <w:pStyle w:val="4"/>
        <w:tabs>
          <w:tab w:val="right" w:leader="dot" w:pos="8299"/>
        </w:tabs>
        <w:rPr>
          <w:rFonts w:hint="eastAsia" w:ascii="仿宋" w:hAnsi="仿宋" w:eastAsia="仿宋" w:cs="仿宋"/>
        </w:rPr>
      </w:pPr>
      <w:r>
        <w:rPr>
          <w:rFonts w:hint="eastAsia" w:ascii="仿宋" w:hAnsi="仿宋" w:eastAsia="仿宋" w:cs="仿宋"/>
          <w:kern w:val="2"/>
          <w:szCs w:val="24"/>
          <w:highlight w:val="none"/>
          <w:lang w:val="en-US" w:eastAsia="zh-CN" w:bidi="ar-SA"/>
        </w:rPr>
        <w:fldChar w:fldCharType="begin"/>
      </w:r>
      <w:r>
        <w:rPr>
          <w:rFonts w:hint="eastAsia" w:ascii="仿宋" w:hAnsi="仿宋" w:eastAsia="仿宋" w:cs="仿宋"/>
          <w:kern w:val="2"/>
          <w:szCs w:val="24"/>
          <w:highlight w:val="none"/>
          <w:lang w:val="en-US" w:eastAsia="zh-CN" w:bidi="ar-SA"/>
        </w:rPr>
        <w:instrText xml:space="preserve"> HYPERLINK \l _Toc15756 </w:instrText>
      </w:r>
      <w:r>
        <w:rPr>
          <w:rFonts w:hint="eastAsia" w:ascii="仿宋" w:hAnsi="仿宋" w:eastAsia="仿宋" w:cs="仿宋"/>
          <w:kern w:val="2"/>
          <w:szCs w:val="24"/>
          <w:highlight w:val="none"/>
          <w:lang w:val="en-US" w:eastAsia="zh-CN" w:bidi="ar-SA"/>
        </w:rPr>
        <w:fldChar w:fldCharType="separate"/>
      </w:r>
      <w:r>
        <w:rPr>
          <w:rFonts w:hint="eastAsia" w:ascii="仿宋" w:hAnsi="仿宋" w:eastAsia="仿宋" w:cs="仿宋"/>
          <w:kern w:val="2"/>
          <w:szCs w:val="28"/>
          <w:lang w:val="en-US" w:eastAsia="zh-CN" w:bidi="ar-SA"/>
        </w:rPr>
        <w:t>九、反商业贿赂承诺书</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_Toc15756 \h </w:instrText>
      </w:r>
      <w:r>
        <w:rPr>
          <w:rFonts w:hint="eastAsia" w:ascii="仿宋" w:hAnsi="仿宋" w:eastAsia="仿宋" w:cs="仿宋"/>
        </w:rPr>
        <w:fldChar w:fldCharType="separate"/>
      </w:r>
      <w:r>
        <w:rPr>
          <w:rFonts w:hint="eastAsia" w:ascii="仿宋" w:hAnsi="仿宋" w:eastAsia="仿宋" w:cs="仿宋"/>
        </w:rPr>
        <w:t>104</w:t>
      </w:r>
      <w:r>
        <w:rPr>
          <w:rFonts w:hint="eastAsia" w:ascii="仿宋" w:hAnsi="仿宋" w:eastAsia="仿宋" w:cs="仿宋"/>
        </w:rPr>
        <w:fldChar w:fldCharType="end"/>
      </w:r>
      <w:r>
        <w:rPr>
          <w:rFonts w:hint="eastAsia" w:ascii="仿宋" w:hAnsi="仿宋" w:eastAsia="仿宋" w:cs="仿宋"/>
          <w:kern w:val="2"/>
          <w:szCs w:val="24"/>
          <w:highlight w:val="none"/>
          <w:lang w:val="en-US" w:eastAsia="zh-CN" w:bidi="ar-SA"/>
        </w:rPr>
        <w:fldChar w:fldCharType="end"/>
      </w:r>
    </w:p>
    <w:p w14:paraId="6311F5CC">
      <w:pPr>
        <w:pStyle w:val="4"/>
        <w:tabs>
          <w:tab w:val="right" w:leader="dot" w:pos="8299"/>
        </w:tabs>
        <w:rPr>
          <w:rFonts w:hint="eastAsia" w:ascii="仿宋" w:hAnsi="仿宋" w:eastAsia="仿宋" w:cs="仿宋"/>
        </w:rPr>
      </w:pPr>
      <w:r>
        <w:rPr>
          <w:rFonts w:hint="eastAsia" w:ascii="仿宋" w:hAnsi="仿宋" w:eastAsia="仿宋" w:cs="仿宋"/>
          <w:kern w:val="2"/>
          <w:szCs w:val="24"/>
          <w:highlight w:val="none"/>
          <w:lang w:val="en-US" w:eastAsia="zh-CN" w:bidi="ar-SA"/>
        </w:rPr>
        <w:fldChar w:fldCharType="begin"/>
      </w:r>
      <w:r>
        <w:rPr>
          <w:rFonts w:hint="eastAsia" w:ascii="仿宋" w:hAnsi="仿宋" w:eastAsia="仿宋" w:cs="仿宋"/>
          <w:kern w:val="2"/>
          <w:szCs w:val="24"/>
          <w:highlight w:val="none"/>
          <w:lang w:val="en-US" w:eastAsia="zh-CN" w:bidi="ar-SA"/>
        </w:rPr>
        <w:instrText xml:space="preserve"> HYPERLINK \l _Toc32204 </w:instrText>
      </w:r>
      <w:r>
        <w:rPr>
          <w:rFonts w:hint="eastAsia" w:ascii="仿宋" w:hAnsi="仿宋" w:eastAsia="仿宋" w:cs="仿宋"/>
          <w:kern w:val="2"/>
          <w:szCs w:val="24"/>
          <w:highlight w:val="none"/>
          <w:lang w:val="en-US" w:eastAsia="zh-CN" w:bidi="ar-SA"/>
        </w:rPr>
        <w:fldChar w:fldCharType="separate"/>
      </w:r>
      <w:r>
        <w:rPr>
          <w:rFonts w:hint="eastAsia" w:ascii="仿宋" w:hAnsi="仿宋" w:eastAsia="仿宋" w:cs="仿宋"/>
          <w:kern w:val="2"/>
          <w:szCs w:val="28"/>
          <w:lang w:val="en-US" w:eastAsia="zh-CN" w:bidi="ar-SA"/>
        </w:rPr>
        <w:t>十、其他材料</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_Toc32204 \h </w:instrText>
      </w:r>
      <w:r>
        <w:rPr>
          <w:rFonts w:hint="eastAsia" w:ascii="仿宋" w:hAnsi="仿宋" w:eastAsia="仿宋" w:cs="仿宋"/>
        </w:rPr>
        <w:fldChar w:fldCharType="separate"/>
      </w:r>
      <w:r>
        <w:rPr>
          <w:rFonts w:hint="eastAsia" w:ascii="仿宋" w:hAnsi="仿宋" w:eastAsia="仿宋" w:cs="仿宋"/>
        </w:rPr>
        <w:t>105</w:t>
      </w:r>
      <w:r>
        <w:rPr>
          <w:rFonts w:hint="eastAsia" w:ascii="仿宋" w:hAnsi="仿宋" w:eastAsia="仿宋" w:cs="仿宋"/>
        </w:rPr>
        <w:fldChar w:fldCharType="end"/>
      </w:r>
      <w:r>
        <w:rPr>
          <w:rFonts w:hint="eastAsia" w:ascii="仿宋" w:hAnsi="仿宋" w:eastAsia="仿宋" w:cs="仿宋"/>
          <w:kern w:val="2"/>
          <w:szCs w:val="24"/>
          <w:highlight w:val="none"/>
          <w:lang w:val="en-US" w:eastAsia="zh-CN" w:bidi="ar-SA"/>
        </w:rPr>
        <w:fldChar w:fldCharType="end"/>
      </w:r>
    </w:p>
    <w:p w14:paraId="0F911B41">
      <w:pPr>
        <w:keepNext w:val="0"/>
        <w:keepLines w:val="0"/>
        <w:pageBreakBefore w:val="0"/>
        <w:kinsoku/>
        <w:wordWrap/>
        <w:overflowPunct/>
        <w:topLinePunct w:val="0"/>
        <w:autoSpaceDE/>
        <w:autoSpaceDN/>
        <w:bidi w:val="0"/>
        <w:adjustRightInd/>
        <w:snapToGrid/>
        <w:spacing w:after="0" w:afterLines="0" w:line="360" w:lineRule="auto"/>
        <w:ind w:left="-29" w:leftChars="-95" w:hanging="199" w:hangingChars="83"/>
        <w:textAlignment w:val="auto"/>
        <w:rPr>
          <w:rFonts w:hint="eastAsia" w:ascii="仿宋" w:hAnsi="仿宋" w:eastAsia="仿宋" w:cs="仿宋"/>
          <w:lang w:eastAsia="zh-CN"/>
        </w:rPr>
        <w:sectPr>
          <w:headerReference r:id="rId5" w:type="default"/>
          <w:pgSz w:w="11905" w:h="16838"/>
          <w:pgMar w:top="1440" w:right="1803" w:bottom="1440" w:left="1803" w:header="227" w:footer="850" w:gutter="0"/>
          <w:pgBorders>
            <w:top w:val="none" w:sz="0" w:space="0"/>
            <w:left w:val="none" w:sz="0" w:space="0"/>
            <w:bottom w:val="none" w:sz="0" w:space="0"/>
            <w:right w:val="none" w:sz="0" w:space="0"/>
          </w:pgBorders>
          <w:pgNumType w:fmt="decimal"/>
          <w:cols w:space="720" w:num="1"/>
          <w:rtlGutter w:val="0"/>
          <w:docGrid w:type="lines" w:linePitch="349" w:charSpace="0"/>
        </w:sectPr>
      </w:pPr>
      <w:r>
        <w:rPr>
          <w:rFonts w:hint="eastAsia" w:ascii="仿宋" w:hAnsi="仿宋" w:eastAsia="仿宋" w:cs="仿宋"/>
          <w:kern w:val="2"/>
          <w:szCs w:val="24"/>
          <w:highlight w:val="none"/>
          <w:lang w:val="en-US" w:eastAsia="zh-CN" w:bidi="ar-SA"/>
        </w:rPr>
        <w:fldChar w:fldCharType="end"/>
      </w:r>
    </w:p>
    <w:p w14:paraId="78299508">
      <w:pPr>
        <w:widowControl/>
        <w:tabs>
          <w:tab w:val="right" w:leader="underscore" w:pos="8296"/>
        </w:tabs>
        <w:topLinePunct w:val="0"/>
        <w:autoSpaceDE/>
        <w:autoSpaceDN/>
        <w:spacing w:after="0" w:afterLines="0" w:line="360" w:lineRule="auto"/>
        <w:ind w:left="0" w:firstLine="643" w:firstLineChars="200"/>
        <w:jc w:val="center"/>
        <w:outlineLvl w:val="0"/>
        <w:rPr>
          <w:rFonts w:hint="eastAsia" w:ascii="仿宋" w:hAnsi="仿宋" w:eastAsia="仿宋" w:cs="仿宋"/>
          <w:b/>
          <w:bCs/>
          <w:color w:val="auto"/>
          <w:kern w:val="0"/>
          <w:sz w:val="32"/>
          <w:szCs w:val="32"/>
          <w:lang w:val="en-US" w:eastAsia="zh-CN" w:bidi="ar-SA"/>
        </w:rPr>
      </w:pPr>
      <w:bookmarkStart w:id="0" w:name="_Toc30363"/>
      <w:bookmarkStart w:id="1" w:name="_Toc26079"/>
      <w:r>
        <w:rPr>
          <w:rFonts w:hint="eastAsia" w:ascii="仿宋" w:hAnsi="仿宋" w:eastAsia="仿宋" w:cs="仿宋"/>
          <w:b/>
          <w:bCs/>
          <w:color w:val="auto"/>
          <w:kern w:val="0"/>
          <w:sz w:val="32"/>
          <w:szCs w:val="32"/>
          <w:lang w:val="en-US" w:eastAsia="zh-CN" w:bidi="ar-SA"/>
        </w:rPr>
        <w:t xml:space="preserve">第一章 </w:t>
      </w:r>
      <w:bookmarkEnd w:id="0"/>
      <w:r>
        <w:rPr>
          <w:rFonts w:hint="eastAsia" w:ascii="仿宋" w:hAnsi="仿宋" w:eastAsia="仿宋" w:cs="仿宋"/>
          <w:b/>
          <w:bCs/>
          <w:color w:val="auto"/>
          <w:kern w:val="0"/>
          <w:sz w:val="32"/>
          <w:szCs w:val="32"/>
          <w:lang w:val="en-US" w:eastAsia="zh-CN" w:bidi="ar-SA"/>
        </w:rPr>
        <w:t>竞争性磋商公告</w:t>
      </w:r>
      <w:bookmarkEnd w:id="1"/>
    </w:p>
    <w:p w14:paraId="4D2F18DA">
      <w:pPr>
        <w:keepNext w:val="0"/>
        <w:keepLines w:val="0"/>
        <w:pageBreakBefore w:val="0"/>
        <w:widowControl/>
        <w:kinsoku/>
        <w:wordWrap/>
        <w:overflowPunct/>
        <w:topLinePunct w:val="0"/>
        <w:autoSpaceDE/>
        <w:autoSpaceDN/>
        <w:bidi w:val="0"/>
        <w:adjustRightInd/>
        <w:snapToGrid/>
        <w:spacing w:before="0" w:after="0" w:line="500" w:lineRule="exact"/>
        <w:ind w:left="0" w:firstLine="643" w:firstLineChars="200"/>
        <w:jc w:val="center"/>
        <w:textAlignment w:val="auto"/>
        <w:rPr>
          <w:rFonts w:hint="eastAsia" w:ascii="仿宋" w:hAnsi="仿宋" w:eastAsia="仿宋" w:cs="仿宋"/>
          <w:b/>
          <w:bCs/>
          <w:kern w:val="0"/>
          <w:sz w:val="32"/>
          <w:szCs w:val="32"/>
          <w:lang w:val="en-US" w:eastAsia="zh-CN" w:bidi="ar-SA"/>
        </w:rPr>
      </w:pPr>
      <w:bookmarkStart w:id="2" w:name="OLE_LINK1"/>
      <w:bookmarkStart w:id="3" w:name="_Toc152045527"/>
      <w:bookmarkStart w:id="4" w:name="_Toc152042303"/>
      <w:bookmarkStart w:id="5" w:name="_Toc144974495"/>
      <w:r>
        <w:rPr>
          <w:rFonts w:hint="eastAsia" w:ascii="仿宋" w:hAnsi="仿宋" w:eastAsia="仿宋" w:cs="仿宋"/>
          <w:b/>
          <w:bCs/>
          <w:kern w:val="0"/>
          <w:sz w:val="32"/>
          <w:szCs w:val="32"/>
          <w:lang w:val="en-US" w:eastAsia="zh-CN" w:bidi="ar-SA"/>
        </w:rPr>
        <w:t>2026年息县岗李店乡刘塘村肉牛养殖产业扩建项目</w:t>
      </w:r>
    </w:p>
    <w:p w14:paraId="32C3F5F2">
      <w:pPr>
        <w:keepNext w:val="0"/>
        <w:keepLines w:val="0"/>
        <w:pageBreakBefore w:val="0"/>
        <w:widowControl/>
        <w:kinsoku/>
        <w:wordWrap/>
        <w:overflowPunct/>
        <w:topLinePunct w:val="0"/>
        <w:autoSpaceDE/>
        <w:autoSpaceDN/>
        <w:bidi w:val="0"/>
        <w:adjustRightInd/>
        <w:snapToGrid/>
        <w:spacing w:before="0" w:after="0" w:line="500" w:lineRule="exact"/>
        <w:ind w:left="0" w:firstLine="643" w:firstLineChars="200"/>
        <w:jc w:val="center"/>
        <w:textAlignment w:val="auto"/>
        <w:rPr>
          <w:rFonts w:hint="eastAsia" w:ascii="仿宋" w:hAnsi="仿宋" w:eastAsia="仿宋" w:cs="仿宋"/>
          <w:b/>
          <w:bCs/>
          <w:kern w:val="0"/>
          <w:sz w:val="32"/>
          <w:szCs w:val="32"/>
          <w:lang w:val="en-US" w:eastAsia="zh-CN" w:bidi="ar-SA"/>
        </w:rPr>
      </w:pPr>
      <w:r>
        <w:rPr>
          <w:rFonts w:hint="eastAsia" w:ascii="仿宋" w:hAnsi="仿宋" w:eastAsia="仿宋" w:cs="仿宋"/>
          <w:b/>
          <w:bCs/>
          <w:kern w:val="0"/>
          <w:sz w:val="32"/>
          <w:szCs w:val="32"/>
          <w:lang w:val="en-US" w:eastAsia="zh-CN" w:bidi="ar-SA"/>
        </w:rPr>
        <w:t>竞争性磋商公告</w:t>
      </w:r>
    </w:p>
    <w:p w14:paraId="4A208649">
      <w:pPr>
        <w:widowControl w:val="0"/>
        <w:topLinePunct w:val="0"/>
        <w:autoSpaceDE/>
        <w:autoSpaceDN/>
        <w:spacing w:line="240" w:lineRule="auto"/>
        <w:ind w:firstLine="0" w:firstLineChars="0"/>
        <w:jc w:val="both"/>
        <w:rPr>
          <w:rFonts w:hint="eastAsia" w:ascii="仿宋" w:hAnsi="仿宋" w:eastAsia="仿宋" w:cs="仿宋"/>
          <w:kern w:val="2"/>
          <w:sz w:val="21"/>
          <w:szCs w:val="22"/>
          <w:lang w:val="en-US" w:eastAsia="zh-CN" w:bidi="ar-SA"/>
        </w:rPr>
      </w:pPr>
    </w:p>
    <w:p w14:paraId="410207BE">
      <w:pPr>
        <w:pBdr>
          <w:top w:val="single" w:color="auto" w:sz="4" w:space="1"/>
          <w:left w:val="single" w:color="auto" w:sz="4" w:space="4"/>
          <w:bottom w:val="single" w:color="auto" w:sz="4" w:space="1"/>
          <w:right w:val="single" w:color="auto" w:sz="4" w:space="4"/>
        </w:pBdr>
        <w:topLinePunct w:val="0"/>
        <w:autoSpaceDE/>
        <w:autoSpaceDN/>
        <w:spacing w:line="360" w:lineRule="auto"/>
        <w:ind w:left="0" w:leftChars="0" w:firstLine="0" w:firstLineChars="0"/>
        <w:rPr>
          <w:rFonts w:hint="eastAsia" w:ascii="仿宋" w:hAnsi="仿宋" w:eastAsia="仿宋" w:cs="仿宋"/>
          <w:kern w:val="2"/>
          <w:sz w:val="24"/>
          <w:szCs w:val="24"/>
          <w:highlight w:val="none"/>
        </w:rPr>
      </w:pPr>
      <w:r>
        <w:rPr>
          <w:rFonts w:hint="eastAsia" w:ascii="仿宋" w:hAnsi="仿宋" w:eastAsia="仿宋" w:cs="仿宋"/>
          <w:kern w:val="2"/>
          <w:sz w:val="24"/>
          <w:szCs w:val="24"/>
          <w:highlight w:val="none"/>
          <w:lang w:eastAsia="zh-CN"/>
        </w:rPr>
        <w:t>项</w:t>
      </w:r>
      <w:r>
        <w:rPr>
          <w:rFonts w:hint="eastAsia" w:ascii="仿宋" w:hAnsi="仿宋" w:eastAsia="仿宋" w:cs="仿宋"/>
          <w:kern w:val="2"/>
          <w:sz w:val="24"/>
          <w:szCs w:val="24"/>
          <w:highlight w:val="none"/>
        </w:rPr>
        <w:t>目概况</w:t>
      </w:r>
    </w:p>
    <w:p w14:paraId="48B87DF1">
      <w:pPr>
        <w:keepNext w:val="0"/>
        <w:keepLines w:val="0"/>
        <w:pageBreakBefore w:val="0"/>
        <w:widowControl w:val="0"/>
        <w:pBdr>
          <w:top w:val="single" w:color="auto" w:sz="4" w:space="1"/>
          <w:left w:val="single" w:color="auto" w:sz="4" w:space="4"/>
          <w:bottom w:val="single" w:color="auto" w:sz="4" w:space="1"/>
          <w:right w:val="single" w:color="auto" w:sz="4" w:space="4"/>
        </w:pBdr>
        <w:kinsoku/>
        <w:wordWrap w:val="0"/>
        <w:overflowPunct/>
        <w:topLinePunct w:val="0"/>
        <w:autoSpaceDE/>
        <w:autoSpaceDN/>
        <w:bidi w:val="0"/>
        <w:adjustRightInd/>
        <w:snapToGrid/>
        <w:spacing w:line="360" w:lineRule="auto"/>
        <w:ind w:firstLine="480" w:firstLineChars="200"/>
        <w:textAlignment w:val="auto"/>
        <w:rPr>
          <w:rFonts w:hint="eastAsia" w:ascii="仿宋" w:hAnsi="仿宋" w:eastAsia="仿宋" w:cs="仿宋"/>
          <w:kern w:val="2"/>
          <w:sz w:val="24"/>
          <w:szCs w:val="24"/>
          <w:highlight w:val="none"/>
        </w:rPr>
      </w:pPr>
      <w:r>
        <w:rPr>
          <w:rFonts w:hint="eastAsia" w:ascii="仿宋" w:hAnsi="仿宋" w:eastAsia="仿宋" w:cs="仿宋"/>
          <w:kern w:val="2"/>
          <w:sz w:val="24"/>
          <w:szCs w:val="24"/>
          <w:highlight w:val="none"/>
          <w:u w:val="single"/>
          <w:lang w:val="en-US" w:eastAsia="zh-CN"/>
        </w:rPr>
        <w:t xml:space="preserve"> </w:t>
      </w:r>
      <w:r>
        <w:rPr>
          <w:rFonts w:hint="eastAsia" w:ascii="仿宋" w:hAnsi="仿宋" w:eastAsia="仿宋" w:cs="仿宋"/>
          <w:kern w:val="2"/>
          <w:sz w:val="24"/>
          <w:szCs w:val="24"/>
          <w:highlight w:val="none"/>
          <w:u w:val="single"/>
          <w:lang w:eastAsia="zh-CN"/>
        </w:rPr>
        <w:t>2026年息县岗李店乡刘塘村肉牛养殖产业扩建项目</w:t>
      </w:r>
      <w:r>
        <w:rPr>
          <w:rFonts w:hint="eastAsia" w:ascii="仿宋" w:hAnsi="仿宋" w:eastAsia="仿宋" w:cs="仿宋"/>
          <w:kern w:val="2"/>
          <w:sz w:val="24"/>
          <w:szCs w:val="24"/>
          <w:highlight w:val="none"/>
          <w:u w:val="single"/>
          <w:lang w:val="en-US" w:eastAsia="zh-CN"/>
        </w:rPr>
        <w:t xml:space="preserve">  </w:t>
      </w:r>
      <w:r>
        <w:rPr>
          <w:rFonts w:hint="eastAsia" w:ascii="仿宋" w:hAnsi="仿宋" w:eastAsia="仿宋" w:cs="仿宋"/>
          <w:kern w:val="2"/>
          <w:sz w:val="24"/>
          <w:szCs w:val="24"/>
          <w:highlight w:val="none"/>
        </w:rPr>
        <w:t>采购项目的潜在供应商应在</w:t>
      </w:r>
      <w:r>
        <w:rPr>
          <w:rFonts w:hint="eastAsia" w:ascii="仿宋" w:hAnsi="仿宋" w:eastAsia="仿宋" w:cs="仿宋"/>
          <w:kern w:val="2"/>
          <w:sz w:val="24"/>
          <w:szCs w:val="24"/>
          <w:highlight w:val="none"/>
          <w:u w:val="single"/>
          <w:lang w:val="en-US" w:eastAsia="zh-CN"/>
        </w:rPr>
        <w:t xml:space="preserve">（全国公共资源交易平台（河南省·信阳市）信阳市公共资源交易中心息县分中心https://ggzyjy.xinyang.gov.cn//xixian/）  </w:t>
      </w:r>
      <w:r>
        <w:rPr>
          <w:rFonts w:hint="eastAsia" w:ascii="仿宋" w:hAnsi="仿宋" w:eastAsia="仿宋" w:cs="仿宋"/>
          <w:kern w:val="2"/>
          <w:sz w:val="24"/>
          <w:szCs w:val="24"/>
          <w:highlight w:val="none"/>
        </w:rPr>
        <w:t>获取采购文件，并于</w:t>
      </w:r>
      <w:r>
        <w:rPr>
          <w:rFonts w:hint="eastAsia" w:ascii="仿宋" w:hAnsi="仿宋" w:eastAsia="仿宋" w:cs="仿宋"/>
          <w:color w:val="auto"/>
          <w:kern w:val="2"/>
          <w:sz w:val="24"/>
          <w:szCs w:val="24"/>
          <w:highlight w:val="none"/>
          <w:u w:val="single"/>
        </w:rPr>
        <w:t xml:space="preserve"> </w:t>
      </w:r>
      <w:r>
        <w:rPr>
          <w:rFonts w:hint="eastAsia" w:ascii="仿宋" w:hAnsi="仿宋" w:eastAsia="仿宋" w:cs="仿宋"/>
          <w:color w:val="auto"/>
          <w:kern w:val="2"/>
          <w:sz w:val="24"/>
          <w:szCs w:val="24"/>
          <w:highlight w:val="none"/>
          <w:u w:val="single"/>
          <w:lang w:val="en-US" w:eastAsia="zh-CN"/>
        </w:rPr>
        <w:t xml:space="preserve">2026 </w:t>
      </w:r>
      <w:r>
        <w:rPr>
          <w:rFonts w:hint="eastAsia" w:ascii="仿宋" w:hAnsi="仿宋" w:eastAsia="仿宋" w:cs="仿宋"/>
          <w:bCs/>
          <w:color w:val="auto"/>
          <w:kern w:val="2"/>
          <w:sz w:val="24"/>
          <w:szCs w:val="24"/>
          <w:highlight w:val="none"/>
          <w:u w:val="none"/>
        </w:rPr>
        <w:t>年</w:t>
      </w:r>
      <w:r>
        <w:rPr>
          <w:rFonts w:hint="eastAsia" w:ascii="仿宋" w:hAnsi="仿宋" w:eastAsia="仿宋" w:cs="仿宋"/>
          <w:bCs/>
          <w:color w:val="auto"/>
          <w:kern w:val="2"/>
          <w:sz w:val="24"/>
          <w:szCs w:val="24"/>
          <w:highlight w:val="none"/>
          <w:u w:val="single"/>
        </w:rPr>
        <w:t xml:space="preserve"> </w:t>
      </w:r>
      <w:r>
        <w:rPr>
          <w:rFonts w:hint="eastAsia" w:ascii="仿宋" w:hAnsi="仿宋" w:eastAsia="仿宋" w:cs="仿宋"/>
          <w:bCs/>
          <w:color w:val="auto"/>
          <w:kern w:val="2"/>
          <w:sz w:val="24"/>
          <w:szCs w:val="24"/>
          <w:highlight w:val="none"/>
          <w:u w:val="single"/>
          <w:lang w:val="en-US" w:eastAsia="zh-CN"/>
        </w:rPr>
        <w:t xml:space="preserve"> 09   </w:t>
      </w:r>
      <w:r>
        <w:rPr>
          <w:rFonts w:hint="eastAsia" w:ascii="仿宋" w:hAnsi="仿宋" w:eastAsia="仿宋" w:cs="仿宋"/>
          <w:bCs/>
          <w:color w:val="auto"/>
          <w:kern w:val="2"/>
          <w:sz w:val="24"/>
          <w:szCs w:val="24"/>
          <w:highlight w:val="none"/>
          <w:u w:val="none"/>
        </w:rPr>
        <w:t>月</w:t>
      </w:r>
      <w:r>
        <w:rPr>
          <w:rFonts w:hint="eastAsia" w:ascii="仿宋" w:hAnsi="仿宋" w:eastAsia="仿宋" w:cs="仿宋"/>
          <w:bCs/>
          <w:color w:val="auto"/>
          <w:kern w:val="2"/>
          <w:sz w:val="24"/>
          <w:szCs w:val="24"/>
          <w:highlight w:val="none"/>
          <w:u w:val="single"/>
        </w:rPr>
        <w:t xml:space="preserve"> </w:t>
      </w:r>
      <w:r>
        <w:rPr>
          <w:rFonts w:hint="eastAsia" w:ascii="仿宋" w:hAnsi="仿宋" w:eastAsia="仿宋" w:cs="仿宋"/>
          <w:bCs/>
          <w:color w:val="auto"/>
          <w:kern w:val="2"/>
          <w:sz w:val="24"/>
          <w:szCs w:val="24"/>
          <w:highlight w:val="none"/>
          <w:u w:val="single"/>
          <w:lang w:val="en-US" w:eastAsia="zh-CN"/>
        </w:rPr>
        <w:t xml:space="preserve">28  </w:t>
      </w:r>
      <w:r>
        <w:rPr>
          <w:rFonts w:hint="eastAsia" w:ascii="仿宋" w:hAnsi="仿宋" w:eastAsia="仿宋" w:cs="仿宋"/>
          <w:bCs/>
          <w:color w:val="auto"/>
          <w:kern w:val="2"/>
          <w:sz w:val="24"/>
          <w:szCs w:val="24"/>
          <w:highlight w:val="none"/>
          <w:u w:val="none"/>
        </w:rPr>
        <w:t>日</w:t>
      </w:r>
      <w:r>
        <w:rPr>
          <w:rFonts w:hint="eastAsia" w:ascii="仿宋" w:hAnsi="仿宋" w:eastAsia="仿宋" w:cs="仿宋"/>
          <w:bCs/>
          <w:color w:val="auto"/>
          <w:kern w:val="2"/>
          <w:sz w:val="24"/>
          <w:szCs w:val="24"/>
          <w:highlight w:val="none"/>
          <w:u w:val="single"/>
        </w:rPr>
        <w:t xml:space="preserve"> </w:t>
      </w:r>
      <w:r>
        <w:rPr>
          <w:rFonts w:hint="eastAsia" w:ascii="仿宋" w:hAnsi="仿宋" w:eastAsia="仿宋" w:cs="仿宋"/>
          <w:bCs/>
          <w:color w:val="auto"/>
          <w:kern w:val="2"/>
          <w:sz w:val="24"/>
          <w:szCs w:val="24"/>
          <w:highlight w:val="none"/>
          <w:u w:val="single"/>
          <w:lang w:val="en-US" w:eastAsia="zh-CN"/>
        </w:rPr>
        <w:t xml:space="preserve"> 09  </w:t>
      </w:r>
      <w:r>
        <w:rPr>
          <w:rFonts w:hint="eastAsia" w:ascii="仿宋" w:hAnsi="仿宋" w:eastAsia="仿宋" w:cs="仿宋"/>
          <w:bCs/>
          <w:color w:val="auto"/>
          <w:kern w:val="2"/>
          <w:sz w:val="24"/>
          <w:szCs w:val="24"/>
          <w:highlight w:val="none"/>
          <w:u w:val="none"/>
        </w:rPr>
        <w:t>点</w:t>
      </w:r>
      <w:r>
        <w:rPr>
          <w:rFonts w:hint="eastAsia" w:ascii="仿宋" w:hAnsi="仿宋" w:eastAsia="仿宋" w:cs="仿宋"/>
          <w:bCs/>
          <w:color w:val="auto"/>
          <w:kern w:val="2"/>
          <w:sz w:val="24"/>
          <w:szCs w:val="24"/>
          <w:highlight w:val="none"/>
          <w:u w:val="single"/>
        </w:rPr>
        <w:t xml:space="preserve">  </w:t>
      </w:r>
      <w:r>
        <w:rPr>
          <w:rFonts w:hint="eastAsia" w:ascii="仿宋" w:hAnsi="仿宋" w:eastAsia="仿宋" w:cs="仿宋"/>
          <w:bCs/>
          <w:color w:val="auto"/>
          <w:kern w:val="2"/>
          <w:sz w:val="24"/>
          <w:szCs w:val="24"/>
          <w:highlight w:val="none"/>
          <w:u w:val="single"/>
          <w:lang w:val="en-US" w:eastAsia="zh-CN"/>
        </w:rPr>
        <w:t xml:space="preserve">30 </w:t>
      </w:r>
      <w:r>
        <w:rPr>
          <w:rFonts w:hint="eastAsia" w:ascii="仿宋" w:hAnsi="仿宋" w:eastAsia="仿宋" w:cs="仿宋"/>
          <w:bCs/>
          <w:color w:val="auto"/>
          <w:kern w:val="2"/>
          <w:sz w:val="24"/>
          <w:szCs w:val="24"/>
          <w:highlight w:val="none"/>
          <w:u w:val="none"/>
        </w:rPr>
        <w:t>分</w:t>
      </w:r>
      <w:r>
        <w:rPr>
          <w:rFonts w:hint="eastAsia" w:ascii="仿宋" w:hAnsi="仿宋" w:eastAsia="仿宋" w:cs="仿宋"/>
          <w:bCs/>
          <w:kern w:val="2"/>
          <w:sz w:val="24"/>
          <w:szCs w:val="24"/>
          <w:highlight w:val="none"/>
        </w:rPr>
        <w:t>（北京时间）前提交响应文件</w:t>
      </w:r>
      <w:r>
        <w:rPr>
          <w:rFonts w:hint="eastAsia" w:ascii="仿宋" w:hAnsi="仿宋" w:eastAsia="仿宋" w:cs="仿宋"/>
          <w:kern w:val="2"/>
          <w:sz w:val="24"/>
          <w:szCs w:val="24"/>
          <w:highlight w:val="none"/>
        </w:rPr>
        <w:t>。</w:t>
      </w:r>
    </w:p>
    <w:p w14:paraId="154D2B0D">
      <w:pPr>
        <w:keepNext/>
        <w:keepLines/>
        <w:pageBreakBefore w:val="0"/>
        <w:widowControl w:val="0"/>
        <w:tabs>
          <w:tab w:val="left" w:pos="525"/>
        </w:tabs>
        <w:kinsoku/>
        <w:wordWrap/>
        <w:overflowPunct/>
        <w:topLinePunct w:val="0"/>
        <w:autoSpaceDE/>
        <w:autoSpaceDN/>
        <w:bidi w:val="0"/>
        <w:adjustRightInd/>
        <w:snapToGrid/>
        <w:spacing w:before="0" w:beforeLines="0" w:after="0" w:afterLines="0" w:line="360" w:lineRule="auto"/>
        <w:ind w:left="0" w:leftChars="0" w:firstLine="0" w:firstLineChars="0"/>
        <w:jc w:val="both"/>
        <w:textAlignment w:val="auto"/>
        <w:outlineLvl w:val="9"/>
        <w:rPr>
          <w:rFonts w:hint="eastAsia" w:ascii="仿宋" w:hAnsi="仿宋" w:eastAsia="仿宋" w:cs="仿宋"/>
          <w:b w:val="0"/>
          <w:kern w:val="2"/>
          <w:sz w:val="24"/>
          <w:szCs w:val="24"/>
          <w:highlight w:val="none"/>
          <w:lang w:val="en-US" w:eastAsia="zh-CN" w:bidi="ar-SA"/>
        </w:rPr>
      </w:pPr>
      <w:bookmarkStart w:id="6" w:name="_Toc1732"/>
      <w:bookmarkStart w:id="7" w:name="_Toc19595"/>
      <w:bookmarkStart w:id="8" w:name="_Toc13689"/>
      <w:bookmarkStart w:id="9" w:name="_Toc35393629"/>
      <w:bookmarkStart w:id="10" w:name="_Toc24425"/>
      <w:bookmarkStart w:id="11" w:name="_Toc27258"/>
      <w:bookmarkStart w:id="12" w:name="_Toc30364"/>
      <w:bookmarkStart w:id="13" w:name="_Toc21477"/>
      <w:bookmarkStart w:id="14" w:name="_Toc35393798"/>
      <w:bookmarkStart w:id="15" w:name="_Toc28359012"/>
      <w:bookmarkStart w:id="16" w:name="_Toc13077"/>
      <w:bookmarkStart w:id="17" w:name="_Toc12313"/>
      <w:bookmarkStart w:id="18" w:name="_Toc28359089"/>
      <w:bookmarkStart w:id="19" w:name="_Toc18501"/>
      <w:r>
        <w:rPr>
          <w:rFonts w:hint="eastAsia" w:ascii="仿宋" w:hAnsi="仿宋" w:eastAsia="仿宋" w:cs="仿宋"/>
          <w:b w:val="0"/>
          <w:kern w:val="2"/>
          <w:sz w:val="24"/>
          <w:szCs w:val="24"/>
          <w:highlight w:val="none"/>
          <w:lang w:val="en-US" w:eastAsia="zh-CN" w:bidi="ar-SA"/>
        </w:rPr>
        <w:t>一、项目基本情况</w:t>
      </w:r>
      <w:bookmarkEnd w:id="6"/>
      <w:bookmarkEnd w:id="7"/>
      <w:bookmarkEnd w:id="8"/>
      <w:bookmarkEnd w:id="9"/>
      <w:bookmarkEnd w:id="10"/>
      <w:bookmarkEnd w:id="11"/>
      <w:bookmarkEnd w:id="12"/>
      <w:bookmarkEnd w:id="13"/>
      <w:bookmarkEnd w:id="14"/>
      <w:bookmarkEnd w:id="15"/>
      <w:bookmarkEnd w:id="16"/>
      <w:bookmarkEnd w:id="17"/>
      <w:bookmarkEnd w:id="18"/>
      <w:bookmarkEnd w:id="19"/>
    </w:p>
    <w:p w14:paraId="25998C19">
      <w:pPr>
        <w:keepNext w:val="0"/>
        <w:keepLines w:val="0"/>
        <w:pageBreakBefore w:val="0"/>
        <w:widowControl w:val="0"/>
        <w:kinsoku/>
        <w:wordWrap/>
        <w:overflowPunct/>
        <w:topLinePunct w:val="0"/>
        <w:autoSpaceDE/>
        <w:autoSpaceDN/>
        <w:bidi w:val="0"/>
        <w:adjustRightInd/>
        <w:snapToGrid/>
        <w:spacing w:line="500" w:lineRule="exact"/>
        <w:ind w:left="0" w:leftChars="0" w:firstLine="547" w:firstLineChars="228"/>
        <w:textAlignment w:val="auto"/>
        <w:outlineLvl w:val="9"/>
        <w:rPr>
          <w:rFonts w:hint="eastAsia" w:ascii="仿宋" w:hAnsi="仿宋" w:eastAsia="仿宋" w:cs="仿宋"/>
          <w:color w:val="auto"/>
          <w:kern w:val="2"/>
          <w:sz w:val="24"/>
          <w:szCs w:val="24"/>
          <w:highlight w:val="none"/>
          <w:lang w:val="en-US" w:eastAsia="zh-CN"/>
        </w:rPr>
      </w:pPr>
      <w:r>
        <w:rPr>
          <w:rFonts w:hint="eastAsia" w:ascii="仿宋" w:hAnsi="仿宋" w:eastAsia="仿宋" w:cs="仿宋"/>
          <w:color w:val="auto"/>
          <w:kern w:val="2"/>
          <w:sz w:val="24"/>
          <w:szCs w:val="24"/>
          <w:highlight w:val="none"/>
          <w:lang w:val="en-US" w:eastAsia="zh-CN"/>
        </w:rPr>
        <w:t>1.</w:t>
      </w:r>
      <w:r>
        <w:rPr>
          <w:rFonts w:hint="eastAsia" w:ascii="仿宋" w:hAnsi="仿宋" w:eastAsia="仿宋" w:cs="仿宋"/>
          <w:color w:val="auto"/>
          <w:kern w:val="2"/>
          <w:sz w:val="24"/>
          <w:szCs w:val="24"/>
          <w:highlight w:val="none"/>
        </w:rPr>
        <w:t>项目</w:t>
      </w:r>
      <w:r>
        <w:rPr>
          <w:rFonts w:hint="eastAsia" w:ascii="仿宋" w:hAnsi="仿宋" w:eastAsia="仿宋" w:cs="仿宋"/>
          <w:color w:val="auto"/>
          <w:kern w:val="2"/>
          <w:sz w:val="24"/>
          <w:szCs w:val="24"/>
          <w:highlight w:val="none"/>
          <w:lang w:eastAsia="zh-CN"/>
        </w:rPr>
        <w:t>编号</w:t>
      </w:r>
      <w:r>
        <w:rPr>
          <w:rFonts w:hint="eastAsia" w:ascii="仿宋" w:hAnsi="仿宋" w:eastAsia="仿宋" w:cs="仿宋"/>
          <w:color w:val="auto"/>
          <w:kern w:val="2"/>
          <w:sz w:val="24"/>
          <w:szCs w:val="24"/>
          <w:highlight w:val="none"/>
        </w:rPr>
        <w:t>：息财磋商-202</w:t>
      </w:r>
      <w:r>
        <w:rPr>
          <w:rFonts w:hint="eastAsia" w:ascii="仿宋" w:hAnsi="仿宋" w:eastAsia="仿宋" w:cs="仿宋"/>
          <w:color w:val="auto"/>
          <w:kern w:val="2"/>
          <w:sz w:val="24"/>
          <w:szCs w:val="24"/>
          <w:highlight w:val="none"/>
          <w:lang w:val="en-US" w:eastAsia="zh-CN"/>
        </w:rPr>
        <w:t>6</w:t>
      </w:r>
      <w:r>
        <w:rPr>
          <w:rFonts w:hint="eastAsia" w:ascii="仿宋" w:hAnsi="仿宋" w:eastAsia="仿宋" w:cs="仿宋"/>
          <w:color w:val="auto"/>
          <w:kern w:val="2"/>
          <w:sz w:val="24"/>
          <w:szCs w:val="24"/>
          <w:highlight w:val="none"/>
        </w:rPr>
        <w:t>-</w:t>
      </w:r>
      <w:r>
        <w:rPr>
          <w:rFonts w:hint="eastAsia" w:ascii="仿宋" w:hAnsi="仿宋" w:eastAsia="仿宋" w:cs="仿宋"/>
          <w:color w:val="auto"/>
          <w:kern w:val="2"/>
          <w:sz w:val="24"/>
          <w:szCs w:val="24"/>
          <w:highlight w:val="none"/>
          <w:lang w:val="en-US" w:eastAsia="zh-CN"/>
        </w:rPr>
        <w:t>09</w:t>
      </w:r>
      <w:r>
        <w:rPr>
          <w:rFonts w:hint="eastAsia" w:ascii="仿宋" w:hAnsi="仿宋" w:eastAsia="仿宋" w:cs="仿宋"/>
          <w:color w:val="auto"/>
          <w:kern w:val="2"/>
          <w:sz w:val="24"/>
          <w:szCs w:val="24"/>
          <w:highlight w:val="none"/>
        </w:rPr>
        <w:t>-</w:t>
      </w:r>
      <w:r>
        <w:rPr>
          <w:rFonts w:hint="eastAsia" w:ascii="仿宋" w:hAnsi="仿宋" w:eastAsia="仿宋" w:cs="仿宋"/>
          <w:color w:val="auto"/>
          <w:kern w:val="2"/>
          <w:sz w:val="24"/>
          <w:szCs w:val="24"/>
          <w:highlight w:val="none"/>
          <w:lang w:val="en-US" w:eastAsia="zh-CN"/>
        </w:rPr>
        <w:t>2</w:t>
      </w:r>
    </w:p>
    <w:p w14:paraId="6EABB02C">
      <w:pPr>
        <w:keepNext w:val="0"/>
        <w:keepLines w:val="0"/>
        <w:pageBreakBefore w:val="0"/>
        <w:widowControl w:val="0"/>
        <w:kinsoku/>
        <w:wordWrap/>
        <w:overflowPunct/>
        <w:topLinePunct w:val="0"/>
        <w:autoSpaceDE/>
        <w:autoSpaceDN/>
        <w:bidi w:val="0"/>
        <w:adjustRightInd/>
        <w:snapToGrid/>
        <w:spacing w:line="500" w:lineRule="exact"/>
        <w:ind w:left="0" w:leftChars="0" w:firstLine="547" w:firstLineChars="228"/>
        <w:textAlignment w:val="auto"/>
        <w:outlineLvl w:val="9"/>
        <w:rPr>
          <w:rFonts w:hint="eastAsia" w:ascii="仿宋" w:hAnsi="仿宋" w:eastAsia="仿宋" w:cs="仿宋"/>
          <w:kern w:val="2"/>
          <w:sz w:val="24"/>
          <w:szCs w:val="24"/>
          <w:highlight w:val="none"/>
          <w:lang w:eastAsia="zh-CN"/>
        </w:rPr>
      </w:pPr>
      <w:r>
        <w:rPr>
          <w:rFonts w:hint="eastAsia" w:ascii="仿宋" w:hAnsi="仿宋" w:eastAsia="仿宋" w:cs="仿宋"/>
          <w:kern w:val="2"/>
          <w:sz w:val="24"/>
          <w:szCs w:val="24"/>
          <w:highlight w:val="none"/>
          <w:lang w:val="en-US" w:eastAsia="zh-CN"/>
        </w:rPr>
        <w:t>2.</w:t>
      </w:r>
      <w:r>
        <w:rPr>
          <w:rFonts w:hint="eastAsia" w:ascii="仿宋" w:hAnsi="仿宋" w:eastAsia="仿宋" w:cs="仿宋"/>
          <w:kern w:val="2"/>
          <w:sz w:val="24"/>
          <w:szCs w:val="24"/>
          <w:highlight w:val="none"/>
        </w:rPr>
        <w:t>项目名称：</w:t>
      </w:r>
      <w:r>
        <w:rPr>
          <w:rFonts w:hint="eastAsia" w:ascii="仿宋" w:hAnsi="仿宋" w:eastAsia="仿宋" w:cs="仿宋"/>
          <w:kern w:val="2"/>
          <w:sz w:val="24"/>
          <w:szCs w:val="24"/>
          <w:highlight w:val="none"/>
          <w:lang w:eastAsia="zh-CN"/>
        </w:rPr>
        <w:t>2026年息县岗李店乡刘塘村肉牛养殖产业扩建项目</w:t>
      </w:r>
    </w:p>
    <w:p w14:paraId="4CA8C0DF">
      <w:pPr>
        <w:keepNext w:val="0"/>
        <w:keepLines w:val="0"/>
        <w:pageBreakBefore w:val="0"/>
        <w:widowControl w:val="0"/>
        <w:kinsoku/>
        <w:wordWrap/>
        <w:overflowPunct/>
        <w:topLinePunct w:val="0"/>
        <w:autoSpaceDE/>
        <w:autoSpaceDN/>
        <w:bidi w:val="0"/>
        <w:adjustRightInd/>
        <w:snapToGrid/>
        <w:spacing w:line="500" w:lineRule="exact"/>
        <w:ind w:left="0" w:leftChars="0" w:firstLine="547" w:firstLineChars="228"/>
        <w:textAlignment w:val="auto"/>
        <w:outlineLvl w:val="9"/>
        <w:rPr>
          <w:rFonts w:hint="eastAsia" w:ascii="仿宋" w:hAnsi="仿宋" w:eastAsia="仿宋" w:cs="仿宋"/>
          <w:kern w:val="2"/>
          <w:sz w:val="24"/>
          <w:szCs w:val="24"/>
          <w:highlight w:val="none"/>
          <w:lang w:eastAsia="zh-CN"/>
        </w:rPr>
      </w:pPr>
      <w:r>
        <w:rPr>
          <w:rFonts w:hint="eastAsia" w:ascii="仿宋" w:hAnsi="仿宋" w:eastAsia="仿宋" w:cs="仿宋"/>
          <w:kern w:val="2"/>
          <w:sz w:val="24"/>
          <w:szCs w:val="24"/>
          <w:highlight w:val="none"/>
          <w:lang w:val="en-US" w:eastAsia="zh-CN"/>
        </w:rPr>
        <w:t>3.</w:t>
      </w:r>
      <w:r>
        <w:rPr>
          <w:rFonts w:hint="eastAsia" w:ascii="仿宋" w:hAnsi="仿宋" w:eastAsia="仿宋" w:cs="仿宋"/>
          <w:kern w:val="2"/>
          <w:sz w:val="24"/>
          <w:szCs w:val="24"/>
          <w:highlight w:val="none"/>
        </w:rPr>
        <w:t>采购方式：</w:t>
      </w:r>
      <w:r>
        <w:rPr>
          <w:rFonts w:hint="eastAsia" w:ascii="仿宋" w:hAnsi="仿宋" w:eastAsia="仿宋" w:cs="仿宋"/>
          <w:kern w:val="2"/>
          <w:sz w:val="24"/>
          <w:szCs w:val="24"/>
          <w:highlight w:val="none"/>
          <w:lang w:eastAsia="zh-CN"/>
        </w:rPr>
        <w:t>竞争性磋商</w:t>
      </w:r>
    </w:p>
    <w:p w14:paraId="148DA029">
      <w:pPr>
        <w:keepNext w:val="0"/>
        <w:keepLines w:val="0"/>
        <w:pageBreakBefore w:val="0"/>
        <w:widowControl w:val="0"/>
        <w:kinsoku/>
        <w:wordWrap/>
        <w:overflowPunct/>
        <w:topLinePunct w:val="0"/>
        <w:autoSpaceDE/>
        <w:autoSpaceDN/>
        <w:bidi w:val="0"/>
        <w:adjustRightInd/>
        <w:snapToGrid/>
        <w:spacing w:line="500" w:lineRule="exact"/>
        <w:ind w:left="0" w:leftChars="0" w:firstLine="547" w:firstLineChars="228"/>
        <w:textAlignment w:val="auto"/>
        <w:outlineLvl w:val="9"/>
        <w:rPr>
          <w:rFonts w:hint="eastAsia" w:ascii="仿宋" w:hAnsi="仿宋" w:eastAsia="仿宋" w:cs="仿宋"/>
          <w:color w:val="auto"/>
          <w:kern w:val="2"/>
          <w:sz w:val="24"/>
          <w:szCs w:val="24"/>
          <w:highlight w:val="none"/>
          <w:lang w:val="en-US" w:eastAsia="zh-CN"/>
        </w:rPr>
      </w:pPr>
      <w:r>
        <w:rPr>
          <w:rFonts w:hint="eastAsia" w:ascii="仿宋" w:hAnsi="仿宋" w:eastAsia="仿宋" w:cs="仿宋"/>
          <w:color w:val="auto"/>
          <w:kern w:val="2"/>
          <w:sz w:val="24"/>
          <w:szCs w:val="24"/>
          <w:highlight w:val="none"/>
          <w:lang w:val="en-US" w:eastAsia="zh-CN"/>
        </w:rPr>
        <w:t>4.</w:t>
      </w:r>
      <w:r>
        <w:rPr>
          <w:rFonts w:hint="eastAsia" w:ascii="仿宋" w:hAnsi="仿宋" w:eastAsia="仿宋" w:cs="仿宋"/>
          <w:color w:val="auto"/>
          <w:kern w:val="2"/>
          <w:sz w:val="24"/>
          <w:szCs w:val="24"/>
          <w:highlight w:val="none"/>
        </w:rPr>
        <w:t>预算金额：</w:t>
      </w:r>
      <w:r>
        <w:rPr>
          <w:rFonts w:hint="eastAsia" w:ascii="仿宋" w:hAnsi="仿宋" w:eastAsia="仿宋" w:cs="仿宋"/>
          <w:color w:val="auto"/>
          <w:kern w:val="2"/>
          <w:sz w:val="24"/>
          <w:szCs w:val="24"/>
          <w:highlight w:val="none"/>
          <w:lang w:val="en-US" w:eastAsia="zh-CN"/>
        </w:rPr>
        <w:t>2988911.93</w:t>
      </w:r>
      <w:r>
        <w:rPr>
          <w:rFonts w:hint="eastAsia" w:ascii="仿宋" w:hAnsi="仿宋" w:eastAsia="仿宋" w:cs="仿宋"/>
          <w:color w:val="auto"/>
          <w:kern w:val="2"/>
          <w:sz w:val="24"/>
          <w:szCs w:val="24"/>
          <w:highlight w:val="none"/>
        </w:rPr>
        <w:t xml:space="preserve">元 </w:t>
      </w:r>
    </w:p>
    <w:p w14:paraId="6A037792">
      <w:pPr>
        <w:keepNext w:val="0"/>
        <w:keepLines w:val="0"/>
        <w:pageBreakBefore w:val="0"/>
        <w:widowControl w:val="0"/>
        <w:kinsoku/>
        <w:wordWrap/>
        <w:overflowPunct/>
        <w:topLinePunct w:val="0"/>
        <w:autoSpaceDE/>
        <w:autoSpaceDN/>
        <w:bidi w:val="0"/>
        <w:adjustRightInd/>
        <w:snapToGrid/>
        <w:spacing w:line="500" w:lineRule="exact"/>
        <w:ind w:left="0" w:leftChars="0" w:firstLine="784" w:firstLineChars="327"/>
        <w:textAlignment w:val="auto"/>
        <w:outlineLvl w:val="9"/>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lang w:eastAsia="zh-CN"/>
        </w:rPr>
        <w:t>最高限价</w:t>
      </w:r>
      <w:r>
        <w:rPr>
          <w:rFonts w:hint="eastAsia" w:ascii="仿宋" w:hAnsi="仿宋" w:eastAsia="仿宋" w:cs="仿宋"/>
          <w:color w:val="auto"/>
          <w:kern w:val="2"/>
          <w:sz w:val="24"/>
          <w:szCs w:val="24"/>
          <w:highlight w:val="none"/>
        </w:rPr>
        <w:t>：</w:t>
      </w:r>
      <w:r>
        <w:rPr>
          <w:rFonts w:hint="eastAsia" w:ascii="仿宋" w:hAnsi="仿宋" w:eastAsia="仿宋" w:cs="仿宋"/>
          <w:color w:val="auto"/>
          <w:kern w:val="2"/>
          <w:sz w:val="24"/>
          <w:szCs w:val="24"/>
          <w:highlight w:val="none"/>
          <w:lang w:val="en-US" w:eastAsia="zh-CN"/>
        </w:rPr>
        <w:t>2988911.93</w:t>
      </w:r>
      <w:r>
        <w:rPr>
          <w:rFonts w:hint="eastAsia" w:ascii="仿宋" w:hAnsi="仿宋" w:eastAsia="仿宋" w:cs="仿宋"/>
          <w:color w:val="auto"/>
          <w:kern w:val="2"/>
          <w:sz w:val="24"/>
          <w:szCs w:val="24"/>
          <w:highlight w:val="none"/>
        </w:rPr>
        <w:t>元</w:t>
      </w:r>
    </w:p>
    <w:tbl>
      <w:tblPr>
        <w:tblStyle w:val="6"/>
        <w:tblW w:w="10602" w:type="dxa"/>
        <w:tblInd w:w="-2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0"/>
        <w:gridCol w:w="1809"/>
        <w:gridCol w:w="2235"/>
        <w:gridCol w:w="1433"/>
        <w:gridCol w:w="1435"/>
        <w:gridCol w:w="1435"/>
        <w:gridCol w:w="1435"/>
      </w:tblGrid>
      <w:tr w14:paraId="532DA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820" w:type="dxa"/>
            <w:vAlign w:val="center"/>
          </w:tcPr>
          <w:p w14:paraId="64CCDD90">
            <w:pPr>
              <w:keepNext w:val="0"/>
              <w:keepLines w:val="0"/>
              <w:pageBreakBefore w:val="0"/>
              <w:widowControl w:val="0"/>
              <w:kinsoku/>
              <w:overflowPunct/>
              <w:topLinePunct w:val="0"/>
              <w:autoSpaceDE/>
              <w:autoSpaceDN/>
              <w:bidi w:val="0"/>
              <w:adjustRightInd/>
              <w:snapToGrid/>
              <w:spacing w:afterAutospacing="0" w:line="360" w:lineRule="auto"/>
              <w:ind w:left="0" w:leftChars="0" w:firstLine="0" w:firstLineChars="0"/>
              <w:jc w:val="center"/>
              <w:textAlignment w:val="auto"/>
              <w:outlineLvl w:val="9"/>
              <w:rPr>
                <w:rFonts w:hint="eastAsia" w:ascii="仿宋" w:hAnsi="仿宋" w:eastAsia="仿宋" w:cs="仿宋"/>
                <w:color w:val="auto"/>
                <w:kern w:val="2"/>
                <w:sz w:val="24"/>
                <w:szCs w:val="24"/>
                <w:highlight w:val="none"/>
                <w:vertAlign w:val="baseline"/>
                <w:lang w:val="en-US" w:eastAsia="zh-CN" w:bidi="ar-SA"/>
              </w:rPr>
            </w:pPr>
            <w:r>
              <w:rPr>
                <w:rFonts w:hint="eastAsia" w:ascii="仿宋" w:hAnsi="仿宋" w:eastAsia="仿宋" w:cs="仿宋"/>
                <w:color w:val="auto"/>
                <w:kern w:val="2"/>
                <w:sz w:val="24"/>
                <w:szCs w:val="24"/>
                <w:highlight w:val="none"/>
                <w:vertAlign w:val="baseline"/>
                <w:lang w:val="en-US" w:eastAsia="zh-CN" w:bidi="ar-SA"/>
              </w:rPr>
              <w:t>序号</w:t>
            </w:r>
          </w:p>
        </w:tc>
        <w:tc>
          <w:tcPr>
            <w:tcW w:w="1809" w:type="dxa"/>
            <w:vAlign w:val="center"/>
          </w:tcPr>
          <w:p w14:paraId="444CDCB3">
            <w:pPr>
              <w:keepNext w:val="0"/>
              <w:keepLines w:val="0"/>
              <w:pageBreakBefore w:val="0"/>
              <w:widowControl w:val="0"/>
              <w:kinsoku/>
              <w:overflowPunct/>
              <w:topLinePunct w:val="0"/>
              <w:autoSpaceDE/>
              <w:autoSpaceDN/>
              <w:bidi w:val="0"/>
              <w:adjustRightInd/>
              <w:snapToGrid/>
              <w:spacing w:afterAutospacing="0" w:line="360" w:lineRule="auto"/>
              <w:ind w:firstLine="240" w:firstLineChars="100"/>
              <w:jc w:val="center"/>
              <w:textAlignment w:val="auto"/>
              <w:outlineLvl w:val="9"/>
              <w:rPr>
                <w:rFonts w:hint="eastAsia" w:ascii="仿宋" w:hAnsi="仿宋" w:eastAsia="仿宋" w:cs="仿宋"/>
                <w:color w:val="auto"/>
                <w:kern w:val="2"/>
                <w:sz w:val="24"/>
                <w:szCs w:val="24"/>
                <w:highlight w:val="none"/>
                <w:vertAlign w:val="baseline"/>
                <w:lang w:val="en-US" w:eastAsia="zh-CN" w:bidi="ar-SA"/>
              </w:rPr>
            </w:pPr>
            <w:r>
              <w:rPr>
                <w:rFonts w:hint="eastAsia" w:ascii="仿宋" w:hAnsi="仿宋" w:eastAsia="仿宋" w:cs="仿宋"/>
                <w:color w:val="auto"/>
                <w:kern w:val="2"/>
                <w:sz w:val="24"/>
                <w:szCs w:val="24"/>
                <w:highlight w:val="none"/>
                <w:vertAlign w:val="baseline"/>
                <w:lang w:val="en-US" w:eastAsia="zh-CN" w:bidi="ar-SA"/>
              </w:rPr>
              <w:t>包号</w:t>
            </w:r>
          </w:p>
        </w:tc>
        <w:tc>
          <w:tcPr>
            <w:tcW w:w="2235" w:type="dxa"/>
            <w:vAlign w:val="center"/>
          </w:tcPr>
          <w:p w14:paraId="589BB180">
            <w:pPr>
              <w:keepNext w:val="0"/>
              <w:keepLines w:val="0"/>
              <w:pageBreakBefore w:val="0"/>
              <w:widowControl w:val="0"/>
              <w:kinsoku/>
              <w:overflowPunct/>
              <w:topLinePunct w:val="0"/>
              <w:autoSpaceDE/>
              <w:autoSpaceDN/>
              <w:bidi w:val="0"/>
              <w:adjustRightInd/>
              <w:snapToGrid/>
              <w:spacing w:afterAutospacing="0" w:line="360" w:lineRule="auto"/>
              <w:ind w:firstLine="240" w:firstLineChars="100"/>
              <w:jc w:val="center"/>
              <w:textAlignment w:val="auto"/>
              <w:outlineLvl w:val="9"/>
              <w:rPr>
                <w:rFonts w:hint="eastAsia" w:ascii="仿宋" w:hAnsi="仿宋" w:eastAsia="仿宋" w:cs="仿宋"/>
                <w:color w:val="auto"/>
                <w:kern w:val="2"/>
                <w:sz w:val="24"/>
                <w:szCs w:val="24"/>
                <w:highlight w:val="none"/>
                <w:vertAlign w:val="baseline"/>
                <w:lang w:val="en-US" w:eastAsia="zh-CN" w:bidi="ar-SA"/>
              </w:rPr>
            </w:pPr>
            <w:r>
              <w:rPr>
                <w:rFonts w:hint="eastAsia" w:ascii="仿宋" w:hAnsi="仿宋" w:eastAsia="仿宋" w:cs="仿宋"/>
                <w:color w:val="auto"/>
                <w:kern w:val="2"/>
                <w:sz w:val="24"/>
                <w:szCs w:val="24"/>
                <w:highlight w:val="none"/>
                <w:vertAlign w:val="baseline"/>
                <w:lang w:val="en-US" w:eastAsia="zh-CN" w:bidi="ar-SA"/>
              </w:rPr>
              <w:t>包名称</w:t>
            </w:r>
          </w:p>
        </w:tc>
        <w:tc>
          <w:tcPr>
            <w:tcW w:w="1433" w:type="dxa"/>
            <w:vAlign w:val="center"/>
          </w:tcPr>
          <w:p w14:paraId="27D40A2F">
            <w:pPr>
              <w:keepNext w:val="0"/>
              <w:keepLines w:val="0"/>
              <w:pageBreakBefore w:val="0"/>
              <w:widowControl w:val="0"/>
              <w:kinsoku/>
              <w:overflowPunct/>
              <w:topLinePunct w:val="0"/>
              <w:autoSpaceDE/>
              <w:autoSpaceDN/>
              <w:bidi w:val="0"/>
              <w:adjustRightInd/>
              <w:snapToGrid/>
              <w:spacing w:afterAutospacing="0" w:line="360" w:lineRule="auto"/>
              <w:ind w:left="0" w:leftChars="0" w:firstLine="0" w:firstLineChars="0"/>
              <w:jc w:val="center"/>
              <w:textAlignment w:val="auto"/>
              <w:outlineLvl w:val="9"/>
              <w:rPr>
                <w:rFonts w:hint="eastAsia" w:ascii="仿宋" w:hAnsi="仿宋" w:eastAsia="仿宋" w:cs="仿宋"/>
                <w:color w:val="auto"/>
                <w:kern w:val="2"/>
                <w:sz w:val="24"/>
                <w:szCs w:val="24"/>
                <w:highlight w:val="none"/>
                <w:vertAlign w:val="baseline"/>
                <w:lang w:val="en-US" w:eastAsia="zh-CN" w:bidi="ar-SA"/>
              </w:rPr>
            </w:pPr>
            <w:r>
              <w:rPr>
                <w:rFonts w:hint="eastAsia" w:ascii="仿宋" w:hAnsi="仿宋" w:eastAsia="仿宋" w:cs="仿宋"/>
                <w:color w:val="auto"/>
                <w:kern w:val="2"/>
                <w:sz w:val="24"/>
                <w:szCs w:val="24"/>
                <w:highlight w:val="none"/>
                <w:vertAlign w:val="baseline"/>
                <w:lang w:val="en-US" w:eastAsia="zh-CN" w:bidi="ar-SA"/>
              </w:rPr>
              <w:t>包预算（元）</w:t>
            </w:r>
          </w:p>
        </w:tc>
        <w:tc>
          <w:tcPr>
            <w:tcW w:w="1435" w:type="dxa"/>
            <w:vAlign w:val="center"/>
          </w:tcPr>
          <w:p w14:paraId="73B0F3D8">
            <w:pPr>
              <w:keepNext w:val="0"/>
              <w:keepLines w:val="0"/>
              <w:pageBreakBefore w:val="0"/>
              <w:widowControl w:val="0"/>
              <w:kinsoku/>
              <w:overflowPunct/>
              <w:topLinePunct w:val="0"/>
              <w:autoSpaceDE/>
              <w:autoSpaceDN/>
              <w:bidi w:val="0"/>
              <w:adjustRightInd/>
              <w:snapToGrid/>
              <w:spacing w:afterAutospacing="0" w:line="360" w:lineRule="auto"/>
              <w:ind w:left="0" w:leftChars="0" w:firstLine="0" w:firstLineChars="0"/>
              <w:jc w:val="center"/>
              <w:textAlignment w:val="auto"/>
              <w:outlineLvl w:val="9"/>
              <w:rPr>
                <w:rFonts w:hint="eastAsia" w:ascii="仿宋" w:hAnsi="仿宋" w:eastAsia="仿宋" w:cs="仿宋"/>
                <w:color w:val="auto"/>
                <w:kern w:val="2"/>
                <w:sz w:val="24"/>
                <w:szCs w:val="24"/>
                <w:highlight w:val="none"/>
                <w:vertAlign w:val="baseline"/>
                <w:lang w:val="en-US" w:eastAsia="zh-CN" w:bidi="ar-SA"/>
              </w:rPr>
            </w:pPr>
            <w:r>
              <w:rPr>
                <w:rFonts w:hint="eastAsia" w:ascii="仿宋" w:hAnsi="仿宋" w:eastAsia="仿宋" w:cs="仿宋"/>
                <w:color w:val="auto"/>
                <w:kern w:val="2"/>
                <w:sz w:val="24"/>
                <w:szCs w:val="24"/>
                <w:highlight w:val="none"/>
                <w:vertAlign w:val="baseline"/>
                <w:lang w:val="en-US" w:eastAsia="zh-CN" w:bidi="ar-SA"/>
              </w:rPr>
              <w:t>包最高限价（元）</w:t>
            </w:r>
          </w:p>
        </w:tc>
        <w:tc>
          <w:tcPr>
            <w:tcW w:w="1435" w:type="dxa"/>
            <w:vAlign w:val="center"/>
          </w:tcPr>
          <w:p w14:paraId="25175500">
            <w:pPr>
              <w:keepNext w:val="0"/>
              <w:keepLines w:val="0"/>
              <w:pageBreakBefore w:val="0"/>
              <w:widowControl w:val="0"/>
              <w:kinsoku/>
              <w:overflowPunct/>
              <w:topLinePunct w:val="0"/>
              <w:autoSpaceDE/>
              <w:autoSpaceDN/>
              <w:bidi w:val="0"/>
              <w:adjustRightInd/>
              <w:snapToGrid/>
              <w:spacing w:afterAutospacing="0" w:line="360" w:lineRule="auto"/>
              <w:ind w:left="0" w:leftChars="0" w:firstLine="0" w:firstLineChars="0"/>
              <w:jc w:val="center"/>
              <w:textAlignment w:val="auto"/>
              <w:outlineLvl w:val="9"/>
              <w:rPr>
                <w:rFonts w:hint="eastAsia" w:ascii="仿宋" w:hAnsi="仿宋" w:eastAsia="仿宋" w:cs="仿宋"/>
                <w:color w:val="auto"/>
                <w:kern w:val="2"/>
                <w:sz w:val="24"/>
                <w:szCs w:val="24"/>
                <w:highlight w:val="none"/>
                <w:vertAlign w:val="baseline"/>
                <w:lang w:val="en-US" w:eastAsia="zh-CN" w:bidi="ar-SA"/>
              </w:rPr>
            </w:pPr>
            <w:r>
              <w:rPr>
                <w:rFonts w:hint="eastAsia" w:ascii="仿宋" w:hAnsi="仿宋" w:eastAsia="仿宋" w:cs="仿宋"/>
                <w:color w:val="auto"/>
                <w:kern w:val="2"/>
                <w:sz w:val="24"/>
                <w:szCs w:val="24"/>
                <w:highlight w:val="none"/>
                <w:vertAlign w:val="baseline"/>
                <w:lang w:val="en-US" w:eastAsia="zh-CN" w:bidi="ar-SA"/>
              </w:rPr>
              <w:t>是否专门面向中小企业</w:t>
            </w:r>
          </w:p>
        </w:tc>
        <w:tc>
          <w:tcPr>
            <w:tcW w:w="1435" w:type="dxa"/>
            <w:vAlign w:val="center"/>
          </w:tcPr>
          <w:p w14:paraId="19E31635">
            <w:pPr>
              <w:keepNext w:val="0"/>
              <w:keepLines w:val="0"/>
              <w:pageBreakBefore w:val="0"/>
              <w:widowControl w:val="0"/>
              <w:kinsoku/>
              <w:overflowPunct/>
              <w:topLinePunct w:val="0"/>
              <w:autoSpaceDE/>
              <w:autoSpaceDN/>
              <w:bidi w:val="0"/>
              <w:adjustRightInd/>
              <w:snapToGrid/>
              <w:spacing w:afterAutospacing="0" w:line="360" w:lineRule="auto"/>
              <w:ind w:left="0" w:leftChars="0" w:firstLine="0" w:firstLineChars="0"/>
              <w:jc w:val="center"/>
              <w:textAlignment w:val="auto"/>
              <w:outlineLvl w:val="9"/>
              <w:rPr>
                <w:rFonts w:hint="eastAsia" w:ascii="仿宋" w:hAnsi="仿宋" w:eastAsia="仿宋" w:cs="仿宋"/>
                <w:color w:val="auto"/>
                <w:kern w:val="2"/>
                <w:sz w:val="24"/>
                <w:szCs w:val="24"/>
                <w:highlight w:val="none"/>
                <w:vertAlign w:val="baseline"/>
                <w:lang w:val="en-US" w:eastAsia="zh-CN" w:bidi="ar-SA"/>
              </w:rPr>
            </w:pPr>
            <w:r>
              <w:rPr>
                <w:rFonts w:hint="eastAsia" w:ascii="仿宋" w:hAnsi="仿宋" w:eastAsia="仿宋" w:cs="仿宋"/>
                <w:color w:val="auto"/>
                <w:kern w:val="2"/>
                <w:sz w:val="24"/>
                <w:szCs w:val="24"/>
                <w:highlight w:val="none"/>
                <w:vertAlign w:val="baseline"/>
                <w:lang w:val="en-US" w:eastAsia="zh-CN" w:bidi="ar-SA"/>
              </w:rPr>
              <w:t>采购预留金额（元）</w:t>
            </w:r>
          </w:p>
        </w:tc>
      </w:tr>
      <w:tr w14:paraId="6B20C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0" w:hRule="atLeast"/>
        </w:trPr>
        <w:tc>
          <w:tcPr>
            <w:tcW w:w="820" w:type="dxa"/>
            <w:vAlign w:val="center"/>
          </w:tcPr>
          <w:p w14:paraId="0A1E203A">
            <w:pPr>
              <w:keepNext w:val="0"/>
              <w:keepLines w:val="0"/>
              <w:pageBreakBefore w:val="0"/>
              <w:widowControl w:val="0"/>
              <w:kinsoku/>
              <w:overflowPunct/>
              <w:topLinePunct w:val="0"/>
              <w:autoSpaceDE/>
              <w:autoSpaceDN/>
              <w:bidi w:val="0"/>
              <w:adjustRightInd/>
              <w:snapToGrid/>
              <w:spacing w:afterAutospacing="0" w:line="360" w:lineRule="auto"/>
              <w:ind w:firstLine="240" w:firstLineChars="100"/>
              <w:jc w:val="center"/>
              <w:textAlignment w:val="auto"/>
              <w:outlineLvl w:val="9"/>
              <w:rPr>
                <w:rFonts w:hint="eastAsia" w:ascii="仿宋" w:hAnsi="仿宋" w:eastAsia="仿宋" w:cs="仿宋"/>
                <w:color w:val="auto"/>
                <w:kern w:val="2"/>
                <w:sz w:val="24"/>
                <w:szCs w:val="24"/>
                <w:highlight w:val="none"/>
                <w:vertAlign w:val="baseline"/>
                <w:lang w:val="en-US" w:eastAsia="zh-CN" w:bidi="ar-SA"/>
              </w:rPr>
            </w:pPr>
            <w:r>
              <w:rPr>
                <w:rFonts w:hint="eastAsia" w:ascii="仿宋" w:hAnsi="仿宋" w:eastAsia="仿宋" w:cs="仿宋"/>
                <w:color w:val="auto"/>
                <w:kern w:val="2"/>
                <w:sz w:val="24"/>
                <w:szCs w:val="24"/>
                <w:highlight w:val="none"/>
                <w:vertAlign w:val="baseline"/>
                <w:lang w:val="en-US" w:eastAsia="zh-CN" w:bidi="ar-SA"/>
              </w:rPr>
              <w:t>1</w:t>
            </w:r>
          </w:p>
        </w:tc>
        <w:tc>
          <w:tcPr>
            <w:tcW w:w="1809" w:type="dxa"/>
            <w:vAlign w:val="center"/>
          </w:tcPr>
          <w:p w14:paraId="61359C41">
            <w:pPr>
              <w:keepNext w:val="0"/>
              <w:keepLines w:val="0"/>
              <w:pageBreakBefore w:val="0"/>
              <w:widowControl w:val="0"/>
              <w:kinsoku/>
              <w:wordWrap w:val="0"/>
              <w:overflowPunct/>
              <w:topLinePunct w:val="0"/>
              <w:autoSpaceDE/>
              <w:autoSpaceDN/>
              <w:bidi w:val="0"/>
              <w:adjustRightInd/>
              <w:snapToGrid/>
              <w:spacing w:afterAutospacing="0" w:line="360" w:lineRule="auto"/>
              <w:ind w:left="0" w:leftChars="0" w:firstLine="0" w:firstLineChars="0"/>
              <w:jc w:val="center"/>
              <w:textAlignment w:val="auto"/>
              <w:outlineLvl w:val="9"/>
              <w:rPr>
                <w:rFonts w:hint="eastAsia" w:ascii="仿宋" w:hAnsi="仿宋" w:eastAsia="仿宋" w:cs="仿宋"/>
                <w:color w:val="auto"/>
                <w:kern w:val="2"/>
                <w:sz w:val="24"/>
                <w:szCs w:val="24"/>
                <w:highlight w:val="none"/>
                <w:vertAlign w:val="baseline"/>
                <w:lang w:val="en-US" w:eastAsia="zh-CN" w:bidi="ar-SA"/>
              </w:rPr>
            </w:pPr>
            <w:r>
              <w:rPr>
                <w:rFonts w:hint="eastAsia" w:ascii="仿宋" w:hAnsi="仿宋" w:eastAsia="仿宋" w:cs="仿宋"/>
                <w:color w:val="auto"/>
                <w:kern w:val="2"/>
                <w:sz w:val="24"/>
                <w:szCs w:val="24"/>
                <w:highlight w:val="none"/>
                <w:lang w:val="en-US" w:eastAsia="zh-CN" w:bidi="ar-SA"/>
              </w:rPr>
              <w:t>息财磋商-2026-09-2-1</w:t>
            </w:r>
          </w:p>
        </w:tc>
        <w:tc>
          <w:tcPr>
            <w:tcW w:w="2235" w:type="dxa"/>
            <w:vAlign w:val="center"/>
          </w:tcPr>
          <w:p w14:paraId="62E77BDB">
            <w:pPr>
              <w:keepNext w:val="0"/>
              <w:keepLines w:val="0"/>
              <w:pageBreakBefore w:val="0"/>
              <w:widowControl w:val="0"/>
              <w:kinsoku/>
              <w:overflowPunct/>
              <w:topLinePunct w:val="0"/>
              <w:autoSpaceDE/>
              <w:autoSpaceDN/>
              <w:bidi w:val="0"/>
              <w:adjustRightInd/>
              <w:snapToGrid/>
              <w:spacing w:afterAutospacing="0" w:line="360" w:lineRule="auto"/>
              <w:ind w:left="0" w:leftChars="0" w:firstLine="0" w:firstLineChars="0"/>
              <w:jc w:val="center"/>
              <w:textAlignment w:val="auto"/>
              <w:outlineLvl w:val="9"/>
              <w:rPr>
                <w:rFonts w:hint="eastAsia" w:ascii="仿宋" w:hAnsi="仿宋" w:eastAsia="仿宋" w:cs="仿宋"/>
                <w:color w:val="auto"/>
                <w:kern w:val="2"/>
                <w:sz w:val="24"/>
                <w:szCs w:val="24"/>
                <w:highlight w:val="none"/>
                <w:vertAlign w:val="baseline"/>
                <w:lang w:val="en-US" w:eastAsia="zh-CN" w:bidi="ar-SA"/>
              </w:rPr>
            </w:pPr>
            <w:r>
              <w:rPr>
                <w:rFonts w:hint="eastAsia" w:ascii="仿宋" w:hAnsi="仿宋" w:eastAsia="仿宋" w:cs="仿宋"/>
                <w:color w:val="auto"/>
                <w:kern w:val="2"/>
                <w:sz w:val="24"/>
                <w:szCs w:val="24"/>
                <w:highlight w:val="none"/>
                <w:lang w:val="en-US" w:eastAsia="zh-CN" w:bidi="ar-SA"/>
              </w:rPr>
              <w:t>2026年息县岗李店乡刘塘村肉牛养殖产业扩建项目</w:t>
            </w:r>
          </w:p>
        </w:tc>
        <w:tc>
          <w:tcPr>
            <w:tcW w:w="1433" w:type="dxa"/>
            <w:vAlign w:val="center"/>
          </w:tcPr>
          <w:p w14:paraId="13A6C4E6">
            <w:pPr>
              <w:keepNext w:val="0"/>
              <w:keepLines w:val="0"/>
              <w:pageBreakBefore w:val="0"/>
              <w:widowControl w:val="0"/>
              <w:kinsoku/>
              <w:overflowPunct/>
              <w:topLinePunct w:val="0"/>
              <w:autoSpaceDE/>
              <w:autoSpaceDN/>
              <w:bidi w:val="0"/>
              <w:adjustRightInd/>
              <w:snapToGrid/>
              <w:spacing w:line="360" w:lineRule="auto"/>
              <w:ind w:left="0" w:leftChars="0" w:firstLine="0" w:firstLineChars="0"/>
              <w:jc w:val="center"/>
              <w:textAlignment w:val="auto"/>
              <w:outlineLvl w:val="9"/>
              <w:rPr>
                <w:rFonts w:hint="eastAsia" w:ascii="仿宋" w:hAnsi="仿宋" w:eastAsia="仿宋" w:cs="仿宋"/>
                <w:color w:val="auto"/>
                <w:kern w:val="2"/>
                <w:sz w:val="24"/>
                <w:szCs w:val="24"/>
                <w:highlight w:val="none"/>
                <w:vertAlign w:val="baseline"/>
                <w:lang w:val="en-US" w:eastAsia="zh-CN"/>
              </w:rPr>
            </w:pPr>
            <w:r>
              <w:rPr>
                <w:rFonts w:hint="eastAsia" w:ascii="仿宋" w:hAnsi="仿宋" w:eastAsia="仿宋" w:cs="仿宋"/>
                <w:color w:val="auto"/>
                <w:kern w:val="2"/>
                <w:sz w:val="24"/>
                <w:szCs w:val="24"/>
                <w:highlight w:val="none"/>
                <w:lang w:val="en-US" w:eastAsia="zh-CN"/>
              </w:rPr>
              <w:t>2988911.93</w:t>
            </w:r>
          </w:p>
        </w:tc>
        <w:tc>
          <w:tcPr>
            <w:tcW w:w="1435" w:type="dxa"/>
            <w:vAlign w:val="center"/>
          </w:tcPr>
          <w:p w14:paraId="7E03E578">
            <w:pPr>
              <w:keepNext w:val="0"/>
              <w:keepLines w:val="0"/>
              <w:pageBreakBefore w:val="0"/>
              <w:widowControl w:val="0"/>
              <w:kinsoku/>
              <w:overflowPunct/>
              <w:topLinePunct w:val="0"/>
              <w:autoSpaceDE/>
              <w:autoSpaceDN/>
              <w:bidi w:val="0"/>
              <w:adjustRightInd/>
              <w:snapToGrid/>
              <w:spacing w:line="360" w:lineRule="auto"/>
              <w:ind w:left="0" w:leftChars="0" w:firstLine="0" w:firstLineChars="0"/>
              <w:jc w:val="center"/>
              <w:textAlignment w:val="auto"/>
              <w:outlineLvl w:val="9"/>
              <w:rPr>
                <w:rFonts w:hint="eastAsia" w:ascii="仿宋" w:hAnsi="仿宋" w:eastAsia="仿宋" w:cs="仿宋"/>
                <w:color w:val="auto"/>
                <w:kern w:val="2"/>
                <w:sz w:val="24"/>
                <w:szCs w:val="24"/>
                <w:highlight w:val="none"/>
                <w:vertAlign w:val="baseline"/>
              </w:rPr>
            </w:pPr>
            <w:r>
              <w:rPr>
                <w:rFonts w:hint="eastAsia" w:ascii="仿宋" w:hAnsi="仿宋" w:eastAsia="仿宋" w:cs="仿宋"/>
                <w:color w:val="auto"/>
                <w:kern w:val="2"/>
                <w:sz w:val="24"/>
                <w:szCs w:val="24"/>
                <w:highlight w:val="none"/>
                <w:lang w:val="en-US" w:eastAsia="zh-CN"/>
              </w:rPr>
              <w:t>2988911.93</w:t>
            </w:r>
          </w:p>
        </w:tc>
        <w:tc>
          <w:tcPr>
            <w:tcW w:w="1435" w:type="dxa"/>
            <w:vAlign w:val="center"/>
          </w:tcPr>
          <w:p w14:paraId="3353087D">
            <w:pPr>
              <w:keepNext w:val="0"/>
              <w:keepLines w:val="0"/>
              <w:pageBreakBefore w:val="0"/>
              <w:widowControl w:val="0"/>
              <w:kinsoku/>
              <w:overflowPunct/>
              <w:topLinePunct w:val="0"/>
              <w:autoSpaceDE/>
              <w:autoSpaceDN/>
              <w:bidi w:val="0"/>
              <w:adjustRightInd/>
              <w:snapToGrid/>
              <w:spacing w:line="360" w:lineRule="auto"/>
              <w:ind w:left="0" w:leftChars="0" w:firstLine="0" w:firstLineChars="0"/>
              <w:jc w:val="center"/>
              <w:textAlignment w:val="auto"/>
              <w:outlineLvl w:val="9"/>
              <w:rPr>
                <w:rFonts w:hint="eastAsia" w:ascii="仿宋" w:hAnsi="仿宋" w:eastAsia="仿宋" w:cs="仿宋"/>
                <w:color w:val="auto"/>
                <w:kern w:val="2"/>
                <w:sz w:val="24"/>
                <w:szCs w:val="24"/>
                <w:highlight w:val="none"/>
                <w:lang w:val="en-US" w:eastAsia="zh-CN"/>
              </w:rPr>
            </w:pPr>
            <w:r>
              <w:rPr>
                <w:rFonts w:hint="eastAsia" w:ascii="仿宋" w:hAnsi="仿宋" w:eastAsia="仿宋" w:cs="仿宋"/>
                <w:color w:val="auto"/>
                <w:kern w:val="2"/>
                <w:sz w:val="24"/>
                <w:szCs w:val="24"/>
                <w:highlight w:val="none"/>
                <w:lang w:val="en-US" w:eastAsia="zh-CN"/>
              </w:rPr>
              <w:t>是</w:t>
            </w:r>
          </w:p>
        </w:tc>
        <w:tc>
          <w:tcPr>
            <w:tcW w:w="1435" w:type="dxa"/>
            <w:vAlign w:val="center"/>
          </w:tcPr>
          <w:p w14:paraId="037D146C">
            <w:pPr>
              <w:keepNext w:val="0"/>
              <w:keepLines w:val="0"/>
              <w:pageBreakBefore w:val="0"/>
              <w:widowControl w:val="0"/>
              <w:kinsoku/>
              <w:overflowPunct/>
              <w:topLinePunct w:val="0"/>
              <w:autoSpaceDE/>
              <w:autoSpaceDN/>
              <w:bidi w:val="0"/>
              <w:adjustRightInd/>
              <w:snapToGrid/>
              <w:spacing w:line="360" w:lineRule="auto"/>
              <w:ind w:left="0" w:leftChars="0" w:firstLine="0" w:firstLineChars="0"/>
              <w:jc w:val="center"/>
              <w:textAlignment w:val="auto"/>
              <w:outlineLvl w:val="9"/>
              <w:rPr>
                <w:rFonts w:hint="eastAsia" w:ascii="仿宋" w:hAnsi="仿宋" w:eastAsia="仿宋" w:cs="仿宋"/>
                <w:color w:val="auto"/>
                <w:kern w:val="2"/>
                <w:sz w:val="24"/>
                <w:szCs w:val="24"/>
                <w:highlight w:val="none"/>
                <w:lang w:val="en-US" w:eastAsia="zh-CN"/>
              </w:rPr>
            </w:pPr>
            <w:r>
              <w:rPr>
                <w:rFonts w:hint="eastAsia" w:ascii="仿宋" w:hAnsi="仿宋" w:eastAsia="仿宋" w:cs="仿宋"/>
                <w:color w:val="auto"/>
                <w:kern w:val="2"/>
                <w:sz w:val="24"/>
                <w:szCs w:val="24"/>
                <w:highlight w:val="none"/>
                <w:lang w:val="en-US" w:eastAsia="zh-CN"/>
              </w:rPr>
              <w:t>2988911.93</w:t>
            </w:r>
          </w:p>
        </w:tc>
      </w:tr>
    </w:tbl>
    <w:p w14:paraId="4F92BACD">
      <w:pPr>
        <w:pageBreakBefore w:val="0"/>
        <w:kinsoku/>
        <w:overflowPunct/>
        <w:topLinePunct w:val="0"/>
        <w:autoSpaceDE/>
        <w:autoSpaceDN/>
        <w:bidi w:val="0"/>
        <w:adjustRightInd/>
        <w:snapToGrid/>
        <w:spacing w:line="500" w:lineRule="exact"/>
        <w:ind w:left="0" w:leftChars="0" w:firstLine="420" w:firstLineChars="175"/>
        <w:jc w:val="left"/>
        <w:textAlignment w:val="auto"/>
        <w:outlineLvl w:val="9"/>
        <w:rPr>
          <w:rFonts w:hint="eastAsia" w:ascii="仿宋" w:hAnsi="仿宋" w:eastAsia="仿宋" w:cs="仿宋"/>
          <w:kern w:val="2"/>
          <w:sz w:val="24"/>
          <w:szCs w:val="24"/>
          <w:highlight w:val="none"/>
        </w:rPr>
      </w:pPr>
      <w:r>
        <w:rPr>
          <w:rFonts w:hint="eastAsia" w:ascii="仿宋" w:hAnsi="仿宋" w:eastAsia="仿宋" w:cs="仿宋"/>
          <w:kern w:val="2"/>
          <w:sz w:val="24"/>
          <w:szCs w:val="24"/>
          <w:highlight w:val="none"/>
        </w:rPr>
        <w:t>5.</w:t>
      </w:r>
      <w:r>
        <w:rPr>
          <w:rFonts w:hint="eastAsia" w:ascii="仿宋" w:hAnsi="仿宋" w:eastAsia="仿宋" w:cs="仿宋"/>
          <w:kern w:val="2"/>
          <w:sz w:val="24"/>
          <w:szCs w:val="24"/>
          <w:highlight w:val="none"/>
          <w:lang w:val="en-US" w:eastAsia="zh-CN"/>
        </w:rPr>
        <w:t>采购需求</w:t>
      </w:r>
      <w:r>
        <w:rPr>
          <w:rFonts w:hint="eastAsia" w:ascii="仿宋" w:hAnsi="仿宋" w:eastAsia="仿宋" w:cs="仿宋"/>
          <w:kern w:val="2"/>
          <w:sz w:val="24"/>
          <w:szCs w:val="24"/>
          <w:highlight w:val="none"/>
        </w:rPr>
        <w:t>：</w:t>
      </w:r>
      <w:bookmarkStart w:id="1945" w:name="_GoBack"/>
      <w:bookmarkEnd w:id="1945"/>
    </w:p>
    <w:p w14:paraId="79C4539D">
      <w:pPr>
        <w:pageBreakBefore w:val="0"/>
        <w:kinsoku/>
        <w:wordWrap/>
        <w:overflowPunct/>
        <w:topLinePunct w:val="0"/>
        <w:autoSpaceDE/>
        <w:autoSpaceDN/>
        <w:bidi w:val="0"/>
        <w:adjustRightInd/>
        <w:snapToGrid/>
        <w:spacing w:line="500" w:lineRule="exact"/>
        <w:ind w:firstLine="638" w:firstLineChars="266"/>
        <w:jc w:val="left"/>
        <w:textAlignment w:val="auto"/>
        <w:outlineLvl w:val="9"/>
        <w:rPr>
          <w:rFonts w:hint="eastAsia" w:ascii="仿宋" w:hAnsi="仿宋" w:eastAsia="仿宋" w:cs="仿宋"/>
          <w:kern w:val="2"/>
          <w:sz w:val="24"/>
          <w:szCs w:val="22"/>
          <w:highlight w:val="none"/>
        </w:rPr>
      </w:pPr>
      <w:r>
        <w:rPr>
          <w:rFonts w:hint="eastAsia" w:ascii="仿宋" w:hAnsi="仿宋" w:eastAsia="仿宋" w:cs="仿宋"/>
          <w:kern w:val="2"/>
          <w:sz w:val="24"/>
          <w:szCs w:val="22"/>
          <w:highlight w:val="none"/>
        </w:rPr>
        <w:t>5.1</w:t>
      </w:r>
      <w:r>
        <w:rPr>
          <w:rFonts w:hint="eastAsia" w:ascii="仿宋" w:hAnsi="仿宋" w:eastAsia="仿宋" w:cs="仿宋"/>
          <w:kern w:val="2"/>
          <w:sz w:val="24"/>
          <w:szCs w:val="22"/>
          <w:highlight w:val="none"/>
          <w:lang w:eastAsia="zh-CN"/>
        </w:rPr>
        <w:t>磋商</w:t>
      </w:r>
      <w:r>
        <w:rPr>
          <w:rFonts w:hint="eastAsia" w:ascii="仿宋" w:hAnsi="仿宋" w:eastAsia="仿宋" w:cs="仿宋"/>
          <w:kern w:val="2"/>
          <w:sz w:val="24"/>
          <w:szCs w:val="22"/>
          <w:highlight w:val="none"/>
        </w:rPr>
        <w:t>内容：</w:t>
      </w:r>
      <w:r>
        <w:rPr>
          <w:rFonts w:hint="eastAsia" w:ascii="仿宋" w:hAnsi="仿宋" w:eastAsia="仿宋" w:cs="仿宋"/>
          <w:kern w:val="2"/>
          <w:sz w:val="24"/>
          <w:szCs w:val="22"/>
          <w:highlight w:val="none"/>
          <w:lang w:val="en-US" w:eastAsia="zh-CN"/>
        </w:rPr>
        <w:t>2026年息县岗李店乡刘塘村肉牛养殖产业扩建，</w:t>
      </w:r>
      <w:r>
        <w:rPr>
          <w:rFonts w:hint="eastAsia" w:ascii="仿宋" w:hAnsi="仿宋" w:eastAsia="仿宋" w:cs="仿宋"/>
          <w:kern w:val="2"/>
          <w:sz w:val="24"/>
          <w:szCs w:val="22"/>
          <w:highlight w:val="none"/>
        </w:rPr>
        <w:t>具体详见工程量清单</w:t>
      </w:r>
      <w:r>
        <w:rPr>
          <w:rFonts w:hint="eastAsia" w:ascii="仿宋" w:hAnsi="仿宋" w:eastAsia="仿宋" w:cs="仿宋"/>
          <w:kern w:val="2"/>
          <w:sz w:val="24"/>
          <w:szCs w:val="22"/>
          <w:highlight w:val="none"/>
          <w:lang w:val="en-US" w:eastAsia="zh-CN"/>
        </w:rPr>
        <w:t>及图纸范围内</w:t>
      </w:r>
      <w:r>
        <w:rPr>
          <w:rFonts w:hint="eastAsia" w:ascii="仿宋" w:hAnsi="仿宋" w:eastAsia="仿宋" w:cs="仿宋"/>
          <w:kern w:val="2"/>
          <w:sz w:val="24"/>
          <w:szCs w:val="22"/>
          <w:highlight w:val="none"/>
        </w:rPr>
        <w:t>所包含的全部内容。</w:t>
      </w:r>
    </w:p>
    <w:p w14:paraId="7508E61A">
      <w:pPr>
        <w:pageBreakBefore w:val="0"/>
        <w:kinsoku/>
        <w:wordWrap/>
        <w:overflowPunct/>
        <w:topLinePunct w:val="0"/>
        <w:autoSpaceDE/>
        <w:autoSpaceDN/>
        <w:bidi w:val="0"/>
        <w:adjustRightInd/>
        <w:snapToGrid/>
        <w:spacing w:line="500" w:lineRule="exact"/>
        <w:ind w:firstLine="638" w:firstLineChars="266"/>
        <w:jc w:val="left"/>
        <w:textAlignment w:val="auto"/>
        <w:outlineLvl w:val="9"/>
        <w:rPr>
          <w:rFonts w:hint="eastAsia" w:ascii="仿宋" w:hAnsi="仿宋" w:eastAsia="仿宋" w:cs="仿宋"/>
          <w:kern w:val="2"/>
          <w:sz w:val="24"/>
          <w:szCs w:val="22"/>
          <w:highlight w:val="none"/>
        </w:rPr>
      </w:pPr>
      <w:r>
        <w:rPr>
          <w:rFonts w:hint="eastAsia" w:ascii="仿宋" w:hAnsi="仿宋" w:eastAsia="仿宋" w:cs="仿宋"/>
          <w:kern w:val="2"/>
          <w:sz w:val="24"/>
          <w:szCs w:val="22"/>
          <w:highlight w:val="none"/>
        </w:rPr>
        <w:t>5.2资金来源：财政资金，已落实</w:t>
      </w:r>
    </w:p>
    <w:p w14:paraId="1D18F19C">
      <w:pPr>
        <w:pageBreakBefore w:val="0"/>
        <w:kinsoku/>
        <w:wordWrap/>
        <w:overflowPunct/>
        <w:topLinePunct w:val="0"/>
        <w:autoSpaceDE/>
        <w:autoSpaceDN/>
        <w:bidi w:val="0"/>
        <w:adjustRightInd/>
        <w:snapToGrid/>
        <w:spacing w:line="500" w:lineRule="exact"/>
        <w:ind w:firstLine="638" w:firstLineChars="266"/>
        <w:jc w:val="left"/>
        <w:textAlignment w:val="auto"/>
        <w:outlineLvl w:val="9"/>
        <w:rPr>
          <w:rFonts w:hint="default" w:ascii="仿宋" w:hAnsi="仿宋" w:eastAsia="仿宋" w:cs="仿宋"/>
          <w:kern w:val="2"/>
          <w:sz w:val="24"/>
          <w:szCs w:val="22"/>
          <w:highlight w:val="none"/>
          <w:lang w:val="en-US" w:eastAsia="zh-CN"/>
        </w:rPr>
      </w:pPr>
      <w:r>
        <w:rPr>
          <w:rFonts w:hint="eastAsia" w:ascii="仿宋" w:hAnsi="仿宋" w:eastAsia="仿宋" w:cs="仿宋"/>
          <w:kern w:val="2"/>
          <w:sz w:val="24"/>
          <w:szCs w:val="22"/>
          <w:highlight w:val="none"/>
        </w:rPr>
        <w:t>5.3</w:t>
      </w:r>
      <w:r>
        <w:rPr>
          <w:rFonts w:hint="eastAsia" w:ascii="仿宋" w:hAnsi="仿宋" w:eastAsia="仿宋" w:cs="仿宋"/>
          <w:kern w:val="2"/>
          <w:sz w:val="24"/>
          <w:szCs w:val="22"/>
          <w:highlight w:val="none"/>
          <w:lang w:val="en-US" w:eastAsia="zh-CN"/>
        </w:rPr>
        <w:t>计划工期</w:t>
      </w:r>
      <w:r>
        <w:rPr>
          <w:rFonts w:hint="eastAsia" w:ascii="仿宋" w:hAnsi="仿宋" w:eastAsia="仿宋" w:cs="仿宋"/>
          <w:kern w:val="2"/>
          <w:sz w:val="24"/>
          <w:szCs w:val="22"/>
          <w:highlight w:val="none"/>
        </w:rPr>
        <w:t>：</w:t>
      </w:r>
      <w:r>
        <w:rPr>
          <w:rFonts w:hint="eastAsia" w:ascii="仿宋" w:hAnsi="仿宋" w:eastAsia="仿宋" w:cs="仿宋"/>
          <w:kern w:val="2"/>
          <w:sz w:val="24"/>
          <w:szCs w:val="22"/>
          <w:highlight w:val="none"/>
          <w:lang w:val="en-US" w:eastAsia="zh-CN"/>
        </w:rPr>
        <w:t>60日历天</w:t>
      </w:r>
    </w:p>
    <w:p w14:paraId="1052B69D">
      <w:pPr>
        <w:pageBreakBefore w:val="0"/>
        <w:kinsoku/>
        <w:wordWrap/>
        <w:overflowPunct/>
        <w:topLinePunct w:val="0"/>
        <w:autoSpaceDE/>
        <w:autoSpaceDN/>
        <w:bidi w:val="0"/>
        <w:adjustRightInd/>
        <w:snapToGrid/>
        <w:spacing w:line="500" w:lineRule="exact"/>
        <w:ind w:firstLine="638" w:firstLineChars="266"/>
        <w:jc w:val="left"/>
        <w:textAlignment w:val="auto"/>
        <w:outlineLvl w:val="9"/>
        <w:rPr>
          <w:rFonts w:hint="eastAsia" w:ascii="仿宋" w:hAnsi="仿宋" w:eastAsia="仿宋" w:cs="仿宋"/>
          <w:kern w:val="2"/>
          <w:sz w:val="24"/>
          <w:szCs w:val="22"/>
          <w:highlight w:val="none"/>
          <w:lang w:eastAsia="zh-CN"/>
        </w:rPr>
      </w:pPr>
      <w:r>
        <w:rPr>
          <w:rFonts w:hint="eastAsia" w:ascii="仿宋" w:hAnsi="仿宋" w:eastAsia="仿宋" w:cs="仿宋"/>
          <w:kern w:val="2"/>
          <w:sz w:val="24"/>
          <w:szCs w:val="22"/>
          <w:highlight w:val="none"/>
        </w:rPr>
        <w:t>5.4质量要求：</w:t>
      </w:r>
      <w:r>
        <w:rPr>
          <w:rFonts w:hint="eastAsia" w:ascii="仿宋" w:hAnsi="仿宋" w:eastAsia="仿宋" w:cs="仿宋"/>
          <w:kern w:val="2"/>
          <w:sz w:val="24"/>
          <w:szCs w:val="22"/>
          <w:highlight w:val="none"/>
          <w:lang w:val="en-US" w:eastAsia="zh-CN"/>
        </w:rPr>
        <w:t>合格</w:t>
      </w:r>
    </w:p>
    <w:p w14:paraId="13C3C962">
      <w:pPr>
        <w:pageBreakBefore w:val="0"/>
        <w:kinsoku/>
        <w:wordWrap/>
        <w:overflowPunct/>
        <w:topLinePunct w:val="0"/>
        <w:autoSpaceDE/>
        <w:autoSpaceDN/>
        <w:bidi w:val="0"/>
        <w:adjustRightInd/>
        <w:snapToGrid/>
        <w:spacing w:line="500" w:lineRule="exact"/>
        <w:ind w:firstLine="638" w:firstLineChars="266"/>
        <w:jc w:val="left"/>
        <w:textAlignment w:val="auto"/>
        <w:outlineLvl w:val="9"/>
        <w:rPr>
          <w:rFonts w:hint="eastAsia" w:ascii="仿宋" w:hAnsi="仿宋" w:eastAsia="仿宋" w:cs="仿宋"/>
          <w:kern w:val="2"/>
          <w:sz w:val="24"/>
          <w:szCs w:val="22"/>
          <w:highlight w:val="none"/>
        </w:rPr>
      </w:pPr>
      <w:r>
        <w:rPr>
          <w:rFonts w:hint="eastAsia" w:ascii="仿宋" w:hAnsi="仿宋" w:eastAsia="仿宋" w:cs="仿宋"/>
          <w:kern w:val="2"/>
          <w:sz w:val="24"/>
          <w:szCs w:val="22"/>
          <w:highlight w:val="none"/>
        </w:rPr>
        <w:t>5.5标段划分：本项目共划分为1个标段</w:t>
      </w:r>
    </w:p>
    <w:p w14:paraId="30538823">
      <w:pPr>
        <w:pageBreakBefore w:val="0"/>
        <w:kinsoku/>
        <w:wordWrap/>
        <w:overflowPunct/>
        <w:topLinePunct w:val="0"/>
        <w:autoSpaceDE/>
        <w:autoSpaceDN/>
        <w:bidi w:val="0"/>
        <w:adjustRightInd/>
        <w:snapToGrid/>
        <w:spacing w:line="500" w:lineRule="exact"/>
        <w:ind w:firstLine="638" w:firstLineChars="266"/>
        <w:jc w:val="left"/>
        <w:textAlignment w:val="auto"/>
        <w:outlineLvl w:val="9"/>
        <w:rPr>
          <w:rFonts w:hint="eastAsia" w:ascii="仿宋" w:hAnsi="仿宋" w:eastAsia="仿宋" w:cs="仿宋"/>
          <w:kern w:val="2"/>
          <w:sz w:val="24"/>
          <w:szCs w:val="22"/>
          <w:highlight w:val="none"/>
        </w:rPr>
      </w:pPr>
      <w:r>
        <w:rPr>
          <w:rFonts w:hint="eastAsia" w:ascii="仿宋" w:hAnsi="仿宋" w:eastAsia="仿宋" w:cs="仿宋"/>
          <w:kern w:val="2"/>
          <w:sz w:val="24"/>
          <w:szCs w:val="22"/>
          <w:highlight w:val="none"/>
          <w:lang w:val="en-US" w:eastAsia="zh-CN"/>
        </w:rPr>
        <w:t>5.6</w:t>
      </w:r>
      <w:r>
        <w:rPr>
          <w:rFonts w:hint="eastAsia" w:ascii="仿宋" w:hAnsi="仿宋" w:eastAsia="仿宋" w:cs="仿宋"/>
          <w:kern w:val="2"/>
          <w:sz w:val="24"/>
          <w:szCs w:val="22"/>
          <w:highlight w:val="none"/>
        </w:rPr>
        <w:t>本次招标实行电子招投标，实行远程异地评标。</w:t>
      </w:r>
    </w:p>
    <w:p w14:paraId="32EB0C17">
      <w:pPr>
        <w:pageBreakBefore w:val="0"/>
        <w:kinsoku/>
        <w:overflowPunct/>
        <w:topLinePunct w:val="0"/>
        <w:autoSpaceDE/>
        <w:autoSpaceDN/>
        <w:bidi w:val="0"/>
        <w:adjustRightInd/>
        <w:snapToGrid/>
        <w:spacing w:line="500" w:lineRule="exact"/>
        <w:ind w:left="0" w:leftChars="0" w:firstLine="420" w:firstLineChars="175"/>
        <w:jc w:val="left"/>
        <w:textAlignment w:val="auto"/>
        <w:outlineLvl w:val="9"/>
        <w:rPr>
          <w:rFonts w:hint="eastAsia" w:ascii="仿宋" w:hAnsi="仿宋" w:eastAsia="仿宋" w:cs="仿宋"/>
          <w:kern w:val="2"/>
          <w:sz w:val="24"/>
          <w:szCs w:val="24"/>
          <w:highlight w:val="none"/>
          <w:u w:val="single"/>
          <w:lang w:eastAsia="zh-CN"/>
        </w:rPr>
      </w:pPr>
      <w:r>
        <w:rPr>
          <w:rFonts w:hint="eastAsia" w:ascii="仿宋" w:hAnsi="仿宋" w:eastAsia="仿宋" w:cs="仿宋"/>
          <w:kern w:val="2"/>
          <w:sz w:val="24"/>
          <w:szCs w:val="24"/>
          <w:highlight w:val="none"/>
        </w:rPr>
        <w:t>6.合同履行期限：</w:t>
      </w:r>
      <w:r>
        <w:rPr>
          <w:rFonts w:hint="eastAsia" w:ascii="仿宋" w:hAnsi="仿宋" w:eastAsia="仿宋" w:cs="仿宋"/>
          <w:kern w:val="2"/>
          <w:sz w:val="24"/>
          <w:szCs w:val="22"/>
          <w:highlight w:val="none"/>
          <w:lang w:val="en-US" w:eastAsia="zh-CN"/>
        </w:rPr>
        <w:t>同</w:t>
      </w:r>
      <w:r>
        <w:rPr>
          <w:rFonts w:hint="eastAsia" w:ascii="仿宋" w:hAnsi="仿宋" w:eastAsia="仿宋" w:cs="仿宋"/>
          <w:kern w:val="2"/>
          <w:sz w:val="24"/>
          <w:szCs w:val="22"/>
          <w:highlight w:val="none"/>
          <w:lang w:eastAsia="zh-CN"/>
        </w:rPr>
        <w:t>计划工期</w:t>
      </w:r>
    </w:p>
    <w:p w14:paraId="31D902D0">
      <w:pPr>
        <w:pageBreakBefore w:val="0"/>
        <w:kinsoku/>
        <w:overflowPunct/>
        <w:topLinePunct w:val="0"/>
        <w:autoSpaceDE/>
        <w:autoSpaceDN/>
        <w:bidi w:val="0"/>
        <w:adjustRightInd/>
        <w:snapToGrid/>
        <w:spacing w:line="500" w:lineRule="exact"/>
        <w:ind w:left="0" w:leftChars="0" w:firstLine="420" w:firstLineChars="175"/>
        <w:jc w:val="left"/>
        <w:textAlignment w:val="auto"/>
        <w:outlineLvl w:val="9"/>
        <w:rPr>
          <w:rFonts w:hint="eastAsia" w:ascii="仿宋" w:hAnsi="仿宋" w:eastAsia="仿宋" w:cs="仿宋"/>
          <w:kern w:val="2"/>
          <w:sz w:val="24"/>
          <w:szCs w:val="24"/>
          <w:highlight w:val="none"/>
        </w:rPr>
      </w:pPr>
      <w:r>
        <w:rPr>
          <w:rFonts w:hint="eastAsia" w:ascii="仿宋" w:hAnsi="仿宋" w:eastAsia="仿宋" w:cs="仿宋"/>
          <w:kern w:val="2"/>
          <w:sz w:val="24"/>
          <w:szCs w:val="24"/>
          <w:highlight w:val="none"/>
        </w:rPr>
        <w:t>7.本项目（是/否）接受联合体投标：否</w:t>
      </w:r>
    </w:p>
    <w:p w14:paraId="7CEED48D">
      <w:pPr>
        <w:pageBreakBefore w:val="0"/>
        <w:widowControl w:val="0"/>
        <w:kinsoku/>
        <w:overflowPunct/>
        <w:topLinePunct w:val="0"/>
        <w:autoSpaceDE/>
        <w:autoSpaceDN/>
        <w:bidi w:val="0"/>
        <w:adjustRightInd/>
        <w:snapToGrid/>
        <w:spacing w:after="0" w:afterLines="0" w:afterAutospacing="0" w:line="500" w:lineRule="exact"/>
        <w:ind w:left="0" w:leftChars="0" w:firstLine="420" w:firstLineChars="175"/>
        <w:jc w:val="both"/>
        <w:textAlignment w:val="auto"/>
        <w:outlineLvl w:val="9"/>
        <w:rPr>
          <w:rFonts w:hint="eastAsia" w:ascii="仿宋" w:hAnsi="仿宋" w:eastAsia="仿宋" w:cs="仿宋"/>
          <w:kern w:val="2"/>
          <w:sz w:val="24"/>
          <w:szCs w:val="24"/>
          <w:highlight w:val="none"/>
          <w:lang w:val="en-US" w:eastAsia="zh-CN" w:bidi="ar-SA"/>
        </w:rPr>
      </w:pPr>
      <w:r>
        <w:rPr>
          <w:rFonts w:hint="eastAsia" w:ascii="仿宋" w:hAnsi="仿宋" w:eastAsia="仿宋" w:cs="仿宋"/>
          <w:kern w:val="2"/>
          <w:sz w:val="24"/>
          <w:szCs w:val="24"/>
          <w:highlight w:val="none"/>
          <w:lang w:val="en-US" w:eastAsia="zh-CN" w:bidi="ar-SA"/>
        </w:rPr>
        <w:t>8.是否接受进口产品：否</w:t>
      </w:r>
    </w:p>
    <w:p w14:paraId="38084F70">
      <w:pPr>
        <w:pageBreakBefore w:val="0"/>
        <w:widowControl w:val="0"/>
        <w:kinsoku/>
        <w:overflowPunct/>
        <w:topLinePunct w:val="0"/>
        <w:autoSpaceDE/>
        <w:autoSpaceDN/>
        <w:bidi w:val="0"/>
        <w:adjustRightInd/>
        <w:snapToGrid/>
        <w:spacing w:after="0" w:afterLines="0" w:afterAutospacing="0" w:line="500" w:lineRule="exact"/>
        <w:ind w:left="0" w:leftChars="0" w:firstLine="420" w:firstLineChars="175"/>
        <w:jc w:val="both"/>
        <w:textAlignment w:val="auto"/>
        <w:outlineLvl w:val="9"/>
        <w:rPr>
          <w:rFonts w:hint="eastAsia" w:ascii="仿宋" w:hAnsi="仿宋" w:eastAsia="仿宋" w:cs="仿宋"/>
          <w:kern w:val="2"/>
          <w:sz w:val="24"/>
          <w:szCs w:val="24"/>
          <w:highlight w:val="none"/>
          <w:lang w:val="en-US" w:eastAsia="zh-CN" w:bidi="ar-SA"/>
        </w:rPr>
      </w:pPr>
      <w:r>
        <w:rPr>
          <w:rFonts w:hint="eastAsia" w:ascii="仿宋" w:hAnsi="仿宋" w:eastAsia="仿宋" w:cs="仿宋"/>
          <w:kern w:val="2"/>
          <w:sz w:val="24"/>
          <w:szCs w:val="24"/>
          <w:highlight w:val="none"/>
          <w:lang w:val="en-US" w:eastAsia="zh-CN" w:bidi="ar-SA"/>
        </w:rPr>
        <w:t>9.是否专门面向中小企业：是</w:t>
      </w:r>
    </w:p>
    <w:p w14:paraId="56064EB3">
      <w:pPr>
        <w:keepNext/>
        <w:keepLines/>
        <w:pageBreakBefore w:val="0"/>
        <w:widowControl w:val="0"/>
        <w:tabs>
          <w:tab w:val="left" w:pos="525"/>
        </w:tabs>
        <w:kinsoku/>
        <w:wordWrap/>
        <w:overflowPunct/>
        <w:topLinePunct w:val="0"/>
        <w:autoSpaceDE/>
        <w:autoSpaceDN/>
        <w:bidi w:val="0"/>
        <w:adjustRightInd/>
        <w:snapToGrid/>
        <w:spacing w:before="0" w:beforeLines="0" w:after="0" w:afterLines="0" w:line="500" w:lineRule="exact"/>
        <w:ind w:left="0" w:leftChars="0" w:firstLine="0" w:firstLineChars="0"/>
        <w:jc w:val="both"/>
        <w:textAlignment w:val="auto"/>
        <w:outlineLvl w:val="9"/>
        <w:rPr>
          <w:rFonts w:hint="eastAsia" w:ascii="仿宋" w:hAnsi="仿宋" w:eastAsia="仿宋" w:cs="仿宋"/>
          <w:b w:val="0"/>
          <w:kern w:val="2"/>
          <w:sz w:val="24"/>
          <w:szCs w:val="24"/>
          <w:highlight w:val="none"/>
          <w:lang w:val="en-US" w:eastAsia="zh-CN" w:bidi="ar-SA"/>
        </w:rPr>
      </w:pPr>
      <w:bookmarkStart w:id="20" w:name="_Toc5017"/>
      <w:bookmarkStart w:id="21" w:name="_Toc5685"/>
      <w:bookmarkStart w:id="22" w:name="_Toc22314"/>
      <w:bookmarkStart w:id="23" w:name="_Toc30543"/>
      <w:bookmarkStart w:id="24" w:name="_Toc11451"/>
      <w:bookmarkStart w:id="25" w:name="_Toc35393799"/>
      <w:bookmarkStart w:id="26" w:name="_Toc8368"/>
      <w:bookmarkStart w:id="27" w:name="_Toc18864"/>
      <w:bookmarkStart w:id="28" w:name="_Toc35393630"/>
      <w:bookmarkStart w:id="29" w:name="_Toc8367"/>
      <w:bookmarkStart w:id="30" w:name="_Toc28359013"/>
      <w:bookmarkStart w:id="31" w:name="_Toc19866"/>
      <w:bookmarkStart w:id="32" w:name="_Toc28359090"/>
      <w:bookmarkStart w:id="33" w:name="_Toc12712"/>
      <w:r>
        <w:rPr>
          <w:rFonts w:hint="eastAsia" w:ascii="仿宋" w:hAnsi="仿宋" w:eastAsia="仿宋" w:cs="仿宋"/>
          <w:b w:val="0"/>
          <w:kern w:val="2"/>
          <w:sz w:val="24"/>
          <w:szCs w:val="24"/>
          <w:highlight w:val="none"/>
          <w:lang w:val="en-US" w:eastAsia="zh-CN" w:bidi="ar-SA"/>
        </w:rPr>
        <w:t>二、申请人的资格要求</w:t>
      </w:r>
      <w:bookmarkEnd w:id="20"/>
      <w:bookmarkEnd w:id="21"/>
      <w:bookmarkEnd w:id="22"/>
      <w:bookmarkEnd w:id="23"/>
      <w:bookmarkEnd w:id="24"/>
      <w:bookmarkEnd w:id="25"/>
      <w:bookmarkEnd w:id="26"/>
      <w:bookmarkEnd w:id="27"/>
      <w:bookmarkEnd w:id="28"/>
      <w:bookmarkEnd w:id="29"/>
      <w:bookmarkEnd w:id="30"/>
      <w:bookmarkEnd w:id="31"/>
      <w:bookmarkEnd w:id="32"/>
      <w:bookmarkEnd w:id="33"/>
    </w:p>
    <w:p w14:paraId="5EFC82DF">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仿宋" w:hAnsi="仿宋" w:eastAsia="仿宋" w:cs="仿宋"/>
          <w:b w:val="0"/>
          <w:bCs w:val="0"/>
          <w:kern w:val="2"/>
          <w:sz w:val="24"/>
          <w:szCs w:val="24"/>
          <w:highlight w:val="none"/>
        </w:rPr>
      </w:pPr>
      <w:r>
        <w:rPr>
          <w:rFonts w:hint="eastAsia" w:ascii="仿宋" w:hAnsi="仿宋" w:eastAsia="仿宋" w:cs="仿宋"/>
          <w:b w:val="0"/>
          <w:bCs w:val="0"/>
          <w:kern w:val="2"/>
          <w:sz w:val="24"/>
          <w:szCs w:val="24"/>
          <w:highlight w:val="none"/>
        </w:rPr>
        <w:t>1.满足《中华人民共和国政府采购法》第二十二条规定；</w:t>
      </w:r>
    </w:p>
    <w:p w14:paraId="1BCCD3EA">
      <w:pPr>
        <w:keepNext w:val="0"/>
        <w:keepLines w:val="0"/>
        <w:pageBreakBefore w:val="0"/>
        <w:widowControl w:val="0"/>
        <w:kinsoku/>
        <w:overflowPunct/>
        <w:topLinePunct w:val="0"/>
        <w:autoSpaceDE/>
        <w:autoSpaceDN/>
        <w:bidi w:val="0"/>
        <w:adjustRightInd/>
        <w:snapToGrid/>
        <w:spacing w:before="0" w:beforeLines="0" w:beforeAutospacing="0" w:after="0" w:afterLines="0" w:afterAutospacing="0" w:line="500" w:lineRule="exact"/>
        <w:ind w:firstLine="480" w:firstLineChars="200"/>
        <w:jc w:val="left"/>
        <w:textAlignment w:val="auto"/>
        <w:outlineLvl w:val="9"/>
        <w:rPr>
          <w:rFonts w:hint="eastAsia" w:ascii="仿宋" w:hAnsi="仿宋" w:eastAsia="仿宋" w:cs="仿宋"/>
          <w:b w:val="0"/>
          <w:bCs w:val="0"/>
          <w:color w:val="auto"/>
          <w:kern w:val="0"/>
          <w:sz w:val="24"/>
          <w:szCs w:val="24"/>
          <w:highlight w:val="none"/>
          <w:lang w:val="en-US" w:eastAsia="zh-CN" w:bidi="ar-SA"/>
        </w:rPr>
      </w:pPr>
      <w:r>
        <w:rPr>
          <w:rFonts w:hint="eastAsia" w:ascii="仿宋" w:hAnsi="仿宋" w:eastAsia="仿宋" w:cs="仿宋"/>
          <w:b w:val="0"/>
          <w:bCs w:val="0"/>
          <w:kern w:val="0"/>
          <w:sz w:val="24"/>
          <w:szCs w:val="24"/>
          <w:highlight w:val="none"/>
          <w:lang w:val="en-US" w:eastAsia="zh-CN" w:bidi="ar-SA"/>
        </w:rPr>
        <w:t>2.落实政府采购政策需满足的资格要求：</w:t>
      </w:r>
      <w:r>
        <w:rPr>
          <w:rFonts w:hint="eastAsia" w:ascii="仿宋" w:hAnsi="仿宋" w:eastAsia="仿宋" w:cs="仿宋"/>
          <w:b w:val="0"/>
          <w:bCs w:val="0"/>
          <w:color w:val="auto"/>
          <w:kern w:val="0"/>
          <w:sz w:val="24"/>
          <w:szCs w:val="24"/>
          <w:highlight w:val="none"/>
          <w:lang w:val="en-US" w:eastAsia="zh-CN" w:bidi="ar-SA"/>
        </w:rPr>
        <w:t>本项目专门面向中小企业采购。</w:t>
      </w:r>
    </w:p>
    <w:p w14:paraId="5BDFF2CC">
      <w:pPr>
        <w:pageBreakBefore w:val="0"/>
        <w:kinsoku/>
        <w:overflowPunct/>
        <w:topLinePunct w:val="0"/>
        <w:autoSpaceDE/>
        <w:autoSpaceDN/>
        <w:bidi w:val="0"/>
        <w:adjustRightInd/>
        <w:snapToGrid/>
        <w:spacing w:line="500" w:lineRule="exact"/>
        <w:ind w:firstLine="480" w:firstLineChars="200"/>
        <w:textAlignment w:val="auto"/>
        <w:outlineLvl w:val="9"/>
        <w:rPr>
          <w:rFonts w:hint="eastAsia" w:ascii="Calibri" w:hAnsi="Calibri" w:eastAsia="宋体" w:cs="Times New Roman"/>
          <w:kern w:val="2"/>
          <w:sz w:val="21"/>
          <w:szCs w:val="22"/>
        </w:rPr>
      </w:pPr>
      <w:r>
        <w:rPr>
          <w:rFonts w:hint="eastAsia" w:ascii="仿宋" w:hAnsi="仿宋" w:eastAsia="仿宋" w:cs="仿宋"/>
          <w:b w:val="0"/>
          <w:bCs w:val="0"/>
          <w:kern w:val="2"/>
          <w:sz w:val="24"/>
          <w:szCs w:val="24"/>
          <w:highlight w:val="none"/>
        </w:rPr>
        <w:t>根据《政府采购促进中小企业发展管理办法》（财库【2020】46号）第四条之规定，在政府采购活动中，供应商提供的工程享受本办法规定的中小企业扶持政策（在工程采购项目中，工程由中小企业承建，即工程施工单位为中小企业）。参加本项目的中小企业须提供《中小企业声明函》（格式详见</w:t>
      </w:r>
      <w:r>
        <w:rPr>
          <w:rFonts w:hint="eastAsia" w:ascii="仿宋" w:hAnsi="仿宋" w:eastAsia="仿宋" w:cs="仿宋"/>
          <w:b w:val="0"/>
          <w:bCs w:val="0"/>
          <w:kern w:val="2"/>
          <w:sz w:val="24"/>
          <w:szCs w:val="24"/>
          <w:highlight w:val="none"/>
          <w:lang w:val="en-US" w:eastAsia="zh-CN"/>
        </w:rPr>
        <w:t>竞争性磋商</w:t>
      </w:r>
      <w:r>
        <w:rPr>
          <w:rFonts w:hint="eastAsia" w:ascii="仿宋" w:hAnsi="仿宋" w:eastAsia="仿宋" w:cs="仿宋"/>
          <w:b w:val="0"/>
          <w:bCs w:val="0"/>
          <w:kern w:val="2"/>
          <w:sz w:val="24"/>
          <w:szCs w:val="24"/>
          <w:highlight w:val="none"/>
        </w:rPr>
        <w:t>文件《中小企业声明函》</w:t>
      </w:r>
      <w:r>
        <w:rPr>
          <w:rFonts w:hint="eastAsia" w:ascii="仿宋" w:hAnsi="仿宋" w:eastAsia="仿宋" w:cs="仿宋"/>
          <w:b w:val="0"/>
          <w:bCs w:val="0"/>
          <w:kern w:val="2"/>
          <w:sz w:val="24"/>
          <w:szCs w:val="24"/>
          <w:highlight w:val="none"/>
          <w:lang w:val="en-US" w:eastAsia="zh-CN"/>
        </w:rPr>
        <w:t>格式</w:t>
      </w:r>
      <w:r>
        <w:rPr>
          <w:rFonts w:hint="eastAsia" w:ascii="仿宋" w:hAnsi="仿宋" w:eastAsia="仿宋" w:cs="仿宋"/>
          <w:b w:val="0"/>
          <w:bCs w:val="0"/>
          <w:kern w:val="2"/>
          <w:sz w:val="24"/>
          <w:szCs w:val="24"/>
          <w:highlight w:val="none"/>
        </w:rPr>
        <w:t>），不符合要求的声明函或未提供的将视为不符合资格要求。（残疾人福利性单位、监狱企业视同小型、微型企业）。</w:t>
      </w:r>
    </w:p>
    <w:p w14:paraId="1D55784E">
      <w:pPr>
        <w:pageBreakBefore w:val="0"/>
        <w:kinsoku/>
        <w:overflowPunct/>
        <w:topLinePunct w:val="0"/>
        <w:autoSpaceDE/>
        <w:autoSpaceDN/>
        <w:bidi w:val="0"/>
        <w:adjustRightInd/>
        <w:snapToGrid/>
        <w:spacing w:line="500" w:lineRule="exact"/>
        <w:ind w:firstLine="480" w:firstLineChars="200"/>
        <w:textAlignment w:val="auto"/>
        <w:outlineLvl w:val="9"/>
        <w:rPr>
          <w:rFonts w:hint="eastAsia" w:ascii="仿宋" w:hAnsi="仿宋" w:eastAsia="仿宋" w:cs="仿宋"/>
          <w:b w:val="0"/>
          <w:bCs w:val="0"/>
          <w:kern w:val="2"/>
          <w:sz w:val="24"/>
          <w:szCs w:val="24"/>
          <w:highlight w:val="none"/>
        </w:rPr>
      </w:pPr>
      <w:r>
        <w:rPr>
          <w:rFonts w:hint="eastAsia" w:ascii="仿宋" w:hAnsi="仿宋" w:eastAsia="仿宋" w:cs="仿宋"/>
          <w:b w:val="0"/>
          <w:bCs w:val="0"/>
          <w:kern w:val="2"/>
          <w:sz w:val="24"/>
          <w:szCs w:val="24"/>
          <w:highlight w:val="none"/>
        </w:rPr>
        <w:t>本项目落实自主创新产业发展、绿色发展、节能环保、保护环境、扶持不发达地区和少数民族地区、促进中小微企业、监狱企业及残疾人福利性单位发展等政府采购政策。</w:t>
      </w:r>
    </w:p>
    <w:p w14:paraId="3DB3F346">
      <w:pPr>
        <w:pageBreakBefore w:val="0"/>
        <w:kinsoku/>
        <w:wordWrap/>
        <w:overflowPunct/>
        <w:topLinePunct w:val="0"/>
        <w:autoSpaceDE/>
        <w:autoSpaceDN/>
        <w:bidi w:val="0"/>
        <w:adjustRightInd/>
        <w:snapToGrid/>
        <w:spacing w:line="500" w:lineRule="exact"/>
        <w:ind w:firstLine="480" w:firstLineChars="200"/>
        <w:textAlignment w:val="auto"/>
        <w:outlineLvl w:val="9"/>
        <w:rPr>
          <w:rFonts w:hint="eastAsia" w:ascii="仿宋" w:hAnsi="仿宋" w:eastAsia="仿宋" w:cs="仿宋"/>
          <w:b w:val="0"/>
          <w:bCs w:val="0"/>
          <w:color w:val="auto"/>
          <w:kern w:val="2"/>
          <w:sz w:val="24"/>
          <w:szCs w:val="24"/>
          <w:highlight w:val="none"/>
        </w:rPr>
      </w:pPr>
      <w:r>
        <w:rPr>
          <w:rFonts w:hint="eastAsia" w:ascii="仿宋" w:hAnsi="仿宋" w:eastAsia="仿宋" w:cs="仿宋"/>
          <w:b w:val="0"/>
          <w:bCs w:val="0"/>
          <w:color w:val="auto"/>
          <w:kern w:val="2"/>
          <w:sz w:val="24"/>
          <w:szCs w:val="24"/>
          <w:highlight w:val="none"/>
        </w:rPr>
        <w:t>3.本项目的特定资格要求：</w:t>
      </w:r>
    </w:p>
    <w:p w14:paraId="0432F1C0">
      <w:pPr>
        <w:keepNext w:val="0"/>
        <w:keepLines w:val="0"/>
        <w:pageBreakBefore w:val="0"/>
        <w:widowControl/>
        <w:kinsoku/>
        <w:wordWrap/>
        <w:overflowPunct/>
        <w:topLinePunct w:val="0"/>
        <w:autoSpaceDE/>
        <w:autoSpaceDN/>
        <w:bidi w:val="0"/>
        <w:adjustRightInd/>
        <w:snapToGrid/>
        <w:spacing w:after="0" w:afterLines="0" w:line="500" w:lineRule="exact"/>
        <w:ind w:firstLine="480" w:firstLineChars="200"/>
        <w:jc w:val="left"/>
        <w:textAlignment w:val="auto"/>
        <w:outlineLvl w:val="9"/>
        <w:rPr>
          <w:rFonts w:hint="eastAsia" w:ascii="仿宋" w:hAnsi="仿宋" w:eastAsia="仿宋" w:cs="仿宋"/>
          <w:b w:val="0"/>
          <w:bCs w:val="0"/>
          <w:kern w:val="2"/>
          <w:sz w:val="24"/>
          <w:szCs w:val="24"/>
          <w:highlight w:val="none"/>
          <w:lang w:val="en-US" w:eastAsia="zh-CN" w:bidi="ar-SA"/>
        </w:rPr>
      </w:pPr>
      <w:bookmarkStart w:id="34" w:name="_Toc25923"/>
      <w:bookmarkStart w:id="35" w:name="_Toc7135"/>
      <w:bookmarkStart w:id="36" w:name="_Toc7836"/>
      <w:bookmarkStart w:id="37" w:name="_Toc32073"/>
      <w:r>
        <w:rPr>
          <w:rFonts w:hint="eastAsia" w:ascii="仿宋" w:hAnsi="仿宋" w:eastAsia="仿宋" w:cs="仿宋"/>
          <w:b w:val="0"/>
          <w:bCs w:val="0"/>
          <w:kern w:val="2"/>
          <w:sz w:val="24"/>
          <w:szCs w:val="24"/>
          <w:highlight w:val="none"/>
          <w:lang w:val="en-US" w:eastAsia="zh-CN" w:bidi="ar-SA"/>
        </w:rPr>
        <w:t>3.1资质要求：</w:t>
      </w:r>
      <w:bookmarkEnd w:id="34"/>
      <w:r>
        <w:rPr>
          <w:rFonts w:hint="eastAsia" w:ascii="仿宋" w:hAnsi="仿宋" w:eastAsia="仿宋" w:cs="仿宋"/>
          <w:b w:val="0"/>
          <w:bCs w:val="0"/>
          <w:kern w:val="2"/>
          <w:sz w:val="24"/>
          <w:szCs w:val="24"/>
          <w:highlight w:val="none"/>
          <w:lang w:val="en-US" w:eastAsia="zh-CN" w:bidi="ar-SA"/>
        </w:rPr>
        <w:t>供应商须具有建设行政主管部门颁发的建筑工程施工总承包三级及以上资质，且具有有效的营业执照和安全生产许可证。拟派项目经理须具备相关专业贰级（含贰级）及以上注册建造师资格证书及有效合格的安全生产考核合格证，且未担任其他在施建设项目；</w:t>
      </w:r>
    </w:p>
    <w:p w14:paraId="1ED6FF1B">
      <w:pPr>
        <w:keepNext w:val="0"/>
        <w:keepLines w:val="0"/>
        <w:pageBreakBefore w:val="0"/>
        <w:widowControl w:val="0"/>
        <w:kinsoku/>
        <w:wordWrap/>
        <w:overflowPunct/>
        <w:topLinePunct w:val="0"/>
        <w:autoSpaceDE/>
        <w:autoSpaceDN/>
        <w:bidi w:val="0"/>
        <w:adjustRightInd/>
        <w:snapToGrid/>
        <w:spacing w:after="0" w:afterLines="0" w:line="500" w:lineRule="exact"/>
        <w:ind w:firstLine="480" w:firstLineChars="200"/>
        <w:jc w:val="left"/>
        <w:textAlignment w:val="auto"/>
        <w:outlineLvl w:val="9"/>
        <w:rPr>
          <w:rFonts w:hint="eastAsia" w:ascii="仿宋" w:hAnsi="仿宋" w:eastAsia="仿宋" w:cs="仿宋"/>
          <w:b w:val="0"/>
          <w:bCs w:val="0"/>
          <w:kern w:val="2"/>
          <w:sz w:val="24"/>
          <w:szCs w:val="24"/>
          <w:highlight w:val="none"/>
          <w:lang w:val="en-US" w:eastAsia="zh-CN" w:bidi="ar-SA"/>
        </w:rPr>
      </w:pPr>
      <w:r>
        <w:rPr>
          <w:rFonts w:hint="eastAsia" w:ascii="仿宋" w:hAnsi="仿宋" w:eastAsia="仿宋" w:cs="仿宋"/>
          <w:b w:val="0"/>
          <w:bCs w:val="0"/>
          <w:kern w:val="2"/>
          <w:sz w:val="24"/>
          <w:szCs w:val="24"/>
          <w:highlight w:val="none"/>
          <w:lang w:val="en-US" w:eastAsia="zh-CN" w:bidi="ar-SA"/>
        </w:rPr>
        <w:t>注：根据《河南省住房和城乡建设厅关于进一步规范建设工程企业资质管理的通知》豫建行规(2024)7 号文件规定，被全国或河南省建筑市场监管公共服务平台标注为资质异常的，不能使用标注异常资质承揽本工程（提供全国或河南省建筑市场监管公共服务平台查询证明，查询时间为公告发布之日后，响应截止时间前，查询结果需显示网页时间，并将查询结果做在响应文件中）</w:t>
      </w:r>
    </w:p>
    <w:p w14:paraId="6E205D1B">
      <w:pPr>
        <w:keepNext w:val="0"/>
        <w:keepLines w:val="0"/>
        <w:pageBreakBefore w:val="0"/>
        <w:widowControl/>
        <w:kinsoku/>
        <w:wordWrap/>
        <w:overflowPunct/>
        <w:topLinePunct w:val="0"/>
        <w:autoSpaceDE/>
        <w:autoSpaceDN/>
        <w:bidi w:val="0"/>
        <w:adjustRightInd/>
        <w:snapToGrid/>
        <w:spacing w:after="0" w:afterLines="0" w:line="500" w:lineRule="exact"/>
        <w:ind w:firstLine="480" w:firstLineChars="200"/>
        <w:jc w:val="left"/>
        <w:textAlignment w:val="auto"/>
        <w:outlineLvl w:val="9"/>
        <w:rPr>
          <w:rFonts w:hint="eastAsia" w:ascii="仿宋" w:hAnsi="仿宋" w:eastAsia="仿宋" w:cs="仿宋"/>
          <w:b w:val="0"/>
          <w:bCs w:val="0"/>
          <w:kern w:val="2"/>
          <w:sz w:val="24"/>
          <w:szCs w:val="24"/>
          <w:highlight w:val="none"/>
          <w:lang w:val="en-US" w:eastAsia="zh-CN" w:bidi="ar-SA"/>
        </w:rPr>
      </w:pPr>
      <w:bookmarkStart w:id="38" w:name="_Toc9805"/>
      <w:r>
        <w:rPr>
          <w:rFonts w:hint="eastAsia" w:ascii="仿宋" w:hAnsi="仿宋" w:eastAsia="仿宋" w:cs="仿宋"/>
          <w:b w:val="0"/>
          <w:bCs w:val="0"/>
          <w:kern w:val="2"/>
          <w:sz w:val="24"/>
          <w:szCs w:val="24"/>
          <w:highlight w:val="none"/>
          <w:lang w:val="en-US" w:eastAsia="zh-CN" w:bidi="ar-SA"/>
        </w:rPr>
        <w:t>3.2信誉要求：单位负责人为同一人或者存在直接控股、管理关系的不同单位，不得同时参加同一合同项下的政府采购活动；【提供“国家企业信用信息公示系统”中公示的公司基础信息包含股东及出资信息截图】</w:t>
      </w:r>
      <w:bookmarkEnd w:id="35"/>
      <w:bookmarkEnd w:id="36"/>
      <w:bookmarkEnd w:id="37"/>
      <w:bookmarkEnd w:id="38"/>
    </w:p>
    <w:p w14:paraId="2C5E91F4">
      <w:pPr>
        <w:keepNext w:val="0"/>
        <w:keepLines w:val="0"/>
        <w:pageBreakBefore w:val="0"/>
        <w:kinsoku/>
        <w:wordWrap/>
        <w:overflowPunct/>
        <w:topLinePunct w:val="0"/>
        <w:autoSpaceDE/>
        <w:autoSpaceDN/>
        <w:bidi w:val="0"/>
        <w:adjustRightInd/>
        <w:snapToGrid/>
        <w:spacing w:line="500" w:lineRule="exact"/>
        <w:ind w:firstLine="480" w:firstLineChars="200"/>
        <w:textAlignment w:val="auto"/>
        <w:outlineLvl w:val="9"/>
        <w:rPr>
          <w:rFonts w:hint="eastAsia" w:ascii="仿宋" w:hAnsi="仿宋" w:eastAsia="仿宋" w:cs="仿宋"/>
          <w:b w:val="0"/>
          <w:bCs w:val="0"/>
          <w:kern w:val="2"/>
          <w:sz w:val="24"/>
          <w:szCs w:val="28"/>
          <w:highlight w:val="none"/>
        </w:rPr>
      </w:pPr>
      <w:r>
        <w:rPr>
          <w:rFonts w:hint="eastAsia" w:ascii="仿宋" w:hAnsi="仿宋" w:eastAsia="仿宋" w:cs="仿宋"/>
          <w:b w:val="0"/>
          <w:bCs w:val="0"/>
          <w:kern w:val="2"/>
          <w:sz w:val="24"/>
          <w:szCs w:val="28"/>
          <w:highlight w:val="none"/>
          <w:lang w:val="en-US" w:eastAsia="zh-CN"/>
        </w:rPr>
        <w:t>3.3</w:t>
      </w:r>
      <w:r>
        <w:rPr>
          <w:rFonts w:hint="eastAsia" w:ascii="仿宋" w:hAnsi="仿宋" w:eastAsia="仿宋" w:cs="仿宋"/>
          <w:b w:val="0"/>
          <w:bCs w:val="0"/>
          <w:kern w:val="2"/>
          <w:sz w:val="24"/>
          <w:szCs w:val="28"/>
          <w:highlight w:val="none"/>
        </w:rPr>
        <w:t>本项目适用信用承诺（详见下述要求）</w:t>
      </w:r>
    </w:p>
    <w:p w14:paraId="646AE606">
      <w:pPr>
        <w:pageBreakBefore w:val="0"/>
        <w:kinsoku/>
        <w:overflowPunct/>
        <w:topLinePunct w:val="0"/>
        <w:autoSpaceDE/>
        <w:autoSpaceDN/>
        <w:bidi w:val="0"/>
        <w:adjustRightInd/>
        <w:snapToGrid/>
        <w:spacing w:line="500" w:lineRule="exact"/>
        <w:ind w:firstLine="480" w:firstLineChars="200"/>
        <w:jc w:val="left"/>
        <w:textAlignment w:val="auto"/>
        <w:outlineLvl w:val="9"/>
        <w:rPr>
          <w:rFonts w:hint="eastAsia" w:ascii="仿宋" w:hAnsi="仿宋" w:eastAsia="仿宋" w:cs="仿宋"/>
          <w:kern w:val="2"/>
          <w:sz w:val="24"/>
          <w:szCs w:val="24"/>
          <w:highlight w:val="none"/>
        </w:rPr>
      </w:pPr>
      <w:r>
        <w:rPr>
          <w:rFonts w:hint="eastAsia" w:ascii="仿宋" w:hAnsi="仿宋" w:eastAsia="仿宋" w:cs="仿宋"/>
          <w:kern w:val="2"/>
          <w:sz w:val="24"/>
          <w:szCs w:val="24"/>
          <w:highlight w:val="none"/>
        </w:rPr>
        <w:t>（一）在本项目政府采购活动中，供应商在投标（响应）时，可对照资格要求进行自主核对，确定符合资格要求的，可按照规定提供相关承诺函（详见</w:t>
      </w:r>
      <w:r>
        <w:rPr>
          <w:rFonts w:hint="eastAsia" w:ascii="仿宋" w:hAnsi="仿宋" w:eastAsia="仿宋" w:cs="仿宋"/>
          <w:kern w:val="2"/>
          <w:sz w:val="24"/>
          <w:szCs w:val="24"/>
          <w:highlight w:val="none"/>
          <w:lang w:eastAsia="zh-CN"/>
        </w:rPr>
        <w:t>响应文件</w:t>
      </w:r>
      <w:r>
        <w:rPr>
          <w:rFonts w:hint="eastAsia" w:ascii="仿宋" w:hAnsi="仿宋" w:eastAsia="仿宋" w:cs="仿宋"/>
          <w:kern w:val="2"/>
          <w:sz w:val="24"/>
          <w:szCs w:val="24"/>
          <w:highlight w:val="none"/>
        </w:rPr>
        <w:t>“</w:t>
      </w:r>
      <w:r>
        <w:rPr>
          <w:rFonts w:hint="eastAsia" w:ascii="仿宋" w:hAnsi="仿宋" w:eastAsia="仿宋" w:cs="仿宋"/>
          <w:kern w:val="2"/>
          <w:sz w:val="24"/>
          <w:szCs w:val="24"/>
          <w:highlight w:val="none"/>
          <w:lang w:eastAsia="zh-CN"/>
        </w:rPr>
        <w:t>五</w:t>
      </w:r>
      <w:r>
        <w:rPr>
          <w:rFonts w:hint="eastAsia" w:ascii="仿宋" w:hAnsi="仿宋" w:eastAsia="仿宋" w:cs="仿宋"/>
          <w:kern w:val="2"/>
          <w:sz w:val="24"/>
          <w:szCs w:val="24"/>
          <w:highlight w:val="none"/>
        </w:rPr>
        <w:t>、资格审查资料”附件），供应商只需在资格审查环节提供满足相应条件的书面承诺书，不再需要提供以下证明材料：</w:t>
      </w:r>
    </w:p>
    <w:p w14:paraId="343C36D6">
      <w:pPr>
        <w:pageBreakBefore w:val="0"/>
        <w:kinsoku/>
        <w:overflowPunct/>
        <w:topLinePunct w:val="0"/>
        <w:autoSpaceDE/>
        <w:autoSpaceDN/>
        <w:bidi w:val="0"/>
        <w:adjustRightInd/>
        <w:snapToGrid/>
        <w:spacing w:line="500" w:lineRule="exact"/>
        <w:ind w:firstLine="480" w:firstLineChars="200"/>
        <w:jc w:val="left"/>
        <w:textAlignment w:val="auto"/>
        <w:outlineLvl w:val="9"/>
        <w:rPr>
          <w:rFonts w:hint="eastAsia" w:ascii="仿宋" w:hAnsi="仿宋" w:eastAsia="仿宋" w:cs="仿宋"/>
          <w:kern w:val="2"/>
          <w:sz w:val="24"/>
          <w:szCs w:val="24"/>
          <w:highlight w:val="none"/>
        </w:rPr>
      </w:pPr>
      <w:r>
        <w:rPr>
          <w:rFonts w:hint="eastAsia" w:ascii="仿宋" w:hAnsi="仿宋" w:eastAsia="仿宋" w:cs="仿宋"/>
          <w:kern w:val="2"/>
          <w:sz w:val="24"/>
          <w:szCs w:val="24"/>
          <w:highlight w:val="none"/>
        </w:rPr>
        <w:t>①符合国家相关规定的财务状况报告（默认</w:t>
      </w:r>
      <w:r>
        <w:rPr>
          <w:rFonts w:hint="eastAsia" w:ascii="仿宋" w:hAnsi="仿宋" w:eastAsia="仿宋" w:cs="仿宋"/>
          <w:kern w:val="2"/>
          <w:sz w:val="24"/>
          <w:szCs w:val="24"/>
        </w:rPr>
        <w:t>202</w:t>
      </w:r>
      <w:r>
        <w:rPr>
          <w:rFonts w:hint="eastAsia" w:ascii="仿宋" w:hAnsi="仿宋" w:eastAsia="仿宋" w:cs="仿宋"/>
          <w:kern w:val="2"/>
          <w:sz w:val="24"/>
          <w:szCs w:val="24"/>
          <w:lang w:val="en-US" w:eastAsia="zh-CN"/>
        </w:rPr>
        <w:t>4</w:t>
      </w:r>
      <w:r>
        <w:rPr>
          <w:rFonts w:hint="eastAsia" w:ascii="仿宋" w:hAnsi="仿宋" w:eastAsia="仿宋" w:cs="仿宋"/>
          <w:kern w:val="2"/>
          <w:sz w:val="24"/>
          <w:szCs w:val="24"/>
        </w:rPr>
        <w:t>年度或202</w:t>
      </w:r>
      <w:r>
        <w:rPr>
          <w:rFonts w:hint="eastAsia" w:ascii="仿宋" w:hAnsi="仿宋" w:eastAsia="仿宋" w:cs="仿宋"/>
          <w:kern w:val="2"/>
          <w:sz w:val="24"/>
          <w:szCs w:val="24"/>
          <w:lang w:val="en-US" w:eastAsia="zh-CN"/>
        </w:rPr>
        <w:t>5</w:t>
      </w:r>
      <w:r>
        <w:rPr>
          <w:rFonts w:hint="eastAsia" w:ascii="仿宋" w:hAnsi="仿宋" w:eastAsia="仿宋" w:cs="仿宋"/>
          <w:kern w:val="2"/>
          <w:sz w:val="24"/>
          <w:szCs w:val="24"/>
        </w:rPr>
        <w:t>年度财务审计报告，若企业成立年份不足年份的，则以企业成立年份向后推算，提供相应年度的财务审计报告或其基本开户银行出具的资信证明</w:t>
      </w:r>
      <w:r>
        <w:rPr>
          <w:rFonts w:hint="eastAsia" w:ascii="仿宋" w:hAnsi="仿宋" w:eastAsia="仿宋" w:cs="仿宋"/>
          <w:kern w:val="2"/>
          <w:sz w:val="24"/>
          <w:szCs w:val="24"/>
          <w:highlight w:val="none"/>
        </w:rPr>
        <w:t>）；</w:t>
      </w:r>
    </w:p>
    <w:p w14:paraId="4E0F5839">
      <w:pPr>
        <w:pageBreakBefore w:val="0"/>
        <w:kinsoku/>
        <w:overflowPunct/>
        <w:topLinePunct w:val="0"/>
        <w:autoSpaceDE/>
        <w:autoSpaceDN/>
        <w:bidi w:val="0"/>
        <w:adjustRightInd/>
        <w:snapToGrid/>
        <w:spacing w:line="500" w:lineRule="exact"/>
        <w:ind w:firstLine="480" w:firstLineChars="200"/>
        <w:jc w:val="left"/>
        <w:textAlignment w:val="auto"/>
        <w:outlineLvl w:val="9"/>
        <w:rPr>
          <w:rFonts w:hint="eastAsia" w:ascii="仿宋" w:hAnsi="仿宋" w:eastAsia="仿宋" w:cs="仿宋"/>
          <w:kern w:val="2"/>
          <w:sz w:val="24"/>
          <w:szCs w:val="24"/>
          <w:highlight w:val="none"/>
        </w:rPr>
      </w:pPr>
      <w:r>
        <w:rPr>
          <w:rFonts w:hint="eastAsia" w:ascii="仿宋" w:hAnsi="仿宋" w:eastAsia="仿宋" w:cs="仿宋"/>
          <w:kern w:val="2"/>
          <w:sz w:val="24"/>
          <w:szCs w:val="24"/>
          <w:highlight w:val="none"/>
        </w:rPr>
        <w:t>②依法缴纳税收的证明材料（默认开标前12个月内</w:t>
      </w:r>
      <w:r>
        <w:rPr>
          <w:rFonts w:hint="eastAsia" w:ascii="仿宋" w:hAnsi="仿宋" w:eastAsia="仿宋" w:cs="仿宋"/>
          <w:kern w:val="2"/>
          <w:sz w:val="24"/>
          <w:szCs w:val="24"/>
          <w:highlight w:val="none"/>
          <w:lang w:eastAsia="zh-CN"/>
        </w:rPr>
        <w:t>任</w:t>
      </w:r>
      <w:r>
        <w:rPr>
          <w:rFonts w:hint="eastAsia" w:ascii="仿宋" w:hAnsi="仿宋" w:eastAsia="仿宋" w:cs="仿宋"/>
          <w:kern w:val="2"/>
          <w:sz w:val="24"/>
          <w:szCs w:val="24"/>
          <w:highlight w:val="none"/>
          <w:lang w:val="en-US" w:eastAsia="zh-CN"/>
        </w:rPr>
        <w:t>1</w:t>
      </w:r>
      <w:r>
        <w:rPr>
          <w:rFonts w:hint="eastAsia" w:ascii="仿宋" w:hAnsi="仿宋" w:eastAsia="仿宋" w:cs="仿宋"/>
          <w:kern w:val="2"/>
          <w:sz w:val="24"/>
          <w:szCs w:val="24"/>
          <w:highlight w:val="none"/>
        </w:rPr>
        <w:t>个月纳税证明</w:t>
      </w:r>
      <w:r>
        <w:rPr>
          <w:rFonts w:hint="eastAsia" w:ascii="仿宋" w:hAnsi="仿宋" w:eastAsia="仿宋" w:cs="仿宋"/>
          <w:kern w:val="2"/>
          <w:sz w:val="24"/>
          <w:szCs w:val="24"/>
          <w:highlight w:val="none"/>
          <w:lang w:eastAsia="zh-CN"/>
        </w:rPr>
        <w:t>；</w:t>
      </w:r>
      <w:r>
        <w:rPr>
          <w:rFonts w:hint="eastAsia" w:ascii="仿宋" w:hAnsi="仿宋" w:eastAsia="仿宋" w:cs="仿宋"/>
          <w:kern w:val="2"/>
          <w:sz w:val="24"/>
          <w:szCs w:val="24"/>
        </w:rPr>
        <w:t>依法免税供应商，应提供相应文件证明</w:t>
      </w:r>
      <w:r>
        <w:rPr>
          <w:rFonts w:hint="eastAsia" w:ascii="仿宋" w:hAnsi="仿宋" w:eastAsia="仿宋" w:cs="仿宋"/>
          <w:kern w:val="2"/>
          <w:sz w:val="24"/>
          <w:szCs w:val="24"/>
          <w:highlight w:val="none"/>
        </w:rPr>
        <w:t>）；</w:t>
      </w:r>
    </w:p>
    <w:p w14:paraId="3D4BE75A">
      <w:pPr>
        <w:pageBreakBefore w:val="0"/>
        <w:kinsoku/>
        <w:overflowPunct/>
        <w:topLinePunct w:val="0"/>
        <w:autoSpaceDE/>
        <w:autoSpaceDN/>
        <w:bidi w:val="0"/>
        <w:adjustRightInd/>
        <w:snapToGrid/>
        <w:spacing w:line="500" w:lineRule="exact"/>
        <w:ind w:firstLine="480" w:firstLineChars="200"/>
        <w:jc w:val="left"/>
        <w:textAlignment w:val="auto"/>
        <w:outlineLvl w:val="9"/>
        <w:rPr>
          <w:rFonts w:hint="eastAsia" w:ascii="仿宋" w:hAnsi="仿宋" w:eastAsia="仿宋" w:cs="仿宋"/>
          <w:kern w:val="2"/>
          <w:sz w:val="24"/>
          <w:szCs w:val="24"/>
          <w:highlight w:val="none"/>
        </w:rPr>
      </w:pPr>
      <w:r>
        <w:rPr>
          <w:rFonts w:hint="eastAsia" w:ascii="仿宋" w:hAnsi="仿宋" w:eastAsia="仿宋" w:cs="仿宋"/>
          <w:kern w:val="2"/>
          <w:sz w:val="24"/>
          <w:szCs w:val="24"/>
          <w:highlight w:val="none"/>
        </w:rPr>
        <w:t>③依法缴纳社会保障资金的证明材料（默认开标前12个月内</w:t>
      </w:r>
      <w:r>
        <w:rPr>
          <w:rFonts w:hint="eastAsia" w:ascii="仿宋" w:hAnsi="仿宋" w:eastAsia="仿宋" w:cs="仿宋"/>
          <w:kern w:val="2"/>
          <w:sz w:val="24"/>
          <w:szCs w:val="24"/>
          <w:highlight w:val="none"/>
          <w:lang w:eastAsia="zh-CN"/>
        </w:rPr>
        <w:t>任</w:t>
      </w:r>
      <w:r>
        <w:rPr>
          <w:rFonts w:hint="eastAsia" w:ascii="仿宋" w:hAnsi="仿宋" w:eastAsia="仿宋" w:cs="仿宋"/>
          <w:kern w:val="2"/>
          <w:sz w:val="24"/>
          <w:szCs w:val="24"/>
          <w:highlight w:val="none"/>
          <w:lang w:val="en-US" w:eastAsia="zh-CN"/>
        </w:rPr>
        <w:t>1</w:t>
      </w:r>
      <w:r>
        <w:rPr>
          <w:rFonts w:hint="eastAsia" w:ascii="仿宋" w:hAnsi="仿宋" w:eastAsia="仿宋" w:cs="仿宋"/>
          <w:kern w:val="2"/>
          <w:sz w:val="24"/>
          <w:szCs w:val="24"/>
          <w:highlight w:val="none"/>
        </w:rPr>
        <w:t>个月缴纳社会保障证明</w:t>
      </w:r>
      <w:r>
        <w:rPr>
          <w:rFonts w:hint="eastAsia" w:ascii="仿宋" w:hAnsi="仿宋" w:eastAsia="仿宋" w:cs="仿宋"/>
          <w:kern w:val="2"/>
          <w:sz w:val="24"/>
          <w:szCs w:val="24"/>
          <w:highlight w:val="none"/>
          <w:lang w:eastAsia="zh-CN"/>
        </w:rPr>
        <w:t>；</w:t>
      </w:r>
      <w:r>
        <w:rPr>
          <w:rFonts w:hint="eastAsia" w:ascii="仿宋" w:hAnsi="仿宋" w:eastAsia="仿宋" w:cs="仿宋"/>
          <w:kern w:val="2"/>
          <w:sz w:val="24"/>
          <w:szCs w:val="24"/>
        </w:rPr>
        <w:t>依法不需要缴纳社会保障资金的供应商，应提供相应文件证明</w:t>
      </w:r>
      <w:r>
        <w:rPr>
          <w:rFonts w:hint="eastAsia" w:ascii="仿宋" w:hAnsi="仿宋" w:eastAsia="仿宋" w:cs="仿宋"/>
          <w:kern w:val="2"/>
          <w:sz w:val="24"/>
          <w:szCs w:val="24"/>
          <w:highlight w:val="none"/>
        </w:rPr>
        <w:t>）；</w:t>
      </w:r>
    </w:p>
    <w:p w14:paraId="28F4491A">
      <w:pPr>
        <w:pageBreakBefore w:val="0"/>
        <w:kinsoku/>
        <w:overflowPunct/>
        <w:topLinePunct w:val="0"/>
        <w:autoSpaceDE/>
        <w:autoSpaceDN/>
        <w:bidi w:val="0"/>
        <w:adjustRightInd/>
        <w:snapToGrid/>
        <w:spacing w:line="500" w:lineRule="exact"/>
        <w:ind w:firstLine="480" w:firstLineChars="200"/>
        <w:jc w:val="left"/>
        <w:textAlignment w:val="auto"/>
        <w:outlineLvl w:val="9"/>
        <w:rPr>
          <w:rFonts w:hint="eastAsia" w:ascii="仿宋" w:hAnsi="仿宋" w:eastAsia="仿宋" w:cs="仿宋"/>
          <w:kern w:val="2"/>
          <w:sz w:val="24"/>
          <w:szCs w:val="24"/>
          <w:highlight w:val="none"/>
        </w:rPr>
      </w:pPr>
      <w:r>
        <w:rPr>
          <w:rFonts w:hint="eastAsia" w:ascii="仿宋" w:hAnsi="仿宋" w:eastAsia="仿宋" w:cs="仿宋"/>
          <w:kern w:val="2"/>
          <w:sz w:val="24"/>
          <w:szCs w:val="24"/>
          <w:highlight w:val="none"/>
        </w:rPr>
        <w:t>④具备履行政府采购合同所必需的设备和专业技术能力的证明材料（默认履行合同的法定营业执照</w:t>
      </w:r>
      <w:r>
        <w:rPr>
          <w:rFonts w:hint="eastAsia" w:ascii="仿宋" w:hAnsi="仿宋" w:eastAsia="仿宋" w:cs="仿宋"/>
          <w:kern w:val="2"/>
          <w:sz w:val="24"/>
          <w:szCs w:val="24"/>
          <w:highlight w:val="none"/>
          <w:lang w:eastAsia="zh-CN"/>
        </w:rPr>
        <w:t>及承诺书</w:t>
      </w:r>
      <w:r>
        <w:rPr>
          <w:rFonts w:hint="eastAsia" w:ascii="仿宋" w:hAnsi="仿宋" w:eastAsia="仿宋" w:cs="仿宋"/>
          <w:kern w:val="2"/>
          <w:sz w:val="24"/>
          <w:szCs w:val="24"/>
          <w:highlight w:val="none"/>
        </w:rPr>
        <w:t>）；</w:t>
      </w:r>
    </w:p>
    <w:p w14:paraId="7EB0546A">
      <w:pPr>
        <w:pageBreakBefore w:val="0"/>
        <w:kinsoku/>
        <w:overflowPunct/>
        <w:topLinePunct w:val="0"/>
        <w:autoSpaceDE/>
        <w:autoSpaceDN/>
        <w:bidi w:val="0"/>
        <w:adjustRightInd/>
        <w:snapToGrid/>
        <w:spacing w:line="500" w:lineRule="exact"/>
        <w:ind w:firstLine="480" w:firstLineChars="200"/>
        <w:jc w:val="left"/>
        <w:textAlignment w:val="auto"/>
        <w:outlineLvl w:val="9"/>
        <w:rPr>
          <w:rFonts w:hint="eastAsia" w:ascii="仿宋" w:hAnsi="仿宋" w:eastAsia="仿宋" w:cs="仿宋"/>
          <w:kern w:val="2"/>
          <w:sz w:val="24"/>
          <w:szCs w:val="24"/>
          <w:highlight w:val="none"/>
        </w:rPr>
      </w:pPr>
      <w:r>
        <w:rPr>
          <w:rFonts w:hint="eastAsia" w:ascii="仿宋" w:hAnsi="仿宋" w:eastAsia="仿宋" w:cs="仿宋"/>
          <w:kern w:val="2"/>
          <w:sz w:val="24"/>
          <w:szCs w:val="24"/>
          <w:highlight w:val="none"/>
        </w:rPr>
        <w:t>⑤参加政府采购活动前三年内在经营活动中没有重大违法记录的证明材料</w:t>
      </w:r>
      <w:r>
        <w:rPr>
          <w:rFonts w:hint="eastAsia" w:ascii="仿宋" w:hAnsi="仿宋" w:eastAsia="仿宋" w:cs="仿宋"/>
          <w:kern w:val="2"/>
          <w:sz w:val="24"/>
          <w:szCs w:val="24"/>
        </w:rPr>
        <w:t>（默认书面声明）</w:t>
      </w:r>
      <w:r>
        <w:rPr>
          <w:rFonts w:hint="eastAsia" w:ascii="仿宋" w:hAnsi="仿宋" w:eastAsia="仿宋" w:cs="仿宋"/>
          <w:kern w:val="2"/>
          <w:sz w:val="24"/>
          <w:szCs w:val="24"/>
          <w:highlight w:val="none"/>
        </w:rPr>
        <w:t>；</w:t>
      </w:r>
    </w:p>
    <w:p w14:paraId="264C3A03">
      <w:pPr>
        <w:pageBreakBefore w:val="0"/>
        <w:kinsoku/>
        <w:overflowPunct/>
        <w:topLinePunct w:val="0"/>
        <w:autoSpaceDE/>
        <w:autoSpaceDN/>
        <w:bidi w:val="0"/>
        <w:adjustRightInd/>
        <w:snapToGrid/>
        <w:spacing w:line="500" w:lineRule="exact"/>
        <w:ind w:firstLine="480" w:firstLineChars="200"/>
        <w:jc w:val="left"/>
        <w:textAlignment w:val="auto"/>
        <w:outlineLvl w:val="9"/>
        <w:rPr>
          <w:rFonts w:hint="eastAsia" w:ascii="仿宋" w:hAnsi="仿宋" w:eastAsia="仿宋" w:cs="仿宋"/>
          <w:b w:val="0"/>
          <w:bCs w:val="0"/>
          <w:kern w:val="2"/>
          <w:sz w:val="24"/>
          <w:szCs w:val="24"/>
        </w:rPr>
      </w:pPr>
      <w:r>
        <w:rPr>
          <w:rFonts w:hint="eastAsia" w:ascii="仿宋" w:hAnsi="仿宋" w:eastAsia="仿宋" w:cs="仿宋"/>
          <w:kern w:val="2"/>
          <w:sz w:val="24"/>
          <w:szCs w:val="24"/>
          <w:highlight w:val="none"/>
        </w:rPr>
        <w:t>⑥未被列入失信被执行人、重大税收违法案件当事人名单政府采购严重违法失信行为记录名单的证明材料。（默认</w:t>
      </w:r>
      <w:r>
        <w:rPr>
          <w:rFonts w:hint="eastAsia" w:ascii="仿宋" w:hAnsi="仿宋" w:eastAsia="仿宋" w:cs="仿宋"/>
          <w:kern w:val="2"/>
          <w:sz w:val="24"/>
          <w:szCs w:val="24"/>
        </w:rPr>
        <w:t>网页截图</w:t>
      </w:r>
      <w:r>
        <w:rPr>
          <w:rFonts w:hint="eastAsia" w:ascii="仿宋" w:hAnsi="仿宋" w:eastAsia="仿宋" w:cs="仿宋"/>
          <w:kern w:val="2"/>
          <w:sz w:val="24"/>
          <w:szCs w:val="24"/>
          <w:highlight w:val="none"/>
        </w:rPr>
        <w:t>）</w:t>
      </w:r>
    </w:p>
    <w:p w14:paraId="2C936789">
      <w:pPr>
        <w:pageBreakBefore w:val="0"/>
        <w:kinsoku/>
        <w:overflowPunct/>
        <w:topLinePunct w:val="0"/>
        <w:autoSpaceDE/>
        <w:autoSpaceDN/>
        <w:bidi w:val="0"/>
        <w:adjustRightInd/>
        <w:snapToGrid/>
        <w:spacing w:line="500" w:lineRule="exact"/>
        <w:ind w:firstLine="480" w:firstLineChars="200"/>
        <w:jc w:val="left"/>
        <w:textAlignment w:val="auto"/>
        <w:outlineLvl w:val="9"/>
        <w:rPr>
          <w:rFonts w:hint="eastAsia" w:ascii="仿宋" w:hAnsi="仿宋" w:eastAsia="仿宋" w:cs="仿宋"/>
          <w:kern w:val="2"/>
          <w:sz w:val="24"/>
          <w:szCs w:val="24"/>
          <w:highlight w:val="none"/>
        </w:rPr>
      </w:pPr>
      <w:bookmarkStart w:id="39" w:name="_Toc8327"/>
      <w:bookmarkStart w:id="40" w:name="_Toc13112"/>
      <w:bookmarkStart w:id="41" w:name="_Toc27024"/>
      <w:bookmarkStart w:id="42" w:name="_Toc22088"/>
      <w:bookmarkStart w:id="43" w:name="_Toc17803"/>
      <w:bookmarkStart w:id="44" w:name="_Toc14044"/>
      <w:bookmarkStart w:id="45" w:name="_Toc23704"/>
      <w:bookmarkStart w:id="46" w:name="_Toc28876"/>
      <w:r>
        <w:rPr>
          <w:rFonts w:hint="eastAsia" w:ascii="仿宋" w:hAnsi="仿宋" w:eastAsia="仿宋" w:cs="仿宋"/>
          <w:kern w:val="2"/>
          <w:sz w:val="24"/>
          <w:szCs w:val="24"/>
          <w:highlight w:val="none"/>
        </w:rPr>
        <w:t>（二）供应商在中标（成交）后，应将上述由信用承诺函替代的证明材料提交采购人（采购代理机构）核验，经核验无误后，由采购人发出中标通知书。</w:t>
      </w:r>
    </w:p>
    <w:p w14:paraId="59970D78">
      <w:pPr>
        <w:keepNext/>
        <w:keepLines/>
        <w:pageBreakBefore w:val="0"/>
        <w:widowControl w:val="0"/>
        <w:tabs>
          <w:tab w:val="left" w:pos="525"/>
        </w:tabs>
        <w:kinsoku/>
        <w:wordWrap/>
        <w:overflowPunct/>
        <w:topLinePunct w:val="0"/>
        <w:autoSpaceDE/>
        <w:autoSpaceDN/>
        <w:bidi w:val="0"/>
        <w:adjustRightInd/>
        <w:snapToGrid/>
        <w:spacing w:before="0" w:beforeLines="0" w:after="0" w:afterLines="0" w:line="500" w:lineRule="exact"/>
        <w:ind w:left="0" w:leftChars="0" w:firstLine="0" w:firstLineChars="0"/>
        <w:jc w:val="both"/>
        <w:textAlignment w:val="auto"/>
        <w:outlineLvl w:val="9"/>
        <w:rPr>
          <w:rFonts w:hint="eastAsia" w:ascii="仿宋" w:hAnsi="仿宋" w:eastAsia="仿宋" w:cs="仿宋"/>
          <w:b w:val="0"/>
          <w:kern w:val="2"/>
          <w:sz w:val="24"/>
          <w:szCs w:val="24"/>
          <w:lang w:val="en-US" w:eastAsia="zh-CN" w:bidi="ar-SA"/>
        </w:rPr>
      </w:pPr>
      <w:bookmarkStart w:id="47" w:name="_Toc18432"/>
      <w:r>
        <w:rPr>
          <w:rFonts w:hint="eastAsia" w:ascii="仿宋" w:hAnsi="仿宋" w:eastAsia="仿宋" w:cs="仿宋"/>
          <w:b w:val="0"/>
          <w:kern w:val="2"/>
          <w:sz w:val="24"/>
          <w:szCs w:val="24"/>
          <w:lang w:val="en-US" w:eastAsia="zh-CN" w:bidi="ar-SA"/>
        </w:rPr>
        <w:t>三、获取采购文件</w:t>
      </w:r>
      <w:bookmarkEnd w:id="39"/>
      <w:bookmarkEnd w:id="40"/>
      <w:bookmarkEnd w:id="41"/>
      <w:bookmarkEnd w:id="42"/>
      <w:bookmarkEnd w:id="43"/>
      <w:bookmarkEnd w:id="44"/>
      <w:bookmarkEnd w:id="45"/>
      <w:bookmarkEnd w:id="46"/>
      <w:bookmarkEnd w:id="47"/>
    </w:p>
    <w:p w14:paraId="7C86BE10">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仿宋" w:hAnsi="仿宋" w:eastAsia="仿宋" w:cs="仿宋"/>
          <w:kern w:val="2"/>
          <w:sz w:val="24"/>
          <w:szCs w:val="24"/>
          <w:highlight w:val="yellow"/>
        </w:rPr>
      </w:pPr>
      <w:r>
        <w:rPr>
          <w:rFonts w:hint="eastAsia" w:ascii="仿宋" w:hAnsi="仿宋" w:eastAsia="仿宋" w:cs="仿宋"/>
          <w:kern w:val="2"/>
          <w:sz w:val="24"/>
          <w:szCs w:val="24"/>
          <w:highlight w:val="none"/>
          <w:lang w:val="en-US" w:eastAsia="zh-CN"/>
        </w:rPr>
        <w:t>1.</w:t>
      </w:r>
      <w:r>
        <w:rPr>
          <w:rFonts w:hint="eastAsia" w:ascii="仿宋" w:hAnsi="仿宋" w:eastAsia="仿宋" w:cs="仿宋"/>
          <w:kern w:val="2"/>
          <w:sz w:val="24"/>
          <w:szCs w:val="24"/>
          <w:highlight w:val="none"/>
        </w:rPr>
        <w:t>时间：</w:t>
      </w:r>
      <w:r>
        <w:rPr>
          <w:rFonts w:hint="eastAsia" w:ascii="仿宋" w:hAnsi="仿宋" w:eastAsia="仿宋" w:cs="仿宋"/>
          <w:kern w:val="2"/>
          <w:sz w:val="24"/>
          <w:szCs w:val="24"/>
          <w:highlight w:val="none"/>
          <w:u w:val="single"/>
          <w:lang w:val="en-US" w:eastAsia="zh-CN"/>
        </w:rPr>
        <w:t xml:space="preserve"> 2026 </w:t>
      </w:r>
      <w:r>
        <w:rPr>
          <w:rFonts w:hint="eastAsia" w:ascii="仿宋" w:hAnsi="仿宋" w:eastAsia="仿宋" w:cs="仿宋"/>
          <w:kern w:val="2"/>
          <w:sz w:val="24"/>
          <w:szCs w:val="24"/>
          <w:highlight w:val="none"/>
        </w:rPr>
        <w:t>年</w:t>
      </w:r>
      <w:r>
        <w:rPr>
          <w:rFonts w:hint="eastAsia" w:ascii="仿宋" w:hAnsi="仿宋" w:eastAsia="仿宋" w:cs="仿宋"/>
          <w:kern w:val="2"/>
          <w:sz w:val="24"/>
          <w:szCs w:val="24"/>
          <w:highlight w:val="none"/>
          <w:u w:val="single"/>
        </w:rPr>
        <w:t xml:space="preserve"> </w:t>
      </w:r>
      <w:r>
        <w:rPr>
          <w:rFonts w:hint="eastAsia" w:ascii="仿宋" w:hAnsi="仿宋" w:eastAsia="仿宋" w:cs="仿宋"/>
          <w:kern w:val="2"/>
          <w:sz w:val="24"/>
          <w:szCs w:val="24"/>
          <w:highlight w:val="none"/>
          <w:u w:val="single"/>
          <w:lang w:val="en-US" w:eastAsia="zh-CN"/>
        </w:rPr>
        <w:t xml:space="preserve"> 09  </w:t>
      </w:r>
      <w:r>
        <w:rPr>
          <w:rFonts w:hint="eastAsia" w:ascii="仿宋" w:hAnsi="仿宋" w:eastAsia="仿宋" w:cs="仿宋"/>
          <w:kern w:val="2"/>
          <w:sz w:val="24"/>
          <w:szCs w:val="24"/>
          <w:highlight w:val="none"/>
        </w:rPr>
        <w:t>月</w:t>
      </w:r>
      <w:r>
        <w:rPr>
          <w:rFonts w:hint="eastAsia" w:ascii="仿宋" w:hAnsi="仿宋" w:eastAsia="仿宋" w:cs="仿宋"/>
          <w:kern w:val="2"/>
          <w:sz w:val="24"/>
          <w:szCs w:val="24"/>
          <w:highlight w:val="none"/>
          <w:u w:val="single"/>
          <w:lang w:val="en-US" w:eastAsia="zh-CN"/>
        </w:rPr>
        <w:t xml:space="preserve">  14  </w:t>
      </w:r>
      <w:r>
        <w:rPr>
          <w:rFonts w:hint="eastAsia" w:ascii="仿宋" w:hAnsi="仿宋" w:eastAsia="仿宋" w:cs="仿宋"/>
          <w:kern w:val="2"/>
          <w:sz w:val="24"/>
          <w:szCs w:val="24"/>
          <w:highlight w:val="none"/>
          <w:u w:val="single"/>
        </w:rPr>
        <w:t xml:space="preserve"> </w:t>
      </w:r>
      <w:r>
        <w:rPr>
          <w:rFonts w:hint="eastAsia" w:ascii="仿宋" w:hAnsi="仿宋" w:eastAsia="仿宋" w:cs="仿宋"/>
          <w:kern w:val="2"/>
          <w:sz w:val="24"/>
          <w:szCs w:val="24"/>
          <w:highlight w:val="none"/>
        </w:rPr>
        <w:t>日</w:t>
      </w:r>
      <w:r>
        <w:rPr>
          <w:rFonts w:hint="eastAsia" w:ascii="仿宋" w:hAnsi="仿宋" w:eastAsia="仿宋" w:cs="仿宋"/>
          <w:kern w:val="0"/>
          <w:sz w:val="24"/>
          <w:szCs w:val="24"/>
          <w:highlight w:val="none"/>
        </w:rPr>
        <w:t>00时00分至</w:t>
      </w:r>
      <w:r>
        <w:rPr>
          <w:rFonts w:hint="eastAsia" w:ascii="仿宋" w:hAnsi="仿宋" w:eastAsia="仿宋" w:cs="仿宋"/>
          <w:kern w:val="2"/>
          <w:sz w:val="24"/>
          <w:szCs w:val="24"/>
          <w:highlight w:val="none"/>
          <w:u w:val="single"/>
          <w:lang w:val="en-US" w:eastAsia="zh-CN"/>
        </w:rPr>
        <w:t xml:space="preserve"> 2026 </w:t>
      </w:r>
      <w:r>
        <w:rPr>
          <w:rFonts w:hint="eastAsia" w:ascii="仿宋" w:hAnsi="仿宋" w:eastAsia="仿宋" w:cs="仿宋"/>
          <w:kern w:val="2"/>
          <w:sz w:val="24"/>
          <w:szCs w:val="24"/>
          <w:highlight w:val="none"/>
        </w:rPr>
        <w:t>年</w:t>
      </w:r>
      <w:r>
        <w:rPr>
          <w:rFonts w:hint="eastAsia" w:ascii="仿宋" w:hAnsi="仿宋" w:eastAsia="仿宋" w:cs="仿宋"/>
          <w:kern w:val="2"/>
          <w:sz w:val="24"/>
          <w:szCs w:val="24"/>
          <w:highlight w:val="none"/>
          <w:u w:val="single"/>
        </w:rPr>
        <w:t xml:space="preserve"> </w:t>
      </w:r>
      <w:r>
        <w:rPr>
          <w:rFonts w:hint="eastAsia" w:ascii="仿宋" w:hAnsi="仿宋" w:eastAsia="仿宋" w:cs="仿宋"/>
          <w:kern w:val="2"/>
          <w:sz w:val="24"/>
          <w:szCs w:val="24"/>
          <w:highlight w:val="none"/>
          <w:u w:val="single"/>
          <w:lang w:val="en-US" w:eastAsia="zh-CN"/>
        </w:rPr>
        <w:t xml:space="preserve"> 09  </w:t>
      </w:r>
      <w:r>
        <w:rPr>
          <w:rFonts w:hint="eastAsia" w:ascii="仿宋" w:hAnsi="仿宋" w:eastAsia="仿宋" w:cs="仿宋"/>
          <w:kern w:val="2"/>
          <w:sz w:val="24"/>
          <w:szCs w:val="24"/>
          <w:highlight w:val="none"/>
        </w:rPr>
        <w:t>月</w:t>
      </w:r>
      <w:r>
        <w:rPr>
          <w:rFonts w:hint="eastAsia" w:ascii="仿宋" w:hAnsi="仿宋" w:eastAsia="仿宋" w:cs="仿宋"/>
          <w:kern w:val="2"/>
          <w:sz w:val="24"/>
          <w:szCs w:val="24"/>
          <w:highlight w:val="none"/>
          <w:u w:val="single"/>
          <w:lang w:val="en-US" w:eastAsia="zh-CN"/>
        </w:rPr>
        <w:t xml:space="preserve">  18  </w:t>
      </w:r>
      <w:r>
        <w:rPr>
          <w:rFonts w:hint="eastAsia" w:ascii="仿宋" w:hAnsi="仿宋" w:eastAsia="仿宋" w:cs="仿宋"/>
          <w:kern w:val="2"/>
          <w:sz w:val="24"/>
          <w:szCs w:val="24"/>
          <w:highlight w:val="none"/>
          <w:u w:val="single"/>
        </w:rPr>
        <w:t xml:space="preserve"> </w:t>
      </w:r>
      <w:r>
        <w:rPr>
          <w:rFonts w:hint="eastAsia" w:ascii="仿宋" w:hAnsi="仿宋" w:eastAsia="仿宋" w:cs="仿宋"/>
          <w:kern w:val="2"/>
          <w:sz w:val="24"/>
          <w:szCs w:val="24"/>
          <w:highlight w:val="none"/>
        </w:rPr>
        <w:t>日</w:t>
      </w:r>
      <w:r>
        <w:rPr>
          <w:rFonts w:hint="eastAsia" w:ascii="仿宋" w:hAnsi="仿宋" w:eastAsia="仿宋" w:cs="仿宋"/>
          <w:kern w:val="0"/>
          <w:sz w:val="24"/>
          <w:szCs w:val="24"/>
          <w:highlight w:val="none"/>
          <w:shd w:val="clear" w:color="auto" w:fill="FFFFFF"/>
          <w:lang w:bidi="ar"/>
        </w:rPr>
        <w:t>23时59分</w:t>
      </w:r>
      <w:r>
        <w:rPr>
          <w:rFonts w:hint="eastAsia" w:ascii="仿宋" w:hAnsi="仿宋" w:eastAsia="仿宋" w:cs="仿宋"/>
          <w:kern w:val="2"/>
          <w:sz w:val="24"/>
          <w:szCs w:val="24"/>
          <w:highlight w:val="none"/>
        </w:rPr>
        <w:t>（北京时间，法定节假日除外）</w:t>
      </w:r>
    </w:p>
    <w:p w14:paraId="422E1D28">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仿宋" w:hAnsi="仿宋" w:eastAsia="仿宋" w:cs="仿宋"/>
          <w:kern w:val="2"/>
          <w:sz w:val="24"/>
          <w:szCs w:val="24"/>
          <w:u w:val="single"/>
        </w:rPr>
      </w:pPr>
      <w:r>
        <w:rPr>
          <w:rFonts w:hint="eastAsia" w:ascii="仿宋" w:hAnsi="仿宋" w:eastAsia="仿宋" w:cs="仿宋"/>
          <w:kern w:val="2"/>
          <w:sz w:val="24"/>
          <w:szCs w:val="24"/>
          <w:lang w:val="en-US" w:eastAsia="zh-CN"/>
        </w:rPr>
        <w:t>2.</w:t>
      </w:r>
      <w:r>
        <w:rPr>
          <w:rFonts w:hint="eastAsia" w:ascii="仿宋" w:hAnsi="仿宋" w:eastAsia="仿宋" w:cs="仿宋"/>
          <w:kern w:val="2"/>
          <w:sz w:val="24"/>
          <w:szCs w:val="24"/>
        </w:rPr>
        <w:t>地点：</w:t>
      </w:r>
      <w:r>
        <w:rPr>
          <w:rFonts w:hint="eastAsia" w:ascii="仿宋" w:hAnsi="仿宋" w:eastAsia="仿宋" w:cs="仿宋"/>
          <w:kern w:val="2"/>
          <w:sz w:val="24"/>
          <w:szCs w:val="24"/>
          <w:lang w:eastAsia="zh-CN"/>
        </w:rPr>
        <w:t>（全国公共资源交易平台（河南省·信阳市）信阳市公共资源交易中心息县分中心</w:t>
      </w:r>
      <w:r>
        <w:rPr>
          <w:rFonts w:hint="eastAsia" w:ascii="仿宋" w:hAnsi="仿宋" w:eastAsia="仿宋" w:cs="仿宋"/>
          <w:kern w:val="2"/>
          <w:sz w:val="24"/>
          <w:szCs w:val="24"/>
        </w:rPr>
        <w:t>官方网站</w:t>
      </w:r>
    </w:p>
    <w:p w14:paraId="4CA67479">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仿宋" w:hAnsi="仿宋" w:eastAsia="仿宋" w:cs="仿宋"/>
          <w:kern w:val="2"/>
          <w:sz w:val="24"/>
          <w:szCs w:val="24"/>
        </w:rPr>
      </w:pPr>
      <w:r>
        <w:rPr>
          <w:rFonts w:hint="eastAsia" w:ascii="仿宋" w:hAnsi="仿宋" w:eastAsia="仿宋" w:cs="仿宋"/>
          <w:kern w:val="2"/>
          <w:sz w:val="24"/>
          <w:szCs w:val="24"/>
          <w:lang w:val="en-US" w:eastAsia="zh-CN"/>
        </w:rPr>
        <w:t>3.</w:t>
      </w:r>
      <w:r>
        <w:rPr>
          <w:rFonts w:hint="eastAsia" w:ascii="仿宋" w:hAnsi="仿宋" w:eastAsia="仿宋" w:cs="仿宋"/>
          <w:kern w:val="2"/>
          <w:sz w:val="24"/>
          <w:szCs w:val="24"/>
        </w:rPr>
        <w:t>方式：</w:t>
      </w:r>
    </w:p>
    <w:p w14:paraId="4D0FEC5F">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9"/>
        <w:rPr>
          <w:rFonts w:hint="eastAsia" w:ascii="仿宋" w:hAnsi="仿宋" w:eastAsia="仿宋" w:cs="仿宋"/>
          <w:kern w:val="2"/>
          <w:sz w:val="24"/>
          <w:szCs w:val="24"/>
        </w:rPr>
      </w:pPr>
      <w:r>
        <w:rPr>
          <w:rFonts w:hint="eastAsia" w:ascii="仿宋" w:hAnsi="仿宋" w:eastAsia="仿宋" w:cs="仿宋"/>
          <w:kern w:val="2"/>
          <w:sz w:val="24"/>
          <w:szCs w:val="24"/>
        </w:rPr>
        <w:t>3.1凡有意参加本项目的</w:t>
      </w:r>
      <w:r>
        <w:rPr>
          <w:rFonts w:hint="eastAsia" w:ascii="仿宋" w:hAnsi="仿宋" w:eastAsia="仿宋" w:cs="仿宋"/>
          <w:kern w:val="2"/>
          <w:sz w:val="24"/>
          <w:szCs w:val="24"/>
          <w:lang w:eastAsia="zh-CN"/>
        </w:rPr>
        <w:t>投标供应商</w:t>
      </w:r>
      <w:r>
        <w:rPr>
          <w:rFonts w:hint="eastAsia" w:ascii="仿宋" w:hAnsi="仿宋" w:eastAsia="仿宋" w:cs="仿宋"/>
          <w:kern w:val="2"/>
          <w:sz w:val="24"/>
          <w:szCs w:val="24"/>
        </w:rPr>
        <w:t>，请</w:t>
      </w:r>
      <w:r>
        <w:rPr>
          <w:rFonts w:hint="eastAsia" w:ascii="仿宋" w:hAnsi="仿宋" w:eastAsia="仿宋" w:cs="仿宋"/>
          <w:kern w:val="2"/>
          <w:sz w:val="24"/>
          <w:szCs w:val="24"/>
          <w:lang w:eastAsia="zh-CN"/>
        </w:rPr>
        <w:t>登录</w:t>
      </w:r>
      <w:r>
        <w:rPr>
          <w:rFonts w:hint="eastAsia" w:ascii="仿宋" w:hAnsi="仿宋" w:eastAsia="仿宋" w:cs="仿宋"/>
          <w:kern w:val="2"/>
          <w:sz w:val="24"/>
          <w:szCs w:val="24"/>
        </w:rPr>
        <w:t>“信阳市公共资源交易中心（</w:t>
      </w:r>
      <w:r>
        <w:rPr>
          <w:rFonts w:hint="eastAsia" w:ascii="仿宋" w:hAnsi="仿宋" w:eastAsia="仿宋" w:cs="仿宋"/>
          <w:kern w:val="2"/>
          <w:sz w:val="24"/>
          <w:szCs w:val="24"/>
          <w:lang w:eastAsia="zh-CN"/>
        </w:rPr>
        <w:t>https://ggzyjy.xinyang.gov.cn/</w:t>
      </w:r>
      <w:r>
        <w:rPr>
          <w:rFonts w:hint="eastAsia" w:ascii="仿宋" w:hAnsi="仿宋" w:eastAsia="仿宋" w:cs="仿宋"/>
          <w:kern w:val="2"/>
          <w:sz w:val="24"/>
          <w:szCs w:val="24"/>
        </w:rPr>
        <w:t>）”网站进行交易主体自主注册，按网站公告通知有关要求填报企业信息并上传有关原件扫描件，不需携带原件到信阳市公共资源交易中心进行审核。</w:t>
      </w:r>
    </w:p>
    <w:p w14:paraId="1D3B54DB">
      <w:pPr>
        <w:pageBreakBefore w:val="0"/>
        <w:kinsoku/>
        <w:wordWrap/>
        <w:overflowPunct/>
        <w:topLinePunct w:val="0"/>
        <w:autoSpaceDE/>
        <w:autoSpaceDN/>
        <w:bidi w:val="0"/>
        <w:adjustRightInd/>
        <w:snapToGrid/>
        <w:spacing w:line="500" w:lineRule="exact"/>
        <w:ind w:firstLine="480" w:firstLineChars="200"/>
        <w:jc w:val="left"/>
        <w:textAlignment w:val="auto"/>
        <w:outlineLvl w:val="9"/>
        <w:rPr>
          <w:rFonts w:hint="eastAsia" w:ascii="仿宋" w:hAnsi="仿宋" w:eastAsia="仿宋" w:cs="仿宋"/>
          <w:kern w:val="2"/>
          <w:sz w:val="24"/>
          <w:szCs w:val="24"/>
        </w:rPr>
      </w:pPr>
      <w:r>
        <w:rPr>
          <w:rFonts w:hint="eastAsia" w:ascii="仿宋" w:hAnsi="仿宋" w:eastAsia="仿宋" w:cs="仿宋"/>
          <w:kern w:val="2"/>
          <w:sz w:val="24"/>
          <w:szCs w:val="24"/>
        </w:rPr>
        <w:t>3.2完成企业诚信库注册后，必须办理CA数字证书方可在网上办理招投标相关业务。</w:t>
      </w:r>
      <w:r>
        <w:rPr>
          <w:rFonts w:hint="eastAsia" w:ascii="仿宋" w:hAnsi="仿宋" w:eastAsia="仿宋" w:cs="仿宋"/>
          <w:kern w:val="2"/>
          <w:sz w:val="24"/>
          <w:szCs w:val="24"/>
          <w:lang w:eastAsia="zh-CN"/>
        </w:rPr>
        <w:t>投标供应商</w:t>
      </w:r>
      <w:r>
        <w:rPr>
          <w:rFonts w:hint="eastAsia" w:ascii="仿宋" w:hAnsi="仿宋" w:eastAsia="仿宋" w:cs="仿宋"/>
          <w:kern w:val="2"/>
          <w:sz w:val="24"/>
          <w:szCs w:val="24"/>
        </w:rPr>
        <w:t>根据息县公共资源交易网下载中心有关办理CA数字证书的要求，准备好CA办理所需资料，到信阳市公共资源交易中心CA窗口现场办理CA数字证书。</w:t>
      </w:r>
    </w:p>
    <w:p w14:paraId="302FB22C">
      <w:pPr>
        <w:pageBreakBefore w:val="0"/>
        <w:kinsoku/>
        <w:wordWrap/>
        <w:overflowPunct/>
        <w:topLinePunct w:val="0"/>
        <w:autoSpaceDE/>
        <w:autoSpaceDN/>
        <w:bidi w:val="0"/>
        <w:adjustRightInd/>
        <w:snapToGrid/>
        <w:spacing w:line="500" w:lineRule="exact"/>
        <w:ind w:firstLine="480" w:firstLineChars="200"/>
        <w:jc w:val="left"/>
        <w:textAlignment w:val="auto"/>
        <w:outlineLvl w:val="9"/>
        <w:rPr>
          <w:rFonts w:hint="eastAsia" w:ascii="仿宋" w:hAnsi="仿宋" w:eastAsia="仿宋" w:cs="仿宋"/>
          <w:kern w:val="2"/>
          <w:sz w:val="24"/>
          <w:szCs w:val="24"/>
        </w:rPr>
      </w:pPr>
      <w:r>
        <w:rPr>
          <w:rFonts w:hint="eastAsia" w:ascii="仿宋" w:hAnsi="仿宋" w:eastAsia="仿宋" w:cs="仿宋"/>
          <w:kern w:val="2"/>
          <w:sz w:val="24"/>
          <w:szCs w:val="24"/>
        </w:rPr>
        <w:t>3.3</w:t>
      </w:r>
      <w:r>
        <w:rPr>
          <w:rFonts w:hint="eastAsia" w:ascii="仿宋" w:hAnsi="仿宋" w:eastAsia="仿宋" w:cs="仿宋"/>
          <w:kern w:val="2"/>
          <w:sz w:val="24"/>
          <w:szCs w:val="24"/>
          <w:lang w:eastAsia="zh-CN"/>
        </w:rPr>
        <w:t>投标供应商</w:t>
      </w:r>
      <w:r>
        <w:rPr>
          <w:rFonts w:hint="eastAsia" w:ascii="仿宋" w:hAnsi="仿宋" w:eastAsia="仿宋" w:cs="仿宋"/>
          <w:kern w:val="2"/>
          <w:sz w:val="24"/>
          <w:szCs w:val="24"/>
        </w:rPr>
        <w:t>凭CA数字证书</w:t>
      </w:r>
      <w:r>
        <w:rPr>
          <w:rFonts w:hint="eastAsia" w:ascii="仿宋" w:hAnsi="仿宋" w:eastAsia="仿宋" w:cs="仿宋"/>
          <w:kern w:val="2"/>
          <w:sz w:val="24"/>
          <w:szCs w:val="24"/>
          <w:lang w:eastAsia="zh-CN"/>
        </w:rPr>
        <w:t>登录</w:t>
      </w:r>
      <w:r>
        <w:rPr>
          <w:rFonts w:hint="eastAsia" w:ascii="仿宋" w:hAnsi="仿宋" w:eastAsia="仿宋" w:cs="仿宋"/>
          <w:kern w:val="2"/>
          <w:sz w:val="24"/>
          <w:szCs w:val="24"/>
        </w:rPr>
        <w:t>会员系统后，即可按网上提示下载</w:t>
      </w:r>
      <w:r>
        <w:rPr>
          <w:rFonts w:hint="eastAsia" w:ascii="仿宋" w:hAnsi="仿宋" w:eastAsia="仿宋" w:cs="仿宋"/>
          <w:kern w:val="2"/>
          <w:sz w:val="24"/>
          <w:szCs w:val="24"/>
          <w:lang w:val="en-US" w:eastAsia="zh-CN"/>
        </w:rPr>
        <w:t>采购</w:t>
      </w:r>
      <w:r>
        <w:rPr>
          <w:rFonts w:hint="eastAsia" w:ascii="仿宋" w:hAnsi="仿宋" w:eastAsia="仿宋" w:cs="仿宋"/>
          <w:kern w:val="2"/>
          <w:sz w:val="24"/>
          <w:szCs w:val="24"/>
        </w:rPr>
        <w:t>文件及资料（操作程序详见信阳市公共资源交易中心网站下载中心栏目里</w:t>
      </w:r>
      <w:r>
        <w:rPr>
          <w:rFonts w:hint="eastAsia" w:ascii="仿宋" w:hAnsi="仿宋" w:eastAsia="仿宋" w:cs="仿宋"/>
          <w:kern w:val="2"/>
          <w:sz w:val="24"/>
          <w:szCs w:val="24"/>
          <w:lang w:eastAsia="zh-CN"/>
        </w:rPr>
        <w:t>投标供应商</w:t>
      </w:r>
      <w:r>
        <w:rPr>
          <w:rFonts w:hint="eastAsia" w:ascii="仿宋" w:hAnsi="仿宋" w:eastAsia="仿宋" w:cs="仿宋"/>
          <w:kern w:val="2"/>
          <w:sz w:val="24"/>
          <w:szCs w:val="24"/>
        </w:rPr>
        <w:t>操作手册）。招标文件(*.XYZF格式)下载后需使用“信阳市</w:t>
      </w:r>
      <w:r>
        <w:rPr>
          <w:rFonts w:hint="eastAsia" w:ascii="仿宋" w:hAnsi="仿宋" w:eastAsia="仿宋" w:cs="仿宋"/>
          <w:kern w:val="2"/>
          <w:sz w:val="24"/>
          <w:szCs w:val="24"/>
          <w:lang w:eastAsia="zh-CN"/>
        </w:rPr>
        <w:t>响应文件</w:t>
      </w:r>
      <w:r>
        <w:rPr>
          <w:rFonts w:hint="eastAsia" w:ascii="仿宋" w:hAnsi="仿宋" w:eastAsia="仿宋" w:cs="仿宋"/>
          <w:kern w:val="2"/>
          <w:sz w:val="24"/>
          <w:szCs w:val="24"/>
        </w:rPr>
        <w:t>制作工具软件”打开（该工具软件可在“信阳市公共资源交易网</w:t>
      </w:r>
      <w:r>
        <w:rPr>
          <w:rFonts w:hint="eastAsia" w:ascii="仿宋" w:hAnsi="仿宋" w:eastAsia="仿宋" w:cs="仿宋"/>
          <w:kern w:val="2"/>
          <w:sz w:val="24"/>
          <w:szCs w:val="24"/>
          <w:lang w:eastAsia="zh-CN"/>
        </w:rPr>
        <w:t>https://ggzyjy.xinyang.gov.cn/</w:t>
      </w:r>
      <w:r>
        <w:rPr>
          <w:rFonts w:hint="eastAsia" w:ascii="仿宋" w:hAnsi="仿宋" w:eastAsia="仿宋" w:cs="仿宋"/>
          <w:kern w:val="2"/>
          <w:sz w:val="24"/>
          <w:szCs w:val="24"/>
        </w:rPr>
        <w:t>”网站下载中心栏目内下载或招标文件领取页面下载）。</w:t>
      </w:r>
    </w:p>
    <w:p w14:paraId="06E8BB74">
      <w:pPr>
        <w:pageBreakBefore w:val="0"/>
        <w:kinsoku/>
        <w:wordWrap/>
        <w:overflowPunct/>
        <w:topLinePunct w:val="0"/>
        <w:autoSpaceDE/>
        <w:autoSpaceDN/>
        <w:bidi w:val="0"/>
        <w:adjustRightInd/>
        <w:snapToGrid/>
        <w:spacing w:line="500" w:lineRule="exact"/>
        <w:ind w:firstLine="480" w:firstLineChars="200"/>
        <w:jc w:val="left"/>
        <w:textAlignment w:val="auto"/>
        <w:outlineLvl w:val="9"/>
        <w:rPr>
          <w:rFonts w:hint="eastAsia" w:ascii="仿宋" w:hAnsi="仿宋" w:eastAsia="仿宋" w:cs="仿宋"/>
          <w:kern w:val="2"/>
          <w:sz w:val="24"/>
          <w:szCs w:val="24"/>
        </w:rPr>
      </w:pPr>
      <w:r>
        <w:rPr>
          <w:rFonts w:hint="eastAsia" w:ascii="仿宋" w:hAnsi="仿宋" w:eastAsia="仿宋" w:cs="仿宋"/>
          <w:kern w:val="2"/>
          <w:sz w:val="24"/>
          <w:szCs w:val="24"/>
        </w:rPr>
        <w:t>4.售价：0元/份</w:t>
      </w:r>
    </w:p>
    <w:p w14:paraId="6D57D663">
      <w:pPr>
        <w:keepNext/>
        <w:keepLines/>
        <w:pageBreakBefore w:val="0"/>
        <w:widowControl w:val="0"/>
        <w:tabs>
          <w:tab w:val="left" w:pos="525"/>
        </w:tabs>
        <w:kinsoku/>
        <w:wordWrap/>
        <w:overflowPunct/>
        <w:topLinePunct w:val="0"/>
        <w:autoSpaceDE/>
        <w:autoSpaceDN/>
        <w:bidi w:val="0"/>
        <w:adjustRightInd/>
        <w:snapToGrid/>
        <w:spacing w:before="0" w:beforeLines="0" w:after="0" w:afterLines="0" w:line="500" w:lineRule="exact"/>
        <w:ind w:left="0" w:leftChars="0" w:firstLine="0" w:firstLineChars="0"/>
        <w:jc w:val="both"/>
        <w:textAlignment w:val="auto"/>
        <w:outlineLvl w:val="9"/>
        <w:rPr>
          <w:rFonts w:hint="eastAsia" w:ascii="仿宋" w:hAnsi="仿宋" w:eastAsia="仿宋" w:cs="仿宋"/>
          <w:b w:val="0"/>
          <w:kern w:val="2"/>
          <w:sz w:val="24"/>
          <w:szCs w:val="24"/>
          <w:highlight w:val="none"/>
          <w:lang w:val="en-US" w:eastAsia="zh-CN" w:bidi="ar-SA"/>
        </w:rPr>
      </w:pPr>
      <w:bookmarkStart w:id="48" w:name="_Toc4347"/>
      <w:bookmarkStart w:id="49" w:name="_Toc296"/>
      <w:bookmarkStart w:id="50" w:name="_Toc17930"/>
      <w:bookmarkStart w:id="51" w:name="_Toc35393801"/>
      <w:bookmarkStart w:id="52" w:name="_Toc21396"/>
      <w:bookmarkStart w:id="53" w:name="_Toc28359015"/>
      <w:bookmarkStart w:id="54" w:name="_Toc25172"/>
      <w:bookmarkStart w:id="55" w:name="_Toc13005"/>
      <w:bookmarkStart w:id="56" w:name="_Toc35393632"/>
      <w:bookmarkStart w:id="57" w:name="_Toc9764"/>
      <w:bookmarkStart w:id="58" w:name="_Toc7673"/>
      <w:bookmarkStart w:id="59" w:name="_Toc15454"/>
      <w:bookmarkStart w:id="60" w:name="_Toc12880"/>
      <w:bookmarkStart w:id="61" w:name="_Toc28359092"/>
      <w:r>
        <w:rPr>
          <w:rFonts w:hint="eastAsia" w:ascii="仿宋" w:hAnsi="仿宋" w:eastAsia="仿宋" w:cs="仿宋"/>
          <w:b w:val="0"/>
          <w:kern w:val="2"/>
          <w:sz w:val="24"/>
          <w:szCs w:val="24"/>
          <w:highlight w:val="none"/>
          <w:lang w:val="en-US" w:eastAsia="zh-CN" w:bidi="ar-SA"/>
        </w:rPr>
        <w:t>四、响应文件提交</w:t>
      </w:r>
      <w:bookmarkEnd w:id="48"/>
      <w:bookmarkEnd w:id="49"/>
      <w:bookmarkEnd w:id="50"/>
      <w:bookmarkEnd w:id="51"/>
      <w:bookmarkEnd w:id="52"/>
      <w:bookmarkEnd w:id="53"/>
      <w:bookmarkEnd w:id="54"/>
      <w:bookmarkEnd w:id="55"/>
      <w:bookmarkEnd w:id="56"/>
      <w:bookmarkEnd w:id="57"/>
      <w:bookmarkEnd w:id="58"/>
      <w:bookmarkEnd w:id="59"/>
      <w:bookmarkEnd w:id="60"/>
      <w:bookmarkEnd w:id="61"/>
    </w:p>
    <w:p w14:paraId="3EAFEB77">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仿宋" w:hAnsi="仿宋" w:eastAsia="仿宋" w:cs="仿宋"/>
          <w:kern w:val="2"/>
          <w:sz w:val="24"/>
          <w:szCs w:val="28"/>
          <w:highlight w:val="yellow"/>
        </w:rPr>
      </w:pPr>
      <w:bookmarkStart w:id="62" w:name="_Toc13915"/>
      <w:bookmarkStart w:id="63" w:name="_Toc31312"/>
      <w:bookmarkStart w:id="64" w:name="_Toc28020"/>
      <w:bookmarkStart w:id="65" w:name="_Toc12139"/>
      <w:bookmarkStart w:id="66" w:name="_Toc35393802"/>
      <w:bookmarkStart w:id="67" w:name="_Toc14105"/>
      <w:bookmarkStart w:id="68" w:name="_Toc32160"/>
      <w:bookmarkStart w:id="69" w:name="_Toc9779"/>
      <w:bookmarkStart w:id="70" w:name="_Toc28359093"/>
      <w:bookmarkStart w:id="71" w:name="_Toc28359016"/>
      <w:bookmarkStart w:id="72" w:name="_Toc35393633"/>
      <w:bookmarkStart w:id="73" w:name="_Toc26030"/>
      <w:r>
        <w:rPr>
          <w:rFonts w:hint="eastAsia" w:ascii="仿宋" w:hAnsi="仿宋" w:eastAsia="仿宋" w:cs="仿宋"/>
          <w:kern w:val="2"/>
          <w:sz w:val="24"/>
          <w:szCs w:val="28"/>
          <w:highlight w:val="none"/>
        </w:rPr>
        <w:t>1.时间：</w:t>
      </w:r>
      <w:r>
        <w:rPr>
          <w:rFonts w:hint="eastAsia" w:ascii="仿宋" w:hAnsi="仿宋" w:eastAsia="仿宋" w:cs="仿宋"/>
          <w:kern w:val="2"/>
          <w:sz w:val="24"/>
          <w:szCs w:val="24"/>
          <w:highlight w:val="none"/>
          <w:u w:val="single"/>
        </w:rPr>
        <w:t xml:space="preserve"> </w:t>
      </w:r>
      <w:r>
        <w:rPr>
          <w:rFonts w:hint="eastAsia" w:ascii="仿宋" w:hAnsi="仿宋" w:eastAsia="仿宋" w:cs="仿宋"/>
          <w:kern w:val="2"/>
          <w:sz w:val="24"/>
          <w:szCs w:val="24"/>
          <w:highlight w:val="none"/>
          <w:u w:val="single"/>
          <w:lang w:val="en-US" w:eastAsia="zh-CN"/>
        </w:rPr>
        <w:t xml:space="preserve">2026 </w:t>
      </w:r>
      <w:r>
        <w:rPr>
          <w:rFonts w:hint="eastAsia" w:ascii="仿宋" w:hAnsi="仿宋" w:eastAsia="仿宋" w:cs="仿宋"/>
          <w:bCs/>
          <w:kern w:val="2"/>
          <w:sz w:val="24"/>
          <w:szCs w:val="24"/>
          <w:highlight w:val="none"/>
          <w:u w:val="none"/>
        </w:rPr>
        <w:t>年</w:t>
      </w:r>
      <w:r>
        <w:rPr>
          <w:rFonts w:hint="eastAsia" w:ascii="仿宋" w:hAnsi="仿宋" w:eastAsia="仿宋" w:cs="仿宋"/>
          <w:bCs/>
          <w:kern w:val="2"/>
          <w:sz w:val="24"/>
          <w:szCs w:val="24"/>
          <w:highlight w:val="none"/>
          <w:u w:val="single"/>
        </w:rPr>
        <w:t xml:space="preserve"> </w:t>
      </w:r>
      <w:r>
        <w:rPr>
          <w:rFonts w:hint="eastAsia" w:ascii="仿宋" w:hAnsi="仿宋" w:eastAsia="仿宋" w:cs="仿宋"/>
          <w:bCs/>
          <w:kern w:val="2"/>
          <w:sz w:val="24"/>
          <w:szCs w:val="24"/>
          <w:highlight w:val="none"/>
          <w:u w:val="single"/>
          <w:lang w:val="en-US" w:eastAsia="zh-CN"/>
        </w:rPr>
        <w:t xml:space="preserve"> 09  </w:t>
      </w:r>
      <w:r>
        <w:rPr>
          <w:rFonts w:hint="eastAsia" w:ascii="仿宋" w:hAnsi="仿宋" w:eastAsia="仿宋" w:cs="仿宋"/>
          <w:bCs/>
          <w:kern w:val="2"/>
          <w:sz w:val="24"/>
          <w:szCs w:val="24"/>
          <w:highlight w:val="none"/>
          <w:u w:val="none"/>
        </w:rPr>
        <w:t>月</w:t>
      </w:r>
      <w:r>
        <w:rPr>
          <w:rFonts w:hint="eastAsia" w:ascii="仿宋" w:hAnsi="仿宋" w:eastAsia="仿宋" w:cs="仿宋"/>
          <w:bCs/>
          <w:kern w:val="2"/>
          <w:sz w:val="24"/>
          <w:szCs w:val="24"/>
          <w:highlight w:val="none"/>
          <w:u w:val="single"/>
        </w:rPr>
        <w:t xml:space="preserve"> </w:t>
      </w:r>
      <w:r>
        <w:rPr>
          <w:rFonts w:hint="eastAsia" w:ascii="仿宋" w:hAnsi="仿宋" w:eastAsia="仿宋" w:cs="仿宋"/>
          <w:bCs/>
          <w:kern w:val="2"/>
          <w:sz w:val="24"/>
          <w:szCs w:val="24"/>
          <w:highlight w:val="none"/>
          <w:u w:val="single"/>
          <w:lang w:val="en-US" w:eastAsia="zh-CN"/>
        </w:rPr>
        <w:t xml:space="preserve">28 </w:t>
      </w:r>
      <w:r>
        <w:rPr>
          <w:rFonts w:hint="eastAsia" w:ascii="仿宋" w:hAnsi="仿宋" w:eastAsia="仿宋" w:cs="仿宋"/>
          <w:bCs/>
          <w:kern w:val="2"/>
          <w:sz w:val="24"/>
          <w:szCs w:val="24"/>
          <w:highlight w:val="none"/>
          <w:u w:val="none"/>
        </w:rPr>
        <w:t>日</w:t>
      </w:r>
      <w:r>
        <w:rPr>
          <w:rFonts w:hint="eastAsia" w:ascii="仿宋" w:hAnsi="仿宋" w:eastAsia="仿宋" w:cs="仿宋"/>
          <w:bCs/>
          <w:kern w:val="2"/>
          <w:sz w:val="24"/>
          <w:szCs w:val="24"/>
          <w:highlight w:val="none"/>
          <w:u w:val="single"/>
        </w:rPr>
        <w:t xml:space="preserve"> </w:t>
      </w:r>
      <w:r>
        <w:rPr>
          <w:rFonts w:hint="eastAsia" w:ascii="仿宋" w:hAnsi="仿宋" w:eastAsia="仿宋" w:cs="仿宋"/>
          <w:bCs/>
          <w:kern w:val="2"/>
          <w:sz w:val="24"/>
          <w:szCs w:val="24"/>
          <w:highlight w:val="none"/>
          <w:u w:val="single"/>
          <w:lang w:val="en-US" w:eastAsia="zh-CN"/>
        </w:rPr>
        <w:t xml:space="preserve"> 09   </w:t>
      </w:r>
      <w:r>
        <w:rPr>
          <w:rFonts w:hint="eastAsia" w:ascii="仿宋" w:hAnsi="仿宋" w:eastAsia="仿宋" w:cs="仿宋"/>
          <w:bCs/>
          <w:kern w:val="2"/>
          <w:sz w:val="24"/>
          <w:szCs w:val="24"/>
          <w:highlight w:val="none"/>
          <w:u w:val="none"/>
        </w:rPr>
        <w:t>点</w:t>
      </w:r>
      <w:r>
        <w:rPr>
          <w:rFonts w:hint="eastAsia" w:ascii="仿宋" w:hAnsi="仿宋" w:eastAsia="仿宋" w:cs="仿宋"/>
          <w:bCs/>
          <w:kern w:val="2"/>
          <w:sz w:val="24"/>
          <w:szCs w:val="24"/>
          <w:highlight w:val="none"/>
          <w:u w:val="single"/>
        </w:rPr>
        <w:t xml:space="preserve">  </w:t>
      </w:r>
      <w:r>
        <w:rPr>
          <w:rFonts w:hint="eastAsia" w:ascii="仿宋" w:hAnsi="仿宋" w:eastAsia="仿宋" w:cs="仿宋"/>
          <w:bCs/>
          <w:kern w:val="2"/>
          <w:sz w:val="24"/>
          <w:szCs w:val="24"/>
          <w:highlight w:val="none"/>
          <w:u w:val="single"/>
          <w:lang w:val="en-US" w:eastAsia="zh-CN"/>
        </w:rPr>
        <w:t xml:space="preserve">30 </w:t>
      </w:r>
      <w:r>
        <w:rPr>
          <w:rFonts w:hint="eastAsia" w:ascii="仿宋" w:hAnsi="仿宋" w:eastAsia="仿宋" w:cs="仿宋"/>
          <w:bCs/>
          <w:kern w:val="2"/>
          <w:sz w:val="24"/>
          <w:szCs w:val="24"/>
          <w:highlight w:val="none"/>
          <w:u w:val="none"/>
        </w:rPr>
        <w:t>分</w:t>
      </w:r>
      <w:r>
        <w:rPr>
          <w:rFonts w:hint="eastAsia" w:ascii="仿宋" w:hAnsi="仿宋" w:eastAsia="仿宋" w:cs="仿宋"/>
          <w:kern w:val="2"/>
          <w:sz w:val="24"/>
          <w:szCs w:val="28"/>
          <w:highlight w:val="none"/>
        </w:rPr>
        <w:t>（北京时间）</w:t>
      </w:r>
      <w:bookmarkEnd w:id="62"/>
      <w:bookmarkEnd w:id="63"/>
      <w:bookmarkEnd w:id="64"/>
    </w:p>
    <w:p w14:paraId="1C2F4774">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仿宋" w:hAnsi="仿宋" w:eastAsia="仿宋" w:cs="仿宋"/>
          <w:kern w:val="2"/>
          <w:sz w:val="24"/>
          <w:szCs w:val="28"/>
          <w:highlight w:val="none"/>
        </w:rPr>
      </w:pPr>
      <w:bookmarkStart w:id="74" w:name="_Toc18177"/>
      <w:bookmarkStart w:id="75" w:name="_Toc20841"/>
      <w:bookmarkStart w:id="76" w:name="_Toc19561"/>
      <w:r>
        <w:rPr>
          <w:rFonts w:hint="eastAsia" w:ascii="仿宋" w:hAnsi="仿宋" w:eastAsia="仿宋" w:cs="仿宋"/>
          <w:kern w:val="2"/>
          <w:sz w:val="24"/>
          <w:szCs w:val="28"/>
          <w:highlight w:val="none"/>
        </w:rPr>
        <w:t>2.地点：</w:t>
      </w:r>
      <w:bookmarkEnd w:id="74"/>
      <w:bookmarkEnd w:id="75"/>
      <w:bookmarkEnd w:id="76"/>
      <w:r>
        <w:rPr>
          <w:rFonts w:hint="eastAsia" w:ascii="仿宋" w:hAnsi="仿宋" w:eastAsia="仿宋" w:cs="仿宋"/>
          <w:kern w:val="2"/>
          <w:sz w:val="24"/>
          <w:szCs w:val="28"/>
          <w:highlight w:val="none"/>
          <w:lang w:eastAsia="zh-CN"/>
        </w:rPr>
        <w:t>息县公共资源交易中心AI机器人开标虚拟厅</w:t>
      </w:r>
    </w:p>
    <w:p w14:paraId="5D9221DF">
      <w:pPr>
        <w:keepNext w:val="0"/>
        <w:keepLines w:val="0"/>
        <w:pageBreakBefore w:val="0"/>
        <w:widowControl w:val="0"/>
        <w:tabs>
          <w:tab w:val="left" w:pos="525"/>
        </w:tabs>
        <w:kinsoku/>
        <w:wordWrap/>
        <w:overflowPunct/>
        <w:topLinePunct w:val="0"/>
        <w:autoSpaceDE/>
        <w:autoSpaceDN/>
        <w:bidi w:val="0"/>
        <w:adjustRightInd/>
        <w:snapToGrid/>
        <w:spacing w:before="0" w:beforeLines="0" w:after="0" w:afterLines="0" w:line="500" w:lineRule="exact"/>
        <w:ind w:left="0" w:leftChars="0" w:firstLine="0" w:firstLineChars="0"/>
        <w:jc w:val="both"/>
        <w:textAlignment w:val="auto"/>
        <w:outlineLvl w:val="9"/>
        <w:rPr>
          <w:rFonts w:hint="eastAsia" w:ascii="仿宋" w:hAnsi="仿宋" w:eastAsia="仿宋" w:cs="仿宋"/>
          <w:b w:val="0"/>
          <w:kern w:val="2"/>
          <w:sz w:val="24"/>
          <w:szCs w:val="24"/>
          <w:highlight w:val="none"/>
          <w:lang w:val="en-US" w:eastAsia="zh-CN" w:bidi="ar-SA"/>
        </w:rPr>
      </w:pPr>
      <w:bookmarkStart w:id="77" w:name="_Toc11467"/>
      <w:bookmarkStart w:id="78" w:name="_Toc11502"/>
      <w:bookmarkStart w:id="79" w:name="_Toc25454"/>
      <w:r>
        <w:rPr>
          <w:rFonts w:hint="eastAsia" w:ascii="仿宋" w:hAnsi="仿宋" w:eastAsia="仿宋" w:cs="仿宋"/>
          <w:b w:val="0"/>
          <w:kern w:val="2"/>
          <w:sz w:val="24"/>
          <w:szCs w:val="24"/>
          <w:highlight w:val="none"/>
          <w:lang w:val="en-US" w:eastAsia="zh-CN" w:bidi="ar-SA"/>
        </w:rPr>
        <w:t>五、开启</w:t>
      </w:r>
      <w:bookmarkEnd w:id="65"/>
      <w:bookmarkEnd w:id="66"/>
      <w:bookmarkEnd w:id="67"/>
      <w:bookmarkEnd w:id="68"/>
      <w:bookmarkEnd w:id="69"/>
      <w:bookmarkEnd w:id="70"/>
      <w:bookmarkEnd w:id="71"/>
      <w:bookmarkEnd w:id="72"/>
      <w:bookmarkEnd w:id="73"/>
      <w:bookmarkEnd w:id="77"/>
      <w:bookmarkEnd w:id="78"/>
      <w:bookmarkEnd w:id="79"/>
    </w:p>
    <w:p w14:paraId="74F6A076">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仿宋" w:hAnsi="仿宋" w:eastAsia="仿宋" w:cs="仿宋"/>
          <w:kern w:val="2"/>
          <w:sz w:val="24"/>
          <w:szCs w:val="28"/>
          <w:highlight w:val="yellow"/>
        </w:rPr>
      </w:pPr>
      <w:bookmarkStart w:id="80" w:name="_Toc15559"/>
      <w:bookmarkStart w:id="81" w:name="_Toc30046"/>
      <w:bookmarkStart w:id="82" w:name="_Toc35393803"/>
      <w:bookmarkStart w:id="83" w:name="_Toc16984"/>
      <w:bookmarkStart w:id="84" w:name="_Toc28359094"/>
      <w:bookmarkStart w:id="85" w:name="_Toc16565"/>
      <w:bookmarkStart w:id="86" w:name="_Toc28359017"/>
      <w:bookmarkStart w:id="87" w:name="_Toc35393634"/>
      <w:bookmarkStart w:id="88" w:name="_Toc1477"/>
      <w:bookmarkStart w:id="89" w:name="_Toc4683"/>
      <w:r>
        <w:rPr>
          <w:rFonts w:hint="eastAsia" w:ascii="仿宋" w:hAnsi="仿宋" w:eastAsia="仿宋" w:cs="仿宋"/>
          <w:kern w:val="2"/>
          <w:sz w:val="24"/>
          <w:szCs w:val="24"/>
          <w:highlight w:val="none"/>
          <w:lang w:val="en-US" w:eastAsia="zh-CN"/>
        </w:rPr>
        <w:t>1.</w:t>
      </w:r>
      <w:r>
        <w:rPr>
          <w:rFonts w:hint="eastAsia" w:ascii="仿宋" w:hAnsi="仿宋" w:eastAsia="仿宋" w:cs="仿宋"/>
          <w:kern w:val="2"/>
          <w:sz w:val="24"/>
          <w:szCs w:val="24"/>
          <w:highlight w:val="none"/>
        </w:rPr>
        <w:t>截止时间：</w:t>
      </w:r>
      <w:r>
        <w:rPr>
          <w:rFonts w:hint="eastAsia" w:ascii="仿宋" w:hAnsi="仿宋" w:eastAsia="仿宋" w:cs="仿宋"/>
          <w:kern w:val="2"/>
          <w:sz w:val="24"/>
          <w:szCs w:val="24"/>
          <w:highlight w:val="none"/>
          <w:u w:val="single"/>
        </w:rPr>
        <w:t xml:space="preserve"> </w:t>
      </w:r>
      <w:r>
        <w:rPr>
          <w:rFonts w:hint="eastAsia" w:ascii="仿宋" w:hAnsi="仿宋" w:eastAsia="仿宋" w:cs="仿宋"/>
          <w:kern w:val="2"/>
          <w:sz w:val="24"/>
          <w:szCs w:val="24"/>
          <w:highlight w:val="none"/>
          <w:u w:val="single"/>
          <w:lang w:val="en-US" w:eastAsia="zh-CN"/>
        </w:rPr>
        <w:t xml:space="preserve">2026 </w:t>
      </w:r>
      <w:r>
        <w:rPr>
          <w:rFonts w:hint="eastAsia" w:ascii="仿宋" w:hAnsi="仿宋" w:eastAsia="仿宋" w:cs="仿宋"/>
          <w:bCs/>
          <w:kern w:val="2"/>
          <w:sz w:val="24"/>
          <w:szCs w:val="24"/>
          <w:highlight w:val="none"/>
          <w:u w:val="none"/>
        </w:rPr>
        <w:t>年</w:t>
      </w:r>
      <w:r>
        <w:rPr>
          <w:rFonts w:hint="eastAsia" w:ascii="仿宋" w:hAnsi="仿宋" w:eastAsia="仿宋" w:cs="仿宋"/>
          <w:bCs/>
          <w:kern w:val="2"/>
          <w:sz w:val="24"/>
          <w:szCs w:val="24"/>
          <w:highlight w:val="none"/>
          <w:u w:val="single"/>
        </w:rPr>
        <w:t xml:space="preserve"> </w:t>
      </w:r>
      <w:r>
        <w:rPr>
          <w:rFonts w:hint="eastAsia" w:ascii="仿宋" w:hAnsi="仿宋" w:eastAsia="仿宋" w:cs="仿宋"/>
          <w:bCs/>
          <w:kern w:val="2"/>
          <w:sz w:val="24"/>
          <w:szCs w:val="24"/>
          <w:highlight w:val="none"/>
          <w:u w:val="single"/>
          <w:lang w:val="en-US" w:eastAsia="zh-CN"/>
        </w:rPr>
        <w:t xml:space="preserve"> 09  </w:t>
      </w:r>
      <w:r>
        <w:rPr>
          <w:rFonts w:hint="eastAsia" w:ascii="仿宋" w:hAnsi="仿宋" w:eastAsia="仿宋" w:cs="仿宋"/>
          <w:bCs/>
          <w:kern w:val="2"/>
          <w:sz w:val="24"/>
          <w:szCs w:val="24"/>
          <w:highlight w:val="none"/>
          <w:u w:val="none"/>
        </w:rPr>
        <w:t>月</w:t>
      </w:r>
      <w:r>
        <w:rPr>
          <w:rFonts w:hint="eastAsia" w:ascii="仿宋" w:hAnsi="仿宋" w:eastAsia="仿宋" w:cs="仿宋"/>
          <w:bCs/>
          <w:kern w:val="2"/>
          <w:sz w:val="24"/>
          <w:szCs w:val="24"/>
          <w:highlight w:val="none"/>
          <w:u w:val="single"/>
        </w:rPr>
        <w:t xml:space="preserve"> </w:t>
      </w:r>
      <w:r>
        <w:rPr>
          <w:rFonts w:hint="eastAsia" w:ascii="仿宋" w:hAnsi="仿宋" w:eastAsia="仿宋" w:cs="仿宋"/>
          <w:bCs/>
          <w:kern w:val="2"/>
          <w:sz w:val="24"/>
          <w:szCs w:val="24"/>
          <w:highlight w:val="none"/>
          <w:u w:val="single"/>
          <w:lang w:val="en-US" w:eastAsia="zh-CN"/>
        </w:rPr>
        <w:t xml:space="preserve">28 </w:t>
      </w:r>
      <w:r>
        <w:rPr>
          <w:rFonts w:hint="eastAsia" w:ascii="仿宋" w:hAnsi="仿宋" w:eastAsia="仿宋" w:cs="仿宋"/>
          <w:bCs/>
          <w:kern w:val="2"/>
          <w:sz w:val="24"/>
          <w:szCs w:val="24"/>
          <w:highlight w:val="none"/>
          <w:u w:val="none"/>
        </w:rPr>
        <w:t>日</w:t>
      </w:r>
      <w:r>
        <w:rPr>
          <w:rFonts w:hint="eastAsia" w:ascii="仿宋" w:hAnsi="仿宋" w:eastAsia="仿宋" w:cs="仿宋"/>
          <w:bCs/>
          <w:kern w:val="2"/>
          <w:sz w:val="24"/>
          <w:szCs w:val="24"/>
          <w:highlight w:val="none"/>
          <w:u w:val="single"/>
        </w:rPr>
        <w:t xml:space="preserve"> </w:t>
      </w:r>
      <w:r>
        <w:rPr>
          <w:rFonts w:hint="eastAsia" w:ascii="仿宋" w:hAnsi="仿宋" w:eastAsia="仿宋" w:cs="仿宋"/>
          <w:bCs/>
          <w:kern w:val="2"/>
          <w:sz w:val="24"/>
          <w:szCs w:val="24"/>
          <w:highlight w:val="none"/>
          <w:u w:val="single"/>
          <w:lang w:val="en-US" w:eastAsia="zh-CN"/>
        </w:rPr>
        <w:t xml:space="preserve"> 09   </w:t>
      </w:r>
      <w:r>
        <w:rPr>
          <w:rFonts w:hint="eastAsia" w:ascii="仿宋" w:hAnsi="仿宋" w:eastAsia="仿宋" w:cs="仿宋"/>
          <w:bCs/>
          <w:kern w:val="2"/>
          <w:sz w:val="24"/>
          <w:szCs w:val="24"/>
          <w:highlight w:val="none"/>
          <w:u w:val="none"/>
        </w:rPr>
        <w:t>点</w:t>
      </w:r>
      <w:r>
        <w:rPr>
          <w:rFonts w:hint="eastAsia" w:ascii="仿宋" w:hAnsi="仿宋" w:eastAsia="仿宋" w:cs="仿宋"/>
          <w:bCs/>
          <w:kern w:val="2"/>
          <w:sz w:val="24"/>
          <w:szCs w:val="24"/>
          <w:highlight w:val="none"/>
          <w:u w:val="single"/>
        </w:rPr>
        <w:t xml:space="preserve">  </w:t>
      </w:r>
      <w:r>
        <w:rPr>
          <w:rFonts w:hint="eastAsia" w:ascii="仿宋" w:hAnsi="仿宋" w:eastAsia="仿宋" w:cs="仿宋"/>
          <w:bCs/>
          <w:kern w:val="2"/>
          <w:sz w:val="24"/>
          <w:szCs w:val="24"/>
          <w:highlight w:val="none"/>
          <w:u w:val="single"/>
          <w:lang w:val="en-US" w:eastAsia="zh-CN"/>
        </w:rPr>
        <w:t xml:space="preserve">30 </w:t>
      </w:r>
      <w:r>
        <w:rPr>
          <w:rFonts w:hint="eastAsia" w:ascii="仿宋" w:hAnsi="仿宋" w:eastAsia="仿宋" w:cs="仿宋"/>
          <w:bCs/>
          <w:kern w:val="2"/>
          <w:sz w:val="24"/>
          <w:szCs w:val="24"/>
          <w:highlight w:val="none"/>
          <w:u w:val="none"/>
        </w:rPr>
        <w:t>分</w:t>
      </w:r>
      <w:r>
        <w:rPr>
          <w:rFonts w:hint="eastAsia" w:ascii="仿宋" w:hAnsi="仿宋" w:eastAsia="仿宋" w:cs="仿宋"/>
          <w:kern w:val="2"/>
          <w:sz w:val="24"/>
          <w:szCs w:val="28"/>
          <w:highlight w:val="none"/>
        </w:rPr>
        <w:t>（北京时间）</w:t>
      </w:r>
    </w:p>
    <w:p w14:paraId="36718585">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仿宋" w:hAnsi="仿宋" w:eastAsia="仿宋" w:cs="仿宋"/>
          <w:bCs/>
          <w:kern w:val="2"/>
          <w:sz w:val="24"/>
          <w:szCs w:val="24"/>
          <w:highlight w:val="yellow"/>
          <w:u w:val="single"/>
        </w:rPr>
      </w:pPr>
      <w:r>
        <w:rPr>
          <w:rFonts w:hint="eastAsia" w:ascii="仿宋" w:hAnsi="仿宋" w:eastAsia="仿宋" w:cs="仿宋"/>
          <w:kern w:val="2"/>
          <w:sz w:val="24"/>
          <w:szCs w:val="24"/>
          <w:highlight w:val="none"/>
          <w:lang w:val="en-US" w:eastAsia="zh-CN"/>
        </w:rPr>
        <w:t>2.</w:t>
      </w:r>
      <w:r>
        <w:rPr>
          <w:rFonts w:hint="eastAsia" w:ascii="仿宋" w:hAnsi="仿宋" w:eastAsia="仿宋" w:cs="仿宋"/>
          <w:kern w:val="2"/>
          <w:sz w:val="24"/>
          <w:szCs w:val="24"/>
          <w:highlight w:val="none"/>
        </w:rPr>
        <w:t>地点：</w:t>
      </w:r>
      <w:r>
        <w:rPr>
          <w:rFonts w:hint="eastAsia" w:ascii="仿宋" w:hAnsi="仿宋" w:eastAsia="仿宋" w:cs="仿宋"/>
          <w:kern w:val="2"/>
          <w:sz w:val="24"/>
          <w:szCs w:val="28"/>
          <w:lang w:eastAsia="zh-CN"/>
        </w:rPr>
        <w:t>息县公共资源交易中心AI机器人开标虚拟厅</w:t>
      </w:r>
    </w:p>
    <w:p w14:paraId="132FFDA3">
      <w:pPr>
        <w:keepNext w:val="0"/>
        <w:keepLines/>
        <w:pageBreakBefore w:val="0"/>
        <w:widowControl w:val="0"/>
        <w:tabs>
          <w:tab w:val="left" w:pos="525"/>
        </w:tabs>
        <w:kinsoku/>
        <w:wordWrap/>
        <w:overflowPunct/>
        <w:topLinePunct w:val="0"/>
        <w:autoSpaceDE/>
        <w:autoSpaceDN/>
        <w:bidi w:val="0"/>
        <w:adjustRightInd/>
        <w:snapToGrid/>
        <w:spacing w:before="0" w:after="0" w:afterLines="0" w:line="500" w:lineRule="exact"/>
        <w:ind w:left="0" w:leftChars="0" w:firstLine="0" w:firstLineChars="0"/>
        <w:jc w:val="both"/>
        <w:textAlignment w:val="auto"/>
        <w:outlineLvl w:val="9"/>
        <w:rPr>
          <w:rFonts w:hint="eastAsia" w:ascii="仿宋" w:hAnsi="仿宋" w:eastAsia="仿宋" w:cs="仿宋"/>
          <w:b w:val="0"/>
          <w:kern w:val="2"/>
          <w:sz w:val="24"/>
          <w:szCs w:val="24"/>
          <w:lang w:val="en-US" w:eastAsia="zh-CN" w:bidi="ar-SA"/>
        </w:rPr>
      </w:pPr>
      <w:bookmarkStart w:id="90" w:name="_Toc28248"/>
      <w:bookmarkStart w:id="91" w:name="_Toc13341"/>
      <w:bookmarkStart w:id="92" w:name="_Toc670"/>
      <w:r>
        <w:rPr>
          <w:rFonts w:hint="eastAsia" w:ascii="仿宋" w:hAnsi="仿宋" w:eastAsia="仿宋" w:cs="仿宋"/>
          <w:b w:val="0"/>
          <w:kern w:val="2"/>
          <w:sz w:val="24"/>
          <w:szCs w:val="24"/>
          <w:lang w:val="en-US" w:eastAsia="zh-CN" w:bidi="ar-SA"/>
        </w:rPr>
        <w:t>六、</w:t>
      </w:r>
      <w:bookmarkEnd w:id="80"/>
      <w:bookmarkEnd w:id="81"/>
      <w:bookmarkEnd w:id="82"/>
      <w:bookmarkEnd w:id="83"/>
      <w:bookmarkEnd w:id="84"/>
      <w:bookmarkEnd w:id="85"/>
      <w:bookmarkEnd w:id="86"/>
      <w:bookmarkEnd w:id="87"/>
      <w:bookmarkEnd w:id="88"/>
      <w:bookmarkEnd w:id="89"/>
      <w:r>
        <w:rPr>
          <w:rFonts w:hint="eastAsia" w:ascii="仿宋" w:hAnsi="仿宋" w:eastAsia="仿宋" w:cs="仿宋"/>
          <w:b w:val="0"/>
          <w:kern w:val="2"/>
          <w:sz w:val="24"/>
          <w:szCs w:val="24"/>
          <w:lang w:val="en-US" w:eastAsia="zh-CN" w:bidi="ar-SA"/>
        </w:rPr>
        <w:t>发布公告的媒介及公告期限</w:t>
      </w:r>
      <w:bookmarkEnd w:id="90"/>
      <w:bookmarkEnd w:id="91"/>
      <w:bookmarkEnd w:id="92"/>
    </w:p>
    <w:p w14:paraId="38814136">
      <w:pPr>
        <w:keepNext w:val="0"/>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仿宋" w:hAnsi="仿宋" w:eastAsia="仿宋" w:cs="仿宋"/>
          <w:b w:val="0"/>
          <w:bCs/>
          <w:kern w:val="2"/>
          <w:sz w:val="24"/>
          <w:szCs w:val="24"/>
          <w:highlight w:val="none"/>
          <w:lang w:val="en-US" w:eastAsia="zh-CN" w:bidi="ar-SA"/>
        </w:rPr>
      </w:pPr>
      <w:r>
        <w:rPr>
          <w:rFonts w:hint="eastAsia" w:ascii="仿宋" w:hAnsi="仿宋" w:eastAsia="仿宋" w:cs="仿宋"/>
          <w:b w:val="0"/>
          <w:bCs/>
          <w:kern w:val="2"/>
          <w:sz w:val="24"/>
          <w:szCs w:val="24"/>
          <w:highlight w:val="none"/>
          <w:lang w:val="en-US" w:eastAsia="zh-CN" w:bidi="ar-SA"/>
        </w:rPr>
        <w:t xml:space="preserve">本公告在《河南省政府采购网》、《中国招标投标公共服务平台》及《（全国公共资源交易平台（河南省·信阳市）信阳市公共资源交易中心息县分中心》上发布。 </w:t>
      </w:r>
    </w:p>
    <w:p w14:paraId="5B5BBF0E">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仿宋" w:hAnsi="仿宋" w:eastAsia="仿宋" w:cs="仿宋"/>
          <w:kern w:val="0"/>
          <w:sz w:val="24"/>
          <w:szCs w:val="24"/>
        </w:rPr>
      </w:pPr>
      <w:r>
        <w:rPr>
          <w:rFonts w:hint="eastAsia" w:ascii="仿宋" w:hAnsi="仿宋" w:eastAsia="仿宋" w:cs="仿宋"/>
          <w:kern w:val="0"/>
          <w:sz w:val="24"/>
          <w:szCs w:val="24"/>
        </w:rPr>
        <w:t>自本公告发布之日起</w:t>
      </w:r>
      <w:r>
        <w:rPr>
          <w:rFonts w:hint="eastAsia" w:ascii="仿宋" w:hAnsi="仿宋" w:eastAsia="仿宋" w:cs="仿宋"/>
          <w:kern w:val="0"/>
          <w:sz w:val="24"/>
          <w:szCs w:val="24"/>
          <w:lang w:val="en-US" w:eastAsia="zh-CN"/>
        </w:rPr>
        <w:t>5</w:t>
      </w:r>
      <w:r>
        <w:rPr>
          <w:rFonts w:hint="eastAsia" w:ascii="仿宋" w:hAnsi="仿宋" w:eastAsia="仿宋" w:cs="仿宋"/>
          <w:kern w:val="0"/>
          <w:sz w:val="24"/>
          <w:szCs w:val="24"/>
        </w:rPr>
        <w:t>个工作日。</w:t>
      </w:r>
    </w:p>
    <w:p w14:paraId="19645659">
      <w:pPr>
        <w:keepNext w:val="0"/>
        <w:keepLines/>
        <w:pageBreakBefore w:val="0"/>
        <w:widowControl w:val="0"/>
        <w:tabs>
          <w:tab w:val="left" w:pos="525"/>
        </w:tabs>
        <w:kinsoku/>
        <w:wordWrap/>
        <w:overflowPunct/>
        <w:topLinePunct w:val="0"/>
        <w:autoSpaceDE/>
        <w:autoSpaceDN/>
        <w:bidi w:val="0"/>
        <w:adjustRightInd/>
        <w:snapToGrid/>
        <w:spacing w:before="0" w:beforeLines="0" w:after="0" w:afterLines="0" w:line="500" w:lineRule="exact"/>
        <w:ind w:left="0" w:leftChars="0" w:firstLine="0" w:firstLineChars="0"/>
        <w:jc w:val="both"/>
        <w:textAlignment w:val="auto"/>
        <w:outlineLvl w:val="9"/>
        <w:rPr>
          <w:rFonts w:hint="eastAsia" w:ascii="仿宋" w:hAnsi="仿宋" w:eastAsia="仿宋" w:cs="仿宋"/>
          <w:b w:val="0"/>
          <w:bCs/>
          <w:kern w:val="2"/>
          <w:sz w:val="24"/>
          <w:szCs w:val="24"/>
          <w:highlight w:val="none"/>
          <w:lang w:val="en-US" w:eastAsia="zh-CN" w:bidi="ar-SA"/>
        </w:rPr>
      </w:pPr>
      <w:bookmarkStart w:id="93" w:name="_Toc9859"/>
      <w:bookmarkStart w:id="94" w:name="_Toc35393635"/>
      <w:bookmarkStart w:id="95" w:name="_Toc35393804"/>
      <w:bookmarkStart w:id="96" w:name="_Toc7373"/>
      <w:bookmarkStart w:id="97" w:name="_Toc30608"/>
      <w:bookmarkStart w:id="98" w:name="_Toc18292"/>
      <w:bookmarkStart w:id="99" w:name="_Toc26494"/>
      <w:bookmarkStart w:id="100" w:name="_Toc22572"/>
      <w:bookmarkStart w:id="101" w:name="_Toc3672"/>
      <w:bookmarkStart w:id="102" w:name="_Toc23087"/>
      <w:bookmarkStart w:id="103" w:name="_Toc30345"/>
      <w:bookmarkStart w:id="104" w:name="_Toc27625"/>
      <w:r>
        <w:rPr>
          <w:rFonts w:hint="eastAsia" w:ascii="仿宋" w:hAnsi="仿宋" w:eastAsia="仿宋" w:cs="仿宋"/>
          <w:b w:val="0"/>
          <w:kern w:val="2"/>
          <w:sz w:val="24"/>
          <w:szCs w:val="24"/>
          <w:lang w:val="en-US" w:eastAsia="zh-CN" w:bidi="ar-SA"/>
        </w:rPr>
        <w:t>七、其他补充事宜</w:t>
      </w:r>
      <w:bookmarkEnd w:id="93"/>
      <w:bookmarkEnd w:id="94"/>
      <w:bookmarkEnd w:id="95"/>
      <w:bookmarkEnd w:id="96"/>
      <w:bookmarkEnd w:id="97"/>
      <w:bookmarkEnd w:id="98"/>
      <w:bookmarkEnd w:id="99"/>
      <w:bookmarkEnd w:id="100"/>
      <w:bookmarkEnd w:id="101"/>
      <w:bookmarkEnd w:id="102"/>
      <w:bookmarkEnd w:id="103"/>
      <w:bookmarkEnd w:id="104"/>
      <w:bookmarkStart w:id="105" w:name="_Toc28359018"/>
      <w:bookmarkStart w:id="106" w:name="_Toc28359095"/>
      <w:bookmarkStart w:id="107" w:name="_Toc30418"/>
      <w:bookmarkStart w:id="108" w:name="_Toc35393636"/>
      <w:bookmarkStart w:id="109" w:name="_Toc35393805"/>
    </w:p>
    <w:p w14:paraId="744C8BA8">
      <w:pPr>
        <w:keepNext w:val="0"/>
        <w:keepLines w:val="0"/>
        <w:pageBreakBefore w:val="0"/>
        <w:widowControl w:val="0"/>
        <w:kinsoku/>
        <w:wordWrap w:val="0"/>
        <w:overflowPunct/>
        <w:topLinePunct w:val="0"/>
        <w:autoSpaceDE/>
        <w:autoSpaceDN/>
        <w:bidi w:val="0"/>
        <w:adjustRightInd/>
        <w:snapToGrid/>
        <w:spacing w:after="0" w:afterLines="0" w:afterAutospacing="0" w:line="500" w:lineRule="exact"/>
        <w:ind w:left="0" w:leftChars="0" w:firstLine="420" w:firstLineChars="175"/>
        <w:jc w:val="both"/>
        <w:textAlignment w:val="auto"/>
        <w:outlineLvl w:val="9"/>
        <w:rPr>
          <w:rFonts w:hint="eastAsia" w:ascii="仿宋" w:hAnsi="仿宋" w:eastAsia="仿宋" w:cs="仿宋"/>
          <w:b w:val="0"/>
          <w:kern w:val="2"/>
          <w:sz w:val="24"/>
          <w:szCs w:val="24"/>
          <w:lang w:val="en-US" w:eastAsia="zh-CN" w:bidi="ar-SA"/>
        </w:rPr>
      </w:pPr>
      <w:bookmarkStart w:id="110" w:name="_Toc25440"/>
      <w:r>
        <w:rPr>
          <w:rFonts w:hint="eastAsia" w:ascii="仿宋" w:hAnsi="仿宋" w:eastAsia="仿宋" w:cs="仿宋"/>
          <w:b w:val="0"/>
          <w:kern w:val="2"/>
          <w:sz w:val="24"/>
          <w:szCs w:val="24"/>
          <w:lang w:val="en-US" w:eastAsia="zh-CN" w:bidi="ar-SA"/>
        </w:rPr>
        <w:t>1.本项目采用“不见面开标”交易方式，不见面开标大厅网址为 https://ggzyjy.xinyang.gov.cn/，投标供应商无需寄送和递交非加密的电子响应文件，无需到现场参加开标会议，无需到达现场提交原件资料。</w:t>
      </w:r>
      <w:bookmarkEnd w:id="110"/>
      <w:r>
        <w:rPr>
          <w:rFonts w:hint="eastAsia" w:ascii="仿宋" w:hAnsi="仿宋" w:eastAsia="仿宋" w:cs="仿宋"/>
          <w:b w:val="0"/>
          <w:kern w:val="2"/>
          <w:sz w:val="24"/>
          <w:szCs w:val="24"/>
          <w:lang w:val="en-US" w:eastAsia="zh-CN" w:bidi="ar-SA"/>
        </w:rPr>
        <w:t xml:space="preserve">   </w:t>
      </w:r>
    </w:p>
    <w:p w14:paraId="5C90DDEF">
      <w:pPr>
        <w:pageBreakBefore w:val="0"/>
        <w:widowControl w:val="0"/>
        <w:kinsoku/>
        <w:wordWrap/>
        <w:overflowPunct/>
        <w:topLinePunct w:val="0"/>
        <w:autoSpaceDE/>
        <w:autoSpaceDN/>
        <w:bidi w:val="0"/>
        <w:adjustRightInd/>
        <w:snapToGrid/>
        <w:spacing w:line="500" w:lineRule="exact"/>
        <w:ind w:left="0" w:leftChars="0" w:firstLine="420" w:firstLineChars="175"/>
        <w:textAlignment w:val="auto"/>
        <w:outlineLvl w:val="9"/>
        <w:rPr>
          <w:rFonts w:hint="eastAsia" w:ascii="仿宋" w:hAnsi="仿宋" w:eastAsia="仿宋" w:cs="仿宋"/>
          <w:kern w:val="2"/>
          <w:sz w:val="24"/>
          <w:szCs w:val="22"/>
          <w:lang w:val="en-US" w:eastAsia="zh-CN"/>
        </w:rPr>
      </w:pPr>
      <w:r>
        <w:rPr>
          <w:rFonts w:hint="eastAsia" w:ascii="仿宋" w:hAnsi="仿宋" w:eastAsia="仿宋" w:cs="仿宋"/>
          <w:kern w:val="2"/>
          <w:sz w:val="24"/>
          <w:szCs w:val="22"/>
          <w:lang w:val="en-US" w:eastAsia="zh-CN"/>
        </w:rPr>
        <w:t>2.投标供应商应当在投标截止时间前，使用投标供应商CA数字证书登录不见面开标大厅，在线签到并准时参加开标活动，并在规定时间内完成响应文件解密、答疑澄清等。</w:t>
      </w:r>
    </w:p>
    <w:p w14:paraId="32D1FDFF">
      <w:pPr>
        <w:keepNext w:val="0"/>
        <w:keepLines w:val="0"/>
        <w:pageBreakBefore w:val="0"/>
        <w:widowControl w:val="0"/>
        <w:numPr>
          <w:ilvl w:val="0"/>
          <w:numId w:val="0"/>
        </w:numPr>
        <w:kinsoku/>
        <w:wordWrap/>
        <w:overflowPunct/>
        <w:topLinePunct w:val="0"/>
        <w:autoSpaceDE/>
        <w:autoSpaceDN/>
        <w:bidi w:val="0"/>
        <w:adjustRightInd/>
        <w:snapToGrid/>
        <w:spacing w:before="0" w:after="0" w:afterLines="0" w:line="500" w:lineRule="exact"/>
        <w:ind w:left="0" w:leftChars="0" w:firstLine="420" w:firstLineChars="175"/>
        <w:jc w:val="both"/>
        <w:textAlignment w:val="auto"/>
        <w:outlineLvl w:val="9"/>
        <w:rPr>
          <w:rFonts w:hint="eastAsia" w:ascii="仿宋" w:hAnsi="仿宋" w:eastAsia="仿宋" w:cs="仿宋"/>
          <w:b w:val="0"/>
          <w:kern w:val="2"/>
          <w:sz w:val="24"/>
          <w:szCs w:val="24"/>
          <w:lang w:val="en-US" w:eastAsia="zh-CN" w:bidi="ar-SA"/>
        </w:rPr>
      </w:pPr>
      <w:bookmarkStart w:id="111" w:name="_Toc828"/>
      <w:bookmarkStart w:id="112" w:name="_Toc21883"/>
      <w:bookmarkStart w:id="113" w:name="_Toc365"/>
      <w:bookmarkStart w:id="114" w:name="_Toc14405"/>
      <w:bookmarkStart w:id="115" w:name="_Toc10500"/>
      <w:bookmarkStart w:id="116" w:name="_Toc1355"/>
      <w:r>
        <w:rPr>
          <w:rFonts w:hint="eastAsia" w:ascii="仿宋" w:hAnsi="仿宋" w:eastAsia="仿宋" w:cs="仿宋"/>
          <w:b w:val="0"/>
          <w:kern w:val="2"/>
          <w:sz w:val="24"/>
          <w:szCs w:val="24"/>
          <w:lang w:val="en-US" w:eastAsia="zh-CN" w:bidi="ar-SA"/>
        </w:rPr>
        <w:t>3.逾期解密或者没有准时在线参加开标活动导致的一切后果投标供应商自行承担。</w:t>
      </w:r>
      <w:bookmarkEnd w:id="111"/>
      <w:bookmarkEnd w:id="112"/>
      <w:bookmarkEnd w:id="113"/>
      <w:bookmarkEnd w:id="114"/>
      <w:bookmarkEnd w:id="115"/>
      <w:bookmarkEnd w:id="116"/>
    </w:p>
    <w:p w14:paraId="023310B6">
      <w:pPr>
        <w:keepNext w:val="0"/>
        <w:keepLines w:val="0"/>
        <w:pageBreakBefore w:val="0"/>
        <w:widowControl w:val="0"/>
        <w:numPr>
          <w:ilvl w:val="0"/>
          <w:numId w:val="0"/>
        </w:numPr>
        <w:kinsoku/>
        <w:wordWrap/>
        <w:overflowPunct/>
        <w:topLinePunct w:val="0"/>
        <w:autoSpaceDE/>
        <w:autoSpaceDN/>
        <w:bidi w:val="0"/>
        <w:adjustRightInd/>
        <w:snapToGrid/>
        <w:spacing w:before="0" w:after="0" w:afterLines="0" w:line="500" w:lineRule="exact"/>
        <w:ind w:left="0" w:leftChars="0" w:firstLine="420" w:firstLineChars="175"/>
        <w:jc w:val="both"/>
        <w:textAlignment w:val="auto"/>
        <w:outlineLvl w:val="9"/>
        <w:rPr>
          <w:rFonts w:hint="eastAsia" w:ascii="仿宋" w:hAnsi="仿宋" w:eastAsia="仿宋" w:cs="仿宋"/>
          <w:b w:val="0"/>
          <w:kern w:val="2"/>
          <w:sz w:val="24"/>
          <w:szCs w:val="24"/>
          <w:lang w:val="en-US" w:eastAsia="zh-CN" w:bidi="ar-SA"/>
        </w:rPr>
      </w:pPr>
      <w:bookmarkStart w:id="117" w:name="_Toc29309"/>
      <w:bookmarkStart w:id="118" w:name="_Toc13017"/>
      <w:bookmarkStart w:id="119" w:name="_Toc9417"/>
      <w:bookmarkStart w:id="120" w:name="_Toc19622"/>
      <w:bookmarkStart w:id="121" w:name="_Toc3310"/>
      <w:bookmarkStart w:id="122" w:name="_Toc25971"/>
      <w:r>
        <w:rPr>
          <w:rFonts w:hint="eastAsia" w:ascii="仿宋" w:hAnsi="仿宋" w:eastAsia="仿宋" w:cs="仿宋"/>
          <w:b w:val="0"/>
          <w:kern w:val="2"/>
          <w:sz w:val="24"/>
          <w:szCs w:val="24"/>
          <w:lang w:val="en-US" w:eastAsia="zh-CN" w:bidi="ar-SA"/>
        </w:rPr>
        <w:t>4.不见面开标服务的具体事宜，请查阅信阳市公共资源交易中心网站首页—下载中心—信阳市不见面开标大厅系统操作手册。</w:t>
      </w:r>
      <w:bookmarkEnd w:id="117"/>
      <w:bookmarkEnd w:id="118"/>
      <w:bookmarkEnd w:id="119"/>
      <w:bookmarkEnd w:id="120"/>
      <w:bookmarkEnd w:id="121"/>
      <w:bookmarkEnd w:id="122"/>
    </w:p>
    <w:p w14:paraId="38AF99BB">
      <w:pPr>
        <w:keepNext w:val="0"/>
        <w:keepLines w:val="0"/>
        <w:pageBreakBefore w:val="0"/>
        <w:widowControl w:val="0"/>
        <w:numPr>
          <w:ilvl w:val="0"/>
          <w:numId w:val="0"/>
        </w:numPr>
        <w:kinsoku/>
        <w:wordWrap/>
        <w:overflowPunct/>
        <w:topLinePunct w:val="0"/>
        <w:autoSpaceDE/>
        <w:autoSpaceDN/>
        <w:bidi w:val="0"/>
        <w:adjustRightInd/>
        <w:snapToGrid/>
        <w:spacing w:before="0" w:after="0" w:afterLines="0" w:line="500" w:lineRule="exact"/>
        <w:ind w:firstLine="482" w:firstLineChars="200"/>
        <w:jc w:val="both"/>
        <w:textAlignment w:val="auto"/>
        <w:outlineLvl w:val="9"/>
        <w:rPr>
          <w:rFonts w:hint="eastAsia" w:ascii="仿宋" w:hAnsi="仿宋" w:eastAsia="仿宋" w:cs="仿宋"/>
          <w:b/>
          <w:bCs/>
          <w:kern w:val="2"/>
          <w:sz w:val="24"/>
          <w:szCs w:val="24"/>
          <w:lang w:val="en-US" w:eastAsia="zh-CN" w:bidi="ar-SA"/>
        </w:rPr>
      </w:pPr>
      <w:bookmarkStart w:id="123" w:name="_Toc3440"/>
      <w:bookmarkStart w:id="124" w:name="_Toc17916"/>
      <w:bookmarkStart w:id="125" w:name="_Toc21828"/>
      <w:bookmarkStart w:id="126" w:name="_Toc11887"/>
      <w:bookmarkStart w:id="127" w:name="_Toc27520"/>
      <w:bookmarkStart w:id="128" w:name="_Toc13587"/>
      <w:r>
        <w:rPr>
          <w:rFonts w:hint="eastAsia" w:ascii="仿宋" w:hAnsi="仿宋" w:eastAsia="仿宋" w:cs="仿宋"/>
          <w:b/>
          <w:bCs/>
          <w:kern w:val="2"/>
          <w:sz w:val="24"/>
          <w:szCs w:val="24"/>
          <w:lang w:val="en-US" w:eastAsia="zh-CN" w:bidi="ar-SA"/>
        </w:rPr>
        <w:t>特别提示：投标供应商在线签到时，应如实准确的填写授权委托人的联系电话，开标当天请务必保证电话保持畅通。</w:t>
      </w:r>
      <w:bookmarkEnd w:id="123"/>
      <w:bookmarkEnd w:id="124"/>
      <w:bookmarkEnd w:id="125"/>
      <w:bookmarkEnd w:id="126"/>
      <w:bookmarkEnd w:id="127"/>
      <w:bookmarkEnd w:id="128"/>
    </w:p>
    <w:p w14:paraId="00AC090A">
      <w:pPr>
        <w:pageBreakBefore w:val="0"/>
        <w:kinsoku/>
        <w:overflowPunct/>
        <w:topLinePunct w:val="0"/>
        <w:autoSpaceDE/>
        <w:autoSpaceDN/>
        <w:bidi w:val="0"/>
        <w:adjustRightInd/>
        <w:snapToGrid/>
        <w:spacing w:line="500" w:lineRule="exact"/>
        <w:ind w:left="0" w:leftChars="0" w:firstLine="480" w:firstLineChars="200"/>
        <w:textAlignment w:val="auto"/>
        <w:outlineLvl w:val="9"/>
        <w:rPr>
          <w:rFonts w:hint="default" w:ascii="仿宋" w:hAnsi="仿宋" w:eastAsia="仿宋" w:cs="仿宋"/>
          <w:b w:val="0"/>
          <w:bCs w:val="0"/>
          <w:kern w:val="0"/>
          <w:sz w:val="24"/>
          <w:szCs w:val="24"/>
          <w:lang w:val="en-US" w:eastAsia="zh-CN"/>
        </w:rPr>
      </w:pPr>
      <w:r>
        <w:rPr>
          <w:rFonts w:hint="eastAsia" w:ascii="仿宋" w:hAnsi="仿宋" w:eastAsia="仿宋" w:cs="仿宋"/>
          <w:b w:val="0"/>
          <w:bCs w:val="0"/>
          <w:kern w:val="0"/>
          <w:sz w:val="24"/>
          <w:szCs w:val="24"/>
          <w:lang w:val="en-US" w:eastAsia="zh-CN"/>
        </w:rPr>
        <w:t>5.招标代理服务费：</w:t>
      </w:r>
      <w:r>
        <w:rPr>
          <w:rFonts w:hint="default" w:ascii="仿宋" w:hAnsi="仿宋" w:eastAsia="仿宋" w:cs="仿宋"/>
          <w:b w:val="0"/>
          <w:bCs w:val="0"/>
          <w:kern w:val="0"/>
          <w:sz w:val="24"/>
          <w:szCs w:val="24"/>
          <w:lang w:val="en-US" w:eastAsia="zh-CN"/>
        </w:rPr>
        <w:t>招标代理服务费收费标准：以本项目最高投标限价（招标控制价）为计费基数，按照河南省招标投标协会发布的《河南省招标代理服务收费指导意见》（豫招协〔2023〕002号）规定的收费标准及差额定率累进法计算。本次项目具体收费金额：</w:t>
      </w:r>
      <w:r>
        <w:rPr>
          <w:rFonts w:hint="eastAsia" w:ascii="仿宋" w:hAnsi="仿宋" w:eastAsia="仿宋" w:cs="仿宋"/>
          <w:b w:val="0"/>
          <w:bCs w:val="0"/>
          <w:kern w:val="0"/>
          <w:sz w:val="24"/>
          <w:szCs w:val="24"/>
          <w:lang w:val="en-US" w:eastAsia="zh-CN"/>
        </w:rPr>
        <w:t>31889.00</w:t>
      </w:r>
      <w:r>
        <w:rPr>
          <w:rFonts w:hint="default" w:ascii="仿宋" w:hAnsi="仿宋" w:eastAsia="仿宋" w:cs="仿宋"/>
          <w:b w:val="0"/>
          <w:bCs w:val="0"/>
          <w:kern w:val="0"/>
          <w:sz w:val="24"/>
          <w:szCs w:val="24"/>
          <w:lang w:val="en-US" w:eastAsia="zh-CN"/>
        </w:rPr>
        <w:t>元。费用支付方：本项目招标代理服务费由中标单位承担，由中标单位在领取中标通知书前一次性向招标代理公司支付；</w:t>
      </w:r>
    </w:p>
    <w:p w14:paraId="127C7E3B">
      <w:pPr>
        <w:keepNext/>
        <w:keepLines/>
        <w:pageBreakBefore w:val="0"/>
        <w:widowControl w:val="0"/>
        <w:tabs>
          <w:tab w:val="left" w:pos="525"/>
        </w:tabs>
        <w:kinsoku/>
        <w:wordWrap/>
        <w:overflowPunct/>
        <w:topLinePunct w:val="0"/>
        <w:autoSpaceDE/>
        <w:autoSpaceDN/>
        <w:bidi w:val="0"/>
        <w:adjustRightInd/>
        <w:snapToGrid/>
        <w:spacing w:before="0" w:beforeLines="0" w:after="0" w:afterLines="0" w:line="500" w:lineRule="exact"/>
        <w:ind w:left="0" w:leftChars="0" w:firstLine="0" w:firstLineChars="0"/>
        <w:jc w:val="both"/>
        <w:textAlignment w:val="auto"/>
        <w:outlineLvl w:val="9"/>
        <w:rPr>
          <w:rFonts w:hint="eastAsia" w:ascii="仿宋" w:hAnsi="仿宋" w:eastAsia="仿宋" w:cs="仿宋"/>
          <w:b w:val="0"/>
          <w:kern w:val="2"/>
          <w:sz w:val="24"/>
          <w:szCs w:val="24"/>
          <w:lang w:val="en-US" w:eastAsia="zh-CN" w:bidi="ar-SA"/>
        </w:rPr>
      </w:pPr>
      <w:bookmarkStart w:id="129" w:name="_Toc14014"/>
      <w:bookmarkStart w:id="130" w:name="_Toc6682"/>
      <w:bookmarkStart w:id="131" w:name="_Toc4486"/>
      <w:bookmarkStart w:id="132" w:name="_Toc3504"/>
      <w:bookmarkStart w:id="133" w:name="_Toc20033"/>
      <w:bookmarkStart w:id="134" w:name="_Toc7923"/>
      <w:bookmarkStart w:id="135" w:name="_Toc1319"/>
      <w:bookmarkStart w:id="136" w:name="_Toc27"/>
      <w:bookmarkStart w:id="137" w:name="_Toc17324"/>
      <w:r>
        <w:rPr>
          <w:rFonts w:hint="eastAsia" w:ascii="仿宋" w:hAnsi="仿宋" w:eastAsia="仿宋" w:cs="仿宋"/>
          <w:b w:val="0"/>
          <w:kern w:val="2"/>
          <w:sz w:val="24"/>
          <w:szCs w:val="24"/>
          <w:lang w:val="en-US" w:eastAsia="zh-CN" w:bidi="ar-SA"/>
        </w:rPr>
        <w:t>八、凡对本次采购提出询问，请按以下方式联系。</w:t>
      </w:r>
      <w:bookmarkEnd w:id="105"/>
      <w:bookmarkEnd w:id="106"/>
      <w:bookmarkEnd w:id="107"/>
      <w:bookmarkEnd w:id="108"/>
      <w:bookmarkEnd w:id="109"/>
      <w:bookmarkEnd w:id="129"/>
      <w:bookmarkEnd w:id="130"/>
      <w:bookmarkEnd w:id="131"/>
      <w:bookmarkEnd w:id="132"/>
      <w:bookmarkEnd w:id="133"/>
      <w:bookmarkEnd w:id="134"/>
      <w:bookmarkEnd w:id="135"/>
      <w:bookmarkEnd w:id="136"/>
      <w:bookmarkEnd w:id="137"/>
    </w:p>
    <w:p w14:paraId="72D6C9D2">
      <w:pPr>
        <w:pageBreakBefore w:val="0"/>
        <w:widowControl/>
        <w:kinsoku/>
        <w:overflowPunct/>
        <w:topLinePunct w:val="0"/>
        <w:autoSpaceDE/>
        <w:autoSpaceDN/>
        <w:bidi w:val="0"/>
        <w:adjustRightInd/>
        <w:snapToGrid/>
        <w:spacing w:line="500" w:lineRule="exact"/>
        <w:ind w:firstLine="240" w:firstLineChars="100"/>
        <w:jc w:val="left"/>
        <w:textAlignment w:val="auto"/>
        <w:outlineLvl w:val="9"/>
        <w:rPr>
          <w:rFonts w:hint="eastAsia" w:ascii="仿宋" w:hAnsi="仿宋" w:eastAsia="仿宋" w:cs="仿宋"/>
          <w:b w:val="0"/>
          <w:bCs w:val="0"/>
          <w:kern w:val="2"/>
          <w:sz w:val="24"/>
          <w:szCs w:val="22"/>
        </w:rPr>
      </w:pPr>
      <w:r>
        <w:rPr>
          <w:rFonts w:hint="eastAsia" w:ascii="仿宋" w:hAnsi="仿宋" w:eastAsia="仿宋" w:cs="仿宋"/>
          <w:b w:val="0"/>
          <w:bCs w:val="0"/>
          <w:kern w:val="2"/>
          <w:sz w:val="24"/>
          <w:szCs w:val="22"/>
        </w:rPr>
        <w:t>1.</w:t>
      </w:r>
      <w:r>
        <w:rPr>
          <w:rFonts w:hint="eastAsia" w:ascii="仿宋" w:hAnsi="仿宋" w:eastAsia="仿宋" w:cs="仿宋"/>
          <w:b w:val="0"/>
          <w:bCs w:val="0"/>
          <w:kern w:val="2"/>
          <w:sz w:val="24"/>
          <w:szCs w:val="22"/>
          <w:lang w:val="en-US" w:eastAsia="zh-CN"/>
        </w:rPr>
        <w:t>采购人</w:t>
      </w:r>
      <w:r>
        <w:rPr>
          <w:rFonts w:hint="eastAsia" w:ascii="仿宋" w:hAnsi="仿宋" w:eastAsia="仿宋" w:cs="仿宋"/>
          <w:b w:val="0"/>
          <w:bCs w:val="0"/>
          <w:kern w:val="2"/>
          <w:sz w:val="24"/>
          <w:szCs w:val="22"/>
        </w:rPr>
        <w:t>信息</w:t>
      </w:r>
    </w:p>
    <w:p w14:paraId="0FC72BC7">
      <w:pPr>
        <w:pageBreakBefore w:val="0"/>
        <w:kinsoku/>
        <w:overflowPunct/>
        <w:topLinePunct w:val="0"/>
        <w:autoSpaceDE/>
        <w:autoSpaceDN/>
        <w:bidi w:val="0"/>
        <w:adjustRightInd/>
        <w:snapToGrid/>
        <w:spacing w:line="500" w:lineRule="exact"/>
        <w:ind w:left="1188" w:leftChars="200" w:hanging="708" w:hangingChars="295"/>
        <w:jc w:val="left"/>
        <w:textAlignment w:val="auto"/>
        <w:outlineLvl w:val="9"/>
        <w:rPr>
          <w:rFonts w:hint="eastAsia" w:ascii="仿宋" w:hAnsi="仿宋" w:eastAsia="仿宋" w:cs="仿宋"/>
          <w:b w:val="0"/>
          <w:bCs w:val="0"/>
          <w:kern w:val="2"/>
          <w:sz w:val="24"/>
          <w:szCs w:val="22"/>
          <w:highlight w:val="none"/>
        </w:rPr>
      </w:pPr>
      <w:r>
        <w:rPr>
          <w:rFonts w:hint="eastAsia" w:ascii="仿宋" w:hAnsi="仿宋" w:eastAsia="仿宋" w:cs="仿宋"/>
          <w:b w:val="0"/>
          <w:bCs w:val="0"/>
          <w:kern w:val="2"/>
          <w:sz w:val="24"/>
          <w:szCs w:val="22"/>
          <w:highlight w:val="none"/>
        </w:rPr>
        <w:t>名  称：</w:t>
      </w:r>
      <w:r>
        <w:rPr>
          <w:rFonts w:hint="eastAsia" w:ascii="仿宋" w:hAnsi="仿宋" w:eastAsia="仿宋" w:cs="仿宋"/>
          <w:b w:val="0"/>
          <w:bCs w:val="0"/>
          <w:kern w:val="2"/>
          <w:sz w:val="24"/>
          <w:szCs w:val="22"/>
          <w:highlight w:val="none"/>
          <w:u w:val="single"/>
        </w:rPr>
        <w:t>　</w:t>
      </w:r>
      <w:r>
        <w:rPr>
          <w:rFonts w:hint="eastAsia" w:ascii="仿宋" w:hAnsi="仿宋" w:eastAsia="仿宋" w:cs="仿宋"/>
          <w:b w:val="0"/>
          <w:bCs w:val="0"/>
          <w:kern w:val="2"/>
          <w:sz w:val="24"/>
          <w:szCs w:val="22"/>
          <w:highlight w:val="none"/>
          <w:u w:val="single"/>
          <w:lang w:eastAsia="zh-CN"/>
        </w:rPr>
        <w:t>息县岗李店乡人民政府</w:t>
      </w:r>
      <w:r>
        <w:rPr>
          <w:rFonts w:hint="eastAsia" w:ascii="仿宋" w:hAnsi="仿宋" w:eastAsia="仿宋" w:cs="仿宋"/>
          <w:b w:val="0"/>
          <w:bCs w:val="0"/>
          <w:kern w:val="2"/>
          <w:sz w:val="24"/>
          <w:szCs w:val="22"/>
          <w:highlight w:val="none"/>
          <w:u w:val="single"/>
        </w:rPr>
        <w:t>　　</w:t>
      </w:r>
    </w:p>
    <w:p w14:paraId="6231BB6C">
      <w:pPr>
        <w:pageBreakBefore w:val="0"/>
        <w:kinsoku/>
        <w:overflowPunct/>
        <w:topLinePunct w:val="0"/>
        <w:autoSpaceDE/>
        <w:autoSpaceDN/>
        <w:bidi w:val="0"/>
        <w:adjustRightInd/>
        <w:snapToGrid/>
        <w:spacing w:line="500" w:lineRule="exact"/>
        <w:ind w:left="1188" w:leftChars="200" w:hanging="708" w:hangingChars="295"/>
        <w:jc w:val="left"/>
        <w:textAlignment w:val="auto"/>
        <w:outlineLvl w:val="9"/>
        <w:rPr>
          <w:rFonts w:hint="eastAsia" w:ascii="仿宋" w:hAnsi="仿宋" w:eastAsia="仿宋" w:cs="仿宋"/>
          <w:b w:val="0"/>
          <w:bCs w:val="0"/>
          <w:kern w:val="2"/>
          <w:sz w:val="24"/>
          <w:szCs w:val="22"/>
          <w:highlight w:val="none"/>
        </w:rPr>
      </w:pPr>
      <w:r>
        <w:rPr>
          <w:rFonts w:hint="eastAsia" w:ascii="仿宋" w:hAnsi="仿宋" w:eastAsia="仿宋" w:cs="仿宋"/>
          <w:b w:val="0"/>
          <w:bCs w:val="0"/>
          <w:kern w:val="2"/>
          <w:sz w:val="24"/>
          <w:szCs w:val="22"/>
          <w:highlight w:val="none"/>
        </w:rPr>
        <w:t>地  址：</w:t>
      </w:r>
      <w:r>
        <w:rPr>
          <w:rFonts w:hint="eastAsia" w:ascii="仿宋" w:hAnsi="仿宋" w:eastAsia="仿宋" w:cs="仿宋"/>
          <w:b w:val="0"/>
          <w:bCs w:val="0"/>
          <w:kern w:val="2"/>
          <w:sz w:val="24"/>
          <w:szCs w:val="22"/>
          <w:highlight w:val="none"/>
          <w:u w:val="single"/>
        </w:rPr>
        <w:t xml:space="preserve">　息县境内          </w:t>
      </w:r>
      <w:r>
        <w:rPr>
          <w:rFonts w:hint="eastAsia" w:ascii="仿宋" w:hAnsi="仿宋" w:eastAsia="仿宋" w:cs="仿宋"/>
          <w:b w:val="0"/>
          <w:bCs w:val="0"/>
          <w:kern w:val="2"/>
          <w:sz w:val="24"/>
          <w:szCs w:val="22"/>
          <w:highlight w:val="none"/>
          <w:u w:val="none"/>
        </w:rPr>
        <w:t xml:space="preserve"> 　　</w:t>
      </w:r>
    </w:p>
    <w:p w14:paraId="5947779B">
      <w:pPr>
        <w:pageBreakBefore w:val="0"/>
        <w:kinsoku/>
        <w:overflowPunct/>
        <w:topLinePunct w:val="0"/>
        <w:autoSpaceDE/>
        <w:autoSpaceDN/>
        <w:bidi w:val="0"/>
        <w:adjustRightInd/>
        <w:snapToGrid/>
        <w:spacing w:line="500" w:lineRule="exact"/>
        <w:ind w:left="1188" w:leftChars="200" w:hanging="708" w:hangingChars="295"/>
        <w:jc w:val="left"/>
        <w:textAlignment w:val="auto"/>
        <w:outlineLvl w:val="9"/>
        <w:rPr>
          <w:rFonts w:hint="eastAsia" w:ascii="仿宋" w:hAnsi="仿宋" w:eastAsia="仿宋" w:cs="仿宋"/>
          <w:b w:val="0"/>
          <w:bCs w:val="0"/>
          <w:kern w:val="2"/>
          <w:sz w:val="24"/>
          <w:szCs w:val="22"/>
          <w:highlight w:val="none"/>
        </w:rPr>
      </w:pPr>
      <w:r>
        <w:rPr>
          <w:rFonts w:hint="eastAsia" w:ascii="仿宋" w:hAnsi="仿宋" w:eastAsia="仿宋" w:cs="仿宋"/>
          <w:b w:val="0"/>
          <w:bCs w:val="0"/>
          <w:kern w:val="2"/>
          <w:sz w:val="24"/>
          <w:szCs w:val="22"/>
          <w:highlight w:val="none"/>
        </w:rPr>
        <w:t>联系人：</w:t>
      </w:r>
      <w:r>
        <w:rPr>
          <w:rFonts w:hint="eastAsia" w:ascii="仿宋" w:hAnsi="仿宋" w:eastAsia="仿宋" w:cs="仿宋"/>
          <w:b w:val="0"/>
          <w:bCs w:val="0"/>
          <w:kern w:val="2"/>
          <w:sz w:val="24"/>
          <w:szCs w:val="22"/>
          <w:highlight w:val="none"/>
          <w:u w:val="single"/>
        </w:rPr>
        <w:t>　肖贺文</w:t>
      </w:r>
      <w:r>
        <w:rPr>
          <w:rFonts w:hint="eastAsia" w:ascii="仿宋" w:hAnsi="仿宋" w:eastAsia="仿宋" w:cs="仿宋"/>
          <w:b w:val="0"/>
          <w:bCs w:val="0"/>
          <w:kern w:val="2"/>
          <w:sz w:val="24"/>
          <w:szCs w:val="22"/>
          <w:highlight w:val="none"/>
          <w:u w:val="single"/>
          <w:lang w:val="en-US" w:eastAsia="zh-CN"/>
        </w:rPr>
        <w:t xml:space="preserve">    </w:t>
      </w:r>
      <w:r>
        <w:rPr>
          <w:rFonts w:hint="eastAsia" w:ascii="仿宋" w:hAnsi="仿宋" w:eastAsia="仿宋" w:cs="仿宋"/>
          <w:b w:val="0"/>
          <w:bCs w:val="0"/>
          <w:kern w:val="2"/>
          <w:sz w:val="24"/>
          <w:szCs w:val="22"/>
          <w:highlight w:val="none"/>
          <w:u w:val="none"/>
        </w:rPr>
        <w:t xml:space="preserve">  　</w:t>
      </w:r>
    </w:p>
    <w:p w14:paraId="128728AE">
      <w:pPr>
        <w:pageBreakBefore w:val="0"/>
        <w:kinsoku/>
        <w:overflowPunct/>
        <w:topLinePunct w:val="0"/>
        <w:autoSpaceDE/>
        <w:autoSpaceDN/>
        <w:bidi w:val="0"/>
        <w:adjustRightInd/>
        <w:snapToGrid/>
        <w:spacing w:line="500" w:lineRule="exact"/>
        <w:ind w:left="1188" w:leftChars="200" w:hanging="708" w:hangingChars="295"/>
        <w:jc w:val="left"/>
        <w:textAlignment w:val="auto"/>
        <w:outlineLvl w:val="9"/>
        <w:rPr>
          <w:rFonts w:hint="eastAsia" w:ascii="仿宋" w:hAnsi="仿宋" w:eastAsia="仿宋" w:cs="仿宋"/>
          <w:b w:val="0"/>
          <w:bCs w:val="0"/>
          <w:kern w:val="2"/>
          <w:sz w:val="24"/>
          <w:szCs w:val="22"/>
          <w:highlight w:val="none"/>
          <w:u w:val="none"/>
          <w:lang w:val="en-US" w:eastAsia="zh-CN"/>
        </w:rPr>
      </w:pPr>
      <w:r>
        <w:rPr>
          <w:rFonts w:hint="eastAsia" w:ascii="仿宋" w:hAnsi="仿宋" w:eastAsia="仿宋" w:cs="仿宋"/>
          <w:b w:val="0"/>
          <w:bCs w:val="0"/>
          <w:kern w:val="2"/>
          <w:sz w:val="24"/>
          <w:szCs w:val="22"/>
          <w:highlight w:val="none"/>
        </w:rPr>
        <w:t>联系方式：</w:t>
      </w:r>
      <w:r>
        <w:rPr>
          <w:rFonts w:hint="eastAsia" w:ascii="仿宋" w:hAnsi="仿宋" w:eastAsia="仿宋" w:cs="仿宋"/>
          <w:b w:val="0"/>
          <w:bCs w:val="0"/>
          <w:kern w:val="2"/>
          <w:sz w:val="24"/>
          <w:szCs w:val="22"/>
          <w:highlight w:val="none"/>
          <w:u w:val="single"/>
          <w:lang w:val="en-US" w:eastAsia="zh-CN"/>
        </w:rPr>
        <w:t xml:space="preserve"> 18738665866</w:t>
      </w:r>
      <w:r>
        <w:rPr>
          <w:rFonts w:hint="eastAsia" w:ascii="仿宋" w:hAnsi="仿宋" w:eastAsia="仿宋" w:cs="仿宋"/>
          <w:b w:val="0"/>
          <w:bCs w:val="0"/>
          <w:kern w:val="2"/>
          <w:sz w:val="24"/>
          <w:szCs w:val="22"/>
          <w:highlight w:val="none"/>
          <w:u w:val="single"/>
        </w:rPr>
        <w:t>　</w:t>
      </w:r>
      <w:r>
        <w:rPr>
          <w:rFonts w:hint="eastAsia" w:ascii="仿宋" w:hAnsi="仿宋" w:eastAsia="仿宋" w:cs="仿宋"/>
          <w:b w:val="0"/>
          <w:bCs w:val="0"/>
          <w:kern w:val="2"/>
          <w:sz w:val="24"/>
          <w:szCs w:val="22"/>
          <w:highlight w:val="none"/>
          <w:u w:val="none"/>
          <w:lang w:val="en-US" w:eastAsia="zh-CN"/>
        </w:rPr>
        <w:t xml:space="preserve"> </w:t>
      </w:r>
    </w:p>
    <w:p w14:paraId="3DBA68D6">
      <w:pPr>
        <w:pageBreakBefore w:val="0"/>
        <w:kinsoku/>
        <w:overflowPunct/>
        <w:topLinePunct w:val="0"/>
        <w:autoSpaceDE/>
        <w:autoSpaceDN/>
        <w:bidi w:val="0"/>
        <w:adjustRightInd/>
        <w:snapToGrid/>
        <w:spacing w:line="500" w:lineRule="exact"/>
        <w:ind w:firstLine="240" w:firstLineChars="100"/>
        <w:jc w:val="left"/>
        <w:textAlignment w:val="auto"/>
        <w:outlineLvl w:val="9"/>
        <w:rPr>
          <w:rFonts w:hint="eastAsia" w:ascii="仿宋" w:hAnsi="仿宋" w:eastAsia="仿宋" w:cs="仿宋"/>
          <w:kern w:val="2"/>
          <w:sz w:val="24"/>
          <w:szCs w:val="22"/>
        </w:rPr>
      </w:pPr>
      <w:r>
        <w:rPr>
          <w:rFonts w:hint="eastAsia" w:ascii="仿宋" w:hAnsi="仿宋" w:eastAsia="仿宋" w:cs="仿宋"/>
          <w:kern w:val="2"/>
          <w:sz w:val="24"/>
          <w:szCs w:val="22"/>
        </w:rPr>
        <w:t>2.采购代理机构信息</w:t>
      </w:r>
    </w:p>
    <w:p w14:paraId="7286DB66">
      <w:pPr>
        <w:pageBreakBefore w:val="0"/>
        <w:kinsoku/>
        <w:overflowPunct/>
        <w:topLinePunct w:val="0"/>
        <w:autoSpaceDE/>
        <w:autoSpaceDN/>
        <w:bidi w:val="0"/>
        <w:adjustRightInd/>
        <w:snapToGrid/>
        <w:spacing w:line="500" w:lineRule="exact"/>
        <w:ind w:left="0" w:leftChars="0" w:firstLine="480" w:firstLineChars="200"/>
        <w:textAlignment w:val="auto"/>
        <w:outlineLvl w:val="9"/>
        <w:rPr>
          <w:rFonts w:hint="eastAsia" w:ascii="仿宋" w:hAnsi="仿宋" w:eastAsia="仿宋" w:cs="仿宋"/>
          <w:kern w:val="2"/>
          <w:sz w:val="24"/>
          <w:szCs w:val="24"/>
        </w:rPr>
      </w:pPr>
      <w:bookmarkStart w:id="138" w:name="_Toc17234"/>
      <w:bookmarkStart w:id="139" w:name="_Toc1399"/>
      <w:bookmarkStart w:id="140" w:name="_Toc29599"/>
      <w:bookmarkStart w:id="141" w:name="_Toc11498"/>
      <w:bookmarkStart w:id="142" w:name="_Toc118"/>
      <w:bookmarkStart w:id="143" w:name="_Toc17214"/>
      <w:bookmarkStart w:id="144" w:name="_Toc11475"/>
      <w:bookmarkStart w:id="145" w:name="_Toc31536"/>
      <w:bookmarkStart w:id="146" w:name="_Toc11976"/>
      <w:bookmarkStart w:id="147" w:name="_Toc18552"/>
      <w:r>
        <w:rPr>
          <w:rFonts w:hint="eastAsia" w:ascii="仿宋" w:hAnsi="仿宋" w:eastAsia="仿宋" w:cs="仿宋"/>
          <w:kern w:val="2"/>
          <w:sz w:val="24"/>
          <w:szCs w:val="24"/>
        </w:rPr>
        <w:t>名  称：</w:t>
      </w:r>
      <w:r>
        <w:rPr>
          <w:rFonts w:hint="eastAsia" w:ascii="仿宋" w:hAnsi="仿宋" w:eastAsia="仿宋" w:cs="仿宋"/>
          <w:kern w:val="2"/>
          <w:sz w:val="24"/>
          <w:szCs w:val="24"/>
          <w:u w:val="single"/>
        </w:rPr>
        <w:t>　</w:t>
      </w:r>
      <w:r>
        <w:rPr>
          <w:rFonts w:hint="eastAsia" w:ascii="仿宋" w:hAnsi="仿宋" w:eastAsia="仿宋" w:cs="仿宋"/>
          <w:kern w:val="2"/>
          <w:sz w:val="24"/>
          <w:szCs w:val="24"/>
          <w:u w:val="single"/>
          <w:lang w:eastAsia="zh-CN"/>
        </w:rPr>
        <w:t>中诺天中工程管理有限公司</w:t>
      </w:r>
      <w:r>
        <w:rPr>
          <w:rFonts w:hint="eastAsia" w:ascii="仿宋" w:hAnsi="仿宋" w:eastAsia="仿宋" w:cs="仿宋"/>
          <w:kern w:val="2"/>
          <w:sz w:val="24"/>
          <w:szCs w:val="24"/>
          <w:u w:val="single"/>
        </w:rPr>
        <w:t>　　</w:t>
      </w:r>
    </w:p>
    <w:p w14:paraId="4354AAC6">
      <w:pPr>
        <w:pageBreakBefore w:val="0"/>
        <w:kinsoku/>
        <w:overflowPunct/>
        <w:topLinePunct w:val="0"/>
        <w:autoSpaceDE/>
        <w:autoSpaceDN/>
        <w:bidi w:val="0"/>
        <w:adjustRightInd/>
        <w:snapToGrid/>
        <w:spacing w:line="500" w:lineRule="exact"/>
        <w:ind w:left="0" w:leftChars="0" w:firstLine="480" w:firstLineChars="200"/>
        <w:textAlignment w:val="auto"/>
        <w:outlineLvl w:val="9"/>
        <w:rPr>
          <w:rFonts w:hint="eastAsia" w:ascii="仿宋" w:hAnsi="仿宋" w:eastAsia="仿宋" w:cs="仿宋"/>
          <w:kern w:val="2"/>
          <w:sz w:val="24"/>
          <w:szCs w:val="24"/>
        </w:rPr>
      </w:pPr>
      <w:r>
        <w:rPr>
          <w:rFonts w:hint="eastAsia" w:ascii="仿宋" w:hAnsi="仿宋" w:eastAsia="仿宋" w:cs="仿宋"/>
          <w:kern w:val="2"/>
          <w:sz w:val="24"/>
          <w:szCs w:val="24"/>
        </w:rPr>
        <w:t>地　址：</w:t>
      </w:r>
      <w:r>
        <w:rPr>
          <w:rFonts w:hint="eastAsia" w:ascii="仿宋" w:hAnsi="仿宋" w:eastAsia="仿宋" w:cs="仿宋"/>
          <w:kern w:val="2"/>
          <w:sz w:val="24"/>
          <w:szCs w:val="24"/>
          <w:u w:val="single"/>
        </w:rPr>
        <w:t>　河南省郑州市高新技术产业开发区翠竹街1号93号楼9层</w:t>
      </w:r>
      <w:r>
        <w:rPr>
          <w:rFonts w:hint="eastAsia" w:ascii="仿宋" w:hAnsi="仿宋" w:eastAsia="仿宋" w:cs="仿宋"/>
          <w:kern w:val="2"/>
          <w:sz w:val="24"/>
          <w:szCs w:val="24"/>
        </w:rPr>
        <w:t xml:space="preserve">　    </w:t>
      </w:r>
    </w:p>
    <w:p w14:paraId="5E969BF1">
      <w:pPr>
        <w:pageBreakBefore w:val="0"/>
        <w:kinsoku/>
        <w:overflowPunct/>
        <w:topLinePunct w:val="0"/>
        <w:autoSpaceDE/>
        <w:autoSpaceDN/>
        <w:bidi w:val="0"/>
        <w:adjustRightInd/>
        <w:snapToGrid/>
        <w:spacing w:line="500" w:lineRule="exact"/>
        <w:ind w:left="0" w:leftChars="0" w:firstLine="480" w:firstLineChars="200"/>
        <w:textAlignment w:val="auto"/>
        <w:outlineLvl w:val="9"/>
        <w:rPr>
          <w:rFonts w:hint="eastAsia" w:ascii="仿宋" w:hAnsi="仿宋" w:eastAsia="仿宋" w:cs="仿宋"/>
          <w:kern w:val="2"/>
          <w:sz w:val="24"/>
          <w:szCs w:val="24"/>
          <w:highlight w:val="none"/>
        </w:rPr>
      </w:pPr>
      <w:r>
        <w:rPr>
          <w:rFonts w:hint="eastAsia" w:ascii="仿宋" w:hAnsi="仿宋" w:eastAsia="仿宋" w:cs="仿宋"/>
          <w:kern w:val="2"/>
          <w:sz w:val="24"/>
          <w:szCs w:val="24"/>
          <w:highlight w:val="none"/>
        </w:rPr>
        <w:t>联系人：</w:t>
      </w:r>
      <w:r>
        <w:rPr>
          <w:rFonts w:hint="eastAsia" w:ascii="仿宋" w:hAnsi="仿宋" w:eastAsia="仿宋" w:cs="仿宋"/>
          <w:kern w:val="2"/>
          <w:sz w:val="24"/>
          <w:szCs w:val="24"/>
          <w:highlight w:val="none"/>
          <w:u w:val="single"/>
        </w:rPr>
        <w:t xml:space="preserve">  鲁凌薇             </w:t>
      </w:r>
      <w:r>
        <w:rPr>
          <w:rFonts w:hint="eastAsia" w:ascii="仿宋" w:hAnsi="仿宋" w:eastAsia="仿宋" w:cs="仿宋"/>
          <w:kern w:val="2"/>
          <w:sz w:val="24"/>
          <w:szCs w:val="24"/>
          <w:highlight w:val="none"/>
        </w:rPr>
        <w:t xml:space="preserve">  </w:t>
      </w:r>
    </w:p>
    <w:p w14:paraId="6AF30C03">
      <w:pPr>
        <w:keepNext w:val="0"/>
        <w:keepLines w:val="0"/>
        <w:pageBreakBefore w:val="0"/>
        <w:widowControl w:val="0"/>
        <w:tabs>
          <w:tab w:val="left" w:pos="525"/>
        </w:tabs>
        <w:kinsoku/>
        <w:wordWrap w:val="0"/>
        <w:overflowPunct/>
        <w:topLinePunct w:val="0"/>
        <w:autoSpaceDE/>
        <w:autoSpaceDN/>
        <w:bidi w:val="0"/>
        <w:adjustRightInd/>
        <w:snapToGrid/>
        <w:spacing w:after="0" w:afterLines="0" w:line="500" w:lineRule="exact"/>
        <w:jc w:val="left"/>
        <w:textAlignment w:val="auto"/>
        <w:outlineLvl w:val="9"/>
        <w:rPr>
          <w:rFonts w:hint="eastAsia" w:ascii="仿宋" w:hAnsi="仿宋" w:eastAsia="仿宋" w:cs="仿宋"/>
          <w:b/>
          <w:kern w:val="2"/>
          <w:sz w:val="24"/>
          <w:szCs w:val="24"/>
          <w:highlight w:val="none"/>
          <w:u w:val="none"/>
          <w:lang w:val="en-US" w:eastAsia="zh-CN" w:bidi="ar-SA"/>
        </w:rPr>
      </w:pPr>
      <w:r>
        <w:rPr>
          <w:rFonts w:hint="eastAsia" w:ascii="仿宋" w:hAnsi="仿宋" w:eastAsia="仿宋" w:cs="仿宋"/>
          <w:kern w:val="2"/>
          <w:sz w:val="24"/>
          <w:szCs w:val="24"/>
          <w:highlight w:val="none"/>
        </w:rPr>
        <w:t>联系</w:t>
      </w:r>
      <w:r>
        <w:rPr>
          <w:rFonts w:hint="eastAsia" w:ascii="仿宋" w:hAnsi="仿宋" w:eastAsia="仿宋" w:cs="仿宋"/>
          <w:kern w:val="2"/>
          <w:sz w:val="24"/>
          <w:szCs w:val="24"/>
          <w:highlight w:val="none"/>
          <w:lang w:val="en-US" w:eastAsia="zh-CN"/>
        </w:rPr>
        <w:t>方式</w:t>
      </w:r>
      <w:r>
        <w:rPr>
          <w:rFonts w:hint="eastAsia" w:ascii="仿宋" w:hAnsi="仿宋" w:eastAsia="仿宋" w:cs="仿宋"/>
          <w:kern w:val="2"/>
          <w:sz w:val="24"/>
          <w:szCs w:val="24"/>
          <w:highlight w:val="none"/>
        </w:rPr>
        <w:t>：</w:t>
      </w:r>
      <w:r>
        <w:rPr>
          <w:rFonts w:hint="eastAsia" w:ascii="仿宋" w:hAnsi="仿宋" w:eastAsia="仿宋" w:cs="仿宋"/>
          <w:kern w:val="2"/>
          <w:sz w:val="24"/>
          <w:szCs w:val="24"/>
          <w:highlight w:val="none"/>
          <w:u w:val="single"/>
        </w:rPr>
        <w:t xml:space="preserve">  </w:t>
      </w:r>
      <w:r>
        <w:rPr>
          <w:rFonts w:hint="eastAsia" w:ascii="仿宋" w:hAnsi="仿宋" w:eastAsia="仿宋" w:cs="仿宋"/>
          <w:kern w:val="2"/>
          <w:sz w:val="24"/>
          <w:szCs w:val="24"/>
          <w:highlight w:val="none"/>
          <w:u w:val="single"/>
          <w:lang w:val="en-US" w:eastAsia="zh-CN"/>
        </w:rPr>
        <w:t xml:space="preserve">13673484132      </w:t>
      </w:r>
      <w:r>
        <w:rPr>
          <w:rFonts w:hint="eastAsia" w:ascii="仿宋" w:hAnsi="仿宋" w:eastAsia="仿宋" w:cs="仿宋"/>
          <w:kern w:val="2"/>
          <w:sz w:val="24"/>
          <w:szCs w:val="24"/>
          <w:highlight w:val="none"/>
          <w:u w:val="none"/>
          <w:lang w:val="en-US" w:eastAsia="zh-CN"/>
        </w:rPr>
        <w:t xml:space="preserve">    </w:t>
      </w:r>
      <w:r>
        <w:rPr>
          <w:rFonts w:hint="eastAsia" w:ascii="仿宋" w:hAnsi="仿宋" w:eastAsia="仿宋" w:cs="仿宋"/>
          <w:kern w:val="2"/>
          <w:sz w:val="24"/>
          <w:szCs w:val="24"/>
          <w:highlight w:val="none"/>
          <w:u w:val="none"/>
        </w:rPr>
        <w:t xml:space="preserve"> </w:t>
      </w:r>
      <w:r>
        <w:rPr>
          <w:rFonts w:hint="eastAsia" w:ascii="仿宋" w:hAnsi="仿宋" w:eastAsia="仿宋" w:cs="仿宋"/>
          <w:b/>
          <w:kern w:val="2"/>
          <w:sz w:val="24"/>
          <w:szCs w:val="24"/>
          <w:highlight w:val="none"/>
          <w:u w:val="none"/>
          <w:lang w:val="en-US" w:eastAsia="zh-CN" w:bidi="ar-SA"/>
        </w:rPr>
        <w:t xml:space="preserve">   </w:t>
      </w:r>
    </w:p>
    <w:p w14:paraId="382AD2D4">
      <w:pPr>
        <w:keepNext w:val="0"/>
        <w:keepLines w:val="0"/>
        <w:pageBreakBefore w:val="0"/>
        <w:widowControl w:val="0"/>
        <w:tabs>
          <w:tab w:val="left" w:pos="525"/>
        </w:tabs>
        <w:kinsoku/>
        <w:wordWrap w:val="0"/>
        <w:overflowPunct/>
        <w:topLinePunct w:val="0"/>
        <w:autoSpaceDE/>
        <w:autoSpaceDN/>
        <w:bidi w:val="0"/>
        <w:adjustRightInd/>
        <w:snapToGrid/>
        <w:spacing w:after="0" w:afterLines="0" w:line="500" w:lineRule="exact"/>
        <w:ind w:left="240" w:leftChars="100" w:firstLine="0" w:firstLineChars="0"/>
        <w:jc w:val="left"/>
        <w:textAlignment w:val="auto"/>
        <w:outlineLvl w:val="9"/>
        <w:rPr>
          <w:rFonts w:hint="eastAsia" w:ascii="仿宋" w:hAnsi="仿宋" w:eastAsia="仿宋" w:cs="仿宋"/>
          <w:b w:val="0"/>
          <w:kern w:val="2"/>
          <w:sz w:val="24"/>
          <w:szCs w:val="24"/>
          <w:lang w:val="en-US" w:eastAsia="zh-CN" w:bidi="ar-SA"/>
        </w:rPr>
      </w:pPr>
      <w:bookmarkStart w:id="148" w:name="_Toc25680"/>
      <w:r>
        <w:rPr>
          <w:rFonts w:hint="eastAsia" w:ascii="仿宋" w:hAnsi="仿宋" w:eastAsia="仿宋" w:cs="仿宋"/>
          <w:b w:val="0"/>
          <w:kern w:val="2"/>
          <w:sz w:val="24"/>
          <w:szCs w:val="24"/>
          <w:lang w:val="en-US" w:eastAsia="zh-CN" w:bidi="ar-SA"/>
        </w:rPr>
        <w:t>3.监督单位信息</w:t>
      </w:r>
      <w:bookmarkEnd w:id="138"/>
      <w:bookmarkEnd w:id="139"/>
      <w:bookmarkEnd w:id="140"/>
      <w:bookmarkEnd w:id="141"/>
      <w:bookmarkEnd w:id="142"/>
      <w:bookmarkEnd w:id="143"/>
      <w:bookmarkEnd w:id="144"/>
      <w:bookmarkEnd w:id="145"/>
      <w:bookmarkEnd w:id="146"/>
      <w:bookmarkEnd w:id="147"/>
      <w:bookmarkEnd w:id="148"/>
    </w:p>
    <w:p w14:paraId="4BB27A2D">
      <w:pPr>
        <w:keepNext w:val="0"/>
        <w:keepLines w:val="0"/>
        <w:pageBreakBefore w:val="0"/>
        <w:widowControl w:val="0"/>
        <w:kinsoku/>
        <w:wordWrap w:val="0"/>
        <w:overflowPunct/>
        <w:topLinePunct w:val="0"/>
        <w:autoSpaceDE/>
        <w:autoSpaceDN/>
        <w:bidi w:val="0"/>
        <w:adjustRightInd/>
        <w:snapToGrid/>
        <w:spacing w:line="500" w:lineRule="exact"/>
        <w:ind w:left="0" w:leftChars="0" w:firstLine="480" w:firstLineChars="200"/>
        <w:jc w:val="left"/>
        <w:textAlignment w:val="auto"/>
        <w:outlineLvl w:val="9"/>
        <w:rPr>
          <w:rFonts w:hint="eastAsia" w:ascii="仿宋" w:hAnsi="仿宋" w:eastAsia="仿宋" w:cs="仿宋"/>
          <w:kern w:val="2"/>
          <w:sz w:val="24"/>
          <w:szCs w:val="22"/>
        </w:rPr>
      </w:pPr>
      <w:r>
        <w:rPr>
          <w:rFonts w:hint="eastAsia" w:ascii="仿宋" w:hAnsi="仿宋" w:eastAsia="仿宋" w:cs="仿宋"/>
          <w:kern w:val="2"/>
          <w:sz w:val="24"/>
          <w:szCs w:val="22"/>
        </w:rPr>
        <w:t>名  称：</w:t>
      </w:r>
      <w:r>
        <w:rPr>
          <w:rFonts w:hint="eastAsia" w:ascii="仿宋" w:hAnsi="仿宋" w:eastAsia="仿宋" w:cs="仿宋"/>
          <w:kern w:val="2"/>
          <w:sz w:val="24"/>
          <w:szCs w:val="24"/>
          <w:u w:val="single"/>
        </w:rPr>
        <w:t>　</w:t>
      </w:r>
      <w:r>
        <w:rPr>
          <w:rFonts w:hint="eastAsia" w:ascii="仿宋" w:hAnsi="仿宋" w:eastAsia="仿宋" w:cs="仿宋"/>
          <w:kern w:val="2"/>
          <w:sz w:val="24"/>
          <w:szCs w:val="22"/>
          <w:u w:val="single"/>
        </w:rPr>
        <w:t>息县财政局政府采购股</w:t>
      </w:r>
      <w:r>
        <w:rPr>
          <w:rFonts w:hint="eastAsia" w:ascii="仿宋" w:hAnsi="仿宋" w:eastAsia="仿宋" w:cs="仿宋"/>
          <w:kern w:val="2"/>
          <w:sz w:val="24"/>
          <w:szCs w:val="22"/>
        </w:rPr>
        <w:t>　　</w:t>
      </w:r>
    </w:p>
    <w:p w14:paraId="16BB7C5D">
      <w:pPr>
        <w:keepNext w:val="0"/>
        <w:keepLines w:val="0"/>
        <w:pageBreakBefore w:val="0"/>
        <w:widowControl w:val="0"/>
        <w:kinsoku/>
        <w:wordWrap w:val="0"/>
        <w:overflowPunct/>
        <w:topLinePunct w:val="0"/>
        <w:autoSpaceDE/>
        <w:autoSpaceDN/>
        <w:bidi w:val="0"/>
        <w:adjustRightInd/>
        <w:snapToGrid/>
        <w:spacing w:line="500" w:lineRule="exact"/>
        <w:ind w:left="0" w:leftChars="0" w:firstLine="480" w:firstLineChars="200"/>
        <w:jc w:val="left"/>
        <w:textAlignment w:val="auto"/>
        <w:outlineLvl w:val="9"/>
        <w:rPr>
          <w:rFonts w:hint="eastAsia" w:ascii="仿宋" w:hAnsi="仿宋" w:eastAsia="仿宋" w:cs="仿宋"/>
          <w:kern w:val="2"/>
          <w:sz w:val="24"/>
          <w:szCs w:val="22"/>
        </w:rPr>
      </w:pPr>
      <w:r>
        <w:rPr>
          <w:rFonts w:hint="eastAsia" w:ascii="仿宋" w:hAnsi="仿宋" w:eastAsia="仿宋" w:cs="仿宋"/>
          <w:kern w:val="2"/>
          <w:sz w:val="24"/>
          <w:szCs w:val="22"/>
        </w:rPr>
        <w:t>地　址：</w:t>
      </w:r>
      <w:r>
        <w:rPr>
          <w:rFonts w:hint="eastAsia" w:ascii="仿宋" w:hAnsi="仿宋" w:eastAsia="仿宋" w:cs="仿宋"/>
          <w:kern w:val="2"/>
          <w:sz w:val="24"/>
          <w:szCs w:val="24"/>
          <w:u w:val="single"/>
        </w:rPr>
        <w:t>　</w:t>
      </w:r>
      <w:r>
        <w:rPr>
          <w:rFonts w:hint="eastAsia" w:ascii="仿宋" w:hAnsi="仿宋" w:eastAsia="仿宋" w:cs="仿宋"/>
          <w:kern w:val="2"/>
          <w:sz w:val="24"/>
          <w:szCs w:val="22"/>
          <w:u w:val="single"/>
        </w:rPr>
        <w:t>息县谯楼街488号　　</w:t>
      </w:r>
      <w:r>
        <w:rPr>
          <w:rFonts w:hint="eastAsia" w:ascii="仿宋" w:hAnsi="仿宋" w:eastAsia="仿宋" w:cs="仿宋"/>
          <w:kern w:val="2"/>
          <w:sz w:val="24"/>
          <w:szCs w:val="22"/>
          <w:u w:val="none"/>
        </w:rPr>
        <w:t>　　　</w:t>
      </w:r>
    </w:p>
    <w:p w14:paraId="4F4633BF">
      <w:pPr>
        <w:keepNext w:val="0"/>
        <w:keepLines w:val="0"/>
        <w:pageBreakBefore w:val="0"/>
        <w:widowControl w:val="0"/>
        <w:kinsoku/>
        <w:wordWrap w:val="0"/>
        <w:overflowPunct/>
        <w:topLinePunct w:val="0"/>
        <w:autoSpaceDE/>
        <w:autoSpaceDN/>
        <w:bidi w:val="0"/>
        <w:adjustRightInd/>
        <w:snapToGrid/>
        <w:spacing w:line="500" w:lineRule="exact"/>
        <w:ind w:left="0" w:leftChars="0" w:firstLine="480" w:firstLineChars="200"/>
        <w:jc w:val="left"/>
        <w:textAlignment w:val="auto"/>
        <w:outlineLvl w:val="9"/>
        <w:rPr>
          <w:rFonts w:hint="eastAsia" w:ascii="仿宋" w:hAnsi="仿宋" w:eastAsia="仿宋" w:cs="仿宋"/>
          <w:kern w:val="2"/>
          <w:sz w:val="24"/>
          <w:szCs w:val="22"/>
          <w:u w:val="single"/>
        </w:rPr>
      </w:pPr>
      <w:r>
        <w:rPr>
          <w:rFonts w:hint="eastAsia" w:ascii="仿宋" w:hAnsi="仿宋" w:eastAsia="仿宋" w:cs="仿宋"/>
          <w:kern w:val="2"/>
          <w:sz w:val="24"/>
          <w:szCs w:val="22"/>
        </w:rPr>
        <w:t>联系人：</w:t>
      </w:r>
      <w:r>
        <w:rPr>
          <w:rFonts w:hint="eastAsia" w:ascii="仿宋" w:hAnsi="仿宋" w:eastAsia="仿宋" w:cs="仿宋"/>
          <w:kern w:val="2"/>
          <w:sz w:val="24"/>
          <w:szCs w:val="22"/>
          <w:u w:val="single"/>
        </w:rPr>
        <w:t xml:space="preserve">  张</w:t>
      </w:r>
      <w:r>
        <w:rPr>
          <w:rFonts w:hint="eastAsia" w:ascii="仿宋" w:hAnsi="仿宋" w:eastAsia="仿宋" w:cs="仿宋"/>
          <w:kern w:val="2"/>
          <w:sz w:val="24"/>
          <w:szCs w:val="22"/>
          <w:u w:val="single"/>
          <w:lang w:val="en-US" w:eastAsia="zh-CN"/>
        </w:rPr>
        <w:t>娟</w:t>
      </w:r>
      <w:r>
        <w:rPr>
          <w:rFonts w:hint="eastAsia" w:ascii="仿宋" w:hAnsi="仿宋" w:eastAsia="仿宋" w:cs="仿宋"/>
          <w:kern w:val="2"/>
          <w:sz w:val="24"/>
          <w:szCs w:val="22"/>
          <w:u w:val="single"/>
        </w:rPr>
        <w:t xml:space="preserve">              </w:t>
      </w:r>
      <w:r>
        <w:rPr>
          <w:rFonts w:hint="eastAsia" w:ascii="仿宋" w:hAnsi="仿宋" w:eastAsia="仿宋" w:cs="仿宋"/>
          <w:kern w:val="2"/>
          <w:sz w:val="24"/>
          <w:szCs w:val="22"/>
          <w:u w:val="none"/>
        </w:rPr>
        <w:t xml:space="preserve">    </w:t>
      </w:r>
    </w:p>
    <w:p w14:paraId="00DBA5D7">
      <w:pPr>
        <w:keepNext w:val="0"/>
        <w:keepLines w:val="0"/>
        <w:pageBreakBefore w:val="0"/>
        <w:widowControl w:val="0"/>
        <w:kinsoku/>
        <w:wordWrap w:val="0"/>
        <w:overflowPunct/>
        <w:topLinePunct w:val="0"/>
        <w:autoSpaceDE/>
        <w:autoSpaceDN/>
        <w:bidi w:val="0"/>
        <w:adjustRightInd/>
        <w:snapToGrid/>
        <w:spacing w:line="500" w:lineRule="exact"/>
        <w:ind w:left="0" w:leftChars="0" w:firstLine="480" w:firstLineChars="200"/>
        <w:jc w:val="left"/>
        <w:textAlignment w:val="auto"/>
        <w:outlineLvl w:val="9"/>
        <w:rPr>
          <w:rFonts w:hint="eastAsia" w:ascii="仿宋" w:hAnsi="仿宋" w:eastAsia="仿宋" w:cs="仿宋"/>
          <w:kern w:val="2"/>
          <w:sz w:val="24"/>
          <w:szCs w:val="22"/>
          <w:u w:val="single"/>
        </w:rPr>
      </w:pPr>
      <w:r>
        <w:rPr>
          <w:rFonts w:hint="eastAsia" w:ascii="仿宋" w:hAnsi="仿宋" w:eastAsia="仿宋" w:cs="仿宋"/>
          <w:kern w:val="2"/>
          <w:sz w:val="24"/>
          <w:szCs w:val="22"/>
        </w:rPr>
        <w:t>联系方式：</w:t>
      </w:r>
      <w:r>
        <w:rPr>
          <w:rFonts w:hint="eastAsia" w:ascii="仿宋" w:hAnsi="仿宋" w:eastAsia="仿宋" w:cs="仿宋"/>
          <w:kern w:val="2"/>
          <w:sz w:val="24"/>
          <w:szCs w:val="22"/>
          <w:u w:val="single"/>
        </w:rPr>
        <w:t xml:space="preserve">  0376-5935027　　　</w:t>
      </w:r>
      <w:r>
        <w:rPr>
          <w:rFonts w:hint="eastAsia" w:ascii="仿宋" w:hAnsi="仿宋" w:eastAsia="仿宋" w:cs="仿宋"/>
          <w:kern w:val="2"/>
          <w:sz w:val="24"/>
          <w:szCs w:val="22"/>
          <w:u w:val="none"/>
        </w:rPr>
        <w:t xml:space="preserve">   </w:t>
      </w:r>
      <w:r>
        <w:rPr>
          <w:rFonts w:hint="eastAsia" w:ascii="仿宋" w:hAnsi="仿宋" w:eastAsia="仿宋" w:cs="仿宋"/>
          <w:kern w:val="2"/>
          <w:sz w:val="24"/>
          <w:szCs w:val="22"/>
        </w:rPr>
        <w:t>　　</w:t>
      </w:r>
    </w:p>
    <w:p w14:paraId="653730C0">
      <w:pPr>
        <w:keepNext w:val="0"/>
        <w:keepLines w:val="0"/>
        <w:pageBreakBefore w:val="0"/>
        <w:widowControl w:val="0"/>
        <w:tabs>
          <w:tab w:val="left" w:pos="525"/>
        </w:tabs>
        <w:kinsoku/>
        <w:wordWrap w:val="0"/>
        <w:overflowPunct/>
        <w:topLinePunct w:val="0"/>
        <w:autoSpaceDE/>
        <w:autoSpaceDN/>
        <w:bidi w:val="0"/>
        <w:adjustRightInd/>
        <w:snapToGrid/>
        <w:spacing w:after="0" w:afterLines="0" w:line="500" w:lineRule="exact"/>
        <w:ind w:firstLine="240" w:firstLineChars="100"/>
        <w:jc w:val="left"/>
        <w:textAlignment w:val="auto"/>
        <w:outlineLvl w:val="9"/>
        <w:rPr>
          <w:rFonts w:hint="eastAsia" w:ascii="仿宋" w:hAnsi="仿宋" w:eastAsia="仿宋" w:cs="仿宋"/>
          <w:b w:val="0"/>
          <w:kern w:val="2"/>
          <w:sz w:val="24"/>
          <w:szCs w:val="24"/>
          <w:lang w:val="en-US" w:eastAsia="zh-CN" w:bidi="ar-SA"/>
        </w:rPr>
      </w:pPr>
      <w:bookmarkStart w:id="149" w:name="_Toc30706"/>
      <w:bookmarkStart w:id="150" w:name="_Toc25908"/>
      <w:bookmarkStart w:id="151" w:name="_Toc24610"/>
      <w:bookmarkStart w:id="152" w:name="_Toc18164"/>
      <w:bookmarkStart w:id="153" w:name="_Toc17428"/>
      <w:r>
        <w:rPr>
          <w:rFonts w:hint="eastAsia" w:ascii="仿宋" w:hAnsi="仿宋" w:eastAsia="仿宋" w:cs="仿宋"/>
          <w:b w:val="0"/>
          <w:kern w:val="2"/>
          <w:sz w:val="24"/>
          <w:szCs w:val="24"/>
          <w:lang w:val="en-US" w:eastAsia="zh-CN" w:bidi="ar-SA"/>
        </w:rPr>
        <w:t>4.项目联系方式</w:t>
      </w:r>
      <w:bookmarkEnd w:id="149"/>
      <w:bookmarkEnd w:id="150"/>
      <w:bookmarkEnd w:id="151"/>
      <w:bookmarkEnd w:id="152"/>
      <w:bookmarkEnd w:id="153"/>
    </w:p>
    <w:p w14:paraId="2653DF05">
      <w:pPr>
        <w:keepNext w:val="0"/>
        <w:keepLines w:val="0"/>
        <w:pageBreakBefore w:val="0"/>
        <w:widowControl w:val="0"/>
        <w:kinsoku/>
        <w:wordWrap w:val="0"/>
        <w:overflowPunct/>
        <w:topLinePunct w:val="0"/>
        <w:autoSpaceDE/>
        <w:autoSpaceDN/>
        <w:bidi w:val="0"/>
        <w:adjustRightInd/>
        <w:snapToGrid/>
        <w:spacing w:line="500" w:lineRule="exact"/>
        <w:ind w:left="0" w:leftChars="0" w:firstLine="480" w:firstLineChars="200"/>
        <w:jc w:val="both"/>
        <w:textAlignment w:val="auto"/>
        <w:outlineLvl w:val="9"/>
        <w:rPr>
          <w:rFonts w:hint="eastAsia" w:ascii="仿宋" w:hAnsi="仿宋" w:eastAsia="仿宋" w:cs="仿宋"/>
          <w:kern w:val="2"/>
          <w:sz w:val="24"/>
          <w:szCs w:val="24"/>
          <w:highlight w:val="none"/>
          <w:lang w:val="en-US" w:eastAsia="zh-CN" w:bidi="ar-SA"/>
        </w:rPr>
      </w:pPr>
      <w:r>
        <w:rPr>
          <w:rFonts w:hint="eastAsia" w:ascii="仿宋" w:hAnsi="仿宋" w:eastAsia="仿宋" w:cs="仿宋"/>
          <w:kern w:val="2"/>
          <w:sz w:val="24"/>
          <w:szCs w:val="24"/>
          <w:highlight w:val="none"/>
          <w:lang w:val="en-US" w:eastAsia="zh-CN" w:bidi="ar-SA"/>
        </w:rPr>
        <w:t>项目联系人：</w:t>
      </w:r>
      <w:r>
        <w:rPr>
          <w:rFonts w:hint="eastAsia" w:ascii="仿宋" w:hAnsi="仿宋" w:eastAsia="仿宋" w:cs="仿宋"/>
          <w:kern w:val="2"/>
          <w:sz w:val="24"/>
          <w:szCs w:val="24"/>
          <w:u w:val="single"/>
        </w:rPr>
        <w:t>　</w:t>
      </w:r>
      <w:r>
        <w:rPr>
          <w:rFonts w:hint="eastAsia" w:ascii="仿宋" w:hAnsi="仿宋" w:eastAsia="仿宋" w:cs="仿宋"/>
          <w:kern w:val="2"/>
          <w:sz w:val="24"/>
          <w:szCs w:val="24"/>
          <w:highlight w:val="none"/>
          <w:u w:val="single"/>
          <w:lang w:val="en-US" w:eastAsia="zh-CN" w:bidi="ar-SA"/>
        </w:rPr>
        <w:t xml:space="preserve">鲁凌薇           </w:t>
      </w:r>
      <w:r>
        <w:rPr>
          <w:rFonts w:hint="eastAsia" w:ascii="仿宋" w:hAnsi="仿宋" w:eastAsia="仿宋" w:cs="仿宋"/>
          <w:kern w:val="2"/>
          <w:sz w:val="24"/>
          <w:szCs w:val="24"/>
          <w:highlight w:val="none"/>
          <w:u w:val="none"/>
          <w:lang w:val="en-US" w:eastAsia="zh-CN" w:bidi="ar-SA"/>
        </w:rPr>
        <w:t xml:space="preserve">         </w:t>
      </w:r>
      <w:r>
        <w:rPr>
          <w:rFonts w:hint="eastAsia" w:ascii="仿宋" w:hAnsi="仿宋" w:eastAsia="仿宋" w:cs="仿宋"/>
          <w:kern w:val="2"/>
          <w:sz w:val="24"/>
          <w:szCs w:val="24"/>
          <w:highlight w:val="none"/>
          <w:lang w:val="en-US" w:eastAsia="zh-CN" w:bidi="ar-SA"/>
        </w:rPr>
        <w:t xml:space="preserve"> </w:t>
      </w:r>
    </w:p>
    <w:p w14:paraId="6B49F511">
      <w:pPr>
        <w:keepNext w:val="0"/>
        <w:keepLines w:val="0"/>
        <w:pageBreakBefore w:val="0"/>
        <w:widowControl w:val="0"/>
        <w:kinsoku/>
        <w:wordWrap w:val="0"/>
        <w:overflowPunct/>
        <w:topLinePunct w:val="0"/>
        <w:autoSpaceDE/>
        <w:autoSpaceDN/>
        <w:bidi w:val="0"/>
        <w:adjustRightInd/>
        <w:snapToGrid/>
        <w:spacing w:line="500" w:lineRule="exact"/>
        <w:ind w:left="0" w:leftChars="0" w:firstLine="480" w:firstLineChars="200"/>
        <w:textAlignment w:val="auto"/>
        <w:outlineLvl w:val="9"/>
        <w:rPr>
          <w:rFonts w:hint="eastAsia" w:ascii="仿宋" w:hAnsi="仿宋" w:eastAsia="仿宋" w:cs="仿宋"/>
          <w:kern w:val="2"/>
          <w:sz w:val="24"/>
          <w:szCs w:val="24"/>
          <w:highlight w:val="none"/>
          <w:u w:val="single"/>
        </w:rPr>
      </w:pPr>
      <w:r>
        <w:rPr>
          <w:rFonts w:hint="eastAsia" w:ascii="仿宋" w:hAnsi="仿宋" w:eastAsia="仿宋" w:cs="仿宋"/>
          <w:kern w:val="2"/>
          <w:sz w:val="24"/>
          <w:szCs w:val="24"/>
          <w:highlight w:val="none"/>
        </w:rPr>
        <w:t>电　　  话：</w:t>
      </w:r>
      <w:r>
        <w:rPr>
          <w:rFonts w:hint="eastAsia" w:ascii="仿宋" w:hAnsi="仿宋" w:eastAsia="仿宋" w:cs="仿宋"/>
          <w:kern w:val="2"/>
          <w:sz w:val="24"/>
          <w:szCs w:val="24"/>
          <w:u w:val="single"/>
        </w:rPr>
        <w:t>　</w:t>
      </w:r>
      <w:r>
        <w:rPr>
          <w:rFonts w:hint="eastAsia" w:ascii="仿宋" w:hAnsi="仿宋" w:eastAsia="仿宋" w:cs="仿宋"/>
          <w:kern w:val="2"/>
          <w:sz w:val="24"/>
          <w:szCs w:val="24"/>
          <w:highlight w:val="none"/>
          <w:u w:val="single"/>
        </w:rPr>
        <w:t xml:space="preserve">13673484132　　 </w:t>
      </w:r>
    </w:p>
    <w:p w14:paraId="7BE9E065">
      <w:pPr>
        <w:keepNext w:val="0"/>
        <w:keepLines w:val="0"/>
        <w:pageBreakBefore w:val="0"/>
        <w:widowControl w:val="0"/>
        <w:numPr>
          <w:ilvl w:val="0"/>
          <w:numId w:val="0"/>
        </w:numPr>
        <w:tabs>
          <w:tab w:val="left" w:pos="525"/>
        </w:tabs>
        <w:kinsoku/>
        <w:wordWrap/>
        <w:overflowPunct/>
        <w:topLinePunct w:val="0"/>
        <w:autoSpaceDE/>
        <w:autoSpaceDN/>
        <w:bidi w:val="0"/>
        <w:adjustRightInd/>
        <w:snapToGrid/>
        <w:spacing w:before="0" w:after="0" w:afterLines="0" w:line="500" w:lineRule="exact"/>
        <w:ind w:firstLine="240" w:firstLineChars="100"/>
        <w:jc w:val="both"/>
        <w:textAlignment w:val="auto"/>
        <w:outlineLvl w:val="9"/>
        <w:rPr>
          <w:rFonts w:hint="eastAsia" w:ascii="仿宋" w:hAnsi="仿宋" w:eastAsia="仿宋" w:cs="仿宋"/>
          <w:b w:val="0"/>
          <w:kern w:val="2"/>
          <w:sz w:val="24"/>
          <w:szCs w:val="24"/>
          <w:lang w:val="en-US" w:eastAsia="zh-CN" w:bidi="ar-SA"/>
        </w:rPr>
      </w:pPr>
      <w:bookmarkStart w:id="154" w:name="_Toc5277"/>
      <w:r>
        <w:rPr>
          <w:rFonts w:hint="eastAsia" w:ascii="仿宋" w:hAnsi="仿宋" w:eastAsia="仿宋" w:cs="仿宋"/>
          <w:b w:val="0"/>
          <w:kern w:val="2"/>
          <w:sz w:val="24"/>
          <w:szCs w:val="24"/>
          <w:lang w:val="en-US" w:eastAsia="zh-CN" w:bidi="ar-SA"/>
        </w:rPr>
        <w:t>5.受理异议单位</w:t>
      </w:r>
      <w:bookmarkEnd w:id="154"/>
    </w:p>
    <w:p w14:paraId="7A74B78E">
      <w:pPr>
        <w:pageBreakBefore w:val="0"/>
        <w:kinsoku/>
        <w:overflowPunct/>
        <w:topLinePunct w:val="0"/>
        <w:autoSpaceDE/>
        <w:autoSpaceDN/>
        <w:bidi w:val="0"/>
        <w:adjustRightInd/>
        <w:snapToGrid/>
        <w:spacing w:line="500" w:lineRule="exact"/>
        <w:ind w:left="1188" w:leftChars="200" w:hanging="708" w:hangingChars="295"/>
        <w:jc w:val="left"/>
        <w:textAlignment w:val="auto"/>
        <w:outlineLvl w:val="9"/>
        <w:rPr>
          <w:rFonts w:hint="eastAsia" w:ascii="仿宋" w:hAnsi="仿宋" w:eastAsia="仿宋" w:cs="仿宋"/>
          <w:b w:val="0"/>
          <w:bCs w:val="0"/>
          <w:kern w:val="2"/>
          <w:sz w:val="24"/>
          <w:szCs w:val="22"/>
          <w:highlight w:val="none"/>
        </w:rPr>
      </w:pPr>
      <w:r>
        <w:rPr>
          <w:rFonts w:hint="eastAsia" w:ascii="仿宋" w:hAnsi="仿宋" w:eastAsia="仿宋" w:cs="仿宋"/>
          <w:b w:val="0"/>
          <w:bCs w:val="0"/>
          <w:kern w:val="2"/>
          <w:sz w:val="24"/>
          <w:szCs w:val="22"/>
          <w:highlight w:val="none"/>
        </w:rPr>
        <w:t>名  称：</w:t>
      </w:r>
      <w:r>
        <w:rPr>
          <w:rFonts w:hint="eastAsia" w:ascii="仿宋" w:hAnsi="仿宋" w:eastAsia="仿宋" w:cs="仿宋"/>
          <w:b w:val="0"/>
          <w:bCs w:val="0"/>
          <w:kern w:val="2"/>
          <w:sz w:val="24"/>
          <w:szCs w:val="22"/>
          <w:highlight w:val="none"/>
          <w:u w:val="single"/>
        </w:rPr>
        <w:t>　</w:t>
      </w:r>
      <w:r>
        <w:rPr>
          <w:rFonts w:hint="eastAsia" w:ascii="仿宋" w:hAnsi="仿宋" w:eastAsia="仿宋" w:cs="仿宋"/>
          <w:b w:val="0"/>
          <w:bCs w:val="0"/>
          <w:kern w:val="2"/>
          <w:sz w:val="24"/>
          <w:szCs w:val="22"/>
          <w:highlight w:val="none"/>
          <w:u w:val="single"/>
          <w:lang w:eastAsia="zh-CN"/>
        </w:rPr>
        <w:t>息县岗李店乡人民政府</w:t>
      </w:r>
      <w:r>
        <w:rPr>
          <w:rFonts w:hint="eastAsia" w:ascii="仿宋" w:hAnsi="仿宋" w:eastAsia="仿宋" w:cs="仿宋"/>
          <w:b w:val="0"/>
          <w:bCs w:val="0"/>
          <w:kern w:val="2"/>
          <w:sz w:val="24"/>
          <w:szCs w:val="22"/>
          <w:highlight w:val="none"/>
          <w:u w:val="single"/>
        </w:rPr>
        <w:t>　　</w:t>
      </w:r>
    </w:p>
    <w:p w14:paraId="0F0BE964">
      <w:pPr>
        <w:pageBreakBefore w:val="0"/>
        <w:kinsoku/>
        <w:overflowPunct/>
        <w:topLinePunct w:val="0"/>
        <w:autoSpaceDE/>
        <w:autoSpaceDN/>
        <w:bidi w:val="0"/>
        <w:adjustRightInd/>
        <w:snapToGrid/>
        <w:spacing w:line="500" w:lineRule="exact"/>
        <w:ind w:left="1188" w:leftChars="200" w:hanging="708" w:hangingChars="295"/>
        <w:jc w:val="left"/>
        <w:textAlignment w:val="auto"/>
        <w:outlineLvl w:val="9"/>
        <w:rPr>
          <w:rFonts w:hint="eastAsia" w:ascii="仿宋" w:hAnsi="仿宋" w:eastAsia="仿宋" w:cs="仿宋"/>
          <w:b w:val="0"/>
          <w:bCs w:val="0"/>
          <w:kern w:val="2"/>
          <w:sz w:val="24"/>
          <w:szCs w:val="22"/>
          <w:highlight w:val="none"/>
        </w:rPr>
      </w:pPr>
      <w:r>
        <w:rPr>
          <w:rFonts w:hint="eastAsia" w:ascii="仿宋" w:hAnsi="仿宋" w:eastAsia="仿宋" w:cs="仿宋"/>
          <w:b w:val="0"/>
          <w:bCs w:val="0"/>
          <w:kern w:val="2"/>
          <w:sz w:val="24"/>
          <w:szCs w:val="22"/>
          <w:highlight w:val="none"/>
        </w:rPr>
        <w:t>地  址：</w:t>
      </w:r>
      <w:r>
        <w:rPr>
          <w:rFonts w:hint="eastAsia" w:ascii="仿宋" w:hAnsi="仿宋" w:eastAsia="仿宋" w:cs="仿宋"/>
          <w:b w:val="0"/>
          <w:bCs w:val="0"/>
          <w:kern w:val="2"/>
          <w:sz w:val="24"/>
          <w:szCs w:val="22"/>
          <w:highlight w:val="none"/>
          <w:u w:val="single"/>
        </w:rPr>
        <w:t xml:space="preserve">　息县境内          </w:t>
      </w:r>
      <w:r>
        <w:rPr>
          <w:rFonts w:hint="eastAsia" w:ascii="仿宋" w:hAnsi="仿宋" w:eastAsia="仿宋" w:cs="仿宋"/>
          <w:b w:val="0"/>
          <w:bCs w:val="0"/>
          <w:kern w:val="2"/>
          <w:sz w:val="24"/>
          <w:szCs w:val="22"/>
          <w:highlight w:val="none"/>
          <w:u w:val="none"/>
        </w:rPr>
        <w:t xml:space="preserve"> 　　</w:t>
      </w:r>
    </w:p>
    <w:p w14:paraId="6B7F24D6">
      <w:pPr>
        <w:pageBreakBefore w:val="0"/>
        <w:kinsoku/>
        <w:overflowPunct/>
        <w:topLinePunct w:val="0"/>
        <w:autoSpaceDE/>
        <w:autoSpaceDN/>
        <w:bidi w:val="0"/>
        <w:adjustRightInd/>
        <w:snapToGrid/>
        <w:spacing w:line="500" w:lineRule="exact"/>
        <w:ind w:left="1188" w:leftChars="200" w:hanging="708" w:hangingChars="295"/>
        <w:jc w:val="left"/>
        <w:textAlignment w:val="auto"/>
        <w:outlineLvl w:val="9"/>
        <w:rPr>
          <w:rFonts w:hint="eastAsia" w:ascii="仿宋" w:hAnsi="仿宋" w:eastAsia="仿宋" w:cs="仿宋"/>
          <w:b w:val="0"/>
          <w:bCs w:val="0"/>
          <w:kern w:val="2"/>
          <w:sz w:val="24"/>
          <w:szCs w:val="22"/>
          <w:highlight w:val="none"/>
        </w:rPr>
      </w:pPr>
      <w:r>
        <w:rPr>
          <w:rFonts w:hint="eastAsia" w:ascii="仿宋" w:hAnsi="仿宋" w:eastAsia="仿宋" w:cs="仿宋"/>
          <w:b w:val="0"/>
          <w:bCs w:val="0"/>
          <w:kern w:val="2"/>
          <w:sz w:val="24"/>
          <w:szCs w:val="22"/>
          <w:highlight w:val="none"/>
        </w:rPr>
        <w:t>联系人：</w:t>
      </w:r>
      <w:r>
        <w:rPr>
          <w:rFonts w:hint="eastAsia" w:ascii="仿宋" w:hAnsi="仿宋" w:eastAsia="仿宋" w:cs="仿宋"/>
          <w:b w:val="0"/>
          <w:bCs w:val="0"/>
          <w:kern w:val="2"/>
          <w:sz w:val="24"/>
          <w:szCs w:val="22"/>
          <w:highlight w:val="none"/>
          <w:u w:val="single"/>
        </w:rPr>
        <w:t>　肖贺文</w:t>
      </w:r>
      <w:r>
        <w:rPr>
          <w:rFonts w:hint="eastAsia" w:ascii="仿宋" w:hAnsi="仿宋" w:eastAsia="仿宋" w:cs="仿宋"/>
          <w:b w:val="0"/>
          <w:bCs w:val="0"/>
          <w:kern w:val="2"/>
          <w:sz w:val="24"/>
          <w:szCs w:val="22"/>
          <w:highlight w:val="none"/>
          <w:u w:val="single"/>
          <w:lang w:val="en-US" w:eastAsia="zh-CN"/>
        </w:rPr>
        <w:t xml:space="preserve">    </w:t>
      </w:r>
      <w:r>
        <w:rPr>
          <w:rFonts w:hint="eastAsia" w:ascii="仿宋" w:hAnsi="仿宋" w:eastAsia="仿宋" w:cs="仿宋"/>
          <w:b w:val="0"/>
          <w:bCs w:val="0"/>
          <w:kern w:val="2"/>
          <w:sz w:val="24"/>
          <w:szCs w:val="22"/>
          <w:highlight w:val="none"/>
          <w:u w:val="none"/>
        </w:rPr>
        <w:t xml:space="preserve">  　</w:t>
      </w:r>
    </w:p>
    <w:p w14:paraId="0DE950ED">
      <w:pPr>
        <w:pageBreakBefore w:val="0"/>
        <w:kinsoku/>
        <w:overflowPunct/>
        <w:topLinePunct w:val="0"/>
        <w:autoSpaceDE/>
        <w:autoSpaceDN/>
        <w:bidi w:val="0"/>
        <w:adjustRightInd/>
        <w:snapToGrid/>
        <w:spacing w:line="500" w:lineRule="exact"/>
        <w:ind w:left="1188" w:leftChars="200" w:hanging="708" w:hangingChars="295"/>
        <w:jc w:val="left"/>
        <w:textAlignment w:val="auto"/>
        <w:outlineLvl w:val="9"/>
        <w:rPr>
          <w:rFonts w:hint="eastAsia" w:ascii="仿宋" w:hAnsi="仿宋" w:eastAsia="仿宋" w:cs="仿宋"/>
          <w:b w:val="0"/>
          <w:bCs w:val="0"/>
          <w:kern w:val="2"/>
          <w:sz w:val="24"/>
          <w:szCs w:val="22"/>
          <w:highlight w:val="none"/>
          <w:u w:val="none"/>
          <w:lang w:val="en-US" w:eastAsia="zh-CN"/>
        </w:rPr>
      </w:pPr>
      <w:r>
        <w:rPr>
          <w:rFonts w:hint="eastAsia" w:ascii="仿宋" w:hAnsi="仿宋" w:eastAsia="仿宋" w:cs="仿宋"/>
          <w:b w:val="0"/>
          <w:bCs w:val="0"/>
          <w:kern w:val="2"/>
          <w:sz w:val="24"/>
          <w:szCs w:val="22"/>
          <w:highlight w:val="none"/>
        </w:rPr>
        <w:t>联系方式：</w:t>
      </w:r>
      <w:r>
        <w:rPr>
          <w:rFonts w:hint="eastAsia" w:ascii="仿宋" w:hAnsi="仿宋" w:eastAsia="仿宋" w:cs="仿宋"/>
          <w:b w:val="0"/>
          <w:bCs w:val="0"/>
          <w:kern w:val="2"/>
          <w:sz w:val="24"/>
          <w:szCs w:val="22"/>
          <w:highlight w:val="none"/>
          <w:u w:val="single"/>
          <w:lang w:val="en-US" w:eastAsia="zh-CN"/>
        </w:rPr>
        <w:t xml:space="preserve"> 18738665866</w:t>
      </w:r>
      <w:r>
        <w:rPr>
          <w:rFonts w:hint="eastAsia" w:ascii="仿宋" w:hAnsi="仿宋" w:eastAsia="仿宋" w:cs="仿宋"/>
          <w:b w:val="0"/>
          <w:bCs w:val="0"/>
          <w:kern w:val="2"/>
          <w:sz w:val="24"/>
          <w:szCs w:val="22"/>
          <w:highlight w:val="none"/>
          <w:u w:val="single"/>
        </w:rPr>
        <w:t>　</w:t>
      </w:r>
      <w:r>
        <w:rPr>
          <w:rFonts w:hint="eastAsia" w:ascii="仿宋" w:hAnsi="仿宋" w:eastAsia="仿宋" w:cs="仿宋"/>
          <w:b w:val="0"/>
          <w:bCs w:val="0"/>
          <w:kern w:val="2"/>
          <w:sz w:val="24"/>
          <w:szCs w:val="22"/>
          <w:highlight w:val="none"/>
          <w:u w:val="none"/>
          <w:lang w:val="en-US" w:eastAsia="zh-CN"/>
        </w:rPr>
        <w:t xml:space="preserve"> </w:t>
      </w:r>
    </w:p>
    <w:p w14:paraId="00621827">
      <w:pPr>
        <w:keepNext w:val="0"/>
        <w:keepLines w:val="0"/>
        <w:pageBreakBefore w:val="0"/>
        <w:widowControl w:val="0"/>
        <w:kinsoku/>
        <w:wordWrap w:val="0"/>
        <w:overflowPunct/>
        <w:topLinePunct w:val="0"/>
        <w:autoSpaceDE/>
        <w:autoSpaceDN/>
        <w:bidi w:val="0"/>
        <w:adjustRightInd/>
        <w:snapToGrid/>
        <w:spacing w:line="500" w:lineRule="exact"/>
        <w:ind w:firstLine="720" w:firstLineChars="300"/>
        <w:textAlignment w:val="auto"/>
        <w:outlineLvl w:val="9"/>
        <w:rPr>
          <w:rFonts w:hint="eastAsia" w:ascii="仿宋" w:hAnsi="仿宋" w:eastAsia="仿宋" w:cs="仿宋"/>
          <w:kern w:val="2"/>
          <w:sz w:val="24"/>
          <w:szCs w:val="24"/>
          <w:highlight w:val="none"/>
          <w:u w:val="single"/>
        </w:rPr>
      </w:pPr>
    </w:p>
    <w:p w14:paraId="3FAD1BFF">
      <w:pPr>
        <w:keepNext/>
        <w:pageBreakBefore w:val="0"/>
        <w:widowControl w:val="0"/>
        <w:numPr>
          <w:ilvl w:val="0"/>
          <w:numId w:val="0"/>
        </w:numPr>
        <w:kinsoku/>
        <w:overflowPunct/>
        <w:topLinePunct w:val="0"/>
        <w:autoSpaceDE/>
        <w:autoSpaceDN/>
        <w:bidi w:val="0"/>
        <w:adjustRightInd/>
        <w:snapToGrid/>
        <w:spacing w:after="0" w:line="360" w:lineRule="auto"/>
        <w:ind w:firstLine="2891" w:firstLineChars="900"/>
        <w:jc w:val="both"/>
        <w:textAlignment w:val="auto"/>
        <w:outlineLvl w:val="9"/>
        <w:rPr>
          <w:rFonts w:hint="eastAsia" w:ascii="仿宋" w:hAnsi="仿宋" w:eastAsia="仿宋" w:cs="仿宋"/>
          <w:b/>
          <w:bCs/>
          <w:color w:val="000000"/>
          <w:kern w:val="2"/>
          <w:sz w:val="32"/>
          <w:szCs w:val="32"/>
          <w:lang w:val="en-US" w:eastAsia="zh-CN" w:bidi="ar-SA"/>
        </w:rPr>
      </w:pPr>
    </w:p>
    <w:p w14:paraId="290D4B1C">
      <w:pPr>
        <w:pageBreakBefore w:val="0"/>
        <w:widowControl w:val="0"/>
        <w:kinsoku/>
        <w:overflowPunct/>
        <w:topLinePunct w:val="0"/>
        <w:autoSpaceDE/>
        <w:autoSpaceDN/>
        <w:bidi w:val="0"/>
        <w:adjustRightInd/>
        <w:snapToGrid/>
        <w:spacing w:before="0" w:beforeLines="0" w:beforeAutospacing="0" w:after="0" w:afterLines="0" w:afterAutospacing="0" w:line="400" w:lineRule="exact"/>
        <w:ind w:firstLine="422" w:firstLineChars="200"/>
        <w:jc w:val="left"/>
        <w:textAlignment w:val="auto"/>
        <w:outlineLvl w:val="9"/>
        <w:rPr>
          <w:rFonts w:hint="eastAsia" w:ascii="仿宋" w:hAnsi="仿宋" w:eastAsia="仿宋" w:cs="仿宋"/>
          <w:b/>
          <w:color w:val="auto"/>
          <w:kern w:val="0"/>
          <w:sz w:val="21"/>
          <w:szCs w:val="21"/>
          <w:lang w:val="en-US" w:eastAsia="zh-CN" w:bidi="ar-SA"/>
        </w:rPr>
      </w:pPr>
    </w:p>
    <w:p w14:paraId="3702E5FC">
      <w:pPr>
        <w:pageBreakBefore w:val="0"/>
        <w:widowControl w:val="0"/>
        <w:kinsoku/>
        <w:overflowPunct/>
        <w:topLinePunct w:val="0"/>
        <w:autoSpaceDE/>
        <w:autoSpaceDN/>
        <w:bidi w:val="0"/>
        <w:adjustRightInd/>
        <w:snapToGrid/>
        <w:spacing w:before="0" w:beforeLines="0" w:beforeAutospacing="0" w:after="0" w:afterLines="0" w:afterAutospacing="0" w:line="400" w:lineRule="exact"/>
        <w:ind w:firstLine="422" w:firstLineChars="200"/>
        <w:jc w:val="left"/>
        <w:textAlignment w:val="auto"/>
        <w:outlineLvl w:val="9"/>
        <w:rPr>
          <w:rFonts w:hint="eastAsia" w:ascii="仿宋" w:hAnsi="仿宋" w:eastAsia="仿宋" w:cs="仿宋"/>
          <w:b/>
          <w:color w:val="auto"/>
          <w:kern w:val="0"/>
          <w:sz w:val="21"/>
          <w:szCs w:val="21"/>
          <w:lang w:val="en-US" w:eastAsia="zh-CN" w:bidi="ar-SA"/>
        </w:rPr>
      </w:pPr>
    </w:p>
    <w:p w14:paraId="67BF5134">
      <w:pPr>
        <w:pageBreakBefore w:val="0"/>
        <w:widowControl w:val="0"/>
        <w:kinsoku/>
        <w:overflowPunct/>
        <w:topLinePunct w:val="0"/>
        <w:autoSpaceDE/>
        <w:autoSpaceDN/>
        <w:bidi w:val="0"/>
        <w:adjustRightInd/>
        <w:snapToGrid/>
        <w:spacing w:before="0" w:beforeLines="0" w:beforeAutospacing="0" w:after="0" w:afterLines="0" w:afterAutospacing="0" w:line="400" w:lineRule="exact"/>
        <w:ind w:firstLine="422" w:firstLineChars="200"/>
        <w:jc w:val="left"/>
        <w:textAlignment w:val="auto"/>
        <w:outlineLvl w:val="9"/>
        <w:rPr>
          <w:rFonts w:hint="eastAsia" w:ascii="仿宋" w:hAnsi="仿宋" w:eastAsia="仿宋" w:cs="仿宋"/>
          <w:b/>
          <w:color w:val="auto"/>
          <w:kern w:val="0"/>
          <w:sz w:val="21"/>
          <w:szCs w:val="21"/>
          <w:lang w:val="en-US" w:eastAsia="zh-CN" w:bidi="ar-SA"/>
        </w:rPr>
      </w:pPr>
    </w:p>
    <w:p w14:paraId="000EB44C">
      <w:pPr>
        <w:widowControl w:val="0"/>
        <w:topLinePunct w:val="0"/>
        <w:autoSpaceDE/>
        <w:autoSpaceDN/>
        <w:spacing w:before="0" w:beforeLines="0" w:beforeAutospacing="0" w:after="0" w:afterLines="0" w:afterAutospacing="0" w:line="400" w:lineRule="exact"/>
        <w:ind w:firstLine="422" w:firstLineChars="200"/>
        <w:jc w:val="left"/>
        <w:rPr>
          <w:rFonts w:hint="eastAsia" w:ascii="仿宋" w:hAnsi="仿宋" w:eastAsia="仿宋" w:cs="仿宋"/>
          <w:b/>
          <w:color w:val="auto"/>
          <w:kern w:val="0"/>
          <w:sz w:val="21"/>
          <w:szCs w:val="21"/>
          <w:lang w:val="en-US" w:eastAsia="zh-CN" w:bidi="ar-SA"/>
        </w:rPr>
      </w:pPr>
    </w:p>
    <w:p w14:paraId="60BEFB4D">
      <w:pPr>
        <w:widowControl w:val="0"/>
        <w:topLinePunct w:val="0"/>
        <w:autoSpaceDE/>
        <w:autoSpaceDN/>
        <w:spacing w:before="0" w:beforeLines="0" w:beforeAutospacing="0" w:after="0" w:afterLines="0" w:afterAutospacing="0" w:line="400" w:lineRule="exact"/>
        <w:ind w:firstLine="422" w:firstLineChars="200"/>
        <w:jc w:val="left"/>
        <w:rPr>
          <w:rFonts w:hint="eastAsia" w:ascii="仿宋" w:hAnsi="仿宋" w:eastAsia="仿宋" w:cs="仿宋"/>
          <w:b/>
          <w:color w:val="auto"/>
          <w:kern w:val="0"/>
          <w:sz w:val="21"/>
          <w:szCs w:val="21"/>
          <w:lang w:val="en-US" w:eastAsia="zh-CN" w:bidi="ar-SA"/>
        </w:rPr>
      </w:pPr>
    </w:p>
    <w:p w14:paraId="18830D01">
      <w:pPr>
        <w:widowControl w:val="0"/>
        <w:topLinePunct w:val="0"/>
        <w:autoSpaceDE/>
        <w:autoSpaceDN/>
        <w:spacing w:before="0" w:beforeLines="0" w:beforeAutospacing="0" w:after="0" w:afterLines="0" w:afterAutospacing="0" w:line="400" w:lineRule="exact"/>
        <w:ind w:firstLine="422" w:firstLineChars="200"/>
        <w:jc w:val="left"/>
        <w:rPr>
          <w:rFonts w:hint="eastAsia" w:ascii="仿宋" w:hAnsi="仿宋" w:eastAsia="仿宋" w:cs="仿宋"/>
          <w:b/>
          <w:color w:val="auto"/>
          <w:kern w:val="0"/>
          <w:sz w:val="21"/>
          <w:szCs w:val="21"/>
          <w:lang w:val="en-US" w:eastAsia="zh-CN" w:bidi="ar-SA"/>
        </w:rPr>
      </w:pPr>
    </w:p>
    <w:p w14:paraId="7C972E92">
      <w:pPr>
        <w:widowControl w:val="0"/>
        <w:topLinePunct w:val="0"/>
        <w:autoSpaceDE/>
        <w:autoSpaceDN/>
        <w:spacing w:before="0" w:beforeLines="0" w:beforeAutospacing="0" w:after="0" w:afterLines="0" w:afterAutospacing="0" w:line="400" w:lineRule="exact"/>
        <w:ind w:firstLine="422" w:firstLineChars="200"/>
        <w:jc w:val="left"/>
        <w:rPr>
          <w:rFonts w:hint="eastAsia" w:ascii="仿宋" w:hAnsi="仿宋" w:eastAsia="仿宋" w:cs="仿宋"/>
          <w:b/>
          <w:color w:val="auto"/>
          <w:kern w:val="0"/>
          <w:sz w:val="21"/>
          <w:szCs w:val="21"/>
          <w:lang w:val="en-US" w:eastAsia="zh-CN" w:bidi="ar-SA"/>
        </w:rPr>
      </w:pPr>
    </w:p>
    <w:p w14:paraId="0468F81A">
      <w:pPr>
        <w:widowControl w:val="0"/>
        <w:topLinePunct w:val="0"/>
        <w:autoSpaceDE/>
        <w:autoSpaceDN/>
        <w:spacing w:before="0" w:beforeLines="0" w:beforeAutospacing="0" w:after="0" w:afterLines="0" w:afterAutospacing="0" w:line="400" w:lineRule="exact"/>
        <w:ind w:firstLine="422" w:firstLineChars="200"/>
        <w:jc w:val="left"/>
        <w:rPr>
          <w:rFonts w:hint="eastAsia" w:ascii="仿宋" w:hAnsi="仿宋" w:eastAsia="仿宋" w:cs="仿宋"/>
          <w:b/>
          <w:color w:val="auto"/>
          <w:kern w:val="0"/>
          <w:sz w:val="21"/>
          <w:szCs w:val="21"/>
          <w:lang w:val="en-US" w:eastAsia="zh-CN" w:bidi="ar-SA"/>
        </w:rPr>
      </w:pPr>
    </w:p>
    <w:p w14:paraId="5751F7E0">
      <w:pPr>
        <w:widowControl w:val="0"/>
        <w:topLinePunct w:val="0"/>
        <w:autoSpaceDE/>
        <w:autoSpaceDN/>
        <w:spacing w:before="0" w:beforeLines="0" w:beforeAutospacing="0" w:after="0" w:afterLines="0" w:afterAutospacing="0" w:line="400" w:lineRule="exact"/>
        <w:ind w:firstLine="422" w:firstLineChars="200"/>
        <w:jc w:val="left"/>
        <w:rPr>
          <w:rFonts w:hint="eastAsia" w:ascii="仿宋" w:hAnsi="仿宋" w:eastAsia="仿宋" w:cs="仿宋"/>
          <w:b/>
          <w:color w:val="auto"/>
          <w:kern w:val="0"/>
          <w:sz w:val="21"/>
          <w:szCs w:val="21"/>
          <w:lang w:val="en-US" w:eastAsia="zh-CN" w:bidi="ar-SA"/>
        </w:rPr>
      </w:pPr>
    </w:p>
    <w:p w14:paraId="6759739F">
      <w:pPr>
        <w:widowControl w:val="0"/>
        <w:topLinePunct w:val="0"/>
        <w:autoSpaceDE/>
        <w:autoSpaceDN/>
        <w:spacing w:before="0" w:beforeLines="0" w:beforeAutospacing="0" w:after="0" w:afterLines="0" w:afterAutospacing="0" w:line="400" w:lineRule="exact"/>
        <w:ind w:firstLine="422" w:firstLineChars="200"/>
        <w:jc w:val="left"/>
        <w:rPr>
          <w:rFonts w:hint="eastAsia" w:ascii="仿宋" w:hAnsi="仿宋" w:eastAsia="仿宋" w:cs="仿宋"/>
          <w:b/>
          <w:color w:val="auto"/>
          <w:kern w:val="0"/>
          <w:sz w:val="21"/>
          <w:szCs w:val="21"/>
          <w:lang w:val="en-US" w:eastAsia="zh-CN" w:bidi="ar-SA"/>
        </w:rPr>
      </w:pPr>
    </w:p>
    <w:p w14:paraId="79ADC146">
      <w:pPr>
        <w:widowControl w:val="0"/>
        <w:topLinePunct w:val="0"/>
        <w:autoSpaceDE/>
        <w:autoSpaceDN/>
        <w:spacing w:before="0" w:beforeLines="0" w:beforeAutospacing="0" w:after="0" w:afterLines="0" w:afterAutospacing="0" w:line="400" w:lineRule="exact"/>
        <w:ind w:firstLine="422" w:firstLineChars="200"/>
        <w:jc w:val="left"/>
        <w:rPr>
          <w:rFonts w:hint="eastAsia" w:ascii="仿宋" w:hAnsi="仿宋" w:eastAsia="仿宋" w:cs="仿宋"/>
          <w:b/>
          <w:color w:val="auto"/>
          <w:kern w:val="0"/>
          <w:sz w:val="21"/>
          <w:szCs w:val="21"/>
          <w:lang w:val="en-US" w:eastAsia="zh-CN" w:bidi="ar-SA"/>
        </w:rPr>
      </w:pPr>
    </w:p>
    <w:p w14:paraId="2565A8B5">
      <w:pPr>
        <w:widowControl w:val="0"/>
        <w:topLinePunct w:val="0"/>
        <w:autoSpaceDE/>
        <w:autoSpaceDN/>
        <w:spacing w:before="0" w:beforeLines="0" w:beforeAutospacing="0" w:after="0" w:afterLines="0" w:afterAutospacing="0" w:line="400" w:lineRule="exact"/>
        <w:ind w:firstLine="422" w:firstLineChars="200"/>
        <w:jc w:val="left"/>
        <w:rPr>
          <w:rFonts w:hint="eastAsia" w:ascii="仿宋" w:hAnsi="仿宋" w:eastAsia="仿宋" w:cs="仿宋"/>
          <w:b/>
          <w:color w:val="auto"/>
          <w:kern w:val="0"/>
          <w:sz w:val="21"/>
          <w:szCs w:val="21"/>
          <w:lang w:val="en-US" w:eastAsia="zh-CN" w:bidi="ar-SA"/>
        </w:rPr>
      </w:pPr>
    </w:p>
    <w:p w14:paraId="7959122D">
      <w:pPr>
        <w:widowControl w:val="0"/>
        <w:topLinePunct w:val="0"/>
        <w:autoSpaceDE/>
        <w:autoSpaceDN/>
        <w:spacing w:before="0" w:beforeLines="0" w:beforeAutospacing="0" w:after="0" w:afterLines="0" w:afterAutospacing="0" w:line="400" w:lineRule="exact"/>
        <w:ind w:firstLine="422" w:firstLineChars="200"/>
        <w:jc w:val="left"/>
        <w:rPr>
          <w:rFonts w:hint="eastAsia" w:ascii="仿宋" w:hAnsi="仿宋" w:eastAsia="仿宋" w:cs="仿宋"/>
          <w:b/>
          <w:color w:val="auto"/>
          <w:kern w:val="0"/>
          <w:sz w:val="21"/>
          <w:szCs w:val="21"/>
          <w:lang w:val="en-US" w:eastAsia="zh-CN" w:bidi="ar-SA"/>
        </w:rPr>
      </w:pPr>
    </w:p>
    <w:p w14:paraId="7B3FC1C9">
      <w:pPr>
        <w:widowControl w:val="0"/>
        <w:topLinePunct w:val="0"/>
        <w:autoSpaceDE/>
        <w:autoSpaceDN/>
        <w:spacing w:before="0" w:beforeLines="0" w:beforeAutospacing="0" w:after="0" w:afterLines="0" w:afterAutospacing="0" w:line="400" w:lineRule="exact"/>
        <w:ind w:firstLine="422" w:firstLineChars="200"/>
        <w:jc w:val="left"/>
        <w:rPr>
          <w:rFonts w:hint="eastAsia" w:ascii="仿宋" w:hAnsi="仿宋" w:eastAsia="仿宋" w:cs="仿宋"/>
          <w:b/>
          <w:color w:val="auto"/>
          <w:kern w:val="0"/>
          <w:sz w:val="21"/>
          <w:szCs w:val="21"/>
          <w:lang w:val="en-US" w:eastAsia="zh-CN" w:bidi="ar-SA"/>
        </w:rPr>
      </w:pPr>
    </w:p>
    <w:p w14:paraId="3014BD46">
      <w:pPr>
        <w:widowControl w:val="0"/>
        <w:spacing w:line="0" w:lineRule="atLeast"/>
        <w:jc w:val="both"/>
        <w:rPr>
          <w:rFonts w:hint="eastAsia" w:ascii="仿宋" w:hAnsi="仿宋" w:eastAsia="仿宋" w:cs="仿宋"/>
          <w:b/>
          <w:color w:val="auto"/>
          <w:kern w:val="0"/>
          <w:sz w:val="21"/>
          <w:szCs w:val="21"/>
          <w:lang w:val="en-US" w:eastAsia="zh-CN" w:bidi="ar-SA"/>
        </w:rPr>
      </w:pPr>
    </w:p>
    <w:p w14:paraId="66971F9D">
      <w:pPr>
        <w:widowControl w:val="0"/>
        <w:jc w:val="both"/>
        <w:rPr>
          <w:rFonts w:hint="eastAsia" w:ascii="仿宋" w:hAnsi="仿宋" w:eastAsia="仿宋" w:cs="仿宋"/>
          <w:b/>
          <w:color w:val="auto"/>
          <w:kern w:val="0"/>
          <w:sz w:val="21"/>
          <w:szCs w:val="21"/>
          <w:lang w:val="en-US" w:eastAsia="zh-CN" w:bidi="ar-SA"/>
        </w:rPr>
      </w:pPr>
    </w:p>
    <w:p w14:paraId="68D3732B">
      <w:pPr>
        <w:widowControl w:val="0"/>
        <w:jc w:val="both"/>
        <w:rPr>
          <w:rFonts w:hint="eastAsia" w:ascii="仿宋" w:hAnsi="仿宋" w:eastAsia="仿宋" w:cs="仿宋"/>
          <w:b/>
          <w:color w:val="auto"/>
          <w:kern w:val="0"/>
          <w:sz w:val="21"/>
          <w:szCs w:val="21"/>
          <w:lang w:val="en-US" w:eastAsia="zh-CN" w:bidi="ar-SA"/>
        </w:rPr>
      </w:pPr>
    </w:p>
    <w:p w14:paraId="795BA772">
      <w:pPr>
        <w:widowControl w:val="0"/>
        <w:jc w:val="both"/>
        <w:rPr>
          <w:rFonts w:hint="eastAsia" w:ascii="仿宋" w:hAnsi="仿宋" w:eastAsia="仿宋" w:cs="仿宋"/>
          <w:b/>
          <w:color w:val="auto"/>
          <w:kern w:val="0"/>
          <w:sz w:val="21"/>
          <w:szCs w:val="21"/>
          <w:lang w:val="en-US" w:eastAsia="zh-CN" w:bidi="ar-SA"/>
        </w:rPr>
      </w:pPr>
    </w:p>
    <w:p w14:paraId="194AA77C">
      <w:pPr>
        <w:widowControl w:val="0"/>
        <w:topLinePunct w:val="0"/>
        <w:autoSpaceDE/>
        <w:autoSpaceDN/>
        <w:spacing w:before="0" w:beforeLines="0" w:beforeAutospacing="0" w:after="0" w:afterLines="0" w:afterAutospacing="0" w:line="400" w:lineRule="exact"/>
        <w:ind w:firstLine="422" w:firstLineChars="200"/>
        <w:jc w:val="left"/>
        <w:rPr>
          <w:rFonts w:hint="eastAsia" w:ascii="仿宋" w:hAnsi="仿宋" w:eastAsia="仿宋" w:cs="仿宋"/>
          <w:b/>
          <w:color w:val="auto"/>
          <w:kern w:val="0"/>
          <w:sz w:val="21"/>
          <w:szCs w:val="21"/>
          <w:lang w:val="en-US" w:eastAsia="zh-CN" w:bidi="ar-SA"/>
        </w:rPr>
      </w:pPr>
    </w:p>
    <w:p w14:paraId="35C57195">
      <w:pPr>
        <w:widowControl w:val="0"/>
        <w:topLinePunct w:val="0"/>
        <w:autoSpaceDE/>
        <w:autoSpaceDN/>
        <w:spacing w:before="0" w:beforeLines="0" w:beforeAutospacing="0" w:after="0" w:afterLines="0" w:afterAutospacing="0" w:line="400" w:lineRule="exact"/>
        <w:ind w:firstLine="422" w:firstLineChars="200"/>
        <w:jc w:val="left"/>
        <w:rPr>
          <w:rFonts w:hint="eastAsia" w:ascii="仿宋" w:hAnsi="仿宋" w:eastAsia="仿宋" w:cs="仿宋"/>
          <w:b/>
          <w:color w:val="auto"/>
          <w:kern w:val="0"/>
          <w:sz w:val="21"/>
          <w:szCs w:val="21"/>
          <w:lang w:val="en-US" w:eastAsia="zh-CN" w:bidi="ar-SA"/>
        </w:rPr>
      </w:pPr>
    </w:p>
    <w:bookmarkEnd w:id="2"/>
    <w:p w14:paraId="75947A76">
      <w:pPr>
        <w:widowControl/>
        <w:spacing w:line="360" w:lineRule="auto"/>
        <w:ind w:firstLine="3617" w:firstLineChars="1126"/>
        <w:jc w:val="both"/>
        <w:outlineLvl w:val="0"/>
        <w:rPr>
          <w:rFonts w:hint="eastAsia" w:ascii="仿宋" w:hAnsi="仿宋" w:eastAsia="仿宋" w:cs="仿宋"/>
          <w:b/>
          <w:bCs w:val="0"/>
          <w:color w:val="auto"/>
          <w:sz w:val="32"/>
        </w:rPr>
        <w:sectPr>
          <w:footerReference r:id="rId6" w:type="default"/>
          <w:pgSz w:w="11905" w:h="16838"/>
          <w:pgMar w:top="1213" w:right="1236" w:bottom="1270" w:left="1236" w:header="340" w:footer="850" w:gutter="0"/>
          <w:pgBorders>
            <w:top w:val="none" w:sz="0" w:space="0"/>
            <w:left w:val="none" w:sz="0" w:space="0"/>
            <w:bottom w:val="none" w:sz="0" w:space="0"/>
            <w:right w:val="none" w:sz="0" w:space="0"/>
          </w:pgBorders>
          <w:pgNumType w:fmt="decimal" w:start="1"/>
          <w:cols w:space="720" w:num="1"/>
          <w:rtlGutter w:val="0"/>
          <w:docGrid w:type="lines" w:linePitch="349" w:charSpace="0"/>
        </w:sectPr>
      </w:pPr>
      <w:bookmarkStart w:id="155" w:name="_Toc8890"/>
    </w:p>
    <w:p w14:paraId="7F126F44">
      <w:pPr>
        <w:widowControl/>
        <w:topLinePunct w:val="0"/>
        <w:autoSpaceDE/>
        <w:autoSpaceDN/>
        <w:spacing w:line="360" w:lineRule="auto"/>
        <w:ind w:firstLine="3617" w:firstLineChars="1126"/>
        <w:jc w:val="both"/>
        <w:outlineLvl w:val="0"/>
        <w:rPr>
          <w:rFonts w:hint="eastAsia" w:ascii="仿宋" w:hAnsi="仿宋" w:eastAsia="仿宋" w:cs="仿宋"/>
          <w:b/>
          <w:bCs w:val="0"/>
          <w:color w:val="auto"/>
          <w:kern w:val="2"/>
          <w:sz w:val="32"/>
          <w:szCs w:val="22"/>
        </w:rPr>
      </w:pPr>
      <w:bookmarkStart w:id="156" w:name="_Toc11972"/>
      <w:r>
        <w:rPr>
          <w:rFonts w:hint="eastAsia" w:ascii="仿宋" w:hAnsi="仿宋" w:eastAsia="仿宋" w:cs="仿宋"/>
          <w:b/>
          <w:bCs w:val="0"/>
          <w:color w:val="auto"/>
          <w:kern w:val="2"/>
          <w:sz w:val="32"/>
          <w:szCs w:val="22"/>
        </w:rPr>
        <w:t>第二章 供应商须知</w:t>
      </w:r>
      <w:bookmarkEnd w:id="3"/>
      <w:bookmarkEnd w:id="4"/>
      <w:bookmarkEnd w:id="5"/>
      <w:bookmarkEnd w:id="155"/>
      <w:bookmarkEnd w:id="156"/>
    </w:p>
    <w:p w14:paraId="34F2896B">
      <w:pPr>
        <w:keepNext/>
        <w:keepLines/>
        <w:widowControl w:val="0"/>
        <w:numPr>
          <w:ilvl w:val="1"/>
          <w:numId w:val="0"/>
        </w:numPr>
        <w:topLinePunct w:val="0"/>
        <w:autoSpaceDE/>
        <w:autoSpaceDN/>
        <w:spacing w:before="100" w:beforeLines="0" w:after="0" w:afterLines="0" w:line="400" w:lineRule="exact"/>
        <w:ind w:firstLine="3935" w:firstLineChars="1400"/>
        <w:jc w:val="left"/>
        <w:outlineLvl w:val="1"/>
        <w:rPr>
          <w:rFonts w:hint="eastAsia" w:ascii="仿宋" w:hAnsi="仿宋" w:eastAsia="仿宋" w:cs="仿宋"/>
          <w:b/>
          <w:bCs/>
          <w:color w:val="auto"/>
          <w:kern w:val="2"/>
          <w:sz w:val="28"/>
          <w:szCs w:val="20"/>
          <w:lang w:val="en-US" w:eastAsia="zh-CN" w:bidi="ar-SA"/>
        </w:rPr>
      </w:pPr>
      <w:bookmarkStart w:id="157" w:name="_Toc471"/>
      <w:bookmarkStart w:id="158" w:name="_Toc27072"/>
      <w:bookmarkStart w:id="159" w:name="_Toc144974496"/>
      <w:bookmarkStart w:id="160" w:name="_Toc152042304"/>
      <w:bookmarkStart w:id="161" w:name="_Toc152045528"/>
      <w:bookmarkStart w:id="162" w:name="_Toc10965"/>
      <w:bookmarkStart w:id="163" w:name="_Toc455080107"/>
      <w:bookmarkStart w:id="164" w:name="_Toc466298090"/>
      <w:r>
        <w:rPr>
          <w:rFonts w:hint="eastAsia" w:ascii="仿宋" w:hAnsi="仿宋" w:eastAsia="仿宋" w:cs="仿宋"/>
          <w:b/>
          <w:bCs/>
          <w:color w:val="auto"/>
          <w:kern w:val="2"/>
          <w:sz w:val="28"/>
          <w:szCs w:val="20"/>
          <w:lang w:val="en-US" w:eastAsia="zh-CN" w:bidi="ar-SA"/>
        </w:rPr>
        <w:t>供应商须知前附表</w:t>
      </w:r>
      <w:bookmarkEnd w:id="157"/>
      <w:bookmarkEnd w:id="158"/>
      <w:bookmarkEnd w:id="159"/>
      <w:bookmarkEnd w:id="160"/>
      <w:bookmarkEnd w:id="161"/>
      <w:bookmarkEnd w:id="162"/>
      <w:bookmarkEnd w:id="163"/>
      <w:bookmarkEnd w:id="164"/>
    </w:p>
    <w:tbl>
      <w:tblPr>
        <w:tblStyle w:val="5"/>
        <w:tblW w:w="10362" w:type="dxa"/>
        <w:tblInd w:w="-173" w:type="dxa"/>
        <w:tblLayout w:type="fixed"/>
        <w:tblCellMar>
          <w:top w:w="0" w:type="dxa"/>
          <w:left w:w="108" w:type="dxa"/>
          <w:bottom w:w="0" w:type="dxa"/>
          <w:right w:w="108" w:type="dxa"/>
        </w:tblCellMar>
      </w:tblPr>
      <w:tblGrid>
        <w:gridCol w:w="1366"/>
        <w:gridCol w:w="1935"/>
        <w:gridCol w:w="7061"/>
      </w:tblGrid>
      <w:tr w14:paraId="7E67F330">
        <w:tblPrEx>
          <w:tblCellMar>
            <w:top w:w="0" w:type="dxa"/>
            <w:left w:w="108" w:type="dxa"/>
            <w:bottom w:w="0" w:type="dxa"/>
            <w:right w:w="108" w:type="dxa"/>
          </w:tblCellMar>
        </w:tblPrEx>
        <w:trPr>
          <w:trHeight w:val="397" w:hRule="atLeast"/>
        </w:trPr>
        <w:tc>
          <w:tcPr>
            <w:tcW w:w="1366" w:type="dxa"/>
            <w:tcBorders>
              <w:top w:val="single" w:color="auto" w:sz="4" w:space="0"/>
              <w:left w:val="single" w:color="auto" w:sz="4" w:space="0"/>
              <w:bottom w:val="single" w:color="auto" w:sz="4" w:space="0"/>
              <w:right w:val="single" w:color="auto" w:sz="4" w:space="0"/>
            </w:tcBorders>
            <w:noWrap w:val="0"/>
            <w:vAlign w:val="center"/>
          </w:tcPr>
          <w:p w14:paraId="685D037C">
            <w:pPr>
              <w:topLinePunct w:val="0"/>
              <w:autoSpaceDE/>
              <w:autoSpaceDN/>
              <w:adjustRightInd w:val="0"/>
              <w:spacing w:line="360" w:lineRule="auto"/>
              <w:ind w:left="0" w:leftChars="0" w:firstLine="240" w:firstLineChars="100"/>
              <w:jc w:val="both"/>
              <w:textAlignment w:val="baseline"/>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条款号</w:t>
            </w:r>
          </w:p>
        </w:tc>
        <w:tc>
          <w:tcPr>
            <w:tcW w:w="1935" w:type="dxa"/>
            <w:tcBorders>
              <w:top w:val="single" w:color="auto" w:sz="4" w:space="0"/>
              <w:left w:val="single" w:color="auto" w:sz="4" w:space="0"/>
              <w:bottom w:val="single" w:color="auto" w:sz="4" w:space="0"/>
              <w:right w:val="single" w:color="auto" w:sz="4" w:space="0"/>
            </w:tcBorders>
            <w:noWrap w:val="0"/>
            <w:vAlign w:val="center"/>
          </w:tcPr>
          <w:p w14:paraId="55061B0F">
            <w:pPr>
              <w:topLinePunct w:val="0"/>
              <w:autoSpaceDE/>
              <w:autoSpaceDN/>
              <w:adjustRightInd w:val="0"/>
              <w:spacing w:line="360" w:lineRule="auto"/>
              <w:ind w:firstLine="480" w:firstLineChars="200"/>
              <w:jc w:val="center"/>
              <w:textAlignment w:val="baseline"/>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条款名称</w:t>
            </w:r>
          </w:p>
        </w:tc>
        <w:tc>
          <w:tcPr>
            <w:tcW w:w="7061" w:type="dxa"/>
            <w:tcBorders>
              <w:top w:val="single" w:color="auto" w:sz="4" w:space="0"/>
              <w:left w:val="single" w:color="auto" w:sz="4" w:space="0"/>
              <w:bottom w:val="single" w:color="auto" w:sz="4" w:space="0"/>
              <w:right w:val="single" w:color="auto" w:sz="4" w:space="0"/>
            </w:tcBorders>
            <w:noWrap w:val="0"/>
            <w:vAlign w:val="center"/>
          </w:tcPr>
          <w:p w14:paraId="76D4ABFE">
            <w:pPr>
              <w:topLinePunct w:val="0"/>
              <w:autoSpaceDE/>
              <w:autoSpaceDN/>
              <w:adjustRightInd w:val="0"/>
              <w:spacing w:line="360" w:lineRule="auto"/>
              <w:ind w:firstLine="480" w:firstLineChars="200"/>
              <w:jc w:val="center"/>
              <w:textAlignment w:val="baseline"/>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编  列  内  容</w:t>
            </w:r>
          </w:p>
        </w:tc>
      </w:tr>
      <w:tr w14:paraId="178B6480">
        <w:tblPrEx>
          <w:tblCellMar>
            <w:top w:w="0" w:type="dxa"/>
            <w:left w:w="108" w:type="dxa"/>
            <w:bottom w:w="0" w:type="dxa"/>
            <w:right w:w="108" w:type="dxa"/>
          </w:tblCellMar>
        </w:tblPrEx>
        <w:tc>
          <w:tcPr>
            <w:tcW w:w="1366" w:type="dxa"/>
            <w:tcBorders>
              <w:top w:val="single" w:color="auto" w:sz="4" w:space="0"/>
              <w:left w:val="single" w:color="auto" w:sz="4" w:space="0"/>
              <w:bottom w:val="single" w:color="auto" w:sz="4" w:space="0"/>
              <w:right w:val="single" w:color="auto" w:sz="4" w:space="0"/>
            </w:tcBorders>
            <w:noWrap w:val="0"/>
            <w:vAlign w:val="center"/>
          </w:tcPr>
          <w:p w14:paraId="6DF69C8A">
            <w:pPr>
              <w:topLinePunct w:val="0"/>
              <w:autoSpaceDE/>
              <w:autoSpaceDN/>
              <w:spacing w:line="600" w:lineRule="exact"/>
              <w:ind w:left="0" w:leftChars="0" w:firstLine="240" w:firstLineChars="100"/>
              <w:rPr>
                <w:rFonts w:hint="eastAsia" w:ascii="仿宋" w:hAnsi="仿宋" w:eastAsia="仿宋" w:cs="仿宋"/>
                <w:kern w:val="2"/>
                <w:sz w:val="24"/>
                <w:szCs w:val="28"/>
              </w:rPr>
            </w:pPr>
            <w:r>
              <w:rPr>
                <w:rFonts w:hint="eastAsia" w:ascii="仿宋" w:hAnsi="仿宋" w:eastAsia="仿宋" w:cs="仿宋"/>
                <w:kern w:val="2"/>
                <w:sz w:val="24"/>
                <w:szCs w:val="28"/>
              </w:rPr>
              <w:t>1.2.1</w:t>
            </w:r>
          </w:p>
        </w:tc>
        <w:tc>
          <w:tcPr>
            <w:tcW w:w="1935" w:type="dxa"/>
            <w:tcBorders>
              <w:top w:val="single" w:color="auto" w:sz="4" w:space="0"/>
              <w:left w:val="single" w:color="auto" w:sz="4" w:space="0"/>
              <w:bottom w:val="single" w:color="auto" w:sz="4" w:space="0"/>
              <w:right w:val="single" w:color="auto" w:sz="4" w:space="0"/>
            </w:tcBorders>
            <w:noWrap w:val="0"/>
            <w:vAlign w:val="center"/>
          </w:tcPr>
          <w:p w14:paraId="11B301C1">
            <w:pPr>
              <w:keepNext w:val="0"/>
              <w:keepLines w:val="0"/>
              <w:pageBreakBefore w:val="0"/>
              <w:widowControl w:val="0"/>
              <w:kinsoku/>
              <w:wordWrap/>
              <w:overflowPunct/>
              <w:topLinePunct w:val="0"/>
              <w:autoSpaceDE/>
              <w:autoSpaceDN/>
              <w:bidi w:val="0"/>
              <w:adjustRightInd w:val="0"/>
              <w:snapToGrid/>
              <w:spacing w:line="500" w:lineRule="exact"/>
              <w:ind w:firstLine="720" w:firstLineChars="300"/>
              <w:jc w:val="left"/>
              <w:textAlignment w:val="baseline"/>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采购人</w:t>
            </w:r>
          </w:p>
        </w:tc>
        <w:tc>
          <w:tcPr>
            <w:tcW w:w="7061" w:type="dxa"/>
            <w:tcBorders>
              <w:top w:val="single" w:color="auto" w:sz="4" w:space="0"/>
              <w:left w:val="single" w:color="auto" w:sz="4" w:space="0"/>
              <w:bottom w:val="single" w:color="auto" w:sz="4" w:space="0"/>
              <w:right w:val="single" w:color="auto" w:sz="4" w:space="0"/>
            </w:tcBorders>
            <w:noWrap w:val="0"/>
            <w:vAlign w:val="center"/>
          </w:tcPr>
          <w:p w14:paraId="02E6E832">
            <w:pPr>
              <w:keepNext w:val="0"/>
              <w:keepLines w:val="0"/>
              <w:pageBreakBefore w:val="0"/>
              <w:widowControl w:val="0"/>
              <w:kinsoku/>
              <w:wordWrap/>
              <w:overflowPunct/>
              <w:topLinePunct w:val="0"/>
              <w:autoSpaceDE/>
              <w:autoSpaceDN/>
              <w:bidi w:val="0"/>
              <w:snapToGrid/>
              <w:spacing w:line="500" w:lineRule="exact"/>
              <w:ind w:firstLine="0" w:firstLineChars="0"/>
              <w:jc w:val="left"/>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采购人：息县岗李店乡人民政府　　</w:t>
            </w:r>
          </w:p>
          <w:p w14:paraId="69DA20F3">
            <w:pPr>
              <w:keepNext w:val="0"/>
              <w:keepLines w:val="0"/>
              <w:pageBreakBefore w:val="0"/>
              <w:widowControl w:val="0"/>
              <w:kinsoku/>
              <w:wordWrap/>
              <w:overflowPunct/>
              <w:topLinePunct w:val="0"/>
              <w:autoSpaceDE/>
              <w:autoSpaceDN/>
              <w:bidi w:val="0"/>
              <w:snapToGrid/>
              <w:spacing w:line="500" w:lineRule="exact"/>
              <w:ind w:firstLine="0" w:firstLineChars="0"/>
              <w:jc w:val="left"/>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地址：息县境内           　　</w:t>
            </w:r>
          </w:p>
          <w:p w14:paraId="20F66015">
            <w:pPr>
              <w:keepNext w:val="0"/>
              <w:keepLines w:val="0"/>
              <w:pageBreakBefore w:val="0"/>
              <w:widowControl w:val="0"/>
              <w:kinsoku/>
              <w:wordWrap/>
              <w:overflowPunct/>
              <w:topLinePunct w:val="0"/>
              <w:autoSpaceDE/>
              <w:autoSpaceDN/>
              <w:bidi w:val="0"/>
              <w:snapToGrid/>
              <w:spacing w:line="500" w:lineRule="exact"/>
              <w:ind w:firstLine="0" w:firstLineChars="0"/>
              <w:jc w:val="left"/>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联系人：肖贺文      　</w:t>
            </w:r>
          </w:p>
          <w:p w14:paraId="5783AFA0">
            <w:pPr>
              <w:keepNext w:val="0"/>
              <w:keepLines w:val="0"/>
              <w:pageBreakBefore w:val="0"/>
              <w:widowControl w:val="0"/>
              <w:kinsoku/>
              <w:wordWrap/>
              <w:overflowPunct/>
              <w:topLinePunct w:val="0"/>
              <w:autoSpaceDE/>
              <w:autoSpaceDN/>
              <w:bidi w:val="0"/>
              <w:snapToGrid/>
              <w:spacing w:line="500" w:lineRule="exact"/>
              <w:ind w:firstLine="0" w:firstLineChars="0"/>
              <w:jc w:val="left"/>
              <w:rPr>
                <w:rFonts w:hint="default" w:ascii="仿宋" w:hAnsi="仿宋" w:eastAsia="仿宋" w:cs="仿宋"/>
                <w:color w:val="auto"/>
                <w:kern w:val="2"/>
                <w:sz w:val="24"/>
                <w:szCs w:val="24"/>
                <w:highlight w:val="none"/>
                <w:lang w:val="en-US" w:eastAsia="zh-CN"/>
              </w:rPr>
            </w:pPr>
            <w:r>
              <w:rPr>
                <w:rFonts w:hint="eastAsia" w:ascii="仿宋" w:hAnsi="仿宋" w:eastAsia="仿宋" w:cs="仿宋"/>
                <w:kern w:val="0"/>
                <w:sz w:val="24"/>
                <w:szCs w:val="24"/>
                <w:highlight w:val="none"/>
              </w:rPr>
              <w:t xml:space="preserve">联系方式：18738665866　 </w:t>
            </w:r>
          </w:p>
        </w:tc>
      </w:tr>
      <w:tr w14:paraId="42A7150F">
        <w:tblPrEx>
          <w:tblCellMar>
            <w:top w:w="0" w:type="dxa"/>
            <w:left w:w="108" w:type="dxa"/>
            <w:bottom w:w="0" w:type="dxa"/>
            <w:right w:w="108" w:type="dxa"/>
          </w:tblCellMar>
        </w:tblPrEx>
        <w:trPr>
          <w:trHeight w:val="1768" w:hRule="atLeast"/>
        </w:trPr>
        <w:tc>
          <w:tcPr>
            <w:tcW w:w="1366" w:type="dxa"/>
            <w:tcBorders>
              <w:top w:val="single" w:color="auto" w:sz="4" w:space="0"/>
              <w:left w:val="single" w:color="auto" w:sz="4" w:space="0"/>
              <w:bottom w:val="single" w:color="auto" w:sz="4" w:space="0"/>
              <w:right w:val="single" w:color="auto" w:sz="4" w:space="0"/>
            </w:tcBorders>
            <w:noWrap w:val="0"/>
            <w:vAlign w:val="center"/>
          </w:tcPr>
          <w:p w14:paraId="3EE0E8BA">
            <w:pPr>
              <w:topLinePunct w:val="0"/>
              <w:autoSpaceDE/>
              <w:autoSpaceDN/>
              <w:spacing w:line="600" w:lineRule="exact"/>
              <w:ind w:left="0" w:leftChars="0" w:firstLine="240" w:firstLineChars="100"/>
              <w:rPr>
                <w:rFonts w:hint="eastAsia" w:ascii="仿宋" w:hAnsi="仿宋" w:eastAsia="仿宋" w:cs="仿宋"/>
                <w:kern w:val="2"/>
                <w:sz w:val="24"/>
                <w:szCs w:val="28"/>
              </w:rPr>
            </w:pPr>
            <w:r>
              <w:rPr>
                <w:rFonts w:hint="eastAsia" w:ascii="仿宋" w:hAnsi="仿宋" w:eastAsia="仿宋" w:cs="仿宋"/>
                <w:kern w:val="2"/>
                <w:sz w:val="24"/>
                <w:szCs w:val="28"/>
              </w:rPr>
              <w:t>1.2.2</w:t>
            </w:r>
          </w:p>
        </w:tc>
        <w:tc>
          <w:tcPr>
            <w:tcW w:w="1935" w:type="dxa"/>
            <w:tcBorders>
              <w:top w:val="single" w:color="auto" w:sz="4" w:space="0"/>
              <w:left w:val="single" w:color="auto" w:sz="4" w:space="0"/>
              <w:bottom w:val="single" w:color="auto" w:sz="4" w:space="0"/>
              <w:right w:val="single" w:color="auto" w:sz="4" w:space="0"/>
            </w:tcBorders>
            <w:noWrap w:val="0"/>
            <w:vAlign w:val="center"/>
          </w:tcPr>
          <w:p w14:paraId="6FB776B2">
            <w:pPr>
              <w:keepNext w:val="0"/>
              <w:keepLines w:val="0"/>
              <w:pageBreakBefore w:val="0"/>
              <w:widowControl w:val="0"/>
              <w:kinsoku/>
              <w:wordWrap/>
              <w:overflowPunct/>
              <w:topLinePunct w:val="0"/>
              <w:autoSpaceDE/>
              <w:autoSpaceDN/>
              <w:bidi w:val="0"/>
              <w:adjustRightInd w:val="0"/>
              <w:snapToGrid/>
              <w:spacing w:line="500" w:lineRule="exact"/>
              <w:ind w:left="0" w:leftChars="0" w:firstLine="240" w:firstLineChars="100"/>
              <w:jc w:val="left"/>
              <w:textAlignment w:val="baseline"/>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采购代理机构</w:t>
            </w:r>
          </w:p>
        </w:tc>
        <w:tc>
          <w:tcPr>
            <w:tcW w:w="7061" w:type="dxa"/>
            <w:tcBorders>
              <w:top w:val="single" w:color="auto" w:sz="4" w:space="0"/>
              <w:left w:val="single" w:color="auto" w:sz="4" w:space="0"/>
              <w:bottom w:val="single" w:color="auto" w:sz="4" w:space="0"/>
              <w:right w:val="single" w:color="auto" w:sz="4" w:space="0"/>
            </w:tcBorders>
            <w:noWrap w:val="0"/>
            <w:vAlign w:val="center"/>
          </w:tcPr>
          <w:p w14:paraId="5741D5B7">
            <w:pPr>
              <w:topLinePunct w:val="0"/>
              <w:autoSpaceDE/>
              <w:autoSpaceDN/>
              <w:adjustRightInd w:val="0"/>
              <w:spacing w:line="500" w:lineRule="exact"/>
              <w:ind w:firstLine="0" w:firstLineChars="0"/>
              <w:jc w:val="left"/>
              <w:rPr>
                <w:rFonts w:hint="eastAsia" w:ascii="仿宋" w:hAnsi="仿宋" w:eastAsia="仿宋" w:cs="仿宋"/>
                <w:kern w:val="2"/>
                <w:sz w:val="24"/>
                <w:szCs w:val="22"/>
                <w:highlight w:val="none"/>
              </w:rPr>
            </w:pPr>
            <w:r>
              <w:rPr>
                <w:rFonts w:hint="eastAsia" w:ascii="仿宋" w:hAnsi="仿宋" w:eastAsia="仿宋" w:cs="仿宋"/>
                <w:kern w:val="0"/>
                <w:sz w:val="24"/>
                <w:szCs w:val="24"/>
                <w:highlight w:val="none"/>
              </w:rPr>
              <w:t>采购代理机构：</w:t>
            </w:r>
            <w:r>
              <w:rPr>
                <w:rFonts w:hint="eastAsia" w:ascii="仿宋" w:hAnsi="仿宋" w:eastAsia="仿宋" w:cs="仿宋"/>
                <w:kern w:val="0"/>
                <w:sz w:val="24"/>
                <w:szCs w:val="24"/>
                <w:highlight w:val="none"/>
                <w:lang w:eastAsia="zh-CN"/>
              </w:rPr>
              <w:t>中诺天中工程管理有限公司</w:t>
            </w:r>
            <w:r>
              <w:rPr>
                <w:rFonts w:hint="eastAsia" w:ascii="仿宋" w:hAnsi="仿宋" w:eastAsia="仿宋" w:cs="仿宋"/>
                <w:kern w:val="0"/>
                <w:sz w:val="24"/>
                <w:szCs w:val="24"/>
                <w:highlight w:val="none"/>
              </w:rPr>
              <w:t>　</w:t>
            </w:r>
          </w:p>
          <w:p w14:paraId="129AEF2B">
            <w:pPr>
              <w:topLinePunct w:val="0"/>
              <w:autoSpaceDE/>
              <w:autoSpaceDN/>
              <w:adjustRightInd w:val="0"/>
              <w:spacing w:line="500" w:lineRule="exact"/>
              <w:ind w:firstLine="0" w:firstLineChars="0"/>
              <w:jc w:val="left"/>
              <w:rPr>
                <w:rFonts w:hint="eastAsia" w:ascii="仿宋" w:hAnsi="仿宋" w:eastAsia="仿宋" w:cs="仿宋"/>
                <w:kern w:val="2"/>
                <w:sz w:val="24"/>
                <w:szCs w:val="22"/>
                <w:highlight w:val="none"/>
              </w:rPr>
            </w:pPr>
            <w:r>
              <w:rPr>
                <w:rFonts w:hint="eastAsia" w:ascii="仿宋" w:hAnsi="仿宋" w:eastAsia="仿宋" w:cs="仿宋"/>
                <w:kern w:val="2"/>
                <w:sz w:val="24"/>
                <w:szCs w:val="22"/>
                <w:highlight w:val="none"/>
              </w:rPr>
              <w:t>地址：河南省郑州市高新技术产业开发区翠竹街1号93号楼9层</w:t>
            </w:r>
          </w:p>
          <w:p w14:paraId="58E2716B">
            <w:pPr>
              <w:topLinePunct w:val="0"/>
              <w:autoSpaceDE/>
              <w:autoSpaceDN/>
              <w:adjustRightInd w:val="0"/>
              <w:spacing w:line="500" w:lineRule="exact"/>
              <w:ind w:firstLine="0" w:firstLineChars="0"/>
              <w:jc w:val="left"/>
              <w:rPr>
                <w:rFonts w:hint="eastAsia" w:ascii="仿宋" w:hAnsi="仿宋" w:eastAsia="仿宋" w:cs="仿宋"/>
                <w:kern w:val="2"/>
                <w:sz w:val="24"/>
                <w:szCs w:val="22"/>
                <w:highlight w:val="none"/>
              </w:rPr>
            </w:pPr>
            <w:r>
              <w:rPr>
                <w:rFonts w:hint="eastAsia" w:ascii="仿宋" w:hAnsi="仿宋" w:eastAsia="仿宋" w:cs="仿宋"/>
                <w:kern w:val="2"/>
                <w:sz w:val="24"/>
                <w:szCs w:val="22"/>
                <w:highlight w:val="none"/>
              </w:rPr>
              <w:t>联系人：鲁凌薇</w:t>
            </w:r>
          </w:p>
          <w:p w14:paraId="6F47C8B2">
            <w:pPr>
              <w:keepNext w:val="0"/>
              <w:keepLines w:val="0"/>
              <w:pageBreakBefore w:val="0"/>
              <w:widowControl w:val="0"/>
              <w:kinsoku/>
              <w:wordWrap/>
              <w:overflowPunct/>
              <w:topLinePunct w:val="0"/>
              <w:autoSpaceDE/>
              <w:autoSpaceDN/>
              <w:bidi w:val="0"/>
              <w:snapToGrid/>
              <w:spacing w:line="500" w:lineRule="exact"/>
              <w:ind w:firstLine="0" w:firstLineChars="0"/>
              <w:jc w:val="left"/>
              <w:rPr>
                <w:rFonts w:hint="eastAsia" w:ascii="仿宋" w:hAnsi="仿宋" w:eastAsia="仿宋" w:cs="仿宋"/>
                <w:color w:val="auto"/>
                <w:kern w:val="2"/>
                <w:sz w:val="24"/>
                <w:szCs w:val="24"/>
                <w:lang w:val="en-US" w:eastAsia="zh-CN"/>
              </w:rPr>
            </w:pPr>
            <w:r>
              <w:rPr>
                <w:rFonts w:hint="eastAsia" w:ascii="仿宋" w:hAnsi="仿宋" w:eastAsia="仿宋" w:cs="仿宋"/>
                <w:kern w:val="2"/>
                <w:sz w:val="24"/>
                <w:szCs w:val="22"/>
                <w:highlight w:val="none"/>
              </w:rPr>
              <w:t>联系电话：13673484132</w:t>
            </w:r>
          </w:p>
        </w:tc>
      </w:tr>
      <w:tr w14:paraId="7195DBBC">
        <w:tblPrEx>
          <w:tblCellMar>
            <w:top w:w="0" w:type="dxa"/>
            <w:left w:w="108" w:type="dxa"/>
            <w:bottom w:w="0" w:type="dxa"/>
            <w:right w:w="108" w:type="dxa"/>
          </w:tblCellMar>
        </w:tblPrEx>
        <w:trPr>
          <w:trHeight w:val="90" w:hRule="atLeast"/>
        </w:trPr>
        <w:tc>
          <w:tcPr>
            <w:tcW w:w="1366" w:type="dxa"/>
            <w:tcBorders>
              <w:top w:val="single" w:color="auto" w:sz="4" w:space="0"/>
              <w:left w:val="single" w:color="auto" w:sz="4" w:space="0"/>
              <w:bottom w:val="single" w:color="auto" w:sz="4" w:space="0"/>
              <w:right w:val="single" w:color="auto" w:sz="4" w:space="0"/>
            </w:tcBorders>
            <w:noWrap w:val="0"/>
            <w:vAlign w:val="center"/>
          </w:tcPr>
          <w:p w14:paraId="1C199068">
            <w:pPr>
              <w:topLinePunct w:val="0"/>
              <w:autoSpaceDE/>
              <w:autoSpaceDN/>
              <w:spacing w:line="600" w:lineRule="exact"/>
              <w:ind w:left="0" w:leftChars="0" w:firstLine="240" w:firstLineChars="100"/>
              <w:rPr>
                <w:rFonts w:hint="eastAsia" w:ascii="仿宋" w:hAnsi="仿宋" w:eastAsia="仿宋" w:cs="仿宋"/>
                <w:kern w:val="2"/>
                <w:sz w:val="24"/>
                <w:szCs w:val="28"/>
              </w:rPr>
            </w:pPr>
            <w:r>
              <w:rPr>
                <w:rFonts w:hint="eastAsia" w:ascii="仿宋" w:hAnsi="仿宋" w:eastAsia="仿宋" w:cs="仿宋"/>
                <w:kern w:val="2"/>
                <w:sz w:val="24"/>
                <w:szCs w:val="28"/>
              </w:rPr>
              <w:t>1.2.3</w:t>
            </w:r>
          </w:p>
        </w:tc>
        <w:tc>
          <w:tcPr>
            <w:tcW w:w="1935" w:type="dxa"/>
            <w:tcBorders>
              <w:top w:val="single" w:color="auto" w:sz="4" w:space="0"/>
              <w:left w:val="single" w:color="auto" w:sz="4" w:space="0"/>
              <w:bottom w:val="single" w:color="auto" w:sz="4" w:space="0"/>
              <w:right w:val="single" w:color="auto" w:sz="4" w:space="0"/>
            </w:tcBorders>
            <w:noWrap w:val="0"/>
            <w:vAlign w:val="center"/>
          </w:tcPr>
          <w:p w14:paraId="652A7AB3">
            <w:pPr>
              <w:keepNext w:val="0"/>
              <w:keepLines w:val="0"/>
              <w:pageBreakBefore w:val="0"/>
              <w:widowControl w:val="0"/>
              <w:kinsoku/>
              <w:wordWrap/>
              <w:overflowPunct/>
              <w:topLinePunct w:val="0"/>
              <w:autoSpaceDE/>
              <w:autoSpaceDN/>
              <w:bidi w:val="0"/>
              <w:adjustRightInd w:val="0"/>
              <w:snapToGrid/>
              <w:spacing w:line="500" w:lineRule="exact"/>
              <w:ind w:firstLine="480" w:firstLineChars="200"/>
              <w:jc w:val="left"/>
              <w:textAlignment w:val="baseline"/>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项目名称</w:t>
            </w:r>
          </w:p>
        </w:tc>
        <w:tc>
          <w:tcPr>
            <w:tcW w:w="7061" w:type="dxa"/>
            <w:tcBorders>
              <w:top w:val="single" w:color="auto" w:sz="4" w:space="0"/>
              <w:left w:val="single" w:color="auto" w:sz="4" w:space="0"/>
              <w:bottom w:val="single" w:color="auto" w:sz="4" w:space="0"/>
              <w:right w:val="single" w:color="auto" w:sz="4" w:space="0"/>
            </w:tcBorders>
            <w:noWrap w:val="0"/>
            <w:vAlign w:val="center"/>
          </w:tcPr>
          <w:p w14:paraId="1E8C9D94">
            <w:pPr>
              <w:keepNext w:val="0"/>
              <w:keepLines w:val="0"/>
              <w:pageBreakBefore w:val="0"/>
              <w:widowControl w:val="0"/>
              <w:kinsoku/>
              <w:wordWrap/>
              <w:overflowPunct/>
              <w:topLinePunct w:val="0"/>
              <w:autoSpaceDE/>
              <w:autoSpaceDN/>
              <w:bidi w:val="0"/>
              <w:snapToGrid/>
              <w:spacing w:line="500" w:lineRule="exact"/>
              <w:ind w:left="0" w:leftChars="0" w:firstLine="0" w:firstLineChars="0"/>
              <w:rPr>
                <w:rFonts w:hint="eastAsia" w:ascii="仿宋" w:hAnsi="仿宋" w:eastAsia="仿宋" w:cs="仿宋"/>
                <w:color w:val="auto"/>
                <w:kern w:val="2"/>
                <w:sz w:val="24"/>
                <w:szCs w:val="24"/>
                <w:lang w:eastAsia="zh-CN"/>
              </w:rPr>
            </w:pPr>
            <w:r>
              <w:rPr>
                <w:rFonts w:hint="eastAsia" w:ascii="仿宋" w:hAnsi="仿宋" w:eastAsia="仿宋" w:cs="仿宋"/>
                <w:color w:val="000000"/>
                <w:kern w:val="2"/>
                <w:sz w:val="24"/>
                <w:szCs w:val="22"/>
                <w:lang w:eastAsia="zh-CN"/>
              </w:rPr>
              <w:t>2026年息县岗李店乡刘塘村肉牛养殖产业扩建项目</w:t>
            </w:r>
          </w:p>
        </w:tc>
      </w:tr>
      <w:tr w14:paraId="5BA56720">
        <w:tblPrEx>
          <w:tblCellMar>
            <w:top w:w="0" w:type="dxa"/>
            <w:left w:w="108" w:type="dxa"/>
            <w:bottom w:w="0" w:type="dxa"/>
            <w:right w:w="108" w:type="dxa"/>
          </w:tblCellMar>
        </w:tblPrEx>
        <w:trPr>
          <w:trHeight w:val="597" w:hRule="atLeast"/>
        </w:trPr>
        <w:tc>
          <w:tcPr>
            <w:tcW w:w="1366" w:type="dxa"/>
            <w:tcBorders>
              <w:top w:val="single" w:color="auto" w:sz="4" w:space="0"/>
              <w:left w:val="single" w:color="auto" w:sz="4" w:space="0"/>
              <w:bottom w:val="single" w:color="auto" w:sz="4" w:space="0"/>
              <w:right w:val="single" w:color="auto" w:sz="4" w:space="0"/>
            </w:tcBorders>
            <w:noWrap w:val="0"/>
            <w:vAlign w:val="center"/>
          </w:tcPr>
          <w:p w14:paraId="063E8458">
            <w:pPr>
              <w:topLinePunct w:val="0"/>
              <w:autoSpaceDE/>
              <w:autoSpaceDN/>
              <w:spacing w:line="600" w:lineRule="exact"/>
              <w:ind w:left="0" w:leftChars="0" w:firstLine="240" w:firstLineChars="100"/>
              <w:rPr>
                <w:rFonts w:hint="eastAsia" w:ascii="仿宋" w:hAnsi="仿宋" w:eastAsia="仿宋" w:cs="仿宋"/>
                <w:kern w:val="2"/>
                <w:sz w:val="24"/>
                <w:szCs w:val="28"/>
                <w:lang w:val="en-US" w:eastAsia="zh-CN"/>
              </w:rPr>
            </w:pPr>
            <w:r>
              <w:rPr>
                <w:rFonts w:hint="eastAsia" w:ascii="仿宋" w:hAnsi="仿宋" w:eastAsia="仿宋" w:cs="仿宋"/>
                <w:kern w:val="2"/>
                <w:sz w:val="24"/>
                <w:szCs w:val="28"/>
                <w:lang w:val="en-US" w:eastAsia="zh-CN"/>
              </w:rPr>
              <w:t>1.2.4</w:t>
            </w:r>
          </w:p>
        </w:tc>
        <w:tc>
          <w:tcPr>
            <w:tcW w:w="1935" w:type="dxa"/>
            <w:tcBorders>
              <w:top w:val="single" w:color="auto" w:sz="4" w:space="0"/>
              <w:left w:val="single" w:color="auto" w:sz="4" w:space="0"/>
              <w:bottom w:val="single" w:color="auto" w:sz="4" w:space="0"/>
              <w:right w:val="single" w:color="auto" w:sz="4" w:space="0"/>
            </w:tcBorders>
            <w:noWrap w:val="0"/>
            <w:vAlign w:val="center"/>
          </w:tcPr>
          <w:p w14:paraId="4B356050">
            <w:pPr>
              <w:keepNext w:val="0"/>
              <w:keepLines w:val="0"/>
              <w:pageBreakBefore w:val="0"/>
              <w:widowControl w:val="0"/>
              <w:kinsoku/>
              <w:wordWrap/>
              <w:overflowPunct/>
              <w:topLinePunct w:val="0"/>
              <w:autoSpaceDE w:val="0"/>
              <w:autoSpaceDN w:val="0"/>
              <w:bidi w:val="0"/>
              <w:adjustRightInd w:val="0"/>
              <w:snapToGrid/>
              <w:spacing w:line="500" w:lineRule="exact"/>
              <w:ind w:right="35" w:rightChars="0" w:firstLine="484" w:firstLineChars="200"/>
              <w:jc w:val="left"/>
              <w:rPr>
                <w:rFonts w:hint="eastAsia" w:ascii="仿宋" w:hAnsi="仿宋" w:eastAsia="仿宋" w:cs="仿宋"/>
                <w:color w:val="000000"/>
                <w:spacing w:val="1"/>
                <w:kern w:val="0"/>
                <w:sz w:val="24"/>
                <w:szCs w:val="24"/>
                <w:lang w:val="en-US" w:eastAsia="zh-CN" w:bidi="ar-SA"/>
              </w:rPr>
            </w:pPr>
            <w:r>
              <w:rPr>
                <w:rFonts w:hint="eastAsia" w:ascii="仿宋" w:hAnsi="仿宋" w:eastAsia="仿宋" w:cs="仿宋"/>
                <w:color w:val="000000"/>
                <w:spacing w:val="1"/>
                <w:kern w:val="0"/>
                <w:sz w:val="24"/>
                <w:szCs w:val="24"/>
                <w:lang w:eastAsia="zh-CN"/>
              </w:rPr>
              <w:t>采购</w:t>
            </w:r>
            <w:r>
              <w:rPr>
                <w:rFonts w:hint="eastAsia" w:ascii="仿宋" w:hAnsi="仿宋" w:eastAsia="仿宋" w:cs="仿宋"/>
                <w:color w:val="000000"/>
                <w:spacing w:val="1"/>
                <w:kern w:val="0"/>
                <w:sz w:val="24"/>
                <w:szCs w:val="24"/>
              </w:rPr>
              <w:t>方式</w:t>
            </w:r>
          </w:p>
        </w:tc>
        <w:tc>
          <w:tcPr>
            <w:tcW w:w="7061" w:type="dxa"/>
            <w:tcBorders>
              <w:top w:val="single" w:color="auto" w:sz="4" w:space="0"/>
              <w:left w:val="single" w:color="auto" w:sz="4" w:space="0"/>
              <w:bottom w:val="single" w:color="auto" w:sz="4" w:space="0"/>
              <w:right w:val="single" w:color="auto" w:sz="4" w:space="0"/>
            </w:tcBorders>
            <w:noWrap w:val="0"/>
            <w:vAlign w:val="center"/>
          </w:tcPr>
          <w:p w14:paraId="4CAD94A2">
            <w:pPr>
              <w:keepNext w:val="0"/>
              <w:keepLines w:val="0"/>
              <w:pageBreakBefore w:val="0"/>
              <w:widowControl w:val="0"/>
              <w:kinsoku/>
              <w:wordWrap/>
              <w:overflowPunct/>
              <w:topLinePunct w:val="0"/>
              <w:autoSpaceDE w:val="0"/>
              <w:autoSpaceDN w:val="0"/>
              <w:bidi w:val="0"/>
              <w:adjustRightInd w:val="0"/>
              <w:snapToGrid/>
              <w:spacing w:line="500" w:lineRule="exact"/>
              <w:ind w:left="0" w:leftChars="0" w:firstLine="0" w:firstLineChars="0"/>
              <w:jc w:val="left"/>
              <w:rPr>
                <w:rFonts w:hint="eastAsia" w:ascii="仿宋" w:hAnsi="仿宋" w:eastAsia="仿宋" w:cs="仿宋"/>
                <w:color w:val="000000"/>
                <w:spacing w:val="1"/>
                <w:kern w:val="0"/>
                <w:sz w:val="24"/>
                <w:szCs w:val="24"/>
                <w:lang w:val="en-US" w:eastAsia="zh-CN" w:bidi="ar-SA"/>
              </w:rPr>
            </w:pPr>
            <w:r>
              <w:rPr>
                <w:rFonts w:hint="eastAsia" w:ascii="仿宋" w:hAnsi="仿宋" w:eastAsia="仿宋" w:cs="仿宋"/>
                <w:color w:val="000000"/>
                <w:spacing w:val="1"/>
                <w:kern w:val="0"/>
                <w:sz w:val="24"/>
                <w:szCs w:val="24"/>
                <w:lang w:val="en-US" w:eastAsia="zh-CN" w:bidi="ar-SA"/>
              </w:rPr>
              <w:t>竞争性磋商</w:t>
            </w:r>
          </w:p>
        </w:tc>
      </w:tr>
      <w:tr w14:paraId="23FD2EFD">
        <w:tblPrEx>
          <w:tblCellMar>
            <w:top w:w="0" w:type="dxa"/>
            <w:left w:w="108" w:type="dxa"/>
            <w:bottom w:w="0" w:type="dxa"/>
            <w:right w:w="108" w:type="dxa"/>
          </w:tblCellMar>
        </w:tblPrEx>
        <w:trPr>
          <w:trHeight w:val="597" w:hRule="atLeast"/>
        </w:trPr>
        <w:tc>
          <w:tcPr>
            <w:tcW w:w="1366" w:type="dxa"/>
            <w:tcBorders>
              <w:top w:val="single" w:color="auto" w:sz="4" w:space="0"/>
              <w:left w:val="single" w:color="auto" w:sz="4" w:space="0"/>
              <w:bottom w:val="single" w:color="auto" w:sz="4" w:space="0"/>
              <w:right w:val="single" w:color="auto" w:sz="4" w:space="0"/>
            </w:tcBorders>
            <w:noWrap w:val="0"/>
            <w:vAlign w:val="center"/>
          </w:tcPr>
          <w:p w14:paraId="4132FB09">
            <w:pPr>
              <w:topLinePunct w:val="0"/>
              <w:autoSpaceDE/>
              <w:autoSpaceDN/>
              <w:spacing w:line="600" w:lineRule="exact"/>
              <w:ind w:left="0" w:leftChars="0" w:firstLine="240" w:firstLineChars="100"/>
              <w:rPr>
                <w:rFonts w:hint="eastAsia" w:ascii="仿宋" w:hAnsi="仿宋" w:eastAsia="仿宋" w:cs="仿宋"/>
                <w:kern w:val="2"/>
                <w:sz w:val="24"/>
                <w:szCs w:val="28"/>
                <w:lang w:val="en-US" w:eastAsia="zh-CN"/>
              </w:rPr>
            </w:pPr>
            <w:r>
              <w:rPr>
                <w:rFonts w:hint="eastAsia" w:ascii="仿宋" w:hAnsi="仿宋" w:eastAsia="仿宋" w:cs="仿宋"/>
                <w:kern w:val="2"/>
                <w:sz w:val="24"/>
                <w:szCs w:val="28"/>
                <w:lang w:val="en-US" w:eastAsia="zh-CN"/>
              </w:rPr>
              <w:t>1.2.5</w:t>
            </w:r>
          </w:p>
        </w:tc>
        <w:tc>
          <w:tcPr>
            <w:tcW w:w="1935" w:type="dxa"/>
            <w:tcBorders>
              <w:top w:val="single" w:color="auto" w:sz="4" w:space="0"/>
              <w:left w:val="single" w:color="auto" w:sz="4" w:space="0"/>
              <w:bottom w:val="single" w:color="auto" w:sz="4" w:space="0"/>
              <w:right w:val="single" w:color="auto" w:sz="4" w:space="0"/>
            </w:tcBorders>
            <w:noWrap w:val="0"/>
            <w:vAlign w:val="center"/>
          </w:tcPr>
          <w:p w14:paraId="2B5E0E46">
            <w:pPr>
              <w:keepNext w:val="0"/>
              <w:keepLines w:val="0"/>
              <w:pageBreakBefore w:val="0"/>
              <w:widowControl w:val="0"/>
              <w:kinsoku/>
              <w:wordWrap/>
              <w:overflowPunct/>
              <w:topLinePunct w:val="0"/>
              <w:autoSpaceDE w:val="0"/>
              <w:autoSpaceDN w:val="0"/>
              <w:bidi w:val="0"/>
              <w:adjustRightInd w:val="0"/>
              <w:snapToGrid/>
              <w:spacing w:line="500" w:lineRule="exact"/>
              <w:ind w:firstLine="480" w:firstLineChars="200"/>
              <w:jc w:val="left"/>
              <w:rPr>
                <w:rFonts w:hint="eastAsia" w:ascii="仿宋" w:hAnsi="仿宋" w:eastAsia="仿宋" w:cs="仿宋"/>
                <w:b w:val="0"/>
                <w:bCs w:val="0"/>
                <w:color w:val="000000"/>
                <w:kern w:val="0"/>
                <w:sz w:val="24"/>
                <w:szCs w:val="24"/>
                <w:highlight w:val="none"/>
                <w:lang w:val="en-US" w:eastAsia="zh-CN" w:bidi="ar-SA"/>
              </w:rPr>
            </w:pPr>
            <w:r>
              <w:rPr>
                <w:rFonts w:hint="eastAsia" w:ascii="仿宋" w:hAnsi="仿宋" w:eastAsia="仿宋" w:cs="仿宋"/>
                <w:b w:val="0"/>
                <w:bCs w:val="0"/>
                <w:color w:val="000000"/>
                <w:kern w:val="0"/>
                <w:sz w:val="24"/>
                <w:szCs w:val="24"/>
                <w:highlight w:val="none"/>
                <w:lang w:eastAsia="zh-CN"/>
              </w:rPr>
              <w:t>采购预算价</w:t>
            </w:r>
          </w:p>
        </w:tc>
        <w:tc>
          <w:tcPr>
            <w:tcW w:w="7061" w:type="dxa"/>
            <w:tcBorders>
              <w:top w:val="single" w:color="auto" w:sz="4" w:space="0"/>
              <w:left w:val="single" w:color="auto" w:sz="4" w:space="0"/>
              <w:bottom w:val="single" w:color="auto" w:sz="4" w:space="0"/>
              <w:right w:val="single" w:color="auto" w:sz="4" w:space="0"/>
            </w:tcBorders>
            <w:noWrap w:val="0"/>
            <w:vAlign w:val="center"/>
          </w:tcPr>
          <w:p w14:paraId="46119349">
            <w:pPr>
              <w:keepNext w:val="0"/>
              <w:keepLines w:val="0"/>
              <w:pageBreakBefore w:val="0"/>
              <w:widowControl w:val="0"/>
              <w:kinsoku/>
              <w:wordWrap/>
              <w:overflowPunct/>
              <w:topLinePunct w:val="0"/>
              <w:autoSpaceDE/>
              <w:autoSpaceDN/>
              <w:bidi w:val="0"/>
              <w:snapToGrid/>
              <w:spacing w:line="500" w:lineRule="exact"/>
              <w:ind w:firstLine="0" w:firstLineChars="0"/>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采购预算价：</w:t>
            </w:r>
            <w:r>
              <w:rPr>
                <w:rFonts w:hint="eastAsia" w:ascii="仿宋" w:hAnsi="仿宋" w:eastAsia="仿宋" w:cs="仿宋"/>
                <w:color w:val="000000"/>
                <w:kern w:val="0"/>
                <w:sz w:val="24"/>
                <w:szCs w:val="24"/>
                <w:highlight w:val="none"/>
                <w:lang w:val="en-US" w:eastAsia="zh-CN"/>
              </w:rPr>
              <w:t>2988911.93</w:t>
            </w:r>
            <w:r>
              <w:rPr>
                <w:rFonts w:hint="eastAsia" w:ascii="仿宋" w:hAnsi="仿宋" w:eastAsia="仿宋" w:cs="仿宋"/>
                <w:color w:val="000000"/>
                <w:kern w:val="0"/>
                <w:sz w:val="24"/>
                <w:szCs w:val="24"/>
                <w:highlight w:val="none"/>
              </w:rPr>
              <w:t>元</w:t>
            </w:r>
          </w:p>
          <w:p w14:paraId="4253FA67">
            <w:pPr>
              <w:keepNext w:val="0"/>
              <w:keepLines w:val="0"/>
              <w:pageBreakBefore w:val="0"/>
              <w:widowControl w:val="0"/>
              <w:kinsoku/>
              <w:wordWrap/>
              <w:overflowPunct/>
              <w:topLinePunct w:val="0"/>
              <w:autoSpaceDE/>
              <w:autoSpaceDN/>
              <w:bidi w:val="0"/>
              <w:snapToGrid/>
              <w:spacing w:line="500" w:lineRule="exact"/>
              <w:ind w:firstLine="0" w:firstLineChars="0"/>
              <w:jc w:val="both"/>
              <w:textAlignment w:val="auto"/>
              <w:rPr>
                <w:rFonts w:hint="eastAsia" w:ascii="仿宋" w:hAnsi="仿宋" w:eastAsia="仿宋" w:cs="仿宋"/>
                <w:b w:val="0"/>
                <w:bCs w:val="0"/>
                <w:color w:val="000000"/>
                <w:kern w:val="0"/>
                <w:sz w:val="24"/>
                <w:szCs w:val="24"/>
                <w:highlight w:val="none"/>
                <w:lang w:val="en-US" w:eastAsia="zh-CN" w:bidi="ar-SA"/>
              </w:rPr>
            </w:pPr>
            <w:r>
              <w:rPr>
                <w:rFonts w:hint="eastAsia" w:ascii="仿宋" w:hAnsi="仿宋" w:eastAsia="仿宋" w:cs="仿宋"/>
                <w:b/>
                <w:bCs/>
                <w:color w:val="000000"/>
                <w:kern w:val="0"/>
                <w:sz w:val="24"/>
                <w:szCs w:val="24"/>
                <w:highlight w:val="none"/>
                <w:lang w:val="en-US" w:eastAsia="zh-CN" w:bidi="ar-SA"/>
              </w:rPr>
              <w:t>注：各供应商响应报价超过采购预算价，按无效响应处理</w:t>
            </w:r>
          </w:p>
        </w:tc>
      </w:tr>
      <w:tr w14:paraId="05D0CB84">
        <w:tblPrEx>
          <w:tblCellMar>
            <w:top w:w="0" w:type="dxa"/>
            <w:left w:w="108" w:type="dxa"/>
            <w:bottom w:w="0" w:type="dxa"/>
            <w:right w:w="108" w:type="dxa"/>
          </w:tblCellMar>
        </w:tblPrEx>
        <w:trPr>
          <w:trHeight w:val="597" w:hRule="atLeast"/>
        </w:trPr>
        <w:tc>
          <w:tcPr>
            <w:tcW w:w="1366" w:type="dxa"/>
            <w:tcBorders>
              <w:top w:val="single" w:color="auto" w:sz="4" w:space="0"/>
              <w:left w:val="single" w:color="auto" w:sz="4" w:space="0"/>
              <w:bottom w:val="single" w:color="auto" w:sz="4" w:space="0"/>
              <w:right w:val="single" w:color="auto" w:sz="4" w:space="0"/>
            </w:tcBorders>
            <w:noWrap w:val="0"/>
            <w:vAlign w:val="center"/>
          </w:tcPr>
          <w:p w14:paraId="5A0A4127">
            <w:pPr>
              <w:topLinePunct w:val="0"/>
              <w:autoSpaceDE/>
              <w:autoSpaceDN/>
              <w:spacing w:line="600" w:lineRule="exact"/>
              <w:ind w:left="0" w:leftChars="0" w:firstLine="240" w:firstLineChars="100"/>
              <w:rPr>
                <w:rFonts w:hint="eastAsia" w:ascii="仿宋" w:hAnsi="仿宋" w:eastAsia="仿宋" w:cs="仿宋"/>
                <w:kern w:val="2"/>
                <w:sz w:val="24"/>
                <w:szCs w:val="28"/>
              </w:rPr>
            </w:pPr>
            <w:r>
              <w:rPr>
                <w:rFonts w:hint="eastAsia" w:ascii="仿宋" w:hAnsi="仿宋" w:eastAsia="仿宋" w:cs="仿宋"/>
                <w:kern w:val="2"/>
                <w:sz w:val="24"/>
                <w:szCs w:val="28"/>
              </w:rPr>
              <w:t>1.4.1</w:t>
            </w:r>
          </w:p>
        </w:tc>
        <w:tc>
          <w:tcPr>
            <w:tcW w:w="1935" w:type="dxa"/>
            <w:tcBorders>
              <w:top w:val="single" w:color="auto" w:sz="4" w:space="0"/>
              <w:left w:val="single" w:color="auto" w:sz="4" w:space="0"/>
              <w:bottom w:val="single" w:color="auto" w:sz="4" w:space="0"/>
              <w:right w:val="single" w:color="auto" w:sz="4" w:space="0"/>
            </w:tcBorders>
            <w:noWrap w:val="0"/>
            <w:vAlign w:val="center"/>
          </w:tcPr>
          <w:p w14:paraId="54F6C85F">
            <w:pPr>
              <w:keepNext w:val="0"/>
              <w:keepLines w:val="0"/>
              <w:pageBreakBefore w:val="0"/>
              <w:widowControl w:val="0"/>
              <w:kinsoku/>
              <w:wordWrap/>
              <w:overflowPunct/>
              <w:topLinePunct w:val="0"/>
              <w:autoSpaceDE/>
              <w:autoSpaceDN/>
              <w:bidi w:val="0"/>
              <w:adjustRightInd w:val="0"/>
              <w:snapToGrid/>
              <w:spacing w:line="500" w:lineRule="exact"/>
              <w:ind w:firstLine="480" w:firstLineChars="200"/>
              <w:jc w:val="left"/>
              <w:textAlignment w:val="baseline"/>
              <w:rPr>
                <w:rFonts w:hint="eastAsia" w:ascii="仿宋" w:hAnsi="仿宋" w:eastAsia="仿宋" w:cs="仿宋"/>
                <w:color w:val="auto"/>
                <w:kern w:val="2"/>
                <w:sz w:val="24"/>
                <w:szCs w:val="24"/>
                <w:highlight w:val="none"/>
                <w:lang w:eastAsia="zh-CN"/>
              </w:rPr>
            </w:pPr>
            <w:r>
              <w:rPr>
                <w:rFonts w:hint="eastAsia" w:ascii="仿宋" w:hAnsi="仿宋" w:eastAsia="仿宋" w:cs="仿宋"/>
                <w:color w:val="auto"/>
                <w:kern w:val="2"/>
                <w:sz w:val="24"/>
                <w:szCs w:val="24"/>
                <w:highlight w:val="none"/>
                <w:lang w:eastAsia="zh-CN"/>
              </w:rPr>
              <w:t>磋商内容</w:t>
            </w:r>
          </w:p>
        </w:tc>
        <w:tc>
          <w:tcPr>
            <w:tcW w:w="7061" w:type="dxa"/>
            <w:tcBorders>
              <w:top w:val="single" w:color="auto" w:sz="4" w:space="0"/>
              <w:left w:val="single" w:color="auto" w:sz="4" w:space="0"/>
              <w:bottom w:val="single" w:color="auto" w:sz="4" w:space="0"/>
              <w:right w:val="single" w:color="auto" w:sz="4" w:space="0"/>
            </w:tcBorders>
            <w:noWrap w:val="0"/>
            <w:vAlign w:val="center"/>
          </w:tcPr>
          <w:p w14:paraId="49AFA6F6">
            <w:pPr>
              <w:keepNext w:val="0"/>
              <w:keepLines w:val="0"/>
              <w:pageBreakBefore w:val="0"/>
              <w:widowControl w:val="0"/>
              <w:kinsoku/>
              <w:wordWrap/>
              <w:overflowPunct/>
              <w:topLinePunct w:val="0"/>
              <w:autoSpaceDE/>
              <w:autoSpaceDN/>
              <w:bidi w:val="0"/>
              <w:snapToGrid/>
              <w:spacing w:line="500" w:lineRule="exact"/>
              <w:ind w:left="0" w:leftChars="0" w:firstLine="0" w:firstLineChars="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kern w:val="2"/>
                <w:sz w:val="24"/>
                <w:szCs w:val="22"/>
                <w:highlight w:val="none"/>
                <w:lang w:val="en-US" w:eastAsia="zh-CN"/>
              </w:rPr>
              <w:t>2026年息县岗李店乡刘塘村肉牛养殖产业扩建，</w:t>
            </w:r>
            <w:r>
              <w:rPr>
                <w:rFonts w:hint="eastAsia" w:ascii="仿宋" w:hAnsi="仿宋" w:eastAsia="仿宋" w:cs="仿宋"/>
                <w:kern w:val="2"/>
                <w:sz w:val="24"/>
                <w:szCs w:val="22"/>
                <w:highlight w:val="none"/>
              </w:rPr>
              <w:t>具体详见工程量清单</w:t>
            </w:r>
            <w:r>
              <w:rPr>
                <w:rFonts w:hint="eastAsia" w:ascii="仿宋" w:hAnsi="仿宋" w:eastAsia="仿宋" w:cs="仿宋"/>
                <w:kern w:val="2"/>
                <w:sz w:val="24"/>
                <w:szCs w:val="22"/>
                <w:highlight w:val="none"/>
                <w:lang w:val="en-US" w:eastAsia="zh-CN"/>
              </w:rPr>
              <w:t>及图纸范围内</w:t>
            </w:r>
            <w:r>
              <w:rPr>
                <w:rFonts w:hint="eastAsia" w:ascii="仿宋" w:hAnsi="仿宋" w:eastAsia="仿宋" w:cs="仿宋"/>
                <w:kern w:val="2"/>
                <w:sz w:val="24"/>
                <w:szCs w:val="22"/>
                <w:highlight w:val="none"/>
              </w:rPr>
              <w:t>所包含的全部内容</w:t>
            </w:r>
          </w:p>
        </w:tc>
      </w:tr>
      <w:tr w14:paraId="58BF63D7">
        <w:tblPrEx>
          <w:tblCellMar>
            <w:top w:w="0" w:type="dxa"/>
            <w:left w:w="108" w:type="dxa"/>
            <w:bottom w:w="0" w:type="dxa"/>
            <w:right w:w="108" w:type="dxa"/>
          </w:tblCellMar>
        </w:tblPrEx>
        <w:trPr>
          <w:trHeight w:val="597" w:hRule="atLeast"/>
        </w:trPr>
        <w:tc>
          <w:tcPr>
            <w:tcW w:w="1366" w:type="dxa"/>
            <w:tcBorders>
              <w:top w:val="single" w:color="auto" w:sz="4" w:space="0"/>
              <w:left w:val="single" w:color="auto" w:sz="4" w:space="0"/>
              <w:bottom w:val="single" w:color="auto" w:sz="4" w:space="0"/>
              <w:right w:val="single" w:color="auto" w:sz="4" w:space="0"/>
            </w:tcBorders>
            <w:noWrap w:val="0"/>
            <w:vAlign w:val="center"/>
          </w:tcPr>
          <w:p w14:paraId="7D6C8DB1">
            <w:pPr>
              <w:topLinePunct w:val="0"/>
              <w:autoSpaceDE/>
              <w:autoSpaceDN/>
              <w:spacing w:line="600" w:lineRule="exact"/>
              <w:ind w:left="0" w:leftChars="0" w:firstLine="240" w:firstLineChars="100"/>
              <w:rPr>
                <w:rFonts w:hint="eastAsia" w:ascii="仿宋" w:hAnsi="仿宋" w:eastAsia="仿宋" w:cs="仿宋"/>
                <w:kern w:val="2"/>
                <w:sz w:val="24"/>
                <w:szCs w:val="28"/>
              </w:rPr>
            </w:pPr>
            <w:r>
              <w:rPr>
                <w:rFonts w:hint="eastAsia" w:ascii="仿宋" w:hAnsi="仿宋" w:eastAsia="仿宋" w:cs="仿宋"/>
                <w:kern w:val="2"/>
                <w:sz w:val="24"/>
                <w:szCs w:val="28"/>
              </w:rPr>
              <w:t>1.4.2</w:t>
            </w:r>
          </w:p>
        </w:tc>
        <w:tc>
          <w:tcPr>
            <w:tcW w:w="1935" w:type="dxa"/>
            <w:tcBorders>
              <w:top w:val="single" w:color="auto" w:sz="4" w:space="0"/>
              <w:left w:val="single" w:color="auto" w:sz="4" w:space="0"/>
              <w:bottom w:val="single" w:color="auto" w:sz="4" w:space="0"/>
              <w:right w:val="single" w:color="auto" w:sz="4" w:space="0"/>
            </w:tcBorders>
            <w:noWrap w:val="0"/>
            <w:vAlign w:val="center"/>
          </w:tcPr>
          <w:p w14:paraId="639A0F5F">
            <w:pPr>
              <w:keepNext w:val="0"/>
              <w:keepLines w:val="0"/>
              <w:pageBreakBefore w:val="0"/>
              <w:widowControl w:val="0"/>
              <w:kinsoku/>
              <w:wordWrap/>
              <w:overflowPunct/>
              <w:topLinePunct w:val="0"/>
              <w:autoSpaceDE/>
              <w:autoSpaceDN/>
              <w:bidi w:val="0"/>
              <w:snapToGrid/>
              <w:spacing w:line="500" w:lineRule="exact"/>
              <w:ind w:firstLine="480" w:firstLineChars="200"/>
              <w:jc w:val="left"/>
              <w:rPr>
                <w:rFonts w:hint="eastAsia" w:ascii="仿宋" w:hAnsi="仿宋" w:eastAsia="仿宋" w:cs="仿宋"/>
                <w:color w:val="auto"/>
                <w:kern w:val="2"/>
                <w:sz w:val="24"/>
                <w:szCs w:val="24"/>
                <w:highlight w:val="none"/>
                <w:lang w:eastAsia="zh-CN"/>
              </w:rPr>
            </w:pPr>
            <w:r>
              <w:rPr>
                <w:rFonts w:hint="eastAsia" w:ascii="仿宋" w:hAnsi="仿宋" w:eastAsia="仿宋" w:cs="仿宋"/>
                <w:color w:val="auto"/>
                <w:kern w:val="2"/>
                <w:sz w:val="24"/>
                <w:szCs w:val="24"/>
                <w:highlight w:val="none"/>
              </w:rPr>
              <w:t>质量要求</w:t>
            </w:r>
          </w:p>
        </w:tc>
        <w:tc>
          <w:tcPr>
            <w:tcW w:w="7061" w:type="dxa"/>
            <w:tcBorders>
              <w:top w:val="single" w:color="auto" w:sz="4" w:space="0"/>
              <w:left w:val="single" w:color="auto" w:sz="4" w:space="0"/>
              <w:bottom w:val="single" w:color="auto" w:sz="4" w:space="0"/>
              <w:right w:val="single" w:color="auto" w:sz="4" w:space="0"/>
            </w:tcBorders>
            <w:noWrap w:val="0"/>
            <w:vAlign w:val="center"/>
          </w:tcPr>
          <w:p w14:paraId="35C0910C">
            <w:pPr>
              <w:keepNext w:val="0"/>
              <w:keepLines w:val="0"/>
              <w:pageBreakBefore w:val="0"/>
              <w:widowControl w:val="0"/>
              <w:kinsoku/>
              <w:wordWrap/>
              <w:overflowPunct/>
              <w:topLinePunct w:val="0"/>
              <w:autoSpaceDE/>
              <w:autoSpaceDN/>
              <w:bidi w:val="0"/>
              <w:snapToGrid/>
              <w:spacing w:line="500" w:lineRule="exact"/>
              <w:ind w:firstLine="0" w:firstLineChars="0"/>
              <w:jc w:val="left"/>
              <w:rPr>
                <w:rFonts w:hint="eastAsia" w:ascii="仿宋" w:hAnsi="仿宋" w:eastAsia="仿宋" w:cs="仿宋"/>
                <w:color w:val="auto"/>
                <w:kern w:val="2"/>
                <w:sz w:val="24"/>
                <w:szCs w:val="24"/>
                <w:highlight w:val="none"/>
              </w:rPr>
            </w:pPr>
            <w:r>
              <w:rPr>
                <w:rFonts w:hint="eastAsia" w:ascii="仿宋" w:hAnsi="仿宋" w:eastAsia="仿宋" w:cs="仿宋"/>
                <w:kern w:val="2"/>
                <w:sz w:val="24"/>
                <w:szCs w:val="24"/>
                <w:highlight w:val="none"/>
                <w:lang w:val="en-US" w:eastAsia="zh-CN"/>
              </w:rPr>
              <w:t>合格</w:t>
            </w:r>
          </w:p>
        </w:tc>
      </w:tr>
      <w:tr w14:paraId="537E2E69">
        <w:tblPrEx>
          <w:tblCellMar>
            <w:top w:w="0" w:type="dxa"/>
            <w:left w:w="108" w:type="dxa"/>
            <w:bottom w:w="0" w:type="dxa"/>
            <w:right w:w="108" w:type="dxa"/>
          </w:tblCellMar>
        </w:tblPrEx>
        <w:trPr>
          <w:trHeight w:val="597" w:hRule="atLeast"/>
        </w:trPr>
        <w:tc>
          <w:tcPr>
            <w:tcW w:w="1366" w:type="dxa"/>
            <w:tcBorders>
              <w:top w:val="single" w:color="auto" w:sz="4" w:space="0"/>
              <w:left w:val="single" w:color="auto" w:sz="4" w:space="0"/>
              <w:bottom w:val="single" w:color="auto" w:sz="4" w:space="0"/>
              <w:right w:val="single" w:color="auto" w:sz="4" w:space="0"/>
            </w:tcBorders>
            <w:noWrap w:val="0"/>
            <w:vAlign w:val="center"/>
          </w:tcPr>
          <w:p w14:paraId="3783A353">
            <w:pPr>
              <w:topLinePunct w:val="0"/>
              <w:autoSpaceDE/>
              <w:autoSpaceDN/>
              <w:spacing w:line="600" w:lineRule="exact"/>
              <w:ind w:left="0" w:leftChars="0" w:firstLine="240" w:firstLineChars="100"/>
              <w:rPr>
                <w:rFonts w:hint="eastAsia" w:ascii="仿宋" w:hAnsi="仿宋" w:eastAsia="仿宋" w:cs="仿宋"/>
                <w:kern w:val="2"/>
                <w:sz w:val="24"/>
                <w:szCs w:val="28"/>
                <w:lang w:val="en-US" w:eastAsia="zh-CN"/>
              </w:rPr>
            </w:pPr>
            <w:r>
              <w:rPr>
                <w:rFonts w:hint="eastAsia" w:ascii="仿宋" w:hAnsi="仿宋" w:eastAsia="仿宋" w:cs="仿宋"/>
                <w:kern w:val="2"/>
                <w:sz w:val="24"/>
                <w:szCs w:val="28"/>
                <w:lang w:val="en-US" w:eastAsia="zh-CN"/>
              </w:rPr>
              <w:t>1.4.3</w:t>
            </w:r>
          </w:p>
        </w:tc>
        <w:tc>
          <w:tcPr>
            <w:tcW w:w="1935" w:type="dxa"/>
            <w:tcBorders>
              <w:top w:val="single" w:color="auto" w:sz="4" w:space="0"/>
              <w:left w:val="single" w:color="auto" w:sz="4" w:space="0"/>
              <w:bottom w:val="single" w:color="auto" w:sz="4" w:space="0"/>
              <w:right w:val="single" w:color="auto" w:sz="4" w:space="0"/>
            </w:tcBorders>
            <w:noWrap w:val="0"/>
            <w:vAlign w:val="center"/>
          </w:tcPr>
          <w:p w14:paraId="2EC5A1A9">
            <w:pPr>
              <w:keepNext w:val="0"/>
              <w:keepLines w:val="0"/>
              <w:pageBreakBefore w:val="0"/>
              <w:widowControl w:val="0"/>
              <w:kinsoku/>
              <w:wordWrap/>
              <w:overflowPunct/>
              <w:topLinePunct w:val="0"/>
              <w:autoSpaceDE/>
              <w:autoSpaceDN/>
              <w:bidi w:val="0"/>
              <w:snapToGrid/>
              <w:spacing w:line="500" w:lineRule="exact"/>
              <w:ind w:left="0" w:leftChars="0" w:firstLine="480" w:firstLineChars="200"/>
              <w:jc w:val="left"/>
              <w:rPr>
                <w:rFonts w:hint="eastAsia" w:ascii="仿宋" w:hAnsi="仿宋" w:eastAsia="仿宋" w:cs="仿宋"/>
                <w:color w:val="auto"/>
                <w:kern w:val="2"/>
                <w:sz w:val="24"/>
                <w:szCs w:val="24"/>
                <w:highlight w:val="none"/>
                <w:lang w:eastAsia="zh-CN"/>
              </w:rPr>
            </w:pPr>
            <w:r>
              <w:rPr>
                <w:rFonts w:hint="eastAsia" w:ascii="仿宋" w:hAnsi="仿宋" w:eastAsia="仿宋" w:cs="仿宋"/>
                <w:color w:val="auto"/>
                <w:kern w:val="2"/>
                <w:sz w:val="24"/>
                <w:szCs w:val="24"/>
                <w:highlight w:val="none"/>
                <w:lang w:eastAsia="zh-CN"/>
              </w:rPr>
              <w:t>计划工期</w:t>
            </w:r>
          </w:p>
        </w:tc>
        <w:tc>
          <w:tcPr>
            <w:tcW w:w="7061" w:type="dxa"/>
            <w:tcBorders>
              <w:top w:val="single" w:color="auto" w:sz="4" w:space="0"/>
              <w:left w:val="single" w:color="auto" w:sz="4" w:space="0"/>
              <w:bottom w:val="single" w:color="auto" w:sz="4" w:space="0"/>
              <w:right w:val="single" w:color="auto" w:sz="4" w:space="0"/>
            </w:tcBorders>
            <w:noWrap w:val="0"/>
            <w:vAlign w:val="center"/>
          </w:tcPr>
          <w:p w14:paraId="5C084E7B">
            <w:pPr>
              <w:keepNext w:val="0"/>
              <w:keepLines w:val="0"/>
              <w:pageBreakBefore w:val="0"/>
              <w:widowControl w:val="0"/>
              <w:kinsoku/>
              <w:wordWrap/>
              <w:overflowPunct/>
              <w:topLinePunct w:val="0"/>
              <w:autoSpaceDE w:val="0"/>
              <w:autoSpaceDN w:val="0"/>
              <w:bidi w:val="0"/>
              <w:adjustRightInd w:val="0"/>
              <w:snapToGrid/>
              <w:spacing w:line="500" w:lineRule="exact"/>
              <w:ind w:firstLine="0" w:firstLineChars="0"/>
              <w:jc w:val="left"/>
              <w:rPr>
                <w:rFonts w:hint="default" w:ascii="仿宋" w:hAnsi="仿宋" w:eastAsia="仿宋" w:cs="仿宋"/>
                <w:color w:val="auto"/>
                <w:kern w:val="2"/>
                <w:sz w:val="24"/>
                <w:szCs w:val="24"/>
                <w:highlight w:val="none"/>
                <w:lang w:val="en-US" w:eastAsia="zh-CN"/>
              </w:rPr>
            </w:pPr>
            <w:r>
              <w:rPr>
                <w:rFonts w:hint="eastAsia" w:ascii="仿宋" w:hAnsi="仿宋" w:eastAsia="仿宋" w:cs="仿宋"/>
                <w:kern w:val="2"/>
                <w:sz w:val="24"/>
                <w:szCs w:val="22"/>
                <w:highlight w:val="none"/>
                <w:lang w:val="en-US" w:eastAsia="zh-CN"/>
              </w:rPr>
              <w:t>60日历天</w:t>
            </w:r>
          </w:p>
        </w:tc>
      </w:tr>
      <w:tr w14:paraId="458EE4F1">
        <w:tblPrEx>
          <w:tblCellMar>
            <w:top w:w="0" w:type="dxa"/>
            <w:left w:w="108" w:type="dxa"/>
            <w:bottom w:w="0" w:type="dxa"/>
            <w:right w:w="108" w:type="dxa"/>
          </w:tblCellMar>
        </w:tblPrEx>
        <w:trPr>
          <w:trHeight w:val="597" w:hRule="atLeast"/>
        </w:trPr>
        <w:tc>
          <w:tcPr>
            <w:tcW w:w="1366" w:type="dxa"/>
            <w:tcBorders>
              <w:top w:val="single" w:color="auto" w:sz="4" w:space="0"/>
              <w:left w:val="single" w:color="auto" w:sz="4" w:space="0"/>
              <w:bottom w:val="single" w:color="auto" w:sz="4" w:space="0"/>
              <w:right w:val="single" w:color="auto" w:sz="4" w:space="0"/>
            </w:tcBorders>
            <w:noWrap w:val="0"/>
            <w:vAlign w:val="center"/>
          </w:tcPr>
          <w:p w14:paraId="1FACDE12">
            <w:pPr>
              <w:topLinePunct w:val="0"/>
              <w:autoSpaceDE/>
              <w:autoSpaceDN/>
              <w:spacing w:line="600" w:lineRule="exact"/>
              <w:ind w:left="0" w:leftChars="0" w:firstLine="240" w:firstLineChars="100"/>
              <w:rPr>
                <w:rFonts w:hint="eastAsia" w:ascii="仿宋" w:hAnsi="仿宋" w:eastAsia="仿宋" w:cs="仿宋"/>
                <w:kern w:val="2"/>
                <w:sz w:val="24"/>
                <w:szCs w:val="28"/>
                <w:lang w:val="en-US" w:eastAsia="zh-CN"/>
              </w:rPr>
            </w:pPr>
            <w:r>
              <w:rPr>
                <w:rFonts w:hint="eastAsia" w:ascii="仿宋" w:hAnsi="仿宋" w:eastAsia="仿宋" w:cs="仿宋"/>
                <w:kern w:val="2"/>
                <w:sz w:val="24"/>
                <w:szCs w:val="28"/>
                <w:lang w:val="en-US" w:eastAsia="zh-CN"/>
              </w:rPr>
              <w:t>1.4.4</w:t>
            </w:r>
          </w:p>
        </w:tc>
        <w:tc>
          <w:tcPr>
            <w:tcW w:w="1935" w:type="dxa"/>
            <w:tcBorders>
              <w:top w:val="single" w:color="auto" w:sz="4" w:space="0"/>
              <w:left w:val="single" w:color="auto" w:sz="4" w:space="0"/>
              <w:bottom w:val="single" w:color="auto" w:sz="4" w:space="0"/>
              <w:right w:val="single" w:color="auto" w:sz="4" w:space="0"/>
            </w:tcBorders>
            <w:noWrap w:val="0"/>
            <w:vAlign w:val="center"/>
          </w:tcPr>
          <w:p w14:paraId="77BB8C45">
            <w:pPr>
              <w:keepNext w:val="0"/>
              <w:keepLines w:val="0"/>
              <w:pageBreakBefore w:val="0"/>
              <w:widowControl w:val="0"/>
              <w:kinsoku/>
              <w:wordWrap/>
              <w:overflowPunct/>
              <w:topLinePunct w:val="0"/>
              <w:autoSpaceDE/>
              <w:autoSpaceDN/>
              <w:bidi w:val="0"/>
              <w:snapToGrid/>
              <w:spacing w:line="500" w:lineRule="exact"/>
              <w:ind w:firstLine="480" w:firstLineChars="200"/>
              <w:jc w:val="both"/>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rPr>
              <w:t>付款方式</w:t>
            </w:r>
          </w:p>
        </w:tc>
        <w:tc>
          <w:tcPr>
            <w:tcW w:w="7061" w:type="dxa"/>
            <w:tcBorders>
              <w:top w:val="single" w:color="auto" w:sz="4" w:space="0"/>
              <w:left w:val="single" w:color="auto" w:sz="4" w:space="0"/>
              <w:bottom w:val="single" w:color="auto" w:sz="4" w:space="0"/>
              <w:right w:val="single" w:color="auto" w:sz="4" w:space="0"/>
            </w:tcBorders>
            <w:noWrap w:val="0"/>
            <w:vAlign w:val="center"/>
          </w:tcPr>
          <w:p w14:paraId="6BA08EF8">
            <w:pPr>
              <w:keepNext w:val="0"/>
              <w:keepLines w:val="0"/>
              <w:pageBreakBefore w:val="0"/>
              <w:widowControl w:val="0"/>
              <w:kinsoku/>
              <w:wordWrap/>
              <w:overflowPunct/>
              <w:topLinePunct w:val="0"/>
              <w:autoSpaceDE/>
              <w:autoSpaceDN/>
              <w:bidi w:val="0"/>
              <w:snapToGrid/>
              <w:spacing w:line="500" w:lineRule="exact"/>
              <w:ind w:left="0" w:leftChars="0" w:firstLine="0" w:firstLineChars="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rPr>
              <w:t>由甲乙双方协商决定</w:t>
            </w:r>
          </w:p>
        </w:tc>
      </w:tr>
      <w:tr w14:paraId="3180970B">
        <w:tblPrEx>
          <w:tblCellMar>
            <w:top w:w="0" w:type="dxa"/>
            <w:left w:w="108" w:type="dxa"/>
            <w:bottom w:w="0" w:type="dxa"/>
            <w:right w:w="108" w:type="dxa"/>
          </w:tblCellMar>
        </w:tblPrEx>
        <w:trPr>
          <w:trHeight w:val="597" w:hRule="atLeast"/>
        </w:trPr>
        <w:tc>
          <w:tcPr>
            <w:tcW w:w="1366" w:type="dxa"/>
            <w:tcBorders>
              <w:top w:val="single" w:color="auto" w:sz="4" w:space="0"/>
              <w:left w:val="single" w:color="auto" w:sz="4" w:space="0"/>
              <w:bottom w:val="single" w:color="auto" w:sz="4" w:space="0"/>
              <w:right w:val="single" w:color="auto" w:sz="4" w:space="0"/>
            </w:tcBorders>
            <w:noWrap w:val="0"/>
            <w:vAlign w:val="center"/>
          </w:tcPr>
          <w:p w14:paraId="104BF439">
            <w:pPr>
              <w:topLinePunct w:val="0"/>
              <w:autoSpaceDE/>
              <w:autoSpaceDN/>
              <w:spacing w:line="600" w:lineRule="exact"/>
              <w:ind w:left="0" w:leftChars="0" w:firstLine="240" w:firstLineChars="100"/>
              <w:rPr>
                <w:rFonts w:hint="eastAsia" w:ascii="仿宋" w:hAnsi="仿宋" w:eastAsia="仿宋" w:cs="仿宋"/>
                <w:kern w:val="2"/>
                <w:sz w:val="24"/>
                <w:szCs w:val="28"/>
                <w:lang w:val="en-US" w:eastAsia="zh-CN"/>
              </w:rPr>
            </w:pPr>
            <w:r>
              <w:rPr>
                <w:rFonts w:hint="eastAsia" w:ascii="仿宋" w:hAnsi="仿宋" w:eastAsia="仿宋" w:cs="仿宋"/>
                <w:kern w:val="2"/>
                <w:sz w:val="24"/>
                <w:szCs w:val="28"/>
              </w:rPr>
              <w:t>1.4.</w:t>
            </w:r>
            <w:r>
              <w:rPr>
                <w:rFonts w:hint="eastAsia" w:ascii="仿宋" w:hAnsi="仿宋" w:eastAsia="仿宋" w:cs="仿宋"/>
                <w:kern w:val="2"/>
                <w:sz w:val="24"/>
                <w:szCs w:val="28"/>
                <w:lang w:val="en-US" w:eastAsia="zh-CN"/>
              </w:rPr>
              <w:t>5</w:t>
            </w:r>
          </w:p>
        </w:tc>
        <w:tc>
          <w:tcPr>
            <w:tcW w:w="1935" w:type="dxa"/>
            <w:tcBorders>
              <w:top w:val="single" w:color="auto" w:sz="4" w:space="0"/>
              <w:left w:val="single" w:color="auto" w:sz="4" w:space="0"/>
              <w:bottom w:val="single" w:color="auto" w:sz="4" w:space="0"/>
              <w:right w:val="single" w:color="auto" w:sz="4" w:space="0"/>
            </w:tcBorders>
            <w:noWrap w:val="0"/>
            <w:vAlign w:val="center"/>
          </w:tcPr>
          <w:p w14:paraId="54F824A1">
            <w:pPr>
              <w:keepNext w:val="0"/>
              <w:keepLines w:val="0"/>
              <w:pageBreakBefore w:val="0"/>
              <w:widowControl w:val="0"/>
              <w:kinsoku/>
              <w:wordWrap/>
              <w:overflowPunct/>
              <w:topLinePunct w:val="0"/>
              <w:autoSpaceDE w:val="0"/>
              <w:autoSpaceDN w:val="0"/>
              <w:bidi w:val="0"/>
              <w:adjustRightInd w:val="0"/>
              <w:snapToGrid/>
              <w:spacing w:line="500" w:lineRule="exact"/>
              <w:ind w:firstLine="0" w:firstLineChars="0"/>
              <w:jc w:val="center"/>
              <w:rPr>
                <w:rFonts w:hint="eastAsia" w:ascii="仿宋" w:hAnsi="仿宋" w:eastAsia="仿宋" w:cs="仿宋"/>
                <w:color w:val="auto"/>
                <w:kern w:val="2"/>
                <w:sz w:val="24"/>
                <w:szCs w:val="24"/>
              </w:rPr>
            </w:pPr>
            <w:r>
              <w:rPr>
                <w:rFonts w:hint="eastAsia" w:ascii="仿宋" w:hAnsi="仿宋" w:eastAsia="仿宋" w:cs="仿宋"/>
                <w:color w:val="000000"/>
                <w:kern w:val="0"/>
                <w:sz w:val="24"/>
                <w:szCs w:val="24"/>
                <w:lang w:val="en-US" w:eastAsia="zh-CN"/>
              </w:rPr>
              <w:t>资格审查方式</w:t>
            </w:r>
          </w:p>
        </w:tc>
        <w:tc>
          <w:tcPr>
            <w:tcW w:w="7061" w:type="dxa"/>
            <w:tcBorders>
              <w:top w:val="single" w:color="auto" w:sz="4" w:space="0"/>
              <w:left w:val="single" w:color="auto" w:sz="4" w:space="0"/>
              <w:bottom w:val="single" w:color="auto" w:sz="4" w:space="0"/>
              <w:right w:val="single" w:color="auto" w:sz="4" w:space="0"/>
            </w:tcBorders>
            <w:noWrap w:val="0"/>
            <w:vAlign w:val="center"/>
          </w:tcPr>
          <w:p w14:paraId="2EA7DDA8">
            <w:pPr>
              <w:keepNext w:val="0"/>
              <w:keepLines w:val="0"/>
              <w:pageBreakBefore w:val="0"/>
              <w:widowControl w:val="0"/>
              <w:kinsoku/>
              <w:wordWrap/>
              <w:overflowPunct/>
              <w:topLinePunct w:val="0"/>
              <w:autoSpaceDE/>
              <w:autoSpaceDN/>
              <w:bidi w:val="0"/>
              <w:snapToGrid/>
              <w:spacing w:line="500" w:lineRule="exact"/>
              <w:ind w:firstLine="0" w:firstLineChars="0"/>
              <w:jc w:val="both"/>
              <w:rPr>
                <w:rFonts w:hint="eastAsia" w:ascii="仿宋" w:hAnsi="仿宋" w:eastAsia="仿宋" w:cs="仿宋"/>
                <w:color w:val="auto"/>
                <w:kern w:val="2"/>
                <w:sz w:val="24"/>
                <w:szCs w:val="24"/>
                <w:lang w:val="en-US" w:eastAsia="zh-CN" w:bidi="ar-SA"/>
              </w:rPr>
            </w:pPr>
            <w:r>
              <w:rPr>
                <w:rFonts w:hint="eastAsia" w:ascii="仿宋" w:hAnsi="仿宋" w:eastAsia="仿宋" w:cs="仿宋"/>
                <w:kern w:val="2"/>
                <w:sz w:val="24"/>
                <w:szCs w:val="24"/>
                <w:lang w:val="en-US" w:eastAsia="zh-CN" w:bidi="ar-SA"/>
              </w:rPr>
              <w:t>资格后审</w:t>
            </w:r>
          </w:p>
        </w:tc>
      </w:tr>
      <w:tr w14:paraId="7F69D4AF">
        <w:tblPrEx>
          <w:tblCellMar>
            <w:top w:w="0" w:type="dxa"/>
            <w:left w:w="108" w:type="dxa"/>
            <w:bottom w:w="0" w:type="dxa"/>
            <w:right w:w="108" w:type="dxa"/>
          </w:tblCellMar>
        </w:tblPrEx>
        <w:tc>
          <w:tcPr>
            <w:tcW w:w="1366" w:type="dxa"/>
            <w:tcBorders>
              <w:top w:val="single" w:color="auto" w:sz="4" w:space="0"/>
              <w:left w:val="single" w:color="auto" w:sz="4" w:space="0"/>
              <w:bottom w:val="single" w:color="auto" w:sz="4" w:space="0"/>
              <w:right w:val="single" w:color="auto" w:sz="4" w:space="0"/>
            </w:tcBorders>
            <w:noWrap w:val="0"/>
            <w:vAlign w:val="center"/>
          </w:tcPr>
          <w:p w14:paraId="539D0CB6">
            <w:pPr>
              <w:topLinePunct w:val="0"/>
              <w:autoSpaceDE/>
              <w:autoSpaceDN/>
              <w:spacing w:line="600" w:lineRule="exact"/>
              <w:ind w:left="0" w:leftChars="0" w:firstLine="240" w:firstLineChars="100"/>
              <w:rPr>
                <w:rFonts w:hint="eastAsia" w:ascii="仿宋" w:hAnsi="仿宋" w:eastAsia="仿宋" w:cs="仿宋"/>
                <w:kern w:val="2"/>
                <w:sz w:val="24"/>
                <w:szCs w:val="28"/>
              </w:rPr>
            </w:pPr>
            <w:r>
              <w:rPr>
                <w:rFonts w:hint="eastAsia" w:ascii="仿宋" w:hAnsi="仿宋" w:eastAsia="仿宋" w:cs="仿宋"/>
                <w:kern w:val="2"/>
                <w:sz w:val="24"/>
                <w:szCs w:val="28"/>
              </w:rPr>
              <w:t>1.5.1</w:t>
            </w:r>
          </w:p>
        </w:tc>
        <w:tc>
          <w:tcPr>
            <w:tcW w:w="1935" w:type="dxa"/>
            <w:tcBorders>
              <w:top w:val="single" w:color="auto" w:sz="4" w:space="0"/>
              <w:left w:val="single" w:color="auto" w:sz="4" w:space="0"/>
              <w:bottom w:val="single" w:color="auto" w:sz="4" w:space="0"/>
              <w:right w:val="single" w:color="auto" w:sz="4" w:space="0"/>
            </w:tcBorders>
            <w:noWrap w:val="0"/>
            <w:vAlign w:val="center"/>
          </w:tcPr>
          <w:p w14:paraId="16F8A2D6">
            <w:pPr>
              <w:keepNext w:val="0"/>
              <w:keepLines w:val="0"/>
              <w:pageBreakBefore w:val="0"/>
              <w:widowControl w:val="0"/>
              <w:kinsoku/>
              <w:wordWrap/>
              <w:overflowPunct/>
              <w:topLinePunct w:val="0"/>
              <w:autoSpaceDE/>
              <w:autoSpaceDN/>
              <w:bidi w:val="0"/>
              <w:adjustRightInd w:val="0"/>
              <w:snapToGrid/>
              <w:spacing w:line="500" w:lineRule="exact"/>
              <w:ind w:firstLine="0" w:firstLineChars="0"/>
              <w:jc w:val="center"/>
              <w:textAlignment w:val="baseline"/>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供应商资质条件及能力要求</w:t>
            </w:r>
          </w:p>
        </w:tc>
        <w:tc>
          <w:tcPr>
            <w:tcW w:w="7061" w:type="dxa"/>
            <w:tcBorders>
              <w:top w:val="single" w:color="auto" w:sz="4" w:space="0"/>
              <w:left w:val="single" w:color="auto" w:sz="4" w:space="0"/>
              <w:bottom w:val="single" w:color="auto" w:sz="4" w:space="0"/>
              <w:right w:val="single" w:color="auto" w:sz="4" w:space="0"/>
            </w:tcBorders>
            <w:noWrap w:val="0"/>
            <w:vAlign w:val="center"/>
          </w:tcPr>
          <w:p w14:paraId="75B3C747">
            <w:pPr>
              <w:keepNext w:val="0"/>
              <w:keepLines w:val="0"/>
              <w:pageBreakBefore w:val="0"/>
              <w:widowControl w:val="0"/>
              <w:kinsoku/>
              <w:wordWrap/>
              <w:overflowPunct/>
              <w:topLinePunct w:val="0"/>
              <w:autoSpaceDE/>
              <w:autoSpaceDN/>
              <w:bidi w:val="0"/>
              <w:adjustRightInd w:val="0"/>
              <w:snapToGrid/>
              <w:spacing w:line="500" w:lineRule="exact"/>
              <w:ind w:left="0" w:leftChars="0" w:firstLine="0" w:firstLineChars="0"/>
              <w:jc w:val="left"/>
              <w:textAlignment w:val="baseline"/>
              <w:rPr>
                <w:rFonts w:hint="eastAsia" w:ascii="仿宋" w:hAnsi="仿宋" w:eastAsia="仿宋" w:cs="仿宋"/>
                <w:color w:val="auto"/>
                <w:kern w:val="0"/>
                <w:sz w:val="24"/>
                <w:szCs w:val="24"/>
                <w:lang w:val="en-US" w:eastAsia="zh-CN" w:bidi="ar-SA"/>
              </w:rPr>
            </w:pPr>
            <w:r>
              <w:rPr>
                <w:rFonts w:hint="eastAsia" w:ascii="仿宋" w:hAnsi="仿宋" w:eastAsia="仿宋" w:cs="仿宋"/>
                <w:kern w:val="0"/>
                <w:sz w:val="24"/>
                <w:szCs w:val="24"/>
                <w:lang w:val="en-US" w:eastAsia="zh-CN" w:bidi="ar-SA"/>
              </w:rPr>
              <w:t>详见磋商公告</w:t>
            </w:r>
          </w:p>
        </w:tc>
      </w:tr>
      <w:tr w14:paraId="1173C52A">
        <w:tblPrEx>
          <w:tblCellMar>
            <w:top w:w="0" w:type="dxa"/>
            <w:left w:w="108" w:type="dxa"/>
            <w:bottom w:w="0" w:type="dxa"/>
            <w:right w:w="108" w:type="dxa"/>
          </w:tblCellMar>
        </w:tblPrEx>
        <w:trPr>
          <w:trHeight w:val="397" w:hRule="atLeast"/>
        </w:trPr>
        <w:tc>
          <w:tcPr>
            <w:tcW w:w="1366" w:type="dxa"/>
            <w:tcBorders>
              <w:top w:val="single" w:color="auto" w:sz="4" w:space="0"/>
              <w:left w:val="single" w:color="auto" w:sz="4" w:space="0"/>
              <w:bottom w:val="single" w:color="auto" w:sz="4" w:space="0"/>
              <w:right w:val="single" w:color="auto" w:sz="4" w:space="0"/>
            </w:tcBorders>
            <w:noWrap w:val="0"/>
            <w:vAlign w:val="center"/>
          </w:tcPr>
          <w:p w14:paraId="6F627CB4">
            <w:pPr>
              <w:topLinePunct w:val="0"/>
              <w:autoSpaceDE/>
              <w:autoSpaceDN/>
              <w:spacing w:line="600" w:lineRule="exact"/>
              <w:ind w:left="0" w:leftChars="0" w:firstLine="240" w:firstLineChars="100"/>
              <w:rPr>
                <w:rFonts w:hint="eastAsia" w:ascii="仿宋" w:hAnsi="仿宋" w:eastAsia="仿宋" w:cs="仿宋"/>
                <w:kern w:val="2"/>
                <w:sz w:val="24"/>
                <w:szCs w:val="28"/>
              </w:rPr>
            </w:pPr>
            <w:r>
              <w:rPr>
                <w:rFonts w:hint="eastAsia" w:ascii="仿宋" w:hAnsi="仿宋" w:eastAsia="仿宋" w:cs="仿宋"/>
                <w:kern w:val="2"/>
                <w:sz w:val="24"/>
                <w:szCs w:val="28"/>
              </w:rPr>
              <w:t>1.5.2</w:t>
            </w:r>
          </w:p>
        </w:tc>
        <w:tc>
          <w:tcPr>
            <w:tcW w:w="1935" w:type="dxa"/>
            <w:tcBorders>
              <w:top w:val="single" w:color="auto" w:sz="4" w:space="0"/>
              <w:left w:val="single" w:color="auto" w:sz="4" w:space="0"/>
              <w:bottom w:val="single" w:color="auto" w:sz="4" w:space="0"/>
              <w:right w:val="single" w:color="auto" w:sz="4" w:space="0"/>
            </w:tcBorders>
            <w:noWrap w:val="0"/>
            <w:vAlign w:val="center"/>
          </w:tcPr>
          <w:p w14:paraId="3B84335A">
            <w:pPr>
              <w:keepNext w:val="0"/>
              <w:keepLines w:val="0"/>
              <w:pageBreakBefore w:val="0"/>
              <w:widowControl w:val="0"/>
              <w:kinsoku/>
              <w:wordWrap/>
              <w:overflowPunct/>
              <w:topLinePunct w:val="0"/>
              <w:autoSpaceDE/>
              <w:autoSpaceDN/>
              <w:bidi w:val="0"/>
              <w:snapToGrid/>
              <w:spacing w:line="500" w:lineRule="exact"/>
              <w:ind w:left="0" w:leftChars="0" w:firstLine="0" w:firstLineChars="0"/>
              <w:jc w:val="both"/>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是否接受联合体</w:t>
            </w:r>
          </w:p>
        </w:tc>
        <w:tc>
          <w:tcPr>
            <w:tcW w:w="7061" w:type="dxa"/>
            <w:tcBorders>
              <w:top w:val="single" w:color="auto" w:sz="4" w:space="0"/>
              <w:left w:val="single" w:color="auto" w:sz="4" w:space="0"/>
              <w:bottom w:val="single" w:color="auto" w:sz="4" w:space="0"/>
              <w:right w:val="single" w:color="auto" w:sz="4" w:space="0"/>
            </w:tcBorders>
            <w:noWrap w:val="0"/>
            <w:vAlign w:val="center"/>
          </w:tcPr>
          <w:p w14:paraId="570BA132">
            <w:pPr>
              <w:keepNext w:val="0"/>
              <w:keepLines w:val="0"/>
              <w:pageBreakBefore w:val="0"/>
              <w:widowControl w:val="0"/>
              <w:kinsoku/>
              <w:wordWrap/>
              <w:overflowPunct/>
              <w:topLinePunct w:val="0"/>
              <w:autoSpaceDE/>
              <w:autoSpaceDN/>
              <w:bidi w:val="0"/>
              <w:adjustRightInd w:val="0"/>
              <w:snapToGrid/>
              <w:spacing w:line="500" w:lineRule="exact"/>
              <w:ind w:left="0" w:leftChars="0" w:firstLine="0" w:firstLineChars="0"/>
              <w:jc w:val="left"/>
              <w:textAlignment w:val="baseline"/>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不接受</w:t>
            </w:r>
          </w:p>
        </w:tc>
      </w:tr>
      <w:tr w14:paraId="51035BA5">
        <w:tblPrEx>
          <w:tblCellMar>
            <w:top w:w="0" w:type="dxa"/>
            <w:left w:w="108" w:type="dxa"/>
            <w:bottom w:w="0" w:type="dxa"/>
            <w:right w:w="108" w:type="dxa"/>
          </w:tblCellMar>
        </w:tblPrEx>
        <w:trPr>
          <w:trHeight w:val="90" w:hRule="atLeast"/>
        </w:trPr>
        <w:tc>
          <w:tcPr>
            <w:tcW w:w="1366" w:type="dxa"/>
            <w:tcBorders>
              <w:top w:val="single" w:color="auto" w:sz="4" w:space="0"/>
              <w:left w:val="single" w:color="auto" w:sz="4" w:space="0"/>
              <w:bottom w:val="single" w:color="auto" w:sz="4" w:space="0"/>
              <w:right w:val="single" w:color="auto" w:sz="4" w:space="0"/>
            </w:tcBorders>
            <w:noWrap w:val="0"/>
            <w:vAlign w:val="center"/>
          </w:tcPr>
          <w:p w14:paraId="4E42B176">
            <w:pPr>
              <w:topLinePunct w:val="0"/>
              <w:autoSpaceDE/>
              <w:autoSpaceDN/>
              <w:spacing w:line="600" w:lineRule="exact"/>
              <w:ind w:left="0" w:leftChars="0" w:firstLine="240" w:firstLineChars="100"/>
              <w:rPr>
                <w:rFonts w:hint="eastAsia" w:ascii="仿宋" w:hAnsi="仿宋" w:eastAsia="仿宋" w:cs="仿宋"/>
                <w:kern w:val="2"/>
                <w:sz w:val="24"/>
                <w:szCs w:val="28"/>
              </w:rPr>
            </w:pPr>
            <w:r>
              <w:rPr>
                <w:rFonts w:hint="eastAsia" w:ascii="仿宋" w:hAnsi="仿宋" w:eastAsia="仿宋" w:cs="仿宋"/>
                <w:kern w:val="2"/>
                <w:sz w:val="24"/>
                <w:szCs w:val="28"/>
              </w:rPr>
              <w:t>1.10</w:t>
            </w:r>
          </w:p>
        </w:tc>
        <w:tc>
          <w:tcPr>
            <w:tcW w:w="1935" w:type="dxa"/>
            <w:tcBorders>
              <w:top w:val="single" w:color="auto" w:sz="4" w:space="0"/>
              <w:left w:val="single" w:color="auto" w:sz="4" w:space="0"/>
              <w:bottom w:val="single" w:color="auto" w:sz="4" w:space="0"/>
              <w:right w:val="single" w:color="auto" w:sz="4" w:space="0"/>
            </w:tcBorders>
            <w:noWrap w:val="0"/>
            <w:vAlign w:val="center"/>
          </w:tcPr>
          <w:p w14:paraId="7E3DAFEF">
            <w:pPr>
              <w:keepNext w:val="0"/>
              <w:keepLines w:val="0"/>
              <w:pageBreakBefore w:val="0"/>
              <w:widowControl w:val="0"/>
              <w:kinsoku/>
              <w:wordWrap/>
              <w:overflowPunct/>
              <w:topLinePunct w:val="0"/>
              <w:autoSpaceDE/>
              <w:autoSpaceDN/>
              <w:bidi w:val="0"/>
              <w:adjustRightInd w:val="0"/>
              <w:snapToGrid/>
              <w:spacing w:line="500" w:lineRule="exact"/>
              <w:ind w:firstLine="480" w:firstLineChars="200"/>
              <w:jc w:val="both"/>
              <w:textAlignment w:val="baseline"/>
              <w:rPr>
                <w:rFonts w:hint="eastAsia" w:ascii="仿宋" w:hAnsi="仿宋" w:eastAsia="仿宋" w:cs="仿宋"/>
                <w:color w:val="auto"/>
                <w:kern w:val="2"/>
                <w:sz w:val="24"/>
                <w:szCs w:val="24"/>
                <w:lang w:eastAsia="zh-CN"/>
              </w:rPr>
            </w:pPr>
            <w:r>
              <w:rPr>
                <w:rFonts w:hint="eastAsia" w:ascii="仿宋" w:hAnsi="仿宋" w:eastAsia="仿宋" w:cs="仿宋"/>
                <w:color w:val="auto"/>
                <w:kern w:val="2"/>
                <w:sz w:val="24"/>
                <w:szCs w:val="24"/>
                <w:lang w:eastAsia="zh-CN"/>
              </w:rPr>
              <w:t>现场踏勘</w:t>
            </w:r>
          </w:p>
        </w:tc>
        <w:tc>
          <w:tcPr>
            <w:tcW w:w="7061" w:type="dxa"/>
            <w:tcBorders>
              <w:top w:val="single" w:color="auto" w:sz="4" w:space="0"/>
              <w:left w:val="single" w:color="auto" w:sz="4" w:space="0"/>
              <w:bottom w:val="single" w:color="auto" w:sz="4" w:space="0"/>
              <w:right w:val="single" w:color="auto" w:sz="4" w:space="0"/>
            </w:tcBorders>
            <w:noWrap w:val="0"/>
            <w:vAlign w:val="center"/>
          </w:tcPr>
          <w:p w14:paraId="0C282E70">
            <w:pPr>
              <w:keepNext w:val="0"/>
              <w:keepLines w:val="0"/>
              <w:pageBreakBefore w:val="0"/>
              <w:widowControl w:val="0"/>
              <w:kinsoku/>
              <w:wordWrap/>
              <w:overflowPunct/>
              <w:topLinePunct w:val="0"/>
              <w:autoSpaceDE/>
              <w:autoSpaceDN/>
              <w:bidi w:val="0"/>
              <w:adjustRightInd w:val="0"/>
              <w:snapToGrid/>
              <w:spacing w:line="500" w:lineRule="exact"/>
              <w:ind w:left="0" w:leftChars="0" w:firstLine="0" w:firstLineChars="0"/>
              <w:jc w:val="left"/>
              <w:textAlignment w:val="baseline"/>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自行踏勘</w:t>
            </w:r>
          </w:p>
        </w:tc>
      </w:tr>
      <w:tr w14:paraId="05A81943">
        <w:tblPrEx>
          <w:tblCellMar>
            <w:top w:w="0" w:type="dxa"/>
            <w:left w:w="108" w:type="dxa"/>
            <w:bottom w:w="0" w:type="dxa"/>
            <w:right w:w="108" w:type="dxa"/>
          </w:tblCellMar>
        </w:tblPrEx>
        <w:trPr>
          <w:trHeight w:val="564" w:hRule="atLeast"/>
        </w:trPr>
        <w:tc>
          <w:tcPr>
            <w:tcW w:w="1366" w:type="dxa"/>
            <w:tcBorders>
              <w:top w:val="single" w:color="auto" w:sz="4" w:space="0"/>
              <w:left w:val="single" w:color="auto" w:sz="4" w:space="0"/>
              <w:bottom w:val="single" w:color="auto" w:sz="4" w:space="0"/>
              <w:right w:val="single" w:color="auto" w:sz="4" w:space="0"/>
            </w:tcBorders>
            <w:noWrap w:val="0"/>
            <w:vAlign w:val="center"/>
          </w:tcPr>
          <w:p w14:paraId="21CEA1A9">
            <w:pPr>
              <w:topLinePunct w:val="0"/>
              <w:autoSpaceDE/>
              <w:autoSpaceDN/>
              <w:spacing w:line="600" w:lineRule="exact"/>
              <w:ind w:left="0" w:leftChars="0" w:firstLine="240" w:firstLineChars="100"/>
              <w:rPr>
                <w:rFonts w:hint="eastAsia" w:ascii="仿宋" w:hAnsi="仿宋" w:eastAsia="仿宋" w:cs="仿宋"/>
                <w:kern w:val="2"/>
                <w:sz w:val="24"/>
                <w:szCs w:val="28"/>
              </w:rPr>
            </w:pPr>
            <w:r>
              <w:rPr>
                <w:rFonts w:hint="eastAsia" w:ascii="仿宋" w:hAnsi="仿宋" w:eastAsia="仿宋" w:cs="仿宋"/>
                <w:kern w:val="2"/>
                <w:sz w:val="24"/>
                <w:szCs w:val="28"/>
              </w:rPr>
              <w:t>1.11</w:t>
            </w:r>
          </w:p>
        </w:tc>
        <w:tc>
          <w:tcPr>
            <w:tcW w:w="1935" w:type="dxa"/>
            <w:tcBorders>
              <w:top w:val="single" w:color="auto" w:sz="4" w:space="0"/>
              <w:left w:val="single" w:color="auto" w:sz="4" w:space="0"/>
              <w:bottom w:val="single" w:color="auto" w:sz="4" w:space="0"/>
              <w:right w:val="single" w:color="auto" w:sz="4" w:space="0"/>
            </w:tcBorders>
            <w:noWrap w:val="0"/>
            <w:vAlign w:val="center"/>
          </w:tcPr>
          <w:p w14:paraId="45005116">
            <w:pPr>
              <w:keepNext w:val="0"/>
              <w:keepLines w:val="0"/>
              <w:pageBreakBefore w:val="0"/>
              <w:widowControl w:val="0"/>
              <w:kinsoku/>
              <w:wordWrap/>
              <w:overflowPunct/>
              <w:topLinePunct w:val="0"/>
              <w:autoSpaceDE/>
              <w:autoSpaceDN/>
              <w:bidi w:val="0"/>
              <w:adjustRightInd w:val="0"/>
              <w:snapToGrid/>
              <w:spacing w:line="500" w:lineRule="exact"/>
              <w:ind w:firstLine="720" w:firstLineChars="300"/>
              <w:jc w:val="both"/>
              <w:textAlignment w:val="baseline"/>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分包</w:t>
            </w:r>
          </w:p>
        </w:tc>
        <w:tc>
          <w:tcPr>
            <w:tcW w:w="7061" w:type="dxa"/>
            <w:tcBorders>
              <w:top w:val="single" w:color="auto" w:sz="4" w:space="0"/>
              <w:left w:val="single" w:color="auto" w:sz="4" w:space="0"/>
              <w:bottom w:val="single" w:color="auto" w:sz="4" w:space="0"/>
              <w:right w:val="single" w:color="auto" w:sz="4" w:space="0"/>
            </w:tcBorders>
            <w:noWrap w:val="0"/>
            <w:vAlign w:val="center"/>
          </w:tcPr>
          <w:p w14:paraId="2778F6FB">
            <w:pPr>
              <w:keepNext w:val="0"/>
              <w:keepLines w:val="0"/>
              <w:pageBreakBefore w:val="0"/>
              <w:widowControl w:val="0"/>
              <w:kinsoku/>
              <w:wordWrap/>
              <w:overflowPunct/>
              <w:topLinePunct w:val="0"/>
              <w:autoSpaceDE/>
              <w:autoSpaceDN/>
              <w:bidi w:val="0"/>
              <w:adjustRightInd w:val="0"/>
              <w:snapToGrid/>
              <w:spacing w:line="500" w:lineRule="exact"/>
              <w:ind w:left="0" w:leftChars="0" w:firstLine="0" w:firstLineChars="0"/>
              <w:jc w:val="left"/>
              <w:textAlignment w:val="baseline"/>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不允许</w:t>
            </w:r>
          </w:p>
        </w:tc>
      </w:tr>
      <w:tr w14:paraId="412904C3">
        <w:tblPrEx>
          <w:tblCellMar>
            <w:top w:w="0" w:type="dxa"/>
            <w:left w:w="108" w:type="dxa"/>
            <w:bottom w:w="0" w:type="dxa"/>
            <w:right w:w="108" w:type="dxa"/>
          </w:tblCellMar>
        </w:tblPrEx>
        <w:trPr>
          <w:trHeight w:val="469" w:hRule="atLeast"/>
        </w:trPr>
        <w:tc>
          <w:tcPr>
            <w:tcW w:w="13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1961C5C">
            <w:pPr>
              <w:topLinePunct w:val="0"/>
              <w:autoSpaceDE/>
              <w:autoSpaceDN/>
              <w:spacing w:line="500" w:lineRule="exact"/>
              <w:ind w:left="0" w:leftChars="0" w:firstLine="241" w:firstLineChars="100"/>
              <w:jc w:val="left"/>
              <w:rPr>
                <w:rFonts w:hint="eastAsia" w:ascii="仿宋" w:hAnsi="仿宋" w:eastAsia="仿宋" w:cs="仿宋"/>
                <w:b/>
                <w:bCs/>
                <w:kern w:val="2"/>
                <w:sz w:val="24"/>
                <w:szCs w:val="28"/>
                <w:lang w:val="en-US" w:eastAsia="zh-CN" w:bidi="ar-SA"/>
              </w:rPr>
            </w:pPr>
            <w:r>
              <w:rPr>
                <w:rFonts w:hint="eastAsia" w:ascii="仿宋" w:hAnsi="仿宋" w:eastAsia="仿宋" w:cs="仿宋"/>
                <w:b/>
                <w:bCs/>
                <w:kern w:val="2"/>
                <w:sz w:val="24"/>
                <w:szCs w:val="28"/>
                <w:lang w:val="en-US" w:eastAsia="zh-CN"/>
              </w:rPr>
              <w:t>1.12</w:t>
            </w:r>
          </w:p>
        </w:tc>
        <w:tc>
          <w:tcPr>
            <w:tcW w:w="193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C9869BE">
            <w:pPr>
              <w:keepNext w:val="0"/>
              <w:keepLines w:val="0"/>
              <w:pageBreakBefore w:val="0"/>
              <w:kinsoku/>
              <w:wordWrap/>
              <w:overflowPunct/>
              <w:topLinePunct w:val="0"/>
              <w:autoSpaceDE/>
              <w:autoSpaceDN/>
              <w:bidi w:val="0"/>
              <w:adjustRightInd w:val="0"/>
              <w:snapToGrid w:val="0"/>
              <w:spacing w:line="500" w:lineRule="exact"/>
              <w:ind w:firstLine="482" w:firstLineChars="200"/>
              <w:jc w:val="both"/>
              <w:textAlignment w:val="auto"/>
              <w:rPr>
                <w:rFonts w:hint="eastAsia" w:ascii="仿宋" w:hAnsi="仿宋" w:eastAsia="仿宋" w:cs="仿宋"/>
                <w:b/>
                <w:bCs/>
                <w:color w:val="auto"/>
                <w:kern w:val="2"/>
                <w:sz w:val="24"/>
                <w:szCs w:val="24"/>
                <w:lang w:val="en-US" w:eastAsia="zh-CN" w:bidi="ar-SA"/>
              </w:rPr>
            </w:pPr>
            <w:r>
              <w:rPr>
                <w:rFonts w:hint="eastAsia" w:ascii="仿宋" w:hAnsi="仿宋" w:eastAsia="仿宋" w:cs="仿宋"/>
                <w:b/>
                <w:bCs/>
                <w:color w:val="auto"/>
                <w:kern w:val="2"/>
                <w:sz w:val="24"/>
                <w:szCs w:val="24"/>
                <w:highlight w:val="none"/>
              </w:rPr>
              <w:t>偏离</w:t>
            </w:r>
          </w:p>
        </w:tc>
        <w:tc>
          <w:tcPr>
            <w:tcW w:w="706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D5CFB6A">
            <w:pPr>
              <w:keepNext w:val="0"/>
              <w:keepLines w:val="0"/>
              <w:pageBreakBefore w:val="0"/>
              <w:numPr>
                <w:ilvl w:val="0"/>
                <w:numId w:val="0"/>
              </w:numPr>
              <w:kinsoku/>
              <w:wordWrap/>
              <w:overflowPunct/>
              <w:topLinePunct w:val="0"/>
              <w:autoSpaceDE/>
              <w:autoSpaceDN/>
              <w:bidi w:val="0"/>
              <w:adjustRightInd w:val="0"/>
              <w:snapToGrid w:val="0"/>
              <w:spacing w:line="500" w:lineRule="exact"/>
              <w:ind w:firstLine="0" w:firstLineChars="0"/>
              <w:textAlignment w:val="auto"/>
              <w:rPr>
                <w:rFonts w:hint="eastAsia" w:ascii="仿宋" w:hAnsi="仿宋" w:eastAsia="仿宋" w:cs="仿宋"/>
                <w:b/>
                <w:bCs/>
                <w:color w:val="auto"/>
                <w:kern w:val="2"/>
                <w:sz w:val="24"/>
                <w:szCs w:val="24"/>
                <w:lang w:val="en-US" w:eastAsia="zh-CN"/>
              </w:rPr>
            </w:pPr>
            <w:r>
              <w:rPr>
                <w:rFonts w:hint="eastAsia" w:ascii="仿宋" w:hAnsi="仿宋" w:eastAsia="仿宋" w:cs="仿宋"/>
                <w:b/>
                <w:bCs/>
                <w:color w:val="auto"/>
                <w:kern w:val="2"/>
                <w:sz w:val="24"/>
                <w:szCs w:val="24"/>
                <w:lang w:val="en-US" w:eastAsia="zh-CN"/>
              </w:rPr>
              <w:t>不允许负偏离招标文件规定的实质性要求和条件</w:t>
            </w:r>
          </w:p>
          <w:p w14:paraId="2119A0F0">
            <w:pPr>
              <w:keepNext w:val="0"/>
              <w:keepLines w:val="0"/>
              <w:pageBreakBefore w:val="0"/>
              <w:numPr>
                <w:ilvl w:val="0"/>
                <w:numId w:val="0"/>
              </w:numPr>
              <w:kinsoku/>
              <w:wordWrap/>
              <w:overflowPunct/>
              <w:topLinePunct w:val="0"/>
              <w:autoSpaceDE/>
              <w:autoSpaceDN/>
              <w:bidi w:val="0"/>
              <w:adjustRightInd w:val="0"/>
              <w:snapToGrid w:val="0"/>
              <w:spacing w:line="500" w:lineRule="exact"/>
              <w:ind w:firstLine="0" w:firstLineChars="0"/>
              <w:textAlignment w:val="auto"/>
              <w:rPr>
                <w:rFonts w:hint="eastAsia" w:ascii="仿宋" w:hAnsi="仿宋" w:eastAsia="仿宋" w:cs="仿宋"/>
                <w:b/>
                <w:bCs/>
                <w:color w:val="auto"/>
                <w:kern w:val="2"/>
                <w:sz w:val="24"/>
                <w:szCs w:val="24"/>
                <w:lang w:val="en-US" w:eastAsia="zh-CN"/>
              </w:rPr>
            </w:pPr>
            <w:r>
              <w:rPr>
                <w:rFonts w:hint="eastAsia" w:ascii="仿宋" w:hAnsi="仿宋" w:eastAsia="仿宋" w:cs="仿宋"/>
                <w:b/>
                <w:bCs/>
                <w:color w:val="auto"/>
                <w:kern w:val="2"/>
                <w:sz w:val="24"/>
                <w:szCs w:val="24"/>
                <w:lang w:val="en-US" w:eastAsia="zh-CN"/>
              </w:rPr>
              <w:t>实质性要求和条件：</w:t>
            </w:r>
          </w:p>
          <w:p w14:paraId="4FFBC5E3">
            <w:pPr>
              <w:keepNext w:val="0"/>
              <w:keepLines w:val="0"/>
              <w:pageBreakBefore w:val="0"/>
              <w:numPr>
                <w:ilvl w:val="0"/>
                <w:numId w:val="0"/>
              </w:numPr>
              <w:kinsoku/>
              <w:wordWrap/>
              <w:overflowPunct/>
              <w:topLinePunct w:val="0"/>
              <w:autoSpaceDE/>
              <w:autoSpaceDN/>
              <w:bidi w:val="0"/>
              <w:adjustRightInd w:val="0"/>
              <w:snapToGrid w:val="0"/>
              <w:spacing w:line="500" w:lineRule="exact"/>
              <w:ind w:firstLine="0" w:firstLineChars="0"/>
              <w:textAlignment w:val="auto"/>
              <w:rPr>
                <w:rFonts w:hint="eastAsia" w:ascii="仿宋" w:hAnsi="仿宋" w:eastAsia="仿宋" w:cs="仿宋"/>
                <w:b/>
                <w:bCs/>
                <w:color w:val="auto"/>
                <w:kern w:val="2"/>
                <w:sz w:val="24"/>
                <w:szCs w:val="24"/>
                <w:lang w:val="en-US" w:eastAsia="zh-CN"/>
              </w:rPr>
            </w:pPr>
            <w:r>
              <w:rPr>
                <w:rFonts w:hint="eastAsia" w:ascii="仿宋" w:hAnsi="仿宋" w:eastAsia="仿宋" w:cs="仿宋"/>
                <w:b/>
                <w:bCs/>
                <w:color w:val="auto"/>
                <w:kern w:val="2"/>
                <w:sz w:val="24"/>
                <w:szCs w:val="24"/>
                <w:lang w:val="en-US" w:eastAsia="zh-CN"/>
              </w:rPr>
              <w:t>★磋商内容</w:t>
            </w:r>
          </w:p>
          <w:p w14:paraId="4C2A3AEC">
            <w:pPr>
              <w:keepNext w:val="0"/>
              <w:keepLines w:val="0"/>
              <w:pageBreakBefore w:val="0"/>
              <w:numPr>
                <w:ilvl w:val="0"/>
                <w:numId w:val="0"/>
              </w:numPr>
              <w:kinsoku/>
              <w:wordWrap/>
              <w:overflowPunct/>
              <w:topLinePunct w:val="0"/>
              <w:autoSpaceDE/>
              <w:autoSpaceDN/>
              <w:bidi w:val="0"/>
              <w:adjustRightInd w:val="0"/>
              <w:snapToGrid w:val="0"/>
              <w:spacing w:line="500" w:lineRule="exact"/>
              <w:ind w:firstLine="0" w:firstLineChars="0"/>
              <w:textAlignment w:val="auto"/>
              <w:rPr>
                <w:rFonts w:hint="eastAsia" w:ascii="仿宋" w:hAnsi="仿宋" w:eastAsia="仿宋" w:cs="仿宋"/>
                <w:b/>
                <w:bCs/>
                <w:color w:val="auto"/>
                <w:kern w:val="2"/>
                <w:sz w:val="24"/>
                <w:szCs w:val="24"/>
                <w:lang w:val="en-US" w:eastAsia="zh-CN"/>
              </w:rPr>
            </w:pPr>
            <w:r>
              <w:rPr>
                <w:rFonts w:hint="eastAsia" w:ascii="仿宋" w:hAnsi="仿宋" w:eastAsia="仿宋" w:cs="仿宋"/>
                <w:b/>
                <w:bCs/>
                <w:color w:val="auto"/>
                <w:kern w:val="2"/>
                <w:sz w:val="24"/>
                <w:szCs w:val="24"/>
                <w:lang w:val="en-US" w:eastAsia="zh-CN"/>
              </w:rPr>
              <w:t>★质量要求</w:t>
            </w:r>
          </w:p>
          <w:p w14:paraId="6B5DE997">
            <w:pPr>
              <w:keepNext w:val="0"/>
              <w:keepLines w:val="0"/>
              <w:pageBreakBefore w:val="0"/>
              <w:numPr>
                <w:ilvl w:val="0"/>
                <w:numId w:val="0"/>
              </w:numPr>
              <w:kinsoku/>
              <w:wordWrap/>
              <w:overflowPunct/>
              <w:topLinePunct w:val="0"/>
              <w:autoSpaceDE/>
              <w:autoSpaceDN/>
              <w:bidi w:val="0"/>
              <w:adjustRightInd w:val="0"/>
              <w:snapToGrid w:val="0"/>
              <w:spacing w:line="500" w:lineRule="exact"/>
              <w:ind w:firstLine="0" w:firstLineChars="0"/>
              <w:textAlignment w:val="auto"/>
              <w:rPr>
                <w:rFonts w:hint="eastAsia" w:ascii="仿宋" w:hAnsi="仿宋" w:eastAsia="仿宋" w:cs="仿宋"/>
                <w:b/>
                <w:bCs/>
                <w:color w:val="auto"/>
                <w:kern w:val="2"/>
                <w:sz w:val="24"/>
                <w:szCs w:val="24"/>
                <w:lang w:val="en-US" w:eastAsia="zh-CN"/>
              </w:rPr>
            </w:pPr>
            <w:r>
              <w:rPr>
                <w:rFonts w:hint="eastAsia" w:ascii="仿宋" w:hAnsi="仿宋" w:eastAsia="仿宋" w:cs="仿宋"/>
                <w:b/>
                <w:bCs/>
                <w:color w:val="auto"/>
                <w:kern w:val="2"/>
                <w:sz w:val="24"/>
                <w:szCs w:val="24"/>
                <w:lang w:val="en-US" w:eastAsia="zh-CN"/>
              </w:rPr>
              <w:t>★计划工期</w:t>
            </w:r>
          </w:p>
          <w:p w14:paraId="643D1F46">
            <w:pPr>
              <w:keepNext w:val="0"/>
              <w:keepLines w:val="0"/>
              <w:pageBreakBefore w:val="0"/>
              <w:numPr>
                <w:ilvl w:val="0"/>
                <w:numId w:val="0"/>
              </w:numPr>
              <w:kinsoku/>
              <w:wordWrap/>
              <w:overflowPunct/>
              <w:topLinePunct w:val="0"/>
              <w:autoSpaceDE/>
              <w:autoSpaceDN/>
              <w:bidi w:val="0"/>
              <w:adjustRightInd w:val="0"/>
              <w:snapToGrid w:val="0"/>
              <w:spacing w:line="500" w:lineRule="exact"/>
              <w:ind w:firstLine="0" w:firstLineChars="0"/>
              <w:textAlignment w:val="auto"/>
              <w:rPr>
                <w:rFonts w:hint="eastAsia" w:ascii="仿宋" w:hAnsi="仿宋" w:eastAsia="仿宋" w:cs="仿宋"/>
                <w:b/>
                <w:bCs/>
                <w:color w:val="auto"/>
                <w:kern w:val="2"/>
                <w:sz w:val="24"/>
                <w:szCs w:val="24"/>
                <w:lang w:val="en-US" w:eastAsia="zh-CN"/>
              </w:rPr>
            </w:pPr>
            <w:r>
              <w:rPr>
                <w:rFonts w:hint="eastAsia" w:ascii="仿宋" w:hAnsi="仿宋" w:eastAsia="仿宋" w:cs="仿宋"/>
                <w:b/>
                <w:bCs/>
                <w:color w:val="auto"/>
                <w:kern w:val="2"/>
                <w:sz w:val="24"/>
                <w:szCs w:val="24"/>
                <w:lang w:val="en-US" w:eastAsia="zh-CN"/>
              </w:rPr>
              <w:t>★付款方式</w:t>
            </w:r>
          </w:p>
          <w:p w14:paraId="73F111E1">
            <w:pPr>
              <w:keepNext w:val="0"/>
              <w:keepLines w:val="0"/>
              <w:pageBreakBefore w:val="0"/>
              <w:numPr>
                <w:ilvl w:val="0"/>
                <w:numId w:val="0"/>
              </w:numPr>
              <w:kinsoku/>
              <w:wordWrap/>
              <w:overflowPunct/>
              <w:topLinePunct w:val="0"/>
              <w:autoSpaceDE/>
              <w:autoSpaceDN/>
              <w:bidi w:val="0"/>
              <w:adjustRightInd w:val="0"/>
              <w:snapToGrid w:val="0"/>
              <w:spacing w:line="500" w:lineRule="exact"/>
              <w:ind w:firstLine="0" w:firstLineChars="0"/>
              <w:textAlignment w:val="auto"/>
              <w:rPr>
                <w:rFonts w:hint="eastAsia" w:ascii="仿宋" w:hAnsi="仿宋" w:eastAsia="仿宋" w:cs="仿宋"/>
                <w:b/>
                <w:bCs/>
                <w:color w:val="auto"/>
                <w:kern w:val="2"/>
                <w:sz w:val="24"/>
                <w:szCs w:val="24"/>
                <w:lang w:val="en-US" w:eastAsia="zh-CN"/>
              </w:rPr>
            </w:pPr>
            <w:r>
              <w:rPr>
                <w:rFonts w:hint="eastAsia" w:ascii="仿宋" w:hAnsi="仿宋" w:eastAsia="仿宋" w:cs="仿宋"/>
                <w:b/>
                <w:bCs/>
                <w:color w:val="auto"/>
                <w:kern w:val="2"/>
                <w:sz w:val="24"/>
                <w:szCs w:val="24"/>
                <w:lang w:val="en-US" w:eastAsia="zh-CN"/>
              </w:rPr>
              <w:t>★磋商有效期</w:t>
            </w:r>
          </w:p>
          <w:p w14:paraId="1394E928">
            <w:pPr>
              <w:keepNext w:val="0"/>
              <w:keepLines w:val="0"/>
              <w:pageBreakBefore w:val="0"/>
              <w:numPr>
                <w:ilvl w:val="0"/>
                <w:numId w:val="0"/>
              </w:numPr>
              <w:kinsoku/>
              <w:wordWrap/>
              <w:overflowPunct/>
              <w:topLinePunct w:val="0"/>
              <w:autoSpaceDE/>
              <w:autoSpaceDN/>
              <w:bidi w:val="0"/>
              <w:adjustRightInd w:val="0"/>
              <w:snapToGrid w:val="0"/>
              <w:spacing w:line="500" w:lineRule="exact"/>
              <w:ind w:left="0" w:leftChars="0" w:firstLine="0" w:firstLineChars="0"/>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b/>
                <w:bCs/>
                <w:color w:val="auto"/>
                <w:kern w:val="2"/>
                <w:sz w:val="24"/>
                <w:szCs w:val="24"/>
                <w:lang w:val="en-US" w:eastAsia="zh-CN"/>
              </w:rPr>
              <w:t>其他：/</w:t>
            </w:r>
          </w:p>
        </w:tc>
      </w:tr>
      <w:tr w14:paraId="114F67FC">
        <w:tblPrEx>
          <w:tblCellMar>
            <w:top w:w="0" w:type="dxa"/>
            <w:left w:w="108" w:type="dxa"/>
            <w:bottom w:w="0" w:type="dxa"/>
            <w:right w:w="108" w:type="dxa"/>
          </w:tblCellMar>
        </w:tblPrEx>
        <w:trPr>
          <w:trHeight w:val="469" w:hRule="atLeast"/>
        </w:trPr>
        <w:tc>
          <w:tcPr>
            <w:tcW w:w="1366" w:type="dxa"/>
            <w:tcBorders>
              <w:top w:val="single" w:color="auto" w:sz="4" w:space="0"/>
              <w:left w:val="single" w:color="auto" w:sz="4" w:space="0"/>
              <w:bottom w:val="single" w:color="auto" w:sz="4" w:space="0"/>
              <w:right w:val="single" w:color="auto" w:sz="4" w:space="0"/>
            </w:tcBorders>
            <w:noWrap w:val="0"/>
            <w:vAlign w:val="center"/>
          </w:tcPr>
          <w:p w14:paraId="2BDEACD6">
            <w:pPr>
              <w:keepNext w:val="0"/>
              <w:keepLines w:val="0"/>
              <w:pageBreakBefore w:val="0"/>
              <w:widowControl w:val="0"/>
              <w:kinsoku/>
              <w:wordWrap/>
              <w:overflowPunct/>
              <w:topLinePunct w:val="0"/>
              <w:autoSpaceDE/>
              <w:autoSpaceDN/>
              <w:bidi w:val="0"/>
              <w:snapToGrid/>
              <w:spacing w:line="500" w:lineRule="exact"/>
              <w:ind w:left="0" w:leftChars="0" w:firstLine="240" w:firstLineChars="100"/>
              <w:jc w:val="left"/>
              <w:rPr>
                <w:rFonts w:hint="eastAsia" w:ascii="仿宋" w:hAnsi="仿宋" w:eastAsia="仿宋" w:cs="仿宋"/>
                <w:kern w:val="2"/>
                <w:sz w:val="24"/>
                <w:szCs w:val="28"/>
              </w:rPr>
            </w:pPr>
            <w:r>
              <w:rPr>
                <w:rFonts w:hint="eastAsia" w:ascii="仿宋" w:hAnsi="仿宋" w:eastAsia="仿宋" w:cs="仿宋"/>
                <w:kern w:val="2"/>
                <w:sz w:val="24"/>
                <w:szCs w:val="28"/>
              </w:rPr>
              <w:t>2.1</w:t>
            </w:r>
          </w:p>
        </w:tc>
        <w:tc>
          <w:tcPr>
            <w:tcW w:w="1935" w:type="dxa"/>
            <w:tcBorders>
              <w:top w:val="single" w:color="auto" w:sz="4" w:space="0"/>
              <w:left w:val="single" w:color="auto" w:sz="4" w:space="0"/>
              <w:bottom w:val="single" w:color="auto" w:sz="4" w:space="0"/>
              <w:right w:val="single" w:color="auto" w:sz="4" w:space="0"/>
            </w:tcBorders>
            <w:noWrap w:val="0"/>
            <w:vAlign w:val="center"/>
          </w:tcPr>
          <w:p w14:paraId="133BB26B">
            <w:pPr>
              <w:keepNext w:val="0"/>
              <w:keepLines w:val="0"/>
              <w:pageBreakBefore w:val="0"/>
              <w:widowControl w:val="0"/>
              <w:kinsoku/>
              <w:wordWrap/>
              <w:overflowPunct/>
              <w:topLinePunct w:val="0"/>
              <w:autoSpaceDE/>
              <w:autoSpaceDN/>
              <w:bidi w:val="0"/>
              <w:adjustRightInd w:val="0"/>
              <w:snapToGrid/>
              <w:spacing w:line="500" w:lineRule="exact"/>
              <w:ind w:left="0" w:leftChars="0" w:firstLine="0" w:firstLineChars="0"/>
              <w:jc w:val="center"/>
              <w:textAlignment w:val="baseline"/>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构成磋商文件</w:t>
            </w:r>
          </w:p>
          <w:p w14:paraId="11B74814">
            <w:pPr>
              <w:keepNext w:val="0"/>
              <w:keepLines w:val="0"/>
              <w:pageBreakBefore w:val="0"/>
              <w:widowControl w:val="0"/>
              <w:kinsoku/>
              <w:wordWrap/>
              <w:overflowPunct/>
              <w:topLinePunct w:val="0"/>
              <w:autoSpaceDE/>
              <w:autoSpaceDN/>
              <w:bidi w:val="0"/>
              <w:adjustRightInd w:val="0"/>
              <w:snapToGrid/>
              <w:spacing w:line="500" w:lineRule="exact"/>
              <w:ind w:left="0" w:leftChars="0" w:firstLine="0" w:firstLineChars="0"/>
              <w:jc w:val="center"/>
              <w:textAlignment w:val="baseline"/>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的其他材料</w:t>
            </w:r>
          </w:p>
        </w:tc>
        <w:tc>
          <w:tcPr>
            <w:tcW w:w="7061" w:type="dxa"/>
            <w:tcBorders>
              <w:top w:val="single" w:color="auto" w:sz="4" w:space="0"/>
              <w:left w:val="single" w:color="auto" w:sz="4" w:space="0"/>
              <w:bottom w:val="single" w:color="auto" w:sz="4" w:space="0"/>
              <w:right w:val="single" w:color="auto" w:sz="4" w:space="0"/>
            </w:tcBorders>
            <w:noWrap w:val="0"/>
            <w:vAlign w:val="center"/>
          </w:tcPr>
          <w:p w14:paraId="063FB8B6">
            <w:pPr>
              <w:keepNext w:val="0"/>
              <w:keepLines w:val="0"/>
              <w:pageBreakBefore w:val="0"/>
              <w:widowControl w:val="0"/>
              <w:kinsoku/>
              <w:wordWrap/>
              <w:overflowPunct/>
              <w:topLinePunct w:val="0"/>
              <w:autoSpaceDE/>
              <w:autoSpaceDN/>
              <w:bidi w:val="0"/>
              <w:adjustRightInd w:val="0"/>
              <w:snapToGrid/>
              <w:spacing w:line="500" w:lineRule="exact"/>
              <w:ind w:left="0" w:leftChars="0" w:firstLine="0" w:firstLineChars="0"/>
              <w:jc w:val="left"/>
              <w:textAlignment w:val="baseline"/>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除磋商文件外，采购人在磋商期间发出的澄清、修改、补充、补遗和其它有效正式函件等内容均是磋商文件的组成部分</w:t>
            </w:r>
          </w:p>
        </w:tc>
      </w:tr>
      <w:tr w14:paraId="7908D821">
        <w:tblPrEx>
          <w:tblCellMar>
            <w:top w:w="0" w:type="dxa"/>
            <w:left w:w="108" w:type="dxa"/>
            <w:bottom w:w="0" w:type="dxa"/>
            <w:right w:w="108" w:type="dxa"/>
          </w:tblCellMar>
        </w:tblPrEx>
        <w:trPr>
          <w:trHeight w:val="90" w:hRule="atLeast"/>
        </w:trPr>
        <w:tc>
          <w:tcPr>
            <w:tcW w:w="1366" w:type="dxa"/>
            <w:tcBorders>
              <w:top w:val="single" w:color="auto" w:sz="4" w:space="0"/>
              <w:left w:val="single" w:color="auto" w:sz="4" w:space="0"/>
              <w:bottom w:val="single" w:color="auto" w:sz="4" w:space="0"/>
              <w:right w:val="single" w:color="auto" w:sz="4" w:space="0"/>
            </w:tcBorders>
            <w:noWrap w:val="0"/>
            <w:vAlign w:val="center"/>
          </w:tcPr>
          <w:p w14:paraId="13ADA038">
            <w:pPr>
              <w:keepNext w:val="0"/>
              <w:keepLines w:val="0"/>
              <w:pageBreakBefore w:val="0"/>
              <w:widowControl w:val="0"/>
              <w:kinsoku/>
              <w:wordWrap/>
              <w:overflowPunct/>
              <w:topLinePunct w:val="0"/>
              <w:autoSpaceDE/>
              <w:autoSpaceDN/>
              <w:bidi w:val="0"/>
              <w:snapToGrid/>
              <w:spacing w:line="500" w:lineRule="exact"/>
              <w:ind w:left="0" w:leftChars="0" w:firstLine="240" w:firstLineChars="100"/>
              <w:jc w:val="left"/>
              <w:rPr>
                <w:rFonts w:hint="eastAsia" w:ascii="仿宋" w:hAnsi="仿宋" w:eastAsia="仿宋" w:cs="仿宋"/>
                <w:kern w:val="2"/>
                <w:sz w:val="24"/>
                <w:szCs w:val="28"/>
              </w:rPr>
            </w:pPr>
            <w:r>
              <w:rPr>
                <w:rFonts w:hint="eastAsia" w:ascii="仿宋" w:hAnsi="仿宋" w:eastAsia="仿宋" w:cs="仿宋"/>
                <w:kern w:val="2"/>
                <w:sz w:val="24"/>
                <w:szCs w:val="28"/>
              </w:rPr>
              <w:t>2.2.1</w:t>
            </w:r>
          </w:p>
        </w:tc>
        <w:tc>
          <w:tcPr>
            <w:tcW w:w="1935" w:type="dxa"/>
            <w:tcBorders>
              <w:top w:val="single" w:color="auto" w:sz="4" w:space="0"/>
              <w:left w:val="single" w:color="auto" w:sz="4" w:space="0"/>
              <w:bottom w:val="single" w:color="auto" w:sz="4" w:space="0"/>
              <w:right w:val="single" w:color="auto" w:sz="4" w:space="0"/>
            </w:tcBorders>
            <w:noWrap w:val="0"/>
            <w:vAlign w:val="center"/>
          </w:tcPr>
          <w:p w14:paraId="55AAA323">
            <w:pPr>
              <w:keepNext w:val="0"/>
              <w:keepLines w:val="0"/>
              <w:pageBreakBefore w:val="0"/>
              <w:widowControl w:val="0"/>
              <w:kinsoku/>
              <w:wordWrap/>
              <w:overflowPunct/>
              <w:topLinePunct w:val="0"/>
              <w:autoSpaceDE/>
              <w:autoSpaceDN/>
              <w:bidi w:val="0"/>
              <w:snapToGrid/>
              <w:spacing w:line="500" w:lineRule="exact"/>
              <w:ind w:left="0" w:leftChars="0" w:firstLine="0" w:firstLineChars="0"/>
              <w:jc w:val="center"/>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供应商</w:t>
            </w:r>
            <w:r>
              <w:rPr>
                <w:rFonts w:hint="eastAsia" w:ascii="仿宋" w:hAnsi="仿宋" w:eastAsia="仿宋" w:cs="仿宋"/>
                <w:color w:val="auto"/>
                <w:kern w:val="2"/>
                <w:sz w:val="24"/>
                <w:szCs w:val="24"/>
                <w:lang w:eastAsia="zh-CN"/>
              </w:rPr>
              <w:t>提出问题的</w:t>
            </w:r>
            <w:r>
              <w:rPr>
                <w:rFonts w:hint="eastAsia" w:ascii="仿宋" w:hAnsi="仿宋" w:eastAsia="仿宋" w:cs="仿宋"/>
                <w:color w:val="auto"/>
                <w:kern w:val="2"/>
                <w:sz w:val="24"/>
                <w:szCs w:val="24"/>
              </w:rPr>
              <w:t>截止时间</w:t>
            </w:r>
          </w:p>
        </w:tc>
        <w:tc>
          <w:tcPr>
            <w:tcW w:w="7061" w:type="dxa"/>
            <w:tcBorders>
              <w:top w:val="single" w:color="auto" w:sz="4" w:space="0"/>
              <w:left w:val="single" w:color="auto" w:sz="4" w:space="0"/>
              <w:bottom w:val="single" w:color="auto" w:sz="4" w:space="0"/>
              <w:right w:val="single" w:color="auto" w:sz="4" w:space="0"/>
            </w:tcBorders>
            <w:noWrap w:val="0"/>
            <w:vAlign w:val="center"/>
          </w:tcPr>
          <w:p w14:paraId="5FC0B416">
            <w:pPr>
              <w:keepNext w:val="0"/>
              <w:keepLines w:val="0"/>
              <w:pageBreakBefore w:val="0"/>
              <w:widowControl w:val="0"/>
              <w:kinsoku/>
              <w:wordWrap/>
              <w:overflowPunct/>
              <w:topLinePunct w:val="0"/>
              <w:autoSpaceDE/>
              <w:autoSpaceDN/>
              <w:bidi w:val="0"/>
              <w:adjustRightInd w:val="0"/>
              <w:snapToGrid/>
              <w:spacing w:line="500" w:lineRule="exact"/>
              <w:ind w:left="0" w:leftChars="0" w:firstLine="0" w:firstLineChars="0"/>
              <w:jc w:val="left"/>
              <w:textAlignment w:val="baseline"/>
              <w:rPr>
                <w:rFonts w:hint="eastAsia" w:ascii="仿宋" w:hAnsi="仿宋" w:eastAsia="仿宋" w:cs="仿宋"/>
                <w:color w:val="auto"/>
                <w:kern w:val="2"/>
                <w:sz w:val="24"/>
                <w:szCs w:val="24"/>
                <w:lang w:val="en-US" w:eastAsia="zh-CN"/>
              </w:rPr>
            </w:pPr>
            <w:r>
              <w:rPr>
                <w:rFonts w:hint="eastAsia" w:ascii="仿宋" w:hAnsi="仿宋" w:eastAsia="仿宋" w:cs="仿宋"/>
                <w:color w:val="auto"/>
                <w:kern w:val="2"/>
                <w:sz w:val="24"/>
                <w:szCs w:val="24"/>
                <w:lang w:eastAsia="zh-CN"/>
              </w:rPr>
              <w:t>公告发布之日起</w:t>
            </w:r>
            <w:r>
              <w:rPr>
                <w:rFonts w:hint="eastAsia" w:ascii="仿宋" w:hAnsi="仿宋" w:eastAsia="仿宋" w:cs="仿宋"/>
                <w:color w:val="auto"/>
                <w:kern w:val="2"/>
                <w:sz w:val="24"/>
                <w:szCs w:val="24"/>
                <w:lang w:val="en-US" w:eastAsia="zh-CN"/>
              </w:rPr>
              <w:t>7个工作日内</w:t>
            </w:r>
          </w:p>
        </w:tc>
      </w:tr>
      <w:tr w14:paraId="7217A831">
        <w:tblPrEx>
          <w:tblCellMar>
            <w:top w:w="0" w:type="dxa"/>
            <w:left w:w="108" w:type="dxa"/>
            <w:bottom w:w="0" w:type="dxa"/>
            <w:right w:w="108" w:type="dxa"/>
          </w:tblCellMar>
        </w:tblPrEx>
        <w:trPr>
          <w:trHeight w:val="90" w:hRule="atLeast"/>
        </w:trPr>
        <w:tc>
          <w:tcPr>
            <w:tcW w:w="1366" w:type="dxa"/>
            <w:tcBorders>
              <w:top w:val="single" w:color="auto" w:sz="4" w:space="0"/>
              <w:left w:val="single" w:color="auto" w:sz="4" w:space="0"/>
              <w:bottom w:val="single" w:color="auto" w:sz="4" w:space="0"/>
              <w:right w:val="single" w:color="auto" w:sz="4" w:space="0"/>
            </w:tcBorders>
            <w:noWrap w:val="0"/>
            <w:vAlign w:val="center"/>
          </w:tcPr>
          <w:p w14:paraId="455D7163">
            <w:pPr>
              <w:keepNext w:val="0"/>
              <w:keepLines w:val="0"/>
              <w:pageBreakBefore w:val="0"/>
              <w:widowControl w:val="0"/>
              <w:kinsoku/>
              <w:wordWrap/>
              <w:overflowPunct/>
              <w:topLinePunct w:val="0"/>
              <w:autoSpaceDE/>
              <w:autoSpaceDN/>
              <w:bidi w:val="0"/>
              <w:snapToGrid/>
              <w:spacing w:line="500" w:lineRule="exact"/>
              <w:ind w:left="0" w:leftChars="0" w:firstLine="240" w:firstLineChars="100"/>
              <w:jc w:val="left"/>
              <w:rPr>
                <w:rFonts w:hint="eastAsia" w:ascii="仿宋" w:hAnsi="仿宋" w:eastAsia="仿宋" w:cs="仿宋"/>
                <w:kern w:val="2"/>
                <w:sz w:val="24"/>
                <w:szCs w:val="28"/>
              </w:rPr>
            </w:pPr>
            <w:r>
              <w:rPr>
                <w:rFonts w:hint="eastAsia" w:ascii="仿宋" w:hAnsi="仿宋" w:eastAsia="仿宋" w:cs="仿宋"/>
                <w:kern w:val="2"/>
                <w:sz w:val="24"/>
                <w:szCs w:val="28"/>
              </w:rPr>
              <w:t>2.2.2</w:t>
            </w:r>
          </w:p>
        </w:tc>
        <w:tc>
          <w:tcPr>
            <w:tcW w:w="1935" w:type="dxa"/>
            <w:tcBorders>
              <w:top w:val="single" w:color="auto" w:sz="4" w:space="0"/>
              <w:left w:val="single" w:color="auto" w:sz="4" w:space="0"/>
              <w:bottom w:val="single" w:color="auto" w:sz="4" w:space="0"/>
              <w:right w:val="single" w:color="auto" w:sz="4" w:space="0"/>
            </w:tcBorders>
            <w:noWrap w:val="0"/>
            <w:vAlign w:val="center"/>
          </w:tcPr>
          <w:p w14:paraId="5AAA1BD3">
            <w:pPr>
              <w:keepNext w:val="0"/>
              <w:keepLines w:val="0"/>
              <w:pageBreakBefore w:val="0"/>
              <w:widowControl w:val="0"/>
              <w:kinsoku/>
              <w:wordWrap/>
              <w:overflowPunct/>
              <w:topLinePunct w:val="0"/>
              <w:autoSpaceDE/>
              <w:autoSpaceDN/>
              <w:bidi w:val="0"/>
              <w:snapToGrid/>
              <w:spacing w:line="500" w:lineRule="exact"/>
              <w:ind w:left="0" w:leftChars="0" w:firstLine="0" w:firstLineChars="0"/>
              <w:jc w:val="center"/>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采购人澄清磋商文件的截止时间</w:t>
            </w:r>
          </w:p>
        </w:tc>
        <w:tc>
          <w:tcPr>
            <w:tcW w:w="7061" w:type="dxa"/>
            <w:tcBorders>
              <w:top w:val="single" w:color="auto" w:sz="4" w:space="0"/>
              <w:left w:val="single" w:color="auto" w:sz="4" w:space="0"/>
              <w:bottom w:val="single" w:color="auto" w:sz="4" w:space="0"/>
              <w:right w:val="single" w:color="auto" w:sz="4" w:space="0"/>
            </w:tcBorders>
            <w:noWrap w:val="0"/>
            <w:vAlign w:val="center"/>
          </w:tcPr>
          <w:p w14:paraId="1913FE63">
            <w:pPr>
              <w:keepNext w:val="0"/>
              <w:keepLines w:val="0"/>
              <w:pageBreakBefore w:val="0"/>
              <w:widowControl w:val="0"/>
              <w:kinsoku/>
              <w:wordWrap/>
              <w:overflowPunct/>
              <w:topLinePunct w:val="0"/>
              <w:autoSpaceDE/>
              <w:autoSpaceDN/>
              <w:bidi w:val="0"/>
              <w:adjustRightInd w:val="0"/>
              <w:snapToGrid/>
              <w:spacing w:line="500" w:lineRule="exact"/>
              <w:ind w:left="0" w:leftChars="0" w:firstLine="0" w:firstLineChars="0"/>
              <w:jc w:val="left"/>
              <w:textAlignment w:val="baseline"/>
              <w:rPr>
                <w:rFonts w:hint="eastAsia" w:ascii="仿宋" w:hAnsi="仿宋" w:eastAsia="仿宋" w:cs="仿宋"/>
                <w:color w:val="auto"/>
                <w:kern w:val="2"/>
                <w:sz w:val="24"/>
                <w:szCs w:val="24"/>
                <w:u w:val="none"/>
              </w:rPr>
            </w:pPr>
            <w:r>
              <w:rPr>
                <w:rFonts w:hint="eastAsia" w:ascii="仿宋" w:hAnsi="仿宋" w:eastAsia="仿宋" w:cs="仿宋"/>
                <w:color w:val="auto"/>
                <w:kern w:val="2"/>
                <w:sz w:val="24"/>
                <w:szCs w:val="24"/>
                <w:u w:val="none"/>
              </w:rPr>
              <w:t>递交响应文件截止之日5天前</w:t>
            </w:r>
          </w:p>
        </w:tc>
      </w:tr>
      <w:tr w14:paraId="2DBA42C3">
        <w:tblPrEx>
          <w:tblCellMar>
            <w:top w:w="0" w:type="dxa"/>
            <w:left w:w="108" w:type="dxa"/>
            <w:bottom w:w="0" w:type="dxa"/>
            <w:right w:w="108" w:type="dxa"/>
          </w:tblCellMar>
        </w:tblPrEx>
        <w:trPr>
          <w:trHeight w:val="1142" w:hRule="atLeast"/>
        </w:trPr>
        <w:tc>
          <w:tcPr>
            <w:tcW w:w="1366" w:type="dxa"/>
            <w:tcBorders>
              <w:top w:val="single" w:color="auto" w:sz="4" w:space="0"/>
              <w:left w:val="single" w:color="auto" w:sz="4" w:space="0"/>
              <w:bottom w:val="single" w:color="auto" w:sz="4" w:space="0"/>
              <w:right w:val="single" w:color="auto" w:sz="4" w:space="0"/>
            </w:tcBorders>
            <w:noWrap w:val="0"/>
            <w:vAlign w:val="center"/>
          </w:tcPr>
          <w:p w14:paraId="39DA46C3">
            <w:pPr>
              <w:keepNext w:val="0"/>
              <w:keepLines w:val="0"/>
              <w:pageBreakBefore w:val="0"/>
              <w:widowControl w:val="0"/>
              <w:kinsoku/>
              <w:wordWrap/>
              <w:overflowPunct/>
              <w:topLinePunct w:val="0"/>
              <w:autoSpaceDE/>
              <w:autoSpaceDN/>
              <w:bidi w:val="0"/>
              <w:snapToGrid/>
              <w:spacing w:line="500" w:lineRule="exact"/>
              <w:ind w:left="0" w:leftChars="0" w:firstLine="240" w:firstLineChars="100"/>
              <w:jc w:val="left"/>
              <w:rPr>
                <w:rFonts w:hint="eastAsia" w:ascii="仿宋" w:hAnsi="仿宋" w:eastAsia="仿宋" w:cs="仿宋"/>
                <w:kern w:val="2"/>
                <w:sz w:val="24"/>
                <w:szCs w:val="28"/>
              </w:rPr>
            </w:pPr>
            <w:r>
              <w:rPr>
                <w:rFonts w:hint="eastAsia" w:ascii="仿宋" w:hAnsi="仿宋" w:eastAsia="仿宋" w:cs="仿宋"/>
                <w:kern w:val="2"/>
                <w:sz w:val="24"/>
                <w:szCs w:val="28"/>
              </w:rPr>
              <w:t>2.2.3</w:t>
            </w:r>
          </w:p>
        </w:tc>
        <w:tc>
          <w:tcPr>
            <w:tcW w:w="1935" w:type="dxa"/>
            <w:tcBorders>
              <w:top w:val="single" w:color="auto" w:sz="4" w:space="0"/>
              <w:left w:val="single" w:color="auto" w:sz="4" w:space="0"/>
              <w:bottom w:val="single" w:color="auto" w:sz="4" w:space="0"/>
              <w:right w:val="single" w:color="auto" w:sz="4" w:space="0"/>
            </w:tcBorders>
            <w:noWrap w:val="0"/>
            <w:vAlign w:val="center"/>
          </w:tcPr>
          <w:p w14:paraId="2078369A">
            <w:pPr>
              <w:keepNext w:val="0"/>
              <w:keepLines w:val="0"/>
              <w:pageBreakBefore w:val="0"/>
              <w:widowControl w:val="0"/>
              <w:kinsoku/>
              <w:wordWrap/>
              <w:overflowPunct/>
              <w:topLinePunct w:val="0"/>
              <w:autoSpaceDE/>
              <w:autoSpaceDN/>
              <w:bidi w:val="0"/>
              <w:snapToGrid/>
              <w:spacing w:line="500" w:lineRule="exact"/>
              <w:ind w:left="0" w:leftChars="0" w:firstLine="0" w:firstLineChars="0"/>
              <w:jc w:val="center"/>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供应商确认收到磋商文件澄清的时间</w:t>
            </w:r>
          </w:p>
        </w:tc>
        <w:tc>
          <w:tcPr>
            <w:tcW w:w="7061" w:type="dxa"/>
            <w:tcBorders>
              <w:top w:val="single" w:color="auto" w:sz="4" w:space="0"/>
              <w:left w:val="single" w:color="auto" w:sz="4" w:space="0"/>
              <w:bottom w:val="single" w:color="auto" w:sz="4" w:space="0"/>
              <w:right w:val="single" w:color="auto" w:sz="4" w:space="0"/>
            </w:tcBorders>
            <w:noWrap w:val="0"/>
            <w:vAlign w:val="center"/>
          </w:tcPr>
          <w:p w14:paraId="5730A3FA">
            <w:pPr>
              <w:keepNext w:val="0"/>
              <w:keepLines w:val="0"/>
              <w:pageBreakBefore w:val="0"/>
              <w:widowControl w:val="0"/>
              <w:kinsoku/>
              <w:wordWrap/>
              <w:overflowPunct/>
              <w:topLinePunct w:val="0"/>
              <w:autoSpaceDE/>
              <w:autoSpaceDN/>
              <w:bidi w:val="0"/>
              <w:adjustRightInd w:val="0"/>
              <w:snapToGrid/>
              <w:spacing w:line="500" w:lineRule="exact"/>
              <w:ind w:left="0" w:leftChars="0" w:firstLine="0" w:firstLineChars="0"/>
              <w:jc w:val="left"/>
              <w:textAlignment w:val="baseline"/>
              <w:rPr>
                <w:rFonts w:hint="eastAsia" w:ascii="仿宋" w:hAnsi="仿宋" w:eastAsia="仿宋" w:cs="仿宋"/>
                <w:color w:val="auto"/>
                <w:kern w:val="2"/>
                <w:sz w:val="24"/>
                <w:szCs w:val="24"/>
                <w:u w:val="none"/>
              </w:rPr>
            </w:pPr>
            <w:r>
              <w:rPr>
                <w:rFonts w:hint="eastAsia" w:ascii="仿宋" w:hAnsi="仿宋" w:eastAsia="仿宋" w:cs="仿宋"/>
                <w:color w:val="auto"/>
                <w:kern w:val="2"/>
                <w:sz w:val="24"/>
                <w:szCs w:val="24"/>
                <w:u w:val="none"/>
              </w:rPr>
              <w:t>在收到相应澄清文件后 24 小时内</w:t>
            </w:r>
          </w:p>
        </w:tc>
      </w:tr>
      <w:tr w14:paraId="5F453D6C">
        <w:tblPrEx>
          <w:tblCellMar>
            <w:top w:w="0" w:type="dxa"/>
            <w:left w:w="108" w:type="dxa"/>
            <w:bottom w:w="0" w:type="dxa"/>
            <w:right w:w="108" w:type="dxa"/>
          </w:tblCellMar>
        </w:tblPrEx>
        <w:tc>
          <w:tcPr>
            <w:tcW w:w="1366" w:type="dxa"/>
            <w:tcBorders>
              <w:top w:val="single" w:color="auto" w:sz="4" w:space="0"/>
              <w:left w:val="single" w:color="auto" w:sz="4" w:space="0"/>
              <w:bottom w:val="single" w:color="auto" w:sz="4" w:space="0"/>
              <w:right w:val="single" w:color="auto" w:sz="4" w:space="0"/>
            </w:tcBorders>
            <w:noWrap w:val="0"/>
            <w:vAlign w:val="center"/>
          </w:tcPr>
          <w:p w14:paraId="56D1ECF4">
            <w:pPr>
              <w:keepNext w:val="0"/>
              <w:keepLines w:val="0"/>
              <w:pageBreakBefore w:val="0"/>
              <w:widowControl w:val="0"/>
              <w:kinsoku/>
              <w:wordWrap/>
              <w:overflowPunct/>
              <w:topLinePunct w:val="0"/>
              <w:autoSpaceDE/>
              <w:autoSpaceDN/>
              <w:bidi w:val="0"/>
              <w:snapToGrid/>
              <w:spacing w:line="500" w:lineRule="exact"/>
              <w:ind w:left="0" w:leftChars="0" w:firstLine="240" w:firstLineChars="100"/>
              <w:jc w:val="left"/>
              <w:rPr>
                <w:rFonts w:hint="eastAsia" w:ascii="仿宋" w:hAnsi="仿宋" w:eastAsia="仿宋" w:cs="仿宋"/>
                <w:kern w:val="2"/>
                <w:sz w:val="24"/>
                <w:szCs w:val="28"/>
              </w:rPr>
            </w:pPr>
            <w:r>
              <w:rPr>
                <w:rFonts w:hint="eastAsia" w:ascii="仿宋" w:hAnsi="仿宋" w:eastAsia="仿宋" w:cs="仿宋"/>
                <w:kern w:val="2"/>
                <w:sz w:val="24"/>
                <w:szCs w:val="28"/>
              </w:rPr>
              <w:t>2.3.2</w:t>
            </w:r>
          </w:p>
        </w:tc>
        <w:tc>
          <w:tcPr>
            <w:tcW w:w="1935" w:type="dxa"/>
            <w:tcBorders>
              <w:top w:val="single" w:color="auto" w:sz="4" w:space="0"/>
              <w:left w:val="single" w:color="auto" w:sz="4" w:space="0"/>
              <w:bottom w:val="single" w:color="auto" w:sz="4" w:space="0"/>
              <w:right w:val="single" w:color="auto" w:sz="4" w:space="0"/>
            </w:tcBorders>
            <w:noWrap w:val="0"/>
            <w:vAlign w:val="center"/>
          </w:tcPr>
          <w:p w14:paraId="1F3595EF">
            <w:pPr>
              <w:keepNext w:val="0"/>
              <w:keepLines w:val="0"/>
              <w:pageBreakBefore w:val="0"/>
              <w:widowControl w:val="0"/>
              <w:kinsoku/>
              <w:wordWrap/>
              <w:overflowPunct/>
              <w:topLinePunct w:val="0"/>
              <w:autoSpaceDE/>
              <w:autoSpaceDN/>
              <w:bidi w:val="0"/>
              <w:snapToGrid/>
              <w:spacing w:line="500" w:lineRule="exact"/>
              <w:ind w:left="0" w:leftChars="0" w:firstLine="0" w:firstLineChars="0"/>
              <w:jc w:val="center"/>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供应商确认收到磋商文件修改的时间</w:t>
            </w:r>
          </w:p>
        </w:tc>
        <w:tc>
          <w:tcPr>
            <w:tcW w:w="7061" w:type="dxa"/>
            <w:tcBorders>
              <w:top w:val="single" w:color="auto" w:sz="4" w:space="0"/>
              <w:left w:val="single" w:color="auto" w:sz="4" w:space="0"/>
              <w:bottom w:val="single" w:color="auto" w:sz="4" w:space="0"/>
              <w:right w:val="single" w:color="auto" w:sz="4" w:space="0"/>
            </w:tcBorders>
            <w:noWrap w:val="0"/>
            <w:vAlign w:val="center"/>
          </w:tcPr>
          <w:p w14:paraId="3AEB88A2">
            <w:pPr>
              <w:keepNext w:val="0"/>
              <w:keepLines w:val="0"/>
              <w:pageBreakBefore w:val="0"/>
              <w:widowControl w:val="0"/>
              <w:kinsoku/>
              <w:wordWrap/>
              <w:overflowPunct/>
              <w:topLinePunct w:val="0"/>
              <w:autoSpaceDE/>
              <w:autoSpaceDN/>
              <w:bidi w:val="0"/>
              <w:adjustRightInd w:val="0"/>
              <w:snapToGrid/>
              <w:spacing w:line="500" w:lineRule="exact"/>
              <w:ind w:left="0" w:leftChars="0" w:firstLine="0" w:firstLineChars="0"/>
              <w:jc w:val="left"/>
              <w:textAlignment w:val="baseline"/>
              <w:rPr>
                <w:rFonts w:hint="eastAsia" w:ascii="仿宋" w:hAnsi="仿宋" w:eastAsia="仿宋" w:cs="仿宋"/>
                <w:color w:val="auto"/>
                <w:kern w:val="2"/>
                <w:sz w:val="24"/>
                <w:szCs w:val="24"/>
                <w:u w:val="none"/>
              </w:rPr>
            </w:pPr>
            <w:r>
              <w:rPr>
                <w:rFonts w:hint="eastAsia" w:ascii="仿宋" w:hAnsi="仿宋" w:eastAsia="仿宋" w:cs="仿宋"/>
                <w:color w:val="auto"/>
                <w:kern w:val="2"/>
                <w:sz w:val="24"/>
                <w:szCs w:val="24"/>
                <w:u w:val="none"/>
              </w:rPr>
              <w:t>在收到相应修改文件后 24 小时内</w:t>
            </w:r>
          </w:p>
        </w:tc>
      </w:tr>
      <w:tr w14:paraId="5B9FE895">
        <w:tblPrEx>
          <w:tblCellMar>
            <w:top w:w="0" w:type="dxa"/>
            <w:left w:w="108" w:type="dxa"/>
            <w:bottom w:w="0" w:type="dxa"/>
            <w:right w:w="108" w:type="dxa"/>
          </w:tblCellMar>
        </w:tblPrEx>
        <w:tc>
          <w:tcPr>
            <w:tcW w:w="1366" w:type="dxa"/>
            <w:tcBorders>
              <w:top w:val="single" w:color="auto" w:sz="4" w:space="0"/>
              <w:left w:val="single" w:color="auto" w:sz="4" w:space="0"/>
              <w:bottom w:val="single" w:color="auto" w:sz="4" w:space="0"/>
              <w:right w:val="single" w:color="auto" w:sz="4" w:space="0"/>
            </w:tcBorders>
            <w:noWrap w:val="0"/>
            <w:vAlign w:val="center"/>
          </w:tcPr>
          <w:p w14:paraId="3FC5C1A0">
            <w:pPr>
              <w:keepNext w:val="0"/>
              <w:keepLines w:val="0"/>
              <w:pageBreakBefore w:val="0"/>
              <w:widowControl w:val="0"/>
              <w:kinsoku/>
              <w:wordWrap/>
              <w:overflowPunct/>
              <w:topLinePunct w:val="0"/>
              <w:autoSpaceDE/>
              <w:autoSpaceDN/>
              <w:bidi w:val="0"/>
              <w:snapToGrid/>
              <w:spacing w:line="500" w:lineRule="exact"/>
              <w:ind w:left="0" w:leftChars="0" w:firstLine="240" w:firstLineChars="100"/>
              <w:jc w:val="left"/>
              <w:rPr>
                <w:rFonts w:hint="eastAsia" w:ascii="仿宋" w:hAnsi="仿宋" w:eastAsia="仿宋" w:cs="仿宋"/>
                <w:kern w:val="2"/>
                <w:sz w:val="24"/>
                <w:szCs w:val="28"/>
              </w:rPr>
            </w:pPr>
            <w:r>
              <w:rPr>
                <w:rFonts w:hint="eastAsia" w:ascii="仿宋" w:hAnsi="仿宋" w:eastAsia="仿宋" w:cs="仿宋"/>
                <w:kern w:val="2"/>
                <w:sz w:val="24"/>
                <w:szCs w:val="28"/>
              </w:rPr>
              <w:t>3.1</w:t>
            </w:r>
          </w:p>
        </w:tc>
        <w:tc>
          <w:tcPr>
            <w:tcW w:w="1935" w:type="dxa"/>
            <w:tcBorders>
              <w:top w:val="single" w:color="auto" w:sz="4" w:space="0"/>
              <w:left w:val="single" w:color="auto" w:sz="4" w:space="0"/>
              <w:bottom w:val="single" w:color="auto" w:sz="4" w:space="0"/>
              <w:right w:val="single" w:color="auto" w:sz="4" w:space="0"/>
            </w:tcBorders>
            <w:noWrap w:val="0"/>
            <w:vAlign w:val="center"/>
          </w:tcPr>
          <w:p w14:paraId="3DA4C309">
            <w:pPr>
              <w:keepNext w:val="0"/>
              <w:keepLines w:val="0"/>
              <w:pageBreakBefore w:val="0"/>
              <w:widowControl w:val="0"/>
              <w:kinsoku/>
              <w:wordWrap/>
              <w:overflowPunct/>
              <w:topLinePunct w:val="0"/>
              <w:autoSpaceDE/>
              <w:autoSpaceDN/>
              <w:bidi w:val="0"/>
              <w:snapToGrid/>
              <w:spacing w:line="500" w:lineRule="exact"/>
              <w:ind w:left="0" w:leftChars="0" w:firstLine="0" w:firstLineChars="0"/>
              <w:jc w:val="center"/>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构成响应文件</w:t>
            </w:r>
          </w:p>
          <w:p w14:paraId="23E43B81">
            <w:pPr>
              <w:keepNext w:val="0"/>
              <w:keepLines w:val="0"/>
              <w:pageBreakBefore w:val="0"/>
              <w:widowControl w:val="0"/>
              <w:kinsoku/>
              <w:wordWrap/>
              <w:overflowPunct/>
              <w:topLinePunct w:val="0"/>
              <w:autoSpaceDE/>
              <w:autoSpaceDN/>
              <w:bidi w:val="0"/>
              <w:snapToGrid/>
              <w:spacing w:line="500" w:lineRule="exact"/>
              <w:ind w:left="0" w:leftChars="0" w:firstLine="0" w:firstLineChars="0"/>
              <w:jc w:val="center"/>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的其他材料</w:t>
            </w:r>
          </w:p>
        </w:tc>
        <w:tc>
          <w:tcPr>
            <w:tcW w:w="7061" w:type="dxa"/>
            <w:tcBorders>
              <w:top w:val="single" w:color="auto" w:sz="4" w:space="0"/>
              <w:left w:val="single" w:color="auto" w:sz="4" w:space="0"/>
              <w:bottom w:val="single" w:color="auto" w:sz="4" w:space="0"/>
              <w:right w:val="single" w:color="auto" w:sz="4" w:space="0"/>
            </w:tcBorders>
            <w:noWrap w:val="0"/>
            <w:vAlign w:val="center"/>
          </w:tcPr>
          <w:p w14:paraId="7BA3C9C0">
            <w:pPr>
              <w:keepNext w:val="0"/>
              <w:keepLines w:val="0"/>
              <w:pageBreakBefore w:val="0"/>
              <w:widowControl w:val="0"/>
              <w:kinsoku/>
              <w:wordWrap/>
              <w:overflowPunct/>
              <w:topLinePunct w:val="0"/>
              <w:autoSpaceDE/>
              <w:autoSpaceDN/>
              <w:bidi w:val="0"/>
              <w:adjustRightInd w:val="0"/>
              <w:snapToGrid/>
              <w:spacing w:line="500" w:lineRule="exact"/>
              <w:ind w:left="0" w:leftChars="0" w:firstLine="0" w:firstLineChars="0"/>
              <w:jc w:val="left"/>
              <w:textAlignment w:val="baseline"/>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供应商认为需要提交的其他证明材料</w:t>
            </w:r>
          </w:p>
        </w:tc>
      </w:tr>
      <w:tr w14:paraId="430ABCFE">
        <w:tblPrEx>
          <w:tblCellMar>
            <w:top w:w="0" w:type="dxa"/>
            <w:left w:w="108" w:type="dxa"/>
            <w:bottom w:w="0" w:type="dxa"/>
            <w:right w:w="108" w:type="dxa"/>
          </w:tblCellMar>
        </w:tblPrEx>
        <w:trPr>
          <w:trHeight w:val="705" w:hRule="atLeast"/>
        </w:trPr>
        <w:tc>
          <w:tcPr>
            <w:tcW w:w="1366" w:type="dxa"/>
            <w:tcBorders>
              <w:top w:val="single" w:color="auto" w:sz="4" w:space="0"/>
              <w:left w:val="single" w:color="auto" w:sz="4" w:space="0"/>
              <w:bottom w:val="single" w:color="auto" w:sz="4" w:space="0"/>
              <w:right w:val="single" w:color="auto" w:sz="4" w:space="0"/>
            </w:tcBorders>
            <w:noWrap w:val="0"/>
            <w:vAlign w:val="center"/>
          </w:tcPr>
          <w:p w14:paraId="7B7DD839">
            <w:pPr>
              <w:keepNext w:val="0"/>
              <w:keepLines w:val="0"/>
              <w:pageBreakBefore w:val="0"/>
              <w:widowControl w:val="0"/>
              <w:kinsoku/>
              <w:wordWrap/>
              <w:overflowPunct/>
              <w:topLinePunct w:val="0"/>
              <w:autoSpaceDE/>
              <w:autoSpaceDN/>
              <w:bidi w:val="0"/>
              <w:snapToGrid/>
              <w:spacing w:line="500" w:lineRule="exact"/>
              <w:ind w:left="0" w:leftChars="0" w:firstLine="240" w:firstLineChars="100"/>
              <w:jc w:val="left"/>
              <w:rPr>
                <w:rFonts w:hint="eastAsia" w:ascii="仿宋" w:hAnsi="仿宋" w:eastAsia="仿宋" w:cs="仿宋"/>
                <w:kern w:val="2"/>
                <w:sz w:val="24"/>
                <w:szCs w:val="28"/>
              </w:rPr>
            </w:pPr>
            <w:r>
              <w:rPr>
                <w:rFonts w:hint="eastAsia" w:ascii="仿宋" w:hAnsi="仿宋" w:eastAsia="仿宋" w:cs="仿宋"/>
                <w:kern w:val="2"/>
                <w:sz w:val="24"/>
                <w:szCs w:val="28"/>
              </w:rPr>
              <w:t>3.3.1</w:t>
            </w:r>
          </w:p>
        </w:tc>
        <w:tc>
          <w:tcPr>
            <w:tcW w:w="1935" w:type="dxa"/>
            <w:tcBorders>
              <w:top w:val="single" w:color="auto" w:sz="4" w:space="0"/>
              <w:left w:val="single" w:color="auto" w:sz="4" w:space="0"/>
              <w:bottom w:val="single" w:color="auto" w:sz="4" w:space="0"/>
              <w:right w:val="single" w:color="auto" w:sz="4" w:space="0"/>
            </w:tcBorders>
            <w:noWrap w:val="0"/>
            <w:vAlign w:val="center"/>
          </w:tcPr>
          <w:p w14:paraId="44BA34CB">
            <w:pPr>
              <w:keepNext w:val="0"/>
              <w:keepLines w:val="0"/>
              <w:pageBreakBefore w:val="0"/>
              <w:widowControl w:val="0"/>
              <w:kinsoku/>
              <w:wordWrap/>
              <w:overflowPunct/>
              <w:topLinePunct w:val="0"/>
              <w:autoSpaceDE/>
              <w:autoSpaceDN/>
              <w:bidi w:val="0"/>
              <w:adjustRightInd w:val="0"/>
              <w:snapToGrid/>
              <w:spacing w:line="500" w:lineRule="exact"/>
              <w:ind w:left="0" w:leftChars="0" w:firstLine="0" w:firstLineChars="0"/>
              <w:jc w:val="center"/>
              <w:textAlignment w:val="baseline"/>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磋商有效期</w:t>
            </w:r>
          </w:p>
        </w:tc>
        <w:tc>
          <w:tcPr>
            <w:tcW w:w="7061" w:type="dxa"/>
            <w:tcBorders>
              <w:top w:val="single" w:color="auto" w:sz="4" w:space="0"/>
              <w:left w:val="single" w:color="auto" w:sz="4" w:space="0"/>
              <w:bottom w:val="single" w:color="auto" w:sz="4" w:space="0"/>
              <w:right w:val="single" w:color="auto" w:sz="4" w:space="0"/>
            </w:tcBorders>
            <w:noWrap w:val="0"/>
            <w:vAlign w:val="center"/>
          </w:tcPr>
          <w:p w14:paraId="58436C54">
            <w:pPr>
              <w:keepNext w:val="0"/>
              <w:keepLines w:val="0"/>
              <w:pageBreakBefore w:val="0"/>
              <w:widowControl w:val="0"/>
              <w:kinsoku/>
              <w:wordWrap/>
              <w:overflowPunct/>
              <w:topLinePunct w:val="0"/>
              <w:autoSpaceDE/>
              <w:autoSpaceDN/>
              <w:bidi w:val="0"/>
              <w:adjustRightInd w:val="0"/>
              <w:snapToGrid/>
              <w:spacing w:line="500" w:lineRule="exact"/>
              <w:ind w:left="0" w:leftChars="0" w:firstLine="0" w:firstLineChars="0"/>
              <w:jc w:val="left"/>
              <w:textAlignment w:val="baseline"/>
              <w:rPr>
                <w:rFonts w:hint="eastAsia" w:ascii="仿宋" w:hAnsi="仿宋" w:eastAsia="仿宋" w:cs="仿宋"/>
                <w:color w:val="auto"/>
                <w:kern w:val="2"/>
                <w:sz w:val="24"/>
                <w:szCs w:val="24"/>
              </w:rPr>
            </w:pPr>
            <w:r>
              <w:rPr>
                <w:rFonts w:hint="eastAsia" w:ascii="仿宋" w:hAnsi="仿宋" w:eastAsia="仿宋" w:cs="仿宋"/>
                <w:color w:val="auto"/>
                <w:kern w:val="0"/>
                <w:sz w:val="24"/>
                <w:szCs w:val="24"/>
              </w:rPr>
              <w:t>60日历天（响应文件截止之日起）</w:t>
            </w:r>
          </w:p>
        </w:tc>
      </w:tr>
      <w:tr w14:paraId="21AC3F5D">
        <w:tblPrEx>
          <w:tblCellMar>
            <w:top w:w="0" w:type="dxa"/>
            <w:left w:w="108" w:type="dxa"/>
            <w:bottom w:w="0" w:type="dxa"/>
            <w:right w:w="108" w:type="dxa"/>
          </w:tblCellMar>
        </w:tblPrEx>
        <w:trPr>
          <w:trHeight w:val="552" w:hRule="atLeast"/>
        </w:trPr>
        <w:tc>
          <w:tcPr>
            <w:tcW w:w="1366" w:type="dxa"/>
            <w:tcBorders>
              <w:top w:val="single" w:color="auto" w:sz="4" w:space="0"/>
              <w:left w:val="single" w:color="auto" w:sz="4" w:space="0"/>
              <w:bottom w:val="single" w:color="auto" w:sz="4" w:space="0"/>
              <w:right w:val="single" w:color="auto" w:sz="4" w:space="0"/>
            </w:tcBorders>
            <w:noWrap w:val="0"/>
            <w:vAlign w:val="center"/>
          </w:tcPr>
          <w:p w14:paraId="6E60A979">
            <w:pPr>
              <w:keepNext w:val="0"/>
              <w:keepLines w:val="0"/>
              <w:pageBreakBefore w:val="0"/>
              <w:widowControl w:val="0"/>
              <w:kinsoku/>
              <w:wordWrap/>
              <w:overflowPunct/>
              <w:topLinePunct w:val="0"/>
              <w:autoSpaceDE/>
              <w:autoSpaceDN/>
              <w:bidi w:val="0"/>
              <w:snapToGrid/>
              <w:spacing w:line="500" w:lineRule="exact"/>
              <w:ind w:left="0" w:leftChars="0" w:firstLine="240" w:firstLineChars="100"/>
              <w:jc w:val="left"/>
              <w:rPr>
                <w:rFonts w:hint="eastAsia" w:ascii="仿宋" w:hAnsi="仿宋" w:eastAsia="仿宋" w:cs="仿宋"/>
                <w:kern w:val="2"/>
                <w:sz w:val="24"/>
                <w:szCs w:val="28"/>
                <w:lang w:val="en-US" w:eastAsia="zh-CN"/>
              </w:rPr>
            </w:pPr>
            <w:r>
              <w:rPr>
                <w:rFonts w:hint="eastAsia" w:ascii="仿宋" w:hAnsi="仿宋" w:eastAsia="仿宋" w:cs="仿宋"/>
                <w:kern w:val="2"/>
                <w:sz w:val="24"/>
                <w:szCs w:val="28"/>
              </w:rPr>
              <w:t>3.2.3</w:t>
            </w:r>
          </w:p>
        </w:tc>
        <w:tc>
          <w:tcPr>
            <w:tcW w:w="1935" w:type="dxa"/>
            <w:tcBorders>
              <w:top w:val="single" w:color="auto" w:sz="4" w:space="0"/>
              <w:left w:val="single" w:color="auto" w:sz="4" w:space="0"/>
              <w:bottom w:val="single" w:color="auto" w:sz="4" w:space="0"/>
              <w:right w:val="single" w:color="auto" w:sz="4" w:space="0"/>
            </w:tcBorders>
            <w:noWrap w:val="0"/>
            <w:vAlign w:val="center"/>
          </w:tcPr>
          <w:p w14:paraId="6133AB90">
            <w:pPr>
              <w:keepNext w:val="0"/>
              <w:keepLines w:val="0"/>
              <w:pageBreakBefore w:val="0"/>
              <w:widowControl w:val="0"/>
              <w:kinsoku/>
              <w:wordWrap/>
              <w:overflowPunct/>
              <w:topLinePunct w:val="0"/>
              <w:autoSpaceDE/>
              <w:autoSpaceDN/>
              <w:bidi w:val="0"/>
              <w:snapToGrid/>
              <w:spacing w:line="500" w:lineRule="exact"/>
              <w:ind w:left="0" w:leftChars="0" w:firstLine="0" w:firstLineChars="0"/>
              <w:jc w:val="center"/>
              <w:textAlignment w:val="center"/>
              <w:rPr>
                <w:rFonts w:hint="eastAsia" w:ascii="仿宋" w:hAnsi="仿宋" w:eastAsia="仿宋" w:cs="仿宋"/>
                <w:color w:val="auto"/>
                <w:kern w:val="2"/>
                <w:sz w:val="24"/>
                <w:szCs w:val="32"/>
                <w:lang w:val="en-US" w:eastAsia="zh-CN" w:bidi="ar-SA"/>
              </w:rPr>
            </w:pPr>
            <w:r>
              <w:rPr>
                <w:rFonts w:hint="eastAsia" w:ascii="仿宋" w:hAnsi="仿宋" w:eastAsia="仿宋" w:cs="仿宋"/>
                <w:color w:val="auto"/>
                <w:kern w:val="2"/>
                <w:sz w:val="24"/>
                <w:szCs w:val="28"/>
              </w:rPr>
              <w:t>报价方式</w:t>
            </w:r>
          </w:p>
        </w:tc>
        <w:tc>
          <w:tcPr>
            <w:tcW w:w="7061" w:type="dxa"/>
            <w:tcBorders>
              <w:top w:val="single" w:color="auto" w:sz="4" w:space="0"/>
              <w:left w:val="single" w:color="auto" w:sz="4" w:space="0"/>
              <w:bottom w:val="single" w:color="auto" w:sz="4" w:space="0"/>
              <w:right w:val="single" w:color="auto" w:sz="4" w:space="0"/>
            </w:tcBorders>
            <w:noWrap w:val="0"/>
            <w:vAlign w:val="center"/>
          </w:tcPr>
          <w:p w14:paraId="59A4519E">
            <w:pPr>
              <w:keepNext w:val="0"/>
              <w:keepLines w:val="0"/>
              <w:pageBreakBefore w:val="0"/>
              <w:widowControl w:val="0"/>
              <w:kinsoku/>
              <w:wordWrap/>
              <w:overflowPunct/>
              <w:topLinePunct w:val="0"/>
              <w:autoSpaceDE/>
              <w:autoSpaceDN/>
              <w:bidi w:val="0"/>
              <w:snapToGrid/>
              <w:spacing w:line="500" w:lineRule="exact"/>
              <w:ind w:left="0" w:leftChars="0" w:firstLine="0" w:firstLineChars="0"/>
              <w:jc w:val="left"/>
              <w:textAlignment w:val="center"/>
              <w:rPr>
                <w:rFonts w:hint="eastAsia" w:ascii="仿宋" w:hAnsi="仿宋" w:eastAsia="仿宋" w:cs="仿宋"/>
                <w:color w:val="auto"/>
                <w:kern w:val="2"/>
                <w:sz w:val="24"/>
                <w:szCs w:val="32"/>
                <w:lang w:val="en-US" w:eastAsia="zh-CN" w:bidi="ar-SA"/>
              </w:rPr>
            </w:pPr>
            <w:r>
              <w:rPr>
                <w:rFonts w:hint="eastAsia" w:ascii="仿宋" w:hAnsi="仿宋" w:eastAsia="仿宋" w:cs="仿宋"/>
                <w:color w:val="auto"/>
                <w:kern w:val="2"/>
                <w:sz w:val="24"/>
                <w:szCs w:val="28"/>
              </w:rPr>
              <w:t>自主报价</w:t>
            </w:r>
          </w:p>
        </w:tc>
      </w:tr>
      <w:tr w14:paraId="78EAF89B">
        <w:tblPrEx>
          <w:tblCellMar>
            <w:top w:w="0" w:type="dxa"/>
            <w:left w:w="108" w:type="dxa"/>
            <w:bottom w:w="0" w:type="dxa"/>
            <w:right w:w="108" w:type="dxa"/>
          </w:tblCellMar>
        </w:tblPrEx>
        <w:tc>
          <w:tcPr>
            <w:tcW w:w="1366" w:type="dxa"/>
            <w:tcBorders>
              <w:top w:val="single" w:color="auto" w:sz="4" w:space="0"/>
              <w:left w:val="single" w:color="auto" w:sz="4" w:space="0"/>
              <w:bottom w:val="single" w:color="auto" w:sz="4" w:space="0"/>
              <w:right w:val="single" w:color="auto" w:sz="4" w:space="0"/>
            </w:tcBorders>
            <w:noWrap w:val="0"/>
            <w:vAlign w:val="center"/>
          </w:tcPr>
          <w:p w14:paraId="24F81C31">
            <w:pPr>
              <w:keepNext w:val="0"/>
              <w:keepLines w:val="0"/>
              <w:pageBreakBefore w:val="0"/>
              <w:widowControl w:val="0"/>
              <w:kinsoku/>
              <w:wordWrap/>
              <w:overflowPunct/>
              <w:topLinePunct w:val="0"/>
              <w:autoSpaceDE/>
              <w:autoSpaceDN/>
              <w:bidi w:val="0"/>
              <w:snapToGrid/>
              <w:spacing w:line="500" w:lineRule="exact"/>
              <w:ind w:left="0" w:leftChars="0" w:firstLine="240" w:firstLineChars="100"/>
              <w:jc w:val="left"/>
              <w:rPr>
                <w:rFonts w:hint="eastAsia" w:ascii="仿宋" w:hAnsi="仿宋" w:eastAsia="仿宋" w:cs="仿宋"/>
                <w:kern w:val="2"/>
                <w:sz w:val="24"/>
                <w:szCs w:val="28"/>
              </w:rPr>
            </w:pPr>
            <w:r>
              <w:rPr>
                <w:rFonts w:hint="eastAsia" w:ascii="仿宋" w:hAnsi="仿宋" w:eastAsia="仿宋" w:cs="仿宋"/>
                <w:kern w:val="2"/>
                <w:sz w:val="24"/>
                <w:szCs w:val="28"/>
              </w:rPr>
              <w:t>3.6</w:t>
            </w:r>
          </w:p>
        </w:tc>
        <w:tc>
          <w:tcPr>
            <w:tcW w:w="1935" w:type="dxa"/>
            <w:tcBorders>
              <w:top w:val="single" w:color="auto" w:sz="4" w:space="0"/>
              <w:left w:val="single" w:color="auto" w:sz="4" w:space="0"/>
              <w:bottom w:val="single" w:color="auto" w:sz="4" w:space="0"/>
              <w:right w:val="single" w:color="auto" w:sz="4" w:space="0"/>
            </w:tcBorders>
            <w:noWrap w:val="0"/>
            <w:vAlign w:val="center"/>
          </w:tcPr>
          <w:p w14:paraId="036124D4">
            <w:pPr>
              <w:keepNext w:val="0"/>
              <w:keepLines w:val="0"/>
              <w:pageBreakBefore w:val="0"/>
              <w:widowControl w:val="0"/>
              <w:kinsoku/>
              <w:wordWrap/>
              <w:overflowPunct/>
              <w:topLinePunct w:val="0"/>
              <w:autoSpaceDE/>
              <w:autoSpaceDN/>
              <w:bidi w:val="0"/>
              <w:snapToGrid/>
              <w:spacing w:line="500" w:lineRule="exact"/>
              <w:ind w:left="0" w:leftChars="0" w:firstLine="0" w:firstLineChars="0"/>
              <w:jc w:val="center"/>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是否允许递交备选磋商方案</w:t>
            </w:r>
          </w:p>
        </w:tc>
        <w:tc>
          <w:tcPr>
            <w:tcW w:w="7061" w:type="dxa"/>
            <w:tcBorders>
              <w:top w:val="single" w:color="auto" w:sz="4" w:space="0"/>
              <w:left w:val="single" w:color="auto" w:sz="4" w:space="0"/>
              <w:bottom w:val="single" w:color="auto" w:sz="4" w:space="0"/>
              <w:right w:val="single" w:color="auto" w:sz="4" w:space="0"/>
            </w:tcBorders>
            <w:noWrap w:val="0"/>
            <w:vAlign w:val="center"/>
          </w:tcPr>
          <w:p w14:paraId="5F247E65">
            <w:pPr>
              <w:keepNext w:val="0"/>
              <w:keepLines w:val="0"/>
              <w:pageBreakBefore w:val="0"/>
              <w:widowControl w:val="0"/>
              <w:kinsoku/>
              <w:wordWrap/>
              <w:overflowPunct/>
              <w:topLinePunct w:val="0"/>
              <w:autoSpaceDE/>
              <w:autoSpaceDN/>
              <w:bidi w:val="0"/>
              <w:adjustRightInd w:val="0"/>
              <w:snapToGrid/>
              <w:spacing w:line="500" w:lineRule="exact"/>
              <w:ind w:left="0" w:leftChars="0" w:firstLine="0" w:firstLineChars="0"/>
              <w:jc w:val="left"/>
              <w:textAlignment w:val="baseline"/>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不允许</w:t>
            </w:r>
          </w:p>
        </w:tc>
      </w:tr>
      <w:tr w14:paraId="3A50B981">
        <w:tblPrEx>
          <w:tblCellMar>
            <w:top w:w="0" w:type="dxa"/>
            <w:left w:w="108" w:type="dxa"/>
            <w:bottom w:w="0" w:type="dxa"/>
            <w:right w:w="108" w:type="dxa"/>
          </w:tblCellMar>
        </w:tblPrEx>
        <w:trPr>
          <w:trHeight w:val="1660" w:hRule="atLeast"/>
        </w:trPr>
        <w:tc>
          <w:tcPr>
            <w:tcW w:w="1366" w:type="dxa"/>
            <w:tcBorders>
              <w:top w:val="single" w:color="auto" w:sz="4" w:space="0"/>
              <w:left w:val="single" w:color="auto" w:sz="4" w:space="0"/>
              <w:bottom w:val="single" w:color="auto" w:sz="4" w:space="0"/>
              <w:right w:val="single" w:color="auto" w:sz="4" w:space="0"/>
            </w:tcBorders>
            <w:noWrap w:val="0"/>
            <w:vAlign w:val="center"/>
          </w:tcPr>
          <w:p w14:paraId="59B0CB34">
            <w:pPr>
              <w:keepNext w:val="0"/>
              <w:keepLines w:val="0"/>
              <w:pageBreakBefore w:val="0"/>
              <w:widowControl w:val="0"/>
              <w:kinsoku/>
              <w:wordWrap/>
              <w:overflowPunct/>
              <w:topLinePunct w:val="0"/>
              <w:autoSpaceDE/>
              <w:autoSpaceDN/>
              <w:bidi w:val="0"/>
              <w:snapToGrid/>
              <w:spacing w:line="500" w:lineRule="exact"/>
              <w:ind w:left="0" w:leftChars="0" w:firstLine="240" w:firstLineChars="100"/>
              <w:jc w:val="left"/>
              <w:rPr>
                <w:rFonts w:hint="eastAsia" w:ascii="仿宋" w:hAnsi="仿宋" w:eastAsia="仿宋" w:cs="仿宋"/>
                <w:kern w:val="2"/>
                <w:sz w:val="24"/>
                <w:szCs w:val="28"/>
              </w:rPr>
            </w:pPr>
            <w:r>
              <w:rPr>
                <w:rFonts w:hint="eastAsia" w:ascii="仿宋" w:hAnsi="仿宋" w:eastAsia="仿宋" w:cs="仿宋"/>
                <w:kern w:val="2"/>
                <w:sz w:val="24"/>
                <w:szCs w:val="28"/>
              </w:rPr>
              <w:t>3.7.3</w:t>
            </w:r>
          </w:p>
        </w:tc>
        <w:tc>
          <w:tcPr>
            <w:tcW w:w="1935" w:type="dxa"/>
            <w:tcBorders>
              <w:top w:val="single" w:color="auto" w:sz="4" w:space="0"/>
              <w:left w:val="single" w:color="auto" w:sz="4" w:space="0"/>
              <w:bottom w:val="single" w:color="auto" w:sz="4" w:space="0"/>
              <w:right w:val="single" w:color="auto" w:sz="4" w:space="0"/>
            </w:tcBorders>
            <w:noWrap w:val="0"/>
            <w:vAlign w:val="center"/>
          </w:tcPr>
          <w:p w14:paraId="66A4143B">
            <w:pPr>
              <w:keepNext w:val="0"/>
              <w:keepLines w:val="0"/>
              <w:pageBreakBefore w:val="0"/>
              <w:widowControl w:val="0"/>
              <w:kinsoku/>
              <w:wordWrap/>
              <w:overflowPunct/>
              <w:topLinePunct w:val="0"/>
              <w:autoSpaceDE/>
              <w:autoSpaceDN/>
              <w:bidi w:val="0"/>
              <w:adjustRightInd w:val="0"/>
              <w:snapToGrid/>
              <w:spacing w:line="500" w:lineRule="exact"/>
              <w:ind w:left="0" w:leftChars="0" w:firstLine="0" w:firstLineChars="0"/>
              <w:jc w:val="center"/>
              <w:textAlignment w:val="baseline"/>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电子响应文件</w:t>
            </w:r>
          </w:p>
          <w:p w14:paraId="38586F72">
            <w:pPr>
              <w:keepNext w:val="0"/>
              <w:keepLines w:val="0"/>
              <w:pageBreakBefore w:val="0"/>
              <w:widowControl w:val="0"/>
              <w:kinsoku/>
              <w:wordWrap/>
              <w:overflowPunct/>
              <w:topLinePunct w:val="0"/>
              <w:autoSpaceDE/>
              <w:autoSpaceDN/>
              <w:bidi w:val="0"/>
              <w:adjustRightInd w:val="0"/>
              <w:snapToGrid/>
              <w:spacing w:line="500" w:lineRule="exact"/>
              <w:ind w:left="0" w:leftChars="0" w:firstLine="0" w:firstLineChars="0"/>
              <w:jc w:val="center"/>
              <w:textAlignment w:val="baseline"/>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签字盖章要求</w:t>
            </w:r>
          </w:p>
        </w:tc>
        <w:tc>
          <w:tcPr>
            <w:tcW w:w="7061" w:type="dxa"/>
            <w:tcBorders>
              <w:top w:val="single" w:color="auto" w:sz="4" w:space="0"/>
              <w:left w:val="single" w:color="auto" w:sz="4" w:space="0"/>
              <w:bottom w:val="single" w:color="auto" w:sz="4" w:space="0"/>
              <w:right w:val="single" w:color="auto" w:sz="4" w:space="0"/>
            </w:tcBorders>
            <w:noWrap w:val="0"/>
            <w:vAlign w:val="center"/>
          </w:tcPr>
          <w:p w14:paraId="551879B8">
            <w:pPr>
              <w:keepNext w:val="0"/>
              <w:keepLines w:val="0"/>
              <w:pageBreakBefore w:val="0"/>
              <w:widowControl w:val="0"/>
              <w:kinsoku/>
              <w:wordWrap/>
              <w:overflowPunct/>
              <w:topLinePunct w:val="0"/>
              <w:autoSpaceDE/>
              <w:autoSpaceDN/>
              <w:bidi w:val="0"/>
              <w:adjustRightInd w:val="0"/>
              <w:snapToGrid/>
              <w:spacing w:line="500" w:lineRule="exact"/>
              <w:ind w:left="0" w:leftChars="0" w:firstLine="0" w:firstLineChars="0"/>
              <w:jc w:val="left"/>
              <w:textAlignment w:val="auto"/>
              <w:rPr>
                <w:rFonts w:hint="eastAsia" w:ascii="仿宋" w:hAnsi="仿宋" w:eastAsia="仿宋" w:cs="仿宋"/>
                <w:color w:val="auto"/>
                <w:kern w:val="2"/>
                <w:sz w:val="24"/>
                <w:szCs w:val="24"/>
                <w:lang w:val="en-US" w:eastAsia="zh-CN"/>
              </w:rPr>
            </w:pPr>
            <w:r>
              <w:rPr>
                <w:rFonts w:hint="eastAsia" w:ascii="仿宋" w:hAnsi="仿宋" w:eastAsia="仿宋" w:cs="仿宋"/>
                <w:color w:val="auto"/>
                <w:kern w:val="2"/>
                <w:sz w:val="24"/>
                <w:szCs w:val="24"/>
                <w:lang w:val="en-US" w:eastAsia="zh-CN"/>
              </w:rPr>
              <w:t>1、所有要求供应商加盖公章的地方都须加盖供应商的 CA 印章。</w:t>
            </w:r>
          </w:p>
          <w:p w14:paraId="014AAE75">
            <w:pPr>
              <w:keepNext w:val="0"/>
              <w:keepLines w:val="0"/>
              <w:pageBreakBefore w:val="0"/>
              <w:widowControl w:val="0"/>
              <w:kinsoku/>
              <w:wordWrap/>
              <w:overflowPunct/>
              <w:topLinePunct w:val="0"/>
              <w:autoSpaceDE/>
              <w:autoSpaceDN/>
              <w:bidi w:val="0"/>
              <w:adjustRightInd w:val="0"/>
              <w:snapToGrid/>
              <w:spacing w:line="500" w:lineRule="exact"/>
              <w:ind w:left="0" w:leftChars="0" w:firstLine="0" w:firstLineChars="0"/>
              <w:jc w:val="left"/>
              <w:textAlignment w:val="auto"/>
              <w:rPr>
                <w:rFonts w:hint="eastAsia" w:ascii="仿宋" w:hAnsi="仿宋" w:eastAsia="仿宋" w:cs="仿宋"/>
                <w:color w:val="auto"/>
                <w:kern w:val="2"/>
                <w:sz w:val="24"/>
                <w:szCs w:val="24"/>
                <w:lang w:val="en-US" w:eastAsia="zh-CN"/>
              </w:rPr>
            </w:pPr>
            <w:r>
              <w:rPr>
                <w:rFonts w:hint="eastAsia" w:ascii="仿宋" w:hAnsi="仿宋" w:eastAsia="仿宋" w:cs="仿宋"/>
                <w:color w:val="auto"/>
                <w:kern w:val="2"/>
                <w:sz w:val="24"/>
                <w:szCs w:val="24"/>
                <w:lang w:val="en-US" w:eastAsia="zh-CN"/>
              </w:rPr>
              <w:t>2、所有要求法定代表人或其委托代理人签字的地方都须法定代表人或其委托代理人加盖CA印章或签字。</w:t>
            </w:r>
          </w:p>
          <w:p w14:paraId="0793825A">
            <w:pPr>
              <w:keepNext w:val="0"/>
              <w:keepLines w:val="0"/>
              <w:pageBreakBefore w:val="0"/>
              <w:widowControl w:val="0"/>
              <w:kinsoku/>
              <w:wordWrap/>
              <w:overflowPunct/>
              <w:topLinePunct w:val="0"/>
              <w:autoSpaceDE/>
              <w:autoSpaceDN/>
              <w:bidi w:val="0"/>
              <w:adjustRightInd w:val="0"/>
              <w:snapToGrid/>
              <w:spacing w:line="500" w:lineRule="exact"/>
              <w:ind w:left="0" w:leftChars="0" w:firstLine="0" w:firstLineChars="0"/>
              <w:jc w:val="left"/>
              <w:textAlignment w:val="auto"/>
              <w:rPr>
                <w:rFonts w:hint="default" w:ascii="仿宋" w:hAnsi="仿宋" w:eastAsia="仿宋" w:cs="仿宋"/>
                <w:color w:val="auto"/>
                <w:kern w:val="2"/>
                <w:sz w:val="24"/>
                <w:szCs w:val="24"/>
                <w:lang w:val="en-US" w:eastAsia="zh-CN"/>
              </w:rPr>
            </w:pPr>
            <w:r>
              <w:rPr>
                <w:rFonts w:hint="eastAsia" w:ascii="仿宋" w:hAnsi="仿宋" w:eastAsia="仿宋" w:cs="仿宋"/>
                <w:color w:val="auto"/>
                <w:kern w:val="2"/>
                <w:sz w:val="24"/>
                <w:szCs w:val="24"/>
                <w:lang w:val="en-US" w:eastAsia="zh-CN"/>
              </w:rPr>
              <w:t>3、</w:t>
            </w:r>
            <w:r>
              <w:rPr>
                <w:rFonts w:hint="eastAsia" w:ascii="仿宋" w:hAnsi="仿宋" w:eastAsia="仿宋" w:cs="仿宋"/>
                <w:color w:val="auto"/>
                <w:kern w:val="2"/>
                <w:sz w:val="24"/>
                <w:szCs w:val="24"/>
                <w:lang w:eastAsia="zh-CN"/>
              </w:rPr>
              <w:t>已标价工程量清单</w:t>
            </w:r>
            <w:r>
              <w:rPr>
                <w:rFonts w:hint="eastAsia" w:ascii="仿宋" w:hAnsi="仿宋" w:eastAsia="仿宋" w:cs="仿宋"/>
                <w:color w:val="auto"/>
                <w:kern w:val="2"/>
                <w:sz w:val="24"/>
                <w:szCs w:val="24"/>
                <w:lang w:val="en-US" w:eastAsia="zh-CN"/>
              </w:rPr>
              <w:t>盖章要求</w:t>
            </w:r>
          </w:p>
          <w:p w14:paraId="427FA2D3">
            <w:pPr>
              <w:keepNext w:val="0"/>
              <w:keepLines w:val="0"/>
              <w:pageBreakBefore w:val="0"/>
              <w:widowControl w:val="0"/>
              <w:kinsoku/>
              <w:wordWrap/>
              <w:overflowPunct/>
              <w:topLinePunct w:val="0"/>
              <w:autoSpaceDE/>
              <w:autoSpaceDN/>
              <w:bidi w:val="0"/>
              <w:adjustRightInd w:val="0"/>
              <w:snapToGrid/>
              <w:spacing w:line="500" w:lineRule="exact"/>
              <w:ind w:left="0" w:leftChars="0" w:firstLine="0" w:firstLineChars="0"/>
              <w:jc w:val="left"/>
              <w:textAlignment w:val="auto"/>
              <w:rPr>
                <w:rFonts w:hint="eastAsia" w:ascii="仿宋" w:hAnsi="仿宋" w:eastAsia="仿宋" w:cs="仿宋"/>
                <w:color w:val="auto"/>
                <w:kern w:val="2"/>
                <w:sz w:val="24"/>
                <w:szCs w:val="24"/>
                <w:lang w:eastAsia="zh-CN"/>
              </w:rPr>
            </w:pPr>
            <w:r>
              <w:rPr>
                <w:rFonts w:hint="eastAsia" w:ascii="仿宋" w:hAnsi="仿宋" w:eastAsia="仿宋" w:cs="仿宋"/>
                <w:color w:val="auto"/>
                <w:kern w:val="2"/>
                <w:sz w:val="24"/>
                <w:szCs w:val="24"/>
                <w:lang w:val="en-US" w:eastAsia="zh-CN"/>
              </w:rPr>
              <w:t>①</w:t>
            </w:r>
            <w:r>
              <w:rPr>
                <w:rFonts w:hint="eastAsia" w:ascii="仿宋" w:hAnsi="仿宋" w:eastAsia="仿宋" w:cs="仿宋"/>
                <w:color w:val="auto"/>
                <w:kern w:val="2"/>
                <w:sz w:val="24"/>
                <w:szCs w:val="24"/>
                <w:lang w:eastAsia="zh-CN"/>
              </w:rPr>
              <w:t>已标价工程量清单封面（</w:t>
            </w:r>
            <w:r>
              <w:rPr>
                <w:rFonts w:hint="eastAsia" w:ascii="仿宋" w:hAnsi="仿宋" w:eastAsia="仿宋" w:cs="仿宋"/>
                <w:color w:val="auto"/>
                <w:kern w:val="2"/>
                <w:sz w:val="24"/>
                <w:szCs w:val="24"/>
                <w:lang w:val="en-US" w:eastAsia="zh-CN"/>
              </w:rPr>
              <w:t>或扉页</w:t>
            </w:r>
            <w:r>
              <w:rPr>
                <w:rFonts w:hint="eastAsia" w:ascii="仿宋" w:hAnsi="仿宋" w:eastAsia="仿宋" w:cs="仿宋"/>
                <w:color w:val="auto"/>
                <w:kern w:val="2"/>
                <w:sz w:val="24"/>
                <w:szCs w:val="24"/>
                <w:lang w:eastAsia="zh-CN"/>
              </w:rPr>
              <w:t>）扫描件需加盖供应商公章、由法定代表人或其授权人签字或盖章、由注册造价工程师签字并加盖执业专用章且印章在有效期内。工程量清单其他签字盖章不做强制性要求；</w:t>
            </w:r>
          </w:p>
          <w:p w14:paraId="65AC7206">
            <w:pPr>
              <w:keepNext w:val="0"/>
              <w:keepLines w:val="0"/>
              <w:pageBreakBefore w:val="0"/>
              <w:widowControl w:val="0"/>
              <w:kinsoku/>
              <w:wordWrap/>
              <w:overflowPunct/>
              <w:topLinePunct w:val="0"/>
              <w:autoSpaceDE/>
              <w:autoSpaceDN/>
              <w:bidi w:val="0"/>
              <w:adjustRightInd w:val="0"/>
              <w:snapToGrid/>
              <w:spacing w:line="500" w:lineRule="exact"/>
              <w:ind w:left="0" w:leftChars="0" w:firstLine="0" w:firstLineChars="0"/>
              <w:jc w:val="left"/>
              <w:textAlignment w:val="auto"/>
              <w:rPr>
                <w:rFonts w:hint="eastAsia" w:ascii="仿宋" w:hAnsi="仿宋" w:eastAsia="仿宋" w:cs="仿宋"/>
                <w:color w:val="auto"/>
                <w:kern w:val="2"/>
                <w:sz w:val="24"/>
                <w:szCs w:val="24"/>
                <w:lang w:val="en-US" w:eastAsia="zh-CN"/>
              </w:rPr>
            </w:pPr>
            <w:r>
              <w:rPr>
                <w:rFonts w:hint="eastAsia" w:ascii="仿宋" w:hAnsi="仿宋" w:eastAsia="仿宋" w:cs="仿宋"/>
                <w:color w:val="auto"/>
                <w:kern w:val="2"/>
                <w:sz w:val="24"/>
                <w:szCs w:val="24"/>
                <w:lang w:val="en-US" w:eastAsia="zh-CN"/>
              </w:rPr>
              <w:t>②</w:t>
            </w:r>
            <w:r>
              <w:rPr>
                <w:rFonts w:hint="eastAsia" w:ascii="仿宋" w:hAnsi="仿宋" w:eastAsia="仿宋" w:cs="仿宋"/>
                <w:color w:val="auto"/>
                <w:kern w:val="2"/>
                <w:sz w:val="24"/>
                <w:szCs w:val="24"/>
                <w:lang w:eastAsia="zh-CN"/>
              </w:rPr>
              <w:t>委托造价咨询单位编制的，需提供委托协议，已标价工程量清单封面（</w:t>
            </w:r>
            <w:r>
              <w:rPr>
                <w:rFonts w:hint="eastAsia" w:ascii="仿宋" w:hAnsi="仿宋" w:eastAsia="仿宋" w:cs="仿宋"/>
                <w:color w:val="auto"/>
                <w:kern w:val="2"/>
                <w:sz w:val="24"/>
                <w:szCs w:val="24"/>
                <w:lang w:val="en-US" w:eastAsia="zh-CN"/>
              </w:rPr>
              <w:t>或扉页</w:t>
            </w:r>
            <w:r>
              <w:rPr>
                <w:rFonts w:hint="eastAsia" w:ascii="仿宋" w:hAnsi="仿宋" w:eastAsia="仿宋" w:cs="仿宋"/>
                <w:color w:val="auto"/>
                <w:kern w:val="2"/>
                <w:sz w:val="24"/>
                <w:szCs w:val="24"/>
                <w:lang w:eastAsia="zh-CN"/>
              </w:rPr>
              <w:t>）扫描件须加盖供应商公章、由供应商法定代表人或其授权人签字或盖章、加盖咨询单位公章、由注册造价工程师签字并加盖执业专用章且印章在有效期内。工程量清单其他签字盖章不做强制性要求。</w:t>
            </w:r>
          </w:p>
        </w:tc>
      </w:tr>
      <w:tr w14:paraId="49A5CE33">
        <w:tblPrEx>
          <w:tblCellMar>
            <w:top w:w="0" w:type="dxa"/>
            <w:left w:w="108" w:type="dxa"/>
            <w:bottom w:w="0" w:type="dxa"/>
            <w:right w:w="108" w:type="dxa"/>
          </w:tblCellMar>
        </w:tblPrEx>
        <w:trPr>
          <w:trHeight w:val="788" w:hRule="atLeast"/>
        </w:trPr>
        <w:tc>
          <w:tcPr>
            <w:tcW w:w="1366" w:type="dxa"/>
            <w:tcBorders>
              <w:top w:val="single" w:color="auto" w:sz="4" w:space="0"/>
              <w:left w:val="single" w:color="auto" w:sz="4" w:space="0"/>
              <w:bottom w:val="single" w:color="auto" w:sz="4" w:space="0"/>
              <w:right w:val="single" w:color="auto" w:sz="4" w:space="0"/>
            </w:tcBorders>
            <w:noWrap w:val="0"/>
            <w:vAlign w:val="center"/>
          </w:tcPr>
          <w:p w14:paraId="09445A7A">
            <w:pPr>
              <w:keepNext w:val="0"/>
              <w:keepLines w:val="0"/>
              <w:pageBreakBefore w:val="0"/>
              <w:widowControl w:val="0"/>
              <w:kinsoku/>
              <w:wordWrap/>
              <w:overflowPunct/>
              <w:topLinePunct w:val="0"/>
              <w:autoSpaceDE/>
              <w:autoSpaceDN/>
              <w:bidi w:val="0"/>
              <w:snapToGrid/>
              <w:spacing w:line="500" w:lineRule="exact"/>
              <w:ind w:left="0" w:leftChars="0" w:firstLine="240" w:firstLineChars="100"/>
              <w:jc w:val="left"/>
              <w:rPr>
                <w:rFonts w:hint="eastAsia" w:ascii="仿宋" w:hAnsi="仿宋" w:eastAsia="仿宋" w:cs="仿宋"/>
                <w:kern w:val="2"/>
                <w:sz w:val="24"/>
                <w:szCs w:val="28"/>
              </w:rPr>
            </w:pPr>
            <w:r>
              <w:rPr>
                <w:rFonts w:hint="eastAsia" w:ascii="仿宋" w:hAnsi="仿宋" w:eastAsia="仿宋" w:cs="仿宋"/>
                <w:kern w:val="2"/>
                <w:sz w:val="24"/>
                <w:szCs w:val="28"/>
              </w:rPr>
              <w:t>3.7.4</w:t>
            </w:r>
          </w:p>
        </w:tc>
        <w:tc>
          <w:tcPr>
            <w:tcW w:w="1935" w:type="dxa"/>
            <w:tcBorders>
              <w:top w:val="single" w:color="auto" w:sz="4" w:space="0"/>
              <w:left w:val="single" w:color="auto" w:sz="4" w:space="0"/>
              <w:bottom w:val="single" w:color="auto" w:sz="4" w:space="0"/>
              <w:right w:val="single" w:color="auto" w:sz="4" w:space="0"/>
            </w:tcBorders>
            <w:noWrap w:val="0"/>
            <w:vAlign w:val="center"/>
          </w:tcPr>
          <w:p w14:paraId="15DF0A4D">
            <w:pPr>
              <w:keepNext w:val="0"/>
              <w:keepLines w:val="0"/>
              <w:pageBreakBefore w:val="0"/>
              <w:widowControl w:val="0"/>
              <w:kinsoku/>
              <w:wordWrap/>
              <w:overflowPunct/>
              <w:topLinePunct w:val="0"/>
              <w:autoSpaceDE/>
              <w:autoSpaceDN/>
              <w:bidi w:val="0"/>
              <w:adjustRightInd w:val="0"/>
              <w:snapToGrid/>
              <w:spacing w:line="500" w:lineRule="exact"/>
              <w:ind w:left="0" w:leftChars="0" w:firstLine="0" w:firstLineChars="0"/>
              <w:jc w:val="center"/>
              <w:rPr>
                <w:rFonts w:hint="eastAsia" w:ascii="仿宋" w:hAnsi="仿宋" w:eastAsia="仿宋" w:cs="仿宋"/>
                <w:bCs/>
                <w:color w:val="auto"/>
                <w:kern w:val="2"/>
                <w:sz w:val="24"/>
                <w:szCs w:val="24"/>
              </w:rPr>
            </w:pPr>
            <w:r>
              <w:rPr>
                <w:rFonts w:hint="eastAsia" w:ascii="仿宋" w:hAnsi="仿宋" w:eastAsia="仿宋" w:cs="仿宋"/>
                <w:bCs/>
                <w:color w:val="auto"/>
                <w:kern w:val="2"/>
                <w:sz w:val="24"/>
                <w:szCs w:val="24"/>
              </w:rPr>
              <w:t>响应文件份数</w:t>
            </w:r>
          </w:p>
        </w:tc>
        <w:tc>
          <w:tcPr>
            <w:tcW w:w="7061" w:type="dxa"/>
            <w:tcBorders>
              <w:top w:val="single" w:color="auto" w:sz="4" w:space="0"/>
              <w:left w:val="single" w:color="auto" w:sz="4" w:space="0"/>
              <w:bottom w:val="single" w:color="auto" w:sz="4" w:space="0"/>
              <w:right w:val="single" w:color="auto" w:sz="4" w:space="0"/>
            </w:tcBorders>
            <w:noWrap w:val="0"/>
            <w:vAlign w:val="center"/>
          </w:tcPr>
          <w:p w14:paraId="237BC90B">
            <w:pPr>
              <w:keepNext w:val="0"/>
              <w:keepLines w:val="0"/>
              <w:pageBreakBefore w:val="0"/>
              <w:widowControl w:val="0"/>
              <w:kinsoku/>
              <w:wordWrap/>
              <w:overflowPunct/>
              <w:topLinePunct w:val="0"/>
              <w:autoSpaceDE/>
              <w:autoSpaceDN/>
              <w:bidi w:val="0"/>
              <w:adjustRightInd w:val="0"/>
              <w:snapToGrid/>
              <w:spacing w:line="500" w:lineRule="exact"/>
              <w:ind w:left="0" w:leftChars="0" w:firstLine="0" w:firstLineChars="0"/>
              <w:jc w:val="left"/>
              <w:rPr>
                <w:rFonts w:hint="eastAsia" w:ascii="仿宋" w:hAnsi="仿宋" w:eastAsia="仿宋" w:cs="仿宋"/>
                <w:bCs/>
                <w:color w:val="auto"/>
                <w:kern w:val="2"/>
                <w:sz w:val="24"/>
                <w:szCs w:val="24"/>
              </w:rPr>
            </w:pPr>
            <w:r>
              <w:rPr>
                <w:rFonts w:hint="eastAsia" w:ascii="仿宋" w:hAnsi="仿宋" w:eastAsia="仿宋" w:cs="仿宋"/>
                <w:bCs/>
                <w:color w:val="auto"/>
                <w:kern w:val="2"/>
                <w:sz w:val="24"/>
                <w:szCs w:val="24"/>
              </w:rPr>
              <w:t>加密的电子响应文件壹份（*.XYTF 格式，在会员系统指定位置上传）</w:t>
            </w:r>
          </w:p>
        </w:tc>
      </w:tr>
      <w:tr w14:paraId="1A451D7B">
        <w:tblPrEx>
          <w:tblCellMar>
            <w:top w:w="0" w:type="dxa"/>
            <w:left w:w="108" w:type="dxa"/>
            <w:bottom w:w="0" w:type="dxa"/>
            <w:right w:w="108" w:type="dxa"/>
          </w:tblCellMar>
        </w:tblPrEx>
        <w:trPr>
          <w:trHeight w:val="617" w:hRule="atLeast"/>
        </w:trPr>
        <w:tc>
          <w:tcPr>
            <w:tcW w:w="1366" w:type="dxa"/>
            <w:tcBorders>
              <w:top w:val="single" w:color="auto" w:sz="4" w:space="0"/>
              <w:left w:val="single" w:color="auto" w:sz="4" w:space="0"/>
              <w:bottom w:val="single" w:color="auto" w:sz="4" w:space="0"/>
              <w:right w:val="single" w:color="auto" w:sz="4" w:space="0"/>
            </w:tcBorders>
            <w:noWrap w:val="0"/>
            <w:vAlign w:val="center"/>
          </w:tcPr>
          <w:p w14:paraId="475FBE11">
            <w:pPr>
              <w:keepNext w:val="0"/>
              <w:keepLines w:val="0"/>
              <w:pageBreakBefore w:val="0"/>
              <w:widowControl w:val="0"/>
              <w:kinsoku/>
              <w:wordWrap/>
              <w:overflowPunct/>
              <w:topLinePunct w:val="0"/>
              <w:autoSpaceDE/>
              <w:autoSpaceDN/>
              <w:bidi w:val="0"/>
              <w:snapToGrid/>
              <w:spacing w:line="500" w:lineRule="exact"/>
              <w:ind w:left="0" w:leftChars="0" w:firstLine="240" w:firstLineChars="100"/>
              <w:jc w:val="left"/>
              <w:rPr>
                <w:rFonts w:hint="eastAsia" w:ascii="仿宋" w:hAnsi="仿宋" w:eastAsia="仿宋" w:cs="仿宋"/>
                <w:kern w:val="2"/>
                <w:sz w:val="24"/>
                <w:szCs w:val="28"/>
              </w:rPr>
            </w:pPr>
            <w:r>
              <w:rPr>
                <w:rFonts w:hint="eastAsia" w:ascii="仿宋" w:hAnsi="仿宋" w:eastAsia="仿宋" w:cs="仿宋"/>
                <w:kern w:val="2"/>
                <w:sz w:val="24"/>
                <w:szCs w:val="28"/>
              </w:rPr>
              <w:t>4.2</w:t>
            </w:r>
          </w:p>
        </w:tc>
        <w:tc>
          <w:tcPr>
            <w:tcW w:w="1935" w:type="dxa"/>
            <w:tcBorders>
              <w:top w:val="single" w:color="auto" w:sz="4" w:space="0"/>
              <w:left w:val="single" w:color="auto" w:sz="4" w:space="0"/>
              <w:bottom w:val="single" w:color="auto" w:sz="4" w:space="0"/>
              <w:right w:val="single" w:color="auto" w:sz="4" w:space="0"/>
            </w:tcBorders>
            <w:noWrap w:val="0"/>
            <w:vAlign w:val="center"/>
          </w:tcPr>
          <w:p w14:paraId="007EE332">
            <w:pPr>
              <w:keepNext w:val="0"/>
              <w:keepLines w:val="0"/>
              <w:pageBreakBefore w:val="0"/>
              <w:widowControl w:val="0"/>
              <w:kinsoku/>
              <w:wordWrap/>
              <w:overflowPunct/>
              <w:topLinePunct w:val="0"/>
              <w:autoSpaceDE/>
              <w:autoSpaceDN/>
              <w:bidi w:val="0"/>
              <w:adjustRightInd w:val="0"/>
              <w:snapToGrid/>
              <w:spacing w:line="500" w:lineRule="exact"/>
              <w:ind w:left="0" w:leftChars="0" w:firstLine="0" w:firstLineChars="0"/>
              <w:jc w:val="center"/>
              <w:textAlignment w:val="baseline"/>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响应文件的递交</w:t>
            </w:r>
          </w:p>
        </w:tc>
        <w:tc>
          <w:tcPr>
            <w:tcW w:w="7061" w:type="dxa"/>
            <w:tcBorders>
              <w:top w:val="single" w:color="auto" w:sz="4" w:space="0"/>
              <w:left w:val="single" w:color="auto" w:sz="4" w:space="0"/>
              <w:bottom w:val="single" w:color="auto" w:sz="4" w:space="0"/>
              <w:right w:val="single" w:color="auto" w:sz="4" w:space="0"/>
            </w:tcBorders>
            <w:noWrap w:val="0"/>
            <w:vAlign w:val="center"/>
          </w:tcPr>
          <w:p w14:paraId="372D8EE1">
            <w:pPr>
              <w:keepNext w:val="0"/>
              <w:keepLines w:val="0"/>
              <w:pageBreakBefore w:val="0"/>
              <w:widowControl w:val="0"/>
              <w:kinsoku/>
              <w:wordWrap w:val="0"/>
              <w:overflowPunct/>
              <w:topLinePunct w:val="0"/>
              <w:autoSpaceDE/>
              <w:autoSpaceDN/>
              <w:bidi w:val="0"/>
              <w:adjustRightInd w:val="0"/>
              <w:snapToGrid/>
              <w:spacing w:line="500" w:lineRule="exact"/>
              <w:ind w:left="0" w:leftChars="0" w:firstLine="0" w:firstLineChars="0"/>
              <w:jc w:val="left"/>
              <w:textAlignment w:val="auto"/>
              <w:rPr>
                <w:rFonts w:hint="eastAsia" w:ascii="仿宋" w:hAnsi="仿宋" w:eastAsia="仿宋" w:cs="仿宋"/>
                <w:color w:val="auto"/>
                <w:kern w:val="2"/>
                <w:sz w:val="24"/>
                <w:szCs w:val="24"/>
                <w:lang w:val="en-US" w:eastAsia="zh-CN"/>
              </w:rPr>
            </w:pPr>
            <w:r>
              <w:rPr>
                <w:rFonts w:hint="eastAsia" w:ascii="仿宋" w:hAnsi="仿宋" w:eastAsia="仿宋" w:cs="仿宋"/>
                <w:color w:val="auto"/>
                <w:kern w:val="2"/>
                <w:sz w:val="24"/>
                <w:szCs w:val="24"/>
                <w:lang w:val="en-US" w:eastAsia="zh-CN"/>
              </w:rPr>
              <w:t>1、电子响应文件的递交</w:t>
            </w:r>
          </w:p>
          <w:p w14:paraId="73FB63EF">
            <w:pPr>
              <w:keepNext w:val="0"/>
              <w:keepLines w:val="0"/>
              <w:pageBreakBefore w:val="0"/>
              <w:widowControl w:val="0"/>
              <w:kinsoku/>
              <w:wordWrap w:val="0"/>
              <w:overflowPunct/>
              <w:topLinePunct w:val="0"/>
              <w:autoSpaceDE/>
              <w:autoSpaceDN/>
              <w:bidi w:val="0"/>
              <w:adjustRightInd w:val="0"/>
              <w:snapToGrid/>
              <w:spacing w:line="500" w:lineRule="exact"/>
              <w:ind w:left="0" w:leftChars="0" w:firstLine="0" w:firstLineChars="0"/>
              <w:jc w:val="left"/>
              <w:textAlignment w:val="auto"/>
              <w:rPr>
                <w:rFonts w:hint="eastAsia" w:ascii="仿宋" w:hAnsi="仿宋" w:eastAsia="仿宋" w:cs="仿宋"/>
                <w:color w:val="auto"/>
                <w:kern w:val="2"/>
                <w:sz w:val="24"/>
                <w:szCs w:val="24"/>
                <w:lang w:val="en-US" w:eastAsia="zh-CN"/>
              </w:rPr>
            </w:pPr>
            <w:r>
              <w:rPr>
                <w:rFonts w:hint="eastAsia" w:ascii="仿宋" w:hAnsi="仿宋" w:eastAsia="仿宋" w:cs="仿宋"/>
                <w:color w:val="auto"/>
                <w:kern w:val="2"/>
                <w:sz w:val="24"/>
                <w:szCs w:val="24"/>
                <w:lang w:val="en-US" w:eastAsia="zh-CN"/>
              </w:rPr>
              <w:t>各供应商应在响应文件提交截止时间前上传加密的电子响应文件（*.XYTF）到会员系统的指定位置。上传时必须得到交易系统“上传成功”的确认回复后方为上传成功。请供应商在上传前务必认真检查上传响应文件是否完整、正确。</w:t>
            </w:r>
          </w:p>
          <w:p w14:paraId="16C5420F">
            <w:pPr>
              <w:keepNext w:val="0"/>
              <w:keepLines w:val="0"/>
              <w:pageBreakBefore w:val="0"/>
              <w:widowControl w:val="0"/>
              <w:kinsoku/>
              <w:wordWrap w:val="0"/>
              <w:overflowPunct/>
              <w:topLinePunct w:val="0"/>
              <w:autoSpaceDE/>
              <w:autoSpaceDN/>
              <w:bidi w:val="0"/>
              <w:adjustRightInd w:val="0"/>
              <w:snapToGrid/>
              <w:spacing w:line="500" w:lineRule="exact"/>
              <w:ind w:left="0" w:leftChars="0" w:firstLine="0" w:firstLineChars="0"/>
              <w:jc w:val="left"/>
              <w:textAlignment w:val="auto"/>
              <w:rPr>
                <w:rFonts w:hint="eastAsia" w:ascii="仿宋" w:hAnsi="仿宋" w:eastAsia="仿宋" w:cs="仿宋"/>
                <w:color w:val="auto"/>
                <w:kern w:val="2"/>
                <w:sz w:val="24"/>
                <w:szCs w:val="24"/>
              </w:rPr>
            </w:pPr>
            <w:r>
              <w:rPr>
                <w:rFonts w:hint="eastAsia" w:ascii="仿宋" w:hAnsi="仿宋" w:eastAsia="仿宋" w:cs="仿宋"/>
                <w:color w:val="auto"/>
                <w:kern w:val="2"/>
                <w:sz w:val="24"/>
                <w:szCs w:val="24"/>
                <w:lang w:val="en-US" w:eastAsia="zh-CN"/>
              </w:rPr>
              <w:t xml:space="preserve">2、本项目采用“不见面开标”交易方式，不见面开标大厅网址为 </w:t>
            </w:r>
            <w:r>
              <w:rPr>
                <w:rFonts w:hint="eastAsia" w:ascii="仿宋" w:hAnsi="仿宋" w:eastAsia="仿宋" w:cs="仿宋"/>
                <w:color w:val="auto"/>
                <w:kern w:val="2"/>
                <w:sz w:val="24"/>
                <w:szCs w:val="24"/>
                <w:lang w:val="en-US" w:eastAsia="zh-CN"/>
              </w:rPr>
              <w:fldChar w:fldCharType="begin"/>
            </w:r>
            <w:r>
              <w:rPr>
                <w:rFonts w:hint="eastAsia" w:ascii="仿宋" w:hAnsi="仿宋" w:eastAsia="仿宋" w:cs="仿宋"/>
                <w:color w:val="auto"/>
                <w:kern w:val="2"/>
                <w:sz w:val="24"/>
                <w:szCs w:val="24"/>
                <w:lang w:val="en-US" w:eastAsia="zh-CN"/>
              </w:rPr>
              <w:instrText xml:space="preserve"> HYPERLINK "http://117.158.91.68:8095/xxhy，投标人无需寄送和递交非加密的电子投标文件，无需到现场参加开标会议，无需到达现场提交原件资料。" </w:instrText>
            </w:r>
            <w:r>
              <w:rPr>
                <w:rFonts w:hint="eastAsia" w:ascii="仿宋" w:hAnsi="仿宋" w:eastAsia="仿宋" w:cs="仿宋"/>
                <w:color w:val="auto"/>
                <w:kern w:val="2"/>
                <w:sz w:val="24"/>
                <w:szCs w:val="24"/>
                <w:lang w:val="en-US" w:eastAsia="zh-CN"/>
              </w:rPr>
              <w:fldChar w:fldCharType="separate"/>
            </w:r>
            <w:r>
              <w:rPr>
                <w:rFonts w:hint="eastAsia" w:ascii="仿宋" w:hAnsi="仿宋" w:eastAsia="仿宋" w:cs="仿宋"/>
                <w:color w:val="auto"/>
                <w:kern w:val="2"/>
                <w:sz w:val="24"/>
                <w:szCs w:val="24"/>
                <w:lang w:val="en-US" w:eastAsia="zh-CN"/>
              </w:rPr>
              <w:t>https://ggzyjy.xinyang.gov.cn/，供应商无需寄送和递交非加密的电子响应文件，无需到现场参加开标会议，无需到达现场提交原件资料。</w:t>
            </w:r>
            <w:r>
              <w:rPr>
                <w:rFonts w:hint="eastAsia" w:ascii="仿宋" w:hAnsi="仿宋" w:eastAsia="仿宋" w:cs="仿宋"/>
                <w:color w:val="auto"/>
                <w:kern w:val="2"/>
                <w:sz w:val="24"/>
                <w:szCs w:val="24"/>
                <w:lang w:val="en-US" w:eastAsia="zh-CN"/>
              </w:rPr>
              <w:fldChar w:fldCharType="end"/>
            </w:r>
          </w:p>
        </w:tc>
      </w:tr>
      <w:tr w14:paraId="393D75D5">
        <w:tblPrEx>
          <w:tblCellMar>
            <w:top w:w="0" w:type="dxa"/>
            <w:left w:w="108" w:type="dxa"/>
            <w:bottom w:w="0" w:type="dxa"/>
            <w:right w:w="108" w:type="dxa"/>
          </w:tblCellMar>
        </w:tblPrEx>
        <w:trPr>
          <w:trHeight w:val="911" w:hRule="atLeast"/>
        </w:trPr>
        <w:tc>
          <w:tcPr>
            <w:tcW w:w="1366" w:type="dxa"/>
            <w:tcBorders>
              <w:top w:val="single" w:color="auto" w:sz="4" w:space="0"/>
              <w:left w:val="single" w:color="auto" w:sz="4" w:space="0"/>
              <w:bottom w:val="single" w:color="auto" w:sz="4" w:space="0"/>
              <w:right w:val="single" w:color="auto" w:sz="4" w:space="0"/>
            </w:tcBorders>
            <w:noWrap w:val="0"/>
            <w:vAlign w:val="center"/>
          </w:tcPr>
          <w:p w14:paraId="036016F0">
            <w:pPr>
              <w:keepNext w:val="0"/>
              <w:keepLines w:val="0"/>
              <w:pageBreakBefore w:val="0"/>
              <w:widowControl w:val="0"/>
              <w:kinsoku/>
              <w:wordWrap/>
              <w:overflowPunct/>
              <w:topLinePunct w:val="0"/>
              <w:autoSpaceDE/>
              <w:autoSpaceDN/>
              <w:bidi w:val="0"/>
              <w:snapToGrid/>
              <w:spacing w:line="500" w:lineRule="exact"/>
              <w:ind w:left="0" w:leftChars="0" w:firstLine="240" w:firstLineChars="100"/>
              <w:jc w:val="left"/>
              <w:rPr>
                <w:rFonts w:hint="eastAsia" w:ascii="仿宋" w:hAnsi="仿宋" w:eastAsia="仿宋" w:cs="仿宋"/>
                <w:kern w:val="2"/>
                <w:sz w:val="24"/>
                <w:szCs w:val="28"/>
              </w:rPr>
            </w:pPr>
            <w:r>
              <w:rPr>
                <w:rFonts w:hint="eastAsia" w:ascii="仿宋" w:hAnsi="仿宋" w:eastAsia="仿宋" w:cs="仿宋"/>
                <w:kern w:val="2"/>
                <w:sz w:val="24"/>
                <w:szCs w:val="28"/>
              </w:rPr>
              <w:t>5.1</w:t>
            </w:r>
          </w:p>
        </w:tc>
        <w:tc>
          <w:tcPr>
            <w:tcW w:w="1935" w:type="dxa"/>
            <w:tcBorders>
              <w:top w:val="single" w:color="auto" w:sz="4" w:space="0"/>
              <w:left w:val="single" w:color="auto" w:sz="4" w:space="0"/>
              <w:bottom w:val="single" w:color="auto" w:sz="4" w:space="0"/>
              <w:right w:val="single" w:color="auto" w:sz="4" w:space="0"/>
            </w:tcBorders>
            <w:noWrap w:val="0"/>
            <w:vAlign w:val="center"/>
          </w:tcPr>
          <w:p w14:paraId="4943E3D8">
            <w:pPr>
              <w:keepNext w:val="0"/>
              <w:keepLines w:val="0"/>
              <w:pageBreakBefore w:val="0"/>
              <w:widowControl w:val="0"/>
              <w:kinsoku/>
              <w:wordWrap/>
              <w:overflowPunct/>
              <w:topLinePunct w:val="0"/>
              <w:autoSpaceDE/>
              <w:autoSpaceDN/>
              <w:bidi w:val="0"/>
              <w:adjustRightInd w:val="0"/>
              <w:snapToGrid/>
              <w:spacing w:line="500" w:lineRule="exact"/>
              <w:ind w:left="0" w:leftChars="0" w:firstLine="0" w:firstLineChars="0"/>
              <w:jc w:val="center"/>
              <w:textAlignment w:val="baseline"/>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提交响应文件</w:t>
            </w:r>
          </w:p>
          <w:p w14:paraId="1ED2A0C5">
            <w:pPr>
              <w:keepNext w:val="0"/>
              <w:keepLines w:val="0"/>
              <w:pageBreakBefore w:val="0"/>
              <w:widowControl w:val="0"/>
              <w:kinsoku/>
              <w:wordWrap/>
              <w:overflowPunct/>
              <w:topLinePunct w:val="0"/>
              <w:autoSpaceDE/>
              <w:autoSpaceDN/>
              <w:bidi w:val="0"/>
              <w:adjustRightInd w:val="0"/>
              <w:snapToGrid/>
              <w:spacing w:line="500" w:lineRule="exact"/>
              <w:ind w:left="0" w:leftChars="0" w:firstLine="0" w:firstLineChars="0"/>
              <w:jc w:val="center"/>
              <w:textAlignment w:val="baseline"/>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截止时间</w:t>
            </w:r>
          </w:p>
        </w:tc>
        <w:tc>
          <w:tcPr>
            <w:tcW w:w="7061" w:type="dxa"/>
            <w:tcBorders>
              <w:top w:val="single" w:color="auto" w:sz="4" w:space="0"/>
              <w:left w:val="single" w:color="auto" w:sz="4" w:space="0"/>
              <w:bottom w:val="single" w:color="auto" w:sz="4" w:space="0"/>
              <w:right w:val="single" w:color="auto" w:sz="4" w:space="0"/>
            </w:tcBorders>
            <w:noWrap w:val="0"/>
            <w:vAlign w:val="center"/>
          </w:tcPr>
          <w:p w14:paraId="507AC193">
            <w:pPr>
              <w:keepNext w:val="0"/>
              <w:keepLines w:val="0"/>
              <w:pageBreakBefore w:val="0"/>
              <w:widowControl w:val="0"/>
              <w:kinsoku/>
              <w:wordWrap/>
              <w:overflowPunct/>
              <w:topLinePunct w:val="0"/>
              <w:autoSpaceDE/>
              <w:autoSpaceDN/>
              <w:bidi w:val="0"/>
              <w:adjustRightInd w:val="0"/>
              <w:snapToGrid/>
              <w:spacing w:line="500" w:lineRule="exact"/>
              <w:ind w:left="0" w:leftChars="0" w:firstLine="0" w:firstLineChars="0"/>
              <w:jc w:val="left"/>
              <w:textAlignment w:val="baseline"/>
              <w:rPr>
                <w:rFonts w:hint="eastAsia" w:ascii="仿宋" w:hAnsi="仿宋" w:eastAsia="仿宋" w:cs="仿宋"/>
                <w:color w:val="auto"/>
                <w:kern w:val="2"/>
                <w:sz w:val="24"/>
                <w:szCs w:val="24"/>
                <w:highlight w:val="green"/>
              </w:rPr>
            </w:pPr>
            <w:r>
              <w:rPr>
                <w:rFonts w:hint="eastAsia" w:ascii="仿宋" w:hAnsi="仿宋" w:eastAsia="仿宋" w:cs="仿宋"/>
                <w:kern w:val="2"/>
                <w:sz w:val="24"/>
                <w:szCs w:val="24"/>
                <w:highlight w:val="none"/>
                <w:u w:val="single"/>
              </w:rPr>
              <w:t xml:space="preserve"> </w:t>
            </w:r>
            <w:r>
              <w:rPr>
                <w:rFonts w:hint="eastAsia" w:ascii="仿宋" w:hAnsi="仿宋" w:eastAsia="仿宋" w:cs="仿宋"/>
                <w:kern w:val="2"/>
                <w:sz w:val="24"/>
                <w:szCs w:val="24"/>
                <w:highlight w:val="none"/>
                <w:u w:val="single"/>
                <w:lang w:val="en-US" w:eastAsia="zh-CN"/>
              </w:rPr>
              <w:t xml:space="preserve">2026 </w:t>
            </w:r>
            <w:r>
              <w:rPr>
                <w:rFonts w:hint="eastAsia" w:ascii="仿宋" w:hAnsi="仿宋" w:eastAsia="仿宋" w:cs="仿宋"/>
                <w:bCs/>
                <w:kern w:val="2"/>
                <w:sz w:val="24"/>
                <w:szCs w:val="24"/>
                <w:highlight w:val="none"/>
                <w:u w:val="none"/>
              </w:rPr>
              <w:t>年</w:t>
            </w:r>
            <w:r>
              <w:rPr>
                <w:rFonts w:hint="eastAsia" w:ascii="仿宋" w:hAnsi="仿宋" w:eastAsia="仿宋" w:cs="仿宋"/>
                <w:bCs/>
                <w:kern w:val="2"/>
                <w:sz w:val="24"/>
                <w:szCs w:val="24"/>
                <w:highlight w:val="none"/>
                <w:u w:val="single"/>
              </w:rPr>
              <w:t xml:space="preserve"> </w:t>
            </w:r>
            <w:r>
              <w:rPr>
                <w:rFonts w:hint="eastAsia" w:ascii="仿宋" w:hAnsi="仿宋" w:eastAsia="仿宋" w:cs="仿宋"/>
                <w:bCs/>
                <w:kern w:val="2"/>
                <w:sz w:val="24"/>
                <w:szCs w:val="24"/>
                <w:highlight w:val="none"/>
                <w:u w:val="single"/>
                <w:lang w:val="en-US" w:eastAsia="zh-CN"/>
              </w:rPr>
              <w:t xml:space="preserve"> 09   </w:t>
            </w:r>
            <w:r>
              <w:rPr>
                <w:rFonts w:hint="eastAsia" w:ascii="仿宋" w:hAnsi="仿宋" w:eastAsia="仿宋" w:cs="仿宋"/>
                <w:bCs/>
                <w:kern w:val="2"/>
                <w:sz w:val="24"/>
                <w:szCs w:val="24"/>
                <w:highlight w:val="none"/>
                <w:u w:val="none"/>
              </w:rPr>
              <w:t>月</w:t>
            </w:r>
            <w:r>
              <w:rPr>
                <w:rFonts w:hint="eastAsia" w:ascii="仿宋" w:hAnsi="仿宋" w:eastAsia="仿宋" w:cs="仿宋"/>
                <w:bCs/>
                <w:kern w:val="2"/>
                <w:sz w:val="24"/>
                <w:szCs w:val="24"/>
                <w:highlight w:val="none"/>
                <w:u w:val="single"/>
              </w:rPr>
              <w:t xml:space="preserve"> </w:t>
            </w:r>
            <w:r>
              <w:rPr>
                <w:rFonts w:hint="eastAsia" w:ascii="仿宋" w:hAnsi="仿宋" w:eastAsia="仿宋" w:cs="仿宋"/>
                <w:bCs/>
                <w:kern w:val="2"/>
                <w:sz w:val="24"/>
                <w:szCs w:val="24"/>
                <w:highlight w:val="none"/>
                <w:u w:val="single"/>
                <w:lang w:val="en-US" w:eastAsia="zh-CN"/>
              </w:rPr>
              <w:t xml:space="preserve"> 28 </w:t>
            </w:r>
            <w:r>
              <w:rPr>
                <w:rFonts w:hint="eastAsia" w:ascii="仿宋" w:hAnsi="仿宋" w:eastAsia="仿宋" w:cs="仿宋"/>
                <w:bCs/>
                <w:kern w:val="2"/>
                <w:sz w:val="24"/>
                <w:szCs w:val="24"/>
                <w:highlight w:val="none"/>
                <w:u w:val="none"/>
              </w:rPr>
              <w:t>日</w:t>
            </w:r>
            <w:r>
              <w:rPr>
                <w:rFonts w:hint="eastAsia" w:ascii="仿宋" w:hAnsi="仿宋" w:eastAsia="仿宋" w:cs="仿宋"/>
                <w:bCs/>
                <w:kern w:val="2"/>
                <w:sz w:val="24"/>
                <w:szCs w:val="24"/>
                <w:highlight w:val="none"/>
                <w:u w:val="single"/>
              </w:rPr>
              <w:t xml:space="preserve"> </w:t>
            </w:r>
            <w:r>
              <w:rPr>
                <w:rFonts w:hint="eastAsia" w:ascii="仿宋" w:hAnsi="仿宋" w:eastAsia="仿宋" w:cs="仿宋"/>
                <w:bCs/>
                <w:kern w:val="2"/>
                <w:sz w:val="24"/>
                <w:szCs w:val="24"/>
                <w:highlight w:val="none"/>
                <w:u w:val="single"/>
                <w:lang w:val="en-US" w:eastAsia="zh-CN"/>
              </w:rPr>
              <w:t xml:space="preserve"> 09  </w:t>
            </w:r>
            <w:r>
              <w:rPr>
                <w:rFonts w:hint="eastAsia" w:ascii="仿宋" w:hAnsi="仿宋" w:eastAsia="仿宋" w:cs="仿宋"/>
                <w:bCs/>
                <w:kern w:val="2"/>
                <w:sz w:val="24"/>
                <w:szCs w:val="24"/>
                <w:highlight w:val="none"/>
                <w:u w:val="none"/>
              </w:rPr>
              <w:t>点</w:t>
            </w:r>
            <w:r>
              <w:rPr>
                <w:rFonts w:hint="eastAsia" w:ascii="仿宋" w:hAnsi="仿宋" w:eastAsia="仿宋" w:cs="仿宋"/>
                <w:bCs/>
                <w:kern w:val="2"/>
                <w:sz w:val="24"/>
                <w:szCs w:val="24"/>
                <w:highlight w:val="none"/>
                <w:u w:val="single"/>
              </w:rPr>
              <w:t xml:space="preserve">  </w:t>
            </w:r>
            <w:r>
              <w:rPr>
                <w:rFonts w:hint="eastAsia" w:ascii="仿宋" w:hAnsi="仿宋" w:eastAsia="仿宋" w:cs="仿宋"/>
                <w:bCs/>
                <w:kern w:val="2"/>
                <w:sz w:val="24"/>
                <w:szCs w:val="24"/>
                <w:highlight w:val="none"/>
                <w:u w:val="single"/>
                <w:lang w:val="en-US" w:eastAsia="zh-CN"/>
              </w:rPr>
              <w:t xml:space="preserve">30 </w:t>
            </w:r>
            <w:r>
              <w:rPr>
                <w:rFonts w:hint="eastAsia" w:ascii="仿宋" w:hAnsi="仿宋" w:eastAsia="仿宋" w:cs="仿宋"/>
                <w:bCs/>
                <w:kern w:val="2"/>
                <w:sz w:val="24"/>
                <w:szCs w:val="24"/>
                <w:highlight w:val="none"/>
                <w:u w:val="none"/>
              </w:rPr>
              <w:t>分</w:t>
            </w:r>
            <w:r>
              <w:rPr>
                <w:rFonts w:hint="eastAsia" w:ascii="仿宋" w:hAnsi="仿宋" w:eastAsia="仿宋" w:cs="仿宋"/>
                <w:i w:val="0"/>
                <w:iCs w:val="0"/>
                <w:color w:val="000000"/>
                <w:spacing w:val="-6"/>
                <w:kern w:val="0"/>
                <w:sz w:val="24"/>
                <w:szCs w:val="24"/>
                <w:highlight w:val="none"/>
              </w:rPr>
              <w:t>（北京时间）</w:t>
            </w:r>
          </w:p>
        </w:tc>
      </w:tr>
      <w:tr w14:paraId="5CB04D78">
        <w:tblPrEx>
          <w:tblCellMar>
            <w:top w:w="0" w:type="dxa"/>
            <w:left w:w="108" w:type="dxa"/>
            <w:bottom w:w="0" w:type="dxa"/>
            <w:right w:w="108" w:type="dxa"/>
          </w:tblCellMar>
        </w:tblPrEx>
        <w:trPr>
          <w:trHeight w:val="685" w:hRule="atLeast"/>
        </w:trPr>
        <w:tc>
          <w:tcPr>
            <w:tcW w:w="1366" w:type="dxa"/>
            <w:tcBorders>
              <w:top w:val="single" w:color="auto" w:sz="4" w:space="0"/>
              <w:left w:val="single" w:color="auto" w:sz="4" w:space="0"/>
              <w:bottom w:val="single" w:color="auto" w:sz="4" w:space="0"/>
              <w:right w:val="single" w:color="auto" w:sz="4" w:space="0"/>
            </w:tcBorders>
            <w:noWrap w:val="0"/>
            <w:vAlign w:val="center"/>
          </w:tcPr>
          <w:p w14:paraId="171D5CA9">
            <w:pPr>
              <w:keepNext w:val="0"/>
              <w:keepLines w:val="0"/>
              <w:pageBreakBefore w:val="0"/>
              <w:widowControl w:val="0"/>
              <w:kinsoku/>
              <w:wordWrap/>
              <w:overflowPunct/>
              <w:topLinePunct w:val="0"/>
              <w:autoSpaceDE/>
              <w:autoSpaceDN/>
              <w:bidi w:val="0"/>
              <w:snapToGrid/>
              <w:spacing w:line="500" w:lineRule="exact"/>
              <w:ind w:left="0" w:leftChars="0" w:firstLine="240" w:firstLineChars="100"/>
              <w:jc w:val="left"/>
              <w:rPr>
                <w:rFonts w:hint="eastAsia" w:ascii="仿宋" w:hAnsi="仿宋" w:eastAsia="仿宋" w:cs="仿宋"/>
                <w:kern w:val="2"/>
                <w:sz w:val="24"/>
                <w:szCs w:val="28"/>
              </w:rPr>
            </w:pPr>
            <w:r>
              <w:rPr>
                <w:rFonts w:hint="eastAsia" w:ascii="仿宋" w:hAnsi="仿宋" w:eastAsia="仿宋" w:cs="仿宋"/>
                <w:kern w:val="2"/>
                <w:sz w:val="24"/>
                <w:szCs w:val="28"/>
              </w:rPr>
              <w:t>5.1.1</w:t>
            </w:r>
          </w:p>
        </w:tc>
        <w:tc>
          <w:tcPr>
            <w:tcW w:w="1935" w:type="dxa"/>
            <w:tcBorders>
              <w:top w:val="single" w:color="auto" w:sz="4" w:space="0"/>
              <w:left w:val="single" w:color="auto" w:sz="4" w:space="0"/>
              <w:bottom w:val="single" w:color="auto" w:sz="4" w:space="0"/>
              <w:right w:val="single" w:color="auto" w:sz="4" w:space="0"/>
            </w:tcBorders>
            <w:noWrap w:val="0"/>
            <w:vAlign w:val="center"/>
          </w:tcPr>
          <w:p w14:paraId="19562935">
            <w:pPr>
              <w:keepNext w:val="0"/>
              <w:keepLines w:val="0"/>
              <w:pageBreakBefore w:val="0"/>
              <w:widowControl w:val="0"/>
              <w:kinsoku/>
              <w:wordWrap/>
              <w:overflowPunct/>
              <w:topLinePunct w:val="0"/>
              <w:autoSpaceDE/>
              <w:autoSpaceDN/>
              <w:bidi w:val="0"/>
              <w:adjustRightInd w:val="0"/>
              <w:snapToGrid/>
              <w:spacing w:line="500" w:lineRule="exact"/>
              <w:ind w:left="0" w:leftChars="0" w:firstLine="0" w:firstLineChars="0"/>
              <w:jc w:val="center"/>
              <w:textAlignment w:val="baseline"/>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磋商时间和地点</w:t>
            </w:r>
          </w:p>
        </w:tc>
        <w:tc>
          <w:tcPr>
            <w:tcW w:w="7061" w:type="dxa"/>
            <w:tcBorders>
              <w:top w:val="single" w:color="auto" w:sz="4" w:space="0"/>
              <w:left w:val="single" w:color="auto" w:sz="4" w:space="0"/>
              <w:bottom w:val="single" w:color="auto" w:sz="4" w:space="0"/>
              <w:right w:val="single" w:color="auto" w:sz="4" w:space="0"/>
            </w:tcBorders>
            <w:noWrap w:val="0"/>
            <w:vAlign w:val="center"/>
          </w:tcPr>
          <w:p w14:paraId="68DF657C">
            <w:pPr>
              <w:keepNext w:val="0"/>
              <w:keepLines w:val="0"/>
              <w:pageBreakBefore w:val="0"/>
              <w:widowControl w:val="0"/>
              <w:kinsoku/>
              <w:wordWrap/>
              <w:overflowPunct/>
              <w:topLinePunct w:val="0"/>
              <w:autoSpaceDE w:val="0"/>
              <w:autoSpaceDN w:val="0"/>
              <w:bidi w:val="0"/>
              <w:adjustRightInd w:val="0"/>
              <w:snapToGrid/>
              <w:spacing w:line="500" w:lineRule="exact"/>
              <w:ind w:left="0" w:leftChars="0" w:firstLine="0" w:firstLineChars="0"/>
              <w:jc w:val="left"/>
              <w:rPr>
                <w:rFonts w:hint="eastAsia" w:ascii="仿宋" w:hAnsi="仿宋" w:eastAsia="仿宋" w:cs="仿宋"/>
                <w:color w:val="auto"/>
                <w:kern w:val="0"/>
                <w:sz w:val="24"/>
                <w:szCs w:val="24"/>
              </w:rPr>
            </w:pPr>
            <w:r>
              <w:rPr>
                <w:rFonts w:hint="eastAsia" w:ascii="仿宋" w:hAnsi="仿宋" w:eastAsia="仿宋" w:cs="仿宋"/>
                <w:color w:val="auto"/>
                <w:kern w:val="2"/>
                <w:sz w:val="24"/>
                <w:szCs w:val="24"/>
              </w:rPr>
              <w:t>磋商</w:t>
            </w:r>
            <w:r>
              <w:rPr>
                <w:rFonts w:hint="eastAsia" w:ascii="仿宋" w:hAnsi="仿宋" w:eastAsia="仿宋" w:cs="仿宋"/>
                <w:color w:val="auto"/>
                <w:kern w:val="0"/>
                <w:sz w:val="24"/>
                <w:szCs w:val="24"/>
              </w:rPr>
              <w:t>时间：同</w:t>
            </w:r>
            <w:r>
              <w:rPr>
                <w:rFonts w:hint="eastAsia" w:ascii="仿宋" w:hAnsi="仿宋" w:eastAsia="仿宋" w:cs="仿宋"/>
                <w:color w:val="auto"/>
                <w:kern w:val="2"/>
                <w:sz w:val="24"/>
                <w:szCs w:val="24"/>
              </w:rPr>
              <w:t>响应文件提交</w:t>
            </w:r>
            <w:r>
              <w:rPr>
                <w:rFonts w:hint="eastAsia" w:ascii="仿宋" w:hAnsi="仿宋" w:eastAsia="仿宋" w:cs="仿宋"/>
                <w:color w:val="auto"/>
                <w:kern w:val="0"/>
                <w:sz w:val="24"/>
                <w:szCs w:val="24"/>
              </w:rPr>
              <w:t>截止时间</w:t>
            </w:r>
          </w:p>
          <w:p w14:paraId="4EAAE375">
            <w:pPr>
              <w:keepNext w:val="0"/>
              <w:keepLines w:val="0"/>
              <w:pageBreakBefore w:val="0"/>
              <w:widowControl w:val="0"/>
              <w:kinsoku/>
              <w:wordWrap/>
              <w:overflowPunct/>
              <w:topLinePunct w:val="0"/>
              <w:autoSpaceDE/>
              <w:autoSpaceDN/>
              <w:bidi w:val="0"/>
              <w:snapToGrid/>
              <w:spacing w:line="500" w:lineRule="exact"/>
              <w:ind w:left="0" w:leftChars="0" w:firstLine="0" w:firstLineChars="0"/>
              <w:jc w:val="left"/>
              <w:rPr>
                <w:rFonts w:hint="eastAsia" w:ascii="仿宋" w:hAnsi="仿宋" w:eastAsia="仿宋" w:cs="仿宋"/>
                <w:color w:val="auto"/>
                <w:kern w:val="2"/>
                <w:sz w:val="24"/>
                <w:szCs w:val="24"/>
                <w:lang w:eastAsia="zh-CN"/>
              </w:rPr>
            </w:pPr>
            <w:r>
              <w:rPr>
                <w:rFonts w:hint="eastAsia" w:ascii="仿宋" w:hAnsi="仿宋" w:eastAsia="仿宋" w:cs="仿宋"/>
                <w:color w:val="auto"/>
                <w:kern w:val="2"/>
                <w:sz w:val="24"/>
                <w:szCs w:val="24"/>
              </w:rPr>
              <w:t>磋商</w:t>
            </w:r>
            <w:r>
              <w:rPr>
                <w:rFonts w:hint="eastAsia" w:ascii="仿宋" w:hAnsi="仿宋" w:eastAsia="仿宋" w:cs="仿宋"/>
                <w:color w:val="auto"/>
                <w:kern w:val="0"/>
                <w:sz w:val="24"/>
                <w:szCs w:val="24"/>
              </w:rPr>
              <w:t>地点：</w:t>
            </w:r>
            <w:r>
              <w:rPr>
                <w:rFonts w:hint="eastAsia" w:ascii="仿宋" w:hAnsi="仿宋" w:eastAsia="仿宋" w:cs="仿宋"/>
                <w:kern w:val="2"/>
                <w:sz w:val="24"/>
                <w:szCs w:val="24"/>
                <w:lang w:eastAsia="zh-CN"/>
              </w:rPr>
              <w:t>息县公共资源交易中心AI机器人开标虚拟厅</w:t>
            </w:r>
          </w:p>
        </w:tc>
      </w:tr>
      <w:tr w14:paraId="7D31B130">
        <w:tblPrEx>
          <w:tblCellMar>
            <w:top w:w="0" w:type="dxa"/>
            <w:left w:w="108" w:type="dxa"/>
            <w:bottom w:w="0" w:type="dxa"/>
            <w:right w:w="108" w:type="dxa"/>
          </w:tblCellMar>
        </w:tblPrEx>
        <w:trPr>
          <w:trHeight w:val="544" w:hRule="atLeast"/>
        </w:trPr>
        <w:tc>
          <w:tcPr>
            <w:tcW w:w="1366" w:type="dxa"/>
            <w:tcBorders>
              <w:top w:val="single" w:color="auto" w:sz="4" w:space="0"/>
              <w:left w:val="single" w:color="auto" w:sz="4" w:space="0"/>
              <w:bottom w:val="single" w:color="auto" w:sz="4" w:space="0"/>
              <w:right w:val="single" w:color="auto" w:sz="4" w:space="0"/>
            </w:tcBorders>
            <w:noWrap w:val="0"/>
            <w:vAlign w:val="center"/>
          </w:tcPr>
          <w:p w14:paraId="0287D660">
            <w:pPr>
              <w:keepNext w:val="0"/>
              <w:keepLines w:val="0"/>
              <w:pageBreakBefore w:val="0"/>
              <w:widowControl w:val="0"/>
              <w:kinsoku/>
              <w:wordWrap/>
              <w:overflowPunct/>
              <w:topLinePunct w:val="0"/>
              <w:autoSpaceDE/>
              <w:autoSpaceDN/>
              <w:bidi w:val="0"/>
              <w:snapToGrid/>
              <w:spacing w:line="500" w:lineRule="exact"/>
              <w:ind w:firstLine="480" w:firstLineChars="200"/>
              <w:jc w:val="left"/>
              <w:rPr>
                <w:rFonts w:hint="eastAsia" w:ascii="仿宋" w:hAnsi="仿宋" w:eastAsia="仿宋" w:cs="仿宋"/>
                <w:kern w:val="2"/>
                <w:sz w:val="24"/>
                <w:szCs w:val="28"/>
              </w:rPr>
            </w:pPr>
            <w:r>
              <w:rPr>
                <w:rFonts w:hint="eastAsia" w:ascii="仿宋" w:hAnsi="仿宋" w:eastAsia="仿宋" w:cs="仿宋"/>
                <w:kern w:val="2"/>
                <w:sz w:val="24"/>
                <w:szCs w:val="28"/>
              </w:rPr>
              <w:t>6.1</w:t>
            </w:r>
          </w:p>
        </w:tc>
        <w:tc>
          <w:tcPr>
            <w:tcW w:w="1935" w:type="dxa"/>
            <w:tcBorders>
              <w:top w:val="single" w:color="auto" w:sz="4" w:space="0"/>
              <w:left w:val="single" w:color="auto" w:sz="4" w:space="0"/>
              <w:bottom w:val="single" w:color="auto" w:sz="4" w:space="0"/>
              <w:right w:val="single" w:color="auto" w:sz="4" w:space="0"/>
            </w:tcBorders>
            <w:noWrap w:val="0"/>
            <w:vAlign w:val="center"/>
          </w:tcPr>
          <w:p w14:paraId="58A36F46">
            <w:pPr>
              <w:keepNext w:val="0"/>
              <w:keepLines w:val="0"/>
              <w:pageBreakBefore w:val="0"/>
              <w:widowControl w:val="0"/>
              <w:kinsoku/>
              <w:wordWrap/>
              <w:overflowPunct/>
              <w:topLinePunct w:val="0"/>
              <w:autoSpaceDE/>
              <w:autoSpaceDN/>
              <w:bidi w:val="0"/>
              <w:adjustRightInd w:val="0"/>
              <w:snapToGrid/>
              <w:spacing w:line="500" w:lineRule="exact"/>
              <w:ind w:left="0" w:leftChars="0" w:firstLine="0" w:firstLineChars="0"/>
              <w:jc w:val="center"/>
              <w:textAlignment w:val="baseline"/>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磋商小组的组建</w:t>
            </w:r>
          </w:p>
        </w:tc>
        <w:tc>
          <w:tcPr>
            <w:tcW w:w="7061" w:type="dxa"/>
            <w:tcBorders>
              <w:top w:val="single" w:color="auto" w:sz="4" w:space="0"/>
              <w:left w:val="single" w:color="auto" w:sz="4" w:space="0"/>
              <w:bottom w:val="single" w:color="auto" w:sz="4" w:space="0"/>
              <w:right w:val="single" w:color="auto" w:sz="4" w:space="0"/>
            </w:tcBorders>
            <w:noWrap w:val="0"/>
            <w:vAlign w:val="center"/>
          </w:tcPr>
          <w:p w14:paraId="7FD7B8C9">
            <w:pPr>
              <w:keepNext w:val="0"/>
              <w:keepLines w:val="0"/>
              <w:pageBreakBefore w:val="0"/>
              <w:widowControl w:val="0"/>
              <w:kinsoku/>
              <w:wordWrap/>
              <w:overflowPunct/>
              <w:topLinePunct w:val="0"/>
              <w:autoSpaceDE w:val="0"/>
              <w:autoSpaceDN w:val="0"/>
              <w:bidi w:val="0"/>
              <w:adjustRightInd w:val="0"/>
              <w:snapToGrid/>
              <w:spacing w:line="500" w:lineRule="exact"/>
              <w:ind w:left="0" w:leftChars="0" w:firstLine="0" w:firstLineChars="0"/>
              <w:jc w:val="left"/>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磋商小组构成：</w:t>
            </w:r>
            <w:r>
              <w:rPr>
                <w:rFonts w:hint="eastAsia" w:ascii="仿宋" w:hAnsi="仿宋" w:eastAsia="仿宋" w:cs="仿宋"/>
                <w:color w:val="auto"/>
                <w:kern w:val="2"/>
                <w:sz w:val="24"/>
                <w:szCs w:val="24"/>
                <w:u w:val="single"/>
                <w:lang w:val="en-US" w:eastAsia="zh-CN"/>
              </w:rPr>
              <w:t xml:space="preserve"> 3 </w:t>
            </w:r>
            <w:r>
              <w:rPr>
                <w:rFonts w:hint="eastAsia" w:ascii="仿宋" w:hAnsi="仿宋" w:eastAsia="仿宋" w:cs="仿宋"/>
                <w:color w:val="auto"/>
                <w:kern w:val="2"/>
                <w:sz w:val="24"/>
                <w:szCs w:val="24"/>
              </w:rPr>
              <w:t>人，其中业主评委</w:t>
            </w:r>
            <w:r>
              <w:rPr>
                <w:rFonts w:hint="eastAsia" w:ascii="仿宋" w:hAnsi="仿宋" w:eastAsia="仿宋" w:cs="仿宋"/>
                <w:color w:val="auto"/>
                <w:kern w:val="2"/>
                <w:sz w:val="24"/>
                <w:szCs w:val="24"/>
                <w:u w:val="single"/>
                <w:lang w:val="en-US" w:eastAsia="zh-CN"/>
              </w:rPr>
              <w:t xml:space="preserve"> 1 </w:t>
            </w:r>
            <w:r>
              <w:rPr>
                <w:rFonts w:hint="eastAsia" w:ascii="仿宋" w:hAnsi="仿宋" w:eastAsia="仿宋" w:cs="仿宋"/>
                <w:color w:val="auto"/>
                <w:kern w:val="2"/>
                <w:sz w:val="24"/>
                <w:szCs w:val="24"/>
              </w:rPr>
              <w:t>人，技术、经济类专家</w:t>
            </w:r>
            <w:r>
              <w:rPr>
                <w:rFonts w:hint="eastAsia" w:ascii="仿宋" w:hAnsi="仿宋" w:eastAsia="仿宋" w:cs="仿宋"/>
                <w:color w:val="auto"/>
                <w:kern w:val="2"/>
                <w:sz w:val="24"/>
                <w:szCs w:val="24"/>
                <w:u w:val="single"/>
                <w:lang w:val="en-US" w:eastAsia="zh-CN"/>
              </w:rPr>
              <w:t xml:space="preserve"> 2 </w:t>
            </w:r>
            <w:r>
              <w:rPr>
                <w:rFonts w:hint="eastAsia" w:ascii="仿宋" w:hAnsi="仿宋" w:eastAsia="仿宋" w:cs="仿宋"/>
                <w:color w:val="auto"/>
                <w:kern w:val="2"/>
                <w:sz w:val="24"/>
                <w:szCs w:val="24"/>
              </w:rPr>
              <w:t>人；</w:t>
            </w:r>
          </w:p>
          <w:p w14:paraId="3F33666A">
            <w:pPr>
              <w:keepNext w:val="0"/>
              <w:keepLines w:val="0"/>
              <w:pageBreakBefore w:val="0"/>
              <w:widowControl w:val="0"/>
              <w:kinsoku/>
              <w:wordWrap/>
              <w:overflowPunct/>
              <w:topLinePunct w:val="0"/>
              <w:autoSpaceDE/>
              <w:autoSpaceDN/>
              <w:bidi w:val="0"/>
              <w:adjustRightInd w:val="0"/>
              <w:snapToGrid/>
              <w:spacing w:line="500" w:lineRule="exact"/>
              <w:ind w:left="0" w:leftChars="0" w:firstLine="0" w:firstLineChars="0"/>
              <w:jc w:val="left"/>
              <w:textAlignment w:val="baseline"/>
              <w:rPr>
                <w:rFonts w:hint="eastAsia" w:ascii="仿宋" w:hAnsi="仿宋" w:eastAsia="仿宋" w:cs="仿宋"/>
                <w:color w:val="auto"/>
                <w:kern w:val="2"/>
                <w:sz w:val="24"/>
                <w:szCs w:val="24"/>
              </w:rPr>
            </w:pPr>
            <w:r>
              <w:rPr>
                <w:rFonts w:hint="eastAsia" w:ascii="仿宋" w:hAnsi="仿宋" w:eastAsia="仿宋" w:cs="仿宋"/>
                <w:color w:val="auto"/>
                <w:kern w:val="0"/>
                <w:sz w:val="24"/>
                <w:szCs w:val="24"/>
              </w:rPr>
              <w:t>专家确定方式：磋商前从政府采购专家库中随机抽取。</w:t>
            </w:r>
          </w:p>
        </w:tc>
      </w:tr>
      <w:tr w14:paraId="2511F8A8">
        <w:tblPrEx>
          <w:tblCellMar>
            <w:top w:w="0" w:type="dxa"/>
            <w:left w:w="108" w:type="dxa"/>
            <w:bottom w:w="0" w:type="dxa"/>
            <w:right w:w="108" w:type="dxa"/>
          </w:tblCellMar>
        </w:tblPrEx>
        <w:trPr>
          <w:trHeight w:val="735" w:hRule="atLeast"/>
        </w:trPr>
        <w:tc>
          <w:tcPr>
            <w:tcW w:w="1366" w:type="dxa"/>
            <w:tcBorders>
              <w:top w:val="single" w:color="auto" w:sz="4" w:space="0"/>
              <w:left w:val="single" w:color="auto" w:sz="4" w:space="0"/>
              <w:bottom w:val="single" w:color="auto" w:sz="4" w:space="0"/>
              <w:right w:val="single" w:color="auto" w:sz="4" w:space="0"/>
            </w:tcBorders>
            <w:noWrap w:val="0"/>
            <w:vAlign w:val="center"/>
          </w:tcPr>
          <w:p w14:paraId="044C08B0">
            <w:pPr>
              <w:keepNext w:val="0"/>
              <w:keepLines w:val="0"/>
              <w:pageBreakBefore w:val="0"/>
              <w:widowControl w:val="0"/>
              <w:kinsoku/>
              <w:wordWrap/>
              <w:overflowPunct/>
              <w:topLinePunct w:val="0"/>
              <w:autoSpaceDE/>
              <w:autoSpaceDN/>
              <w:bidi w:val="0"/>
              <w:snapToGrid/>
              <w:spacing w:line="500" w:lineRule="exact"/>
              <w:ind w:firstLine="480" w:firstLineChars="200"/>
              <w:jc w:val="left"/>
              <w:rPr>
                <w:rFonts w:hint="eastAsia" w:ascii="仿宋" w:hAnsi="仿宋" w:eastAsia="仿宋" w:cs="仿宋"/>
                <w:kern w:val="2"/>
                <w:sz w:val="24"/>
                <w:szCs w:val="28"/>
              </w:rPr>
            </w:pPr>
            <w:r>
              <w:rPr>
                <w:rFonts w:hint="eastAsia" w:ascii="仿宋" w:hAnsi="仿宋" w:eastAsia="仿宋" w:cs="仿宋"/>
                <w:kern w:val="2"/>
                <w:sz w:val="24"/>
                <w:szCs w:val="28"/>
              </w:rPr>
              <w:t>7.1</w:t>
            </w:r>
          </w:p>
        </w:tc>
        <w:tc>
          <w:tcPr>
            <w:tcW w:w="1935" w:type="dxa"/>
            <w:tcBorders>
              <w:top w:val="single" w:color="auto" w:sz="4" w:space="0"/>
              <w:left w:val="single" w:color="auto" w:sz="4" w:space="0"/>
              <w:bottom w:val="single" w:color="auto" w:sz="4" w:space="0"/>
              <w:right w:val="single" w:color="auto" w:sz="4" w:space="0"/>
            </w:tcBorders>
            <w:noWrap w:val="0"/>
            <w:vAlign w:val="center"/>
          </w:tcPr>
          <w:p w14:paraId="11B17D7A">
            <w:pPr>
              <w:keepNext w:val="0"/>
              <w:keepLines w:val="0"/>
              <w:pageBreakBefore w:val="0"/>
              <w:widowControl w:val="0"/>
              <w:kinsoku/>
              <w:wordWrap/>
              <w:overflowPunct/>
              <w:topLinePunct w:val="0"/>
              <w:autoSpaceDE/>
              <w:autoSpaceDN/>
              <w:bidi w:val="0"/>
              <w:adjustRightInd w:val="0"/>
              <w:snapToGrid/>
              <w:spacing w:line="500" w:lineRule="exact"/>
              <w:ind w:left="0" w:leftChars="0" w:firstLine="0" w:firstLineChars="0"/>
              <w:jc w:val="both"/>
              <w:textAlignment w:val="baseline"/>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是否授权磋商小组确定成交人</w:t>
            </w:r>
          </w:p>
        </w:tc>
        <w:tc>
          <w:tcPr>
            <w:tcW w:w="7061" w:type="dxa"/>
            <w:tcBorders>
              <w:top w:val="single" w:color="auto" w:sz="4" w:space="0"/>
              <w:left w:val="single" w:color="auto" w:sz="4" w:space="0"/>
              <w:bottom w:val="single" w:color="auto" w:sz="4" w:space="0"/>
              <w:right w:val="single" w:color="auto" w:sz="4" w:space="0"/>
            </w:tcBorders>
            <w:noWrap w:val="0"/>
            <w:vAlign w:val="center"/>
          </w:tcPr>
          <w:p w14:paraId="073BC5D5">
            <w:pPr>
              <w:keepNext w:val="0"/>
              <w:keepLines w:val="0"/>
              <w:pageBreakBefore w:val="0"/>
              <w:widowControl w:val="0"/>
              <w:kinsoku/>
              <w:wordWrap/>
              <w:overflowPunct/>
              <w:topLinePunct w:val="0"/>
              <w:autoSpaceDE/>
              <w:autoSpaceDN/>
              <w:bidi w:val="0"/>
              <w:adjustRightInd w:val="0"/>
              <w:snapToGrid/>
              <w:spacing w:line="500" w:lineRule="exact"/>
              <w:ind w:left="0" w:leftChars="0" w:firstLine="0" w:firstLineChars="0"/>
              <w:jc w:val="left"/>
              <w:textAlignment w:val="baseline"/>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否；推荐的成交候选人数：3名</w:t>
            </w:r>
          </w:p>
        </w:tc>
      </w:tr>
      <w:tr w14:paraId="37A9F50B">
        <w:tblPrEx>
          <w:tblCellMar>
            <w:top w:w="0" w:type="dxa"/>
            <w:left w:w="108" w:type="dxa"/>
            <w:bottom w:w="0" w:type="dxa"/>
            <w:right w:w="108" w:type="dxa"/>
          </w:tblCellMar>
        </w:tblPrEx>
        <w:trPr>
          <w:trHeight w:val="735" w:hRule="atLeast"/>
        </w:trPr>
        <w:tc>
          <w:tcPr>
            <w:tcW w:w="1366" w:type="dxa"/>
            <w:tcBorders>
              <w:top w:val="single" w:color="auto" w:sz="4" w:space="0"/>
              <w:left w:val="single" w:color="auto" w:sz="4" w:space="0"/>
              <w:bottom w:val="single" w:color="auto" w:sz="4" w:space="0"/>
              <w:right w:val="single" w:color="auto" w:sz="4" w:space="0"/>
            </w:tcBorders>
            <w:noWrap w:val="0"/>
            <w:vAlign w:val="center"/>
          </w:tcPr>
          <w:p w14:paraId="0CA7D4C7">
            <w:pPr>
              <w:keepNext w:val="0"/>
              <w:keepLines w:val="0"/>
              <w:pageBreakBefore w:val="0"/>
              <w:widowControl w:val="0"/>
              <w:kinsoku/>
              <w:wordWrap/>
              <w:overflowPunct/>
              <w:topLinePunct w:val="0"/>
              <w:autoSpaceDE/>
              <w:autoSpaceDN/>
              <w:bidi w:val="0"/>
              <w:snapToGrid/>
              <w:spacing w:line="500" w:lineRule="exact"/>
              <w:ind w:firstLine="480" w:firstLineChars="200"/>
              <w:jc w:val="left"/>
              <w:rPr>
                <w:rFonts w:hint="eastAsia" w:ascii="仿宋" w:hAnsi="仿宋" w:eastAsia="仿宋" w:cs="仿宋"/>
                <w:kern w:val="2"/>
                <w:sz w:val="24"/>
                <w:szCs w:val="28"/>
                <w:lang w:val="en-US" w:eastAsia="zh-CN"/>
              </w:rPr>
            </w:pPr>
            <w:r>
              <w:rPr>
                <w:rFonts w:hint="eastAsia" w:ascii="仿宋" w:hAnsi="仿宋" w:eastAsia="仿宋" w:cs="仿宋"/>
                <w:kern w:val="2"/>
                <w:sz w:val="24"/>
                <w:szCs w:val="28"/>
                <w:lang w:val="en-US" w:eastAsia="zh-CN"/>
              </w:rPr>
              <w:t>7.3</w:t>
            </w:r>
          </w:p>
        </w:tc>
        <w:tc>
          <w:tcPr>
            <w:tcW w:w="1935" w:type="dxa"/>
            <w:tcBorders>
              <w:top w:val="single" w:color="auto" w:sz="4" w:space="0"/>
              <w:left w:val="single" w:color="auto" w:sz="4" w:space="0"/>
              <w:bottom w:val="single" w:color="auto" w:sz="4" w:space="0"/>
              <w:right w:val="single" w:color="auto" w:sz="4" w:space="0"/>
            </w:tcBorders>
            <w:noWrap w:val="0"/>
            <w:vAlign w:val="center"/>
          </w:tcPr>
          <w:p w14:paraId="7B329DF0">
            <w:pPr>
              <w:keepNext w:val="0"/>
              <w:keepLines w:val="0"/>
              <w:pageBreakBefore w:val="0"/>
              <w:widowControl w:val="0"/>
              <w:kinsoku/>
              <w:wordWrap/>
              <w:overflowPunct/>
              <w:topLinePunct w:val="0"/>
              <w:autoSpaceDE w:val="0"/>
              <w:autoSpaceDN w:val="0"/>
              <w:bidi w:val="0"/>
              <w:adjustRightInd w:val="0"/>
              <w:snapToGrid/>
              <w:spacing w:line="500" w:lineRule="exact"/>
              <w:ind w:left="0" w:leftChars="0" w:firstLine="240" w:firstLineChars="100"/>
              <w:jc w:val="both"/>
              <w:textAlignment w:val="auto"/>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rPr>
              <w:t>履约</w:t>
            </w:r>
            <w:r>
              <w:rPr>
                <w:rFonts w:hint="eastAsia" w:ascii="仿宋" w:hAnsi="仿宋" w:eastAsia="仿宋" w:cs="仿宋"/>
                <w:color w:val="000000"/>
                <w:kern w:val="0"/>
                <w:sz w:val="24"/>
                <w:szCs w:val="24"/>
                <w:lang w:eastAsia="zh-CN"/>
              </w:rPr>
              <w:t>保证金</w:t>
            </w:r>
          </w:p>
        </w:tc>
        <w:tc>
          <w:tcPr>
            <w:tcW w:w="7061" w:type="dxa"/>
            <w:tcBorders>
              <w:top w:val="single" w:color="auto" w:sz="4" w:space="0"/>
              <w:left w:val="single" w:color="auto" w:sz="4" w:space="0"/>
              <w:bottom w:val="single" w:color="auto" w:sz="4" w:space="0"/>
              <w:right w:val="single" w:color="auto" w:sz="4" w:space="0"/>
            </w:tcBorders>
            <w:noWrap w:val="0"/>
            <w:vAlign w:val="center"/>
          </w:tcPr>
          <w:p w14:paraId="58BE3573">
            <w:pPr>
              <w:keepNext w:val="0"/>
              <w:keepLines w:val="0"/>
              <w:pageBreakBefore w:val="0"/>
              <w:widowControl w:val="0"/>
              <w:kinsoku/>
              <w:wordWrap/>
              <w:overflowPunct/>
              <w:topLinePunct w:val="0"/>
              <w:autoSpaceDE w:val="0"/>
              <w:autoSpaceDN w:val="0"/>
              <w:bidi w:val="0"/>
              <w:adjustRightInd w:val="0"/>
              <w:snapToGrid/>
              <w:spacing w:line="500" w:lineRule="exact"/>
              <w:ind w:left="0" w:leftChars="0" w:firstLine="0" w:firstLineChars="0"/>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auto"/>
                <w:kern w:val="2"/>
                <w:sz w:val="24"/>
                <w:szCs w:val="24"/>
                <w:lang w:val="en-US" w:eastAsia="zh-CN"/>
              </w:rPr>
              <w:t>无</w:t>
            </w:r>
          </w:p>
        </w:tc>
      </w:tr>
      <w:tr w14:paraId="60888FA7">
        <w:tblPrEx>
          <w:tblCellMar>
            <w:top w:w="0" w:type="dxa"/>
            <w:left w:w="108" w:type="dxa"/>
            <w:bottom w:w="0" w:type="dxa"/>
            <w:right w:w="108" w:type="dxa"/>
          </w:tblCellMar>
        </w:tblPrEx>
        <w:trPr>
          <w:trHeight w:val="714" w:hRule="atLeast"/>
        </w:trPr>
        <w:tc>
          <w:tcPr>
            <w:tcW w:w="10362" w:type="dxa"/>
            <w:gridSpan w:val="3"/>
            <w:tcBorders>
              <w:top w:val="single" w:color="auto" w:sz="4" w:space="0"/>
              <w:left w:val="single" w:color="auto" w:sz="4" w:space="0"/>
              <w:bottom w:val="single" w:color="auto" w:sz="4" w:space="0"/>
              <w:right w:val="single" w:color="auto" w:sz="4" w:space="0"/>
            </w:tcBorders>
            <w:noWrap w:val="0"/>
            <w:vAlign w:val="center"/>
          </w:tcPr>
          <w:p w14:paraId="6E4E1C94">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jc w:val="center"/>
              <w:textAlignment w:val="baseline"/>
              <w:rPr>
                <w:rFonts w:hint="eastAsia" w:ascii="仿宋" w:hAnsi="仿宋" w:eastAsia="仿宋" w:cs="仿宋"/>
                <w:color w:val="auto"/>
                <w:kern w:val="2"/>
                <w:sz w:val="24"/>
                <w:szCs w:val="24"/>
              </w:rPr>
            </w:pPr>
            <w:r>
              <w:rPr>
                <w:rFonts w:hint="eastAsia" w:ascii="仿宋" w:hAnsi="仿宋" w:eastAsia="仿宋" w:cs="仿宋"/>
                <w:b/>
                <w:bCs/>
                <w:color w:val="auto"/>
                <w:kern w:val="2"/>
                <w:sz w:val="24"/>
                <w:szCs w:val="24"/>
                <w:lang w:val="en-US" w:eastAsia="zh-CN"/>
              </w:rPr>
              <w:t>10.</w:t>
            </w:r>
            <w:r>
              <w:rPr>
                <w:rFonts w:hint="eastAsia" w:ascii="仿宋" w:hAnsi="仿宋" w:eastAsia="仿宋" w:cs="仿宋"/>
                <w:b/>
                <w:bCs/>
                <w:color w:val="auto"/>
                <w:kern w:val="2"/>
                <w:sz w:val="24"/>
                <w:szCs w:val="24"/>
              </w:rPr>
              <w:t>需要补充的其他内容</w:t>
            </w:r>
          </w:p>
        </w:tc>
      </w:tr>
      <w:tr w14:paraId="2CE0848F">
        <w:tblPrEx>
          <w:tblCellMar>
            <w:top w:w="0" w:type="dxa"/>
            <w:left w:w="108" w:type="dxa"/>
            <w:bottom w:w="0" w:type="dxa"/>
            <w:right w:w="108" w:type="dxa"/>
          </w:tblCellMar>
        </w:tblPrEx>
        <w:trPr>
          <w:trHeight w:val="560" w:hRule="atLeast"/>
        </w:trPr>
        <w:tc>
          <w:tcPr>
            <w:tcW w:w="1366" w:type="dxa"/>
            <w:tcBorders>
              <w:top w:val="single" w:color="auto" w:sz="4" w:space="0"/>
              <w:left w:val="single" w:color="auto" w:sz="4" w:space="0"/>
              <w:bottom w:val="single" w:color="auto" w:sz="4" w:space="0"/>
              <w:right w:val="single" w:color="auto" w:sz="4" w:space="0"/>
            </w:tcBorders>
            <w:noWrap w:val="0"/>
            <w:vAlign w:val="center"/>
          </w:tcPr>
          <w:p w14:paraId="4A5E6708">
            <w:pPr>
              <w:keepNext w:val="0"/>
              <w:keepLines w:val="0"/>
              <w:pageBreakBefore w:val="0"/>
              <w:widowControl w:val="0"/>
              <w:kinsoku/>
              <w:wordWrap/>
              <w:overflowPunct/>
              <w:topLinePunct w:val="0"/>
              <w:autoSpaceDE/>
              <w:autoSpaceDN/>
              <w:bidi w:val="0"/>
              <w:adjustRightInd w:val="0"/>
              <w:snapToGrid/>
              <w:spacing w:line="500" w:lineRule="exact"/>
              <w:ind w:left="0" w:leftChars="0" w:firstLine="240" w:firstLineChars="100"/>
              <w:jc w:val="both"/>
              <w:textAlignment w:val="baseline"/>
              <w:rPr>
                <w:rFonts w:hint="eastAsia" w:ascii="仿宋" w:hAnsi="仿宋" w:eastAsia="仿宋" w:cs="仿宋"/>
                <w:color w:val="auto"/>
                <w:kern w:val="2"/>
                <w:sz w:val="24"/>
                <w:szCs w:val="24"/>
              </w:rPr>
            </w:pPr>
            <w:r>
              <w:rPr>
                <w:rFonts w:hint="eastAsia" w:ascii="仿宋" w:hAnsi="仿宋" w:eastAsia="仿宋" w:cs="仿宋"/>
                <w:color w:val="auto"/>
                <w:kern w:val="2"/>
                <w:sz w:val="24"/>
                <w:szCs w:val="24"/>
                <w:lang w:val="en-US" w:eastAsia="zh-CN"/>
              </w:rPr>
              <w:t>10.1</w:t>
            </w:r>
          </w:p>
        </w:tc>
        <w:tc>
          <w:tcPr>
            <w:tcW w:w="1935" w:type="dxa"/>
            <w:tcBorders>
              <w:top w:val="single" w:color="auto" w:sz="4" w:space="0"/>
              <w:left w:val="single" w:color="auto" w:sz="4" w:space="0"/>
              <w:bottom w:val="single" w:color="auto" w:sz="4" w:space="0"/>
              <w:right w:val="single" w:color="auto" w:sz="4" w:space="0"/>
            </w:tcBorders>
            <w:noWrap w:val="0"/>
            <w:vAlign w:val="center"/>
          </w:tcPr>
          <w:p w14:paraId="6E11CB3D">
            <w:pPr>
              <w:keepNext w:val="0"/>
              <w:keepLines w:val="0"/>
              <w:pageBreakBefore w:val="0"/>
              <w:widowControl w:val="0"/>
              <w:kinsoku/>
              <w:wordWrap/>
              <w:overflowPunct/>
              <w:topLinePunct w:val="0"/>
              <w:autoSpaceDE/>
              <w:autoSpaceDN/>
              <w:bidi w:val="0"/>
              <w:adjustRightInd w:val="0"/>
              <w:snapToGrid/>
              <w:spacing w:line="500" w:lineRule="exact"/>
              <w:ind w:firstLine="480" w:firstLineChars="200"/>
              <w:jc w:val="left"/>
              <w:textAlignment w:val="baseline"/>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解释权</w:t>
            </w:r>
          </w:p>
        </w:tc>
        <w:tc>
          <w:tcPr>
            <w:tcW w:w="7061" w:type="dxa"/>
            <w:tcBorders>
              <w:top w:val="single" w:color="auto" w:sz="4" w:space="0"/>
              <w:left w:val="single" w:color="auto" w:sz="4" w:space="0"/>
              <w:bottom w:val="single" w:color="auto" w:sz="4" w:space="0"/>
              <w:right w:val="single" w:color="auto" w:sz="4" w:space="0"/>
            </w:tcBorders>
            <w:noWrap w:val="0"/>
            <w:vAlign w:val="center"/>
          </w:tcPr>
          <w:p w14:paraId="217AEA6A">
            <w:pPr>
              <w:keepNext w:val="0"/>
              <w:keepLines w:val="0"/>
              <w:pageBreakBefore w:val="0"/>
              <w:widowControl w:val="0"/>
              <w:kinsoku/>
              <w:wordWrap/>
              <w:overflowPunct/>
              <w:topLinePunct w:val="0"/>
              <w:autoSpaceDE/>
              <w:autoSpaceDN/>
              <w:bidi w:val="0"/>
              <w:adjustRightInd w:val="0"/>
              <w:snapToGrid/>
              <w:spacing w:line="500" w:lineRule="exact"/>
              <w:ind w:left="0" w:leftChars="0" w:firstLine="0" w:firstLineChars="0"/>
              <w:jc w:val="left"/>
              <w:textAlignment w:val="baseline"/>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rPr>
              <w:t>构成本磋商文件的各个组成文件应互为解释，互为说明；如有不明确或不一致，按</w:t>
            </w:r>
            <w:r>
              <w:rPr>
                <w:rFonts w:hint="eastAsia" w:ascii="仿宋" w:hAnsi="仿宋" w:eastAsia="仿宋" w:cs="仿宋"/>
                <w:color w:val="auto"/>
                <w:kern w:val="2"/>
                <w:sz w:val="24"/>
                <w:szCs w:val="24"/>
                <w:lang w:eastAsia="zh-CN"/>
              </w:rPr>
              <w:t>竞争性磋商公告</w:t>
            </w:r>
            <w:r>
              <w:rPr>
                <w:rFonts w:hint="eastAsia" w:ascii="仿宋" w:hAnsi="仿宋" w:eastAsia="仿宋" w:cs="仿宋"/>
                <w:color w:val="auto"/>
                <w:kern w:val="2"/>
                <w:sz w:val="24"/>
                <w:szCs w:val="24"/>
              </w:rPr>
              <w:t>、供应商须知、评审办法、</w:t>
            </w:r>
            <w:r>
              <w:rPr>
                <w:rFonts w:hint="eastAsia" w:ascii="仿宋" w:hAnsi="仿宋" w:eastAsia="仿宋" w:cs="仿宋"/>
                <w:color w:val="auto"/>
                <w:kern w:val="2"/>
                <w:sz w:val="24"/>
                <w:szCs w:val="24"/>
                <w:lang w:eastAsia="zh-CN"/>
              </w:rPr>
              <w:t>竞争性磋商响应文件格式</w:t>
            </w:r>
            <w:r>
              <w:rPr>
                <w:rFonts w:hint="eastAsia" w:ascii="仿宋" w:hAnsi="仿宋" w:eastAsia="仿宋" w:cs="仿宋"/>
                <w:color w:val="auto"/>
                <w:kern w:val="2"/>
                <w:sz w:val="24"/>
                <w:szCs w:val="24"/>
              </w:rPr>
              <w:t>的先后顺序解释；同一组成文件中就同一事项的规定或约定不一致的，以编排顺序在后者为准；同一组成文件不同版本之间有不一致的，以形成时间在后者为准。按本款前述规定仍不能形成结论的，由采购人负责解释。</w:t>
            </w:r>
          </w:p>
        </w:tc>
      </w:tr>
      <w:tr w14:paraId="575EDB59">
        <w:tblPrEx>
          <w:tblCellMar>
            <w:top w:w="0" w:type="dxa"/>
            <w:left w:w="108" w:type="dxa"/>
            <w:bottom w:w="0" w:type="dxa"/>
            <w:right w:w="108" w:type="dxa"/>
          </w:tblCellMar>
        </w:tblPrEx>
        <w:trPr>
          <w:trHeight w:val="485" w:hRule="atLeast"/>
        </w:trPr>
        <w:tc>
          <w:tcPr>
            <w:tcW w:w="1366" w:type="dxa"/>
            <w:tcBorders>
              <w:top w:val="single" w:color="auto" w:sz="4" w:space="0"/>
              <w:left w:val="single" w:color="auto" w:sz="4" w:space="0"/>
              <w:bottom w:val="single" w:color="auto" w:sz="4" w:space="0"/>
              <w:right w:val="single" w:color="auto" w:sz="4" w:space="0"/>
            </w:tcBorders>
            <w:noWrap w:val="0"/>
            <w:vAlign w:val="center"/>
          </w:tcPr>
          <w:p w14:paraId="56ACF7E2">
            <w:pPr>
              <w:keepNext w:val="0"/>
              <w:keepLines w:val="0"/>
              <w:pageBreakBefore w:val="0"/>
              <w:widowControl w:val="0"/>
              <w:kinsoku/>
              <w:wordWrap/>
              <w:overflowPunct/>
              <w:topLinePunct w:val="0"/>
              <w:autoSpaceDE/>
              <w:autoSpaceDN/>
              <w:bidi w:val="0"/>
              <w:snapToGrid/>
              <w:spacing w:line="500" w:lineRule="exact"/>
              <w:ind w:left="0" w:leftChars="0" w:firstLine="0" w:firstLineChars="0"/>
              <w:jc w:val="center"/>
              <w:rPr>
                <w:rFonts w:hint="eastAsia" w:ascii="仿宋" w:hAnsi="仿宋" w:eastAsia="仿宋" w:cs="仿宋"/>
                <w:color w:val="auto"/>
                <w:kern w:val="2"/>
                <w:sz w:val="24"/>
                <w:szCs w:val="24"/>
                <w:lang w:val="en-US" w:eastAsia="zh-CN"/>
              </w:rPr>
            </w:pPr>
            <w:r>
              <w:rPr>
                <w:rFonts w:hint="eastAsia" w:ascii="仿宋" w:hAnsi="仿宋" w:eastAsia="仿宋" w:cs="仿宋"/>
                <w:color w:val="auto"/>
                <w:kern w:val="2"/>
                <w:sz w:val="24"/>
                <w:szCs w:val="24"/>
                <w:lang w:val="en-US" w:eastAsia="zh-CN"/>
              </w:rPr>
              <w:t>10.2</w:t>
            </w:r>
          </w:p>
        </w:tc>
        <w:tc>
          <w:tcPr>
            <w:tcW w:w="1935" w:type="dxa"/>
            <w:tcBorders>
              <w:top w:val="single" w:color="auto" w:sz="4" w:space="0"/>
              <w:left w:val="single" w:color="auto" w:sz="4" w:space="0"/>
              <w:bottom w:val="single" w:color="auto" w:sz="4" w:space="0"/>
              <w:right w:val="single" w:color="auto" w:sz="4" w:space="0"/>
            </w:tcBorders>
            <w:noWrap w:val="0"/>
            <w:vAlign w:val="center"/>
          </w:tcPr>
          <w:p w14:paraId="192B5349">
            <w:pPr>
              <w:keepNext w:val="0"/>
              <w:keepLines w:val="0"/>
              <w:pageBreakBefore w:val="0"/>
              <w:widowControl w:val="0"/>
              <w:kinsoku/>
              <w:wordWrap/>
              <w:overflowPunct/>
              <w:topLinePunct w:val="0"/>
              <w:autoSpaceDE/>
              <w:autoSpaceDN/>
              <w:bidi w:val="0"/>
              <w:snapToGrid/>
              <w:spacing w:line="500" w:lineRule="exact"/>
              <w:ind w:left="0" w:leftChars="0" w:firstLine="0" w:firstLineChars="0"/>
              <w:jc w:val="left"/>
              <w:rPr>
                <w:rFonts w:hint="eastAsia" w:ascii="仿宋" w:hAnsi="仿宋" w:eastAsia="仿宋" w:cs="仿宋"/>
                <w:color w:val="auto"/>
                <w:kern w:val="2"/>
                <w:sz w:val="24"/>
                <w:szCs w:val="24"/>
                <w:lang w:val="en-US" w:eastAsia="zh-CN"/>
              </w:rPr>
            </w:pPr>
            <w:r>
              <w:rPr>
                <w:rFonts w:hint="eastAsia" w:ascii="仿宋" w:hAnsi="仿宋" w:eastAsia="仿宋" w:cs="仿宋"/>
                <w:color w:val="auto"/>
                <w:kern w:val="2"/>
                <w:sz w:val="24"/>
                <w:szCs w:val="24"/>
                <w:lang w:val="en-US" w:eastAsia="zh-CN"/>
              </w:rPr>
              <w:t>招标代理服务费</w:t>
            </w:r>
          </w:p>
        </w:tc>
        <w:tc>
          <w:tcPr>
            <w:tcW w:w="7061" w:type="dxa"/>
            <w:tcBorders>
              <w:top w:val="single" w:color="auto" w:sz="4" w:space="0"/>
              <w:left w:val="single" w:color="auto" w:sz="4" w:space="0"/>
              <w:bottom w:val="single" w:color="auto" w:sz="4" w:space="0"/>
              <w:right w:val="single" w:color="auto" w:sz="4" w:space="0"/>
            </w:tcBorders>
            <w:noWrap w:val="0"/>
            <w:vAlign w:val="center"/>
          </w:tcPr>
          <w:p w14:paraId="34C8D206">
            <w:pPr>
              <w:keepNext w:val="0"/>
              <w:keepLines w:val="0"/>
              <w:pageBreakBefore w:val="0"/>
              <w:widowControl w:val="0"/>
              <w:kinsoku/>
              <w:wordWrap/>
              <w:overflowPunct/>
              <w:topLinePunct w:val="0"/>
              <w:autoSpaceDE/>
              <w:autoSpaceDN/>
              <w:bidi w:val="0"/>
              <w:snapToGrid/>
              <w:spacing w:line="500" w:lineRule="exact"/>
              <w:ind w:left="0" w:leftChars="0" w:firstLine="0" w:firstLineChars="0"/>
              <w:jc w:val="left"/>
              <w:rPr>
                <w:rFonts w:hint="eastAsia" w:ascii="仿宋" w:hAnsi="仿宋" w:eastAsia="仿宋" w:cs="仿宋"/>
                <w:color w:val="auto"/>
                <w:kern w:val="2"/>
                <w:sz w:val="24"/>
                <w:szCs w:val="24"/>
                <w:lang w:val="en-US" w:eastAsia="zh-CN" w:bidi="ar-SA"/>
              </w:rPr>
            </w:pPr>
            <w:r>
              <w:rPr>
                <w:rFonts w:hint="default" w:ascii="仿宋" w:hAnsi="仿宋" w:eastAsia="仿宋" w:cs="仿宋"/>
                <w:b w:val="0"/>
                <w:bCs w:val="0"/>
                <w:kern w:val="0"/>
                <w:sz w:val="24"/>
                <w:szCs w:val="24"/>
                <w:lang w:val="en-US" w:eastAsia="zh-CN"/>
              </w:rPr>
              <w:t>招标代理服务费收费标准：以本项目最高投标限价（招标控制价）为计费基数，按照河南省招标投标协会发布的《河南省招标代理服务收费指导意见》（豫招协〔2023〕002号）规定的收费标准及差额定率累进法计算。本次项目具体收费金额：</w:t>
            </w:r>
            <w:r>
              <w:rPr>
                <w:rFonts w:hint="eastAsia" w:ascii="仿宋" w:hAnsi="仿宋" w:eastAsia="仿宋" w:cs="仿宋"/>
                <w:b w:val="0"/>
                <w:bCs w:val="0"/>
                <w:kern w:val="0"/>
                <w:sz w:val="24"/>
                <w:szCs w:val="24"/>
                <w:lang w:val="en-US" w:eastAsia="zh-CN"/>
              </w:rPr>
              <w:t>31889.00</w:t>
            </w:r>
            <w:r>
              <w:rPr>
                <w:rFonts w:hint="default" w:ascii="仿宋" w:hAnsi="仿宋" w:eastAsia="仿宋" w:cs="仿宋"/>
                <w:b w:val="0"/>
                <w:bCs w:val="0"/>
                <w:kern w:val="0"/>
                <w:sz w:val="24"/>
                <w:szCs w:val="24"/>
                <w:lang w:val="en-US" w:eastAsia="zh-CN"/>
              </w:rPr>
              <w:t>元。费用支付方：本项目招标代理服务费由中标单位承担，由中标单位在领取中标通知书前一次性向招标代理公司支付；</w:t>
            </w:r>
          </w:p>
        </w:tc>
      </w:tr>
      <w:tr w14:paraId="43CE05DF">
        <w:tblPrEx>
          <w:tblCellMar>
            <w:top w:w="0" w:type="dxa"/>
            <w:left w:w="108" w:type="dxa"/>
            <w:bottom w:w="0" w:type="dxa"/>
            <w:right w:w="108" w:type="dxa"/>
          </w:tblCellMar>
        </w:tblPrEx>
        <w:trPr>
          <w:trHeight w:val="800" w:hRule="atLeast"/>
        </w:trPr>
        <w:tc>
          <w:tcPr>
            <w:tcW w:w="1366" w:type="dxa"/>
            <w:tcBorders>
              <w:top w:val="single" w:color="auto" w:sz="4" w:space="0"/>
              <w:left w:val="single" w:color="auto" w:sz="4" w:space="0"/>
              <w:bottom w:val="single" w:color="auto" w:sz="4" w:space="0"/>
              <w:right w:val="single" w:color="auto" w:sz="4" w:space="0"/>
            </w:tcBorders>
            <w:noWrap w:val="0"/>
            <w:vAlign w:val="center"/>
          </w:tcPr>
          <w:p w14:paraId="6A0F828D">
            <w:pPr>
              <w:keepNext w:val="0"/>
              <w:keepLines w:val="0"/>
              <w:pageBreakBefore w:val="0"/>
              <w:widowControl w:val="0"/>
              <w:kinsoku/>
              <w:wordWrap/>
              <w:overflowPunct/>
              <w:topLinePunct w:val="0"/>
              <w:autoSpaceDE w:val="0"/>
              <w:autoSpaceDN w:val="0"/>
              <w:bidi w:val="0"/>
              <w:adjustRightInd w:val="0"/>
              <w:snapToGrid/>
              <w:spacing w:line="500" w:lineRule="exact"/>
              <w:ind w:firstLine="0" w:firstLineChars="0"/>
              <w:jc w:val="center"/>
              <w:rPr>
                <w:rFonts w:hint="eastAsia" w:ascii="仿宋" w:hAnsi="仿宋" w:eastAsia="仿宋" w:cs="仿宋"/>
                <w:b w:val="0"/>
                <w:bCs w:val="0"/>
                <w:color w:val="auto"/>
                <w:kern w:val="2"/>
                <w:sz w:val="24"/>
                <w:szCs w:val="24"/>
                <w:lang w:val="en-US" w:eastAsia="zh-CN" w:bidi="ar-SA"/>
              </w:rPr>
            </w:pPr>
            <w:bookmarkStart w:id="165" w:name="_Toc455080108"/>
            <w:bookmarkStart w:id="166" w:name="_Toc144974497"/>
            <w:bookmarkStart w:id="167" w:name="_Toc10694"/>
            <w:bookmarkStart w:id="168" w:name="_Toc466298091"/>
            <w:bookmarkStart w:id="169" w:name="_Toc152045529"/>
            <w:bookmarkStart w:id="170" w:name="_Toc152042305"/>
            <w:r>
              <w:rPr>
                <w:rFonts w:hint="eastAsia" w:ascii="仿宋" w:hAnsi="仿宋" w:eastAsia="仿宋" w:cs="仿宋"/>
                <w:b w:val="0"/>
                <w:bCs w:val="0"/>
                <w:color w:val="000000"/>
                <w:kern w:val="0"/>
                <w:sz w:val="24"/>
                <w:szCs w:val="24"/>
                <w:lang w:val="en-US" w:eastAsia="zh-CN"/>
              </w:rPr>
              <w:t>10.3</w:t>
            </w:r>
          </w:p>
        </w:tc>
        <w:tc>
          <w:tcPr>
            <w:tcW w:w="1935" w:type="dxa"/>
            <w:tcBorders>
              <w:top w:val="single" w:color="auto" w:sz="4" w:space="0"/>
              <w:left w:val="single" w:color="auto" w:sz="4" w:space="0"/>
              <w:bottom w:val="single" w:color="auto" w:sz="4" w:space="0"/>
              <w:right w:val="single" w:color="auto" w:sz="4" w:space="0"/>
            </w:tcBorders>
            <w:noWrap w:val="0"/>
            <w:vAlign w:val="center"/>
          </w:tcPr>
          <w:p w14:paraId="1EAF2A02">
            <w:pPr>
              <w:keepNext w:val="0"/>
              <w:keepLines w:val="0"/>
              <w:pageBreakBefore w:val="0"/>
              <w:widowControl w:val="0"/>
              <w:kinsoku/>
              <w:wordWrap/>
              <w:overflowPunct/>
              <w:topLinePunct w:val="0"/>
              <w:autoSpaceDE/>
              <w:autoSpaceDN/>
              <w:bidi w:val="0"/>
              <w:snapToGrid/>
              <w:spacing w:line="500" w:lineRule="exact"/>
              <w:ind w:firstLine="0" w:firstLineChars="0"/>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000000"/>
                <w:kern w:val="0"/>
                <w:sz w:val="24"/>
                <w:szCs w:val="24"/>
              </w:rPr>
              <w:t>标书雷同性分析</w:t>
            </w:r>
          </w:p>
        </w:tc>
        <w:tc>
          <w:tcPr>
            <w:tcW w:w="7061" w:type="dxa"/>
            <w:tcBorders>
              <w:top w:val="single" w:color="auto" w:sz="4" w:space="0"/>
              <w:left w:val="single" w:color="auto" w:sz="4" w:space="0"/>
              <w:bottom w:val="single" w:color="auto" w:sz="4" w:space="0"/>
              <w:right w:val="single" w:color="auto" w:sz="4" w:space="0"/>
            </w:tcBorders>
            <w:noWrap w:val="0"/>
            <w:vAlign w:val="center"/>
          </w:tcPr>
          <w:p w14:paraId="44B68A7A">
            <w:pPr>
              <w:keepNext w:val="0"/>
              <w:keepLines w:val="0"/>
              <w:pageBreakBefore w:val="0"/>
              <w:widowControl w:val="0"/>
              <w:kinsoku/>
              <w:wordWrap/>
              <w:overflowPunct/>
              <w:topLinePunct w:val="0"/>
              <w:autoSpaceDE/>
              <w:autoSpaceDN/>
              <w:bidi w:val="0"/>
              <w:snapToGrid/>
              <w:spacing w:line="500" w:lineRule="exact"/>
              <w:ind w:firstLine="0" w:firstLineChars="0"/>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kern w:val="2"/>
                <w:sz w:val="24"/>
                <w:szCs w:val="24"/>
              </w:rPr>
              <w:t>文件制作机器码、文件创建标识码有相同的按废标处理。</w:t>
            </w:r>
          </w:p>
        </w:tc>
      </w:tr>
      <w:tr w14:paraId="456E73AD">
        <w:tblPrEx>
          <w:tblCellMar>
            <w:top w:w="0" w:type="dxa"/>
            <w:left w:w="108" w:type="dxa"/>
            <w:bottom w:w="0" w:type="dxa"/>
            <w:right w:w="108" w:type="dxa"/>
          </w:tblCellMar>
        </w:tblPrEx>
        <w:trPr>
          <w:trHeight w:val="800" w:hRule="atLeast"/>
        </w:trPr>
        <w:tc>
          <w:tcPr>
            <w:tcW w:w="1366" w:type="dxa"/>
            <w:tcBorders>
              <w:top w:val="single" w:color="auto" w:sz="4" w:space="0"/>
              <w:left w:val="single" w:color="auto" w:sz="4" w:space="0"/>
              <w:bottom w:val="single" w:color="auto" w:sz="4" w:space="0"/>
              <w:right w:val="single" w:color="auto" w:sz="4" w:space="0"/>
            </w:tcBorders>
            <w:noWrap w:val="0"/>
            <w:vAlign w:val="center"/>
          </w:tcPr>
          <w:p w14:paraId="69DAA47B">
            <w:pPr>
              <w:keepNext w:val="0"/>
              <w:keepLines w:val="0"/>
              <w:pageBreakBefore w:val="0"/>
              <w:widowControl w:val="0"/>
              <w:kinsoku/>
              <w:wordWrap/>
              <w:overflowPunct/>
              <w:topLinePunct w:val="0"/>
              <w:autoSpaceDE w:val="0"/>
              <w:autoSpaceDN w:val="0"/>
              <w:bidi w:val="0"/>
              <w:adjustRightInd w:val="0"/>
              <w:snapToGrid/>
              <w:spacing w:line="500" w:lineRule="exact"/>
              <w:ind w:firstLine="0" w:firstLineChars="0"/>
              <w:jc w:val="center"/>
              <w:rPr>
                <w:rFonts w:hint="eastAsia" w:ascii="仿宋" w:hAnsi="仿宋" w:eastAsia="仿宋" w:cs="仿宋"/>
                <w:b w:val="0"/>
                <w:bCs w:val="0"/>
                <w:color w:val="auto"/>
                <w:kern w:val="2"/>
                <w:sz w:val="24"/>
                <w:szCs w:val="24"/>
                <w:lang w:val="en-US" w:eastAsia="zh-CN"/>
              </w:rPr>
            </w:pPr>
            <w:r>
              <w:rPr>
                <w:rFonts w:hint="eastAsia" w:ascii="仿宋" w:hAnsi="仿宋" w:eastAsia="仿宋" w:cs="仿宋"/>
                <w:b w:val="0"/>
                <w:bCs w:val="0"/>
                <w:color w:val="auto"/>
                <w:kern w:val="2"/>
                <w:sz w:val="24"/>
                <w:szCs w:val="24"/>
                <w:lang w:val="en-US" w:eastAsia="zh-CN"/>
              </w:rPr>
              <w:t>10.4</w:t>
            </w:r>
          </w:p>
        </w:tc>
        <w:tc>
          <w:tcPr>
            <w:tcW w:w="1935" w:type="dxa"/>
            <w:tcBorders>
              <w:top w:val="single" w:color="auto" w:sz="4" w:space="0"/>
              <w:left w:val="single" w:color="auto" w:sz="4" w:space="0"/>
              <w:bottom w:val="single" w:color="auto" w:sz="4" w:space="0"/>
              <w:right w:val="single" w:color="auto" w:sz="4" w:space="0"/>
            </w:tcBorders>
            <w:noWrap w:val="0"/>
            <w:vAlign w:val="center"/>
          </w:tcPr>
          <w:p w14:paraId="7CF2AD16">
            <w:pPr>
              <w:keepNext w:val="0"/>
              <w:keepLines w:val="0"/>
              <w:pageBreakBefore w:val="0"/>
              <w:widowControl w:val="0"/>
              <w:kinsoku/>
              <w:wordWrap/>
              <w:overflowPunct/>
              <w:topLinePunct w:val="0"/>
              <w:autoSpaceDE/>
              <w:autoSpaceDN/>
              <w:bidi w:val="0"/>
              <w:snapToGrid/>
              <w:spacing w:line="500" w:lineRule="exact"/>
              <w:ind w:left="0" w:leftChars="0" w:firstLine="0" w:firstLineChars="0"/>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kern w:val="2"/>
                <w:sz w:val="24"/>
                <w:szCs w:val="24"/>
              </w:rPr>
              <w:t>注意事项</w:t>
            </w:r>
          </w:p>
        </w:tc>
        <w:tc>
          <w:tcPr>
            <w:tcW w:w="7061" w:type="dxa"/>
            <w:tcBorders>
              <w:top w:val="single" w:color="auto" w:sz="4" w:space="0"/>
              <w:left w:val="single" w:color="auto" w:sz="4" w:space="0"/>
              <w:bottom w:val="single" w:color="auto" w:sz="4" w:space="0"/>
              <w:right w:val="single" w:color="auto" w:sz="4" w:space="0"/>
            </w:tcBorders>
            <w:noWrap w:val="0"/>
            <w:vAlign w:val="center"/>
          </w:tcPr>
          <w:p w14:paraId="4609C038">
            <w:pPr>
              <w:keepNext w:val="0"/>
              <w:keepLines w:val="0"/>
              <w:pageBreakBefore w:val="0"/>
              <w:widowControl w:val="0"/>
              <w:kinsoku/>
              <w:wordWrap/>
              <w:overflowPunct/>
              <w:topLinePunct w:val="0"/>
              <w:autoSpaceDE/>
              <w:autoSpaceDN/>
              <w:bidi w:val="0"/>
              <w:snapToGrid/>
              <w:spacing w:line="500" w:lineRule="exact"/>
              <w:ind w:firstLine="0" w:firstLineChars="0"/>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kern w:val="2"/>
                <w:sz w:val="24"/>
                <w:szCs w:val="24"/>
              </w:rPr>
              <w:t>根据《信阳市财政局关于在政府采购项目中对上传诚信库信息的使用进行调整的通知》（信财购【2021】12号）相关规定，专家评审只需对</w:t>
            </w:r>
            <w:r>
              <w:rPr>
                <w:rFonts w:hint="eastAsia" w:ascii="仿宋" w:hAnsi="仿宋" w:eastAsia="仿宋" w:cs="仿宋"/>
                <w:b w:val="0"/>
                <w:bCs w:val="0"/>
                <w:kern w:val="2"/>
                <w:sz w:val="24"/>
                <w:szCs w:val="24"/>
                <w:lang w:eastAsia="zh-CN"/>
              </w:rPr>
              <w:t>响应文件</w:t>
            </w:r>
            <w:r>
              <w:rPr>
                <w:rFonts w:hint="eastAsia" w:ascii="仿宋" w:hAnsi="仿宋" w:eastAsia="仿宋" w:cs="仿宋"/>
                <w:b w:val="0"/>
                <w:bCs w:val="0"/>
                <w:kern w:val="2"/>
                <w:sz w:val="24"/>
                <w:szCs w:val="24"/>
              </w:rPr>
              <w:t>进行评审，并以</w:t>
            </w:r>
            <w:r>
              <w:rPr>
                <w:rFonts w:hint="eastAsia" w:ascii="仿宋" w:hAnsi="仿宋" w:eastAsia="仿宋" w:cs="仿宋"/>
                <w:b w:val="0"/>
                <w:bCs w:val="0"/>
                <w:kern w:val="2"/>
                <w:sz w:val="24"/>
                <w:szCs w:val="24"/>
                <w:lang w:eastAsia="zh-CN"/>
              </w:rPr>
              <w:t>响应</w:t>
            </w:r>
            <w:r>
              <w:rPr>
                <w:rFonts w:hint="eastAsia" w:ascii="仿宋" w:hAnsi="仿宋" w:eastAsia="仿宋" w:cs="仿宋"/>
                <w:b w:val="0"/>
                <w:bCs w:val="0"/>
                <w:kern w:val="2"/>
                <w:sz w:val="24"/>
                <w:szCs w:val="24"/>
              </w:rPr>
              <w:t>文件的响应为唯一评审依据，不再比对主体信用信息。</w:t>
            </w:r>
          </w:p>
        </w:tc>
      </w:tr>
      <w:tr w14:paraId="32C85761">
        <w:tblPrEx>
          <w:tblCellMar>
            <w:top w:w="0" w:type="dxa"/>
            <w:left w:w="108" w:type="dxa"/>
            <w:bottom w:w="0" w:type="dxa"/>
            <w:right w:w="108" w:type="dxa"/>
          </w:tblCellMar>
        </w:tblPrEx>
        <w:trPr>
          <w:trHeight w:val="394" w:hRule="atLeast"/>
        </w:trPr>
        <w:tc>
          <w:tcPr>
            <w:tcW w:w="1366" w:type="dxa"/>
            <w:tcBorders>
              <w:top w:val="single" w:color="auto" w:sz="4" w:space="0"/>
              <w:left w:val="single" w:color="auto" w:sz="4" w:space="0"/>
              <w:bottom w:val="single" w:color="auto" w:sz="4" w:space="0"/>
              <w:right w:val="single" w:color="auto" w:sz="4" w:space="0"/>
            </w:tcBorders>
            <w:noWrap w:val="0"/>
            <w:vAlign w:val="center"/>
          </w:tcPr>
          <w:p w14:paraId="3F276A3F">
            <w:pPr>
              <w:keepNext w:val="0"/>
              <w:keepLines w:val="0"/>
              <w:pageBreakBefore w:val="0"/>
              <w:widowControl w:val="0"/>
              <w:kinsoku/>
              <w:wordWrap/>
              <w:overflowPunct/>
              <w:topLinePunct w:val="0"/>
              <w:autoSpaceDE w:val="0"/>
              <w:autoSpaceDN w:val="0"/>
              <w:bidi w:val="0"/>
              <w:adjustRightInd w:val="0"/>
              <w:snapToGrid/>
              <w:spacing w:line="500" w:lineRule="exact"/>
              <w:ind w:firstLine="0" w:firstLineChars="0"/>
              <w:jc w:val="center"/>
              <w:rPr>
                <w:rFonts w:hint="eastAsia" w:ascii="仿宋" w:hAnsi="仿宋" w:eastAsia="仿宋" w:cs="仿宋"/>
                <w:b w:val="0"/>
                <w:bCs w:val="0"/>
                <w:color w:val="auto"/>
                <w:kern w:val="2"/>
                <w:sz w:val="24"/>
                <w:szCs w:val="24"/>
                <w:lang w:val="en-US" w:eastAsia="zh-CN"/>
              </w:rPr>
            </w:pPr>
            <w:r>
              <w:rPr>
                <w:rFonts w:hint="eastAsia" w:ascii="仿宋" w:hAnsi="仿宋" w:eastAsia="仿宋" w:cs="仿宋"/>
                <w:b w:val="0"/>
                <w:bCs w:val="0"/>
                <w:color w:val="auto"/>
                <w:kern w:val="2"/>
                <w:sz w:val="24"/>
                <w:szCs w:val="24"/>
                <w:lang w:val="en-US" w:eastAsia="zh-CN"/>
              </w:rPr>
              <w:t>10.5</w:t>
            </w:r>
          </w:p>
        </w:tc>
        <w:tc>
          <w:tcPr>
            <w:tcW w:w="1935" w:type="dxa"/>
            <w:tcBorders>
              <w:top w:val="single" w:color="auto" w:sz="4" w:space="0"/>
              <w:left w:val="single" w:color="auto" w:sz="4" w:space="0"/>
              <w:bottom w:val="single" w:color="auto" w:sz="4" w:space="0"/>
              <w:right w:val="single" w:color="auto" w:sz="4" w:space="0"/>
            </w:tcBorders>
            <w:noWrap w:val="0"/>
            <w:vAlign w:val="center"/>
          </w:tcPr>
          <w:p w14:paraId="19DB7D8D">
            <w:pPr>
              <w:keepNext w:val="0"/>
              <w:keepLines w:val="0"/>
              <w:pageBreakBefore w:val="0"/>
              <w:widowControl w:val="0"/>
              <w:kinsoku/>
              <w:wordWrap/>
              <w:overflowPunct/>
              <w:topLinePunct w:val="0"/>
              <w:autoSpaceDE/>
              <w:autoSpaceDN/>
              <w:bidi w:val="0"/>
              <w:snapToGrid/>
              <w:spacing w:line="500" w:lineRule="exact"/>
              <w:ind w:firstLine="0" w:firstLineChars="0"/>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kern w:val="2"/>
                <w:sz w:val="24"/>
                <w:szCs w:val="24"/>
              </w:rPr>
              <w:t>质疑相关事项</w:t>
            </w:r>
          </w:p>
        </w:tc>
        <w:tc>
          <w:tcPr>
            <w:tcW w:w="7061" w:type="dxa"/>
            <w:tcBorders>
              <w:top w:val="single" w:color="auto" w:sz="4" w:space="0"/>
              <w:left w:val="single" w:color="auto" w:sz="4" w:space="0"/>
              <w:bottom w:val="single" w:color="auto" w:sz="4" w:space="0"/>
              <w:right w:val="single" w:color="auto" w:sz="4" w:space="0"/>
            </w:tcBorders>
            <w:noWrap w:val="0"/>
            <w:vAlign w:val="center"/>
          </w:tcPr>
          <w:p w14:paraId="606A295C">
            <w:pPr>
              <w:keepNext w:val="0"/>
              <w:keepLines w:val="0"/>
              <w:pageBreakBefore w:val="0"/>
              <w:widowControl w:val="0"/>
              <w:kinsoku/>
              <w:wordWrap/>
              <w:overflowPunct/>
              <w:topLinePunct w:val="0"/>
              <w:autoSpaceDE/>
              <w:autoSpaceDN/>
              <w:bidi w:val="0"/>
              <w:snapToGrid/>
              <w:spacing w:line="500" w:lineRule="exact"/>
              <w:ind w:firstLine="0" w:firstLineChars="0"/>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kern w:val="2"/>
                <w:sz w:val="24"/>
                <w:szCs w:val="24"/>
              </w:rPr>
              <w:t>供应商认为采购文件、采购过程、中标或者成交结果使自己的权益受到损害的，可以在知道或者应知其权益受到损害之日起7个工作日内，以书面形式一次性向采购人、采购代理机构提出针对同一采购程序环节的质疑。</w:t>
            </w:r>
          </w:p>
        </w:tc>
      </w:tr>
      <w:tr w14:paraId="269E3A0A">
        <w:tblPrEx>
          <w:tblCellMar>
            <w:top w:w="0" w:type="dxa"/>
            <w:left w:w="108" w:type="dxa"/>
            <w:bottom w:w="0" w:type="dxa"/>
            <w:right w:w="108" w:type="dxa"/>
          </w:tblCellMar>
        </w:tblPrEx>
        <w:trPr>
          <w:trHeight w:val="800" w:hRule="atLeast"/>
        </w:trPr>
        <w:tc>
          <w:tcPr>
            <w:tcW w:w="1366" w:type="dxa"/>
            <w:tcBorders>
              <w:top w:val="single" w:color="auto" w:sz="4" w:space="0"/>
              <w:left w:val="single" w:color="auto" w:sz="4" w:space="0"/>
              <w:bottom w:val="single" w:color="auto" w:sz="4" w:space="0"/>
              <w:right w:val="single" w:color="auto" w:sz="4" w:space="0"/>
            </w:tcBorders>
            <w:noWrap w:val="0"/>
            <w:vAlign w:val="center"/>
          </w:tcPr>
          <w:p w14:paraId="5383AF46">
            <w:pPr>
              <w:keepNext w:val="0"/>
              <w:keepLines w:val="0"/>
              <w:pageBreakBefore w:val="0"/>
              <w:widowControl w:val="0"/>
              <w:kinsoku/>
              <w:wordWrap/>
              <w:overflowPunct/>
              <w:topLinePunct w:val="0"/>
              <w:autoSpaceDE w:val="0"/>
              <w:autoSpaceDN w:val="0"/>
              <w:bidi w:val="0"/>
              <w:adjustRightInd w:val="0"/>
              <w:snapToGrid/>
              <w:spacing w:line="500" w:lineRule="exact"/>
              <w:ind w:firstLine="0" w:firstLineChars="0"/>
              <w:jc w:val="center"/>
              <w:rPr>
                <w:rFonts w:hint="eastAsia" w:ascii="仿宋" w:hAnsi="仿宋" w:eastAsia="仿宋" w:cs="仿宋"/>
                <w:b w:val="0"/>
                <w:bCs w:val="0"/>
                <w:color w:val="auto"/>
                <w:kern w:val="2"/>
                <w:sz w:val="24"/>
                <w:szCs w:val="24"/>
                <w:lang w:val="en-US" w:eastAsia="zh-CN"/>
              </w:rPr>
            </w:pPr>
            <w:r>
              <w:rPr>
                <w:rFonts w:hint="eastAsia" w:ascii="仿宋" w:hAnsi="仿宋" w:eastAsia="仿宋" w:cs="仿宋"/>
                <w:b w:val="0"/>
                <w:bCs w:val="0"/>
                <w:color w:val="auto"/>
                <w:kern w:val="2"/>
                <w:sz w:val="24"/>
                <w:szCs w:val="24"/>
                <w:lang w:val="en-US" w:eastAsia="zh-CN"/>
              </w:rPr>
              <w:t>10.6</w:t>
            </w:r>
          </w:p>
        </w:tc>
        <w:tc>
          <w:tcPr>
            <w:tcW w:w="1935" w:type="dxa"/>
            <w:tcBorders>
              <w:top w:val="single" w:color="auto" w:sz="4" w:space="0"/>
              <w:left w:val="single" w:color="auto" w:sz="4" w:space="0"/>
              <w:bottom w:val="single" w:color="auto" w:sz="4" w:space="0"/>
              <w:right w:val="single" w:color="auto" w:sz="4" w:space="0"/>
            </w:tcBorders>
            <w:noWrap w:val="0"/>
            <w:vAlign w:val="center"/>
          </w:tcPr>
          <w:p w14:paraId="7ED1F208">
            <w:pPr>
              <w:keepNext w:val="0"/>
              <w:keepLines w:val="0"/>
              <w:pageBreakBefore w:val="0"/>
              <w:widowControl w:val="0"/>
              <w:kinsoku/>
              <w:wordWrap/>
              <w:overflowPunct/>
              <w:topLinePunct w:val="0"/>
              <w:autoSpaceDE/>
              <w:autoSpaceDN/>
              <w:bidi w:val="0"/>
              <w:snapToGrid/>
              <w:spacing w:line="500" w:lineRule="exact"/>
              <w:ind w:left="0" w:leftChars="0" w:firstLine="0" w:firstLineChars="0"/>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kern w:val="2"/>
                <w:sz w:val="24"/>
                <w:szCs w:val="24"/>
              </w:rPr>
              <w:t>技术支持</w:t>
            </w:r>
          </w:p>
        </w:tc>
        <w:tc>
          <w:tcPr>
            <w:tcW w:w="7061" w:type="dxa"/>
            <w:tcBorders>
              <w:top w:val="single" w:color="auto" w:sz="4" w:space="0"/>
              <w:left w:val="single" w:color="auto" w:sz="4" w:space="0"/>
              <w:bottom w:val="single" w:color="auto" w:sz="4" w:space="0"/>
              <w:right w:val="single" w:color="auto" w:sz="4" w:space="0"/>
            </w:tcBorders>
            <w:noWrap w:val="0"/>
            <w:vAlign w:val="center"/>
          </w:tcPr>
          <w:p w14:paraId="6C6D6493">
            <w:pPr>
              <w:keepNext w:val="0"/>
              <w:keepLines w:val="0"/>
              <w:pageBreakBefore w:val="0"/>
              <w:widowControl w:val="0"/>
              <w:kinsoku/>
              <w:wordWrap/>
              <w:overflowPunct/>
              <w:topLinePunct w:val="0"/>
              <w:autoSpaceDE/>
              <w:autoSpaceDN/>
              <w:bidi w:val="0"/>
              <w:snapToGrid/>
              <w:spacing w:line="500" w:lineRule="exact"/>
              <w:ind w:firstLine="0" w:firstLineChars="0"/>
              <w:rPr>
                <w:rFonts w:hint="eastAsia" w:ascii="仿宋" w:hAnsi="仿宋" w:eastAsia="仿宋" w:cs="仿宋"/>
                <w:b w:val="0"/>
                <w:bCs w:val="0"/>
                <w:kern w:val="2"/>
                <w:sz w:val="24"/>
                <w:szCs w:val="24"/>
              </w:rPr>
            </w:pPr>
            <w:r>
              <w:rPr>
                <w:rFonts w:hint="eastAsia" w:ascii="仿宋" w:hAnsi="仿宋" w:eastAsia="仿宋" w:cs="仿宋"/>
                <w:b w:val="0"/>
                <w:bCs w:val="0"/>
                <w:kern w:val="2"/>
                <w:sz w:val="24"/>
                <w:szCs w:val="24"/>
              </w:rPr>
              <w:t>息县公共资源交易中心</w:t>
            </w:r>
          </w:p>
          <w:p w14:paraId="54040E34">
            <w:pPr>
              <w:keepNext w:val="0"/>
              <w:keepLines w:val="0"/>
              <w:pageBreakBefore w:val="0"/>
              <w:widowControl w:val="0"/>
              <w:kinsoku/>
              <w:wordWrap/>
              <w:overflowPunct/>
              <w:topLinePunct w:val="0"/>
              <w:autoSpaceDE/>
              <w:autoSpaceDN/>
              <w:bidi w:val="0"/>
              <w:snapToGrid/>
              <w:spacing w:line="500" w:lineRule="exact"/>
              <w:ind w:firstLine="0" w:firstLineChars="0"/>
              <w:rPr>
                <w:rFonts w:hint="eastAsia" w:ascii="仿宋" w:hAnsi="仿宋" w:eastAsia="仿宋" w:cs="仿宋"/>
                <w:b w:val="0"/>
                <w:bCs w:val="0"/>
                <w:kern w:val="2"/>
                <w:sz w:val="24"/>
                <w:szCs w:val="24"/>
              </w:rPr>
            </w:pPr>
            <w:r>
              <w:rPr>
                <w:rFonts w:hint="eastAsia" w:ascii="仿宋" w:hAnsi="仿宋" w:eastAsia="仿宋" w:cs="仿宋"/>
                <w:b w:val="0"/>
                <w:bCs w:val="0"/>
                <w:kern w:val="2"/>
                <w:sz w:val="24"/>
                <w:szCs w:val="24"/>
              </w:rPr>
              <w:t>地    址：河南省信阳市息县市民之家</w:t>
            </w:r>
          </w:p>
          <w:p w14:paraId="49779ACA">
            <w:pPr>
              <w:keepNext w:val="0"/>
              <w:keepLines w:val="0"/>
              <w:pageBreakBefore w:val="0"/>
              <w:widowControl w:val="0"/>
              <w:kinsoku/>
              <w:wordWrap/>
              <w:overflowPunct/>
              <w:topLinePunct w:val="0"/>
              <w:autoSpaceDE/>
              <w:autoSpaceDN/>
              <w:bidi w:val="0"/>
              <w:snapToGrid/>
              <w:spacing w:line="500" w:lineRule="exact"/>
              <w:ind w:firstLine="0" w:firstLineChars="0"/>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kern w:val="2"/>
                <w:sz w:val="24"/>
                <w:szCs w:val="24"/>
              </w:rPr>
              <w:t xml:space="preserve">电子交易系统技术支持电话：4009980000、0376-6369667  </w:t>
            </w:r>
          </w:p>
        </w:tc>
      </w:tr>
    </w:tbl>
    <w:p w14:paraId="4FB9A525">
      <w:pPr>
        <w:spacing w:before="0" w:beforeLines="0" w:line="360" w:lineRule="auto"/>
        <w:rPr>
          <w:rFonts w:hint="eastAsia" w:ascii="仿宋" w:hAnsi="仿宋" w:eastAsia="仿宋" w:cs="仿宋"/>
          <w:b/>
          <w:bCs/>
          <w:color w:val="auto"/>
          <w:sz w:val="24"/>
          <w:szCs w:val="24"/>
        </w:rPr>
        <w:sectPr>
          <w:pgSz w:w="11905" w:h="16838"/>
          <w:pgMar w:top="1213" w:right="1236" w:bottom="1270" w:left="1236" w:header="340" w:footer="850" w:gutter="0"/>
          <w:pgBorders>
            <w:top w:val="none" w:sz="0" w:space="0"/>
            <w:left w:val="none" w:sz="0" w:space="0"/>
            <w:bottom w:val="none" w:sz="0" w:space="0"/>
            <w:right w:val="none" w:sz="0" w:space="0"/>
          </w:pgBorders>
          <w:pgNumType w:fmt="decimal" w:start="1"/>
          <w:cols w:space="720" w:num="1"/>
          <w:rtlGutter w:val="0"/>
          <w:docGrid w:type="lines" w:linePitch="349" w:charSpace="0"/>
        </w:sectPr>
      </w:pPr>
    </w:p>
    <w:p w14:paraId="4BDE097C">
      <w:pPr>
        <w:keepNext/>
        <w:keepLines/>
        <w:pageBreakBefore w:val="0"/>
        <w:widowControl w:val="0"/>
        <w:numPr>
          <w:ilvl w:val="1"/>
          <w:numId w:val="0"/>
        </w:numPr>
        <w:kinsoku/>
        <w:wordWrap/>
        <w:overflowPunct/>
        <w:topLinePunct w:val="0"/>
        <w:autoSpaceDE/>
        <w:autoSpaceDN/>
        <w:bidi w:val="0"/>
        <w:snapToGrid/>
        <w:spacing w:before="0" w:beforeLines="0" w:after="0" w:afterLines="0" w:line="500" w:lineRule="exact"/>
        <w:ind w:firstLine="482" w:firstLineChars="200"/>
        <w:jc w:val="center"/>
        <w:textAlignment w:val="auto"/>
        <w:outlineLvl w:val="1"/>
        <w:rPr>
          <w:rFonts w:hint="eastAsia" w:ascii="仿宋" w:hAnsi="仿宋" w:eastAsia="仿宋" w:cs="仿宋"/>
          <w:b w:val="0"/>
          <w:color w:val="auto"/>
          <w:kern w:val="2"/>
          <w:sz w:val="24"/>
          <w:szCs w:val="24"/>
          <w:lang w:val="en-US" w:eastAsia="zh-CN" w:bidi="ar-SA"/>
        </w:rPr>
      </w:pPr>
      <w:bookmarkStart w:id="171" w:name="_Toc14226"/>
      <w:r>
        <w:rPr>
          <w:rFonts w:hint="eastAsia" w:ascii="仿宋" w:hAnsi="仿宋" w:eastAsia="仿宋" w:cs="仿宋"/>
          <w:b/>
          <w:bCs/>
          <w:color w:val="auto"/>
          <w:kern w:val="2"/>
          <w:sz w:val="24"/>
          <w:szCs w:val="24"/>
          <w:lang w:val="en-US" w:eastAsia="zh-CN" w:bidi="ar-SA"/>
        </w:rPr>
        <w:t>1.总则</w:t>
      </w:r>
      <w:bookmarkEnd w:id="165"/>
      <w:bookmarkEnd w:id="166"/>
      <w:bookmarkEnd w:id="167"/>
      <w:bookmarkEnd w:id="168"/>
      <w:bookmarkEnd w:id="169"/>
      <w:bookmarkEnd w:id="170"/>
      <w:bookmarkEnd w:id="171"/>
    </w:p>
    <w:p w14:paraId="2FDE4FA9">
      <w:pPr>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00" w:lineRule="exact"/>
        <w:ind w:firstLine="482" w:firstLineChars="200"/>
        <w:jc w:val="left"/>
        <w:textAlignment w:val="auto"/>
        <w:outlineLvl w:val="9"/>
        <w:rPr>
          <w:rFonts w:hint="eastAsia" w:ascii="仿宋" w:hAnsi="仿宋" w:eastAsia="仿宋" w:cs="仿宋"/>
          <w:b/>
          <w:bCs/>
          <w:color w:val="auto"/>
          <w:kern w:val="2"/>
          <w:sz w:val="24"/>
          <w:szCs w:val="24"/>
          <w:lang w:val="en-US" w:eastAsia="zh-CN" w:bidi="ar-SA"/>
        </w:rPr>
      </w:pPr>
      <w:bookmarkStart w:id="172" w:name="_Toc20827"/>
      <w:bookmarkStart w:id="173" w:name="_Toc490667828"/>
      <w:bookmarkStart w:id="174" w:name="_Toc29023"/>
      <w:bookmarkStart w:id="175" w:name="_Toc15893"/>
      <w:bookmarkStart w:id="176" w:name="_Toc10273"/>
      <w:bookmarkStart w:id="177" w:name="_Toc455080109"/>
      <w:bookmarkStart w:id="178" w:name="_Toc6747"/>
      <w:bookmarkStart w:id="179" w:name="_Toc318450675"/>
      <w:bookmarkStart w:id="180" w:name="_Toc455867769"/>
      <w:bookmarkStart w:id="181" w:name="_Toc274409866"/>
      <w:bookmarkStart w:id="182" w:name="_Toc4184"/>
      <w:bookmarkStart w:id="183" w:name="_Toc16489"/>
      <w:bookmarkStart w:id="184" w:name="_Toc466298092"/>
      <w:bookmarkStart w:id="185" w:name="_Toc281380952"/>
      <w:bookmarkStart w:id="186" w:name="_Toc658"/>
      <w:bookmarkStart w:id="187" w:name="_Toc21458"/>
      <w:bookmarkStart w:id="188" w:name="_Toc31404"/>
      <w:bookmarkStart w:id="189" w:name="_Toc15709"/>
      <w:bookmarkStart w:id="190" w:name="_Toc1172"/>
      <w:bookmarkStart w:id="191" w:name="_Toc21266"/>
      <w:bookmarkStart w:id="192" w:name="_Toc152042307"/>
      <w:bookmarkStart w:id="193" w:name="_Toc144974499"/>
      <w:bookmarkStart w:id="194" w:name="_Toc152045531"/>
      <w:r>
        <w:rPr>
          <w:rFonts w:hint="eastAsia" w:ascii="仿宋" w:hAnsi="仿宋" w:eastAsia="仿宋" w:cs="仿宋"/>
          <w:b/>
          <w:bCs/>
          <w:color w:val="auto"/>
          <w:kern w:val="2"/>
          <w:sz w:val="24"/>
          <w:szCs w:val="24"/>
          <w:lang w:val="en-US" w:eastAsia="zh-CN" w:bidi="ar-SA"/>
        </w:rPr>
        <w:t>1.1 适用范围</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14:paraId="221E7353">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1.1.1根据《中华人民共和国政府采购法》等有关法律、法规和规章的规定，编制本项目磋商文件。</w:t>
      </w:r>
    </w:p>
    <w:p w14:paraId="0F29E1E4">
      <w:pPr>
        <w:keepNext/>
        <w:keepLines/>
        <w:pageBreakBefore w:val="0"/>
        <w:widowControl w:val="0"/>
        <w:numPr>
          <w:ilvl w:val="2"/>
          <w:numId w:val="0"/>
        </w:numPr>
        <w:tabs>
          <w:tab w:val="left" w:pos="7410"/>
        </w:tabs>
        <w:kinsoku/>
        <w:wordWrap/>
        <w:overflowPunct/>
        <w:topLinePunct w:val="0"/>
        <w:autoSpaceDE/>
        <w:autoSpaceDN/>
        <w:bidi w:val="0"/>
        <w:adjustRightInd/>
        <w:snapToGrid/>
        <w:spacing w:before="0" w:beforeLines="0" w:after="0" w:afterLines="0" w:line="500" w:lineRule="exact"/>
        <w:ind w:firstLine="482" w:firstLineChars="200"/>
        <w:jc w:val="left"/>
        <w:textAlignment w:val="auto"/>
        <w:outlineLvl w:val="9"/>
        <w:rPr>
          <w:rFonts w:hint="eastAsia" w:ascii="仿宋" w:hAnsi="仿宋" w:eastAsia="仿宋" w:cs="仿宋"/>
          <w:b/>
          <w:bCs/>
          <w:color w:val="auto"/>
          <w:kern w:val="2"/>
          <w:sz w:val="24"/>
          <w:szCs w:val="24"/>
          <w:lang w:val="en-US" w:eastAsia="zh-CN" w:bidi="ar-SA"/>
        </w:rPr>
      </w:pPr>
      <w:bookmarkStart w:id="195" w:name="_Toc10556"/>
      <w:bookmarkStart w:id="196" w:name="_Toc466298093"/>
      <w:bookmarkStart w:id="197" w:name="_Toc10269"/>
      <w:bookmarkStart w:id="198" w:name="_Toc274409867"/>
      <w:bookmarkStart w:id="199" w:name="_Toc25773"/>
      <w:bookmarkStart w:id="200" w:name="_Toc7237"/>
      <w:bookmarkStart w:id="201" w:name="_Toc455867770"/>
      <w:bookmarkStart w:id="202" w:name="_Toc24852"/>
      <w:bookmarkStart w:id="203" w:name="_Toc821"/>
      <w:bookmarkStart w:id="204" w:name="_Toc710"/>
      <w:bookmarkStart w:id="205" w:name="_Toc30891"/>
      <w:bookmarkStart w:id="206" w:name="_Toc5601"/>
      <w:bookmarkStart w:id="207" w:name="_Toc318450676"/>
      <w:bookmarkStart w:id="208" w:name="_Toc3336"/>
      <w:bookmarkStart w:id="209" w:name="_Toc2929"/>
      <w:bookmarkStart w:id="210" w:name="_Toc455080110"/>
      <w:bookmarkStart w:id="211" w:name="_Toc490667829"/>
      <w:bookmarkStart w:id="212" w:name="_Toc28038"/>
      <w:bookmarkStart w:id="213" w:name="_Toc281405468"/>
      <w:bookmarkStart w:id="214" w:name="_Toc32619"/>
      <w:r>
        <w:rPr>
          <w:rFonts w:hint="eastAsia" w:ascii="仿宋" w:hAnsi="仿宋" w:eastAsia="仿宋" w:cs="仿宋"/>
          <w:b/>
          <w:bCs/>
          <w:color w:val="auto"/>
          <w:kern w:val="2"/>
          <w:sz w:val="24"/>
          <w:szCs w:val="24"/>
          <w:lang w:val="en-US" w:eastAsia="zh-CN" w:bidi="ar-SA"/>
        </w:rPr>
        <w:t>1.2 招标项目说明</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14:paraId="2F2320A3">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1.2.1 本项目采购人：见供应商须知前附表。</w:t>
      </w:r>
    </w:p>
    <w:p w14:paraId="095DBE1B">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1.2.2 本项目采购代理机构：见供应商须知前附表。</w:t>
      </w:r>
    </w:p>
    <w:p w14:paraId="31A20806">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1.2.3 本项目名称：见供应商须知前附表。</w:t>
      </w:r>
    </w:p>
    <w:p w14:paraId="3C4AF198">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仿宋" w:hAnsi="仿宋" w:eastAsia="仿宋" w:cs="仿宋"/>
          <w:color w:val="auto"/>
          <w:kern w:val="2"/>
          <w:sz w:val="24"/>
          <w:szCs w:val="24"/>
          <w:lang w:val="en-US" w:eastAsia="zh-CN"/>
        </w:rPr>
      </w:pPr>
      <w:r>
        <w:rPr>
          <w:rFonts w:hint="eastAsia" w:ascii="仿宋" w:hAnsi="仿宋" w:eastAsia="仿宋" w:cs="仿宋"/>
          <w:color w:val="auto"/>
          <w:kern w:val="2"/>
          <w:sz w:val="24"/>
          <w:szCs w:val="24"/>
          <w:lang w:val="en-US" w:eastAsia="zh-CN"/>
        </w:rPr>
        <w:t>1.2.4 本项目采购方式</w:t>
      </w:r>
      <w:r>
        <w:rPr>
          <w:rFonts w:hint="eastAsia" w:ascii="仿宋" w:hAnsi="仿宋" w:eastAsia="仿宋" w:cs="仿宋"/>
          <w:color w:val="auto"/>
          <w:kern w:val="2"/>
          <w:sz w:val="24"/>
          <w:szCs w:val="24"/>
        </w:rPr>
        <w:t>：本办法所称竞争性磋商采购方式，是指采购人、政府采购代理机构通过组建竞争性磋商小组（以下简称磋商小组）与符合条件的供应商就采购货物、工程和服务事宜进行磋商，供应商按照磋商文件的要求提交响应文件和报价，采购人从磋商小组评审后提出的候选供应商名单中确定成交供应商的采购方式。</w:t>
      </w:r>
    </w:p>
    <w:p w14:paraId="06CACF24">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仿宋" w:hAnsi="仿宋" w:eastAsia="仿宋" w:cs="仿宋"/>
          <w:color w:val="auto"/>
          <w:kern w:val="2"/>
          <w:sz w:val="24"/>
          <w:szCs w:val="24"/>
          <w:lang w:val="en-US" w:eastAsia="zh-CN"/>
        </w:rPr>
      </w:pPr>
      <w:r>
        <w:rPr>
          <w:rFonts w:hint="eastAsia" w:ascii="仿宋" w:hAnsi="仿宋" w:eastAsia="仿宋" w:cs="仿宋"/>
          <w:color w:val="auto"/>
          <w:kern w:val="2"/>
          <w:sz w:val="24"/>
          <w:szCs w:val="24"/>
          <w:lang w:val="en-US" w:eastAsia="zh-CN"/>
        </w:rPr>
        <w:t>1.2.5 本项目采购预算价</w:t>
      </w:r>
      <w:r>
        <w:rPr>
          <w:rFonts w:hint="eastAsia" w:ascii="仿宋" w:hAnsi="仿宋" w:eastAsia="仿宋" w:cs="仿宋"/>
          <w:color w:val="auto"/>
          <w:kern w:val="2"/>
          <w:sz w:val="24"/>
          <w:szCs w:val="24"/>
        </w:rPr>
        <w:t>：见供应商须知前附表。</w:t>
      </w:r>
    </w:p>
    <w:p w14:paraId="7D2869E8">
      <w:pPr>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00" w:lineRule="exact"/>
        <w:ind w:firstLine="482" w:firstLineChars="200"/>
        <w:jc w:val="left"/>
        <w:textAlignment w:val="auto"/>
        <w:outlineLvl w:val="9"/>
        <w:rPr>
          <w:rFonts w:hint="eastAsia" w:ascii="仿宋" w:hAnsi="仿宋" w:eastAsia="仿宋" w:cs="仿宋"/>
          <w:b/>
          <w:bCs/>
          <w:color w:val="auto"/>
          <w:kern w:val="2"/>
          <w:sz w:val="24"/>
          <w:szCs w:val="24"/>
          <w:lang w:val="en-US" w:eastAsia="zh-CN" w:bidi="ar-SA"/>
        </w:rPr>
      </w:pPr>
      <w:bookmarkStart w:id="215" w:name="_Toc11371"/>
      <w:bookmarkStart w:id="216" w:name="_Toc3477"/>
      <w:bookmarkStart w:id="217" w:name="_Toc15806"/>
      <w:bookmarkStart w:id="218" w:name="_Toc274409868"/>
      <w:bookmarkStart w:id="219" w:name="_Toc455867771"/>
      <w:bookmarkStart w:id="220" w:name="_Toc466298094"/>
      <w:bookmarkStart w:id="221" w:name="_Toc30947"/>
      <w:bookmarkStart w:id="222" w:name="_Toc18960"/>
      <w:bookmarkStart w:id="223" w:name="_Toc455080111"/>
      <w:bookmarkStart w:id="224" w:name="_Toc4563"/>
      <w:bookmarkStart w:id="225" w:name="_Toc17016"/>
      <w:bookmarkStart w:id="226" w:name="_Toc1373"/>
      <w:bookmarkStart w:id="227" w:name="_Toc4122"/>
      <w:bookmarkStart w:id="228" w:name="_Toc490667830"/>
      <w:bookmarkStart w:id="229" w:name="_Toc17146"/>
      <w:bookmarkStart w:id="230" w:name="_Toc22979"/>
      <w:bookmarkStart w:id="231" w:name="_Toc4952"/>
      <w:bookmarkStart w:id="232" w:name="_Toc281405469"/>
      <w:bookmarkStart w:id="233" w:name="_Toc16931"/>
      <w:bookmarkStart w:id="234" w:name="_Toc318450677"/>
      <w:r>
        <w:rPr>
          <w:rFonts w:hint="eastAsia" w:ascii="仿宋" w:hAnsi="仿宋" w:eastAsia="仿宋" w:cs="仿宋"/>
          <w:b/>
          <w:bCs/>
          <w:color w:val="auto"/>
          <w:kern w:val="2"/>
          <w:sz w:val="24"/>
          <w:szCs w:val="24"/>
          <w:lang w:val="en-US" w:eastAsia="zh-CN" w:bidi="ar-SA"/>
        </w:rPr>
        <w:t>1.3 定义及解释</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14:paraId="22575729">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1.3.1采购人：依法进行政府采购的国家机关、事业单位、团体组织。</w:t>
      </w:r>
    </w:p>
    <w:p w14:paraId="7734F792">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1.3.2采购代理机构：取得政府采购招标代理资质，受采购人委托组织招标活动的社会中介组织。</w:t>
      </w:r>
    </w:p>
    <w:p w14:paraId="43EDFBDB">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1.3.3服务：系指根据本磋商文件规定供应商须承担的服务以及其他类似的义务等。</w:t>
      </w:r>
    </w:p>
    <w:p w14:paraId="130D95CA">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1.3.4供应商：供应商是响应磋商文件、参加磋商竞争的中华人民共和国境内的法人、其它组织。</w:t>
      </w:r>
    </w:p>
    <w:p w14:paraId="7F243DDA">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1.3.5响应文件：指供应商根据</w:t>
      </w:r>
      <w:r>
        <w:rPr>
          <w:rFonts w:hint="eastAsia" w:ascii="仿宋" w:hAnsi="仿宋" w:eastAsia="仿宋" w:cs="仿宋"/>
          <w:color w:val="auto"/>
          <w:kern w:val="2"/>
          <w:sz w:val="24"/>
          <w:szCs w:val="24"/>
          <w:lang w:eastAsia="zh-CN"/>
        </w:rPr>
        <w:t>竞争性磋商文件</w:t>
      </w:r>
      <w:r>
        <w:rPr>
          <w:rFonts w:hint="eastAsia" w:ascii="仿宋" w:hAnsi="仿宋" w:eastAsia="仿宋" w:cs="仿宋"/>
          <w:color w:val="auto"/>
          <w:kern w:val="2"/>
          <w:sz w:val="24"/>
          <w:szCs w:val="24"/>
        </w:rPr>
        <w:t>提交的所有文件。</w:t>
      </w:r>
    </w:p>
    <w:p w14:paraId="54F7720F">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1.3.6磋商小组：依据</w:t>
      </w:r>
      <w:r>
        <w:rPr>
          <w:rFonts w:hint="eastAsia" w:ascii="仿宋" w:hAnsi="仿宋" w:eastAsia="仿宋" w:cs="仿宋"/>
          <w:color w:val="auto"/>
          <w:kern w:val="2"/>
          <w:sz w:val="24"/>
          <w:szCs w:val="24"/>
          <w:lang w:bidi="en-US"/>
        </w:rPr>
        <w:t>《中华人民共和国政府采购法》及有关法律、法规的规定依法组建的专门负责本次评标工作的临时机构</w:t>
      </w:r>
      <w:r>
        <w:rPr>
          <w:rFonts w:hint="eastAsia" w:ascii="仿宋" w:hAnsi="仿宋" w:eastAsia="仿宋" w:cs="仿宋"/>
          <w:color w:val="auto"/>
          <w:kern w:val="2"/>
          <w:sz w:val="24"/>
          <w:szCs w:val="24"/>
        </w:rPr>
        <w:t>。</w:t>
      </w:r>
    </w:p>
    <w:p w14:paraId="5B6C0109">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1.3.7偏离：响应文件的响应相对于</w:t>
      </w:r>
      <w:r>
        <w:rPr>
          <w:rFonts w:hint="eastAsia" w:ascii="仿宋" w:hAnsi="仿宋" w:eastAsia="仿宋" w:cs="仿宋"/>
          <w:color w:val="auto"/>
          <w:kern w:val="2"/>
          <w:sz w:val="24"/>
          <w:szCs w:val="24"/>
          <w:lang w:eastAsia="zh-CN"/>
        </w:rPr>
        <w:t>竞争性磋商文件</w:t>
      </w:r>
      <w:r>
        <w:rPr>
          <w:rFonts w:hint="eastAsia" w:ascii="仿宋" w:hAnsi="仿宋" w:eastAsia="仿宋" w:cs="仿宋"/>
          <w:color w:val="auto"/>
          <w:kern w:val="2"/>
          <w:sz w:val="24"/>
          <w:szCs w:val="24"/>
        </w:rPr>
        <w:t>要求的偏差，该偏差优于</w:t>
      </w:r>
      <w:r>
        <w:rPr>
          <w:rFonts w:hint="eastAsia" w:ascii="仿宋" w:hAnsi="仿宋" w:eastAsia="仿宋" w:cs="仿宋"/>
          <w:color w:val="auto"/>
          <w:kern w:val="2"/>
          <w:sz w:val="24"/>
          <w:szCs w:val="24"/>
          <w:lang w:eastAsia="zh-CN"/>
        </w:rPr>
        <w:t>竞争性磋商文件</w:t>
      </w:r>
      <w:r>
        <w:rPr>
          <w:rFonts w:hint="eastAsia" w:ascii="仿宋" w:hAnsi="仿宋" w:eastAsia="仿宋" w:cs="仿宋"/>
          <w:color w:val="auto"/>
          <w:kern w:val="2"/>
          <w:sz w:val="24"/>
          <w:szCs w:val="24"/>
        </w:rPr>
        <w:t>要求的为正偏离；劣于的，为负偏离。</w:t>
      </w:r>
    </w:p>
    <w:p w14:paraId="7AF6CB92">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1.3.8“日期”或“天”：指日历天。</w:t>
      </w:r>
    </w:p>
    <w:p w14:paraId="7BCFF192">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1.3.9合同：指依据本次服务采购招标结果签订的协议或合约文件。</w:t>
      </w:r>
    </w:p>
    <w:p w14:paraId="0290CB14">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1.3.10</w:t>
      </w:r>
      <w:r>
        <w:rPr>
          <w:rFonts w:hint="eastAsia" w:ascii="仿宋" w:hAnsi="仿宋" w:eastAsia="仿宋" w:cs="仿宋"/>
          <w:color w:val="auto"/>
          <w:kern w:val="2"/>
          <w:sz w:val="24"/>
          <w:szCs w:val="24"/>
          <w:lang w:eastAsia="zh-CN"/>
        </w:rPr>
        <w:t>竞争性磋商文件</w:t>
      </w:r>
      <w:r>
        <w:rPr>
          <w:rFonts w:hint="eastAsia" w:ascii="仿宋" w:hAnsi="仿宋" w:eastAsia="仿宋" w:cs="仿宋"/>
          <w:color w:val="auto"/>
          <w:kern w:val="2"/>
          <w:sz w:val="24"/>
          <w:szCs w:val="24"/>
        </w:rPr>
        <w:t>中的标题或题名仅起引导作用，而不应视为对</w:t>
      </w:r>
      <w:r>
        <w:rPr>
          <w:rFonts w:hint="eastAsia" w:ascii="仿宋" w:hAnsi="仿宋" w:eastAsia="仿宋" w:cs="仿宋"/>
          <w:color w:val="auto"/>
          <w:kern w:val="2"/>
          <w:sz w:val="24"/>
          <w:szCs w:val="24"/>
          <w:lang w:eastAsia="zh-CN"/>
        </w:rPr>
        <w:t>竞争性磋商文件</w:t>
      </w:r>
      <w:r>
        <w:rPr>
          <w:rFonts w:hint="eastAsia" w:ascii="仿宋" w:hAnsi="仿宋" w:eastAsia="仿宋" w:cs="仿宋"/>
          <w:color w:val="auto"/>
          <w:kern w:val="2"/>
          <w:sz w:val="24"/>
          <w:szCs w:val="24"/>
        </w:rPr>
        <w:t>内容的理解和解释。</w:t>
      </w:r>
    </w:p>
    <w:bookmarkEnd w:id="192"/>
    <w:bookmarkEnd w:id="193"/>
    <w:bookmarkEnd w:id="194"/>
    <w:p w14:paraId="38F704E4">
      <w:pPr>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00" w:lineRule="exact"/>
        <w:ind w:firstLine="482" w:firstLineChars="200"/>
        <w:jc w:val="left"/>
        <w:textAlignment w:val="auto"/>
        <w:outlineLvl w:val="9"/>
        <w:rPr>
          <w:rFonts w:hint="eastAsia" w:ascii="仿宋" w:hAnsi="仿宋" w:eastAsia="仿宋" w:cs="仿宋"/>
          <w:b/>
          <w:bCs/>
          <w:color w:val="auto"/>
          <w:kern w:val="2"/>
          <w:sz w:val="24"/>
          <w:szCs w:val="24"/>
          <w:lang w:val="en-US" w:eastAsia="zh-CN" w:bidi="ar-SA"/>
        </w:rPr>
      </w:pPr>
      <w:bookmarkStart w:id="235" w:name="_Toc32236"/>
      <w:bookmarkStart w:id="236" w:name="_Toc490667831"/>
      <w:bookmarkStart w:id="237" w:name="_Toc19363"/>
      <w:bookmarkStart w:id="238" w:name="_Toc466298095"/>
      <w:bookmarkStart w:id="239" w:name="_Toc455867772"/>
      <w:bookmarkStart w:id="240" w:name="_Toc144974500"/>
      <w:bookmarkStart w:id="241" w:name="_Toc318450678"/>
      <w:bookmarkStart w:id="242" w:name="_Toc21766"/>
      <w:bookmarkStart w:id="243" w:name="_Toc14043"/>
      <w:bookmarkStart w:id="244" w:name="_Toc16470"/>
      <w:bookmarkStart w:id="245" w:name="_Toc10894"/>
      <w:bookmarkStart w:id="246" w:name="_Toc152045532"/>
      <w:bookmarkStart w:id="247" w:name="_Toc17908"/>
      <w:bookmarkStart w:id="248" w:name="_Toc27407"/>
      <w:bookmarkStart w:id="249" w:name="_Toc17808"/>
      <w:bookmarkStart w:id="250" w:name="_Toc12752"/>
      <w:bookmarkStart w:id="251" w:name="_Toc455080112"/>
      <w:bookmarkStart w:id="252" w:name="_Toc152042308"/>
      <w:bookmarkStart w:id="253" w:name="_Toc18067"/>
      <w:bookmarkStart w:id="254" w:name="_Toc3614"/>
      <w:bookmarkStart w:id="255" w:name="_Toc24472"/>
      <w:r>
        <w:rPr>
          <w:rFonts w:hint="eastAsia" w:ascii="仿宋" w:hAnsi="仿宋" w:eastAsia="仿宋" w:cs="仿宋"/>
          <w:b/>
          <w:bCs/>
          <w:color w:val="auto"/>
          <w:kern w:val="2"/>
          <w:sz w:val="24"/>
          <w:szCs w:val="24"/>
          <w:lang w:val="en-US" w:eastAsia="zh-CN" w:bidi="ar-SA"/>
        </w:rPr>
        <w:t>1.4 磋商内容、质量要求、计划工期、付款方式和</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r>
        <w:rPr>
          <w:rFonts w:hint="eastAsia" w:ascii="仿宋" w:hAnsi="仿宋" w:eastAsia="仿宋" w:cs="仿宋"/>
          <w:b/>
          <w:bCs/>
          <w:color w:val="auto"/>
          <w:kern w:val="2"/>
          <w:sz w:val="24"/>
          <w:szCs w:val="24"/>
          <w:lang w:val="en-US" w:eastAsia="zh-CN" w:bidi="ar-SA"/>
        </w:rPr>
        <w:t>资格审查方式</w:t>
      </w:r>
      <w:bookmarkEnd w:id="253"/>
      <w:bookmarkEnd w:id="254"/>
      <w:bookmarkEnd w:id="255"/>
    </w:p>
    <w:p w14:paraId="778960CF">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1.4.1 本次</w:t>
      </w:r>
      <w:r>
        <w:rPr>
          <w:rFonts w:hint="eastAsia" w:ascii="仿宋" w:hAnsi="仿宋" w:eastAsia="仿宋" w:cs="仿宋"/>
          <w:color w:val="auto"/>
          <w:kern w:val="2"/>
          <w:sz w:val="24"/>
          <w:szCs w:val="24"/>
          <w:lang w:eastAsia="zh-CN"/>
        </w:rPr>
        <w:t>磋商内容</w:t>
      </w:r>
      <w:r>
        <w:rPr>
          <w:rFonts w:hint="eastAsia" w:ascii="仿宋" w:hAnsi="仿宋" w:eastAsia="仿宋" w:cs="仿宋"/>
          <w:color w:val="auto"/>
          <w:kern w:val="2"/>
          <w:sz w:val="24"/>
          <w:szCs w:val="24"/>
        </w:rPr>
        <w:t>：见供应商须知前附表。</w:t>
      </w:r>
    </w:p>
    <w:p w14:paraId="4D8C6A5F">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1.4.2 本项目的质量要求：见供应商须知前附表。</w:t>
      </w:r>
    </w:p>
    <w:p w14:paraId="614F1643">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1.4.3本项目的</w:t>
      </w:r>
      <w:r>
        <w:rPr>
          <w:rFonts w:hint="eastAsia" w:ascii="仿宋" w:hAnsi="仿宋" w:eastAsia="仿宋" w:cs="仿宋"/>
          <w:color w:val="auto"/>
          <w:kern w:val="2"/>
          <w:sz w:val="24"/>
          <w:szCs w:val="24"/>
          <w:lang w:eastAsia="zh-CN"/>
        </w:rPr>
        <w:t>计划工期</w:t>
      </w:r>
      <w:r>
        <w:rPr>
          <w:rFonts w:hint="eastAsia" w:ascii="仿宋" w:hAnsi="仿宋" w:eastAsia="仿宋" w:cs="仿宋"/>
          <w:color w:val="auto"/>
          <w:kern w:val="2"/>
          <w:sz w:val="24"/>
          <w:szCs w:val="24"/>
        </w:rPr>
        <w:t>：见供应商须知前附表。</w:t>
      </w:r>
    </w:p>
    <w:p w14:paraId="3431B4BD">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1.4.</w:t>
      </w:r>
      <w:r>
        <w:rPr>
          <w:rFonts w:hint="eastAsia" w:ascii="仿宋" w:hAnsi="仿宋" w:eastAsia="仿宋" w:cs="仿宋"/>
          <w:color w:val="auto"/>
          <w:kern w:val="2"/>
          <w:sz w:val="24"/>
          <w:szCs w:val="24"/>
          <w:lang w:val="en-US" w:eastAsia="zh-CN"/>
        </w:rPr>
        <w:t>4</w:t>
      </w:r>
      <w:r>
        <w:rPr>
          <w:rFonts w:hint="eastAsia" w:ascii="仿宋" w:hAnsi="仿宋" w:eastAsia="仿宋" w:cs="仿宋"/>
          <w:color w:val="auto"/>
          <w:kern w:val="2"/>
          <w:sz w:val="24"/>
          <w:szCs w:val="24"/>
        </w:rPr>
        <w:t>本项目的</w:t>
      </w:r>
      <w:r>
        <w:rPr>
          <w:rFonts w:hint="eastAsia" w:ascii="仿宋" w:hAnsi="仿宋" w:eastAsia="仿宋" w:cs="仿宋"/>
          <w:color w:val="auto"/>
          <w:kern w:val="2"/>
          <w:sz w:val="24"/>
          <w:szCs w:val="24"/>
          <w:lang w:val="en-US" w:eastAsia="zh-CN"/>
        </w:rPr>
        <w:t>付款方式</w:t>
      </w:r>
      <w:r>
        <w:rPr>
          <w:rFonts w:hint="eastAsia" w:ascii="仿宋" w:hAnsi="仿宋" w:eastAsia="仿宋" w:cs="仿宋"/>
          <w:color w:val="auto"/>
          <w:kern w:val="2"/>
          <w:sz w:val="24"/>
          <w:szCs w:val="24"/>
        </w:rPr>
        <w:t>：见供应商须知前附表。</w:t>
      </w:r>
    </w:p>
    <w:p w14:paraId="08F311A7">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仿宋" w:hAnsi="仿宋" w:eastAsia="仿宋" w:cs="仿宋"/>
          <w:color w:val="auto"/>
          <w:kern w:val="2"/>
          <w:sz w:val="24"/>
          <w:szCs w:val="24"/>
        </w:rPr>
      </w:pPr>
      <w:r>
        <w:rPr>
          <w:rFonts w:hint="eastAsia" w:ascii="仿宋" w:hAnsi="仿宋" w:eastAsia="仿宋" w:cs="仿宋"/>
          <w:color w:val="auto"/>
          <w:kern w:val="2"/>
          <w:sz w:val="24"/>
          <w:szCs w:val="24"/>
          <w:lang w:val="en-US" w:eastAsia="zh-CN"/>
        </w:rPr>
        <w:t>1.4.5</w:t>
      </w:r>
      <w:r>
        <w:rPr>
          <w:rFonts w:hint="eastAsia" w:ascii="仿宋" w:hAnsi="仿宋" w:eastAsia="仿宋" w:cs="仿宋"/>
          <w:color w:val="auto"/>
          <w:kern w:val="2"/>
          <w:sz w:val="24"/>
          <w:szCs w:val="24"/>
        </w:rPr>
        <w:t>本项目的</w:t>
      </w:r>
      <w:r>
        <w:rPr>
          <w:rFonts w:hint="eastAsia" w:ascii="仿宋" w:hAnsi="仿宋" w:eastAsia="仿宋" w:cs="仿宋"/>
          <w:color w:val="auto"/>
          <w:kern w:val="2"/>
          <w:sz w:val="24"/>
          <w:szCs w:val="24"/>
          <w:lang w:val="en-US" w:eastAsia="zh-CN"/>
        </w:rPr>
        <w:t>资格审查方式：</w:t>
      </w:r>
      <w:r>
        <w:rPr>
          <w:rFonts w:hint="eastAsia" w:ascii="仿宋" w:hAnsi="仿宋" w:eastAsia="仿宋" w:cs="仿宋"/>
          <w:color w:val="auto"/>
          <w:kern w:val="2"/>
          <w:sz w:val="24"/>
          <w:szCs w:val="24"/>
        </w:rPr>
        <w:t>见供应商须知前附表。</w:t>
      </w:r>
    </w:p>
    <w:p w14:paraId="09E2A011">
      <w:pPr>
        <w:keepNext w:val="0"/>
        <w:keepLines/>
        <w:pageBreakBefore w:val="0"/>
        <w:widowControl w:val="0"/>
        <w:numPr>
          <w:ilvl w:val="2"/>
          <w:numId w:val="0"/>
        </w:numPr>
        <w:kinsoku/>
        <w:wordWrap/>
        <w:overflowPunct/>
        <w:topLinePunct w:val="0"/>
        <w:autoSpaceDE/>
        <w:autoSpaceDN/>
        <w:bidi w:val="0"/>
        <w:adjustRightInd/>
        <w:snapToGrid/>
        <w:spacing w:before="0" w:beforeLines="0" w:after="0" w:afterLines="0" w:line="500" w:lineRule="exact"/>
        <w:ind w:firstLine="482" w:firstLineChars="200"/>
        <w:jc w:val="left"/>
        <w:textAlignment w:val="auto"/>
        <w:outlineLvl w:val="9"/>
        <w:rPr>
          <w:rFonts w:hint="eastAsia" w:ascii="仿宋" w:hAnsi="仿宋" w:eastAsia="仿宋" w:cs="仿宋"/>
          <w:b/>
          <w:bCs/>
          <w:color w:val="auto"/>
          <w:kern w:val="2"/>
          <w:sz w:val="24"/>
          <w:szCs w:val="24"/>
          <w:lang w:val="en-US" w:eastAsia="zh-CN" w:bidi="ar-SA"/>
        </w:rPr>
      </w:pPr>
      <w:bookmarkStart w:id="256" w:name="_Toc318450679"/>
      <w:bookmarkStart w:id="257" w:name="_Toc152042310"/>
      <w:bookmarkStart w:id="258" w:name="_Toc152045534"/>
      <w:bookmarkStart w:id="259" w:name="_Toc144974502"/>
      <w:bookmarkStart w:id="260" w:name="_Toc11063"/>
      <w:bookmarkStart w:id="261" w:name="_Toc18689"/>
      <w:bookmarkStart w:id="262" w:name="_Toc466298096"/>
      <w:bookmarkStart w:id="263" w:name="_Toc490667832"/>
      <w:bookmarkStart w:id="264" w:name="_Toc30762"/>
      <w:bookmarkStart w:id="265" w:name="_Toc1602"/>
      <w:bookmarkStart w:id="266" w:name="_Toc4301"/>
      <w:bookmarkStart w:id="267" w:name="_Toc18004"/>
      <w:bookmarkStart w:id="268" w:name="_Toc455080113"/>
      <w:bookmarkStart w:id="269" w:name="_Toc32156"/>
      <w:bookmarkStart w:id="270" w:name="_Toc6698"/>
      <w:bookmarkStart w:id="271" w:name="_Toc22643"/>
      <w:bookmarkStart w:id="272" w:name="_Toc4711"/>
      <w:bookmarkStart w:id="273" w:name="_Toc7209"/>
      <w:bookmarkStart w:id="274" w:name="_Toc30405"/>
      <w:bookmarkStart w:id="275" w:name="_Toc5019"/>
      <w:bookmarkStart w:id="276" w:name="_Toc455867773"/>
      <w:r>
        <w:rPr>
          <w:rFonts w:hint="eastAsia" w:ascii="仿宋" w:hAnsi="仿宋" w:eastAsia="仿宋" w:cs="仿宋"/>
          <w:b/>
          <w:bCs/>
          <w:color w:val="auto"/>
          <w:kern w:val="2"/>
          <w:sz w:val="24"/>
          <w:szCs w:val="24"/>
          <w:lang w:val="en-US" w:eastAsia="zh-CN" w:bidi="ar-SA"/>
        </w:rPr>
        <w:t xml:space="preserve">1.5 </w:t>
      </w:r>
      <w:bookmarkEnd w:id="256"/>
      <w:bookmarkEnd w:id="257"/>
      <w:bookmarkEnd w:id="258"/>
      <w:bookmarkEnd w:id="259"/>
      <w:r>
        <w:rPr>
          <w:rFonts w:hint="eastAsia" w:ascii="仿宋" w:hAnsi="仿宋" w:eastAsia="仿宋" w:cs="仿宋"/>
          <w:b/>
          <w:bCs/>
          <w:color w:val="auto"/>
          <w:kern w:val="2"/>
          <w:sz w:val="24"/>
          <w:szCs w:val="24"/>
          <w:lang w:val="en-US" w:eastAsia="zh-CN" w:bidi="ar-SA"/>
        </w:rPr>
        <w:t>供应商资质条件和能力</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14:paraId="1AF7FAD2">
      <w:pPr>
        <w:keepNext w:val="0"/>
        <w:keepLines/>
        <w:pageBreakBefore w:val="0"/>
        <w:widowControl w:val="0"/>
        <w:numPr>
          <w:ilvl w:val="2"/>
          <w:numId w:val="0"/>
        </w:numPr>
        <w:kinsoku/>
        <w:wordWrap/>
        <w:overflowPunct/>
        <w:topLinePunct w:val="0"/>
        <w:autoSpaceDE/>
        <w:autoSpaceDN/>
        <w:bidi w:val="0"/>
        <w:adjustRightInd/>
        <w:snapToGrid/>
        <w:spacing w:before="0" w:beforeLines="0" w:after="0" w:afterLines="0" w:line="500" w:lineRule="exact"/>
        <w:ind w:firstLine="480" w:firstLineChars="200"/>
        <w:jc w:val="left"/>
        <w:textAlignment w:val="auto"/>
        <w:outlineLvl w:val="9"/>
        <w:rPr>
          <w:rFonts w:hint="eastAsia" w:ascii="仿宋" w:hAnsi="仿宋" w:eastAsia="仿宋" w:cs="仿宋"/>
          <w:b w:val="0"/>
          <w:color w:val="auto"/>
          <w:kern w:val="2"/>
          <w:sz w:val="24"/>
          <w:szCs w:val="24"/>
          <w:lang w:val="en-US" w:eastAsia="zh-CN" w:bidi="ar-SA"/>
        </w:rPr>
      </w:pPr>
      <w:bookmarkStart w:id="277" w:name="_Toc5316"/>
      <w:bookmarkStart w:id="278" w:name="_Toc7083"/>
      <w:bookmarkStart w:id="279" w:name="_Toc466298097"/>
      <w:bookmarkStart w:id="280" w:name="_Toc144974503"/>
      <w:bookmarkStart w:id="281" w:name="_Toc5162"/>
      <w:bookmarkStart w:id="282" w:name="_Toc152042311"/>
      <w:bookmarkStart w:id="283" w:name="_Toc28135"/>
      <w:bookmarkStart w:id="284" w:name="_Toc32189"/>
      <w:bookmarkStart w:id="285" w:name="_Toc152045535"/>
      <w:bookmarkStart w:id="286" w:name="_Toc490667833"/>
      <w:bookmarkStart w:id="287" w:name="_Toc12403"/>
      <w:bookmarkStart w:id="288" w:name="_Toc9505"/>
      <w:bookmarkStart w:id="289" w:name="_Toc31854"/>
      <w:bookmarkStart w:id="290" w:name="_Toc981"/>
      <w:bookmarkStart w:id="291" w:name="_Toc16889"/>
      <w:bookmarkStart w:id="292" w:name="_Toc455867774"/>
      <w:bookmarkStart w:id="293" w:name="_Toc651"/>
      <w:bookmarkStart w:id="294" w:name="_Toc318450680"/>
      <w:bookmarkStart w:id="295" w:name="_Toc455080114"/>
      <w:bookmarkStart w:id="296" w:name="_Toc32446"/>
      <w:bookmarkStart w:id="297" w:name="_Toc11905"/>
      <w:r>
        <w:rPr>
          <w:rFonts w:hint="eastAsia" w:ascii="仿宋" w:hAnsi="仿宋" w:eastAsia="仿宋" w:cs="仿宋"/>
          <w:b w:val="0"/>
          <w:color w:val="auto"/>
          <w:kern w:val="2"/>
          <w:sz w:val="24"/>
          <w:szCs w:val="24"/>
          <w:lang w:val="en-US" w:eastAsia="zh-CN" w:bidi="ar-SA"/>
        </w:rPr>
        <w:t>1.5.1投标供应商资格要求：</w:t>
      </w:r>
      <w:bookmarkEnd w:id="277"/>
      <w:bookmarkEnd w:id="278"/>
    </w:p>
    <w:p w14:paraId="09C8EA87">
      <w:pPr>
        <w:keepNext w:val="0"/>
        <w:keepLines/>
        <w:pageBreakBefore w:val="0"/>
        <w:widowControl w:val="0"/>
        <w:numPr>
          <w:ilvl w:val="2"/>
          <w:numId w:val="0"/>
        </w:numPr>
        <w:kinsoku/>
        <w:wordWrap/>
        <w:overflowPunct/>
        <w:topLinePunct w:val="0"/>
        <w:autoSpaceDE/>
        <w:autoSpaceDN/>
        <w:bidi w:val="0"/>
        <w:adjustRightInd/>
        <w:snapToGrid/>
        <w:spacing w:before="0" w:beforeLines="0" w:after="0" w:afterLines="0" w:line="500" w:lineRule="exact"/>
        <w:ind w:firstLine="480" w:firstLineChars="200"/>
        <w:jc w:val="left"/>
        <w:textAlignment w:val="auto"/>
        <w:outlineLvl w:val="9"/>
        <w:rPr>
          <w:rFonts w:hint="eastAsia" w:ascii="仿宋" w:hAnsi="仿宋" w:eastAsia="仿宋" w:cs="仿宋"/>
          <w:b w:val="0"/>
          <w:color w:val="auto"/>
          <w:kern w:val="2"/>
          <w:sz w:val="24"/>
          <w:szCs w:val="24"/>
          <w:lang w:val="en-US" w:eastAsia="zh-CN" w:bidi="ar-SA"/>
        </w:rPr>
      </w:pPr>
      <w:bookmarkStart w:id="298" w:name="_Toc10744"/>
      <w:bookmarkStart w:id="299" w:name="_Toc31302"/>
      <w:r>
        <w:rPr>
          <w:rFonts w:hint="eastAsia" w:ascii="仿宋" w:hAnsi="仿宋" w:eastAsia="仿宋" w:cs="仿宋"/>
          <w:b w:val="0"/>
          <w:color w:val="auto"/>
          <w:kern w:val="2"/>
          <w:sz w:val="24"/>
          <w:szCs w:val="24"/>
          <w:lang w:val="en-US" w:eastAsia="zh-CN" w:bidi="ar-SA"/>
        </w:rPr>
        <w:t>具体要求见投标供应商须知前附表。</w:t>
      </w:r>
      <w:bookmarkEnd w:id="298"/>
      <w:bookmarkEnd w:id="299"/>
    </w:p>
    <w:p w14:paraId="7AC222DB">
      <w:pPr>
        <w:keepNext w:val="0"/>
        <w:keepLines/>
        <w:pageBreakBefore w:val="0"/>
        <w:widowControl w:val="0"/>
        <w:numPr>
          <w:ilvl w:val="2"/>
          <w:numId w:val="0"/>
        </w:numPr>
        <w:kinsoku/>
        <w:wordWrap/>
        <w:overflowPunct/>
        <w:topLinePunct w:val="0"/>
        <w:autoSpaceDE/>
        <w:autoSpaceDN/>
        <w:bidi w:val="0"/>
        <w:adjustRightInd/>
        <w:snapToGrid/>
        <w:spacing w:before="0" w:beforeLines="0" w:after="0" w:afterLines="0" w:line="500" w:lineRule="exact"/>
        <w:ind w:firstLine="480" w:firstLineChars="200"/>
        <w:jc w:val="left"/>
        <w:textAlignment w:val="auto"/>
        <w:outlineLvl w:val="9"/>
        <w:rPr>
          <w:rFonts w:hint="eastAsia" w:ascii="仿宋" w:hAnsi="仿宋" w:eastAsia="仿宋" w:cs="仿宋"/>
          <w:b w:val="0"/>
          <w:color w:val="auto"/>
          <w:kern w:val="2"/>
          <w:sz w:val="24"/>
          <w:szCs w:val="24"/>
          <w:lang w:val="en-US" w:eastAsia="zh-CN" w:bidi="ar-SA"/>
        </w:rPr>
      </w:pPr>
      <w:bookmarkStart w:id="300" w:name="_Toc26622"/>
      <w:bookmarkStart w:id="301" w:name="_Toc3968"/>
      <w:r>
        <w:rPr>
          <w:rFonts w:hint="eastAsia" w:ascii="仿宋" w:hAnsi="仿宋" w:eastAsia="仿宋" w:cs="仿宋"/>
          <w:b w:val="0"/>
          <w:color w:val="auto"/>
          <w:kern w:val="2"/>
          <w:sz w:val="24"/>
          <w:szCs w:val="24"/>
          <w:lang w:val="en-US" w:eastAsia="zh-CN" w:bidi="ar-SA"/>
        </w:rPr>
        <w:t>1.5.2合格的投标供应商不应有违法行为，在近三年内无不良经营行为。投标供应商如果在本次招标投标活动中，被有关管理部门认定有违法行为，采购人有权拒绝其投标、取消其中标资格。</w:t>
      </w:r>
      <w:bookmarkEnd w:id="300"/>
      <w:bookmarkEnd w:id="301"/>
    </w:p>
    <w:p w14:paraId="024E1744">
      <w:pPr>
        <w:keepNext w:val="0"/>
        <w:keepLines/>
        <w:pageBreakBefore w:val="0"/>
        <w:widowControl w:val="0"/>
        <w:numPr>
          <w:ilvl w:val="2"/>
          <w:numId w:val="0"/>
        </w:numPr>
        <w:kinsoku/>
        <w:wordWrap/>
        <w:overflowPunct/>
        <w:topLinePunct w:val="0"/>
        <w:autoSpaceDE/>
        <w:autoSpaceDN/>
        <w:bidi w:val="0"/>
        <w:adjustRightInd/>
        <w:snapToGrid/>
        <w:spacing w:before="0" w:beforeLines="0" w:after="0" w:afterLines="0" w:line="500" w:lineRule="exact"/>
        <w:ind w:firstLine="480" w:firstLineChars="200"/>
        <w:jc w:val="left"/>
        <w:textAlignment w:val="auto"/>
        <w:outlineLvl w:val="9"/>
        <w:rPr>
          <w:rFonts w:hint="eastAsia" w:ascii="仿宋" w:hAnsi="仿宋" w:eastAsia="仿宋" w:cs="仿宋"/>
          <w:b w:val="0"/>
          <w:color w:val="auto"/>
          <w:kern w:val="2"/>
          <w:sz w:val="24"/>
          <w:szCs w:val="24"/>
          <w:lang w:val="en-US" w:eastAsia="zh-CN" w:bidi="ar-SA"/>
        </w:rPr>
      </w:pPr>
      <w:bookmarkStart w:id="302" w:name="_Toc28145"/>
      <w:bookmarkStart w:id="303" w:name="_Toc31980"/>
      <w:r>
        <w:rPr>
          <w:rFonts w:hint="eastAsia" w:ascii="仿宋" w:hAnsi="仿宋" w:eastAsia="仿宋" w:cs="仿宋"/>
          <w:b w:val="0"/>
          <w:color w:val="auto"/>
          <w:kern w:val="2"/>
          <w:sz w:val="24"/>
          <w:szCs w:val="24"/>
          <w:lang w:val="en-US" w:eastAsia="zh-CN" w:bidi="ar-SA"/>
        </w:rPr>
        <w:t>1.5.3 投标供应商不得存在下列情形：</w:t>
      </w:r>
      <w:bookmarkEnd w:id="302"/>
      <w:bookmarkEnd w:id="303"/>
      <w:r>
        <w:rPr>
          <w:rFonts w:hint="eastAsia" w:ascii="仿宋" w:hAnsi="仿宋" w:eastAsia="仿宋" w:cs="仿宋"/>
          <w:b w:val="0"/>
          <w:color w:val="auto"/>
          <w:kern w:val="2"/>
          <w:sz w:val="24"/>
          <w:szCs w:val="24"/>
          <w:lang w:val="en-US" w:eastAsia="zh-CN" w:bidi="ar-SA"/>
        </w:rPr>
        <w:t>　</w:t>
      </w:r>
    </w:p>
    <w:p w14:paraId="15EBB06D">
      <w:pPr>
        <w:keepNext w:val="0"/>
        <w:keepLines/>
        <w:pageBreakBefore w:val="0"/>
        <w:widowControl w:val="0"/>
        <w:numPr>
          <w:ilvl w:val="2"/>
          <w:numId w:val="0"/>
        </w:numPr>
        <w:kinsoku/>
        <w:wordWrap/>
        <w:overflowPunct/>
        <w:topLinePunct w:val="0"/>
        <w:autoSpaceDE/>
        <w:autoSpaceDN/>
        <w:bidi w:val="0"/>
        <w:adjustRightInd/>
        <w:snapToGrid/>
        <w:spacing w:before="0" w:beforeLines="0" w:after="0" w:afterLines="0" w:line="500" w:lineRule="exact"/>
        <w:ind w:firstLine="480" w:firstLineChars="200"/>
        <w:jc w:val="left"/>
        <w:textAlignment w:val="auto"/>
        <w:outlineLvl w:val="9"/>
        <w:rPr>
          <w:rFonts w:hint="eastAsia" w:ascii="仿宋" w:hAnsi="仿宋" w:eastAsia="仿宋" w:cs="仿宋"/>
          <w:b w:val="0"/>
          <w:color w:val="auto"/>
          <w:kern w:val="2"/>
          <w:sz w:val="24"/>
          <w:szCs w:val="24"/>
          <w:lang w:val="en-US" w:eastAsia="zh-CN" w:bidi="ar-SA"/>
        </w:rPr>
      </w:pPr>
      <w:bookmarkStart w:id="304" w:name="_Toc29265"/>
      <w:bookmarkStart w:id="305" w:name="_Toc27575"/>
      <w:r>
        <w:rPr>
          <w:rFonts w:hint="eastAsia" w:ascii="仿宋" w:hAnsi="仿宋" w:eastAsia="仿宋" w:cs="仿宋"/>
          <w:b w:val="0"/>
          <w:color w:val="auto"/>
          <w:kern w:val="2"/>
          <w:sz w:val="24"/>
          <w:szCs w:val="24"/>
          <w:lang w:val="en-US" w:eastAsia="zh-CN" w:bidi="ar-SA"/>
        </w:rPr>
        <w:t>（1）与采购人存在利害关系且可能影响采购公正性；</w:t>
      </w:r>
      <w:bookmarkEnd w:id="304"/>
      <w:bookmarkEnd w:id="305"/>
    </w:p>
    <w:p w14:paraId="3D6999EE">
      <w:pPr>
        <w:keepNext w:val="0"/>
        <w:keepLines/>
        <w:pageBreakBefore w:val="0"/>
        <w:widowControl w:val="0"/>
        <w:numPr>
          <w:ilvl w:val="2"/>
          <w:numId w:val="0"/>
        </w:numPr>
        <w:kinsoku/>
        <w:wordWrap/>
        <w:overflowPunct/>
        <w:topLinePunct w:val="0"/>
        <w:autoSpaceDE/>
        <w:autoSpaceDN/>
        <w:bidi w:val="0"/>
        <w:adjustRightInd/>
        <w:snapToGrid/>
        <w:spacing w:before="0" w:beforeLines="0" w:after="0" w:afterLines="0" w:line="500" w:lineRule="exact"/>
        <w:ind w:firstLine="480" w:firstLineChars="200"/>
        <w:jc w:val="left"/>
        <w:textAlignment w:val="auto"/>
        <w:outlineLvl w:val="9"/>
        <w:rPr>
          <w:rFonts w:hint="eastAsia" w:ascii="仿宋" w:hAnsi="仿宋" w:eastAsia="仿宋" w:cs="仿宋"/>
          <w:b w:val="0"/>
          <w:color w:val="auto"/>
          <w:kern w:val="2"/>
          <w:sz w:val="24"/>
          <w:szCs w:val="24"/>
          <w:lang w:val="en-US" w:eastAsia="zh-CN" w:bidi="ar-SA"/>
        </w:rPr>
      </w:pPr>
      <w:bookmarkStart w:id="306" w:name="_Toc21013"/>
      <w:bookmarkStart w:id="307" w:name="_Toc3251"/>
      <w:r>
        <w:rPr>
          <w:rFonts w:hint="eastAsia" w:ascii="仿宋" w:hAnsi="仿宋" w:eastAsia="仿宋" w:cs="仿宋"/>
          <w:b w:val="0"/>
          <w:color w:val="auto"/>
          <w:kern w:val="2"/>
          <w:sz w:val="24"/>
          <w:szCs w:val="24"/>
          <w:lang w:val="en-US" w:eastAsia="zh-CN" w:bidi="ar-SA"/>
        </w:rPr>
        <w:t>（2）与本采购项目的其他投标供应商为同一个单位负责人；</w:t>
      </w:r>
      <w:bookmarkEnd w:id="306"/>
      <w:bookmarkEnd w:id="307"/>
    </w:p>
    <w:p w14:paraId="4BC31DE3">
      <w:pPr>
        <w:keepNext w:val="0"/>
        <w:keepLines/>
        <w:pageBreakBefore w:val="0"/>
        <w:widowControl w:val="0"/>
        <w:numPr>
          <w:ilvl w:val="2"/>
          <w:numId w:val="0"/>
        </w:numPr>
        <w:kinsoku/>
        <w:wordWrap/>
        <w:overflowPunct/>
        <w:topLinePunct w:val="0"/>
        <w:autoSpaceDE/>
        <w:autoSpaceDN/>
        <w:bidi w:val="0"/>
        <w:adjustRightInd/>
        <w:snapToGrid/>
        <w:spacing w:before="0" w:beforeLines="0" w:after="0" w:afterLines="0" w:line="500" w:lineRule="exact"/>
        <w:ind w:firstLine="480" w:firstLineChars="200"/>
        <w:jc w:val="left"/>
        <w:textAlignment w:val="auto"/>
        <w:outlineLvl w:val="9"/>
        <w:rPr>
          <w:rFonts w:hint="eastAsia" w:ascii="仿宋" w:hAnsi="仿宋" w:eastAsia="仿宋" w:cs="仿宋"/>
          <w:b w:val="0"/>
          <w:color w:val="auto"/>
          <w:kern w:val="2"/>
          <w:sz w:val="24"/>
          <w:szCs w:val="24"/>
          <w:lang w:val="en-US" w:eastAsia="zh-CN" w:bidi="ar-SA"/>
        </w:rPr>
      </w:pPr>
      <w:bookmarkStart w:id="308" w:name="_Toc18464"/>
      <w:bookmarkStart w:id="309" w:name="_Toc16196"/>
      <w:r>
        <w:rPr>
          <w:rFonts w:hint="eastAsia" w:ascii="仿宋" w:hAnsi="仿宋" w:eastAsia="仿宋" w:cs="仿宋"/>
          <w:b w:val="0"/>
          <w:color w:val="auto"/>
          <w:kern w:val="2"/>
          <w:sz w:val="24"/>
          <w:szCs w:val="24"/>
          <w:lang w:val="en-US" w:eastAsia="zh-CN" w:bidi="ar-SA"/>
        </w:rPr>
        <w:t>（3）与本采购项目的其他投标供应商存在直接控股、管理关系；</w:t>
      </w:r>
      <w:bookmarkEnd w:id="308"/>
      <w:bookmarkEnd w:id="309"/>
    </w:p>
    <w:p w14:paraId="67554B04">
      <w:pPr>
        <w:keepNext w:val="0"/>
        <w:keepLines/>
        <w:pageBreakBefore w:val="0"/>
        <w:widowControl w:val="0"/>
        <w:numPr>
          <w:ilvl w:val="2"/>
          <w:numId w:val="0"/>
        </w:numPr>
        <w:kinsoku/>
        <w:wordWrap/>
        <w:overflowPunct/>
        <w:topLinePunct w:val="0"/>
        <w:autoSpaceDE/>
        <w:autoSpaceDN/>
        <w:bidi w:val="0"/>
        <w:adjustRightInd/>
        <w:snapToGrid/>
        <w:spacing w:before="0" w:beforeLines="0" w:after="0" w:afterLines="0" w:line="500" w:lineRule="exact"/>
        <w:ind w:firstLine="480" w:firstLineChars="200"/>
        <w:jc w:val="left"/>
        <w:textAlignment w:val="auto"/>
        <w:outlineLvl w:val="9"/>
        <w:rPr>
          <w:rFonts w:hint="eastAsia" w:ascii="仿宋" w:hAnsi="仿宋" w:eastAsia="仿宋" w:cs="仿宋"/>
          <w:b w:val="0"/>
          <w:color w:val="auto"/>
          <w:kern w:val="2"/>
          <w:sz w:val="24"/>
          <w:szCs w:val="24"/>
          <w:lang w:val="en-US" w:eastAsia="zh-CN" w:bidi="ar-SA"/>
        </w:rPr>
      </w:pPr>
      <w:bookmarkStart w:id="310" w:name="_Toc31154"/>
      <w:bookmarkStart w:id="311" w:name="_Toc26221"/>
      <w:r>
        <w:rPr>
          <w:rFonts w:hint="eastAsia" w:ascii="仿宋" w:hAnsi="仿宋" w:eastAsia="仿宋" w:cs="仿宋"/>
          <w:b w:val="0"/>
          <w:color w:val="auto"/>
          <w:kern w:val="2"/>
          <w:sz w:val="24"/>
          <w:szCs w:val="24"/>
          <w:lang w:val="en-US" w:eastAsia="zh-CN" w:bidi="ar-SA"/>
        </w:rPr>
        <w:t>（4）为本采购项目提供整体设计、规范编制或者项目管理、监理、检测等服务；</w:t>
      </w:r>
      <w:bookmarkEnd w:id="310"/>
      <w:bookmarkEnd w:id="311"/>
    </w:p>
    <w:p w14:paraId="59667E24">
      <w:pPr>
        <w:keepNext w:val="0"/>
        <w:keepLines/>
        <w:pageBreakBefore w:val="0"/>
        <w:widowControl w:val="0"/>
        <w:numPr>
          <w:ilvl w:val="2"/>
          <w:numId w:val="0"/>
        </w:numPr>
        <w:kinsoku/>
        <w:wordWrap/>
        <w:overflowPunct/>
        <w:topLinePunct w:val="0"/>
        <w:autoSpaceDE/>
        <w:autoSpaceDN/>
        <w:bidi w:val="0"/>
        <w:adjustRightInd/>
        <w:snapToGrid/>
        <w:spacing w:before="0" w:beforeLines="0" w:after="0" w:afterLines="0" w:line="500" w:lineRule="exact"/>
        <w:ind w:firstLine="480" w:firstLineChars="200"/>
        <w:jc w:val="left"/>
        <w:textAlignment w:val="auto"/>
        <w:outlineLvl w:val="9"/>
        <w:rPr>
          <w:rFonts w:hint="eastAsia" w:ascii="仿宋" w:hAnsi="仿宋" w:eastAsia="仿宋" w:cs="仿宋"/>
          <w:b w:val="0"/>
          <w:color w:val="auto"/>
          <w:kern w:val="2"/>
          <w:sz w:val="24"/>
          <w:szCs w:val="24"/>
          <w:lang w:val="en-US" w:eastAsia="zh-CN" w:bidi="ar-SA"/>
        </w:rPr>
      </w:pPr>
      <w:bookmarkStart w:id="312" w:name="_Toc2278"/>
      <w:bookmarkStart w:id="313" w:name="_Toc23542"/>
      <w:r>
        <w:rPr>
          <w:rFonts w:hint="eastAsia" w:ascii="仿宋" w:hAnsi="仿宋" w:eastAsia="仿宋" w:cs="仿宋"/>
          <w:b w:val="0"/>
          <w:color w:val="auto"/>
          <w:kern w:val="2"/>
          <w:sz w:val="24"/>
          <w:szCs w:val="24"/>
          <w:lang w:val="en-US" w:eastAsia="zh-CN" w:bidi="ar-SA"/>
        </w:rPr>
        <w:t>（5）为本采购项目的采购代理机构或与采购代理机构同为一个法定代表人；</w:t>
      </w:r>
      <w:bookmarkEnd w:id="312"/>
      <w:bookmarkEnd w:id="313"/>
    </w:p>
    <w:p w14:paraId="7CE3A676">
      <w:pPr>
        <w:keepNext w:val="0"/>
        <w:keepLines/>
        <w:pageBreakBefore w:val="0"/>
        <w:widowControl w:val="0"/>
        <w:numPr>
          <w:ilvl w:val="2"/>
          <w:numId w:val="0"/>
        </w:numPr>
        <w:kinsoku/>
        <w:wordWrap/>
        <w:overflowPunct/>
        <w:topLinePunct w:val="0"/>
        <w:autoSpaceDE/>
        <w:autoSpaceDN/>
        <w:bidi w:val="0"/>
        <w:adjustRightInd/>
        <w:snapToGrid/>
        <w:spacing w:before="0" w:beforeLines="0" w:after="0" w:afterLines="0" w:line="500" w:lineRule="exact"/>
        <w:ind w:firstLine="480" w:firstLineChars="200"/>
        <w:jc w:val="left"/>
        <w:textAlignment w:val="auto"/>
        <w:outlineLvl w:val="9"/>
        <w:rPr>
          <w:rFonts w:hint="eastAsia" w:ascii="仿宋" w:hAnsi="仿宋" w:eastAsia="仿宋" w:cs="仿宋"/>
          <w:b w:val="0"/>
          <w:color w:val="auto"/>
          <w:kern w:val="2"/>
          <w:sz w:val="24"/>
          <w:szCs w:val="24"/>
          <w:lang w:val="en-US" w:eastAsia="zh-CN" w:bidi="ar-SA"/>
        </w:rPr>
      </w:pPr>
      <w:bookmarkStart w:id="314" w:name="_Toc10421"/>
      <w:bookmarkStart w:id="315" w:name="_Toc27978"/>
      <w:r>
        <w:rPr>
          <w:rFonts w:hint="eastAsia" w:ascii="仿宋" w:hAnsi="仿宋" w:eastAsia="仿宋" w:cs="仿宋"/>
          <w:b w:val="0"/>
          <w:color w:val="auto"/>
          <w:kern w:val="2"/>
          <w:sz w:val="24"/>
          <w:szCs w:val="24"/>
          <w:lang w:val="en-US" w:eastAsia="zh-CN" w:bidi="ar-SA"/>
        </w:rPr>
        <w:t>（6）因违法经营受到刑事处罚或者责令停产停业、吊销许可证或者执照、较大数额罚款等行政处罚；</w:t>
      </w:r>
      <w:bookmarkEnd w:id="314"/>
      <w:bookmarkEnd w:id="315"/>
    </w:p>
    <w:p w14:paraId="219DC85B">
      <w:pPr>
        <w:keepNext w:val="0"/>
        <w:keepLines/>
        <w:pageBreakBefore w:val="0"/>
        <w:widowControl w:val="0"/>
        <w:numPr>
          <w:ilvl w:val="2"/>
          <w:numId w:val="0"/>
        </w:numPr>
        <w:kinsoku/>
        <w:wordWrap/>
        <w:overflowPunct/>
        <w:topLinePunct w:val="0"/>
        <w:autoSpaceDE/>
        <w:autoSpaceDN/>
        <w:bidi w:val="0"/>
        <w:adjustRightInd/>
        <w:snapToGrid/>
        <w:spacing w:before="0" w:beforeLines="0" w:after="0" w:afterLines="0" w:line="500" w:lineRule="exact"/>
        <w:ind w:firstLine="480" w:firstLineChars="200"/>
        <w:jc w:val="left"/>
        <w:textAlignment w:val="auto"/>
        <w:outlineLvl w:val="9"/>
        <w:rPr>
          <w:rFonts w:hint="eastAsia" w:ascii="仿宋" w:hAnsi="仿宋" w:eastAsia="仿宋" w:cs="仿宋"/>
          <w:b w:val="0"/>
          <w:color w:val="auto"/>
          <w:kern w:val="2"/>
          <w:sz w:val="24"/>
          <w:szCs w:val="24"/>
          <w:lang w:val="en-US" w:eastAsia="zh-CN" w:bidi="ar-SA"/>
        </w:rPr>
      </w:pPr>
      <w:bookmarkStart w:id="316" w:name="_Toc12101"/>
      <w:bookmarkStart w:id="317" w:name="_Toc20705"/>
      <w:r>
        <w:rPr>
          <w:rFonts w:hint="eastAsia" w:ascii="仿宋" w:hAnsi="仿宋" w:eastAsia="仿宋" w:cs="仿宋"/>
          <w:b w:val="0"/>
          <w:color w:val="auto"/>
          <w:kern w:val="2"/>
          <w:sz w:val="24"/>
          <w:szCs w:val="24"/>
          <w:lang w:val="en-US" w:eastAsia="zh-CN" w:bidi="ar-SA"/>
        </w:rPr>
        <w:t>（7）进入清算程序，或被宣告破产，或其他丧失履约能力的情形；</w:t>
      </w:r>
      <w:bookmarkEnd w:id="316"/>
      <w:bookmarkEnd w:id="317"/>
    </w:p>
    <w:p w14:paraId="1292C9DC">
      <w:pPr>
        <w:keepNext w:val="0"/>
        <w:keepLines/>
        <w:pageBreakBefore w:val="0"/>
        <w:widowControl w:val="0"/>
        <w:numPr>
          <w:ilvl w:val="2"/>
          <w:numId w:val="0"/>
        </w:numPr>
        <w:kinsoku/>
        <w:wordWrap/>
        <w:overflowPunct/>
        <w:topLinePunct w:val="0"/>
        <w:autoSpaceDE/>
        <w:autoSpaceDN/>
        <w:bidi w:val="0"/>
        <w:adjustRightInd/>
        <w:snapToGrid/>
        <w:spacing w:before="0" w:beforeLines="0" w:after="0" w:afterLines="0" w:line="500" w:lineRule="exact"/>
        <w:ind w:firstLine="480" w:firstLineChars="200"/>
        <w:jc w:val="left"/>
        <w:textAlignment w:val="auto"/>
        <w:outlineLvl w:val="9"/>
        <w:rPr>
          <w:rFonts w:hint="eastAsia" w:ascii="仿宋" w:hAnsi="仿宋" w:eastAsia="仿宋" w:cs="仿宋"/>
          <w:b w:val="0"/>
          <w:color w:val="auto"/>
          <w:kern w:val="2"/>
          <w:sz w:val="24"/>
          <w:szCs w:val="24"/>
          <w:lang w:val="en-US" w:eastAsia="zh-CN" w:bidi="ar-SA"/>
        </w:rPr>
      </w:pPr>
      <w:bookmarkStart w:id="318" w:name="_Toc22342"/>
      <w:bookmarkStart w:id="319" w:name="_Toc16090"/>
      <w:r>
        <w:rPr>
          <w:rFonts w:hint="eastAsia" w:ascii="仿宋" w:hAnsi="仿宋" w:eastAsia="仿宋" w:cs="仿宋"/>
          <w:b w:val="0"/>
          <w:color w:val="auto"/>
          <w:kern w:val="2"/>
          <w:sz w:val="24"/>
          <w:szCs w:val="24"/>
          <w:lang w:val="en-US" w:eastAsia="zh-CN" w:bidi="ar-SA"/>
        </w:rPr>
        <w:t>（8）被“信用中国”网站（www.creditchina.gov.cn）列入失信被执行人、重大税收违法案件当事人名单；</w:t>
      </w:r>
      <w:bookmarkEnd w:id="318"/>
      <w:bookmarkEnd w:id="319"/>
    </w:p>
    <w:p w14:paraId="078394D2">
      <w:pPr>
        <w:keepNext w:val="0"/>
        <w:keepLines/>
        <w:pageBreakBefore w:val="0"/>
        <w:widowControl w:val="0"/>
        <w:numPr>
          <w:ilvl w:val="2"/>
          <w:numId w:val="0"/>
        </w:numPr>
        <w:kinsoku/>
        <w:wordWrap/>
        <w:overflowPunct/>
        <w:topLinePunct w:val="0"/>
        <w:autoSpaceDE/>
        <w:autoSpaceDN/>
        <w:bidi w:val="0"/>
        <w:adjustRightInd/>
        <w:snapToGrid/>
        <w:spacing w:before="0" w:beforeLines="0" w:after="0" w:afterLines="0" w:line="500" w:lineRule="exact"/>
        <w:ind w:firstLine="480" w:firstLineChars="200"/>
        <w:jc w:val="left"/>
        <w:textAlignment w:val="auto"/>
        <w:outlineLvl w:val="9"/>
        <w:rPr>
          <w:rFonts w:hint="eastAsia" w:ascii="仿宋" w:hAnsi="仿宋" w:eastAsia="仿宋" w:cs="仿宋"/>
          <w:b w:val="0"/>
          <w:color w:val="auto"/>
          <w:kern w:val="2"/>
          <w:sz w:val="24"/>
          <w:szCs w:val="24"/>
          <w:lang w:val="en-US" w:eastAsia="zh-CN" w:bidi="ar-SA"/>
        </w:rPr>
      </w:pPr>
      <w:bookmarkStart w:id="320" w:name="_Toc10559"/>
      <w:bookmarkStart w:id="321" w:name="_Toc17995"/>
      <w:r>
        <w:rPr>
          <w:rFonts w:hint="eastAsia" w:ascii="仿宋" w:hAnsi="仿宋" w:eastAsia="仿宋" w:cs="仿宋"/>
          <w:b w:val="0"/>
          <w:color w:val="auto"/>
          <w:kern w:val="2"/>
          <w:sz w:val="24"/>
          <w:szCs w:val="24"/>
          <w:lang w:val="en-US" w:eastAsia="zh-CN" w:bidi="ar-SA"/>
        </w:rPr>
        <w:t>（9）被国家税务总局网站（www.chinatax.gov.cn/）列入——重大案件查询栏目“重大税收违法案件当事人名单”的投标供应商；</w:t>
      </w:r>
      <w:bookmarkEnd w:id="320"/>
      <w:bookmarkEnd w:id="321"/>
    </w:p>
    <w:p w14:paraId="58F336FF">
      <w:pPr>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hint="eastAsia" w:ascii="仿宋" w:hAnsi="仿宋" w:eastAsia="仿宋" w:cs="仿宋"/>
          <w:kern w:val="0"/>
          <w:sz w:val="20"/>
          <w:szCs w:val="24"/>
          <w:lang w:val="en-US" w:eastAsia="zh-CN" w:bidi="ar-SA"/>
        </w:rPr>
      </w:pPr>
      <w:r>
        <w:rPr>
          <w:rFonts w:hint="eastAsia" w:ascii="仿宋" w:hAnsi="仿宋" w:eastAsia="仿宋" w:cs="仿宋"/>
          <w:kern w:val="0"/>
          <w:sz w:val="24"/>
          <w:szCs w:val="36"/>
          <w:lang w:val="en-US" w:eastAsia="zh-CN" w:bidi="ar-SA"/>
        </w:rPr>
        <w:t xml:space="preserve">（10）近三年内投标供应商、法定代表人、授权委托人有行贿犯罪行为； </w:t>
      </w:r>
      <w:r>
        <w:rPr>
          <w:rFonts w:hint="eastAsia" w:ascii="仿宋" w:hAnsi="仿宋" w:eastAsia="仿宋" w:cs="仿宋"/>
          <w:kern w:val="0"/>
          <w:sz w:val="20"/>
          <w:szCs w:val="24"/>
          <w:lang w:val="en-US" w:eastAsia="zh-CN" w:bidi="ar-SA"/>
        </w:rPr>
        <w:t xml:space="preserve"> </w:t>
      </w:r>
    </w:p>
    <w:p w14:paraId="752721B1">
      <w:pPr>
        <w:keepNext w:val="0"/>
        <w:keepLines/>
        <w:pageBreakBefore w:val="0"/>
        <w:widowControl w:val="0"/>
        <w:numPr>
          <w:ilvl w:val="2"/>
          <w:numId w:val="0"/>
        </w:numPr>
        <w:kinsoku/>
        <w:wordWrap/>
        <w:overflowPunct/>
        <w:topLinePunct w:val="0"/>
        <w:autoSpaceDE/>
        <w:autoSpaceDN/>
        <w:bidi w:val="0"/>
        <w:adjustRightInd/>
        <w:snapToGrid/>
        <w:spacing w:before="0" w:beforeLines="0" w:after="0" w:afterLines="0" w:line="500" w:lineRule="exact"/>
        <w:ind w:firstLine="480" w:firstLineChars="200"/>
        <w:jc w:val="left"/>
        <w:textAlignment w:val="auto"/>
        <w:outlineLvl w:val="9"/>
        <w:rPr>
          <w:rFonts w:hint="eastAsia" w:ascii="仿宋" w:hAnsi="仿宋" w:eastAsia="仿宋" w:cs="仿宋"/>
          <w:b w:val="0"/>
          <w:color w:val="auto"/>
          <w:kern w:val="2"/>
          <w:sz w:val="24"/>
          <w:szCs w:val="24"/>
          <w:lang w:val="en-US" w:eastAsia="zh-CN" w:bidi="ar-SA"/>
        </w:rPr>
      </w:pPr>
      <w:bookmarkStart w:id="322" w:name="_Toc21972"/>
      <w:bookmarkStart w:id="323" w:name="_Toc29074"/>
      <w:r>
        <w:rPr>
          <w:rFonts w:hint="eastAsia" w:ascii="仿宋" w:hAnsi="仿宋" w:eastAsia="仿宋" w:cs="仿宋"/>
          <w:b w:val="0"/>
          <w:color w:val="auto"/>
          <w:kern w:val="2"/>
          <w:sz w:val="24"/>
          <w:szCs w:val="24"/>
          <w:lang w:val="en-US" w:eastAsia="zh-CN" w:bidi="ar-SA"/>
        </w:rPr>
        <w:t>（11）法律法规或投标供应商须知前附表规定的其他情形。</w:t>
      </w:r>
      <w:bookmarkEnd w:id="322"/>
      <w:bookmarkEnd w:id="323"/>
    </w:p>
    <w:p w14:paraId="3271A8B0">
      <w:pPr>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00" w:lineRule="exact"/>
        <w:ind w:firstLine="482" w:firstLineChars="200"/>
        <w:jc w:val="left"/>
        <w:textAlignment w:val="auto"/>
        <w:outlineLvl w:val="9"/>
        <w:rPr>
          <w:rFonts w:hint="eastAsia" w:ascii="仿宋" w:hAnsi="仿宋" w:eastAsia="仿宋" w:cs="仿宋"/>
          <w:b/>
          <w:bCs/>
          <w:color w:val="auto"/>
          <w:kern w:val="2"/>
          <w:sz w:val="24"/>
          <w:szCs w:val="24"/>
          <w:lang w:val="en-US" w:eastAsia="zh-CN" w:bidi="ar-SA"/>
        </w:rPr>
      </w:pPr>
      <w:bookmarkStart w:id="324" w:name="_Toc10042"/>
      <w:bookmarkStart w:id="325" w:name="_Toc18919"/>
      <w:r>
        <w:rPr>
          <w:rFonts w:hint="eastAsia" w:ascii="仿宋" w:hAnsi="仿宋" w:eastAsia="仿宋" w:cs="仿宋"/>
          <w:b/>
          <w:bCs/>
          <w:color w:val="auto"/>
          <w:kern w:val="2"/>
          <w:sz w:val="24"/>
          <w:szCs w:val="24"/>
          <w:lang w:val="en-US" w:eastAsia="zh-CN" w:bidi="ar-SA"/>
        </w:rPr>
        <w:t>1.6 费用承担</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324"/>
      <w:bookmarkEnd w:id="325"/>
    </w:p>
    <w:p w14:paraId="02219C2B">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供应商准备和参加磋商活动发生的费用自理，不论磋商的结果如何，采购人和采购代理机构在任何情况下均无义务和责任承担这些费用。</w:t>
      </w:r>
    </w:p>
    <w:p w14:paraId="5DC1FBAA">
      <w:pPr>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00" w:lineRule="exact"/>
        <w:ind w:firstLine="482" w:firstLineChars="200"/>
        <w:jc w:val="left"/>
        <w:textAlignment w:val="auto"/>
        <w:outlineLvl w:val="9"/>
        <w:rPr>
          <w:rFonts w:hint="eastAsia" w:ascii="仿宋" w:hAnsi="仿宋" w:eastAsia="仿宋" w:cs="仿宋"/>
          <w:b/>
          <w:bCs/>
          <w:color w:val="auto"/>
          <w:kern w:val="2"/>
          <w:sz w:val="24"/>
          <w:szCs w:val="24"/>
          <w:lang w:val="en-US" w:eastAsia="zh-CN" w:bidi="ar-SA"/>
        </w:rPr>
      </w:pPr>
      <w:bookmarkStart w:id="326" w:name="_Toc455867775"/>
      <w:bookmarkStart w:id="327" w:name="_Toc6014"/>
      <w:bookmarkStart w:id="328" w:name="_Toc144974504"/>
      <w:bookmarkStart w:id="329" w:name="_Toc24601"/>
      <w:bookmarkStart w:id="330" w:name="_Toc152045536"/>
      <w:bookmarkStart w:id="331" w:name="_Toc22800"/>
      <w:bookmarkStart w:id="332" w:name="_Toc5402"/>
      <w:bookmarkStart w:id="333" w:name="_Toc1879"/>
      <w:bookmarkStart w:id="334" w:name="_Toc22136"/>
      <w:bookmarkStart w:id="335" w:name="_Toc2622"/>
      <w:bookmarkStart w:id="336" w:name="_Toc8055"/>
      <w:bookmarkStart w:id="337" w:name="_Toc10457"/>
      <w:bookmarkStart w:id="338" w:name="_Toc15120"/>
      <w:bookmarkStart w:id="339" w:name="_Toc152042312"/>
      <w:bookmarkStart w:id="340" w:name="_Toc32053"/>
      <w:bookmarkStart w:id="341" w:name="_Toc490667834"/>
      <w:bookmarkStart w:id="342" w:name="_Toc20145"/>
      <w:bookmarkStart w:id="343" w:name="_Toc455080115"/>
      <w:bookmarkStart w:id="344" w:name="_Toc7754"/>
      <w:bookmarkStart w:id="345" w:name="_Toc466298098"/>
      <w:bookmarkStart w:id="346" w:name="_Toc318450681"/>
      <w:r>
        <w:rPr>
          <w:rFonts w:hint="eastAsia" w:ascii="仿宋" w:hAnsi="仿宋" w:eastAsia="仿宋" w:cs="仿宋"/>
          <w:b/>
          <w:bCs/>
          <w:color w:val="auto"/>
          <w:kern w:val="2"/>
          <w:sz w:val="24"/>
          <w:szCs w:val="24"/>
          <w:lang w:val="en-US" w:eastAsia="zh-CN" w:bidi="ar-SA"/>
        </w:rPr>
        <w:t>1.7 保密</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14:paraId="520B9FEE">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参与磋商活动的各方应对</w:t>
      </w:r>
      <w:r>
        <w:rPr>
          <w:rFonts w:hint="eastAsia" w:ascii="仿宋" w:hAnsi="仿宋" w:eastAsia="仿宋" w:cs="仿宋"/>
          <w:color w:val="auto"/>
          <w:kern w:val="2"/>
          <w:sz w:val="24"/>
          <w:szCs w:val="24"/>
          <w:lang w:eastAsia="zh-CN"/>
        </w:rPr>
        <w:t>竞争性磋商文件</w:t>
      </w:r>
      <w:r>
        <w:rPr>
          <w:rFonts w:hint="eastAsia" w:ascii="仿宋" w:hAnsi="仿宋" w:eastAsia="仿宋" w:cs="仿宋"/>
          <w:color w:val="auto"/>
          <w:kern w:val="2"/>
          <w:sz w:val="24"/>
          <w:szCs w:val="24"/>
        </w:rPr>
        <w:t xml:space="preserve">和响应文件中的商业和技术等秘密保密，违者应对由此造成的后果承担法律责任。 </w:t>
      </w:r>
    </w:p>
    <w:p w14:paraId="3B3DB6A2">
      <w:pPr>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00" w:lineRule="exact"/>
        <w:ind w:firstLine="482" w:firstLineChars="200"/>
        <w:jc w:val="left"/>
        <w:textAlignment w:val="auto"/>
        <w:outlineLvl w:val="9"/>
        <w:rPr>
          <w:rFonts w:hint="eastAsia" w:ascii="仿宋" w:hAnsi="仿宋" w:eastAsia="仿宋" w:cs="仿宋"/>
          <w:b/>
          <w:bCs/>
          <w:color w:val="auto"/>
          <w:kern w:val="2"/>
          <w:sz w:val="24"/>
          <w:szCs w:val="24"/>
          <w:lang w:val="en-US" w:eastAsia="zh-CN" w:bidi="ar-SA"/>
        </w:rPr>
      </w:pPr>
      <w:bookmarkStart w:id="347" w:name="_Toc144974505"/>
      <w:bookmarkStart w:id="348" w:name="_Toc466298099"/>
      <w:bookmarkStart w:id="349" w:name="_Toc13976"/>
      <w:bookmarkStart w:id="350" w:name="_Toc490667835"/>
      <w:bookmarkStart w:id="351" w:name="_Toc152045537"/>
      <w:bookmarkStart w:id="352" w:name="_Toc152042313"/>
      <w:bookmarkStart w:id="353" w:name="_Toc455867776"/>
      <w:bookmarkStart w:id="354" w:name="_Toc15673"/>
      <w:bookmarkStart w:id="355" w:name="_Toc3628"/>
      <w:bookmarkStart w:id="356" w:name="_Toc30583"/>
      <w:bookmarkStart w:id="357" w:name="_Toc25517"/>
      <w:bookmarkStart w:id="358" w:name="_Toc6615"/>
      <w:bookmarkStart w:id="359" w:name="_Toc25921"/>
      <w:bookmarkStart w:id="360" w:name="_Toc12517"/>
      <w:bookmarkStart w:id="361" w:name="_Toc30747"/>
      <w:bookmarkStart w:id="362" w:name="_Toc14775"/>
      <w:bookmarkStart w:id="363" w:name="_Toc21089"/>
      <w:bookmarkStart w:id="364" w:name="_Toc318450682"/>
      <w:bookmarkStart w:id="365" w:name="_Toc7031"/>
      <w:bookmarkStart w:id="366" w:name="_Toc455080116"/>
      <w:bookmarkStart w:id="367" w:name="_Toc3421"/>
      <w:r>
        <w:rPr>
          <w:rFonts w:hint="eastAsia" w:ascii="仿宋" w:hAnsi="仿宋" w:eastAsia="仿宋" w:cs="仿宋"/>
          <w:b/>
          <w:bCs/>
          <w:color w:val="auto"/>
          <w:kern w:val="2"/>
          <w:sz w:val="24"/>
          <w:szCs w:val="24"/>
          <w:lang w:val="en-US" w:eastAsia="zh-CN" w:bidi="ar-SA"/>
        </w:rPr>
        <w:t>1.8 语言</w:t>
      </w:r>
      <w:bookmarkEnd w:id="347"/>
      <w:r>
        <w:rPr>
          <w:rFonts w:hint="eastAsia" w:ascii="仿宋" w:hAnsi="仿宋" w:eastAsia="仿宋" w:cs="仿宋"/>
          <w:b/>
          <w:bCs/>
          <w:color w:val="auto"/>
          <w:kern w:val="2"/>
          <w:sz w:val="24"/>
          <w:szCs w:val="24"/>
          <w:lang w:val="en-US" w:eastAsia="zh-CN" w:bidi="ar-SA"/>
        </w:rPr>
        <w:t>文字</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14:paraId="43E3BCBD">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除专用术语外，与磋商有关的语言均使用中文。必要时专用术语应附有中文注释，</w:t>
      </w:r>
      <w:r>
        <w:rPr>
          <w:rFonts w:hint="eastAsia" w:ascii="仿宋" w:hAnsi="仿宋" w:eastAsia="仿宋" w:cs="仿宋"/>
          <w:color w:val="auto"/>
          <w:kern w:val="2"/>
          <w:sz w:val="24"/>
          <w:szCs w:val="24"/>
          <w:lang w:bidi="en-US"/>
        </w:rPr>
        <w:t>对不同文字文本响应文件的解释发生异议的，以中文文本为准。</w:t>
      </w:r>
    </w:p>
    <w:p w14:paraId="1AE88436">
      <w:pPr>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00" w:lineRule="exact"/>
        <w:ind w:firstLine="482" w:firstLineChars="200"/>
        <w:jc w:val="left"/>
        <w:textAlignment w:val="auto"/>
        <w:outlineLvl w:val="9"/>
        <w:rPr>
          <w:rFonts w:hint="eastAsia" w:ascii="仿宋" w:hAnsi="仿宋" w:eastAsia="仿宋" w:cs="仿宋"/>
          <w:b/>
          <w:bCs/>
          <w:color w:val="auto"/>
          <w:kern w:val="2"/>
          <w:sz w:val="24"/>
          <w:szCs w:val="24"/>
          <w:lang w:val="en-US" w:eastAsia="zh-CN" w:bidi="ar-SA"/>
        </w:rPr>
      </w:pPr>
      <w:bookmarkStart w:id="368" w:name="_Toc24337"/>
      <w:bookmarkStart w:id="369" w:name="_Toc490667836"/>
      <w:bookmarkStart w:id="370" w:name="_Toc318450683"/>
      <w:bookmarkStart w:id="371" w:name="_Toc22378"/>
      <w:bookmarkStart w:id="372" w:name="_Toc18357"/>
      <w:bookmarkStart w:id="373" w:name="_Toc14934"/>
      <w:bookmarkStart w:id="374" w:name="_Toc32507"/>
      <w:bookmarkStart w:id="375" w:name="_Toc455080117"/>
      <w:bookmarkStart w:id="376" w:name="_Toc466298100"/>
      <w:bookmarkStart w:id="377" w:name="_Toc4501"/>
      <w:bookmarkStart w:id="378" w:name="_Toc28755"/>
      <w:bookmarkStart w:id="379" w:name="_Toc152045538"/>
      <w:bookmarkStart w:id="380" w:name="_Toc144974506"/>
      <w:bookmarkStart w:id="381" w:name="_Toc534"/>
      <w:bookmarkStart w:id="382" w:name="_Toc2702"/>
      <w:bookmarkStart w:id="383" w:name="_Toc9446"/>
      <w:bookmarkStart w:id="384" w:name="_Toc22415"/>
      <w:bookmarkStart w:id="385" w:name="_Toc152042314"/>
      <w:bookmarkStart w:id="386" w:name="_Toc4237"/>
      <w:bookmarkStart w:id="387" w:name="_Toc21516"/>
      <w:bookmarkStart w:id="388" w:name="_Toc455867777"/>
      <w:r>
        <w:rPr>
          <w:rFonts w:hint="eastAsia" w:ascii="仿宋" w:hAnsi="仿宋" w:eastAsia="仿宋" w:cs="仿宋"/>
          <w:b/>
          <w:bCs/>
          <w:color w:val="auto"/>
          <w:kern w:val="2"/>
          <w:sz w:val="24"/>
          <w:szCs w:val="24"/>
          <w:lang w:val="en-US" w:eastAsia="zh-CN" w:bidi="ar-SA"/>
        </w:rPr>
        <w:t>1.9 计量单位</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14:paraId="10D87C77">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所有计量均采用中华人民共和国法定计量单位。</w:t>
      </w:r>
    </w:p>
    <w:p w14:paraId="7CAFE59F">
      <w:pPr>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00" w:lineRule="exact"/>
        <w:ind w:firstLine="482" w:firstLineChars="200"/>
        <w:jc w:val="left"/>
        <w:textAlignment w:val="auto"/>
        <w:outlineLvl w:val="9"/>
        <w:rPr>
          <w:rFonts w:hint="eastAsia" w:ascii="仿宋" w:hAnsi="仿宋" w:eastAsia="仿宋" w:cs="仿宋"/>
          <w:b/>
          <w:bCs/>
          <w:color w:val="auto"/>
          <w:kern w:val="2"/>
          <w:sz w:val="24"/>
          <w:szCs w:val="24"/>
          <w:lang w:val="en-US" w:eastAsia="zh-CN" w:bidi="ar-SA"/>
        </w:rPr>
      </w:pPr>
      <w:bookmarkStart w:id="389" w:name="_Toc18589"/>
      <w:bookmarkStart w:id="390" w:name="_Toc152045540"/>
      <w:bookmarkStart w:id="391" w:name="_Toc284"/>
      <w:bookmarkStart w:id="392" w:name="_Toc29845"/>
      <w:bookmarkStart w:id="393" w:name="_Toc2508"/>
      <w:bookmarkStart w:id="394" w:name="_Toc318450684"/>
      <w:bookmarkStart w:id="395" w:name="_Toc152042316"/>
      <w:bookmarkStart w:id="396" w:name="_Toc455867778"/>
      <w:bookmarkStart w:id="397" w:name="_Toc466298101"/>
      <w:bookmarkStart w:id="398" w:name="_Toc338"/>
      <w:bookmarkStart w:id="399" w:name="_Toc31195"/>
      <w:bookmarkStart w:id="400" w:name="_Toc19685"/>
      <w:bookmarkStart w:id="401" w:name="_Toc455080118"/>
      <w:bookmarkStart w:id="402" w:name="_Toc13675"/>
      <w:bookmarkStart w:id="403" w:name="_Toc12027"/>
      <w:bookmarkStart w:id="404" w:name="_Toc144974508"/>
      <w:bookmarkStart w:id="405" w:name="_Toc490667837"/>
      <w:bookmarkStart w:id="406" w:name="_Toc27570"/>
      <w:bookmarkStart w:id="407" w:name="_Toc13277"/>
      <w:bookmarkStart w:id="408" w:name="_Toc4044"/>
      <w:bookmarkStart w:id="409" w:name="_Toc31462"/>
      <w:r>
        <w:rPr>
          <w:rFonts w:hint="eastAsia" w:ascii="仿宋" w:hAnsi="仿宋" w:eastAsia="仿宋" w:cs="仿宋"/>
          <w:b/>
          <w:bCs/>
          <w:color w:val="auto"/>
          <w:kern w:val="2"/>
          <w:sz w:val="24"/>
          <w:szCs w:val="24"/>
          <w:lang w:val="en-US" w:eastAsia="zh-CN" w:bidi="ar-SA"/>
        </w:rPr>
        <w:t xml:space="preserve">1.10 </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r>
        <w:rPr>
          <w:rFonts w:hint="eastAsia" w:ascii="仿宋" w:hAnsi="仿宋" w:eastAsia="仿宋" w:cs="仿宋"/>
          <w:b/>
          <w:bCs/>
          <w:color w:val="auto"/>
          <w:kern w:val="2"/>
          <w:sz w:val="24"/>
          <w:szCs w:val="24"/>
          <w:lang w:val="en-US" w:eastAsia="zh-CN" w:bidi="ar-SA"/>
        </w:rPr>
        <w:t>现场踏勘</w:t>
      </w:r>
      <w:bookmarkEnd w:id="407"/>
    </w:p>
    <w:p w14:paraId="7D46FDA8">
      <w:pPr>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00" w:lineRule="exact"/>
        <w:ind w:firstLine="480" w:firstLineChars="200"/>
        <w:jc w:val="left"/>
        <w:textAlignment w:val="auto"/>
        <w:outlineLvl w:val="9"/>
        <w:rPr>
          <w:rFonts w:hint="eastAsia" w:ascii="仿宋" w:hAnsi="仿宋" w:eastAsia="仿宋" w:cs="仿宋"/>
          <w:b w:val="0"/>
          <w:bCs w:val="0"/>
          <w:color w:val="auto"/>
          <w:kern w:val="2"/>
          <w:sz w:val="24"/>
          <w:szCs w:val="24"/>
          <w:lang w:val="en-US" w:eastAsia="zh-CN" w:bidi="ar-SA"/>
        </w:rPr>
      </w:pPr>
      <w:bookmarkStart w:id="410" w:name="_Toc11622"/>
      <w:r>
        <w:rPr>
          <w:rFonts w:hint="eastAsia" w:ascii="仿宋" w:hAnsi="仿宋" w:eastAsia="仿宋" w:cs="仿宋"/>
          <w:b w:val="0"/>
          <w:bCs w:val="0"/>
          <w:color w:val="auto"/>
          <w:kern w:val="2"/>
          <w:sz w:val="24"/>
          <w:szCs w:val="24"/>
          <w:lang w:val="en-US" w:eastAsia="zh-CN" w:bidi="ar-SA"/>
        </w:rPr>
        <w:t>自行踏勘，与之相关的费用，供应商自行承担。</w:t>
      </w:r>
      <w:bookmarkEnd w:id="408"/>
      <w:bookmarkEnd w:id="409"/>
      <w:bookmarkEnd w:id="410"/>
    </w:p>
    <w:p w14:paraId="0CDB74F0">
      <w:pPr>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00" w:lineRule="exact"/>
        <w:ind w:firstLine="482" w:firstLineChars="200"/>
        <w:jc w:val="left"/>
        <w:textAlignment w:val="auto"/>
        <w:outlineLvl w:val="9"/>
        <w:rPr>
          <w:rFonts w:hint="eastAsia" w:ascii="仿宋" w:hAnsi="仿宋" w:eastAsia="仿宋" w:cs="仿宋"/>
          <w:b/>
          <w:bCs/>
          <w:color w:val="auto"/>
          <w:kern w:val="2"/>
          <w:sz w:val="24"/>
          <w:szCs w:val="24"/>
          <w:lang w:val="en-US" w:eastAsia="zh-CN" w:bidi="ar-SA"/>
        </w:rPr>
      </w:pPr>
      <w:bookmarkStart w:id="411" w:name="_Toc20185"/>
      <w:bookmarkStart w:id="412" w:name="_Toc24262"/>
      <w:bookmarkStart w:id="413" w:name="_Toc12562"/>
      <w:bookmarkStart w:id="414" w:name="_Toc144974509"/>
      <w:bookmarkStart w:id="415" w:name="_Toc9182"/>
      <w:bookmarkStart w:id="416" w:name="_Toc23635"/>
      <w:bookmarkStart w:id="417" w:name="_Toc32757"/>
      <w:bookmarkStart w:id="418" w:name="_Toc3853"/>
      <w:bookmarkStart w:id="419" w:name="_Toc318450685"/>
      <w:bookmarkStart w:id="420" w:name="_Toc490667838"/>
      <w:bookmarkStart w:id="421" w:name="_Toc455080119"/>
      <w:bookmarkStart w:id="422" w:name="_Toc23842"/>
      <w:bookmarkStart w:id="423" w:name="_Toc25208"/>
      <w:bookmarkStart w:id="424" w:name="_Toc31725"/>
      <w:bookmarkStart w:id="425" w:name="_Toc152042317"/>
      <w:bookmarkStart w:id="426" w:name="_Toc5765"/>
      <w:bookmarkStart w:id="427" w:name="_Toc466298102"/>
      <w:bookmarkStart w:id="428" w:name="_Toc455867779"/>
      <w:bookmarkStart w:id="429" w:name="_Toc152045541"/>
      <w:bookmarkStart w:id="430" w:name="_Toc11744"/>
      <w:bookmarkStart w:id="431" w:name="_Toc23678"/>
      <w:r>
        <w:rPr>
          <w:rFonts w:hint="eastAsia" w:ascii="仿宋" w:hAnsi="仿宋" w:eastAsia="仿宋" w:cs="仿宋"/>
          <w:b/>
          <w:bCs/>
          <w:color w:val="auto"/>
          <w:kern w:val="2"/>
          <w:sz w:val="24"/>
          <w:szCs w:val="24"/>
          <w:lang w:val="en-US" w:eastAsia="zh-CN" w:bidi="ar-SA"/>
        </w:rPr>
        <w:t>1.11分包</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14:paraId="62DC17A6">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是否允许分包：见供应商须知前附表。</w:t>
      </w:r>
      <w:bookmarkStart w:id="432" w:name="_Toc152042318"/>
      <w:bookmarkStart w:id="433" w:name="_Toc144974510"/>
      <w:bookmarkStart w:id="434" w:name="_Toc152045542"/>
      <w:bookmarkStart w:id="435" w:name="_Toc455080120"/>
    </w:p>
    <w:p w14:paraId="3B77346F">
      <w:pPr>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00" w:lineRule="exact"/>
        <w:ind w:firstLine="482" w:firstLineChars="200"/>
        <w:jc w:val="left"/>
        <w:textAlignment w:val="auto"/>
        <w:outlineLvl w:val="9"/>
        <w:rPr>
          <w:rFonts w:hint="eastAsia" w:ascii="仿宋" w:hAnsi="仿宋" w:eastAsia="仿宋" w:cs="仿宋"/>
          <w:b/>
          <w:bCs/>
          <w:color w:val="auto"/>
          <w:kern w:val="2"/>
          <w:sz w:val="24"/>
          <w:szCs w:val="24"/>
          <w:lang w:val="en-US" w:eastAsia="zh-CN" w:bidi="ar-SA"/>
        </w:rPr>
      </w:pPr>
      <w:bookmarkStart w:id="436" w:name="_Toc24087"/>
      <w:r>
        <w:rPr>
          <w:rFonts w:hint="eastAsia" w:ascii="仿宋" w:hAnsi="仿宋" w:eastAsia="仿宋" w:cs="仿宋"/>
          <w:b/>
          <w:bCs/>
          <w:color w:val="auto"/>
          <w:kern w:val="2"/>
          <w:sz w:val="24"/>
          <w:szCs w:val="24"/>
          <w:lang w:val="en-US" w:eastAsia="zh-CN" w:bidi="ar-SA"/>
        </w:rPr>
        <w:t>1.12偏离</w:t>
      </w:r>
      <w:bookmarkEnd w:id="436"/>
    </w:p>
    <w:p w14:paraId="75183219">
      <w:pPr>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00" w:lineRule="exact"/>
        <w:ind w:left="0" w:leftChars="0" w:firstLine="420" w:firstLineChars="175"/>
        <w:jc w:val="left"/>
        <w:textAlignment w:val="auto"/>
        <w:outlineLvl w:val="9"/>
        <w:rPr>
          <w:rFonts w:hint="eastAsia" w:ascii="仿宋" w:hAnsi="仿宋" w:eastAsia="仿宋" w:cs="仿宋"/>
          <w:b w:val="0"/>
          <w:bCs w:val="0"/>
          <w:color w:val="auto"/>
          <w:kern w:val="2"/>
          <w:sz w:val="24"/>
          <w:szCs w:val="24"/>
          <w:lang w:val="en-US" w:eastAsia="zh-CN" w:bidi="ar-SA"/>
        </w:rPr>
      </w:pPr>
      <w:bookmarkStart w:id="437" w:name="_Toc15146"/>
      <w:r>
        <w:rPr>
          <w:rFonts w:hint="eastAsia" w:ascii="仿宋" w:hAnsi="仿宋" w:eastAsia="仿宋" w:cs="仿宋"/>
          <w:b w:val="0"/>
          <w:bCs w:val="0"/>
          <w:color w:val="auto"/>
          <w:kern w:val="2"/>
          <w:sz w:val="24"/>
          <w:szCs w:val="24"/>
          <w:lang w:val="en-US" w:eastAsia="zh-CN" w:bidi="ar-SA"/>
        </w:rPr>
        <w:t>1.12.1响应文件应当对竞争性措施文件的实质性要求和条件作出满足性或更有利于采购人的响应，否则，投标供应商的响应将被否决。实质性要求和条件见投标供应商须知前附表。</w:t>
      </w:r>
      <w:bookmarkEnd w:id="437"/>
    </w:p>
    <w:p w14:paraId="212D7284">
      <w:pPr>
        <w:pageBreakBefore w:val="0"/>
        <w:widowControl w:val="0"/>
        <w:kinsoku/>
        <w:wordWrap/>
        <w:overflowPunct/>
        <w:topLinePunct w:val="0"/>
        <w:autoSpaceDE/>
        <w:autoSpaceDN/>
        <w:bidi w:val="0"/>
        <w:adjustRightInd/>
        <w:snapToGrid/>
        <w:spacing w:before="0" w:beforeLines="0" w:after="0" w:afterLines="0" w:line="500" w:lineRule="exact"/>
        <w:ind w:left="0" w:leftChars="0" w:firstLine="420" w:firstLineChars="175"/>
        <w:textAlignment w:val="auto"/>
        <w:outlineLvl w:val="9"/>
        <w:rPr>
          <w:rFonts w:hint="eastAsia" w:ascii="仿宋" w:hAnsi="仿宋" w:eastAsia="仿宋" w:cs="仿宋"/>
          <w:color w:val="auto"/>
          <w:sz w:val="24"/>
          <w:szCs w:val="24"/>
        </w:rPr>
        <w:sectPr>
          <w:pgSz w:w="11905" w:h="16838"/>
          <w:pgMar w:top="1213" w:right="1236" w:bottom="1270" w:left="1236" w:header="340" w:footer="850" w:gutter="0"/>
          <w:pgBorders>
            <w:top w:val="none" w:sz="0" w:space="0"/>
            <w:left w:val="none" w:sz="0" w:space="0"/>
            <w:bottom w:val="none" w:sz="0" w:space="0"/>
            <w:right w:val="none" w:sz="0" w:space="0"/>
          </w:pgBorders>
          <w:pgNumType w:fmt="decimal"/>
          <w:cols w:space="720" w:num="1"/>
          <w:rtlGutter w:val="0"/>
          <w:docGrid w:type="lines" w:linePitch="349" w:charSpace="0"/>
        </w:sectPr>
      </w:pPr>
      <w:bookmarkStart w:id="438" w:name="_Toc4806"/>
      <w:r>
        <w:rPr>
          <w:rFonts w:hint="eastAsia" w:ascii="仿宋" w:hAnsi="仿宋" w:eastAsia="仿宋" w:cs="仿宋"/>
          <w:b w:val="0"/>
          <w:bCs w:val="0"/>
          <w:color w:val="auto"/>
          <w:kern w:val="2"/>
          <w:sz w:val="24"/>
          <w:szCs w:val="24"/>
          <w:lang w:val="en-US" w:eastAsia="zh-CN" w:bidi="ar-SA"/>
        </w:rPr>
        <w:t>1.12.2响应文件对竞争性磋商文件的全部偏离，均应在响应文件的商务和技术偏离表中列明，除列明的内容外，视为投标供应商响应竞争性磋商文件的全部要求。</w:t>
      </w:r>
      <w:bookmarkEnd w:id="432"/>
      <w:bookmarkEnd w:id="433"/>
      <w:bookmarkEnd w:id="434"/>
      <w:bookmarkEnd w:id="438"/>
    </w:p>
    <w:p w14:paraId="5D248181">
      <w:pPr>
        <w:pageBreakBefore w:val="0"/>
        <w:kinsoku/>
        <w:wordWrap/>
        <w:overflowPunct/>
        <w:topLinePunct w:val="0"/>
        <w:autoSpaceDE/>
        <w:autoSpaceDN/>
        <w:bidi w:val="0"/>
        <w:snapToGrid/>
        <w:spacing w:line="500" w:lineRule="exact"/>
        <w:ind w:firstLine="482" w:firstLineChars="200"/>
        <w:jc w:val="center"/>
        <w:textAlignment w:val="auto"/>
        <w:outlineLvl w:val="1"/>
        <w:rPr>
          <w:rFonts w:hint="eastAsia" w:ascii="仿宋" w:hAnsi="仿宋" w:eastAsia="仿宋" w:cs="仿宋"/>
          <w:b/>
          <w:bCs/>
          <w:color w:val="auto"/>
          <w:kern w:val="2"/>
          <w:sz w:val="24"/>
          <w:szCs w:val="24"/>
          <w:lang w:eastAsia="zh-CN"/>
        </w:rPr>
      </w:pPr>
      <w:bookmarkStart w:id="439" w:name="_Toc12453"/>
      <w:bookmarkStart w:id="440" w:name="_Toc16119"/>
      <w:r>
        <w:rPr>
          <w:rFonts w:hint="eastAsia" w:ascii="仿宋" w:hAnsi="仿宋" w:eastAsia="仿宋" w:cs="仿宋"/>
          <w:b/>
          <w:bCs/>
          <w:color w:val="auto"/>
          <w:kern w:val="2"/>
          <w:sz w:val="24"/>
          <w:szCs w:val="24"/>
        </w:rPr>
        <w:t>2.</w:t>
      </w:r>
      <w:bookmarkEnd w:id="435"/>
      <w:bookmarkEnd w:id="439"/>
      <w:r>
        <w:rPr>
          <w:rFonts w:hint="eastAsia" w:ascii="仿宋" w:hAnsi="仿宋" w:eastAsia="仿宋" w:cs="仿宋"/>
          <w:b/>
          <w:bCs/>
          <w:color w:val="auto"/>
          <w:kern w:val="2"/>
          <w:sz w:val="24"/>
          <w:szCs w:val="24"/>
          <w:lang w:eastAsia="zh-CN"/>
        </w:rPr>
        <w:t>竞争性磋商文件</w:t>
      </w:r>
      <w:bookmarkEnd w:id="440"/>
    </w:p>
    <w:p w14:paraId="03E8EC02">
      <w:pPr>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00" w:lineRule="exact"/>
        <w:ind w:firstLine="482" w:firstLineChars="200"/>
        <w:jc w:val="left"/>
        <w:textAlignment w:val="auto"/>
        <w:outlineLvl w:val="9"/>
        <w:rPr>
          <w:rFonts w:hint="eastAsia" w:ascii="仿宋" w:hAnsi="仿宋" w:eastAsia="仿宋" w:cs="仿宋"/>
          <w:b/>
          <w:bCs/>
          <w:color w:val="auto"/>
          <w:kern w:val="2"/>
          <w:sz w:val="24"/>
          <w:szCs w:val="24"/>
          <w:lang w:val="en-US" w:eastAsia="zh-CN" w:bidi="ar-SA"/>
        </w:rPr>
      </w:pPr>
      <w:bookmarkStart w:id="441" w:name="_Toc16220"/>
      <w:bookmarkStart w:id="442" w:name="_Toc10398"/>
      <w:bookmarkStart w:id="443" w:name="_Toc12004"/>
      <w:bookmarkStart w:id="444" w:name="_Toc466298104"/>
      <w:bookmarkStart w:id="445" w:name="_Toc16486"/>
      <w:bookmarkStart w:id="446" w:name="_Toc490667840"/>
      <w:bookmarkStart w:id="447" w:name="_Toc144974511"/>
      <w:bookmarkStart w:id="448" w:name="_Toc3982"/>
      <w:bookmarkStart w:id="449" w:name="_Toc32711"/>
      <w:bookmarkStart w:id="450" w:name="_Toc11567"/>
      <w:bookmarkStart w:id="451" w:name="_Toc9780"/>
      <w:bookmarkStart w:id="452" w:name="_Toc455080121"/>
      <w:bookmarkStart w:id="453" w:name="_Toc152045543"/>
      <w:bookmarkStart w:id="454" w:name="_Toc318450687"/>
      <w:bookmarkStart w:id="455" w:name="_Toc152042319"/>
      <w:bookmarkStart w:id="456" w:name="_Toc23649"/>
      <w:bookmarkStart w:id="457" w:name="_Toc7999"/>
      <w:bookmarkStart w:id="458" w:name="_Toc11599"/>
      <w:bookmarkStart w:id="459" w:name="_Toc455867781"/>
      <w:bookmarkStart w:id="460" w:name="_Toc1008"/>
      <w:bookmarkStart w:id="461" w:name="_Toc12640"/>
      <w:r>
        <w:rPr>
          <w:rFonts w:hint="eastAsia" w:ascii="仿宋" w:hAnsi="仿宋" w:eastAsia="仿宋" w:cs="仿宋"/>
          <w:b/>
          <w:bCs/>
          <w:color w:val="auto"/>
          <w:kern w:val="2"/>
          <w:sz w:val="24"/>
          <w:szCs w:val="24"/>
          <w:lang w:val="en-US" w:eastAsia="zh-CN" w:bidi="ar-SA"/>
        </w:rPr>
        <w:t>2.1 竞争性磋商文件的组成</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p>
    <w:p w14:paraId="760393FC">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　　本</w:t>
      </w:r>
      <w:r>
        <w:rPr>
          <w:rFonts w:hint="eastAsia" w:ascii="仿宋" w:hAnsi="仿宋" w:eastAsia="仿宋" w:cs="仿宋"/>
          <w:color w:val="auto"/>
          <w:kern w:val="2"/>
          <w:sz w:val="24"/>
          <w:szCs w:val="24"/>
          <w:lang w:eastAsia="zh-CN"/>
        </w:rPr>
        <w:t>竞争性磋商文件</w:t>
      </w:r>
      <w:r>
        <w:rPr>
          <w:rFonts w:hint="eastAsia" w:ascii="仿宋" w:hAnsi="仿宋" w:eastAsia="仿宋" w:cs="仿宋"/>
          <w:color w:val="auto"/>
          <w:kern w:val="2"/>
          <w:sz w:val="24"/>
          <w:szCs w:val="24"/>
        </w:rPr>
        <w:t>包括：</w:t>
      </w:r>
    </w:p>
    <w:p w14:paraId="41362C41">
      <w:pPr>
        <w:pageBreakBefore w:val="0"/>
        <w:widowControl w:val="0"/>
        <w:kinsoku/>
        <w:wordWrap/>
        <w:overflowPunct/>
        <w:topLinePunct w:val="0"/>
        <w:autoSpaceDE/>
        <w:autoSpaceDN/>
        <w:bidi w:val="0"/>
        <w:adjustRightInd/>
        <w:snapToGrid/>
        <w:spacing w:line="500" w:lineRule="exact"/>
        <w:ind w:left="0" w:leftChars="0" w:firstLine="840" w:firstLineChars="350"/>
        <w:textAlignment w:val="auto"/>
        <w:outlineLvl w:val="9"/>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（1）</w:t>
      </w:r>
      <w:r>
        <w:rPr>
          <w:rFonts w:hint="eastAsia" w:ascii="仿宋" w:hAnsi="仿宋" w:eastAsia="仿宋" w:cs="仿宋"/>
          <w:color w:val="auto"/>
          <w:kern w:val="2"/>
          <w:sz w:val="24"/>
          <w:szCs w:val="24"/>
          <w:lang w:eastAsia="zh-CN"/>
        </w:rPr>
        <w:t>竞争性磋商公告</w:t>
      </w:r>
      <w:r>
        <w:rPr>
          <w:rFonts w:hint="eastAsia" w:ascii="仿宋" w:hAnsi="仿宋" w:eastAsia="仿宋" w:cs="仿宋"/>
          <w:color w:val="auto"/>
          <w:kern w:val="2"/>
          <w:sz w:val="24"/>
          <w:szCs w:val="24"/>
        </w:rPr>
        <w:t>；</w:t>
      </w:r>
    </w:p>
    <w:p w14:paraId="3354F5D7">
      <w:pPr>
        <w:pageBreakBefore w:val="0"/>
        <w:widowControl w:val="0"/>
        <w:kinsoku/>
        <w:wordWrap/>
        <w:overflowPunct/>
        <w:topLinePunct w:val="0"/>
        <w:autoSpaceDE/>
        <w:autoSpaceDN/>
        <w:bidi w:val="0"/>
        <w:adjustRightInd/>
        <w:snapToGrid/>
        <w:spacing w:line="500" w:lineRule="exact"/>
        <w:ind w:left="0" w:leftChars="0" w:firstLine="840" w:firstLineChars="350"/>
        <w:textAlignment w:val="auto"/>
        <w:outlineLvl w:val="9"/>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（2）供应商须知；</w:t>
      </w:r>
    </w:p>
    <w:p w14:paraId="66C9605D">
      <w:pPr>
        <w:pageBreakBefore w:val="0"/>
        <w:widowControl w:val="0"/>
        <w:kinsoku/>
        <w:wordWrap/>
        <w:overflowPunct/>
        <w:topLinePunct w:val="0"/>
        <w:autoSpaceDE/>
        <w:autoSpaceDN/>
        <w:bidi w:val="0"/>
        <w:adjustRightInd/>
        <w:snapToGrid/>
        <w:spacing w:line="500" w:lineRule="exact"/>
        <w:ind w:left="0" w:leftChars="0" w:firstLine="840" w:firstLineChars="350"/>
        <w:textAlignment w:val="auto"/>
        <w:outlineLvl w:val="9"/>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（3）评审办法；</w:t>
      </w:r>
    </w:p>
    <w:p w14:paraId="400D08DF">
      <w:pPr>
        <w:pageBreakBefore w:val="0"/>
        <w:widowControl w:val="0"/>
        <w:kinsoku/>
        <w:wordWrap/>
        <w:overflowPunct/>
        <w:topLinePunct w:val="0"/>
        <w:autoSpaceDE/>
        <w:autoSpaceDN/>
        <w:bidi w:val="0"/>
        <w:adjustRightInd/>
        <w:snapToGrid/>
        <w:spacing w:line="500" w:lineRule="exact"/>
        <w:ind w:left="0" w:leftChars="0" w:firstLine="840" w:firstLineChars="350"/>
        <w:textAlignment w:val="auto"/>
        <w:outlineLvl w:val="9"/>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（4）</w:t>
      </w:r>
      <w:r>
        <w:rPr>
          <w:rFonts w:hint="eastAsia" w:ascii="仿宋" w:hAnsi="仿宋" w:eastAsia="仿宋" w:cs="仿宋"/>
          <w:color w:val="auto"/>
          <w:kern w:val="2"/>
          <w:sz w:val="24"/>
          <w:szCs w:val="24"/>
          <w:lang w:eastAsia="zh-CN"/>
        </w:rPr>
        <w:t>河南省政府采购合同（参考文本）</w:t>
      </w:r>
      <w:r>
        <w:rPr>
          <w:rFonts w:hint="eastAsia" w:ascii="仿宋" w:hAnsi="仿宋" w:eastAsia="仿宋" w:cs="仿宋"/>
          <w:color w:val="auto"/>
          <w:kern w:val="2"/>
          <w:sz w:val="24"/>
          <w:szCs w:val="24"/>
        </w:rPr>
        <w:t>；</w:t>
      </w:r>
    </w:p>
    <w:p w14:paraId="7353CE76">
      <w:pPr>
        <w:pageBreakBefore w:val="0"/>
        <w:widowControl w:val="0"/>
        <w:kinsoku/>
        <w:wordWrap/>
        <w:overflowPunct/>
        <w:topLinePunct w:val="0"/>
        <w:autoSpaceDE/>
        <w:autoSpaceDN/>
        <w:bidi w:val="0"/>
        <w:adjustRightInd/>
        <w:snapToGrid/>
        <w:spacing w:line="500" w:lineRule="exact"/>
        <w:ind w:left="0" w:leftChars="0" w:firstLine="840" w:firstLineChars="350"/>
        <w:textAlignment w:val="auto"/>
        <w:outlineLvl w:val="9"/>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（5）</w:t>
      </w:r>
      <w:r>
        <w:rPr>
          <w:rFonts w:hint="eastAsia" w:ascii="仿宋" w:hAnsi="仿宋" w:eastAsia="仿宋" w:cs="仿宋"/>
          <w:color w:val="auto"/>
          <w:kern w:val="2"/>
          <w:sz w:val="24"/>
          <w:szCs w:val="24"/>
          <w:lang w:eastAsia="zh-CN"/>
        </w:rPr>
        <w:t>工程量清单</w:t>
      </w:r>
      <w:r>
        <w:rPr>
          <w:rFonts w:hint="eastAsia" w:ascii="仿宋" w:hAnsi="仿宋" w:eastAsia="仿宋" w:cs="仿宋"/>
          <w:color w:val="auto"/>
          <w:kern w:val="2"/>
          <w:sz w:val="24"/>
          <w:szCs w:val="24"/>
        </w:rPr>
        <w:t>；</w:t>
      </w:r>
    </w:p>
    <w:p w14:paraId="593E744C">
      <w:pPr>
        <w:pageBreakBefore w:val="0"/>
        <w:widowControl w:val="0"/>
        <w:kinsoku/>
        <w:wordWrap/>
        <w:overflowPunct/>
        <w:topLinePunct w:val="0"/>
        <w:autoSpaceDE/>
        <w:autoSpaceDN/>
        <w:bidi w:val="0"/>
        <w:adjustRightInd/>
        <w:snapToGrid/>
        <w:spacing w:line="500" w:lineRule="exact"/>
        <w:ind w:left="0" w:leftChars="0" w:firstLine="840" w:firstLineChars="350"/>
        <w:textAlignment w:val="auto"/>
        <w:outlineLvl w:val="9"/>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（6）</w:t>
      </w:r>
      <w:r>
        <w:rPr>
          <w:rFonts w:hint="eastAsia" w:ascii="仿宋" w:hAnsi="仿宋" w:eastAsia="仿宋" w:cs="仿宋"/>
          <w:color w:val="auto"/>
          <w:kern w:val="2"/>
          <w:sz w:val="24"/>
          <w:szCs w:val="24"/>
          <w:lang w:val="en-US" w:eastAsia="zh-CN"/>
        </w:rPr>
        <w:t>图纸</w:t>
      </w:r>
      <w:r>
        <w:rPr>
          <w:rFonts w:hint="eastAsia" w:ascii="仿宋" w:hAnsi="仿宋" w:eastAsia="仿宋" w:cs="仿宋"/>
          <w:color w:val="auto"/>
          <w:kern w:val="2"/>
          <w:sz w:val="24"/>
          <w:szCs w:val="24"/>
        </w:rPr>
        <w:t>；</w:t>
      </w:r>
    </w:p>
    <w:p w14:paraId="45BC43F8">
      <w:pPr>
        <w:pageBreakBefore w:val="0"/>
        <w:widowControl w:val="0"/>
        <w:kinsoku/>
        <w:wordWrap/>
        <w:overflowPunct/>
        <w:topLinePunct w:val="0"/>
        <w:autoSpaceDE/>
        <w:autoSpaceDN/>
        <w:bidi w:val="0"/>
        <w:adjustRightInd/>
        <w:snapToGrid/>
        <w:spacing w:line="500" w:lineRule="exact"/>
        <w:ind w:left="0" w:leftChars="0" w:firstLine="840" w:firstLineChars="350"/>
        <w:textAlignment w:val="auto"/>
        <w:outlineLvl w:val="9"/>
        <w:rPr>
          <w:rFonts w:hint="eastAsia" w:ascii="仿宋" w:hAnsi="仿宋" w:eastAsia="仿宋" w:cs="仿宋"/>
          <w:color w:val="auto"/>
          <w:kern w:val="2"/>
          <w:sz w:val="24"/>
          <w:szCs w:val="24"/>
          <w:lang w:eastAsia="zh-CN"/>
        </w:rPr>
      </w:pPr>
      <w:r>
        <w:rPr>
          <w:rFonts w:hint="eastAsia" w:ascii="仿宋" w:hAnsi="仿宋" w:eastAsia="仿宋" w:cs="仿宋"/>
          <w:color w:val="auto"/>
          <w:kern w:val="2"/>
          <w:sz w:val="24"/>
          <w:szCs w:val="24"/>
        </w:rPr>
        <w:t>（</w:t>
      </w:r>
      <w:r>
        <w:rPr>
          <w:rFonts w:hint="eastAsia" w:ascii="仿宋" w:hAnsi="仿宋" w:eastAsia="仿宋" w:cs="仿宋"/>
          <w:color w:val="auto"/>
          <w:kern w:val="2"/>
          <w:sz w:val="24"/>
          <w:szCs w:val="24"/>
          <w:lang w:val="en-US" w:eastAsia="zh-CN"/>
        </w:rPr>
        <w:t>7</w:t>
      </w:r>
      <w:r>
        <w:rPr>
          <w:rFonts w:hint="eastAsia" w:ascii="仿宋" w:hAnsi="仿宋" w:eastAsia="仿宋" w:cs="仿宋"/>
          <w:color w:val="auto"/>
          <w:kern w:val="2"/>
          <w:sz w:val="24"/>
          <w:szCs w:val="24"/>
        </w:rPr>
        <w:t>）</w:t>
      </w:r>
      <w:r>
        <w:rPr>
          <w:rFonts w:hint="eastAsia" w:ascii="仿宋" w:hAnsi="仿宋" w:eastAsia="仿宋" w:cs="仿宋"/>
          <w:color w:val="auto"/>
          <w:kern w:val="2"/>
          <w:sz w:val="24"/>
          <w:szCs w:val="24"/>
          <w:lang w:eastAsia="zh-CN"/>
        </w:rPr>
        <w:t>响应文件格式</w:t>
      </w:r>
      <w:r>
        <w:rPr>
          <w:rFonts w:hint="eastAsia" w:ascii="仿宋" w:hAnsi="仿宋" w:eastAsia="仿宋" w:cs="仿宋"/>
          <w:color w:val="auto"/>
          <w:kern w:val="2"/>
          <w:sz w:val="24"/>
          <w:szCs w:val="24"/>
        </w:rPr>
        <w:t>；</w:t>
      </w:r>
    </w:p>
    <w:p w14:paraId="03BA0607">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根据本章第2.2款和第2.3款对</w:t>
      </w:r>
      <w:r>
        <w:rPr>
          <w:rFonts w:hint="eastAsia" w:ascii="仿宋" w:hAnsi="仿宋" w:eastAsia="仿宋" w:cs="仿宋"/>
          <w:color w:val="auto"/>
          <w:kern w:val="2"/>
          <w:sz w:val="24"/>
          <w:szCs w:val="24"/>
          <w:lang w:eastAsia="zh-CN"/>
        </w:rPr>
        <w:t>竞争性磋商文件</w:t>
      </w:r>
      <w:r>
        <w:rPr>
          <w:rFonts w:hint="eastAsia" w:ascii="仿宋" w:hAnsi="仿宋" w:eastAsia="仿宋" w:cs="仿宋"/>
          <w:color w:val="auto"/>
          <w:kern w:val="2"/>
          <w:sz w:val="24"/>
          <w:szCs w:val="24"/>
        </w:rPr>
        <w:t>所作的澄清、修改，构成</w:t>
      </w:r>
      <w:r>
        <w:rPr>
          <w:rFonts w:hint="eastAsia" w:ascii="仿宋" w:hAnsi="仿宋" w:eastAsia="仿宋" w:cs="仿宋"/>
          <w:color w:val="auto"/>
          <w:kern w:val="2"/>
          <w:sz w:val="24"/>
          <w:szCs w:val="24"/>
          <w:lang w:eastAsia="zh-CN"/>
        </w:rPr>
        <w:t>竞争性磋商文件</w:t>
      </w:r>
      <w:r>
        <w:rPr>
          <w:rFonts w:hint="eastAsia" w:ascii="仿宋" w:hAnsi="仿宋" w:eastAsia="仿宋" w:cs="仿宋"/>
          <w:color w:val="auto"/>
          <w:kern w:val="2"/>
          <w:sz w:val="24"/>
          <w:szCs w:val="24"/>
        </w:rPr>
        <w:t>的组成部分。</w:t>
      </w:r>
    </w:p>
    <w:p w14:paraId="5DCF752D">
      <w:pPr>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00" w:lineRule="exact"/>
        <w:ind w:firstLine="482" w:firstLineChars="200"/>
        <w:jc w:val="left"/>
        <w:textAlignment w:val="auto"/>
        <w:outlineLvl w:val="9"/>
        <w:rPr>
          <w:rFonts w:hint="eastAsia" w:ascii="仿宋" w:hAnsi="仿宋" w:eastAsia="仿宋" w:cs="仿宋"/>
          <w:b/>
          <w:bCs/>
          <w:color w:val="auto"/>
          <w:kern w:val="2"/>
          <w:sz w:val="24"/>
          <w:szCs w:val="24"/>
          <w:lang w:val="en-US" w:eastAsia="zh-CN" w:bidi="ar-SA"/>
        </w:rPr>
      </w:pPr>
      <w:bookmarkStart w:id="462" w:name="_Toc1079"/>
      <w:bookmarkStart w:id="463" w:name="_Toc9575"/>
      <w:bookmarkStart w:id="464" w:name="_Toc12414"/>
      <w:bookmarkStart w:id="465" w:name="_Toc15658"/>
      <w:bookmarkStart w:id="466" w:name="_Toc144974514"/>
      <w:bookmarkStart w:id="467" w:name="_Toc152042322"/>
      <w:bookmarkStart w:id="468" w:name="_Toc152045546"/>
      <w:bookmarkStart w:id="469" w:name="_Toc455080124"/>
      <w:r>
        <w:rPr>
          <w:rFonts w:hint="eastAsia" w:ascii="仿宋" w:hAnsi="仿宋" w:eastAsia="仿宋" w:cs="仿宋"/>
          <w:b/>
          <w:bCs/>
          <w:color w:val="auto"/>
          <w:kern w:val="2"/>
          <w:sz w:val="24"/>
          <w:szCs w:val="24"/>
          <w:lang w:val="en-US" w:eastAsia="zh-CN" w:bidi="ar-SA"/>
        </w:rPr>
        <w:t>2.2 竞争性磋商文件的澄清</w:t>
      </w:r>
      <w:bookmarkEnd w:id="462"/>
      <w:bookmarkEnd w:id="463"/>
      <w:bookmarkEnd w:id="464"/>
      <w:bookmarkEnd w:id="465"/>
    </w:p>
    <w:p w14:paraId="5F8ECD0A">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2.2.1供应商应仔细阅读和检查</w:t>
      </w:r>
      <w:r>
        <w:rPr>
          <w:rFonts w:hint="eastAsia" w:ascii="仿宋" w:hAnsi="仿宋" w:eastAsia="仿宋" w:cs="仿宋"/>
          <w:color w:val="auto"/>
          <w:kern w:val="2"/>
          <w:sz w:val="24"/>
          <w:szCs w:val="24"/>
          <w:lang w:eastAsia="zh-CN"/>
        </w:rPr>
        <w:t>竞争性磋商文件</w:t>
      </w:r>
      <w:r>
        <w:rPr>
          <w:rFonts w:hint="eastAsia" w:ascii="仿宋" w:hAnsi="仿宋" w:eastAsia="仿宋" w:cs="仿宋"/>
          <w:color w:val="auto"/>
          <w:kern w:val="2"/>
          <w:sz w:val="24"/>
          <w:szCs w:val="24"/>
        </w:rPr>
        <w:t>的全部内容。如发现缺页或附件不全，应及时向采购人提出，以便补齐。如有疑问，应在供应商须知前附表规定的时间前以书面形式（包括信函、电报、传真等可以有形表现所载内容的形式，下同），要求采购人对</w:t>
      </w:r>
      <w:r>
        <w:rPr>
          <w:rFonts w:hint="eastAsia" w:ascii="仿宋" w:hAnsi="仿宋" w:eastAsia="仿宋" w:cs="仿宋"/>
          <w:color w:val="auto"/>
          <w:kern w:val="2"/>
          <w:sz w:val="24"/>
          <w:szCs w:val="24"/>
          <w:lang w:eastAsia="zh-CN"/>
        </w:rPr>
        <w:t>竞争性磋商文件</w:t>
      </w:r>
      <w:r>
        <w:rPr>
          <w:rFonts w:hint="eastAsia" w:ascii="仿宋" w:hAnsi="仿宋" w:eastAsia="仿宋" w:cs="仿宋"/>
          <w:color w:val="auto"/>
          <w:kern w:val="2"/>
          <w:sz w:val="24"/>
          <w:szCs w:val="24"/>
        </w:rPr>
        <w:t>予以澄清。</w:t>
      </w:r>
    </w:p>
    <w:p w14:paraId="6945BCAD">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 xml:space="preserve">2.2.2 </w:t>
      </w:r>
      <w:r>
        <w:rPr>
          <w:rFonts w:hint="eastAsia" w:ascii="仿宋" w:hAnsi="仿宋" w:eastAsia="仿宋" w:cs="仿宋"/>
          <w:color w:val="auto"/>
          <w:kern w:val="2"/>
          <w:sz w:val="24"/>
          <w:szCs w:val="24"/>
          <w:lang w:eastAsia="zh-CN"/>
        </w:rPr>
        <w:t>竞争性磋商文件</w:t>
      </w:r>
      <w:r>
        <w:rPr>
          <w:rFonts w:hint="eastAsia" w:ascii="仿宋" w:hAnsi="仿宋" w:eastAsia="仿宋" w:cs="仿宋"/>
          <w:color w:val="auto"/>
          <w:kern w:val="2"/>
          <w:sz w:val="24"/>
          <w:szCs w:val="24"/>
        </w:rPr>
        <w:t>的澄清将在供应商须知前附表规定的响应文件递交截止时间5天前在信阳市公共资源交易系统“变更公告”或“答疑文件”将澄清内容予以发布，但不指明澄清问题的来源。如果澄清的内容可能影响响应文件编制且发出的时间距响应文件递交截止时间不足5天，相应延长投标截止时间。</w:t>
      </w:r>
    </w:p>
    <w:p w14:paraId="08B8F807">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2.2.3供应商应在响应文件递交截止时间前及时查看澄清内容，因供应商未及时查看而造成的后果自负。</w:t>
      </w:r>
    </w:p>
    <w:p w14:paraId="57DFC23A">
      <w:pPr>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00" w:lineRule="exact"/>
        <w:ind w:firstLine="482" w:firstLineChars="200"/>
        <w:jc w:val="left"/>
        <w:textAlignment w:val="auto"/>
        <w:outlineLvl w:val="9"/>
        <w:rPr>
          <w:rFonts w:hint="eastAsia" w:ascii="仿宋" w:hAnsi="仿宋" w:eastAsia="仿宋" w:cs="仿宋"/>
          <w:b/>
          <w:bCs/>
          <w:color w:val="auto"/>
          <w:kern w:val="2"/>
          <w:sz w:val="24"/>
          <w:szCs w:val="24"/>
          <w:lang w:val="en-US" w:eastAsia="zh-CN" w:bidi="ar-SA"/>
        </w:rPr>
      </w:pPr>
      <w:bookmarkStart w:id="470" w:name="_Toc5133"/>
      <w:bookmarkStart w:id="471" w:name="_Toc8263"/>
      <w:bookmarkStart w:id="472" w:name="_Toc6958"/>
      <w:bookmarkStart w:id="473" w:name="_Toc5355"/>
      <w:r>
        <w:rPr>
          <w:rFonts w:hint="eastAsia" w:ascii="仿宋" w:hAnsi="仿宋" w:eastAsia="仿宋" w:cs="仿宋"/>
          <w:b/>
          <w:bCs/>
          <w:color w:val="auto"/>
          <w:kern w:val="2"/>
          <w:sz w:val="24"/>
          <w:szCs w:val="24"/>
          <w:lang w:val="en-US" w:eastAsia="zh-CN" w:bidi="ar-SA"/>
        </w:rPr>
        <w:t>2.3 竞争性磋商文件的修改</w:t>
      </w:r>
      <w:bookmarkEnd w:id="470"/>
      <w:bookmarkEnd w:id="471"/>
      <w:bookmarkEnd w:id="472"/>
      <w:bookmarkEnd w:id="473"/>
    </w:p>
    <w:p w14:paraId="2F5ADD5A">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2.3.1 在响应文件递交截止时间5天前，采购人可以修改</w:t>
      </w:r>
      <w:r>
        <w:rPr>
          <w:rFonts w:hint="eastAsia" w:ascii="仿宋" w:hAnsi="仿宋" w:eastAsia="仿宋" w:cs="仿宋"/>
          <w:color w:val="auto"/>
          <w:kern w:val="2"/>
          <w:sz w:val="24"/>
          <w:szCs w:val="24"/>
          <w:lang w:eastAsia="zh-CN"/>
        </w:rPr>
        <w:t>竞争性磋商文件</w:t>
      </w:r>
      <w:r>
        <w:rPr>
          <w:rFonts w:hint="eastAsia" w:ascii="仿宋" w:hAnsi="仿宋" w:eastAsia="仿宋" w:cs="仿宋"/>
          <w:color w:val="auto"/>
          <w:kern w:val="2"/>
          <w:sz w:val="24"/>
          <w:szCs w:val="24"/>
        </w:rPr>
        <w:t>。如有修改，应在信阳市公共资源交易系统“变更公告”或“答疑文件”将修改内容予以发布。如果修改的内容可能影响响应文件编制且发出的时间距响应文件递交截止时间不足5天，相应延长响应文件递交截止时间。</w:t>
      </w:r>
    </w:p>
    <w:p w14:paraId="7EF6F186">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2.3.2当</w:t>
      </w:r>
      <w:r>
        <w:rPr>
          <w:rFonts w:hint="eastAsia" w:ascii="仿宋" w:hAnsi="仿宋" w:eastAsia="仿宋" w:cs="仿宋"/>
          <w:color w:val="auto"/>
          <w:kern w:val="2"/>
          <w:sz w:val="24"/>
          <w:szCs w:val="24"/>
          <w:lang w:eastAsia="zh-CN"/>
        </w:rPr>
        <w:t>竞争性磋商文件</w:t>
      </w:r>
      <w:r>
        <w:rPr>
          <w:rFonts w:hint="eastAsia" w:ascii="仿宋" w:hAnsi="仿宋" w:eastAsia="仿宋" w:cs="仿宋"/>
          <w:color w:val="auto"/>
          <w:kern w:val="2"/>
          <w:sz w:val="24"/>
          <w:szCs w:val="24"/>
        </w:rPr>
        <w:t>的澄清、修改、补充等在同一内容的表述上不一致时，以最后在信阳市公共资源交易系统发出的文件为准。</w:t>
      </w:r>
    </w:p>
    <w:p w14:paraId="746D2E18">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2.3.3供应商应在响应文件递交截止时间前及时查看修改内容，因供应商未及时查看而造成的后果自负。</w:t>
      </w:r>
    </w:p>
    <w:p w14:paraId="28C7ADBE">
      <w:pPr>
        <w:pageBreakBefore w:val="0"/>
        <w:widowControl w:val="0"/>
        <w:kinsoku/>
        <w:wordWrap/>
        <w:overflowPunct/>
        <w:topLinePunct w:val="0"/>
        <w:autoSpaceDE/>
        <w:autoSpaceDN/>
        <w:bidi w:val="0"/>
        <w:adjustRightInd/>
        <w:snapToGrid/>
        <w:spacing w:before="0" w:beforeLines="0" w:after="0" w:afterLines="0" w:line="500" w:lineRule="exact"/>
        <w:textAlignment w:val="auto"/>
        <w:outlineLvl w:val="9"/>
        <w:rPr>
          <w:rFonts w:hint="eastAsia" w:ascii="仿宋" w:hAnsi="仿宋" w:eastAsia="仿宋" w:cs="仿宋"/>
          <w:b/>
          <w:bCs/>
          <w:color w:val="auto"/>
          <w:sz w:val="24"/>
          <w:szCs w:val="24"/>
        </w:rPr>
        <w:sectPr>
          <w:pgSz w:w="11905" w:h="16838"/>
          <w:pgMar w:top="1213" w:right="1236" w:bottom="1270" w:left="1236" w:header="340" w:footer="850" w:gutter="0"/>
          <w:pgBorders>
            <w:top w:val="none" w:sz="0" w:space="0"/>
            <w:left w:val="none" w:sz="0" w:space="0"/>
            <w:bottom w:val="none" w:sz="0" w:space="0"/>
            <w:right w:val="none" w:sz="0" w:space="0"/>
          </w:pgBorders>
          <w:pgNumType w:fmt="decimal"/>
          <w:cols w:space="720" w:num="1"/>
          <w:rtlGutter w:val="0"/>
          <w:docGrid w:type="lines" w:linePitch="349" w:charSpace="0"/>
        </w:sectPr>
      </w:pPr>
      <w:bookmarkStart w:id="474" w:name="_Toc4666"/>
    </w:p>
    <w:p w14:paraId="6BE37245">
      <w:pPr>
        <w:keepNext/>
        <w:keepLines/>
        <w:pageBreakBefore w:val="0"/>
        <w:widowControl w:val="0"/>
        <w:numPr>
          <w:ilvl w:val="1"/>
          <w:numId w:val="0"/>
        </w:numPr>
        <w:kinsoku/>
        <w:wordWrap/>
        <w:overflowPunct/>
        <w:topLinePunct w:val="0"/>
        <w:autoSpaceDE/>
        <w:autoSpaceDN/>
        <w:bidi w:val="0"/>
        <w:snapToGrid/>
        <w:spacing w:before="0" w:beforeLines="0" w:after="0" w:afterLines="0" w:line="500" w:lineRule="exact"/>
        <w:ind w:firstLine="482" w:firstLineChars="200"/>
        <w:jc w:val="center"/>
        <w:textAlignment w:val="auto"/>
        <w:outlineLvl w:val="1"/>
        <w:rPr>
          <w:rFonts w:hint="eastAsia" w:ascii="仿宋" w:hAnsi="仿宋" w:eastAsia="仿宋" w:cs="仿宋"/>
          <w:b/>
          <w:bCs/>
          <w:color w:val="auto"/>
          <w:kern w:val="2"/>
          <w:sz w:val="24"/>
          <w:szCs w:val="24"/>
          <w:lang w:val="en-US" w:eastAsia="zh-CN" w:bidi="ar-SA"/>
        </w:rPr>
      </w:pPr>
      <w:bookmarkStart w:id="475" w:name="_Toc20133"/>
      <w:r>
        <w:rPr>
          <w:rFonts w:hint="eastAsia" w:ascii="仿宋" w:hAnsi="仿宋" w:eastAsia="仿宋" w:cs="仿宋"/>
          <w:b/>
          <w:bCs/>
          <w:color w:val="auto"/>
          <w:kern w:val="2"/>
          <w:sz w:val="24"/>
          <w:szCs w:val="24"/>
          <w:lang w:val="en-US" w:eastAsia="zh-CN" w:bidi="ar-SA"/>
        </w:rPr>
        <w:t>3.</w:t>
      </w:r>
      <w:bookmarkEnd w:id="466"/>
      <w:bookmarkEnd w:id="467"/>
      <w:bookmarkEnd w:id="468"/>
      <w:r>
        <w:rPr>
          <w:rFonts w:hint="eastAsia" w:ascii="仿宋" w:hAnsi="仿宋" w:eastAsia="仿宋" w:cs="仿宋"/>
          <w:b/>
          <w:bCs/>
          <w:color w:val="auto"/>
          <w:kern w:val="2"/>
          <w:sz w:val="24"/>
          <w:szCs w:val="24"/>
          <w:lang w:val="en-US" w:eastAsia="zh-CN" w:bidi="ar-SA"/>
        </w:rPr>
        <w:t>响应文件</w:t>
      </w:r>
      <w:bookmarkEnd w:id="469"/>
      <w:bookmarkEnd w:id="474"/>
      <w:bookmarkEnd w:id="475"/>
    </w:p>
    <w:p w14:paraId="7105D50A">
      <w:pPr>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00" w:lineRule="exact"/>
        <w:ind w:firstLine="482" w:firstLineChars="200"/>
        <w:jc w:val="left"/>
        <w:textAlignment w:val="auto"/>
        <w:outlineLvl w:val="9"/>
        <w:rPr>
          <w:rFonts w:hint="eastAsia" w:ascii="仿宋" w:hAnsi="仿宋" w:eastAsia="仿宋" w:cs="仿宋"/>
          <w:b/>
          <w:bCs/>
          <w:color w:val="auto"/>
          <w:kern w:val="2"/>
          <w:sz w:val="24"/>
          <w:szCs w:val="24"/>
          <w:lang w:val="en-US" w:eastAsia="zh-CN" w:bidi="ar-SA"/>
        </w:rPr>
      </w:pPr>
      <w:bookmarkStart w:id="476" w:name="_Toc635"/>
      <w:bookmarkStart w:id="477" w:name="_Toc152045547"/>
      <w:bookmarkStart w:id="478" w:name="_Toc318450691"/>
      <w:bookmarkStart w:id="479" w:name="_Toc24440"/>
      <w:bookmarkStart w:id="480" w:name="_Toc15810"/>
      <w:bookmarkStart w:id="481" w:name="_Toc10096"/>
      <w:bookmarkStart w:id="482" w:name="_Toc16198"/>
      <w:bookmarkStart w:id="483" w:name="_Toc144974515"/>
      <w:bookmarkStart w:id="484" w:name="_Toc490667844"/>
      <w:bookmarkStart w:id="485" w:name="_Toc27373"/>
      <w:bookmarkStart w:id="486" w:name="_Toc152042323"/>
      <w:bookmarkStart w:id="487" w:name="_Toc9273"/>
      <w:r>
        <w:rPr>
          <w:rFonts w:hint="eastAsia" w:ascii="仿宋" w:hAnsi="仿宋" w:eastAsia="仿宋" w:cs="仿宋"/>
          <w:b/>
          <w:bCs/>
          <w:color w:val="auto"/>
          <w:kern w:val="2"/>
          <w:sz w:val="24"/>
          <w:szCs w:val="24"/>
          <w:lang w:val="en-US" w:eastAsia="zh-CN" w:bidi="ar-SA"/>
        </w:rPr>
        <w:t>3.1 响应文件的组成</w:t>
      </w:r>
      <w:bookmarkEnd w:id="476"/>
      <w:bookmarkEnd w:id="477"/>
      <w:bookmarkEnd w:id="478"/>
      <w:bookmarkEnd w:id="479"/>
      <w:bookmarkEnd w:id="480"/>
      <w:bookmarkEnd w:id="481"/>
      <w:bookmarkEnd w:id="482"/>
      <w:bookmarkEnd w:id="483"/>
      <w:bookmarkEnd w:id="484"/>
      <w:bookmarkEnd w:id="485"/>
      <w:bookmarkEnd w:id="486"/>
      <w:bookmarkEnd w:id="487"/>
    </w:p>
    <w:p w14:paraId="571670CC">
      <w:pPr>
        <w:pageBreakBefore w:val="0"/>
        <w:widowControl/>
        <w:kinsoku/>
        <w:wordWrap/>
        <w:overflowPunct/>
        <w:topLinePunct w:val="0"/>
        <w:autoSpaceDE/>
        <w:autoSpaceDN/>
        <w:bidi w:val="0"/>
        <w:adjustRightInd/>
        <w:snapToGrid/>
        <w:spacing w:line="500" w:lineRule="exact"/>
        <w:ind w:left="0" w:leftChars="0" w:firstLine="480" w:firstLineChars="200"/>
        <w:jc w:val="left"/>
        <w:textAlignment w:val="auto"/>
        <w:outlineLvl w:val="9"/>
        <w:rPr>
          <w:rFonts w:hint="eastAsia" w:ascii="仿宋" w:hAnsi="仿宋" w:eastAsia="仿宋" w:cs="仿宋"/>
          <w:color w:val="000000"/>
          <w:kern w:val="2"/>
          <w:sz w:val="24"/>
          <w:szCs w:val="24"/>
        </w:rPr>
      </w:pPr>
      <w:bookmarkStart w:id="488" w:name="_Toc26291"/>
      <w:bookmarkStart w:id="489" w:name="_Toc279156232"/>
      <w:bookmarkStart w:id="490" w:name="_Toc152042324"/>
      <w:bookmarkStart w:id="491" w:name="_Toc144974516"/>
      <w:bookmarkStart w:id="492" w:name="_Toc318450692"/>
      <w:bookmarkStart w:id="493" w:name="_Toc899"/>
      <w:bookmarkStart w:id="494" w:name="_Toc152045548"/>
      <w:r>
        <w:rPr>
          <w:rFonts w:hint="eastAsia" w:ascii="仿宋" w:hAnsi="仿宋" w:eastAsia="仿宋" w:cs="仿宋"/>
          <w:color w:val="000000"/>
          <w:kern w:val="2"/>
          <w:sz w:val="24"/>
          <w:szCs w:val="24"/>
          <w:lang w:eastAsia="zh-CN"/>
        </w:rPr>
        <w:t>响应</w:t>
      </w:r>
      <w:r>
        <w:rPr>
          <w:rFonts w:hint="eastAsia" w:ascii="仿宋" w:hAnsi="仿宋" w:eastAsia="仿宋" w:cs="仿宋"/>
          <w:color w:val="000000"/>
          <w:kern w:val="2"/>
          <w:sz w:val="24"/>
          <w:szCs w:val="24"/>
        </w:rPr>
        <w:t>文件应包括下列内容</w:t>
      </w:r>
      <w:r>
        <w:rPr>
          <w:rFonts w:hint="eastAsia" w:ascii="仿宋" w:hAnsi="仿宋" w:eastAsia="仿宋" w:cs="仿宋"/>
          <w:b/>
          <w:bCs/>
          <w:color w:val="000000"/>
          <w:kern w:val="2"/>
          <w:sz w:val="24"/>
          <w:szCs w:val="24"/>
        </w:rPr>
        <w:t>：详见第</w:t>
      </w:r>
      <w:r>
        <w:rPr>
          <w:rFonts w:hint="eastAsia" w:ascii="仿宋" w:hAnsi="仿宋" w:eastAsia="仿宋" w:cs="仿宋"/>
          <w:b/>
          <w:bCs/>
          <w:color w:val="000000"/>
          <w:kern w:val="2"/>
          <w:sz w:val="24"/>
          <w:szCs w:val="24"/>
          <w:lang w:eastAsia="zh-CN"/>
        </w:rPr>
        <w:t>七</w:t>
      </w:r>
      <w:r>
        <w:rPr>
          <w:rFonts w:hint="eastAsia" w:ascii="仿宋" w:hAnsi="仿宋" w:eastAsia="仿宋" w:cs="仿宋"/>
          <w:b/>
          <w:bCs/>
          <w:color w:val="000000"/>
          <w:kern w:val="2"/>
          <w:sz w:val="24"/>
          <w:szCs w:val="24"/>
        </w:rPr>
        <w:t>章“响应文件格式”</w:t>
      </w:r>
    </w:p>
    <w:p w14:paraId="21C8DE96">
      <w:pPr>
        <w:pageBreakBefore w:val="0"/>
        <w:kinsoku/>
        <w:wordWrap/>
        <w:overflowPunct/>
        <w:topLinePunct w:val="0"/>
        <w:autoSpaceDE/>
        <w:autoSpaceDN/>
        <w:bidi w:val="0"/>
        <w:adjustRightInd/>
        <w:snapToGrid/>
        <w:spacing w:line="500" w:lineRule="exact"/>
        <w:ind w:firstLine="482" w:firstLineChars="200"/>
        <w:textAlignment w:val="auto"/>
        <w:outlineLvl w:val="9"/>
        <w:rPr>
          <w:rFonts w:hint="eastAsia" w:ascii="仿宋" w:hAnsi="仿宋" w:eastAsia="仿宋" w:cs="仿宋"/>
          <w:b/>
          <w:bCs/>
          <w:color w:val="auto"/>
          <w:kern w:val="2"/>
          <w:sz w:val="24"/>
          <w:szCs w:val="24"/>
        </w:rPr>
      </w:pPr>
      <w:r>
        <w:rPr>
          <w:rFonts w:hint="eastAsia" w:ascii="仿宋" w:hAnsi="仿宋" w:eastAsia="仿宋" w:cs="仿宋"/>
          <w:b/>
          <w:bCs/>
          <w:color w:val="auto"/>
          <w:kern w:val="2"/>
          <w:sz w:val="24"/>
          <w:szCs w:val="24"/>
        </w:rPr>
        <w:t xml:space="preserve">3.2 </w:t>
      </w:r>
      <w:r>
        <w:rPr>
          <w:rFonts w:hint="eastAsia" w:ascii="仿宋" w:hAnsi="仿宋" w:eastAsia="仿宋" w:cs="仿宋"/>
          <w:b/>
          <w:bCs/>
          <w:color w:val="auto"/>
          <w:kern w:val="2"/>
          <w:sz w:val="24"/>
          <w:szCs w:val="24"/>
          <w:lang w:val="en-US" w:eastAsia="zh-CN"/>
        </w:rPr>
        <w:t>响应</w:t>
      </w:r>
      <w:r>
        <w:rPr>
          <w:rFonts w:hint="eastAsia" w:ascii="仿宋" w:hAnsi="仿宋" w:eastAsia="仿宋" w:cs="仿宋"/>
          <w:b/>
          <w:bCs/>
          <w:color w:val="auto"/>
          <w:kern w:val="2"/>
          <w:sz w:val="24"/>
          <w:szCs w:val="24"/>
        </w:rPr>
        <w:t>报价</w:t>
      </w:r>
      <w:bookmarkEnd w:id="488"/>
      <w:bookmarkEnd w:id="489"/>
      <w:bookmarkEnd w:id="490"/>
      <w:bookmarkEnd w:id="491"/>
      <w:bookmarkEnd w:id="492"/>
      <w:bookmarkEnd w:id="493"/>
      <w:bookmarkEnd w:id="494"/>
    </w:p>
    <w:p w14:paraId="55211334">
      <w:pPr>
        <w:pageBreakBefore w:val="0"/>
        <w:tabs>
          <w:tab w:val="left" w:pos="0"/>
          <w:tab w:val="left" w:pos="1050"/>
        </w:tabs>
        <w:kinsoku/>
        <w:wordWrap/>
        <w:overflowPunct/>
        <w:topLinePunct w:val="0"/>
        <w:autoSpaceDE/>
        <w:autoSpaceDN/>
        <w:bidi w:val="0"/>
        <w:adjustRightInd/>
        <w:snapToGrid/>
        <w:spacing w:line="500" w:lineRule="exact"/>
        <w:ind w:firstLine="417" w:firstLineChars="174"/>
        <w:textAlignment w:val="auto"/>
        <w:outlineLvl w:val="9"/>
        <w:rPr>
          <w:rFonts w:hint="eastAsia" w:ascii="仿宋" w:hAnsi="仿宋" w:eastAsia="仿宋" w:cs="仿宋"/>
          <w:color w:val="auto"/>
          <w:kern w:val="2"/>
          <w:sz w:val="24"/>
          <w:szCs w:val="24"/>
          <w:highlight w:val="none"/>
        </w:rPr>
      </w:pPr>
      <w:bookmarkStart w:id="495" w:name="_Toc12402"/>
      <w:bookmarkStart w:id="496" w:name="_Toc144974517"/>
      <w:bookmarkStart w:id="497" w:name="_Toc3624"/>
      <w:bookmarkStart w:id="498" w:name="_Toc455867786"/>
      <w:bookmarkStart w:id="499" w:name="_Toc21680"/>
      <w:bookmarkStart w:id="500" w:name="_Toc6105"/>
      <w:bookmarkStart w:id="501" w:name="_Toc7105"/>
      <w:bookmarkStart w:id="502" w:name="_Toc11968"/>
      <w:bookmarkStart w:id="503" w:name="_Toc152042325"/>
      <w:bookmarkStart w:id="504" w:name="_Toc466298109"/>
      <w:bookmarkStart w:id="505" w:name="_Toc25387"/>
      <w:bookmarkStart w:id="506" w:name="_Toc29133"/>
      <w:bookmarkStart w:id="507" w:name="_Toc21600"/>
      <w:bookmarkStart w:id="508" w:name="_Toc455080126"/>
      <w:bookmarkStart w:id="509" w:name="_Toc7910"/>
      <w:bookmarkStart w:id="510" w:name="_Toc152045549"/>
      <w:bookmarkStart w:id="511" w:name="_Toc2425"/>
      <w:bookmarkStart w:id="512" w:name="_Toc490667846"/>
      <w:bookmarkStart w:id="513" w:name="_Toc318450693"/>
      <w:r>
        <w:rPr>
          <w:rFonts w:hint="eastAsia" w:ascii="仿宋" w:hAnsi="仿宋" w:eastAsia="仿宋" w:cs="仿宋"/>
          <w:color w:val="auto"/>
          <w:kern w:val="2"/>
          <w:sz w:val="24"/>
          <w:szCs w:val="24"/>
          <w:highlight w:val="none"/>
        </w:rPr>
        <w:t>3.2.1本项目的磋商报价应按照</w:t>
      </w:r>
      <w:r>
        <w:rPr>
          <w:rFonts w:hint="eastAsia" w:ascii="仿宋" w:hAnsi="仿宋" w:eastAsia="仿宋" w:cs="仿宋"/>
          <w:color w:val="auto"/>
          <w:kern w:val="2"/>
          <w:sz w:val="24"/>
          <w:szCs w:val="24"/>
          <w:highlight w:val="none"/>
          <w:lang w:eastAsia="zh-CN"/>
        </w:rPr>
        <w:t>竞争性磋商文件</w:t>
      </w:r>
      <w:r>
        <w:rPr>
          <w:rFonts w:hint="eastAsia" w:ascii="仿宋" w:hAnsi="仿宋" w:eastAsia="仿宋" w:cs="仿宋"/>
          <w:color w:val="auto"/>
          <w:kern w:val="2"/>
          <w:sz w:val="24"/>
          <w:szCs w:val="24"/>
          <w:highlight w:val="none"/>
        </w:rPr>
        <w:t>、补充通知、答疑纪要、现场情况、</w:t>
      </w:r>
      <w:r>
        <w:rPr>
          <w:rFonts w:hint="eastAsia" w:ascii="仿宋" w:hAnsi="仿宋" w:eastAsia="仿宋" w:cs="仿宋"/>
          <w:kern w:val="2"/>
          <w:sz w:val="24"/>
          <w:szCs w:val="24"/>
          <w:highlight w:val="none"/>
        </w:rPr>
        <w:t>服务</w:t>
      </w:r>
      <w:r>
        <w:rPr>
          <w:rFonts w:hint="eastAsia" w:ascii="仿宋" w:hAnsi="仿宋" w:eastAsia="仿宋" w:cs="仿宋"/>
          <w:color w:val="auto"/>
          <w:kern w:val="2"/>
          <w:sz w:val="24"/>
          <w:szCs w:val="24"/>
          <w:highlight w:val="none"/>
        </w:rPr>
        <w:t>范围，并充分考虑</w:t>
      </w:r>
      <w:r>
        <w:rPr>
          <w:rFonts w:hint="eastAsia" w:ascii="仿宋" w:hAnsi="仿宋" w:eastAsia="仿宋" w:cs="仿宋"/>
          <w:kern w:val="2"/>
          <w:sz w:val="24"/>
          <w:szCs w:val="24"/>
          <w:highlight w:val="none"/>
        </w:rPr>
        <w:t>服务</w:t>
      </w:r>
      <w:r>
        <w:rPr>
          <w:rFonts w:hint="eastAsia" w:ascii="仿宋" w:hAnsi="仿宋" w:eastAsia="仿宋" w:cs="仿宋"/>
          <w:color w:val="auto"/>
          <w:kern w:val="2"/>
          <w:sz w:val="24"/>
          <w:szCs w:val="24"/>
          <w:highlight w:val="none"/>
        </w:rPr>
        <w:t>期间各类材料、人工市场风险和国家政策性调整等风险系数，由各响应人根据自身情况，在合理范围内，自主考虑、优惠报价</w:t>
      </w:r>
      <w:bookmarkEnd w:id="495"/>
      <w:r>
        <w:rPr>
          <w:rFonts w:hint="eastAsia" w:ascii="仿宋" w:hAnsi="仿宋" w:eastAsia="仿宋" w:cs="仿宋"/>
          <w:color w:val="auto"/>
          <w:kern w:val="2"/>
          <w:sz w:val="24"/>
          <w:szCs w:val="24"/>
          <w:highlight w:val="none"/>
          <w:lang w:eastAsia="zh-CN"/>
        </w:rPr>
        <w:t>。</w:t>
      </w:r>
    </w:p>
    <w:p w14:paraId="43D4666E">
      <w:pPr>
        <w:pageBreakBefore w:val="0"/>
        <w:tabs>
          <w:tab w:val="left" w:pos="0"/>
          <w:tab w:val="left" w:pos="1050"/>
        </w:tabs>
        <w:kinsoku/>
        <w:wordWrap/>
        <w:overflowPunct/>
        <w:topLinePunct w:val="0"/>
        <w:autoSpaceDE/>
        <w:autoSpaceDN/>
        <w:bidi w:val="0"/>
        <w:adjustRightInd/>
        <w:snapToGrid/>
        <w:spacing w:line="500" w:lineRule="exact"/>
        <w:ind w:firstLine="417" w:firstLineChars="174"/>
        <w:textAlignment w:val="auto"/>
        <w:outlineLvl w:val="9"/>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3.2.2供应商应充分了解该项目的总体情况以及影响磋商报价的其它要素，考虑</w:t>
      </w:r>
      <w:r>
        <w:rPr>
          <w:rFonts w:hint="eastAsia" w:ascii="仿宋" w:hAnsi="仿宋" w:eastAsia="仿宋" w:cs="仿宋"/>
          <w:color w:val="auto"/>
          <w:kern w:val="2"/>
          <w:sz w:val="24"/>
          <w:szCs w:val="24"/>
          <w:highlight w:val="none"/>
          <w:lang w:eastAsia="zh-CN"/>
        </w:rPr>
        <w:t>服务期间</w:t>
      </w:r>
      <w:r>
        <w:rPr>
          <w:rFonts w:hint="eastAsia" w:ascii="仿宋" w:hAnsi="仿宋" w:eastAsia="仿宋" w:cs="仿宋"/>
          <w:color w:val="auto"/>
          <w:kern w:val="2"/>
          <w:sz w:val="24"/>
          <w:szCs w:val="24"/>
          <w:highlight w:val="none"/>
        </w:rPr>
        <w:t>的价格风险因素，成交价在合同实施期内不得调整，同时也不因市场价格变动而调整。</w:t>
      </w:r>
    </w:p>
    <w:p w14:paraId="02EFE2A2">
      <w:pPr>
        <w:pageBreakBefore w:val="0"/>
        <w:tabs>
          <w:tab w:val="left" w:pos="0"/>
          <w:tab w:val="left" w:pos="1050"/>
        </w:tabs>
        <w:kinsoku/>
        <w:wordWrap/>
        <w:overflowPunct/>
        <w:topLinePunct w:val="0"/>
        <w:autoSpaceDE/>
        <w:autoSpaceDN/>
        <w:bidi w:val="0"/>
        <w:adjustRightInd/>
        <w:snapToGrid/>
        <w:spacing w:line="500" w:lineRule="exact"/>
        <w:ind w:firstLine="417" w:firstLineChars="174"/>
        <w:textAlignment w:val="auto"/>
        <w:outlineLvl w:val="9"/>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3.2.3 响应报价表中的大写金额和小写金额不一致的，以大写金额为准。</w:t>
      </w:r>
    </w:p>
    <w:p w14:paraId="163D3392">
      <w:pPr>
        <w:pageBreakBefore w:val="0"/>
        <w:tabs>
          <w:tab w:val="left" w:pos="0"/>
          <w:tab w:val="left" w:pos="1050"/>
        </w:tabs>
        <w:kinsoku/>
        <w:wordWrap/>
        <w:overflowPunct/>
        <w:topLinePunct w:val="0"/>
        <w:autoSpaceDE/>
        <w:autoSpaceDN/>
        <w:bidi w:val="0"/>
        <w:adjustRightInd/>
        <w:snapToGrid/>
        <w:spacing w:line="500" w:lineRule="exact"/>
        <w:ind w:firstLine="417" w:firstLineChars="174"/>
        <w:textAlignment w:val="auto"/>
        <w:outlineLvl w:val="9"/>
        <w:rPr>
          <w:rFonts w:hint="eastAsia" w:ascii="仿宋" w:hAnsi="仿宋" w:eastAsia="仿宋" w:cs="仿宋"/>
          <w:b/>
          <w:bCs/>
          <w:color w:val="auto"/>
          <w:kern w:val="2"/>
          <w:sz w:val="24"/>
          <w:szCs w:val="24"/>
        </w:rPr>
      </w:pPr>
      <w:r>
        <w:rPr>
          <w:rFonts w:hint="eastAsia" w:ascii="仿宋" w:hAnsi="仿宋" w:eastAsia="仿宋" w:cs="仿宋"/>
          <w:b w:val="0"/>
          <w:bCs w:val="0"/>
          <w:color w:val="auto"/>
          <w:kern w:val="2"/>
          <w:sz w:val="24"/>
          <w:szCs w:val="24"/>
        </w:rPr>
        <w:t>3.2.4供应商的报价明显低于其他通过符合性审查供应商的报价，有可能影响</w:t>
      </w:r>
      <w:r>
        <w:rPr>
          <w:rFonts w:hint="eastAsia" w:ascii="仿宋" w:hAnsi="仿宋" w:eastAsia="仿宋" w:cs="仿宋"/>
          <w:b w:val="0"/>
          <w:bCs w:val="0"/>
          <w:color w:val="auto"/>
          <w:kern w:val="2"/>
          <w:sz w:val="24"/>
          <w:szCs w:val="24"/>
          <w:lang w:eastAsia="zh-CN"/>
        </w:rPr>
        <w:t>产品</w:t>
      </w:r>
      <w:r>
        <w:rPr>
          <w:rFonts w:hint="eastAsia" w:ascii="仿宋" w:hAnsi="仿宋" w:eastAsia="仿宋" w:cs="仿宋"/>
          <w:b w:val="0"/>
          <w:bCs w:val="0"/>
          <w:color w:val="auto"/>
          <w:kern w:val="2"/>
          <w:sz w:val="24"/>
          <w:szCs w:val="24"/>
        </w:rPr>
        <w:t>质量或者不能诚信履约的，磋商委员会应当要求其在磋商现场</w:t>
      </w:r>
      <w:r>
        <w:rPr>
          <w:rFonts w:hint="eastAsia" w:ascii="仿宋" w:hAnsi="仿宋" w:eastAsia="仿宋" w:cs="仿宋"/>
          <w:b w:val="0"/>
          <w:bCs w:val="0"/>
          <w:color w:val="auto"/>
          <w:kern w:val="0"/>
          <w:sz w:val="24"/>
          <w:szCs w:val="24"/>
          <w:lang w:eastAsia="zh-CN"/>
        </w:rPr>
        <w:t>（或电子交易系统）</w:t>
      </w:r>
      <w:r>
        <w:rPr>
          <w:rFonts w:hint="eastAsia" w:ascii="仿宋" w:hAnsi="仿宋" w:eastAsia="仿宋" w:cs="仿宋"/>
          <w:b w:val="0"/>
          <w:bCs w:val="0"/>
          <w:color w:val="auto"/>
          <w:kern w:val="2"/>
          <w:sz w:val="24"/>
          <w:szCs w:val="24"/>
        </w:rPr>
        <w:t>合理的时间内提供书面说明</w:t>
      </w:r>
      <w:r>
        <w:rPr>
          <w:rFonts w:hint="eastAsia" w:ascii="仿宋" w:hAnsi="仿宋" w:eastAsia="仿宋" w:cs="仿宋"/>
          <w:b w:val="0"/>
          <w:bCs w:val="0"/>
          <w:color w:val="auto"/>
          <w:kern w:val="0"/>
          <w:sz w:val="24"/>
          <w:szCs w:val="24"/>
          <w:lang w:eastAsia="zh-CN"/>
        </w:rPr>
        <w:t>（或电子澄清说明文件）</w:t>
      </w:r>
      <w:r>
        <w:rPr>
          <w:rFonts w:hint="eastAsia" w:ascii="仿宋" w:hAnsi="仿宋" w:eastAsia="仿宋" w:cs="仿宋"/>
          <w:b w:val="0"/>
          <w:bCs w:val="0"/>
          <w:color w:val="auto"/>
          <w:kern w:val="2"/>
          <w:sz w:val="24"/>
          <w:szCs w:val="24"/>
        </w:rPr>
        <w:t xml:space="preserve">，必要时提交相关证明材料；供应商不能证明其报价合理性的，磋商委员会应当将其作为无效投标处理。 </w:t>
      </w:r>
      <w:r>
        <w:rPr>
          <w:rFonts w:hint="eastAsia" w:ascii="仿宋" w:hAnsi="仿宋" w:eastAsia="仿宋" w:cs="仿宋"/>
          <w:b/>
          <w:bCs/>
          <w:color w:val="auto"/>
          <w:kern w:val="2"/>
          <w:sz w:val="24"/>
          <w:szCs w:val="24"/>
        </w:rPr>
        <w:t xml:space="preserve"> </w:t>
      </w:r>
    </w:p>
    <w:p w14:paraId="2FF51023">
      <w:pPr>
        <w:pageBreakBefore w:val="0"/>
        <w:kinsoku/>
        <w:wordWrap/>
        <w:overflowPunct/>
        <w:topLinePunct w:val="0"/>
        <w:autoSpaceDE/>
        <w:autoSpaceDN/>
        <w:bidi w:val="0"/>
        <w:adjustRightInd/>
        <w:snapToGrid/>
        <w:spacing w:line="500" w:lineRule="exact"/>
        <w:ind w:left="0" w:leftChars="0" w:firstLine="482" w:firstLineChars="200"/>
        <w:textAlignment w:val="auto"/>
        <w:outlineLvl w:val="9"/>
        <w:rPr>
          <w:rFonts w:hint="eastAsia" w:ascii="仿宋" w:hAnsi="仿宋" w:eastAsia="仿宋" w:cs="仿宋"/>
          <w:b/>
          <w:bCs/>
          <w:color w:val="auto"/>
          <w:kern w:val="2"/>
          <w:sz w:val="24"/>
          <w:szCs w:val="24"/>
          <w:lang w:val="zh-CN"/>
        </w:rPr>
      </w:pPr>
      <w:r>
        <w:rPr>
          <w:rFonts w:hint="eastAsia" w:ascii="仿宋" w:hAnsi="仿宋" w:eastAsia="仿宋" w:cs="仿宋"/>
          <w:b/>
          <w:bCs/>
          <w:color w:val="auto"/>
          <w:kern w:val="2"/>
          <w:sz w:val="24"/>
          <w:szCs w:val="24"/>
          <w:lang w:val="en-US" w:eastAsia="zh-CN"/>
        </w:rPr>
        <w:t>3.2.5</w:t>
      </w:r>
      <w:r>
        <w:rPr>
          <w:rFonts w:hint="eastAsia" w:ascii="仿宋" w:hAnsi="仿宋" w:eastAsia="仿宋" w:cs="仿宋"/>
          <w:b/>
          <w:bCs/>
          <w:color w:val="auto"/>
          <w:kern w:val="2"/>
          <w:sz w:val="24"/>
          <w:szCs w:val="24"/>
          <w:lang w:val="zh-CN"/>
        </w:rPr>
        <w:t>小型微型企业认定及评标价格评审（非专门面向中小企业适用）</w:t>
      </w:r>
    </w:p>
    <w:tbl>
      <w:tblPr>
        <w:tblStyle w:val="5"/>
        <w:tblW w:w="90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1"/>
        <w:gridCol w:w="1561"/>
        <w:gridCol w:w="1492"/>
        <w:gridCol w:w="2273"/>
        <w:gridCol w:w="2094"/>
      </w:tblGrid>
      <w:tr w14:paraId="2AC85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1591" w:type="dxa"/>
            <w:noWrap w:val="0"/>
            <w:vAlign w:val="center"/>
          </w:tcPr>
          <w:p w14:paraId="0231ABF9">
            <w:pPr>
              <w:pageBreakBefore w:val="0"/>
              <w:kinsoku/>
              <w:wordWrap/>
              <w:overflowPunct/>
              <w:topLinePunct w:val="0"/>
              <w:autoSpaceDE/>
              <w:autoSpaceDN/>
              <w:bidi w:val="0"/>
              <w:adjustRightInd/>
              <w:snapToGrid/>
              <w:spacing w:line="500" w:lineRule="exact"/>
              <w:ind w:left="0" w:leftChars="0" w:firstLine="480" w:firstLineChars="200"/>
              <w:textAlignment w:val="auto"/>
              <w:outlineLvl w:val="9"/>
              <w:rPr>
                <w:rFonts w:hint="eastAsia" w:ascii="仿宋" w:hAnsi="仿宋" w:eastAsia="仿宋" w:cs="仿宋"/>
                <w:color w:val="auto"/>
                <w:kern w:val="2"/>
                <w:sz w:val="24"/>
                <w:szCs w:val="24"/>
                <w:lang w:val="zh-CN"/>
              </w:rPr>
            </w:pPr>
            <w:r>
              <w:rPr>
                <w:rFonts w:hint="eastAsia" w:ascii="仿宋" w:hAnsi="仿宋" w:eastAsia="仿宋" w:cs="仿宋"/>
                <w:color w:val="auto"/>
                <w:kern w:val="2"/>
                <w:sz w:val="24"/>
                <w:szCs w:val="24"/>
                <w:lang w:val="zh-CN"/>
              </w:rPr>
              <w:t>内容</w:t>
            </w:r>
          </w:p>
        </w:tc>
        <w:tc>
          <w:tcPr>
            <w:tcW w:w="1561" w:type="dxa"/>
            <w:noWrap w:val="0"/>
            <w:vAlign w:val="center"/>
          </w:tcPr>
          <w:p w14:paraId="2E52D0DA">
            <w:pPr>
              <w:pageBreakBefore w:val="0"/>
              <w:kinsoku/>
              <w:wordWrap/>
              <w:overflowPunct/>
              <w:topLinePunct w:val="0"/>
              <w:autoSpaceDE/>
              <w:autoSpaceDN/>
              <w:bidi w:val="0"/>
              <w:adjustRightInd/>
              <w:snapToGrid/>
              <w:spacing w:line="500" w:lineRule="exact"/>
              <w:ind w:left="0" w:leftChars="0" w:firstLine="0" w:firstLineChars="0"/>
              <w:jc w:val="center"/>
              <w:textAlignment w:val="auto"/>
              <w:outlineLvl w:val="9"/>
              <w:rPr>
                <w:rFonts w:hint="eastAsia" w:ascii="仿宋" w:hAnsi="仿宋" w:eastAsia="仿宋" w:cs="仿宋"/>
                <w:color w:val="auto"/>
                <w:kern w:val="2"/>
                <w:sz w:val="24"/>
                <w:szCs w:val="24"/>
                <w:lang w:val="zh-CN"/>
              </w:rPr>
            </w:pPr>
            <w:r>
              <w:rPr>
                <w:rFonts w:hint="eastAsia" w:ascii="仿宋" w:hAnsi="仿宋" w:eastAsia="仿宋" w:cs="仿宋"/>
                <w:color w:val="auto"/>
                <w:kern w:val="2"/>
                <w:sz w:val="24"/>
                <w:szCs w:val="24"/>
                <w:lang w:val="zh-CN"/>
              </w:rPr>
              <w:t>大型企业</w:t>
            </w:r>
          </w:p>
        </w:tc>
        <w:tc>
          <w:tcPr>
            <w:tcW w:w="1492" w:type="dxa"/>
            <w:noWrap w:val="0"/>
            <w:vAlign w:val="center"/>
          </w:tcPr>
          <w:p w14:paraId="54229C2D">
            <w:pPr>
              <w:pageBreakBefore w:val="0"/>
              <w:kinsoku/>
              <w:wordWrap/>
              <w:overflowPunct/>
              <w:topLinePunct w:val="0"/>
              <w:autoSpaceDE/>
              <w:autoSpaceDN/>
              <w:bidi w:val="0"/>
              <w:adjustRightInd/>
              <w:snapToGrid/>
              <w:spacing w:line="500" w:lineRule="exact"/>
              <w:ind w:left="0" w:leftChars="0" w:firstLine="0" w:firstLineChars="0"/>
              <w:jc w:val="center"/>
              <w:textAlignment w:val="auto"/>
              <w:outlineLvl w:val="9"/>
              <w:rPr>
                <w:rFonts w:hint="eastAsia" w:ascii="仿宋" w:hAnsi="仿宋" w:eastAsia="仿宋" w:cs="仿宋"/>
                <w:color w:val="auto"/>
                <w:kern w:val="2"/>
                <w:sz w:val="24"/>
                <w:szCs w:val="24"/>
                <w:lang w:val="zh-CN"/>
              </w:rPr>
            </w:pPr>
            <w:r>
              <w:rPr>
                <w:rFonts w:hint="eastAsia" w:ascii="仿宋" w:hAnsi="仿宋" w:eastAsia="仿宋" w:cs="仿宋"/>
                <w:color w:val="auto"/>
                <w:kern w:val="2"/>
                <w:sz w:val="24"/>
                <w:szCs w:val="24"/>
                <w:lang w:val="zh-CN"/>
              </w:rPr>
              <w:t>中型企业</w:t>
            </w:r>
          </w:p>
        </w:tc>
        <w:tc>
          <w:tcPr>
            <w:tcW w:w="2273" w:type="dxa"/>
            <w:noWrap w:val="0"/>
            <w:vAlign w:val="center"/>
          </w:tcPr>
          <w:p w14:paraId="7CEC9C21">
            <w:pPr>
              <w:pageBreakBefore w:val="0"/>
              <w:kinsoku/>
              <w:wordWrap/>
              <w:overflowPunct/>
              <w:topLinePunct w:val="0"/>
              <w:autoSpaceDE/>
              <w:autoSpaceDN/>
              <w:bidi w:val="0"/>
              <w:adjustRightInd/>
              <w:snapToGrid/>
              <w:spacing w:line="500" w:lineRule="exact"/>
              <w:ind w:left="0" w:leftChars="0" w:firstLine="480" w:firstLineChars="200"/>
              <w:jc w:val="center"/>
              <w:textAlignment w:val="auto"/>
              <w:outlineLvl w:val="9"/>
              <w:rPr>
                <w:rFonts w:hint="eastAsia" w:ascii="仿宋" w:hAnsi="仿宋" w:eastAsia="仿宋" w:cs="仿宋"/>
                <w:color w:val="auto"/>
                <w:kern w:val="2"/>
                <w:sz w:val="24"/>
                <w:szCs w:val="24"/>
                <w:lang w:val="zh-CN"/>
              </w:rPr>
            </w:pPr>
            <w:r>
              <w:rPr>
                <w:rFonts w:hint="eastAsia" w:ascii="仿宋" w:hAnsi="仿宋" w:eastAsia="仿宋" w:cs="仿宋"/>
                <w:color w:val="auto"/>
                <w:kern w:val="2"/>
                <w:sz w:val="24"/>
                <w:szCs w:val="24"/>
                <w:lang w:val="zh-CN"/>
              </w:rPr>
              <w:t>小型企业</w:t>
            </w:r>
          </w:p>
        </w:tc>
        <w:tc>
          <w:tcPr>
            <w:tcW w:w="2094" w:type="dxa"/>
            <w:noWrap w:val="0"/>
            <w:vAlign w:val="center"/>
          </w:tcPr>
          <w:p w14:paraId="5C551895">
            <w:pPr>
              <w:pageBreakBefore w:val="0"/>
              <w:kinsoku/>
              <w:wordWrap/>
              <w:overflowPunct/>
              <w:topLinePunct w:val="0"/>
              <w:autoSpaceDE/>
              <w:autoSpaceDN/>
              <w:bidi w:val="0"/>
              <w:adjustRightInd/>
              <w:snapToGrid/>
              <w:spacing w:line="500" w:lineRule="exact"/>
              <w:ind w:left="0" w:leftChars="0" w:firstLine="480" w:firstLineChars="200"/>
              <w:jc w:val="center"/>
              <w:textAlignment w:val="auto"/>
              <w:outlineLvl w:val="9"/>
              <w:rPr>
                <w:rFonts w:hint="eastAsia" w:ascii="仿宋" w:hAnsi="仿宋" w:eastAsia="仿宋" w:cs="仿宋"/>
                <w:color w:val="auto"/>
                <w:kern w:val="2"/>
                <w:sz w:val="24"/>
                <w:szCs w:val="24"/>
                <w:lang w:val="zh-CN"/>
              </w:rPr>
            </w:pPr>
            <w:r>
              <w:rPr>
                <w:rFonts w:hint="eastAsia" w:ascii="仿宋" w:hAnsi="仿宋" w:eastAsia="仿宋" w:cs="仿宋"/>
                <w:color w:val="auto"/>
                <w:kern w:val="2"/>
                <w:sz w:val="24"/>
                <w:szCs w:val="24"/>
                <w:lang w:val="zh-CN"/>
              </w:rPr>
              <w:t>微型企业</w:t>
            </w:r>
          </w:p>
        </w:tc>
      </w:tr>
      <w:tr w14:paraId="14A60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1591" w:type="dxa"/>
            <w:noWrap w:val="0"/>
            <w:vAlign w:val="center"/>
          </w:tcPr>
          <w:p w14:paraId="7401D682">
            <w:pPr>
              <w:pageBreakBefore w:val="0"/>
              <w:kinsoku/>
              <w:wordWrap/>
              <w:overflowPunct/>
              <w:topLinePunct w:val="0"/>
              <w:autoSpaceDE/>
              <w:autoSpaceDN/>
              <w:bidi w:val="0"/>
              <w:adjustRightInd/>
              <w:snapToGrid/>
              <w:spacing w:line="500" w:lineRule="exact"/>
              <w:ind w:left="0" w:leftChars="0" w:firstLine="480" w:firstLineChars="200"/>
              <w:textAlignment w:val="auto"/>
              <w:outlineLvl w:val="9"/>
              <w:rPr>
                <w:rFonts w:hint="eastAsia" w:ascii="仿宋" w:hAnsi="仿宋" w:eastAsia="仿宋" w:cs="仿宋"/>
                <w:color w:val="auto"/>
                <w:kern w:val="2"/>
                <w:sz w:val="24"/>
                <w:szCs w:val="24"/>
                <w:lang w:val="zh-CN"/>
              </w:rPr>
            </w:pPr>
            <w:r>
              <w:rPr>
                <w:rFonts w:hint="eastAsia" w:ascii="仿宋" w:hAnsi="仿宋" w:eastAsia="仿宋" w:cs="仿宋"/>
                <w:color w:val="auto"/>
                <w:kern w:val="2"/>
                <w:sz w:val="24"/>
                <w:szCs w:val="24"/>
                <w:lang w:val="zh-CN"/>
              </w:rPr>
              <w:t>价格=</w:t>
            </w:r>
          </w:p>
        </w:tc>
        <w:tc>
          <w:tcPr>
            <w:tcW w:w="1561" w:type="dxa"/>
            <w:noWrap w:val="0"/>
            <w:vAlign w:val="center"/>
          </w:tcPr>
          <w:p w14:paraId="6FC47F48">
            <w:pPr>
              <w:pageBreakBefore w:val="0"/>
              <w:kinsoku/>
              <w:wordWrap/>
              <w:overflowPunct/>
              <w:topLinePunct w:val="0"/>
              <w:autoSpaceDE/>
              <w:autoSpaceDN/>
              <w:bidi w:val="0"/>
              <w:adjustRightInd/>
              <w:snapToGrid/>
              <w:spacing w:line="500" w:lineRule="exact"/>
              <w:ind w:left="0" w:leftChars="0" w:firstLine="480" w:firstLineChars="200"/>
              <w:textAlignment w:val="auto"/>
              <w:outlineLvl w:val="9"/>
              <w:rPr>
                <w:rFonts w:hint="eastAsia" w:ascii="仿宋" w:hAnsi="仿宋" w:eastAsia="仿宋" w:cs="仿宋"/>
                <w:color w:val="auto"/>
                <w:kern w:val="2"/>
                <w:sz w:val="24"/>
                <w:szCs w:val="24"/>
                <w:lang w:val="zh-CN"/>
              </w:rPr>
            </w:pPr>
            <w:r>
              <w:rPr>
                <w:rFonts w:hint="eastAsia" w:ascii="仿宋" w:hAnsi="仿宋" w:eastAsia="仿宋" w:cs="仿宋"/>
                <w:color w:val="auto"/>
                <w:kern w:val="2"/>
                <w:sz w:val="24"/>
                <w:szCs w:val="24"/>
                <w:lang w:val="zh-CN"/>
              </w:rPr>
              <w:t>报价</w:t>
            </w:r>
          </w:p>
        </w:tc>
        <w:tc>
          <w:tcPr>
            <w:tcW w:w="1492" w:type="dxa"/>
            <w:noWrap w:val="0"/>
            <w:vAlign w:val="center"/>
          </w:tcPr>
          <w:p w14:paraId="1A0FF72B">
            <w:pPr>
              <w:pageBreakBefore w:val="0"/>
              <w:kinsoku/>
              <w:wordWrap/>
              <w:overflowPunct/>
              <w:topLinePunct w:val="0"/>
              <w:autoSpaceDE/>
              <w:autoSpaceDN/>
              <w:bidi w:val="0"/>
              <w:adjustRightInd/>
              <w:snapToGrid/>
              <w:spacing w:line="500" w:lineRule="exact"/>
              <w:ind w:left="0" w:leftChars="0" w:firstLine="480" w:firstLineChars="200"/>
              <w:textAlignment w:val="auto"/>
              <w:outlineLvl w:val="9"/>
              <w:rPr>
                <w:rFonts w:hint="eastAsia" w:ascii="仿宋" w:hAnsi="仿宋" w:eastAsia="仿宋" w:cs="仿宋"/>
                <w:color w:val="auto"/>
                <w:kern w:val="2"/>
                <w:sz w:val="24"/>
                <w:szCs w:val="24"/>
                <w:lang w:val="zh-CN"/>
              </w:rPr>
            </w:pPr>
            <w:r>
              <w:rPr>
                <w:rFonts w:hint="eastAsia" w:ascii="仿宋" w:hAnsi="仿宋" w:eastAsia="仿宋" w:cs="仿宋"/>
                <w:color w:val="auto"/>
                <w:kern w:val="2"/>
                <w:sz w:val="24"/>
                <w:szCs w:val="24"/>
                <w:lang w:val="zh-CN"/>
              </w:rPr>
              <w:t>报价</w:t>
            </w:r>
          </w:p>
        </w:tc>
        <w:tc>
          <w:tcPr>
            <w:tcW w:w="2273" w:type="dxa"/>
            <w:noWrap w:val="0"/>
            <w:vAlign w:val="center"/>
          </w:tcPr>
          <w:p w14:paraId="29E45794">
            <w:pPr>
              <w:pageBreakBefore w:val="0"/>
              <w:kinsoku/>
              <w:wordWrap/>
              <w:overflowPunct/>
              <w:topLinePunct w:val="0"/>
              <w:autoSpaceDE/>
              <w:autoSpaceDN/>
              <w:bidi w:val="0"/>
              <w:adjustRightInd/>
              <w:snapToGrid/>
              <w:spacing w:line="500" w:lineRule="exact"/>
              <w:ind w:left="0" w:leftChars="0" w:firstLine="480" w:firstLineChars="200"/>
              <w:textAlignment w:val="auto"/>
              <w:outlineLvl w:val="9"/>
              <w:rPr>
                <w:rFonts w:hint="eastAsia" w:ascii="仿宋" w:hAnsi="仿宋" w:eastAsia="仿宋" w:cs="仿宋"/>
                <w:color w:val="auto"/>
                <w:kern w:val="2"/>
                <w:sz w:val="24"/>
                <w:szCs w:val="24"/>
                <w:lang w:val="zh-CN"/>
              </w:rPr>
            </w:pPr>
            <w:r>
              <w:rPr>
                <w:rFonts w:hint="eastAsia" w:ascii="仿宋" w:hAnsi="仿宋" w:eastAsia="仿宋" w:cs="仿宋"/>
                <w:color w:val="auto"/>
                <w:kern w:val="2"/>
                <w:sz w:val="24"/>
                <w:szCs w:val="24"/>
                <w:lang w:val="zh-CN"/>
              </w:rPr>
              <w:t>报价×（1-</w:t>
            </w:r>
            <w:r>
              <w:rPr>
                <w:rFonts w:hint="eastAsia" w:ascii="仿宋" w:hAnsi="仿宋" w:eastAsia="仿宋" w:cs="仿宋"/>
                <w:color w:val="auto"/>
                <w:kern w:val="2"/>
                <w:sz w:val="24"/>
                <w:szCs w:val="24"/>
                <w:lang w:val="en-US" w:eastAsia="zh-CN"/>
              </w:rPr>
              <w:t>5</w:t>
            </w:r>
            <w:r>
              <w:rPr>
                <w:rFonts w:hint="eastAsia" w:ascii="仿宋" w:hAnsi="仿宋" w:eastAsia="仿宋" w:cs="仿宋"/>
                <w:color w:val="auto"/>
                <w:kern w:val="2"/>
                <w:sz w:val="24"/>
                <w:szCs w:val="24"/>
                <w:lang w:val="zh-CN"/>
              </w:rPr>
              <w:t>%）</w:t>
            </w:r>
          </w:p>
        </w:tc>
        <w:tc>
          <w:tcPr>
            <w:tcW w:w="2094" w:type="dxa"/>
            <w:noWrap w:val="0"/>
            <w:vAlign w:val="center"/>
          </w:tcPr>
          <w:p w14:paraId="5DD14A67">
            <w:pPr>
              <w:pageBreakBefore w:val="0"/>
              <w:kinsoku/>
              <w:wordWrap/>
              <w:overflowPunct/>
              <w:topLinePunct w:val="0"/>
              <w:autoSpaceDE/>
              <w:autoSpaceDN/>
              <w:bidi w:val="0"/>
              <w:adjustRightInd/>
              <w:snapToGrid/>
              <w:spacing w:line="500" w:lineRule="exact"/>
              <w:ind w:left="0" w:leftChars="0" w:firstLine="0" w:firstLineChars="0"/>
              <w:textAlignment w:val="auto"/>
              <w:outlineLvl w:val="9"/>
              <w:rPr>
                <w:rFonts w:hint="eastAsia" w:ascii="仿宋" w:hAnsi="仿宋" w:eastAsia="仿宋" w:cs="仿宋"/>
                <w:color w:val="auto"/>
                <w:kern w:val="2"/>
                <w:sz w:val="24"/>
                <w:szCs w:val="24"/>
                <w:lang w:val="zh-CN"/>
              </w:rPr>
            </w:pPr>
            <w:r>
              <w:rPr>
                <w:rFonts w:hint="eastAsia" w:ascii="仿宋" w:hAnsi="仿宋" w:eastAsia="仿宋" w:cs="仿宋"/>
                <w:color w:val="auto"/>
                <w:kern w:val="2"/>
                <w:sz w:val="24"/>
                <w:szCs w:val="24"/>
                <w:lang w:val="zh-CN"/>
              </w:rPr>
              <w:t>报价×（1-</w:t>
            </w:r>
            <w:r>
              <w:rPr>
                <w:rFonts w:hint="eastAsia" w:ascii="仿宋" w:hAnsi="仿宋" w:eastAsia="仿宋" w:cs="仿宋"/>
                <w:color w:val="auto"/>
                <w:kern w:val="2"/>
                <w:sz w:val="24"/>
                <w:szCs w:val="24"/>
                <w:lang w:val="en-US" w:eastAsia="zh-CN"/>
              </w:rPr>
              <w:t>5</w:t>
            </w:r>
            <w:r>
              <w:rPr>
                <w:rFonts w:hint="eastAsia" w:ascii="仿宋" w:hAnsi="仿宋" w:eastAsia="仿宋" w:cs="仿宋"/>
                <w:color w:val="auto"/>
                <w:kern w:val="2"/>
                <w:sz w:val="24"/>
                <w:szCs w:val="24"/>
                <w:lang w:val="zh-CN"/>
              </w:rPr>
              <w:t>%）</w:t>
            </w:r>
          </w:p>
        </w:tc>
      </w:tr>
    </w:tbl>
    <w:p w14:paraId="79E18048">
      <w:pPr>
        <w:pageBreakBefore w:val="0"/>
        <w:kinsoku/>
        <w:wordWrap/>
        <w:overflowPunct/>
        <w:topLinePunct w:val="0"/>
        <w:autoSpaceDE/>
        <w:autoSpaceDN/>
        <w:bidi w:val="0"/>
        <w:adjustRightInd/>
        <w:snapToGrid/>
        <w:spacing w:line="500" w:lineRule="exact"/>
        <w:ind w:firstLine="480" w:firstLineChars="200"/>
        <w:textAlignment w:val="auto"/>
        <w:outlineLvl w:val="9"/>
        <w:rPr>
          <w:rFonts w:hint="eastAsia" w:ascii="仿宋" w:hAnsi="仿宋" w:eastAsia="仿宋" w:cs="仿宋"/>
          <w:kern w:val="2"/>
          <w:sz w:val="24"/>
          <w:szCs w:val="24"/>
          <w:lang w:val="zh-CN"/>
        </w:rPr>
      </w:pPr>
      <w:r>
        <w:rPr>
          <w:rFonts w:hint="eastAsia" w:ascii="仿宋" w:hAnsi="仿宋" w:eastAsia="仿宋" w:cs="仿宋"/>
          <w:color w:val="auto"/>
          <w:kern w:val="2"/>
          <w:sz w:val="24"/>
          <w:szCs w:val="24"/>
          <w:lang w:val="en-US" w:eastAsia="zh-CN"/>
        </w:rPr>
        <w:t>3.2.5.1</w:t>
      </w:r>
      <w:r>
        <w:rPr>
          <w:rFonts w:hint="eastAsia" w:ascii="仿宋" w:hAnsi="仿宋" w:eastAsia="仿宋" w:cs="仿宋"/>
          <w:color w:val="auto"/>
          <w:kern w:val="2"/>
          <w:sz w:val="24"/>
          <w:szCs w:val="24"/>
          <w:lang w:val="zh-CN"/>
        </w:rPr>
        <w:t>根据《政府采购促进中小企业发展管理办法》（财库[2020]46号）、财政部《关于进一步加大政府采购支持中小企业力度的通知》（财库【</w:t>
      </w:r>
      <w:r>
        <w:rPr>
          <w:rFonts w:hint="eastAsia" w:ascii="仿宋" w:hAnsi="仿宋" w:eastAsia="仿宋" w:cs="仿宋"/>
          <w:color w:val="auto"/>
          <w:kern w:val="2"/>
          <w:sz w:val="24"/>
          <w:szCs w:val="24"/>
          <w:lang w:val="en-US" w:eastAsia="zh-CN"/>
        </w:rPr>
        <w:t>2022</w:t>
      </w:r>
      <w:r>
        <w:rPr>
          <w:rFonts w:hint="eastAsia" w:ascii="仿宋" w:hAnsi="仿宋" w:eastAsia="仿宋" w:cs="仿宋"/>
          <w:color w:val="auto"/>
          <w:kern w:val="2"/>
          <w:sz w:val="24"/>
          <w:szCs w:val="24"/>
          <w:lang w:val="zh-CN"/>
        </w:rPr>
        <w:t>】</w:t>
      </w:r>
      <w:r>
        <w:rPr>
          <w:rFonts w:hint="eastAsia" w:ascii="仿宋" w:hAnsi="仿宋" w:eastAsia="仿宋" w:cs="仿宋"/>
          <w:color w:val="auto"/>
          <w:kern w:val="2"/>
          <w:sz w:val="24"/>
          <w:szCs w:val="24"/>
          <w:lang w:val="en-US" w:eastAsia="zh-CN"/>
        </w:rPr>
        <w:t>19号</w:t>
      </w:r>
      <w:r>
        <w:rPr>
          <w:rFonts w:hint="eastAsia" w:ascii="仿宋" w:hAnsi="仿宋" w:eastAsia="仿宋" w:cs="仿宋"/>
          <w:color w:val="auto"/>
          <w:kern w:val="2"/>
          <w:sz w:val="24"/>
          <w:szCs w:val="24"/>
          <w:lang w:val="zh-CN"/>
        </w:rPr>
        <w:t>）、信阳市财政局关于进一步加大政府采购支持中小企业力度的通知（信财购【</w:t>
      </w:r>
      <w:r>
        <w:rPr>
          <w:rFonts w:hint="eastAsia" w:ascii="仿宋" w:hAnsi="仿宋" w:eastAsia="仿宋" w:cs="仿宋"/>
          <w:color w:val="auto"/>
          <w:kern w:val="2"/>
          <w:sz w:val="24"/>
          <w:szCs w:val="24"/>
          <w:lang w:val="en-US" w:eastAsia="zh-CN"/>
        </w:rPr>
        <w:t>2022</w:t>
      </w:r>
      <w:r>
        <w:rPr>
          <w:rFonts w:hint="eastAsia" w:ascii="仿宋" w:hAnsi="仿宋" w:eastAsia="仿宋" w:cs="仿宋"/>
          <w:color w:val="auto"/>
          <w:kern w:val="2"/>
          <w:sz w:val="24"/>
          <w:szCs w:val="24"/>
          <w:lang w:val="zh-CN"/>
        </w:rPr>
        <w:t>】</w:t>
      </w:r>
      <w:r>
        <w:rPr>
          <w:rFonts w:hint="eastAsia" w:ascii="仿宋" w:hAnsi="仿宋" w:eastAsia="仿宋" w:cs="仿宋"/>
          <w:color w:val="auto"/>
          <w:kern w:val="2"/>
          <w:sz w:val="24"/>
          <w:szCs w:val="24"/>
          <w:lang w:val="en-US" w:eastAsia="zh-CN"/>
        </w:rPr>
        <w:t>8号</w:t>
      </w:r>
      <w:r>
        <w:rPr>
          <w:rFonts w:hint="eastAsia" w:ascii="仿宋" w:hAnsi="仿宋" w:eastAsia="仿宋" w:cs="仿宋"/>
          <w:color w:val="auto"/>
          <w:kern w:val="2"/>
          <w:sz w:val="24"/>
          <w:szCs w:val="24"/>
          <w:lang w:val="zh-CN"/>
        </w:rPr>
        <w:t>）及息县财政局关于进一步加大政府采购支持中小企业力度的通知（息财购【</w:t>
      </w:r>
      <w:r>
        <w:rPr>
          <w:rFonts w:hint="eastAsia" w:ascii="仿宋" w:hAnsi="仿宋" w:eastAsia="仿宋" w:cs="仿宋"/>
          <w:color w:val="auto"/>
          <w:kern w:val="2"/>
          <w:sz w:val="24"/>
          <w:szCs w:val="24"/>
          <w:lang w:val="en-US" w:eastAsia="zh-CN"/>
        </w:rPr>
        <w:t>2022</w:t>
      </w:r>
      <w:r>
        <w:rPr>
          <w:rFonts w:hint="eastAsia" w:ascii="仿宋" w:hAnsi="仿宋" w:eastAsia="仿宋" w:cs="仿宋"/>
          <w:color w:val="auto"/>
          <w:kern w:val="2"/>
          <w:sz w:val="24"/>
          <w:szCs w:val="24"/>
          <w:lang w:val="zh-CN"/>
        </w:rPr>
        <w:t>】</w:t>
      </w:r>
      <w:r>
        <w:rPr>
          <w:rFonts w:hint="eastAsia" w:ascii="仿宋" w:hAnsi="仿宋" w:eastAsia="仿宋" w:cs="仿宋"/>
          <w:color w:val="auto"/>
          <w:kern w:val="2"/>
          <w:sz w:val="24"/>
          <w:szCs w:val="24"/>
          <w:lang w:val="en-US" w:eastAsia="zh-CN"/>
        </w:rPr>
        <w:t>2号</w:t>
      </w:r>
      <w:r>
        <w:rPr>
          <w:rFonts w:hint="eastAsia" w:ascii="仿宋" w:hAnsi="仿宋" w:eastAsia="仿宋" w:cs="仿宋"/>
          <w:color w:val="auto"/>
          <w:kern w:val="2"/>
          <w:sz w:val="24"/>
          <w:szCs w:val="24"/>
          <w:lang w:val="zh-CN"/>
        </w:rPr>
        <w:t>）</w:t>
      </w:r>
      <w:r>
        <w:rPr>
          <w:rFonts w:hint="eastAsia" w:ascii="仿宋" w:hAnsi="仿宋" w:eastAsia="仿宋" w:cs="仿宋"/>
          <w:kern w:val="2"/>
          <w:sz w:val="24"/>
          <w:szCs w:val="24"/>
          <w:lang w:val="zh-CN"/>
        </w:rPr>
        <w:t>的规定；中小微企业划分按照《国家统计局关于印发&lt;统计上大中小微型企业划分办法（2017）&gt;的通知》、国统字〔2017〕213号文件《工业和信息化部、国家统计局、国家发展和改革委员会、财政部关于印发中小企业划型标准规定的通知》（工信部联企业[2011]300号）；河南省财政厅 河南省工业和信息化厅《关于政府采购促进小型微型企业发展的实施意见》（豫财购[2013]14号）文件规定，对小型和微型企业的价格给予</w:t>
      </w:r>
      <w:r>
        <w:rPr>
          <w:rFonts w:hint="eastAsia" w:ascii="仿宋" w:hAnsi="仿宋" w:eastAsia="仿宋" w:cs="仿宋"/>
          <w:kern w:val="2"/>
          <w:sz w:val="24"/>
          <w:szCs w:val="24"/>
          <w:lang w:val="en-US" w:eastAsia="zh-CN"/>
        </w:rPr>
        <w:t>价格</w:t>
      </w:r>
      <w:r>
        <w:rPr>
          <w:rFonts w:hint="eastAsia" w:ascii="仿宋" w:hAnsi="仿宋" w:eastAsia="仿宋" w:cs="仿宋"/>
          <w:kern w:val="2"/>
          <w:sz w:val="24"/>
          <w:szCs w:val="24"/>
          <w:lang w:val="zh-CN"/>
        </w:rPr>
        <w:t>扣除，用扣除后的价格参与评审；</w:t>
      </w:r>
    </w:p>
    <w:p w14:paraId="0D41D41A">
      <w:pPr>
        <w:pageBreakBefore w:val="0"/>
        <w:kinsoku/>
        <w:wordWrap/>
        <w:overflowPunct/>
        <w:topLinePunct w:val="0"/>
        <w:autoSpaceDE/>
        <w:autoSpaceDN/>
        <w:bidi w:val="0"/>
        <w:adjustRightInd/>
        <w:snapToGrid/>
        <w:spacing w:line="500" w:lineRule="exact"/>
        <w:ind w:firstLine="480" w:firstLineChars="200"/>
        <w:textAlignment w:val="auto"/>
        <w:outlineLvl w:val="9"/>
        <w:rPr>
          <w:rFonts w:hint="eastAsia" w:ascii="仿宋" w:hAnsi="仿宋" w:eastAsia="仿宋" w:cs="仿宋"/>
          <w:kern w:val="2"/>
          <w:sz w:val="24"/>
          <w:szCs w:val="24"/>
        </w:rPr>
      </w:pPr>
      <w:r>
        <w:rPr>
          <w:rFonts w:hint="eastAsia" w:ascii="仿宋" w:hAnsi="仿宋" w:eastAsia="仿宋" w:cs="仿宋"/>
          <w:kern w:val="2"/>
          <w:sz w:val="24"/>
          <w:szCs w:val="24"/>
        </w:rPr>
        <w:t>3.</w:t>
      </w:r>
      <w:r>
        <w:rPr>
          <w:rFonts w:hint="eastAsia" w:ascii="仿宋" w:hAnsi="仿宋" w:eastAsia="仿宋" w:cs="仿宋"/>
          <w:kern w:val="2"/>
          <w:sz w:val="24"/>
          <w:szCs w:val="24"/>
          <w:lang w:val="en-US" w:eastAsia="zh-CN"/>
        </w:rPr>
        <w:t>2.5.2</w:t>
      </w:r>
      <w:r>
        <w:rPr>
          <w:rFonts w:hint="eastAsia" w:ascii="仿宋" w:hAnsi="仿宋" w:eastAsia="仿宋" w:cs="仿宋"/>
          <w:kern w:val="2"/>
          <w:sz w:val="24"/>
          <w:szCs w:val="24"/>
        </w:rPr>
        <w:t>根据财政部、司法部联合印发《关于政府采购支持监狱企业发展有关问题的通知》（财库【2014】68号）文件规定，凡监狱企业参加政府采购活动视同小型、微型企业，享受评审价格扣除的政府采购优惠政策。此次若有监狱企业参加投标的其报价享受价格扣除，但必须提供由省级以上监狱管理局、戒毒管理局（含新疆生产建设兵团）出具的属于监狱企业的证明文件，否则评审时不予价格扣除优惠。</w:t>
      </w:r>
    </w:p>
    <w:p w14:paraId="36A15FD7">
      <w:pPr>
        <w:pageBreakBefore w:val="0"/>
        <w:kinsoku/>
        <w:wordWrap/>
        <w:overflowPunct/>
        <w:topLinePunct w:val="0"/>
        <w:autoSpaceDE/>
        <w:autoSpaceDN/>
        <w:bidi w:val="0"/>
        <w:adjustRightInd/>
        <w:snapToGrid/>
        <w:spacing w:line="500" w:lineRule="exact"/>
        <w:ind w:firstLine="480" w:firstLineChars="200"/>
        <w:textAlignment w:val="auto"/>
        <w:outlineLvl w:val="9"/>
        <w:rPr>
          <w:rFonts w:hint="eastAsia" w:ascii="仿宋" w:hAnsi="仿宋" w:eastAsia="仿宋" w:cs="仿宋"/>
          <w:kern w:val="2"/>
          <w:sz w:val="24"/>
          <w:szCs w:val="24"/>
        </w:rPr>
      </w:pPr>
      <w:r>
        <w:rPr>
          <w:rFonts w:hint="eastAsia" w:ascii="仿宋" w:hAnsi="仿宋" w:eastAsia="仿宋" w:cs="仿宋"/>
          <w:kern w:val="2"/>
          <w:sz w:val="24"/>
          <w:szCs w:val="24"/>
        </w:rPr>
        <w:t>3.</w:t>
      </w:r>
      <w:r>
        <w:rPr>
          <w:rFonts w:hint="eastAsia" w:ascii="仿宋" w:hAnsi="仿宋" w:eastAsia="仿宋" w:cs="仿宋"/>
          <w:kern w:val="2"/>
          <w:sz w:val="24"/>
          <w:szCs w:val="24"/>
          <w:lang w:val="en-US" w:eastAsia="zh-CN"/>
        </w:rPr>
        <w:t>2.5.3</w:t>
      </w:r>
      <w:r>
        <w:rPr>
          <w:rFonts w:hint="eastAsia" w:ascii="仿宋" w:hAnsi="仿宋" w:eastAsia="仿宋" w:cs="仿宋"/>
          <w:kern w:val="2"/>
          <w:sz w:val="24"/>
          <w:szCs w:val="24"/>
        </w:rPr>
        <w:t>根据财库(2017)141号文件规定，在政府采购活动中，残疾人福利性单位视同小型、微型企业，享受预留份额、评审中价格扣除等促进中小企业发展的政府采购政策。残疾人福利性单位属于小型、微型企业的，不重复享受政策。符合条件的残疾人福利性单位在参加政府采购活动时，应当提供《残疾人福利性单位声明函》(见</w:t>
      </w:r>
      <w:r>
        <w:rPr>
          <w:rFonts w:hint="eastAsia" w:ascii="仿宋" w:hAnsi="仿宋" w:eastAsia="仿宋" w:cs="仿宋"/>
          <w:kern w:val="2"/>
          <w:sz w:val="24"/>
          <w:szCs w:val="24"/>
          <w:lang w:eastAsia="zh-CN"/>
        </w:rPr>
        <w:t>响应</w:t>
      </w:r>
      <w:r>
        <w:rPr>
          <w:rFonts w:hint="eastAsia" w:ascii="仿宋" w:hAnsi="仿宋" w:eastAsia="仿宋" w:cs="仿宋"/>
          <w:kern w:val="2"/>
          <w:sz w:val="24"/>
          <w:szCs w:val="24"/>
        </w:rPr>
        <w:t>文件格式)，并对声明的真实性负责。</w:t>
      </w:r>
    </w:p>
    <w:p w14:paraId="25B45777">
      <w:pPr>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00" w:lineRule="exact"/>
        <w:ind w:firstLine="482" w:firstLineChars="200"/>
        <w:jc w:val="left"/>
        <w:textAlignment w:val="auto"/>
        <w:outlineLvl w:val="9"/>
        <w:rPr>
          <w:rFonts w:hint="eastAsia" w:ascii="仿宋" w:hAnsi="仿宋" w:eastAsia="仿宋" w:cs="仿宋"/>
          <w:b/>
          <w:bCs/>
          <w:color w:val="auto"/>
          <w:kern w:val="2"/>
          <w:sz w:val="24"/>
          <w:szCs w:val="24"/>
          <w:lang w:val="en-US" w:eastAsia="zh-CN" w:bidi="ar-SA"/>
        </w:rPr>
      </w:pPr>
      <w:bookmarkStart w:id="514" w:name="_Toc31973"/>
      <w:bookmarkStart w:id="515" w:name="_Toc9694"/>
      <w:bookmarkStart w:id="516" w:name="_Toc25823"/>
      <w:r>
        <w:rPr>
          <w:rFonts w:hint="eastAsia" w:ascii="仿宋" w:hAnsi="仿宋" w:eastAsia="仿宋" w:cs="仿宋"/>
          <w:b/>
          <w:bCs/>
          <w:color w:val="auto"/>
          <w:kern w:val="2"/>
          <w:sz w:val="24"/>
          <w:szCs w:val="24"/>
          <w:lang w:val="en-US" w:eastAsia="zh-CN" w:bidi="ar-SA"/>
        </w:rPr>
        <w:t>3.3 磋商有效期</w:t>
      </w:r>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p>
    <w:p w14:paraId="5A0837E7">
      <w:pPr>
        <w:pageBreakBefore w:val="0"/>
        <w:kinsoku/>
        <w:wordWrap/>
        <w:overflowPunct/>
        <w:topLinePunct w:val="0"/>
        <w:autoSpaceDE/>
        <w:autoSpaceDN/>
        <w:bidi w:val="0"/>
        <w:adjustRightInd/>
        <w:snapToGrid/>
        <w:spacing w:line="500" w:lineRule="exact"/>
        <w:ind w:firstLine="480" w:firstLineChars="200"/>
        <w:textAlignment w:val="auto"/>
        <w:outlineLvl w:val="9"/>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3.3.1 在供应商须知前附表规定的磋商有效期内，供应商不得要求撤销或修改其响应文件。</w:t>
      </w:r>
    </w:p>
    <w:p w14:paraId="72E7149A">
      <w:pPr>
        <w:pageBreakBefore w:val="0"/>
        <w:kinsoku/>
        <w:wordWrap/>
        <w:overflowPunct/>
        <w:topLinePunct w:val="0"/>
        <w:autoSpaceDE/>
        <w:autoSpaceDN/>
        <w:bidi w:val="0"/>
        <w:adjustRightInd/>
        <w:snapToGrid/>
        <w:spacing w:line="500" w:lineRule="exact"/>
        <w:ind w:firstLine="480" w:firstLineChars="200"/>
        <w:textAlignment w:val="auto"/>
        <w:outlineLvl w:val="9"/>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 xml:space="preserve">3.3.2出现特殊情况需要延长磋商有效期的，采购人以书面形式通知所有供应商延长磋商有效期。供应商同意延长的，但不得要求或被允许修改或撤销其响应文件；供应商拒绝延长的，其响应文件失效。 </w:t>
      </w:r>
    </w:p>
    <w:p w14:paraId="70E1C1AB">
      <w:pPr>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00" w:lineRule="exact"/>
        <w:ind w:firstLine="482" w:firstLineChars="200"/>
        <w:jc w:val="left"/>
        <w:textAlignment w:val="auto"/>
        <w:outlineLvl w:val="9"/>
        <w:rPr>
          <w:rFonts w:hint="eastAsia" w:ascii="仿宋" w:hAnsi="仿宋" w:eastAsia="仿宋" w:cs="仿宋"/>
          <w:b/>
          <w:bCs/>
          <w:color w:val="auto"/>
          <w:kern w:val="2"/>
          <w:sz w:val="24"/>
          <w:szCs w:val="24"/>
          <w:lang w:val="en-US" w:eastAsia="zh-CN" w:bidi="ar-SA"/>
        </w:rPr>
      </w:pPr>
      <w:bookmarkStart w:id="517" w:name="_Toc318450694"/>
      <w:bookmarkStart w:id="518" w:name="_Toc490667847"/>
      <w:bookmarkStart w:id="519" w:name="_Toc152045550"/>
      <w:bookmarkStart w:id="520" w:name="_Toc7057"/>
      <w:bookmarkStart w:id="521" w:name="_Toc455867787"/>
      <w:bookmarkStart w:id="522" w:name="_Toc22634"/>
      <w:bookmarkStart w:id="523" w:name="_Toc144974518"/>
      <w:bookmarkStart w:id="524" w:name="_Toc455080127"/>
      <w:bookmarkStart w:id="525" w:name="_Toc466298110"/>
      <w:bookmarkStart w:id="526" w:name="_Toc10370"/>
      <w:bookmarkStart w:id="527" w:name="_Toc152042326"/>
      <w:bookmarkStart w:id="528" w:name="_Toc7618"/>
      <w:bookmarkStart w:id="529" w:name="_Toc2505"/>
      <w:bookmarkStart w:id="530" w:name="_Toc7973"/>
      <w:bookmarkStart w:id="531" w:name="_Toc30697"/>
      <w:bookmarkStart w:id="532" w:name="_Toc8406"/>
      <w:bookmarkStart w:id="533" w:name="_Toc4165"/>
      <w:bookmarkStart w:id="534" w:name="_Toc13921"/>
      <w:bookmarkStart w:id="535" w:name="_Toc6451"/>
      <w:bookmarkStart w:id="536" w:name="_Toc5986"/>
      <w:bookmarkStart w:id="537" w:name="_Toc9771"/>
      <w:r>
        <w:rPr>
          <w:rFonts w:hint="eastAsia" w:ascii="仿宋" w:hAnsi="仿宋" w:eastAsia="仿宋" w:cs="仿宋"/>
          <w:b/>
          <w:bCs/>
          <w:color w:val="auto"/>
          <w:kern w:val="2"/>
          <w:sz w:val="24"/>
          <w:szCs w:val="24"/>
          <w:lang w:val="en-US" w:eastAsia="zh-CN" w:bidi="ar-SA"/>
        </w:rPr>
        <w:t>3.4 磋商保证金</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Start w:id="538" w:name="_Toc152042328"/>
      <w:bookmarkStart w:id="539" w:name="_Toc318450695"/>
      <w:bookmarkStart w:id="540" w:name="_Toc144974520"/>
      <w:bookmarkStart w:id="541" w:name="_Toc152045552"/>
      <w:r>
        <w:rPr>
          <w:rFonts w:hint="eastAsia" w:ascii="仿宋" w:hAnsi="仿宋" w:eastAsia="仿宋" w:cs="仿宋"/>
          <w:b/>
          <w:bCs/>
          <w:color w:val="auto"/>
          <w:kern w:val="2"/>
          <w:sz w:val="24"/>
          <w:szCs w:val="24"/>
          <w:lang w:val="en-US" w:eastAsia="zh-CN" w:bidi="ar-SA"/>
        </w:rPr>
        <w:t>：无。</w:t>
      </w:r>
      <w:bookmarkEnd w:id="534"/>
      <w:bookmarkEnd w:id="535"/>
      <w:bookmarkEnd w:id="536"/>
      <w:bookmarkEnd w:id="537"/>
    </w:p>
    <w:p w14:paraId="489ECD52">
      <w:pPr>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00" w:lineRule="exact"/>
        <w:ind w:firstLine="482" w:firstLineChars="200"/>
        <w:jc w:val="left"/>
        <w:textAlignment w:val="auto"/>
        <w:outlineLvl w:val="9"/>
        <w:rPr>
          <w:rFonts w:hint="eastAsia" w:ascii="仿宋" w:hAnsi="仿宋" w:eastAsia="仿宋" w:cs="仿宋"/>
          <w:b/>
          <w:bCs/>
          <w:color w:val="auto"/>
          <w:kern w:val="2"/>
          <w:sz w:val="24"/>
          <w:szCs w:val="24"/>
          <w:lang w:val="en-US" w:eastAsia="zh-CN" w:bidi="ar-SA"/>
        </w:rPr>
      </w:pPr>
      <w:bookmarkStart w:id="542" w:name="_Toc27579"/>
      <w:bookmarkStart w:id="543" w:name="_Toc16747"/>
      <w:bookmarkStart w:id="544" w:name="_Toc5200"/>
      <w:bookmarkStart w:id="545" w:name="_Toc466298111"/>
      <w:bookmarkStart w:id="546" w:name="_Toc22384"/>
      <w:bookmarkStart w:id="547" w:name="_Toc490667848"/>
      <w:bookmarkStart w:id="548" w:name="_Toc15547"/>
      <w:bookmarkStart w:id="549" w:name="_Toc17153"/>
      <w:bookmarkStart w:id="550" w:name="_Toc22527"/>
      <w:bookmarkStart w:id="551" w:name="_Toc455867788"/>
      <w:bookmarkStart w:id="552" w:name="_Toc20328"/>
      <w:bookmarkStart w:id="553" w:name="_Toc455080128"/>
      <w:bookmarkStart w:id="554" w:name="_Toc548"/>
      <w:bookmarkStart w:id="555" w:name="_Toc13680"/>
      <w:bookmarkStart w:id="556" w:name="_Toc6849"/>
      <w:bookmarkStart w:id="557" w:name="_Toc11077"/>
      <w:bookmarkStart w:id="558" w:name="_Toc2794"/>
      <w:r>
        <w:rPr>
          <w:rFonts w:hint="eastAsia" w:ascii="仿宋" w:hAnsi="仿宋" w:eastAsia="仿宋" w:cs="仿宋"/>
          <w:b/>
          <w:bCs/>
          <w:color w:val="auto"/>
          <w:kern w:val="2"/>
          <w:sz w:val="24"/>
          <w:szCs w:val="24"/>
          <w:lang w:val="en-US" w:eastAsia="zh-CN" w:bidi="ar-SA"/>
        </w:rPr>
        <w:t>3.5资格审查资料</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p>
    <w:p w14:paraId="50D1FB42">
      <w:pPr>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00" w:lineRule="exact"/>
        <w:ind w:firstLine="360" w:firstLineChars="150"/>
        <w:jc w:val="left"/>
        <w:textAlignment w:val="auto"/>
        <w:outlineLvl w:val="9"/>
        <w:rPr>
          <w:rFonts w:hint="eastAsia" w:ascii="仿宋" w:hAnsi="仿宋" w:eastAsia="仿宋" w:cs="仿宋"/>
          <w:b w:val="0"/>
          <w:color w:val="auto"/>
          <w:kern w:val="2"/>
          <w:sz w:val="24"/>
          <w:szCs w:val="24"/>
          <w:lang w:val="en-US" w:eastAsia="zh-CN" w:bidi="ar-SA"/>
        </w:rPr>
      </w:pPr>
      <w:bookmarkStart w:id="559" w:name="_Toc4626"/>
      <w:bookmarkStart w:id="560" w:name="_Toc11313"/>
      <w:bookmarkStart w:id="561" w:name="_Toc1398"/>
      <w:bookmarkStart w:id="562" w:name="_Toc4586"/>
      <w:bookmarkStart w:id="563" w:name="_Toc30442"/>
      <w:bookmarkStart w:id="564" w:name="_Toc11694"/>
      <w:bookmarkStart w:id="565" w:name="_Toc144974521"/>
      <w:bookmarkStart w:id="566" w:name="_Toc152045553"/>
      <w:bookmarkStart w:id="567" w:name="_Toc152042329"/>
      <w:bookmarkStart w:id="568" w:name="_Toc455080129"/>
      <w:bookmarkStart w:id="569" w:name="_Toc9015"/>
      <w:bookmarkStart w:id="570" w:name="_Toc3286"/>
      <w:bookmarkStart w:id="571" w:name="_Toc26258"/>
      <w:bookmarkStart w:id="572" w:name="_Toc455867789"/>
      <w:bookmarkStart w:id="573" w:name="_Toc318450696"/>
      <w:bookmarkStart w:id="574" w:name="_Toc18915"/>
      <w:bookmarkStart w:id="575" w:name="_Toc490667849"/>
      <w:bookmarkStart w:id="576" w:name="_Toc1228"/>
      <w:bookmarkStart w:id="577" w:name="_Toc5132"/>
      <w:bookmarkStart w:id="578" w:name="_Toc19724"/>
      <w:bookmarkStart w:id="579" w:name="_Toc466298112"/>
      <w:r>
        <w:rPr>
          <w:rFonts w:hint="eastAsia" w:ascii="仿宋" w:hAnsi="仿宋" w:eastAsia="仿宋" w:cs="仿宋"/>
          <w:b w:val="0"/>
          <w:color w:val="auto"/>
          <w:kern w:val="2"/>
          <w:sz w:val="24"/>
          <w:szCs w:val="24"/>
          <w:lang w:val="en-US" w:eastAsia="zh-CN" w:bidi="ar-SA"/>
        </w:rPr>
        <w:t>按照第二章供应商须知表“供应商须知前附表”1.5.1要求，提供其他相关材料。</w:t>
      </w:r>
      <w:bookmarkEnd w:id="559"/>
      <w:bookmarkEnd w:id="560"/>
      <w:bookmarkEnd w:id="561"/>
      <w:bookmarkEnd w:id="562"/>
    </w:p>
    <w:p w14:paraId="102682B8">
      <w:pPr>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00" w:lineRule="exact"/>
        <w:ind w:firstLine="482" w:firstLineChars="200"/>
        <w:jc w:val="left"/>
        <w:textAlignment w:val="auto"/>
        <w:outlineLvl w:val="9"/>
        <w:rPr>
          <w:rFonts w:hint="eastAsia" w:ascii="仿宋" w:hAnsi="仿宋" w:eastAsia="仿宋" w:cs="仿宋"/>
          <w:b/>
          <w:bCs/>
          <w:color w:val="auto"/>
          <w:kern w:val="2"/>
          <w:sz w:val="24"/>
          <w:szCs w:val="24"/>
          <w:lang w:val="en-US" w:eastAsia="zh-CN" w:bidi="ar-SA"/>
        </w:rPr>
      </w:pPr>
      <w:bookmarkStart w:id="580" w:name="_Toc8698"/>
      <w:bookmarkStart w:id="581" w:name="_Toc24859"/>
      <w:bookmarkStart w:id="582" w:name="_Toc18996"/>
      <w:bookmarkStart w:id="583" w:name="_Toc13912"/>
      <w:r>
        <w:rPr>
          <w:rFonts w:hint="eastAsia" w:ascii="仿宋" w:hAnsi="仿宋" w:eastAsia="仿宋" w:cs="仿宋"/>
          <w:b/>
          <w:bCs/>
          <w:color w:val="auto"/>
          <w:kern w:val="2"/>
          <w:sz w:val="24"/>
          <w:szCs w:val="24"/>
          <w:lang w:val="en-US" w:eastAsia="zh-CN" w:bidi="ar-SA"/>
        </w:rPr>
        <w:t>3.6 备选方案</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p>
    <w:p w14:paraId="0AA39384">
      <w:pPr>
        <w:pageBreakBefore w:val="0"/>
        <w:kinsoku/>
        <w:wordWrap/>
        <w:overflowPunct/>
        <w:topLinePunct w:val="0"/>
        <w:autoSpaceDE/>
        <w:autoSpaceDN/>
        <w:bidi w:val="0"/>
        <w:adjustRightInd/>
        <w:snapToGrid/>
        <w:spacing w:line="500" w:lineRule="exact"/>
        <w:ind w:firstLine="480" w:firstLineChars="200"/>
        <w:textAlignment w:val="auto"/>
        <w:outlineLvl w:val="9"/>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除供应商须知前附表另有规定外，供应商不得递交备选磋商方案。</w:t>
      </w:r>
    </w:p>
    <w:p w14:paraId="57122833">
      <w:pPr>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00" w:lineRule="exact"/>
        <w:ind w:firstLine="482" w:firstLineChars="200"/>
        <w:jc w:val="left"/>
        <w:textAlignment w:val="auto"/>
        <w:outlineLvl w:val="9"/>
        <w:rPr>
          <w:rFonts w:hint="eastAsia" w:ascii="仿宋" w:hAnsi="仿宋" w:eastAsia="仿宋" w:cs="仿宋"/>
          <w:b/>
          <w:bCs/>
          <w:color w:val="auto"/>
          <w:kern w:val="2"/>
          <w:sz w:val="24"/>
          <w:szCs w:val="24"/>
          <w:lang w:val="en-US" w:eastAsia="zh-CN" w:bidi="ar-SA"/>
        </w:rPr>
      </w:pPr>
      <w:bookmarkStart w:id="584" w:name="_Toc28656"/>
      <w:bookmarkStart w:id="585" w:name="_Toc490667850"/>
      <w:bookmarkStart w:id="586" w:name="_Toc7966"/>
      <w:bookmarkStart w:id="587" w:name="_Toc6323"/>
      <w:bookmarkStart w:id="588" w:name="_Toc455080130"/>
      <w:bookmarkStart w:id="589" w:name="_Toc12541"/>
      <w:bookmarkStart w:id="590" w:name="_Toc6109"/>
      <w:bookmarkStart w:id="591" w:name="_Toc18912"/>
      <w:bookmarkStart w:id="592" w:name="_Toc455867790"/>
      <w:bookmarkStart w:id="593" w:name="_Toc144974522"/>
      <w:bookmarkStart w:id="594" w:name="_Toc7626"/>
      <w:bookmarkStart w:id="595" w:name="_Toc152045554"/>
      <w:bookmarkStart w:id="596" w:name="_Toc466298113"/>
      <w:bookmarkStart w:id="597" w:name="_Toc5516"/>
      <w:bookmarkStart w:id="598" w:name="_Toc25620"/>
      <w:bookmarkStart w:id="599" w:name="_Toc318450697"/>
      <w:bookmarkStart w:id="600" w:name="_Toc6700"/>
      <w:bookmarkStart w:id="601" w:name="_Toc12275"/>
      <w:bookmarkStart w:id="602" w:name="_Toc28273"/>
      <w:bookmarkStart w:id="603" w:name="_Toc17697"/>
      <w:bookmarkStart w:id="604" w:name="_Toc152042330"/>
      <w:r>
        <w:rPr>
          <w:rFonts w:hint="eastAsia" w:ascii="仿宋" w:hAnsi="仿宋" w:eastAsia="仿宋" w:cs="仿宋"/>
          <w:b/>
          <w:bCs/>
          <w:color w:val="auto"/>
          <w:kern w:val="2"/>
          <w:sz w:val="24"/>
          <w:szCs w:val="24"/>
          <w:lang w:val="en-US" w:eastAsia="zh-CN" w:bidi="ar-SA"/>
        </w:rPr>
        <w:t>3.7 响应文件的编制</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p>
    <w:p w14:paraId="31659AB7">
      <w:pPr>
        <w:pageBreakBefore w:val="0"/>
        <w:kinsoku/>
        <w:wordWrap/>
        <w:overflowPunct/>
        <w:topLinePunct w:val="0"/>
        <w:autoSpaceDE/>
        <w:autoSpaceDN/>
        <w:bidi w:val="0"/>
        <w:adjustRightInd/>
        <w:snapToGrid/>
        <w:spacing w:line="500" w:lineRule="exact"/>
        <w:ind w:firstLine="480" w:firstLineChars="200"/>
        <w:textAlignment w:val="auto"/>
        <w:outlineLvl w:val="9"/>
        <w:rPr>
          <w:rFonts w:hint="eastAsia" w:ascii="仿宋" w:hAnsi="仿宋" w:eastAsia="仿宋" w:cs="仿宋"/>
          <w:color w:val="auto"/>
          <w:kern w:val="2"/>
          <w:sz w:val="24"/>
          <w:szCs w:val="24"/>
        </w:rPr>
      </w:pPr>
      <w:bookmarkStart w:id="605" w:name="_Toc455080131"/>
      <w:bookmarkStart w:id="606" w:name="_Toc152045555"/>
      <w:bookmarkStart w:id="607" w:name="_Toc144974523"/>
      <w:bookmarkStart w:id="608" w:name="_Toc152042331"/>
      <w:r>
        <w:rPr>
          <w:rFonts w:hint="eastAsia" w:ascii="仿宋" w:hAnsi="仿宋" w:eastAsia="仿宋" w:cs="仿宋"/>
          <w:color w:val="auto"/>
          <w:kern w:val="2"/>
          <w:sz w:val="24"/>
          <w:szCs w:val="24"/>
        </w:rPr>
        <w:t>3.7.1响应文件应按</w:t>
      </w:r>
      <w:r>
        <w:rPr>
          <w:rFonts w:hint="eastAsia" w:ascii="仿宋" w:hAnsi="仿宋" w:eastAsia="仿宋" w:cs="仿宋"/>
          <w:color w:val="auto"/>
          <w:kern w:val="2"/>
          <w:sz w:val="24"/>
          <w:szCs w:val="24"/>
          <w:lang w:eastAsia="zh-CN"/>
        </w:rPr>
        <w:t>第</w:t>
      </w:r>
      <w:r>
        <w:rPr>
          <w:rFonts w:hint="eastAsia" w:ascii="仿宋" w:hAnsi="仿宋" w:eastAsia="仿宋" w:cs="仿宋"/>
          <w:color w:val="auto"/>
          <w:kern w:val="2"/>
          <w:sz w:val="24"/>
          <w:szCs w:val="24"/>
          <w:lang w:val="en-US" w:eastAsia="zh-CN"/>
        </w:rPr>
        <w:t>七</w:t>
      </w:r>
      <w:r>
        <w:rPr>
          <w:rFonts w:hint="eastAsia" w:ascii="仿宋" w:hAnsi="仿宋" w:eastAsia="仿宋" w:cs="仿宋"/>
          <w:color w:val="auto"/>
          <w:kern w:val="2"/>
          <w:sz w:val="24"/>
          <w:szCs w:val="24"/>
          <w:lang w:eastAsia="zh-CN"/>
        </w:rPr>
        <w:t>章</w:t>
      </w:r>
      <w:r>
        <w:rPr>
          <w:rFonts w:hint="eastAsia" w:ascii="仿宋" w:hAnsi="仿宋" w:eastAsia="仿宋" w:cs="仿宋"/>
          <w:color w:val="auto"/>
          <w:kern w:val="2"/>
          <w:sz w:val="24"/>
          <w:szCs w:val="24"/>
        </w:rPr>
        <w:t>“</w:t>
      </w:r>
      <w:r>
        <w:rPr>
          <w:rFonts w:hint="eastAsia" w:ascii="仿宋" w:hAnsi="仿宋" w:eastAsia="仿宋" w:cs="仿宋"/>
          <w:color w:val="auto"/>
          <w:kern w:val="2"/>
          <w:sz w:val="24"/>
          <w:szCs w:val="24"/>
          <w:lang w:eastAsia="zh-CN"/>
        </w:rPr>
        <w:t>响应文件格式</w:t>
      </w:r>
      <w:r>
        <w:rPr>
          <w:rFonts w:hint="eastAsia" w:ascii="仿宋" w:hAnsi="仿宋" w:eastAsia="仿宋" w:cs="仿宋"/>
          <w:color w:val="auto"/>
          <w:kern w:val="2"/>
          <w:sz w:val="24"/>
          <w:szCs w:val="24"/>
        </w:rPr>
        <w:t>”进行编写，如有必要，可以增加附页，作为响应文件的组成部分。其中，</w:t>
      </w:r>
      <w:r>
        <w:rPr>
          <w:rFonts w:hint="eastAsia" w:ascii="仿宋" w:hAnsi="仿宋" w:eastAsia="仿宋" w:cs="仿宋"/>
          <w:color w:val="auto"/>
          <w:kern w:val="2"/>
          <w:sz w:val="24"/>
          <w:szCs w:val="24"/>
          <w:lang w:eastAsia="zh-CN"/>
        </w:rPr>
        <w:t>响应函</w:t>
      </w:r>
      <w:r>
        <w:rPr>
          <w:rFonts w:hint="eastAsia" w:ascii="仿宋" w:hAnsi="仿宋" w:eastAsia="仿宋" w:cs="仿宋"/>
          <w:color w:val="auto"/>
          <w:kern w:val="2"/>
          <w:sz w:val="24"/>
          <w:szCs w:val="24"/>
        </w:rPr>
        <w:t>附录在满足</w:t>
      </w:r>
      <w:r>
        <w:rPr>
          <w:rFonts w:hint="eastAsia" w:ascii="仿宋" w:hAnsi="仿宋" w:eastAsia="仿宋" w:cs="仿宋"/>
          <w:color w:val="auto"/>
          <w:kern w:val="2"/>
          <w:sz w:val="24"/>
          <w:szCs w:val="24"/>
          <w:lang w:eastAsia="zh-CN"/>
        </w:rPr>
        <w:t>竞争性磋商文件</w:t>
      </w:r>
      <w:r>
        <w:rPr>
          <w:rFonts w:hint="eastAsia" w:ascii="仿宋" w:hAnsi="仿宋" w:eastAsia="仿宋" w:cs="仿宋"/>
          <w:color w:val="auto"/>
          <w:kern w:val="2"/>
          <w:sz w:val="24"/>
          <w:szCs w:val="24"/>
        </w:rPr>
        <w:t>实质性要求的基础上，可以提出比</w:t>
      </w:r>
      <w:r>
        <w:rPr>
          <w:rFonts w:hint="eastAsia" w:ascii="仿宋" w:hAnsi="仿宋" w:eastAsia="仿宋" w:cs="仿宋"/>
          <w:color w:val="auto"/>
          <w:kern w:val="2"/>
          <w:sz w:val="24"/>
          <w:szCs w:val="24"/>
          <w:lang w:eastAsia="zh-CN"/>
        </w:rPr>
        <w:t>竞争性磋商文件</w:t>
      </w:r>
      <w:r>
        <w:rPr>
          <w:rFonts w:hint="eastAsia" w:ascii="仿宋" w:hAnsi="仿宋" w:eastAsia="仿宋" w:cs="仿宋"/>
          <w:color w:val="auto"/>
          <w:kern w:val="2"/>
          <w:sz w:val="24"/>
          <w:szCs w:val="24"/>
        </w:rPr>
        <w:t>要求更有利于采购人的承诺。</w:t>
      </w:r>
    </w:p>
    <w:p w14:paraId="099A641E">
      <w:pPr>
        <w:pageBreakBefore w:val="0"/>
        <w:kinsoku/>
        <w:wordWrap/>
        <w:overflowPunct/>
        <w:topLinePunct w:val="0"/>
        <w:autoSpaceDE/>
        <w:autoSpaceDN/>
        <w:bidi w:val="0"/>
        <w:adjustRightInd/>
        <w:snapToGrid/>
        <w:spacing w:line="500" w:lineRule="exact"/>
        <w:ind w:firstLine="480" w:firstLineChars="200"/>
        <w:textAlignment w:val="auto"/>
        <w:outlineLvl w:val="9"/>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3.7.2 响应文件应当对</w:t>
      </w:r>
      <w:r>
        <w:rPr>
          <w:rFonts w:hint="eastAsia" w:ascii="仿宋" w:hAnsi="仿宋" w:eastAsia="仿宋" w:cs="仿宋"/>
          <w:color w:val="auto"/>
          <w:kern w:val="2"/>
          <w:sz w:val="24"/>
          <w:szCs w:val="24"/>
          <w:lang w:eastAsia="zh-CN"/>
        </w:rPr>
        <w:t>竞争性磋商文件</w:t>
      </w:r>
      <w:r>
        <w:rPr>
          <w:rFonts w:hint="eastAsia" w:ascii="仿宋" w:hAnsi="仿宋" w:eastAsia="仿宋" w:cs="仿宋"/>
          <w:color w:val="auto"/>
          <w:kern w:val="2"/>
          <w:sz w:val="24"/>
          <w:szCs w:val="24"/>
        </w:rPr>
        <w:t>有关</w:t>
      </w:r>
      <w:r>
        <w:rPr>
          <w:rFonts w:hint="eastAsia" w:ascii="仿宋" w:hAnsi="仿宋" w:eastAsia="仿宋" w:cs="仿宋"/>
          <w:color w:val="auto"/>
          <w:kern w:val="2"/>
          <w:sz w:val="24"/>
          <w:szCs w:val="24"/>
          <w:lang w:eastAsia="zh-CN"/>
        </w:rPr>
        <w:t>计划工期</w:t>
      </w:r>
      <w:r>
        <w:rPr>
          <w:rFonts w:hint="eastAsia" w:ascii="仿宋" w:hAnsi="仿宋" w:eastAsia="仿宋" w:cs="仿宋"/>
          <w:color w:val="auto"/>
          <w:kern w:val="2"/>
          <w:sz w:val="24"/>
          <w:szCs w:val="24"/>
        </w:rPr>
        <w:t>、磋商有效期、质量要求、</w:t>
      </w:r>
      <w:r>
        <w:rPr>
          <w:rFonts w:hint="eastAsia" w:ascii="仿宋" w:hAnsi="仿宋" w:eastAsia="仿宋" w:cs="仿宋"/>
          <w:color w:val="auto"/>
          <w:kern w:val="2"/>
          <w:sz w:val="24"/>
          <w:szCs w:val="24"/>
          <w:lang w:eastAsia="zh-CN"/>
        </w:rPr>
        <w:t>磋商内容</w:t>
      </w:r>
      <w:r>
        <w:rPr>
          <w:rFonts w:hint="eastAsia" w:ascii="仿宋" w:hAnsi="仿宋" w:eastAsia="仿宋" w:cs="仿宋"/>
          <w:color w:val="auto"/>
          <w:kern w:val="2"/>
          <w:sz w:val="24"/>
          <w:szCs w:val="24"/>
        </w:rPr>
        <w:t>作出响应。</w:t>
      </w:r>
    </w:p>
    <w:p w14:paraId="3372E1DD">
      <w:pPr>
        <w:pageBreakBefore w:val="0"/>
        <w:kinsoku/>
        <w:wordWrap/>
        <w:overflowPunct/>
        <w:topLinePunct w:val="0"/>
        <w:autoSpaceDE/>
        <w:autoSpaceDN/>
        <w:bidi w:val="0"/>
        <w:adjustRightInd/>
        <w:snapToGrid/>
        <w:spacing w:line="500" w:lineRule="exact"/>
        <w:ind w:firstLine="480" w:firstLineChars="200"/>
        <w:textAlignment w:val="auto"/>
        <w:outlineLvl w:val="9"/>
        <w:rPr>
          <w:rFonts w:hint="eastAsia" w:ascii="仿宋" w:hAnsi="仿宋" w:eastAsia="仿宋" w:cs="仿宋"/>
          <w:color w:val="auto"/>
          <w:kern w:val="2"/>
          <w:sz w:val="24"/>
          <w:szCs w:val="24"/>
          <w:lang w:val="en-US" w:eastAsia="zh-CN"/>
        </w:rPr>
      </w:pPr>
      <w:r>
        <w:rPr>
          <w:rFonts w:hint="eastAsia" w:ascii="仿宋" w:hAnsi="仿宋" w:eastAsia="仿宋" w:cs="仿宋"/>
          <w:color w:val="auto"/>
          <w:kern w:val="2"/>
          <w:sz w:val="24"/>
          <w:szCs w:val="24"/>
        </w:rPr>
        <w:t>3.</w:t>
      </w:r>
      <w:r>
        <w:rPr>
          <w:rFonts w:hint="eastAsia" w:ascii="仿宋" w:hAnsi="仿宋" w:eastAsia="仿宋" w:cs="仿宋"/>
          <w:color w:val="auto"/>
          <w:kern w:val="2"/>
          <w:sz w:val="24"/>
          <w:szCs w:val="24"/>
          <w:lang w:val="en-US" w:eastAsia="zh-CN"/>
        </w:rPr>
        <w:t>7.3</w:t>
      </w:r>
      <w:r>
        <w:rPr>
          <w:rFonts w:hint="eastAsia" w:ascii="仿宋" w:hAnsi="仿宋" w:eastAsia="仿宋" w:cs="仿宋"/>
          <w:color w:val="auto"/>
          <w:kern w:val="2"/>
          <w:sz w:val="24"/>
          <w:szCs w:val="24"/>
        </w:rPr>
        <w:t>投标供应商应按照招标文件的要求，规范、明确、准时的提交投标文件。如果没有按照招标文件的要求保证所提供全部资料的真实性，或没有对招标文件作出实质性响应，其风险应由投标供应商自行承担。</w:t>
      </w:r>
    </w:p>
    <w:p w14:paraId="0B09DFEC">
      <w:pPr>
        <w:pageBreakBefore w:val="0"/>
        <w:kinsoku/>
        <w:wordWrap/>
        <w:overflowPunct/>
        <w:topLinePunct w:val="0"/>
        <w:autoSpaceDE/>
        <w:autoSpaceDN/>
        <w:bidi w:val="0"/>
        <w:adjustRightInd/>
        <w:snapToGrid/>
        <w:spacing w:line="500" w:lineRule="exact"/>
        <w:ind w:firstLine="480" w:firstLineChars="200"/>
        <w:textAlignment w:val="auto"/>
        <w:outlineLvl w:val="9"/>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3.7.</w:t>
      </w:r>
      <w:r>
        <w:rPr>
          <w:rFonts w:hint="eastAsia" w:ascii="仿宋" w:hAnsi="仿宋" w:eastAsia="仿宋" w:cs="仿宋"/>
          <w:color w:val="auto"/>
          <w:kern w:val="2"/>
          <w:sz w:val="24"/>
          <w:szCs w:val="24"/>
          <w:lang w:val="en-US" w:eastAsia="zh-CN"/>
        </w:rPr>
        <w:t>4</w:t>
      </w:r>
      <w:r>
        <w:rPr>
          <w:rFonts w:hint="eastAsia" w:ascii="仿宋" w:hAnsi="仿宋" w:eastAsia="仿宋" w:cs="仿宋"/>
          <w:color w:val="auto"/>
          <w:kern w:val="2"/>
          <w:sz w:val="24"/>
          <w:szCs w:val="24"/>
        </w:rPr>
        <w:t>响应文件应使用信阳市公共资源交易系统</w:t>
      </w:r>
      <w:r>
        <w:rPr>
          <w:rFonts w:hint="eastAsia" w:ascii="仿宋" w:hAnsi="仿宋" w:eastAsia="仿宋" w:cs="仿宋"/>
          <w:color w:val="auto"/>
          <w:kern w:val="2"/>
          <w:sz w:val="24"/>
          <w:szCs w:val="24"/>
          <w:lang w:eastAsia="zh-CN"/>
        </w:rPr>
        <w:t>响应文件</w:t>
      </w:r>
      <w:r>
        <w:rPr>
          <w:rFonts w:hint="eastAsia" w:ascii="仿宋" w:hAnsi="仿宋" w:eastAsia="仿宋" w:cs="仿宋"/>
          <w:color w:val="auto"/>
          <w:kern w:val="2"/>
          <w:sz w:val="24"/>
          <w:szCs w:val="24"/>
        </w:rPr>
        <w:t>制作专用工具软件编制，</w:t>
      </w:r>
      <w:r>
        <w:rPr>
          <w:rFonts w:hint="eastAsia" w:ascii="仿宋" w:hAnsi="仿宋" w:eastAsia="仿宋" w:cs="仿宋"/>
          <w:color w:val="auto"/>
          <w:kern w:val="2"/>
          <w:sz w:val="24"/>
          <w:szCs w:val="24"/>
          <w:lang w:eastAsia="zh-CN"/>
        </w:rPr>
        <w:t>竞争性磋商响应文件格式</w:t>
      </w:r>
      <w:r>
        <w:rPr>
          <w:rFonts w:hint="eastAsia" w:ascii="仿宋" w:hAnsi="仿宋" w:eastAsia="仿宋" w:cs="仿宋"/>
          <w:color w:val="auto"/>
          <w:kern w:val="2"/>
          <w:sz w:val="24"/>
          <w:szCs w:val="24"/>
        </w:rPr>
        <w:t>为“*.XYTF”。电子响应文件签字或盖章的具体要求见供应商须知前附表。）供应商须在</w:t>
      </w:r>
      <w:r>
        <w:rPr>
          <w:rFonts w:hint="eastAsia" w:ascii="仿宋" w:hAnsi="仿宋" w:eastAsia="仿宋" w:cs="仿宋"/>
          <w:color w:val="auto"/>
          <w:kern w:val="2"/>
          <w:sz w:val="24"/>
          <w:szCs w:val="24"/>
          <w:lang w:eastAsia="zh-CN"/>
        </w:rPr>
        <w:t>响应文件</w:t>
      </w:r>
      <w:r>
        <w:rPr>
          <w:rFonts w:hint="eastAsia" w:ascii="仿宋" w:hAnsi="仿宋" w:eastAsia="仿宋" w:cs="仿宋"/>
          <w:color w:val="auto"/>
          <w:kern w:val="2"/>
          <w:sz w:val="24"/>
          <w:szCs w:val="24"/>
        </w:rPr>
        <w:t>递交截止时间前制作并提交。</w:t>
      </w:r>
    </w:p>
    <w:p w14:paraId="084DD930">
      <w:pPr>
        <w:pageBreakBefore w:val="0"/>
        <w:kinsoku/>
        <w:wordWrap/>
        <w:overflowPunct/>
        <w:topLinePunct w:val="0"/>
        <w:autoSpaceDE/>
        <w:autoSpaceDN/>
        <w:bidi w:val="0"/>
        <w:adjustRightInd/>
        <w:snapToGrid/>
        <w:spacing w:line="500" w:lineRule="exact"/>
        <w:ind w:firstLine="480" w:firstLineChars="200"/>
        <w:textAlignment w:val="auto"/>
        <w:outlineLvl w:val="9"/>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 xml:space="preserve"> 3.7.</w:t>
      </w:r>
      <w:r>
        <w:rPr>
          <w:rFonts w:hint="eastAsia" w:ascii="仿宋" w:hAnsi="仿宋" w:eastAsia="仿宋" w:cs="仿宋"/>
          <w:color w:val="auto"/>
          <w:kern w:val="2"/>
          <w:sz w:val="24"/>
          <w:szCs w:val="24"/>
          <w:lang w:val="en-US" w:eastAsia="zh-CN"/>
        </w:rPr>
        <w:t>5</w:t>
      </w:r>
      <w:r>
        <w:rPr>
          <w:rFonts w:hint="eastAsia" w:ascii="仿宋" w:hAnsi="仿宋" w:eastAsia="仿宋" w:cs="仿宋"/>
          <w:color w:val="auto"/>
          <w:kern w:val="2"/>
          <w:sz w:val="24"/>
          <w:szCs w:val="24"/>
        </w:rPr>
        <w:t>响应文件份数见供应商须知前附表。</w:t>
      </w:r>
    </w:p>
    <w:p w14:paraId="2E9BE9AD">
      <w:pPr>
        <w:pageBreakBefore w:val="0"/>
        <w:kinsoku/>
        <w:wordWrap/>
        <w:overflowPunct/>
        <w:topLinePunct w:val="0"/>
        <w:autoSpaceDE/>
        <w:autoSpaceDN/>
        <w:bidi w:val="0"/>
        <w:adjustRightInd/>
        <w:snapToGrid/>
        <w:spacing w:before="0" w:beforeLines="0" w:after="0" w:afterLines="0" w:line="500" w:lineRule="exact"/>
        <w:textAlignment w:val="auto"/>
        <w:outlineLvl w:val="9"/>
        <w:rPr>
          <w:rFonts w:hint="eastAsia" w:ascii="仿宋" w:hAnsi="仿宋" w:eastAsia="仿宋" w:cs="仿宋"/>
          <w:b/>
          <w:bCs/>
          <w:color w:val="auto"/>
          <w:sz w:val="24"/>
          <w:szCs w:val="24"/>
        </w:rPr>
        <w:sectPr>
          <w:pgSz w:w="11905" w:h="16838"/>
          <w:pgMar w:top="1213" w:right="1236" w:bottom="1270" w:left="1236" w:header="340" w:footer="850" w:gutter="0"/>
          <w:pgBorders>
            <w:top w:val="none" w:sz="0" w:space="0"/>
            <w:left w:val="none" w:sz="0" w:space="0"/>
            <w:bottom w:val="none" w:sz="0" w:space="0"/>
            <w:right w:val="none" w:sz="0" w:space="0"/>
          </w:pgBorders>
          <w:pgNumType w:fmt="decimal"/>
          <w:cols w:space="720" w:num="1"/>
          <w:rtlGutter w:val="0"/>
          <w:docGrid w:type="lines" w:linePitch="349" w:charSpace="0"/>
        </w:sectPr>
      </w:pPr>
      <w:bookmarkStart w:id="609" w:name="_Toc19433"/>
    </w:p>
    <w:p w14:paraId="7D4EA084">
      <w:pPr>
        <w:keepNext/>
        <w:keepLines/>
        <w:pageBreakBefore w:val="0"/>
        <w:widowControl w:val="0"/>
        <w:numPr>
          <w:ilvl w:val="1"/>
          <w:numId w:val="0"/>
        </w:numPr>
        <w:kinsoku/>
        <w:wordWrap/>
        <w:overflowPunct/>
        <w:topLinePunct w:val="0"/>
        <w:autoSpaceDE/>
        <w:autoSpaceDN/>
        <w:bidi w:val="0"/>
        <w:snapToGrid/>
        <w:spacing w:before="0" w:beforeLines="0" w:after="0" w:afterLines="0" w:line="500" w:lineRule="exact"/>
        <w:ind w:firstLine="482" w:firstLineChars="200"/>
        <w:jc w:val="center"/>
        <w:textAlignment w:val="auto"/>
        <w:outlineLvl w:val="1"/>
        <w:rPr>
          <w:rFonts w:hint="eastAsia" w:ascii="仿宋" w:hAnsi="仿宋" w:eastAsia="仿宋" w:cs="仿宋"/>
          <w:b/>
          <w:bCs/>
          <w:color w:val="auto"/>
          <w:kern w:val="2"/>
          <w:sz w:val="24"/>
          <w:szCs w:val="24"/>
          <w:lang w:val="en-US" w:eastAsia="zh-CN" w:bidi="ar-SA"/>
        </w:rPr>
      </w:pPr>
      <w:bookmarkStart w:id="610" w:name="_Toc25080"/>
      <w:r>
        <w:rPr>
          <w:rFonts w:hint="eastAsia" w:ascii="仿宋" w:hAnsi="仿宋" w:eastAsia="仿宋" w:cs="仿宋"/>
          <w:b/>
          <w:bCs/>
          <w:color w:val="auto"/>
          <w:kern w:val="2"/>
          <w:sz w:val="24"/>
          <w:szCs w:val="24"/>
          <w:lang w:val="en-US" w:eastAsia="zh-CN" w:bidi="ar-SA"/>
        </w:rPr>
        <w:t>4.</w:t>
      </w:r>
      <w:bookmarkEnd w:id="605"/>
      <w:bookmarkEnd w:id="606"/>
      <w:bookmarkEnd w:id="607"/>
      <w:bookmarkEnd w:id="608"/>
      <w:r>
        <w:rPr>
          <w:rFonts w:hint="eastAsia" w:ascii="仿宋" w:hAnsi="仿宋" w:eastAsia="仿宋" w:cs="仿宋"/>
          <w:b/>
          <w:bCs/>
          <w:color w:val="auto"/>
          <w:kern w:val="2"/>
          <w:sz w:val="24"/>
          <w:szCs w:val="24"/>
          <w:lang w:val="en-US" w:eastAsia="zh-CN" w:bidi="ar-SA"/>
        </w:rPr>
        <w:t>磋商</w:t>
      </w:r>
      <w:bookmarkEnd w:id="609"/>
      <w:bookmarkEnd w:id="610"/>
    </w:p>
    <w:p w14:paraId="59009243">
      <w:pPr>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00" w:lineRule="exact"/>
        <w:ind w:firstLine="482" w:firstLineChars="200"/>
        <w:jc w:val="left"/>
        <w:textAlignment w:val="auto"/>
        <w:outlineLvl w:val="9"/>
        <w:rPr>
          <w:rFonts w:hint="eastAsia" w:ascii="仿宋" w:hAnsi="仿宋" w:eastAsia="仿宋" w:cs="仿宋"/>
          <w:b/>
          <w:bCs/>
          <w:color w:val="auto"/>
          <w:kern w:val="2"/>
          <w:sz w:val="24"/>
          <w:szCs w:val="24"/>
          <w:lang w:val="en-US" w:eastAsia="zh-CN" w:bidi="ar-SA"/>
        </w:rPr>
      </w:pPr>
      <w:bookmarkStart w:id="611" w:name="_Toc18820"/>
      <w:bookmarkStart w:id="612" w:name="_Toc466298115"/>
      <w:bookmarkStart w:id="613" w:name="_Toc22961"/>
      <w:bookmarkStart w:id="614" w:name="_Toc490667852"/>
      <w:bookmarkStart w:id="615" w:name="_Toc152045556"/>
      <w:bookmarkStart w:id="616" w:name="_Toc31492"/>
      <w:bookmarkStart w:id="617" w:name="_Toc11243"/>
      <w:bookmarkStart w:id="618" w:name="_Toc16962"/>
      <w:bookmarkStart w:id="619" w:name="_Toc455080132"/>
      <w:bookmarkStart w:id="620" w:name="_Toc26583"/>
      <w:bookmarkStart w:id="621" w:name="_Toc144974524"/>
      <w:bookmarkStart w:id="622" w:name="_Toc16783"/>
      <w:bookmarkStart w:id="623" w:name="_Toc318450699"/>
      <w:bookmarkStart w:id="624" w:name="_Toc26550"/>
      <w:bookmarkStart w:id="625" w:name="_Toc16344"/>
      <w:bookmarkStart w:id="626" w:name="_Toc152042332"/>
      <w:bookmarkStart w:id="627" w:name="_Toc455867792"/>
      <w:bookmarkStart w:id="628" w:name="_Toc21145"/>
      <w:bookmarkStart w:id="629" w:name="_Toc24554"/>
      <w:bookmarkStart w:id="630" w:name="_Toc21351"/>
      <w:bookmarkStart w:id="631" w:name="_Toc15161"/>
      <w:r>
        <w:rPr>
          <w:rFonts w:hint="eastAsia" w:ascii="仿宋" w:hAnsi="仿宋" w:eastAsia="仿宋" w:cs="仿宋"/>
          <w:b/>
          <w:bCs/>
          <w:color w:val="auto"/>
          <w:kern w:val="2"/>
          <w:sz w:val="24"/>
          <w:szCs w:val="24"/>
          <w:lang w:val="en-US" w:eastAsia="zh-CN" w:bidi="ar-SA"/>
        </w:rPr>
        <w:t>4.1 响应文件的</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r>
        <w:rPr>
          <w:rFonts w:hint="eastAsia" w:ascii="仿宋" w:hAnsi="仿宋" w:eastAsia="仿宋" w:cs="仿宋"/>
          <w:b/>
          <w:bCs/>
          <w:color w:val="auto"/>
          <w:kern w:val="2"/>
          <w:sz w:val="24"/>
          <w:szCs w:val="24"/>
          <w:lang w:val="en-US" w:eastAsia="zh-CN" w:bidi="ar-SA"/>
        </w:rPr>
        <w:t>上传</w:t>
      </w:r>
      <w:bookmarkEnd w:id="628"/>
      <w:bookmarkEnd w:id="629"/>
      <w:bookmarkEnd w:id="630"/>
      <w:bookmarkEnd w:id="631"/>
    </w:p>
    <w:p w14:paraId="765D1145">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网上上传的电子响应文件应使用供应商数字证书认证并加密。</w:t>
      </w:r>
    </w:p>
    <w:p w14:paraId="1100E0F4">
      <w:pPr>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00" w:lineRule="exact"/>
        <w:ind w:firstLine="482" w:firstLineChars="200"/>
        <w:jc w:val="left"/>
        <w:textAlignment w:val="auto"/>
        <w:outlineLvl w:val="9"/>
        <w:rPr>
          <w:rFonts w:hint="eastAsia" w:ascii="仿宋" w:hAnsi="仿宋" w:eastAsia="仿宋" w:cs="仿宋"/>
          <w:b/>
          <w:bCs/>
          <w:color w:val="auto"/>
          <w:kern w:val="2"/>
          <w:sz w:val="24"/>
          <w:szCs w:val="24"/>
          <w:lang w:val="en-US" w:eastAsia="zh-CN" w:bidi="ar-SA"/>
        </w:rPr>
      </w:pPr>
      <w:bookmarkStart w:id="632" w:name="_Toc28272"/>
      <w:bookmarkStart w:id="633" w:name="_Toc31952"/>
      <w:bookmarkStart w:id="634" w:name="_Toc466298116"/>
      <w:bookmarkStart w:id="635" w:name="_Toc318450700"/>
      <w:bookmarkStart w:id="636" w:name="_Toc144974525"/>
      <w:bookmarkStart w:id="637" w:name="_Toc27132"/>
      <w:bookmarkStart w:id="638" w:name="_Toc27420"/>
      <w:bookmarkStart w:id="639" w:name="_Toc462"/>
      <w:bookmarkStart w:id="640" w:name="_Toc455867793"/>
      <w:bookmarkStart w:id="641" w:name="_Toc8754"/>
      <w:bookmarkStart w:id="642" w:name="_Toc7663"/>
      <w:bookmarkStart w:id="643" w:name="_Toc490667853"/>
      <w:bookmarkStart w:id="644" w:name="_Toc21897"/>
      <w:bookmarkStart w:id="645" w:name="_Toc4767"/>
      <w:bookmarkStart w:id="646" w:name="_Toc152045557"/>
      <w:bookmarkStart w:id="647" w:name="_Toc16832"/>
      <w:bookmarkStart w:id="648" w:name="_Toc152042333"/>
      <w:bookmarkStart w:id="649" w:name="_Toc2784"/>
      <w:bookmarkStart w:id="650" w:name="_Toc20259"/>
      <w:bookmarkStart w:id="651" w:name="_Toc455080133"/>
      <w:bookmarkStart w:id="652" w:name="_Toc21072"/>
      <w:r>
        <w:rPr>
          <w:rFonts w:hint="eastAsia" w:ascii="仿宋" w:hAnsi="仿宋" w:eastAsia="仿宋" w:cs="仿宋"/>
          <w:b/>
          <w:bCs/>
          <w:color w:val="auto"/>
          <w:kern w:val="2"/>
          <w:sz w:val="24"/>
          <w:szCs w:val="24"/>
          <w:lang w:val="en-US" w:eastAsia="zh-CN" w:bidi="ar-SA"/>
        </w:rPr>
        <w:t>4.2 响应文件的递交</w:t>
      </w:r>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p>
    <w:p w14:paraId="38CD374F">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仿宋" w:hAnsi="仿宋" w:eastAsia="仿宋" w:cs="仿宋"/>
          <w:color w:val="auto"/>
          <w:kern w:val="2"/>
          <w:sz w:val="24"/>
          <w:szCs w:val="24"/>
          <w:highlight w:val="white"/>
        </w:rPr>
      </w:pPr>
      <w:bookmarkStart w:id="653" w:name="_Toc19951"/>
      <w:bookmarkStart w:id="654" w:name="_Toc5102"/>
      <w:bookmarkStart w:id="655" w:name="_Toc2952"/>
      <w:bookmarkStart w:id="656" w:name="_Toc455867794"/>
      <w:bookmarkStart w:id="657" w:name="_Toc17161"/>
      <w:bookmarkStart w:id="658" w:name="_Toc152045558"/>
      <w:bookmarkStart w:id="659" w:name="_Toc455080134"/>
      <w:bookmarkStart w:id="660" w:name="_Toc11817"/>
      <w:bookmarkStart w:id="661" w:name="_Toc26684"/>
      <w:bookmarkStart w:id="662" w:name="_Toc20281"/>
      <w:bookmarkStart w:id="663" w:name="_Toc21890"/>
      <w:bookmarkStart w:id="664" w:name="_Toc466298117"/>
      <w:bookmarkStart w:id="665" w:name="_Toc490667854"/>
      <w:bookmarkStart w:id="666" w:name="_Toc144974526"/>
      <w:bookmarkStart w:id="667" w:name="_Toc30860"/>
      <w:bookmarkStart w:id="668" w:name="_Toc152042334"/>
      <w:bookmarkStart w:id="669" w:name="_Toc318450701"/>
      <w:r>
        <w:rPr>
          <w:rFonts w:hint="eastAsia" w:ascii="仿宋" w:hAnsi="仿宋" w:eastAsia="仿宋" w:cs="仿宋"/>
          <w:color w:val="auto"/>
          <w:kern w:val="2"/>
          <w:sz w:val="24"/>
          <w:szCs w:val="24"/>
          <w:highlight w:val="white"/>
        </w:rPr>
        <w:t>各供应商应在</w:t>
      </w:r>
      <w:r>
        <w:rPr>
          <w:rFonts w:hint="eastAsia" w:ascii="仿宋" w:hAnsi="仿宋" w:eastAsia="仿宋" w:cs="仿宋"/>
          <w:color w:val="auto"/>
          <w:kern w:val="2"/>
          <w:sz w:val="24"/>
          <w:szCs w:val="24"/>
          <w:highlight w:val="white"/>
          <w:lang w:eastAsia="zh-CN"/>
        </w:rPr>
        <w:t>响应文件提交截止时间前</w:t>
      </w:r>
      <w:r>
        <w:rPr>
          <w:rFonts w:hint="eastAsia" w:ascii="仿宋" w:hAnsi="仿宋" w:eastAsia="仿宋" w:cs="仿宋"/>
          <w:color w:val="auto"/>
          <w:kern w:val="2"/>
          <w:sz w:val="24"/>
          <w:szCs w:val="24"/>
          <w:highlight w:val="white"/>
        </w:rPr>
        <w:t>上传加密的电子响应文件（*.XYTF）到会员系统的指定位置。上传的电子响应文件应使用</w:t>
      </w:r>
      <w:r>
        <w:rPr>
          <w:rFonts w:hint="eastAsia" w:ascii="仿宋" w:hAnsi="仿宋" w:eastAsia="仿宋" w:cs="仿宋"/>
          <w:color w:val="auto"/>
          <w:kern w:val="2"/>
          <w:sz w:val="24"/>
          <w:szCs w:val="24"/>
          <w:highlight w:val="white"/>
          <w:lang w:eastAsia="zh-CN"/>
        </w:rPr>
        <w:t>供应商</w:t>
      </w:r>
      <w:r>
        <w:rPr>
          <w:rFonts w:hint="eastAsia" w:ascii="仿宋" w:hAnsi="仿宋" w:eastAsia="仿宋" w:cs="仿宋"/>
          <w:color w:val="auto"/>
          <w:kern w:val="2"/>
          <w:sz w:val="24"/>
          <w:szCs w:val="24"/>
          <w:highlight w:val="white"/>
        </w:rPr>
        <w:t>CA数字证书认证并加密。上传时必须得到交易系统“上传成功”的确认回复后方为上传成功。请供应商在上传前务必认真检查上传响应文件是否完整、正确。</w:t>
      </w:r>
    </w:p>
    <w:p w14:paraId="063AE0C4">
      <w:pPr>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00" w:lineRule="exact"/>
        <w:ind w:firstLine="482" w:firstLineChars="200"/>
        <w:jc w:val="left"/>
        <w:textAlignment w:val="auto"/>
        <w:outlineLvl w:val="9"/>
        <w:rPr>
          <w:rFonts w:hint="eastAsia" w:ascii="仿宋" w:hAnsi="仿宋" w:eastAsia="仿宋" w:cs="仿宋"/>
          <w:b/>
          <w:bCs/>
          <w:color w:val="auto"/>
          <w:kern w:val="2"/>
          <w:sz w:val="24"/>
          <w:szCs w:val="24"/>
          <w:lang w:val="en-US" w:eastAsia="zh-CN" w:bidi="ar-SA"/>
        </w:rPr>
      </w:pPr>
      <w:bookmarkStart w:id="670" w:name="_Toc13257"/>
      <w:bookmarkStart w:id="671" w:name="_Toc12730"/>
      <w:bookmarkStart w:id="672" w:name="_Toc1790"/>
      <w:bookmarkStart w:id="673" w:name="_Toc27477"/>
      <w:r>
        <w:rPr>
          <w:rFonts w:hint="eastAsia" w:ascii="仿宋" w:hAnsi="仿宋" w:eastAsia="仿宋" w:cs="仿宋"/>
          <w:b/>
          <w:bCs/>
          <w:color w:val="auto"/>
          <w:kern w:val="2"/>
          <w:sz w:val="24"/>
          <w:szCs w:val="24"/>
          <w:lang w:val="en-US" w:eastAsia="zh-CN" w:bidi="ar-SA"/>
        </w:rPr>
        <w:t>4.3 响应文件的修改与撤回</w:t>
      </w:r>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p>
    <w:p w14:paraId="6CA14503">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仿宋" w:hAnsi="仿宋" w:eastAsia="仿宋" w:cs="仿宋"/>
          <w:color w:val="auto"/>
          <w:kern w:val="2"/>
          <w:sz w:val="24"/>
          <w:szCs w:val="24"/>
        </w:rPr>
      </w:pPr>
      <w:bookmarkStart w:id="674" w:name="_Toc152045559"/>
      <w:bookmarkStart w:id="675" w:name="_Toc152042335"/>
      <w:bookmarkStart w:id="676" w:name="_Toc144974527"/>
      <w:bookmarkStart w:id="677" w:name="_Toc455080135"/>
      <w:r>
        <w:rPr>
          <w:rFonts w:hint="eastAsia" w:ascii="仿宋" w:hAnsi="仿宋" w:eastAsia="仿宋" w:cs="仿宋"/>
          <w:color w:val="auto"/>
          <w:kern w:val="2"/>
          <w:sz w:val="24"/>
          <w:szCs w:val="24"/>
        </w:rPr>
        <w:t>4.3.1 在第一章“</w:t>
      </w:r>
      <w:r>
        <w:rPr>
          <w:rFonts w:hint="eastAsia" w:ascii="仿宋" w:hAnsi="仿宋" w:eastAsia="仿宋" w:cs="仿宋"/>
          <w:color w:val="auto"/>
          <w:kern w:val="2"/>
          <w:sz w:val="24"/>
          <w:szCs w:val="24"/>
          <w:lang w:eastAsia="zh-CN"/>
        </w:rPr>
        <w:t>竞争性磋商公告</w:t>
      </w:r>
      <w:r>
        <w:rPr>
          <w:rFonts w:hint="eastAsia" w:ascii="仿宋" w:hAnsi="仿宋" w:eastAsia="仿宋" w:cs="仿宋"/>
          <w:color w:val="auto"/>
          <w:kern w:val="2"/>
          <w:sz w:val="24"/>
          <w:szCs w:val="24"/>
        </w:rPr>
        <w:t>”规定的</w:t>
      </w:r>
      <w:r>
        <w:rPr>
          <w:rFonts w:hint="eastAsia" w:ascii="仿宋" w:hAnsi="仿宋" w:eastAsia="仿宋" w:cs="仿宋"/>
          <w:color w:val="auto"/>
          <w:kern w:val="2"/>
          <w:sz w:val="24"/>
          <w:szCs w:val="24"/>
          <w:lang w:eastAsia="zh-CN"/>
        </w:rPr>
        <w:t>响应文件提交</w:t>
      </w:r>
      <w:r>
        <w:rPr>
          <w:rFonts w:hint="eastAsia" w:ascii="仿宋" w:hAnsi="仿宋" w:eastAsia="仿宋" w:cs="仿宋"/>
          <w:color w:val="auto"/>
          <w:kern w:val="2"/>
          <w:sz w:val="24"/>
          <w:szCs w:val="24"/>
        </w:rPr>
        <w:t>截止时间前，供应商可以多次修改或撤回已递交的响应文件，最终响应文件以</w:t>
      </w:r>
      <w:r>
        <w:rPr>
          <w:rFonts w:hint="eastAsia" w:ascii="仿宋" w:hAnsi="仿宋" w:eastAsia="仿宋" w:cs="仿宋"/>
          <w:color w:val="auto"/>
          <w:kern w:val="2"/>
          <w:sz w:val="24"/>
          <w:szCs w:val="24"/>
          <w:lang w:eastAsia="zh-CN"/>
        </w:rPr>
        <w:t>响应文件提交截止时间前</w:t>
      </w:r>
      <w:r>
        <w:rPr>
          <w:rFonts w:hint="eastAsia" w:ascii="仿宋" w:hAnsi="仿宋" w:eastAsia="仿宋" w:cs="仿宋"/>
          <w:color w:val="auto"/>
          <w:kern w:val="2"/>
          <w:sz w:val="24"/>
          <w:szCs w:val="24"/>
        </w:rPr>
        <w:t>完成上传至信阳市公共资源交易中心交易系统最后一份响应文件为准。</w:t>
      </w:r>
    </w:p>
    <w:p w14:paraId="4B183303">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4.3.2修改的响应文件应按照本章第3.7条、第4.2条规定进行编制和递交。</w:t>
      </w:r>
    </w:p>
    <w:bookmarkEnd w:id="674"/>
    <w:bookmarkEnd w:id="675"/>
    <w:bookmarkEnd w:id="676"/>
    <w:p w14:paraId="14C4EDF9">
      <w:pPr>
        <w:pageBreakBefore w:val="0"/>
        <w:kinsoku/>
        <w:wordWrap/>
        <w:overflowPunct/>
        <w:topLinePunct w:val="0"/>
        <w:autoSpaceDE/>
        <w:autoSpaceDN/>
        <w:bidi w:val="0"/>
        <w:snapToGrid/>
        <w:spacing w:line="500" w:lineRule="exact"/>
        <w:ind w:firstLine="0" w:firstLineChars="0"/>
        <w:textAlignment w:val="auto"/>
        <w:outlineLvl w:val="1"/>
        <w:rPr>
          <w:rFonts w:hint="eastAsia" w:ascii="仿宋" w:hAnsi="仿宋" w:eastAsia="仿宋" w:cs="仿宋"/>
          <w:b/>
          <w:bCs/>
          <w:color w:val="auto"/>
          <w:kern w:val="2"/>
          <w:sz w:val="24"/>
          <w:szCs w:val="24"/>
        </w:rPr>
      </w:pPr>
      <w:bookmarkStart w:id="678" w:name="_Toc14969"/>
    </w:p>
    <w:p w14:paraId="7A9A72A9">
      <w:pPr>
        <w:pageBreakBefore w:val="0"/>
        <w:kinsoku/>
        <w:wordWrap/>
        <w:overflowPunct/>
        <w:topLinePunct w:val="0"/>
        <w:bidi w:val="0"/>
        <w:snapToGrid/>
        <w:spacing w:line="500" w:lineRule="exact"/>
        <w:textAlignment w:val="auto"/>
        <w:outlineLvl w:val="1"/>
        <w:rPr>
          <w:rFonts w:hint="eastAsia" w:ascii="仿宋" w:hAnsi="仿宋" w:eastAsia="仿宋" w:cs="仿宋"/>
          <w:b/>
          <w:bCs/>
          <w:color w:val="auto"/>
          <w:sz w:val="24"/>
          <w:szCs w:val="24"/>
        </w:rPr>
        <w:sectPr>
          <w:pgSz w:w="11905" w:h="16838"/>
          <w:pgMar w:top="1213" w:right="1236" w:bottom="1270" w:left="1236" w:header="340" w:footer="850" w:gutter="0"/>
          <w:pgBorders>
            <w:top w:val="none" w:sz="0" w:space="0"/>
            <w:left w:val="none" w:sz="0" w:space="0"/>
            <w:bottom w:val="none" w:sz="0" w:space="0"/>
            <w:right w:val="none" w:sz="0" w:space="0"/>
          </w:pgBorders>
          <w:pgNumType w:fmt="decimal"/>
          <w:cols w:space="720" w:num="1"/>
          <w:rtlGutter w:val="0"/>
          <w:docGrid w:type="lines" w:linePitch="349" w:charSpace="0"/>
        </w:sectPr>
      </w:pPr>
    </w:p>
    <w:p w14:paraId="60556E3D">
      <w:pPr>
        <w:pageBreakBefore w:val="0"/>
        <w:kinsoku/>
        <w:wordWrap/>
        <w:overflowPunct/>
        <w:topLinePunct w:val="0"/>
        <w:autoSpaceDE/>
        <w:autoSpaceDN/>
        <w:bidi w:val="0"/>
        <w:snapToGrid/>
        <w:spacing w:line="500" w:lineRule="exact"/>
        <w:ind w:firstLine="482" w:firstLineChars="200"/>
        <w:jc w:val="center"/>
        <w:textAlignment w:val="auto"/>
        <w:outlineLvl w:val="1"/>
        <w:rPr>
          <w:rFonts w:hint="eastAsia" w:ascii="仿宋" w:hAnsi="仿宋" w:eastAsia="仿宋" w:cs="仿宋"/>
          <w:b/>
          <w:bCs/>
          <w:color w:val="auto"/>
          <w:kern w:val="2"/>
          <w:sz w:val="24"/>
          <w:szCs w:val="24"/>
        </w:rPr>
      </w:pPr>
      <w:bookmarkStart w:id="679" w:name="_Toc1309"/>
      <w:r>
        <w:rPr>
          <w:rFonts w:hint="eastAsia" w:ascii="仿宋" w:hAnsi="仿宋" w:eastAsia="仿宋" w:cs="仿宋"/>
          <w:b/>
          <w:bCs/>
          <w:color w:val="auto"/>
          <w:kern w:val="2"/>
          <w:sz w:val="24"/>
          <w:szCs w:val="24"/>
        </w:rPr>
        <w:t>5.磋商开始</w:t>
      </w:r>
      <w:bookmarkEnd w:id="677"/>
      <w:bookmarkEnd w:id="678"/>
      <w:bookmarkEnd w:id="679"/>
      <w:bookmarkStart w:id="680" w:name="_Toc25809"/>
      <w:bookmarkStart w:id="681" w:name="_Toc6763"/>
      <w:bookmarkStart w:id="682" w:name="_Toc9969"/>
      <w:bookmarkStart w:id="683" w:name="_Toc26426"/>
      <w:bookmarkStart w:id="684" w:name="_Toc455080136"/>
      <w:bookmarkStart w:id="685" w:name="_Toc144974528"/>
      <w:bookmarkStart w:id="686" w:name="_Toc16040"/>
      <w:bookmarkStart w:id="687" w:name="_Toc14"/>
      <w:bookmarkStart w:id="688" w:name="_Toc152042336"/>
      <w:bookmarkStart w:id="689" w:name="_Toc455867796"/>
      <w:bookmarkStart w:id="690" w:name="_Toc152045560"/>
      <w:bookmarkStart w:id="691" w:name="_Toc20660"/>
      <w:bookmarkStart w:id="692" w:name="_Toc20333"/>
      <w:bookmarkStart w:id="693" w:name="_Toc466298119"/>
      <w:bookmarkStart w:id="694" w:name="_Toc25533"/>
      <w:bookmarkStart w:id="695" w:name="_Toc490667856"/>
      <w:bookmarkStart w:id="696" w:name="_Toc318450703"/>
    </w:p>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p w14:paraId="050605CA">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仿宋" w:hAnsi="仿宋" w:eastAsia="仿宋" w:cs="仿宋"/>
          <w:b/>
          <w:bCs/>
          <w:color w:val="auto"/>
          <w:kern w:val="2"/>
          <w:sz w:val="24"/>
          <w:szCs w:val="24"/>
        </w:rPr>
      </w:pPr>
      <w:bookmarkStart w:id="697" w:name="_Toc30792"/>
      <w:bookmarkStart w:id="698" w:name="_Toc11148"/>
      <w:bookmarkStart w:id="699" w:name="_Toc3865"/>
      <w:bookmarkStart w:id="700" w:name="_Toc30965"/>
      <w:bookmarkStart w:id="701" w:name="_Toc318450704"/>
      <w:bookmarkStart w:id="702" w:name="_Toc455080137"/>
      <w:bookmarkStart w:id="703" w:name="_Toc490667857"/>
      <w:bookmarkStart w:id="704" w:name="_Toc747"/>
      <w:bookmarkStart w:id="705" w:name="_Toc17491"/>
      <w:bookmarkStart w:id="706" w:name="_Toc30074"/>
      <w:bookmarkStart w:id="707" w:name="_Toc9328"/>
      <w:bookmarkStart w:id="708" w:name="_Toc152042337"/>
      <w:bookmarkStart w:id="709" w:name="_Toc18582"/>
      <w:bookmarkStart w:id="710" w:name="_Toc466298120"/>
      <w:bookmarkStart w:id="711" w:name="_Toc152045561"/>
      <w:bookmarkStart w:id="712" w:name="_Toc25911"/>
      <w:bookmarkStart w:id="713" w:name="_Toc455867797"/>
      <w:bookmarkStart w:id="714" w:name="_Toc144974529"/>
      <w:r>
        <w:rPr>
          <w:rFonts w:hint="eastAsia" w:ascii="仿宋" w:hAnsi="仿宋" w:eastAsia="仿宋" w:cs="仿宋"/>
          <w:b/>
          <w:bCs/>
          <w:color w:val="auto"/>
          <w:kern w:val="2"/>
          <w:sz w:val="24"/>
          <w:szCs w:val="24"/>
        </w:rPr>
        <w:t>5.1 磋商时间和地点</w:t>
      </w:r>
    </w:p>
    <w:p w14:paraId="5ABD4BEA">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5.1.1 采购人在本章规定的投标截止时间（</w:t>
      </w:r>
      <w:r>
        <w:rPr>
          <w:rFonts w:hint="eastAsia" w:ascii="仿宋" w:hAnsi="仿宋" w:eastAsia="仿宋" w:cs="仿宋"/>
          <w:color w:val="auto"/>
          <w:kern w:val="2"/>
          <w:sz w:val="24"/>
          <w:szCs w:val="24"/>
          <w:lang w:eastAsia="zh-CN"/>
        </w:rPr>
        <w:t>开标</w:t>
      </w:r>
      <w:r>
        <w:rPr>
          <w:rFonts w:hint="eastAsia" w:ascii="仿宋" w:hAnsi="仿宋" w:eastAsia="仿宋" w:cs="仿宋"/>
          <w:color w:val="auto"/>
          <w:kern w:val="2"/>
          <w:sz w:val="24"/>
          <w:szCs w:val="24"/>
        </w:rPr>
        <w:t>时间）和</w:t>
      </w:r>
      <w:r>
        <w:rPr>
          <w:rFonts w:hint="eastAsia" w:ascii="仿宋" w:hAnsi="仿宋" w:eastAsia="仿宋" w:cs="仿宋"/>
          <w:color w:val="auto"/>
          <w:kern w:val="2"/>
          <w:sz w:val="24"/>
          <w:szCs w:val="24"/>
          <w:lang w:eastAsia="zh-CN"/>
        </w:rPr>
        <w:t>供应商</w:t>
      </w:r>
      <w:r>
        <w:rPr>
          <w:rFonts w:hint="eastAsia" w:ascii="仿宋" w:hAnsi="仿宋" w:eastAsia="仿宋" w:cs="仿宋"/>
          <w:color w:val="auto"/>
          <w:kern w:val="2"/>
          <w:sz w:val="24"/>
          <w:szCs w:val="24"/>
        </w:rPr>
        <w:t>须知前附表规定的地点开标。</w:t>
      </w:r>
    </w:p>
    <w:p w14:paraId="7419A62C">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textAlignment w:val="auto"/>
        <w:outlineLvl w:val="9"/>
        <w:rPr>
          <w:rFonts w:hint="eastAsia" w:ascii="仿宋" w:hAnsi="仿宋" w:eastAsia="仿宋" w:cs="仿宋"/>
          <w:b w:val="0"/>
          <w:bCs w:val="0"/>
          <w:color w:val="auto"/>
          <w:kern w:val="2"/>
          <w:sz w:val="24"/>
          <w:szCs w:val="24"/>
          <w:lang w:val="en-US" w:eastAsia="zh-CN"/>
        </w:rPr>
      </w:pPr>
      <w:r>
        <w:rPr>
          <w:rFonts w:hint="eastAsia" w:ascii="仿宋" w:hAnsi="仿宋" w:eastAsia="仿宋" w:cs="仿宋"/>
          <w:b w:val="0"/>
          <w:bCs w:val="0"/>
          <w:color w:val="auto"/>
          <w:kern w:val="2"/>
          <w:sz w:val="24"/>
          <w:szCs w:val="24"/>
        </w:rPr>
        <w:t xml:space="preserve">5.1.2 </w:t>
      </w:r>
      <w:r>
        <w:rPr>
          <w:rFonts w:hint="eastAsia" w:ascii="仿宋" w:hAnsi="仿宋" w:eastAsia="仿宋" w:cs="仿宋"/>
          <w:b w:val="0"/>
          <w:bCs w:val="0"/>
          <w:color w:val="auto"/>
          <w:kern w:val="2"/>
          <w:sz w:val="24"/>
          <w:szCs w:val="24"/>
          <w:lang w:val="en-US" w:eastAsia="zh-CN"/>
        </w:rPr>
        <w:t xml:space="preserve">本项目采用“不见面开标”交易方式，不见面开标大厅网址为 </w:t>
      </w:r>
      <w:r>
        <w:rPr>
          <w:rFonts w:hint="eastAsia" w:ascii="仿宋" w:hAnsi="仿宋" w:eastAsia="仿宋" w:cs="仿宋"/>
          <w:b w:val="0"/>
          <w:bCs w:val="0"/>
          <w:color w:val="auto"/>
          <w:kern w:val="2"/>
          <w:sz w:val="24"/>
          <w:szCs w:val="24"/>
          <w:lang w:val="en-US" w:eastAsia="zh-CN"/>
        </w:rPr>
        <w:fldChar w:fldCharType="begin"/>
      </w:r>
      <w:r>
        <w:rPr>
          <w:rFonts w:hint="eastAsia" w:ascii="仿宋" w:hAnsi="仿宋" w:eastAsia="仿宋" w:cs="仿宋"/>
          <w:b w:val="0"/>
          <w:bCs w:val="0"/>
          <w:color w:val="auto"/>
          <w:kern w:val="2"/>
          <w:sz w:val="24"/>
          <w:szCs w:val="24"/>
          <w:lang w:val="en-US" w:eastAsia="zh-CN"/>
        </w:rPr>
        <w:instrText xml:space="preserve"> HYPERLINK "http://117.158.91.68:8095/xxhy，投标人无需寄送和递交非加密的电子投标文件，无需到现场参加开标会议，无需到达现场提交原件资料。" </w:instrText>
      </w:r>
      <w:r>
        <w:rPr>
          <w:rFonts w:hint="eastAsia" w:ascii="仿宋" w:hAnsi="仿宋" w:eastAsia="仿宋" w:cs="仿宋"/>
          <w:b w:val="0"/>
          <w:bCs w:val="0"/>
          <w:color w:val="auto"/>
          <w:kern w:val="2"/>
          <w:sz w:val="24"/>
          <w:szCs w:val="24"/>
          <w:lang w:val="en-US" w:eastAsia="zh-CN"/>
        </w:rPr>
        <w:fldChar w:fldCharType="separate"/>
      </w:r>
      <w:r>
        <w:rPr>
          <w:rFonts w:hint="eastAsia" w:ascii="仿宋" w:hAnsi="仿宋" w:eastAsia="仿宋" w:cs="仿宋"/>
          <w:b w:val="0"/>
          <w:bCs w:val="0"/>
          <w:color w:val="auto"/>
          <w:kern w:val="2"/>
          <w:sz w:val="24"/>
          <w:szCs w:val="24"/>
          <w:lang w:val="en-US" w:eastAsia="zh-CN"/>
        </w:rPr>
        <w:t>http://https://ggzyjy.xinyang.gov.cn，供应商无需寄送和递交</w:t>
      </w:r>
      <w:r>
        <w:rPr>
          <w:rFonts w:hint="eastAsia" w:ascii="仿宋" w:hAnsi="仿宋" w:eastAsia="仿宋" w:cs="仿宋"/>
          <w:b w:val="0"/>
          <w:bCs w:val="0"/>
          <w:color w:val="auto"/>
          <w:kern w:val="2"/>
          <w:sz w:val="24"/>
          <w:szCs w:val="24"/>
        </w:rPr>
        <w:t>非加密的电子</w:t>
      </w:r>
      <w:r>
        <w:rPr>
          <w:rFonts w:hint="eastAsia" w:ascii="仿宋" w:hAnsi="仿宋" w:eastAsia="仿宋" w:cs="仿宋"/>
          <w:b w:val="0"/>
          <w:bCs w:val="0"/>
          <w:color w:val="auto"/>
          <w:kern w:val="2"/>
          <w:sz w:val="24"/>
          <w:szCs w:val="24"/>
          <w:lang w:eastAsia="zh-CN"/>
        </w:rPr>
        <w:t>响应文件，</w:t>
      </w:r>
      <w:r>
        <w:rPr>
          <w:rFonts w:hint="eastAsia" w:ascii="仿宋" w:hAnsi="仿宋" w:eastAsia="仿宋" w:cs="仿宋"/>
          <w:b w:val="0"/>
          <w:bCs w:val="0"/>
          <w:color w:val="auto"/>
          <w:kern w:val="2"/>
          <w:sz w:val="24"/>
          <w:szCs w:val="24"/>
          <w:lang w:val="en-US" w:eastAsia="zh-CN"/>
        </w:rPr>
        <w:t>无需到现场参加开标会议，无需到达现场提交原件资料。</w:t>
      </w:r>
      <w:r>
        <w:rPr>
          <w:rFonts w:hint="eastAsia" w:ascii="仿宋" w:hAnsi="仿宋" w:eastAsia="仿宋" w:cs="仿宋"/>
          <w:b w:val="0"/>
          <w:bCs w:val="0"/>
          <w:color w:val="auto"/>
          <w:kern w:val="2"/>
          <w:sz w:val="24"/>
          <w:szCs w:val="24"/>
          <w:lang w:val="en-US" w:eastAsia="zh-CN"/>
        </w:rPr>
        <w:fldChar w:fldCharType="end"/>
      </w:r>
    </w:p>
    <w:p w14:paraId="47FB62B8">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仿宋" w:hAnsi="仿宋" w:eastAsia="仿宋" w:cs="仿宋"/>
          <w:b w:val="0"/>
          <w:bCs w:val="0"/>
          <w:color w:val="auto"/>
          <w:kern w:val="2"/>
          <w:sz w:val="24"/>
          <w:szCs w:val="24"/>
          <w:lang w:val="en-US" w:eastAsia="zh-CN"/>
        </w:rPr>
      </w:pPr>
      <w:r>
        <w:rPr>
          <w:rFonts w:hint="eastAsia" w:ascii="仿宋" w:hAnsi="仿宋" w:eastAsia="仿宋" w:cs="仿宋"/>
          <w:b w:val="0"/>
          <w:bCs w:val="0"/>
          <w:color w:val="auto"/>
          <w:kern w:val="2"/>
          <w:sz w:val="24"/>
          <w:szCs w:val="24"/>
          <w:lang w:val="en-US" w:eastAsia="zh-CN"/>
        </w:rPr>
        <w:t>供应商应当在响应文件提交截止时间前，使用供应商CA数字证书登录不见面开标大厅，在线签到并准时参加开标活动，并在规定时间内完成响应文件解密、答疑澄清等。</w:t>
      </w:r>
    </w:p>
    <w:p w14:paraId="01B54161">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仿宋" w:hAnsi="仿宋" w:eastAsia="仿宋" w:cs="仿宋"/>
          <w:b w:val="0"/>
          <w:bCs w:val="0"/>
          <w:color w:val="auto"/>
          <w:kern w:val="2"/>
          <w:sz w:val="24"/>
          <w:szCs w:val="24"/>
          <w:lang w:val="en-US" w:eastAsia="zh-CN"/>
        </w:rPr>
      </w:pPr>
      <w:r>
        <w:rPr>
          <w:rFonts w:hint="eastAsia" w:ascii="仿宋" w:hAnsi="仿宋" w:eastAsia="仿宋" w:cs="仿宋"/>
          <w:b w:val="0"/>
          <w:bCs w:val="0"/>
          <w:color w:val="auto"/>
          <w:kern w:val="2"/>
          <w:sz w:val="24"/>
          <w:szCs w:val="24"/>
          <w:lang w:val="en-US" w:eastAsia="zh-CN"/>
        </w:rPr>
        <w:t>供应商需在解密开始后10分钟内完成解密（当供应商过多时，解密时间可以适当延长）。在响应文件解密过程中，因供应商原因（如供应商准备不到位、电脑网络问题等），造成无法及时解密的，将被退回响应文件。</w:t>
      </w:r>
    </w:p>
    <w:p w14:paraId="1CB62880">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仿宋" w:hAnsi="仿宋" w:eastAsia="仿宋" w:cs="仿宋"/>
          <w:b w:val="0"/>
          <w:bCs w:val="0"/>
          <w:color w:val="auto"/>
          <w:kern w:val="2"/>
          <w:sz w:val="24"/>
          <w:szCs w:val="24"/>
          <w:lang w:val="en-US" w:eastAsia="zh-CN"/>
        </w:rPr>
      </w:pPr>
      <w:r>
        <w:rPr>
          <w:rFonts w:hint="eastAsia" w:ascii="仿宋" w:hAnsi="仿宋" w:eastAsia="仿宋" w:cs="仿宋"/>
          <w:b w:val="0"/>
          <w:bCs w:val="0"/>
          <w:color w:val="auto"/>
          <w:kern w:val="2"/>
          <w:sz w:val="24"/>
          <w:szCs w:val="24"/>
          <w:lang w:val="en-US" w:eastAsia="zh-CN"/>
        </w:rPr>
        <w:t>不见面开标服务的具体事宜，请查阅信阳市公共资源交易中心网站首页—下载中心—信阳市不见面开标大厅系统操作手册。</w:t>
      </w:r>
    </w:p>
    <w:p w14:paraId="7E014063">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仿宋" w:hAnsi="仿宋" w:eastAsia="仿宋" w:cs="仿宋"/>
          <w:b w:val="0"/>
          <w:bCs w:val="0"/>
          <w:color w:val="auto"/>
          <w:kern w:val="2"/>
          <w:sz w:val="24"/>
          <w:szCs w:val="24"/>
        </w:rPr>
      </w:pPr>
      <w:r>
        <w:rPr>
          <w:rFonts w:hint="eastAsia" w:ascii="仿宋" w:hAnsi="仿宋" w:eastAsia="仿宋" w:cs="仿宋"/>
          <w:b w:val="0"/>
          <w:bCs w:val="0"/>
          <w:color w:val="auto"/>
          <w:kern w:val="2"/>
          <w:sz w:val="24"/>
          <w:szCs w:val="24"/>
        </w:rPr>
        <w:t>开标</w:t>
      </w:r>
      <w:r>
        <w:rPr>
          <w:rFonts w:hint="eastAsia" w:ascii="仿宋" w:hAnsi="仿宋" w:eastAsia="仿宋" w:cs="仿宋"/>
          <w:b w:val="0"/>
          <w:bCs w:val="0"/>
          <w:color w:val="auto"/>
          <w:kern w:val="2"/>
          <w:sz w:val="24"/>
          <w:szCs w:val="24"/>
          <w:lang w:eastAsia="zh-CN"/>
        </w:rPr>
        <w:t>过程中</w:t>
      </w:r>
      <w:r>
        <w:rPr>
          <w:rFonts w:hint="eastAsia" w:ascii="仿宋" w:hAnsi="仿宋" w:eastAsia="仿宋" w:cs="仿宋"/>
          <w:b w:val="0"/>
          <w:bCs w:val="0"/>
          <w:color w:val="auto"/>
          <w:kern w:val="2"/>
          <w:sz w:val="24"/>
          <w:szCs w:val="24"/>
        </w:rPr>
        <w:t>，</w:t>
      </w:r>
      <w:r>
        <w:rPr>
          <w:rFonts w:hint="eastAsia" w:ascii="仿宋" w:hAnsi="仿宋" w:eastAsia="仿宋" w:cs="仿宋"/>
          <w:b w:val="0"/>
          <w:bCs w:val="0"/>
          <w:color w:val="auto"/>
          <w:kern w:val="2"/>
          <w:sz w:val="24"/>
          <w:szCs w:val="24"/>
          <w:lang w:eastAsia="zh-CN"/>
        </w:rPr>
        <w:t>供应商</w:t>
      </w:r>
      <w:r>
        <w:rPr>
          <w:rFonts w:hint="eastAsia" w:ascii="仿宋" w:hAnsi="仿宋" w:eastAsia="仿宋" w:cs="仿宋"/>
          <w:b w:val="0"/>
          <w:bCs w:val="0"/>
          <w:color w:val="auto"/>
          <w:kern w:val="2"/>
          <w:sz w:val="24"/>
          <w:szCs w:val="24"/>
        </w:rPr>
        <w:t>如有异议，须</w:t>
      </w:r>
      <w:r>
        <w:rPr>
          <w:rFonts w:hint="eastAsia" w:ascii="仿宋" w:hAnsi="仿宋" w:eastAsia="仿宋" w:cs="仿宋"/>
          <w:b w:val="0"/>
          <w:bCs w:val="0"/>
          <w:color w:val="auto"/>
          <w:kern w:val="2"/>
          <w:sz w:val="24"/>
          <w:szCs w:val="24"/>
          <w:lang w:eastAsia="zh-CN"/>
        </w:rPr>
        <w:t>在开标结束前</w:t>
      </w:r>
      <w:r>
        <w:rPr>
          <w:rFonts w:hint="eastAsia" w:ascii="仿宋" w:hAnsi="仿宋" w:eastAsia="仿宋" w:cs="仿宋"/>
          <w:b w:val="0"/>
          <w:bCs w:val="0"/>
          <w:color w:val="auto"/>
          <w:kern w:val="2"/>
          <w:sz w:val="24"/>
          <w:szCs w:val="24"/>
        </w:rPr>
        <w:t>通过系统提出，否则视同</w:t>
      </w:r>
      <w:r>
        <w:rPr>
          <w:rFonts w:hint="eastAsia" w:ascii="仿宋" w:hAnsi="仿宋" w:eastAsia="仿宋" w:cs="仿宋"/>
          <w:b w:val="0"/>
          <w:bCs w:val="0"/>
          <w:color w:val="auto"/>
          <w:kern w:val="2"/>
          <w:sz w:val="24"/>
          <w:szCs w:val="24"/>
          <w:lang w:eastAsia="zh-CN"/>
        </w:rPr>
        <w:t>认可</w:t>
      </w:r>
      <w:r>
        <w:rPr>
          <w:rFonts w:hint="eastAsia" w:ascii="仿宋" w:hAnsi="仿宋" w:eastAsia="仿宋" w:cs="仿宋"/>
          <w:b w:val="0"/>
          <w:bCs w:val="0"/>
          <w:color w:val="auto"/>
          <w:kern w:val="2"/>
          <w:sz w:val="24"/>
          <w:szCs w:val="24"/>
        </w:rPr>
        <w:t>开标记录</w:t>
      </w:r>
      <w:r>
        <w:rPr>
          <w:rFonts w:hint="eastAsia" w:ascii="仿宋" w:hAnsi="仿宋" w:eastAsia="仿宋" w:cs="仿宋"/>
          <w:b w:val="0"/>
          <w:bCs w:val="0"/>
          <w:color w:val="auto"/>
          <w:kern w:val="2"/>
          <w:sz w:val="24"/>
          <w:szCs w:val="24"/>
          <w:lang w:eastAsia="zh-CN"/>
        </w:rPr>
        <w:t>。开标结束后，</w:t>
      </w:r>
      <w:r>
        <w:rPr>
          <w:rFonts w:hint="eastAsia" w:ascii="仿宋" w:hAnsi="仿宋" w:eastAsia="仿宋" w:cs="仿宋"/>
          <w:b w:val="0"/>
          <w:bCs w:val="0"/>
          <w:color w:val="auto"/>
          <w:kern w:val="2"/>
          <w:sz w:val="24"/>
          <w:szCs w:val="24"/>
        </w:rPr>
        <w:t>对开标记录</w:t>
      </w:r>
      <w:r>
        <w:rPr>
          <w:rFonts w:hint="eastAsia" w:ascii="仿宋" w:hAnsi="仿宋" w:eastAsia="仿宋" w:cs="仿宋"/>
          <w:b w:val="0"/>
          <w:bCs w:val="0"/>
          <w:color w:val="auto"/>
          <w:kern w:val="2"/>
          <w:sz w:val="24"/>
          <w:szCs w:val="24"/>
          <w:lang w:eastAsia="zh-CN"/>
        </w:rPr>
        <w:t>的</w:t>
      </w:r>
      <w:r>
        <w:rPr>
          <w:rFonts w:hint="eastAsia" w:ascii="仿宋" w:hAnsi="仿宋" w:eastAsia="仿宋" w:cs="仿宋"/>
          <w:b w:val="0"/>
          <w:bCs w:val="0"/>
          <w:color w:val="auto"/>
          <w:kern w:val="2"/>
          <w:sz w:val="24"/>
          <w:szCs w:val="24"/>
        </w:rPr>
        <w:t>任何异议</w:t>
      </w:r>
      <w:r>
        <w:rPr>
          <w:rFonts w:hint="eastAsia" w:ascii="仿宋" w:hAnsi="仿宋" w:eastAsia="仿宋" w:cs="仿宋"/>
          <w:b w:val="0"/>
          <w:bCs w:val="0"/>
          <w:color w:val="auto"/>
          <w:kern w:val="2"/>
          <w:sz w:val="24"/>
          <w:szCs w:val="24"/>
          <w:lang w:eastAsia="zh-CN"/>
        </w:rPr>
        <w:t>不再接受</w:t>
      </w:r>
      <w:r>
        <w:rPr>
          <w:rFonts w:hint="eastAsia" w:ascii="仿宋" w:hAnsi="仿宋" w:eastAsia="仿宋" w:cs="仿宋"/>
          <w:b w:val="0"/>
          <w:bCs w:val="0"/>
          <w:color w:val="auto"/>
          <w:kern w:val="2"/>
          <w:sz w:val="24"/>
          <w:szCs w:val="24"/>
        </w:rPr>
        <w:t xml:space="preserve">。 </w:t>
      </w:r>
    </w:p>
    <w:p w14:paraId="6499A491">
      <w:pPr>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00" w:lineRule="exact"/>
        <w:ind w:firstLine="482" w:firstLineChars="200"/>
        <w:jc w:val="left"/>
        <w:textAlignment w:val="auto"/>
        <w:outlineLvl w:val="9"/>
        <w:rPr>
          <w:rFonts w:hint="eastAsia" w:ascii="仿宋" w:hAnsi="仿宋" w:eastAsia="仿宋" w:cs="仿宋"/>
          <w:b/>
          <w:bCs/>
          <w:color w:val="auto"/>
          <w:kern w:val="2"/>
          <w:sz w:val="24"/>
          <w:szCs w:val="24"/>
          <w:lang w:val="en-US" w:eastAsia="zh-CN" w:bidi="ar-SA"/>
        </w:rPr>
      </w:pPr>
      <w:bookmarkStart w:id="715" w:name="_Toc7224"/>
      <w:bookmarkStart w:id="716" w:name="_Toc98"/>
      <w:bookmarkStart w:id="717" w:name="_Toc25217"/>
      <w:r>
        <w:rPr>
          <w:rFonts w:hint="eastAsia" w:ascii="仿宋" w:hAnsi="仿宋" w:eastAsia="仿宋" w:cs="仿宋"/>
          <w:b/>
          <w:bCs/>
          <w:color w:val="auto"/>
          <w:kern w:val="2"/>
          <w:sz w:val="24"/>
          <w:szCs w:val="24"/>
          <w:lang w:val="en-US" w:eastAsia="zh-CN" w:bidi="ar-SA"/>
        </w:rPr>
        <w:t>5.2 磋商程序</w:t>
      </w:r>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p>
    <w:p w14:paraId="003747D6">
      <w:pPr>
        <w:pageBreakBefore w:val="0"/>
        <w:widowControl w:val="0"/>
        <w:kinsoku/>
        <w:wordWrap/>
        <w:overflowPunct/>
        <w:topLinePunct w:val="0"/>
        <w:autoSpaceDE/>
        <w:autoSpaceDN/>
        <w:bidi w:val="0"/>
        <w:adjustRightInd/>
        <w:snapToGrid/>
        <w:spacing w:before="0" w:beforeLines="0" w:after="0" w:afterLines="0" w:line="500" w:lineRule="exact"/>
        <w:ind w:left="0" w:leftChars="0" w:firstLine="420" w:firstLineChars="175"/>
        <w:textAlignment w:val="auto"/>
        <w:outlineLvl w:val="9"/>
        <w:rPr>
          <w:rFonts w:hint="eastAsia" w:ascii="仿宋" w:hAnsi="仿宋" w:eastAsia="仿宋" w:cs="仿宋"/>
          <w:b w:val="0"/>
          <w:color w:val="auto"/>
          <w:kern w:val="2"/>
          <w:sz w:val="24"/>
          <w:szCs w:val="24"/>
          <w:lang w:val="en-US" w:eastAsia="zh-CN" w:bidi="ar-SA"/>
        </w:rPr>
      </w:pPr>
      <w:bookmarkStart w:id="718" w:name="_Toc144974530"/>
      <w:bookmarkStart w:id="719" w:name="_Toc152045562"/>
      <w:bookmarkStart w:id="720" w:name="_Toc152042338"/>
      <w:bookmarkStart w:id="721" w:name="_Toc455080138"/>
      <w:bookmarkStart w:id="722" w:name="_Toc14039"/>
      <w:r>
        <w:rPr>
          <w:rFonts w:hint="eastAsia" w:ascii="仿宋" w:hAnsi="仿宋" w:eastAsia="仿宋" w:cs="仿宋"/>
          <w:b w:val="0"/>
          <w:color w:val="auto"/>
          <w:kern w:val="2"/>
          <w:sz w:val="24"/>
          <w:szCs w:val="24"/>
          <w:lang w:val="en-US" w:eastAsia="zh-CN" w:bidi="ar-SA"/>
        </w:rPr>
        <w:t>5.2.1磋商小组对竞争性磋商文件进行熟悉确认。</w:t>
      </w:r>
    </w:p>
    <w:p w14:paraId="2817CCC3">
      <w:pPr>
        <w:pageBreakBefore w:val="0"/>
        <w:widowControl w:val="0"/>
        <w:kinsoku/>
        <w:wordWrap/>
        <w:overflowPunct/>
        <w:topLinePunct w:val="0"/>
        <w:autoSpaceDE/>
        <w:autoSpaceDN/>
        <w:bidi w:val="0"/>
        <w:adjustRightInd/>
        <w:snapToGrid/>
        <w:spacing w:before="0" w:beforeLines="0" w:after="0" w:afterLines="0" w:line="500" w:lineRule="exact"/>
        <w:ind w:left="0" w:leftChars="0" w:firstLine="420" w:firstLineChars="175"/>
        <w:textAlignment w:val="auto"/>
        <w:outlineLvl w:val="9"/>
        <w:rPr>
          <w:rFonts w:hint="eastAsia" w:ascii="仿宋" w:hAnsi="仿宋" w:eastAsia="仿宋" w:cs="仿宋"/>
          <w:b w:val="0"/>
          <w:color w:val="auto"/>
          <w:kern w:val="2"/>
          <w:sz w:val="24"/>
          <w:szCs w:val="24"/>
          <w:lang w:val="en-US" w:eastAsia="zh-CN" w:bidi="ar-SA"/>
        </w:rPr>
      </w:pPr>
      <w:r>
        <w:rPr>
          <w:rFonts w:hint="eastAsia" w:ascii="仿宋" w:hAnsi="仿宋" w:eastAsia="仿宋" w:cs="仿宋"/>
          <w:b w:val="0"/>
          <w:color w:val="auto"/>
          <w:kern w:val="2"/>
          <w:sz w:val="24"/>
          <w:szCs w:val="24"/>
          <w:lang w:val="en-US" w:eastAsia="zh-CN" w:bidi="ar-SA"/>
        </w:rPr>
        <w:t>5.2.2磋商小组推选组长，讨论、通过磋商工作流程和磋商要点。</w:t>
      </w:r>
    </w:p>
    <w:p w14:paraId="3B67AE91">
      <w:pPr>
        <w:pageBreakBefore w:val="0"/>
        <w:widowControl w:val="0"/>
        <w:kinsoku/>
        <w:wordWrap/>
        <w:overflowPunct/>
        <w:topLinePunct w:val="0"/>
        <w:autoSpaceDE/>
        <w:autoSpaceDN/>
        <w:bidi w:val="0"/>
        <w:adjustRightInd/>
        <w:snapToGrid/>
        <w:spacing w:before="0" w:beforeLines="0" w:after="0" w:afterLines="0" w:line="500" w:lineRule="exact"/>
        <w:ind w:left="0" w:leftChars="0" w:firstLine="420" w:firstLineChars="175"/>
        <w:textAlignment w:val="auto"/>
        <w:outlineLvl w:val="9"/>
        <w:rPr>
          <w:rFonts w:hint="eastAsia" w:ascii="仿宋" w:hAnsi="仿宋" w:eastAsia="仿宋" w:cs="仿宋"/>
          <w:b w:val="0"/>
          <w:color w:val="auto"/>
          <w:kern w:val="2"/>
          <w:sz w:val="24"/>
          <w:szCs w:val="24"/>
          <w:lang w:val="en-US" w:eastAsia="zh-CN" w:bidi="ar-SA"/>
        </w:rPr>
      </w:pPr>
      <w:r>
        <w:rPr>
          <w:rFonts w:hint="eastAsia" w:ascii="仿宋" w:hAnsi="仿宋" w:eastAsia="仿宋" w:cs="仿宋"/>
          <w:b w:val="0"/>
          <w:color w:val="auto"/>
          <w:kern w:val="2"/>
          <w:sz w:val="24"/>
          <w:szCs w:val="24"/>
          <w:lang w:val="en-US" w:eastAsia="zh-CN" w:bidi="ar-SA"/>
        </w:rPr>
        <w:t>5.2.3磋商小组对通过资格性和符合性审查的响应文件进行审查。</w:t>
      </w:r>
    </w:p>
    <w:p w14:paraId="472AA92F">
      <w:pPr>
        <w:pageBreakBefore w:val="0"/>
        <w:widowControl w:val="0"/>
        <w:kinsoku/>
        <w:wordWrap/>
        <w:overflowPunct/>
        <w:topLinePunct w:val="0"/>
        <w:autoSpaceDE/>
        <w:autoSpaceDN/>
        <w:bidi w:val="0"/>
        <w:adjustRightInd/>
        <w:snapToGrid/>
        <w:spacing w:before="0" w:beforeLines="0" w:after="0" w:afterLines="0" w:line="500" w:lineRule="exact"/>
        <w:ind w:left="0" w:leftChars="0" w:firstLine="420" w:firstLineChars="175"/>
        <w:textAlignment w:val="auto"/>
        <w:outlineLvl w:val="9"/>
        <w:rPr>
          <w:rFonts w:hint="eastAsia" w:ascii="仿宋" w:hAnsi="仿宋" w:eastAsia="仿宋" w:cs="仿宋"/>
          <w:b w:val="0"/>
          <w:color w:val="auto"/>
          <w:kern w:val="2"/>
          <w:sz w:val="24"/>
          <w:szCs w:val="24"/>
          <w:lang w:val="en-US" w:eastAsia="zh-CN" w:bidi="ar-SA"/>
        </w:rPr>
      </w:pPr>
      <w:r>
        <w:rPr>
          <w:rFonts w:hint="eastAsia" w:ascii="仿宋" w:hAnsi="仿宋" w:eastAsia="仿宋" w:cs="仿宋"/>
          <w:b w:val="0"/>
          <w:color w:val="auto"/>
          <w:kern w:val="2"/>
          <w:sz w:val="24"/>
          <w:szCs w:val="24"/>
          <w:lang w:val="en-US" w:eastAsia="zh-CN" w:bidi="ar-SA"/>
        </w:rPr>
        <w:t>5.2.4磋商小组应当对响应文件进行评审，并根据磋商文件规定的程序、评定成交的标准等事项与实质性响应磋商文件要求的供应商进行磋商。未实质性响应磋商文件的响应文件按无效处理，磋商小组应当告知有关供应商。</w:t>
      </w:r>
    </w:p>
    <w:p w14:paraId="0A23B323">
      <w:pPr>
        <w:pageBreakBefore w:val="0"/>
        <w:widowControl w:val="0"/>
        <w:kinsoku/>
        <w:wordWrap/>
        <w:overflowPunct/>
        <w:topLinePunct w:val="0"/>
        <w:autoSpaceDE/>
        <w:autoSpaceDN/>
        <w:bidi w:val="0"/>
        <w:adjustRightInd/>
        <w:snapToGrid/>
        <w:spacing w:before="0" w:beforeLines="0" w:after="0" w:afterLines="0" w:line="500" w:lineRule="exact"/>
        <w:ind w:left="0" w:leftChars="0" w:firstLine="420" w:firstLineChars="175"/>
        <w:textAlignment w:val="auto"/>
        <w:outlineLvl w:val="9"/>
        <w:rPr>
          <w:rFonts w:hint="eastAsia" w:ascii="仿宋" w:hAnsi="仿宋" w:eastAsia="仿宋" w:cs="仿宋"/>
          <w:b w:val="0"/>
          <w:color w:val="auto"/>
          <w:kern w:val="2"/>
          <w:sz w:val="24"/>
          <w:szCs w:val="24"/>
          <w:lang w:val="en-US" w:eastAsia="zh-CN" w:bidi="ar-SA"/>
        </w:rPr>
      </w:pPr>
      <w:r>
        <w:rPr>
          <w:rFonts w:hint="eastAsia" w:ascii="仿宋" w:hAnsi="仿宋" w:eastAsia="仿宋" w:cs="仿宋"/>
          <w:b w:val="0"/>
          <w:color w:val="auto"/>
          <w:kern w:val="2"/>
          <w:sz w:val="24"/>
          <w:szCs w:val="24"/>
          <w:lang w:val="en-US" w:eastAsia="zh-CN" w:bidi="ar-SA"/>
        </w:rPr>
        <w:t>5.2.5磋商小组所有成员应当集中与单一供应商分别进行磋商，并给予所有参加磋商的供应商平等的磋商机会。</w:t>
      </w:r>
    </w:p>
    <w:p w14:paraId="3F9826DC">
      <w:pPr>
        <w:pageBreakBefore w:val="0"/>
        <w:widowControl w:val="0"/>
        <w:kinsoku/>
        <w:wordWrap/>
        <w:overflowPunct/>
        <w:topLinePunct w:val="0"/>
        <w:autoSpaceDE/>
        <w:autoSpaceDN/>
        <w:bidi w:val="0"/>
        <w:adjustRightInd/>
        <w:snapToGrid/>
        <w:spacing w:before="0" w:beforeLines="0" w:after="0" w:afterLines="0" w:line="500" w:lineRule="exact"/>
        <w:ind w:left="0" w:leftChars="0" w:firstLine="420" w:firstLineChars="175"/>
        <w:textAlignment w:val="auto"/>
        <w:outlineLvl w:val="9"/>
        <w:rPr>
          <w:rFonts w:hint="eastAsia" w:ascii="仿宋" w:hAnsi="仿宋" w:eastAsia="仿宋" w:cs="仿宋"/>
          <w:b w:val="0"/>
          <w:color w:val="auto"/>
          <w:kern w:val="2"/>
          <w:sz w:val="24"/>
          <w:szCs w:val="24"/>
          <w:lang w:val="en-US" w:eastAsia="zh-CN" w:bidi="ar-SA"/>
        </w:rPr>
      </w:pPr>
      <w:r>
        <w:rPr>
          <w:rFonts w:hint="eastAsia" w:ascii="仿宋" w:hAnsi="仿宋" w:eastAsia="仿宋" w:cs="仿宋"/>
          <w:b w:val="0"/>
          <w:color w:val="auto"/>
          <w:kern w:val="2"/>
          <w:sz w:val="24"/>
          <w:szCs w:val="24"/>
          <w:lang w:val="en-US" w:eastAsia="zh-CN" w:bidi="ar-SA"/>
        </w:rPr>
        <w:t>5.2.6在磋商过程中，磋商小组可以根据磋商文件和磋商情况实质性变动采购需求中的技术、服务要求以及合同草案条款，但不得变动磋商文件中的其他内容。实质性变动的内容，须经采购人代表确认。</w:t>
      </w:r>
    </w:p>
    <w:p w14:paraId="33CD7533">
      <w:pPr>
        <w:pageBreakBefore w:val="0"/>
        <w:widowControl w:val="0"/>
        <w:kinsoku/>
        <w:wordWrap/>
        <w:overflowPunct/>
        <w:topLinePunct w:val="0"/>
        <w:autoSpaceDE/>
        <w:autoSpaceDN/>
        <w:bidi w:val="0"/>
        <w:adjustRightInd/>
        <w:snapToGrid/>
        <w:spacing w:before="0" w:beforeLines="0" w:after="0" w:afterLines="0" w:line="500" w:lineRule="exact"/>
        <w:ind w:left="0" w:leftChars="0" w:firstLine="420" w:firstLineChars="175"/>
        <w:textAlignment w:val="auto"/>
        <w:outlineLvl w:val="9"/>
        <w:rPr>
          <w:rFonts w:hint="eastAsia" w:ascii="仿宋" w:hAnsi="仿宋" w:eastAsia="仿宋" w:cs="仿宋"/>
          <w:b w:val="0"/>
          <w:color w:val="auto"/>
          <w:kern w:val="2"/>
          <w:sz w:val="24"/>
          <w:szCs w:val="24"/>
          <w:lang w:val="en-US" w:eastAsia="zh-CN" w:bidi="ar-SA"/>
        </w:rPr>
      </w:pPr>
      <w:r>
        <w:rPr>
          <w:rFonts w:hint="eastAsia" w:ascii="仿宋" w:hAnsi="仿宋" w:eastAsia="仿宋" w:cs="仿宋"/>
          <w:b w:val="0"/>
          <w:color w:val="auto"/>
          <w:kern w:val="2"/>
          <w:sz w:val="24"/>
          <w:szCs w:val="24"/>
          <w:lang w:val="en-US" w:eastAsia="zh-CN" w:bidi="ar-SA"/>
        </w:rPr>
        <w:t>　　对磋商文件作出的实质性变动是磋商文件的有效组成部分，磋商小组应当及时以书面形式同时通知所有参加磋商的供应商。</w:t>
      </w:r>
    </w:p>
    <w:p w14:paraId="48895168">
      <w:pPr>
        <w:pageBreakBefore w:val="0"/>
        <w:widowControl w:val="0"/>
        <w:kinsoku/>
        <w:wordWrap/>
        <w:overflowPunct/>
        <w:topLinePunct w:val="0"/>
        <w:autoSpaceDE/>
        <w:autoSpaceDN/>
        <w:bidi w:val="0"/>
        <w:adjustRightInd/>
        <w:snapToGrid/>
        <w:spacing w:before="0" w:beforeLines="0" w:after="0" w:afterLines="0" w:line="500" w:lineRule="exact"/>
        <w:ind w:left="0" w:leftChars="0" w:firstLine="420" w:firstLineChars="175"/>
        <w:textAlignment w:val="auto"/>
        <w:outlineLvl w:val="9"/>
        <w:rPr>
          <w:rFonts w:hint="eastAsia" w:ascii="仿宋" w:hAnsi="仿宋" w:eastAsia="仿宋" w:cs="仿宋"/>
          <w:b w:val="0"/>
          <w:color w:val="auto"/>
          <w:kern w:val="2"/>
          <w:sz w:val="24"/>
          <w:szCs w:val="24"/>
          <w:lang w:val="en-US" w:eastAsia="zh-CN" w:bidi="ar-SA"/>
        </w:rPr>
      </w:pPr>
      <w:r>
        <w:rPr>
          <w:rFonts w:hint="eastAsia" w:ascii="仿宋" w:hAnsi="仿宋" w:eastAsia="仿宋" w:cs="仿宋"/>
          <w:b w:val="0"/>
          <w:color w:val="auto"/>
          <w:kern w:val="2"/>
          <w:sz w:val="24"/>
          <w:szCs w:val="24"/>
          <w:lang w:val="en-US" w:eastAsia="zh-CN" w:bidi="ar-SA"/>
        </w:rPr>
        <w:t>　　供应商应当按照磋商文件的变动情况和磋商小组的要求重新提交响应文件，并由其法定代表人或授权代表签字或者加盖公章。由授权代表签字的，应当附法定代表人授权书。供应商为自然人的，应当由本人签字并附身份证明。</w:t>
      </w:r>
    </w:p>
    <w:p w14:paraId="226E087D">
      <w:pPr>
        <w:pageBreakBefore w:val="0"/>
        <w:widowControl w:val="0"/>
        <w:kinsoku/>
        <w:wordWrap/>
        <w:overflowPunct/>
        <w:topLinePunct w:val="0"/>
        <w:autoSpaceDE/>
        <w:autoSpaceDN/>
        <w:bidi w:val="0"/>
        <w:adjustRightInd/>
        <w:snapToGrid/>
        <w:spacing w:before="0" w:beforeLines="0" w:after="0" w:afterLines="0" w:line="500" w:lineRule="exact"/>
        <w:ind w:left="0" w:leftChars="0" w:firstLine="420" w:firstLineChars="175"/>
        <w:textAlignment w:val="auto"/>
        <w:outlineLvl w:val="9"/>
        <w:rPr>
          <w:rFonts w:hint="eastAsia" w:ascii="仿宋" w:hAnsi="仿宋" w:eastAsia="仿宋" w:cs="仿宋"/>
          <w:b w:val="0"/>
          <w:color w:val="auto"/>
          <w:kern w:val="2"/>
          <w:sz w:val="24"/>
          <w:szCs w:val="24"/>
          <w:lang w:val="en-US" w:eastAsia="zh-CN" w:bidi="ar-SA"/>
        </w:rPr>
      </w:pPr>
      <w:r>
        <w:rPr>
          <w:rFonts w:hint="eastAsia" w:ascii="仿宋" w:hAnsi="仿宋" w:eastAsia="仿宋" w:cs="仿宋"/>
          <w:b w:val="0"/>
          <w:color w:val="auto"/>
          <w:kern w:val="2"/>
          <w:sz w:val="24"/>
          <w:szCs w:val="24"/>
          <w:lang w:val="en-US" w:eastAsia="zh-CN" w:bidi="ar-SA"/>
        </w:rPr>
        <w:t>5.2.7磋商文件能够详细列明采购标的的技术、服务要求的，磋商结束后，磋商小组应当要求所有实质性响应的供应商在规定时间内提交最后报价，提交最后报价的供应商不得少于3家。</w:t>
      </w:r>
    </w:p>
    <w:p w14:paraId="626B1C0D">
      <w:pPr>
        <w:pageBreakBefore w:val="0"/>
        <w:widowControl w:val="0"/>
        <w:kinsoku/>
        <w:wordWrap/>
        <w:overflowPunct/>
        <w:topLinePunct w:val="0"/>
        <w:autoSpaceDE/>
        <w:autoSpaceDN/>
        <w:bidi w:val="0"/>
        <w:adjustRightInd/>
        <w:snapToGrid/>
        <w:spacing w:before="0" w:beforeLines="0" w:after="0" w:afterLines="0" w:line="500" w:lineRule="exact"/>
        <w:ind w:firstLine="240" w:firstLineChars="100"/>
        <w:textAlignment w:val="auto"/>
        <w:outlineLvl w:val="9"/>
        <w:rPr>
          <w:rFonts w:hint="eastAsia" w:ascii="仿宋" w:hAnsi="仿宋" w:eastAsia="仿宋" w:cs="仿宋"/>
          <w:b w:val="0"/>
          <w:color w:val="auto"/>
          <w:kern w:val="2"/>
          <w:sz w:val="24"/>
          <w:szCs w:val="24"/>
          <w:lang w:val="en-US" w:eastAsia="zh-CN" w:bidi="ar-SA"/>
        </w:rPr>
      </w:pPr>
      <w:r>
        <w:rPr>
          <w:rFonts w:hint="eastAsia" w:ascii="仿宋" w:hAnsi="仿宋" w:eastAsia="仿宋" w:cs="仿宋"/>
          <w:b w:val="0"/>
          <w:color w:val="auto"/>
          <w:kern w:val="2"/>
          <w:sz w:val="24"/>
          <w:szCs w:val="24"/>
          <w:lang w:val="en-US" w:eastAsia="zh-CN" w:bidi="ar-SA"/>
        </w:rPr>
        <w:t>磋商文件不能详细列明采购标的的技术、服务要求，需经磋商由供应商提供最终设计方案或解决方案的，磋商结束后，磋商小组应当按照少数服从多数的原则投票推荐3家以上供应商的设计方案或者解决方案，并要求其在规定时间内提交最后报价。最后报价是供应商响应文件的有效组成部分。符合本办法第三条第四项“第三条 符合下列情形的项目，可以采用竞争性磋商方式开展采购：（四）市场竞争不充分的科研项目，以及需要扶持的科技成果转化项目”情形的，提交最后报价的供应商可以为2家。</w:t>
      </w:r>
    </w:p>
    <w:p w14:paraId="6A5C9388">
      <w:pPr>
        <w:pageBreakBefore w:val="0"/>
        <w:widowControl w:val="0"/>
        <w:kinsoku/>
        <w:wordWrap/>
        <w:overflowPunct/>
        <w:topLinePunct w:val="0"/>
        <w:autoSpaceDE/>
        <w:autoSpaceDN/>
        <w:bidi w:val="0"/>
        <w:adjustRightInd/>
        <w:snapToGrid/>
        <w:spacing w:before="0" w:beforeLines="0" w:after="0" w:afterLines="0" w:line="500" w:lineRule="exact"/>
        <w:ind w:left="0" w:leftChars="0" w:firstLine="422" w:firstLineChars="175"/>
        <w:textAlignment w:val="auto"/>
        <w:outlineLvl w:val="9"/>
        <w:rPr>
          <w:rFonts w:hint="eastAsia" w:ascii="仿宋" w:hAnsi="仿宋" w:eastAsia="仿宋" w:cs="仿宋"/>
          <w:b/>
          <w:bCs/>
          <w:color w:val="auto"/>
          <w:kern w:val="2"/>
          <w:sz w:val="24"/>
          <w:szCs w:val="24"/>
          <w:lang w:val="en-US" w:eastAsia="zh-CN" w:bidi="ar-SA"/>
        </w:rPr>
      </w:pPr>
      <w:r>
        <w:rPr>
          <w:rFonts w:hint="eastAsia" w:ascii="仿宋" w:hAnsi="仿宋" w:eastAsia="仿宋" w:cs="仿宋"/>
          <w:b/>
          <w:bCs/>
          <w:color w:val="auto"/>
          <w:kern w:val="2"/>
          <w:sz w:val="24"/>
          <w:szCs w:val="24"/>
          <w:lang w:val="en-US" w:eastAsia="zh-CN" w:bidi="ar-SA"/>
        </w:rPr>
        <w:t>注：本项目分两轮次报价：</w:t>
      </w:r>
    </w:p>
    <w:p w14:paraId="6E86E56D">
      <w:pPr>
        <w:pageBreakBefore w:val="0"/>
        <w:widowControl w:val="0"/>
        <w:kinsoku/>
        <w:wordWrap/>
        <w:overflowPunct/>
        <w:topLinePunct w:val="0"/>
        <w:autoSpaceDE/>
        <w:autoSpaceDN/>
        <w:bidi w:val="0"/>
        <w:adjustRightInd/>
        <w:snapToGrid/>
        <w:spacing w:before="0" w:beforeLines="0" w:after="0" w:afterLines="0" w:line="500" w:lineRule="exact"/>
        <w:ind w:left="0" w:leftChars="0" w:firstLine="422" w:firstLineChars="175"/>
        <w:textAlignment w:val="auto"/>
        <w:outlineLvl w:val="9"/>
        <w:rPr>
          <w:rFonts w:hint="eastAsia" w:ascii="仿宋" w:hAnsi="仿宋" w:eastAsia="仿宋" w:cs="仿宋"/>
          <w:b/>
          <w:bCs/>
          <w:color w:val="auto"/>
          <w:kern w:val="2"/>
          <w:sz w:val="24"/>
          <w:szCs w:val="24"/>
          <w:lang w:val="en-US" w:eastAsia="zh-CN" w:bidi="ar-SA"/>
        </w:rPr>
      </w:pPr>
      <w:r>
        <w:rPr>
          <w:rFonts w:hint="eastAsia" w:ascii="仿宋" w:hAnsi="仿宋" w:eastAsia="仿宋" w:cs="仿宋"/>
          <w:b/>
          <w:bCs/>
          <w:color w:val="auto"/>
          <w:kern w:val="2"/>
          <w:sz w:val="24"/>
          <w:szCs w:val="24"/>
          <w:lang w:val="en-US" w:eastAsia="zh-CN" w:bidi="ar-SA"/>
        </w:rPr>
        <w:t>第一次报价必须按照竞争性磋商文件的报价格式填报；</w:t>
      </w:r>
    </w:p>
    <w:p w14:paraId="705B0D63">
      <w:pPr>
        <w:pageBreakBefore w:val="0"/>
        <w:widowControl w:val="0"/>
        <w:kinsoku/>
        <w:wordWrap/>
        <w:overflowPunct/>
        <w:topLinePunct w:val="0"/>
        <w:autoSpaceDE/>
        <w:autoSpaceDN/>
        <w:bidi w:val="0"/>
        <w:adjustRightInd/>
        <w:snapToGrid/>
        <w:spacing w:before="0" w:beforeLines="0" w:after="0" w:afterLines="0" w:line="500" w:lineRule="exact"/>
        <w:ind w:left="0" w:leftChars="0" w:firstLine="422" w:firstLineChars="175"/>
        <w:textAlignment w:val="auto"/>
        <w:outlineLvl w:val="9"/>
        <w:rPr>
          <w:rFonts w:hint="eastAsia" w:ascii="仿宋" w:hAnsi="仿宋" w:eastAsia="仿宋" w:cs="仿宋"/>
          <w:b/>
          <w:bCs/>
          <w:color w:val="auto"/>
          <w:kern w:val="2"/>
          <w:sz w:val="24"/>
          <w:szCs w:val="24"/>
          <w:lang w:val="en-US" w:eastAsia="zh-CN" w:bidi="ar-SA"/>
        </w:rPr>
      </w:pPr>
      <w:r>
        <w:rPr>
          <w:rFonts w:hint="eastAsia" w:ascii="仿宋" w:hAnsi="仿宋" w:eastAsia="仿宋" w:cs="仿宋"/>
          <w:b/>
          <w:bCs/>
          <w:color w:val="auto"/>
          <w:kern w:val="2"/>
          <w:sz w:val="24"/>
          <w:szCs w:val="24"/>
          <w:lang w:val="en-US" w:eastAsia="zh-CN" w:bidi="ar-SA"/>
        </w:rPr>
        <w:t>第二次报价在磋商中填报，第二次报价（不得高于第一次报价）即为最后报价。</w:t>
      </w:r>
    </w:p>
    <w:p w14:paraId="25F5978F">
      <w:pPr>
        <w:pageBreakBefore w:val="0"/>
        <w:widowControl w:val="0"/>
        <w:kinsoku/>
        <w:wordWrap/>
        <w:overflowPunct/>
        <w:topLinePunct w:val="0"/>
        <w:autoSpaceDE/>
        <w:autoSpaceDN/>
        <w:bidi w:val="0"/>
        <w:adjustRightInd/>
        <w:snapToGrid/>
        <w:spacing w:before="0" w:beforeLines="0" w:after="0" w:afterLines="0" w:line="500" w:lineRule="exact"/>
        <w:ind w:left="0" w:leftChars="0" w:firstLine="420" w:firstLineChars="175"/>
        <w:textAlignment w:val="auto"/>
        <w:outlineLvl w:val="9"/>
        <w:rPr>
          <w:rFonts w:hint="eastAsia" w:ascii="仿宋" w:hAnsi="仿宋" w:eastAsia="仿宋" w:cs="仿宋"/>
          <w:b w:val="0"/>
          <w:color w:val="auto"/>
          <w:kern w:val="2"/>
          <w:sz w:val="24"/>
          <w:szCs w:val="24"/>
          <w:lang w:val="en-US" w:eastAsia="zh-CN" w:bidi="ar-SA"/>
        </w:rPr>
      </w:pPr>
      <w:r>
        <w:rPr>
          <w:rFonts w:hint="eastAsia" w:ascii="仿宋" w:hAnsi="仿宋" w:eastAsia="仿宋" w:cs="仿宋"/>
          <w:b w:val="0"/>
          <w:color w:val="auto"/>
          <w:kern w:val="2"/>
          <w:sz w:val="24"/>
          <w:szCs w:val="24"/>
          <w:lang w:val="en-US" w:eastAsia="zh-CN" w:bidi="ar-SA"/>
        </w:rPr>
        <w:t>5.2.8《财政部关于印发&lt;政府采购竞争性磋商采购方式管理暂行办法&gt;的通知》（财库〔2014〕214号）有关问题补充通知如下：采用竞争性磋商采购方式采购的政府购买服务项目（含政府和社会资本合作项目），在采购过程中符合要求的供应商（社会资本）只有2家的，竞争性磋商采购活动可以继续进行。采购过程中符合要求的供应商（社会资本）只有1家的，采购人（项目实施机构）或者采购代理机构应当终止竞争性磋商采购活动，发布项目终止公告并说明原因，重新开展采购活动。</w:t>
      </w:r>
    </w:p>
    <w:p w14:paraId="536C751F">
      <w:pPr>
        <w:pageBreakBefore w:val="0"/>
        <w:widowControl w:val="0"/>
        <w:kinsoku/>
        <w:wordWrap/>
        <w:overflowPunct/>
        <w:topLinePunct w:val="0"/>
        <w:autoSpaceDE/>
        <w:autoSpaceDN/>
        <w:bidi w:val="0"/>
        <w:adjustRightInd/>
        <w:snapToGrid/>
        <w:spacing w:before="0" w:beforeLines="0" w:after="0" w:afterLines="0" w:line="500" w:lineRule="exact"/>
        <w:ind w:left="0" w:leftChars="0" w:firstLine="420" w:firstLineChars="175"/>
        <w:textAlignment w:val="auto"/>
        <w:outlineLvl w:val="9"/>
        <w:rPr>
          <w:rFonts w:hint="eastAsia" w:ascii="仿宋" w:hAnsi="仿宋" w:eastAsia="仿宋" w:cs="仿宋"/>
          <w:b w:val="0"/>
          <w:color w:val="auto"/>
          <w:kern w:val="2"/>
          <w:sz w:val="24"/>
          <w:szCs w:val="24"/>
          <w:lang w:val="en-US" w:eastAsia="zh-CN" w:bidi="ar-SA"/>
        </w:rPr>
      </w:pPr>
      <w:r>
        <w:rPr>
          <w:rFonts w:hint="eastAsia" w:ascii="仿宋" w:hAnsi="仿宋" w:eastAsia="仿宋" w:cs="仿宋"/>
          <w:b w:val="0"/>
          <w:color w:val="auto"/>
          <w:kern w:val="2"/>
          <w:sz w:val="24"/>
          <w:szCs w:val="24"/>
          <w:lang w:val="en-US" w:eastAsia="zh-CN" w:bidi="ar-SA"/>
        </w:rPr>
        <w:t>5.2.9已提交响应文件的供应商，在提交最后报价之前，可以根据磋商情况退出磋商。</w:t>
      </w:r>
    </w:p>
    <w:p w14:paraId="1B326F9A">
      <w:pPr>
        <w:pageBreakBefore w:val="0"/>
        <w:widowControl w:val="0"/>
        <w:kinsoku/>
        <w:wordWrap/>
        <w:overflowPunct/>
        <w:topLinePunct w:val="0"/>
        <w:autoSpaceDE/>
        <w:autoSpaceDN/>
        <w:bidi w:val="0"/>
        <w:adjustRightInd/>
        <w:snapToGrid/>
        <w:spacing w:before="0" w:beforeLines="0" w:after="0" w:afterLines="0" w:line="500" w:lineRule="exact"/>
        <w:ind w:left="0" w:leftChars="0" w:firstLine="420" w:firstLineChars="175"/>
        <w:textAlignment w:val="auto"/>
        <w:outlineLvl w:val="9"/>
        <w:rPr>
          <w:rFonts w:hint="eastAsia" w:ascii="仿宋" w:hAnsi="仿宋" w:eastAsia="仿宋" w:cs="仿宋"/>
          <w:b w:val="0"/>
          <w:color w:val="auto"/>
          <w:kern w:val="2"/>
          <w:sz w:val="24"/>
          <w:szCs w:val="24"/>
          <w:lang w:val="en-US" w:eastAsia="zh-CN" w:bidi="ar-SA"/>
        </w:rPr>
      </w:pPr>
      <w:r>
        <w:rPr>
          <w:rFonts w:hint="eastAsia" w:ascii="仿宋" w:hAnsi="仿宋" w:eastAsia="仿宋" w:cs="仿宋"/>
          <w:b w:val="0"/>
          <w:color w:val="auto"/>
          <w:kern w:val="2"/>
          <w:sz w:val="24"/>
          <w:szCs w:val="24"/>
          <w:lang w:val="en-US" w:eastAsia="zh-CN" w:bidi="ar-SA"/>
        </w:rPr>
        <w:t>5.2.10经磋商确定最终采购需求和提交最后报价的供应商后，由磋商小组采用综合评分法对提交最后报价的供应商的响应文件和最后报价进行综合评分。</w:t>
      </w:r>
    </w:p>
    <w:p w14:paraId="27D58C84">
      <w:pPr>
        <w:pageBreakBefore w:val="0"/>
        <w:widowControl w:val="0"/>
        <w:kinsoku/>
        <w:wordWrap/>
        <w:overflowPunct/>
        <w:topLinePunct w:val="0"/>
        <w:autoSpaceDE/>
        <w:autoSpaceDN/>
        <w:bidi w:val="0"/>
        <w:adjustRightInd/>
        <w:snapToGrid/>
        <w:spacing w:before="0" w:beforeLines="0" w:after="0" w:afterLines="0" w:line="500" w:lineRule="exact"/>
        <w:ind w:left="0" w:leftChars="0" w:firstLine="420" w:firstLineChars="175"/>
        <w:textAlignment w:val="auto"/>
        <w:outlineLvl w:val="9"/>
        <w:rPr>
          <w:rFonts w:hint="eastAsia" w:ascii="仿宋" w:hAnsi="仿宋" w:eastAsia="仿宋" w:cs="仿宋"/>
          <w:b w:val="0"/>
          <w:color w:val="auto"/>
          <w:kern w:val="2"/>
          <w:sz w:val="24"/>
          <w:szCs w:val="24"/>
          <w:lang w:val="en-US" w:eastAsia="zh-CN" w:bidi="ar-SA"/>
        </w:rPr>
      </w:pPr>
      <w:r>
        <w:rPr>
          <w:rFonts w:hint="eastAsia" w:ascii="仿宋" w:hAnsi="仿宋" w:eastAsia="仿宋" w:cs="仿宋"/>
          <w:b w:val="0"/>
          <w:color w:val="auto"/>
          <w:kern w:val="2"/>
          <w:sz w:val="24"/>
          <w:szCs w:val="24"/>
          <w:lang w:val="en-US" w:eastAsia="zh-CN" w:bidi="ar-SA"/>
        </w:rPr>
        <w:t>综合评分法，是指响应文件满足磋商文件全部实质性要求且按评审因素的量化指标评审得分最高的供应商为成交候选供应商的评审方法。</w:t>
      </w:r>
    </w:p>
    <w:p w14:paraId="0E9F4EDC">
      <w:pPr>
        <w:pageBreakBefore w:val="0"/>
        <w:widowControl w:val="0"/>
        <w:kinsoku/>
        <w:wordWrap/>
        <w:overflowPunct/>
        <w:topLinePunct w:val="0"/>
        <w:autoSpaceDE/>
        <w:autoSpaceDN/>
        <w:bidi w:val="0"/>
        <w:adjustRightInd/>
        <w:snapToGrid/>
        <w:spacing w:before="0" w:beforeLines="0" w:after="0" w:afterLines="0" w:line="500" w:lineRule="exact"/>
        <w:ind w:left="0" w:leftChars="0" w:firstLine="420" w:firstLineChars="175"/>
        <w:textAlignment w:val="auto"/>
        <w:outlineLvl w:val="9"/>
        <w:rPr>
          <w:rFonts w:hint="eastAsia" w:ascii="仿宋" w:hAnsi="仿宋" w:eastAsia="仿宋" w:cs="仿宋"/>
          <w:b w:val="0"/>
          <w:color w:val="auto"/>
          <w:kern w:val="2"/>
          <w:sz w:val="24"/>
          <w:szCs w:val="24"/>
          <w:lang w:val="en-US" w:eastAsia="zh-CN" w:bidi="ar-SA"/>
        </w:rPr>
      </w:pPr>
      <w:r>
        <w:rPr>
          <w:rFonts w:hint="eastAsia" w:ascii="仿宋" w:hAnsi="仿宋" w:eastAsia="仿宋" w:cs="仿宋"/>
          <w:b w:val="0"/>
          <w:color w:val="auto"/>
          <w:kern w:val="2"/>
          <w:sz w:val="24"/>
          <w:szCs w:val="24"/>
          <w:lang w:val="en-US" w:eastAsia="zh-CN" w:bidi="ar-SA"/>
        </w:rPr>
        <w:t>综合评分法评审标准中的分值设置应当与评审因素的量化指标相对应。磋商文件中没有规定的评审标准不得作为评审依据。</w:t>
      </w:r>
    </w:p>
    <w:p w14:paraId="390457D1">
      <w:pPr>
        <w:pageBreakBefore w:val="0"/>
        <w:widowControl w:val="0"/>
        <w:kinsoku/>
        <w:wordWrap/>
        <w:overflowPunct/>
        <w:topLinePunct w:val="0"/>
        <w:autoSpaceDE/>
        <w:autoSpaceDN/>
        <w:bidi w:val="0"/>
        <w:adjustRightInd/>
        <w:snapToGrid/>
        <w:spacing w:before="0" w:beforeLines="0" w:after="0" w:afterLines="0" w:line="500" w:lineRule="exact"/>
        <w:ind w:left="0" w:leftChars="0" w:firstLine="420" w:firstLineChars="175"/>
        <w:textAlignment w:val="auto"/>
        <w:outlineLvl w:val="9"/>
        <w:rPr>
          <w:rFonts w:hint="eastAsia" w:ascii="仿宋" w:hAnsi="仿宋" w:eastAsia="仿宋" w:cs="仿宋"/>
          <w:b w:val="0"/>
          <w:color w:val="auto"/>
          <w:kern w:val="2"/>
          <w:sz w:val="24"/>
          <w:szCs w:val="24"/>
          <w:lang w:val="en-US" w:eastAsia="zh-CN" w:bidi="ar-SA"/>
        </w:rPr>
      </w:pPr>
      <w:r>
        <w:rPr>
          <w:rFonts w:hint="eastAsia" w:ascii="仿宋" w:hAnsi="仿宋" w:eastAsia="仿宋" w:cs="仿宋"/>
          <w:b w:val="0"/>
          <w:color w:val="auto"/>
          <w:kern w:val="2"/>
          <w:sz w:val="24"/>
          <w:szCs w:val="24"/>
          <w:lang w:val="en-US" w:eastAsia="zh-CN" w:bidi="ar-SA"/>
        </w:rPr>
        <w:t>评审时，磋商小组各成员应当独立对每个有效响应的文件进行评价、打分，然后汇总每个供应商每项评分因素的得分。</w:t>
      </w:r>
    </w:p>
    <w:p w14:paraId="43BDF428">
      <w:pPr>
        <w:pageBreakBefore w:val="0"/>
        <w:widowControl w:val="0"/>
        <w:kinsoku/>
        <w:wordWrap/>
        <w:overflowPunct/>
        <w:topLinePunct w:val="0"/>
        <w:autoSpaceDE/>
        <w:autoSpaceDN/>
        <w:bidi w:val="0"/>
        <w:adjustRightInd/>
        <w:snapToGrid/>
        <w:spacing w:before="0" w:beforeLines="0" w:after="0" w:afterLines="0" w:line="500" w:lineRule="exact"/>
        <w:ind w:left="0" w:leftChars="0" w:firstLine="420" w:firstLineChars="175"/>
        <w:textAlignment w:val="auto"/>
        <w:outlineLvl w:val="9"/>
        <w:rPr>
          <w:rFonts w:hint="eastAsia" w:ascii="仿宋" w:hAnsi="仿宋" w:eastAsia="仿宋" w:cs="仿宋"/>
          <w:b w:val="0"/>
          <w:color w:val="auto"/>
          <w:kern w:val="2"/>
          <w:sz w:val="24"/>
          <w:szCs w:val="24"/>
          <w:lang w:val="en-US" w:eastAsia="zh-CN" w:bidi="ar-SA"/>
        </w:rPr>
      </w:pPr>
      <w:r>
        <w:rPr>
          <w:rFonts w:hint="eastAsia" w:ascii="仿宋" w:hAnsi="仿宋" w:eastAsia="仿宋" w:cs="仿宋"/>
          <w:b w:val="0"/>
          <w:color w:val="auto"/>
          <w:kern w:val="2"/>
          <w:sz w:val="24"/>
          <w:szCs w:val="24"/>
          <w:lang w:val="en-US" w:eastAsia="zh-CN" w:bidi="ar-SA"/>
        </w:rPr>
        <w:t>5.2.11 磋商小组应当根据综合评分情况，按照评审得分由高到低顺序推荐3名以上成交候选供应商，并编写评审报告。</w:t>
      </w:r>
    </w:p>
    <w:p w14:paraId="2857B253">
      <w:pPr>
        <w:pageBreakBefore w:val="0"/>
        <w:widowControl w:val="0"/>
        <w:kinsoku/>
        <w:wordWrap/>
        <w:overflowPunct/>
        <w:topLinePunct w:val="0"/>
        <w:autoSpaceDE/>
        <w:autoSpaceDN/>
        <w:bidi w:val="0"/>
        <w:adjustRightInd/>
        <w:snapToGrid/>
        <w:spacing w:before="0" w:beforeLines="0" w:after="0" w:afterLines="0" w:line="500" w:lineRule="exact"/>
        <w:ind w:left="0" w:leftChars="0" w:firstLine="420" w:firstLineChars="175"/>
        <w:textAlignment w:val="auto"/>
        <w:outlineLvl w:val="9"/>
        <w:rPr>
          <w:rFonts w:hint="eastAsia" w:ascii="仿宋" w:hAnsi="仿宋" w:eastAsia="仿宋" w:cs="仿宋"/>
          <w:b/>
          <w:bCs/>
          <w:color w:val="auto"/>
          <w:sz w:val="24"/>
          <w:szCs w:val="24"/>
        </w:rPr>
        <w:sectPr>
          <w:pgSz w:w="11905" w:h="16838"/>
          <w:pgMar w:top="1213" w:right="1236" w:bottom="1270" w:left="1236" w:header="340" w:footer="850" w:gutter="0"/>
          <w:pgBorders>
            <w:top w:val="none" w:sz="0" w:space="0"/>
            <w:left w:val="none" w:sz="0" w:space="0"/>
            <w:bottom w:val="none" w:sz="0" w:space="0"/>
            <w:right w:val="none" w:sz="0" w:space="0"/>
          </w:pgBorders>
          <w:pgNumType w:fmt="decimal"/>
          <w:cols w:space="720" w:num="1"/>
          <w:rtlGutter w:val="0"/>
          <w:docGrid w:type="lines" w:linePitch="349" w:charSpace="0"/>
        </w:sectPr>
      </w:pPr>
      <w:r>
        <w:rPr>
          <w:rFonts w:hint="eastAsia" w:ascii="仿宋" w:hAnsi="仿宋" w:eastAsia="仿宋" w:cs="仿宋"/>
          <w:b w:val="0"/>
          <w:color w:val="auto"/>
          <w:kern w:val="2"/>
          <w:sz w:val="24"/>
          <w:szCs w:val="24"/>
          <w:lang w:val="en-US" w:eastAsia="zh-CN" w:bidi="ar-SA"/>
        </w:rPr>
        <w:t>5.2.12 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60698A15">
      <w:pPr>
        <w:keepNext/>
        <w:keepLines/>
        <w:pageBreakBefore w:val="0"/>
        <w:widowControl w:val="0"/>
        <w:numPr>
          <w:ilvl w:val="1"/>
          <w:numId w:val="0"/>
        </w:numPr>
        <w:kinsoku/>
        <w:wordWrap/>
        <w:overflowPunct/>
        <w:topLinePunct w:val="0"/>
        <w:autoSpaceDE/>
        <w:autoSpaceDN/>
        <w:bidi w:val="0"/>
        <w:snapToGrid/>
        <w:spacing w:before="0" w:beforeLines="0" w:after="0" w:afterLines="0" w:line="500" w:lineRule="exact"/>
        <w:ind w:firstLine="482" w:firstLineChars="200"/>
        <w:jc w:val="center"/>
        <w:textAlignment w:val="auto"/>
        <w:outlineLvl w:val="1"/>
        <w:rPr>
          <w:rFonts w:hint="eastAsia" w:ascii="仿宋" w:hAnsi="仿宋" w:eastAsia="仿宋" w:cs="仿宋"/>
          <w:b/>
          <w:bCs/>
          <w:color w:val="auto"/>
          <w:kern w:val="2"/>
          <w:sz w:val="24"/>
          <w:szCs w:val="24"/>
          <w:lang w:val="en-US" w:eastAsia="zh-CN" w:bidi="ar-SA"/>
        </w:rPr>
      </w:pPr>
      <w:bookmarkStart w:id="723" w:name="_Toc22468"/>
      <w:r>
        <w:rPr>
          <w:rFonts w:hint="eastAsia" w:ascii="仿宋" w:hAnsi="仿宋" w:eastAsia="仿宋" w:cs="仿宋"/>
          <w:b/>
          <w:bCs/>
          <w:color w:val="auto"/>
          <w:kern w:val="2"/>
          <w:sz w:val="24"/>
          <w:szCs w:val="24"/>
          <w:lang w:val="en-US" w:eastAsia="zh-CN" w:bidi="ar-SA"/>
        </w:rPr>
        <w:t>6.</w:t>
      </w:r>
      <w:bookmarkEnd w:id="718"/>
      <w:bookmarkEnd w:id="719"/>
      <w:bookmarkEnd w:id="720"/>
      <w:r>
        <w:rPr>
          <w:rFonts w:hint="eastAsia" w:ascii="仿宋" w:hAnsi="仿宋" w:eastAsia="仿宋" w:cs="仿宋"/>
          <w:b/>
          <w:bCs/>
          <w:color w:val="auto"/>
          <w:kern w:val="2"/>
          <w:sz w:val="24"/>
          <w:szCs w:val="24"/>
          <w:lang w:val="en-US" w:eastAsia="zh-CN" w:bidi="ar-SA"/>
        </w:rPr>
        <w:t>磋商</w:t>
      </w:r>
      <w:bookmarkEnd w:id="721"/>
      <w:r>
        <w:rPr>
          <w:rFonts w:hint="eastAsia" w:ascii="仿宋" w:hAnsi="仿宋" w:eastAsia="仿宋" w:cs="仿宋"/>
          <w:b/>
          <w:bCs/>
          <w:color w:val="auto"/>
          <w:kern w:val="2"/>
          <w:sz w:val="24"/>
          <w:szCs w:val="24"/>
          <w:lang w:val="en-US" w:eastAsia="zh-CN" w:bidi="ar-SA"/>
        </w:rPr>
        <w:t>小组</w:t>
      </w:r>
      <w:bookmarkEnd w:id="722"/>
      <w:bookmarkEnd w:id="723"/>
    </w:p>
    <w:p w14:paraId="7138EA12">
      <w:pPr>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00" w:lineRule="exact"/>
        <w:ind w:firstLine="482" w:firstLineChars="200"/>
        <w:jc w:val="left"/>
        <w:textAlignment w:val="auto"/>
        <w:outlineLvl w:val="9"/>
        <w:rPr>
          <w:rFonts w:hint="eastAsia" w:ascii="仿宋" w:hAnsi="仿宋" w:eastAsia="仿宋" w:cs="仿宋"/>
          <w:b/>
          <w:bCs/>
          <w:color w:val="auto"/>
          <w:kern w:val="2"/>
          <w:sz w:val="24"/>
          <w:szCs w:val="24"/>
          <w:lang w:val="en-US" w:eastAsia="zh-CN" w:bidi="ar-SA"/>
        </w:rPr>
      </w:pPr>
      <w:bookmarkStart w:id="724" w:name="_Toc26098"/>
      <w:bookmarkStart w:id="725" w:name="_Toc318450706"/>
      <w:bookmarkStart w:id="726" w:name="_Toc22250"/>
      <w:bookmarkStart w:id="727" w:name="_Toc152042339"/>
      <w:bookmarkStart w:id="728" w:name="_Toc9808"/>
      <w:bookmarkStart w:id="729" w:name="_Toc144974531"/>
      <w:bookmarkStart w:id="730" w:name="_Toc152045563"/>
      <w:bookmarkStart w:id="731" w:name="_Toc17591"/>
      <w:bookmarkStart w:id="732" w:name="_Toc13978"/>
      <w:bookmarkStart w:id="733" w:name="_Toc490667859"/>
      <w:bookmarkStart w:id="734" w:name="_Toc8725"/>
      <w:bookmarkStart w:id="735" w:name="_Toc466298122"/>
      <w:bookmarkStart w:id="736" w:name="_Toc1546"/>
      <w:bookmarkStart w:id="737" w:name="_Toc23138"/>
      <w:bookmarkStart w:id="738" w:name="_Toc455867799"/>
      <w:bookmarkStart w:id="739" w:name="_Toc2827"/>
      <w:bookmarkStart w:id="740" w:name="_Toc17775"/>
      <w:bookmarkStart w:id="741" w:name="_Toc1574"/>
      <w:bookmarkStart w:id="742" w:name="_Toc8157"/>
      <w:bookmarkStart w:id="743" w:name="_Toc18985"/>
      <w:bookmarkStart w:id="744" w:name="_Toc455080139"/>
      <w:r>
        <w:rPr>
          <w:rFonts w:hint="eastAsia" w:ascii="仿宋" w:hAnsi="仿宋" w:eastAsia="仿宋" w:cs="仿宋"/>
          <w:b/>
          <w:bCs/>
          <w:color w:val="auto"/>
          <w:kern w:val="2"/>
          <w:sz w:val="24"/>
          <w:szCs w:val="24"/>
          <w:lang w:val="en-US" w:eastAsia="zh-CN" w:bidi="ar-SA"/>
        </w:rPr>
        <w:t>6.1</w:t>
      </w:r>
      <w:bookmarkEnd w:id="724"/>
      <w:bookmarkEnd w:id="725"/>
      <w:bookmarkEnd w:id="726"/>
      <w:bookmarkEnd w:id="727"/>
      <w:bookmarkEnd w:id="728"/>
      <w:bookmarkEnd w:id="729"/>
      <w:bookmarkEnd w:id="730"/>
      <w:r>
        <w:rPr>
          <w:rFonts w:hint="eastAsia" w:ascii="仿宋" w:hAnsi="仿宋" w:eastAsia="仿宋" w:cs="仿宋"/>
          <w:b/>
          <w:bCs/>
          <w:color w:val="auto"/>
          <w:kern w:val="2"/>
          <w:sz w:val="24"/>
          <w:szCs w:val="24"/>
          <w:lang w:val="en-US" w:eastAsia="zh-CN" w:bidi="ar-SA"/>
        </w:rPr>
        <w:t>磋商小组</w:t>
      </w:r>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p>
    <w:p w14:paraId="39177760">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磋商由采购人依法组建的磋商小组负责。磋商小组由采购人代表以及有关技术、经济等方面的专家组成。磋商小组成员人数以及技术、经济等方面专家的确定方式见供应商须知前附表。</w:t>
      </w:r>
    </w:p>
    <w:p w14:paraId="6C21FA68">
      <w:pPr>
        <w:keepNext/>
        <w:keepLines/>
        <w:pageBreakBefore w:val="0"/>
        <w:widowControl w:val="0"/>
        <w:numPr>
          <w:ilvl w:val="2"/>
          <w:numId w:val="0"/>
        </w:numPr>
        <w:tabs>
          <w:tab w:val="left" w:pos="2620"/>
        </w:tabs>
        <w:kinsoku/>
        <w:wordWrap/>
        <w:overflowPunct/>
        <w:topLinePunct w:val="0"/>
        <w:autoSpaceDE/>
        <w:autoSpaceDN/>
        <w:bidi w:val="0"/>
        <w:adjustRightInd/>
        <w:snapToGrid/>
        <w:spacing w:before="0" w:beforeLines="0" w:after="0" w:afterLines="0" w:line="500" w:lineRule="exact"/>
        <w:ind w:firstLine="482" w:firstLineChars="200"/>
        <w:jc w:val="left"/>
        <w:textAlignment w:val="auto"/>
        <w:outlineLvl w:val="9"/>
        <w:rPr>
          <w:rFonts w:hint="eastAsia" w:ascii="仿宋" w:hAnsi="仿宋" w:eastAsia="仿宋" w:cs="仿宋"/>
          <w:b/>
          <w:bCs/>
          <w:color w:val="auto"/>
          <w:kern w:val="2"/>
          <w:sz w:val="24"/>
          <w:szCs w:val="24"/>
          <w:lang w:val="en-US" w:eastAsia="zh-CN" w:bidi="ar-SA"/>
        </w:rPr>
      </w:pPr>
      <w:bookmarkStart w:id="745" w:name="_Toc4435"/>
      <w:bookmarkStart w:id="746" w:name="_Toc13368"/>
      <w:bookmarkStart w:id="747" w:name="_Toc455867800"/>
      <w:bookmarkStart w:id="748" w:name="_Toc144974532"/>
      <w:bookmarkStart w:id="749" w:name="_Toc318450707"/>
      <w:bookmarkStart w:id="750" w:name="_Toc466298123"/>
      <w:bookmarkStart w:id="751" w:name="_Toc9532"/>
      <w:bookmarkStart w:id="752" w:name="_Toc455080140"/>
      <w:bookmarkStart w:id="753" w:name="_Toc152045564"/>
      <w:bookmarkStart w:id="754" w:name="_Toc152042340"/>
      <w:bookmarkStart w:id="755" w:name="_Toc8248"/>
      <w:bookmarkStart w:id="756" w:name="_Toc27035"/>
      <w:bookmarkStart w:id="757" w:name="_Toc21102"/>
      <w:bookmarkStart w:id="758" w:name="_Toc25721"/>
      <w:bookmarkStart w:id="759" w:name="_Toc16354"/>
      <w:bookmarkStart w:id="760" w:name="_Toc7286"/>
      <w:bookmarkStart w:id="761" w:name="_Toc490667860"/>
      <w:bookmarkStart w:id="762" w:name="_Toc22143"/>
      <w:bookmarkStart w:id="763" w:name="_Toc32658"/>
      <w:bookmarkStart w:id="764" w:name="_Toc8240"/>
      <w:bookmarkStart w:id="765" w:name="_Toc23514"/>
      <w:r>
        <w:rPr>
          <w:rFonts w:hint="eastAsia" w:ascii="仿宋" w:hAnsi="仿宋" w:eastAsia="仿宋" w:cs="仿宋"/>
          <w:b/>
          <w:bCs/>
          <w:color w:val="auto"/>
          <w:kern w:val="2"/>
          <w:sz w:val="24"/>
          <w:szCs w:val="24"/>
          <w:lang w:val="en-US" w:eastAsia="zh-CN" w:bidi="ar-SA"/>
        </w:rPr>
        <w:t>6.2 磋商原则</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p>
    <w:p w14:paraId="112B9465">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磋商活动遵循公平、公正、科学和择优的原则。</w:t>
      </w:r>
    </w:p>
    <w:p w14:paraId="7ED27994">
      <w:pPr>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00" w:lineRule="exact"/>
        <w:ind w:firstLine="482" w:firstLineChars="200"/>
        <w:jc w:val="left"/>
        <w:textAlignment w:val="auto"/>
        <w:outlineLvl w:val="9"/>
        <w:rPr>
          <w:rFonts w:hint="eastAsia" w:ascii="仿宋" w:hAnsi="仿宋" w:eastAsia="仿宋" w:cs="仿宋"/>
          <w:b w:val="0"/>
          <w:color w:val="auto"/>
          <w:kern w:val="2"/>
          <w:sz w:val="24"/>
          <w:szCs w:val="24"/>
          <w:lang w:val="en-US" w:eastAsia="zh-CN" w:bidi="ar-SA"/>
        </w:rPr>
      </w:pPr>
      <w:bookmarkStart w:id="766" w:name="_Toc318450708"/>
      <w:bookmarkStart w:id="767" w:name="_Toc16725"/>
      <w:bookmarkStart w:id="768" w:name="_Toc15595"/>
      <w:bookmarkStart w:id="769" w:name="_Toc144974533"/>
      <w:bookmarkStart w:id="770" w:name="_Toc152042341"/>
      <w:bookmarkStart w:id="771" w:name="_Toc8705"/>
      <w:bookmarkStart w:id="772" w:name="_Toc152045565"/>
      <w:bookmarkStart w:id="773" w:name="_Toc28734"/>
      <w:bookmarkStart w:id="774" w:name="_Toc4438"/>
      <w:bookmarkStart w:id="775" w:name="_Toc455080141"/>
      <w:bookmarkStart w:id="776" w:name="_Toc7890"/>
      <w:bookmarkStart w:id="777" w:name="_Toc455867801"/>
      <w:bookmarkStart w:id="778" w:name="_Toc466298124"/>
      <w:bookmarkStart w:id="779" w:name="_Toc18756"/>
      <w:bookmarkStart w:id="780" w:name="_Toc490667861"/>
      <w:bookmarkStart w:id="781" w:name="_Toc15766"/>
      <w:bookmarkStart w:id="782" w:name="_Toc309"/>
      <w:bookmarkStart w:id="783" w:name="_Toc27036"/>
      <w:bookmarkStart w:id="784" w:name="_Toc3606"/>
      <w:bookmarkStart w:id="785" w:name="_Toc20062"/>
      <w:bookmarkStart w:id="786" w:name="_Toc24358"/>
      <w:r>
        <w:rPr>
          <w:rFonts w:hint="eastAsia" w:ascii="仿宋" w:hAnsi="仿宋" w:eastAsia="仿宋" w:cs="仿宋"/>
          <w:b/>
          <w:bCs/>
          <w:color w:val="auto"/>
          <w:kern w:val="2"/>
          <w:sz w:val="24"/>
          <w:szCs w:val="24"/>
          <w:lang w:val="en-US" w:eastAsia="zh-CN" w:bidi="ar-SA"/>
        </w:rPr>
        <w:t xml:space="preserve">6.3 </w:t>
      </w:r>
      <w:bookmarkEnd w:id="766"/>
      <w:bookmarkEnd w:id="767"/>
      <w:bookmarkEnd w:id="768"/>
      <w:bookmarkEnd w:id="769"/>
      <w:bookmarkEnd w:id="770"/>
      <w:bookmarkEnd w:id="771"/>
      <w:bookmarkEnd w:id="772"/>
      <w:r>
        <w:rPr>
          <w:rFonts w:hint="eastAsia" w:ascii="仿宋" w:hAnsi="仿宋" w:eastAsia="仿宋" w:cs="仿宋"/>
          <w:b/>
          <w:bCs/>
          <w:color w:val="auto"/>
          <w:kern w:val="2"/>
          <w:sz w:val="24"/>
          <w:szCs w:val="24"/>
          <w:lang w:val="en-US" w:eastAsia="zh-CN" w:bidi="ar-SA"/>
        </w:rPr>
        <w:t>磋商</w:t>
      </w:r>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p>
    <w:p w14:paraId="25A030AC">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磋商小组按照第三章“评审办法”规定的方法、评审因素、标准和程序对响应文件进行评审。第三章“评审办法”没有规定的方法、评审因素和标准，不作为评标依据。</w:t>
      </w:r>
    </w:p>
    <w:p w14:paraId="75A39B99">
      <w:pPr>
        <w:pageBreakBefore w:val="0"/>
        <w:kinsoku/>
        <w:wordWrap/>
        <w:overflowPunct/>
        <w:topLinePunct w:val="0"/>
        <w:autoSpaceDE/>
        <w:autoSpaceDN/>
        <w:bidi w:val="0"/>
        <w:snapToGrid/>
        <w:spacing w:before="0" w:beforeLines="0" w:after="0" w:afterLines="0" w:line="500" w:lineRule="exact"/>
        <w:ind w:firstLine="0" w:firstLineChars="0"/>
        <w:textAlignment w:val="auto"/>
        <w:rPr>
          <w:rFonts w:hint="eastAsia" w:ascii="仿宋" w:hAnsi="仿宋" w:eastAsia="仿宋" w:cs="仿宋"/>
          <w:b/>
          <w:bCs/>
          <w:color w:val="auto"/>
          <w:kern w:val="2"/>
          <w:sz w:val="24"/>
          <w:szCs w:val="24"/>
        </w:rPr>
      </w:pPr>
      <w:bookmarkStart w:id="787" w:name="_Toc455080142"/>
      <w:bookmarkStart w:id="788" w:name="_Toc152045566"/>
      <w:bookmarkStart w:id="789" w:name="_Toc152042342"/>
      <w:bookmarkStart w:id="790" w:name="_Toc144974534"/>
      <w:bookmarkStart w:id="791" w:name="_Toc9522"/>
    </w:p>
    <w:p w14:paraId="2DC0DB65">
      <w:pPr>
        <w:keepNext/>
        <w:keepLines/>
        <w:pageBreakBefore w:val="0"/>
        <w:widowControl w:val="0"/>
        <w:numPr>
          <w:ilvl w:val="1"/>
          <w:numId w:val="0"/>
        </w:numPr>
        <w:kinsoku/>
        <w:wordWrap/>
        <w:overflowPunct/>
        <w:topLinePunct w:val="0"/>
        <w:bidi w:val="0"/>
        <w:snapToGrid/>
        <w:spacing w:before="0" w:beforeLines="0" w:after="0" w:afterLines="0" w:line="500" w:lineRule="exact"/>
        <w:ind w:firstLine="482" w:firstLineChars="200"/>
        <w:jc w:val="center"/>
        <w:textAlignment w:val="auto"/>
        <w:outlineLvl w:val="1"/>
        <w:rPr>
          <w:rFonts w:hint="eastAsia" w:ascii="仿宋" w:hAnsi="仿宋" w:eastAsia="仿宋" w:cs="仿宋"/>
          <w:b/>
          <w:bCs/>
          <w:color w:val="auto"/>
          <w:kern w:val="2"/>
          <w:sz w:val="24"/>
          <w:szCs w:val="24"/>
          <w:lang w:val="en-US" w:eastAsia="zh-CN" w:bidi="ar-SA"/>
        </w:rPr>
        <w:sectPr>
          <w:pgSz w:w="11905" w:h="16838"/>
          <w:pgMar w:top="1213" w:right="1236" w:bottom="1270" w:left="1236" w:header="340" w:footer="850" w:gutter="0"/>
          <w:pgBorders>
            <w:top w:val="none" w:sz="0" w:space="0"/>
            <w:left w:val="none" w:sz="0" w:space="0"/>
            <w:bottom w:val="none" w:sz="0" w:space="0"/>
            <w:right w:val="none" w:sz="0" w:space="0"/>
          </w:pgBorders>
          <w:pgNumType w:fmt="decimal"/>
          <w:cols w:space="720" w:num="1"/>
          <w:rtlGutter w:val="0"/>
          <w:docGrid w:type="lines" w:linePitch="349" w:charSpace="0"/>
        </w:sectPr>
      </w:pPr>
    </w:p>
    <w:p w14:paraId="3ABEBFA0">
      <w:pPr>
        <w:keepNext/>
        <w:keepLines/>
        <w:pageBreakBefore w:val="0"/>
        <w:widowControl w:val="0"/>
        <w:numPr>
          <w:ilvl w:val="1"/>
          <w:numId w:val="0"/>
        </w:numPr>
        <w:kinsoku/>
        <w:wordWrap/>
        <w:overflowPunct/>
        <w:topLinePunct w:val="0"/>
        <w:autoSpaceDE/>
        <w:autoSpaceDN/>
        <w:bidi w:val="0"/>
        <w:snapToGrid/>
        <w:spacing w:before="0" w:beforeLines="0" w:after="0" w:afterLines="0" w:line="500" w:lineRule="exact"/>
        <w:ind w:firstLine="482" w:firstLineChars="200"/>
        <w:jc w:val="center"/>
        <w:textAlignment w:val="auto"/>
        <w:outlineLvl w:val="1"/>
        <w:rPr>
          <w:rFonts w:hint="eastAsia" w:ascii="仿宋" w:hAnsi="仿宋" w:eastAsia="仿宋" w:cs="仿宋"/>
          <w:b/>
          <w:bCs/>
          <w:color w:val="auto"/>
          <w:kern w:val="2"/>
          <w:sz w:val="24"/>
          <w:szCs w:val="24"/>
          <w:lang w:val="en-US" w:eastAsia="zh-CN" w:bidi="ar-SA"/>
        </w:rPr>
      </w:pPr>
      <w:bookmarkStart w:id="792" w:name="_Toc28989"/>
      <w:r>
        <w:rPr>
          <w:rFonts w:hint="eastAsia" w:ascii="仿宋" w:hAnsi="仿宋" w:eastAsia="仿宋" w:cs="仿宋"/>
          <w:b/>
          <w:bCs/>
          <w:color w:val="auto"/>
          <w:kern w:val="2"/>
          <w:sz w:val="24"/>
          <w:szCs w:val="24"/>
          <w:lang w:val="en-US" w:eastAsia="zh-CN" w:bidi="ar-SA"/>
        </w:rPr>
        <w:t>7.合同授予</w:t>
      </w:r>
      <w:bookmarkEnd w:id="787"/>
      <w:bookmarkEnd w:id="788"/>
      <w:bookmarkEnd w:id="789"/>
      <w:bookmarkEnd w:id="790"/>
      <w:bookmarkEnd w:id="791"/>
      <w:bookmarkEnd w:id="792"/>
    </w:p>
    <w:p w14:paraId="07108541">
      <w:pPr>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00" w:lineRule="exact"/>
        <w:ind w:firstLine="482" w:firstLineChars="200"/>
        <w:jc w:val="left"/>
        <w:textAlignment w:val="auto"/>
        <w:outlineLvl w:val="9"/>
        <w:rPr>
          <w:rFonts w:hint="eastAsia" w:ascii="仿宋" w:hAnsi="仿宋" w:eastAsia="仿宋" w:cs="仿宋"/>
          <w:b/>
          <w:bCs/>
          <w:color w:val="auto"/>
          <w:kern w:val="2"/>
          <w:sz w:val="24"/>
          <w:szCs w:val="24"/>
          <w:lang w:val="en-US" w:eastAsia="zh-CN" w:bidi="ar-SA"/>
        </w:rPr>
      </w:pPr>
      <w:bookmarkStart w:id="793" w:name="_Toc455080143"/>
      <w:bookmarkStart w:id="794" w:name="_Toc11409"/>
      <w:bookmarkStart w:id="795" w:name="_Toc28919"/>
      <w:bookmarkStart w:id="796" w:name="_Toc17660"/>
      <w:bookmarkStart w:id="797" w:name="_Toc29686"/>
      <w:bookmarkStart w:id="798" w:name="_Toc490667863"/>
      <w:bookmarkStart w:id="799" w:name="_Toc152045567"/>
      <w:bookmarkStart w:id="800" w:name="_Toc14528"/>
      <w:bookmarkStart w:id="801" w:name="_Toc20777"/>
      <w:bookmarkStart w:id="802" w:name="_Toc1757"/>
      <w:bookmarkStart w:id="803" w:name="_Toc22461"/>
      <w:bookmarkStart w:id="804" w:name="_Toc23103"/>
      <w:bookmarkStart w:id="805" w:name="_Toc152042343"/>
      <w:bookmarkStart w:id="806" w:name="_Toc28229"/>
      <w:bookmarkStart w:id="807" w:name="_Toc144974535"/>
      <w:bookmarkStart w:id="808" w:name="_Toc455867803"/>
      <w:bookmarkStart w:id="809" w:name="_Toc25316"/>
      <w:bookmarkStart w:id="810" w:name="_Toc318450710"/>
      <w:bookmarkStart w:id="811" w:name="_Toc29664"/>
      <w:bookmarkStart w:id="812" w:name="_Toc7358"/>
      <w:bookmarkStart w:id="813" w:name="_Toc466298126"/>
      <w:r>
        <w:rPr>
          <w:rFonts w:hint="eastAsia" w:ascii="仿宋" w:hAnsi="仿宋" w:eastAsia="仿宋" w:cs="仿宋"/>
          <w:b/>
          <w:bCs/>
          <w:color w:val="auto"/>
          <w:kern w:val="2"/>
          <w:sz w:val="24"/>
          <w:szCs w:val="24"/>
          <w:lang w:val="en-US" w:eastAsia="zh-CN" w:bidi="ar-SA"/>
        </w:rPr>
        <w:t>7.1</w:t>
      </w:r>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r>
        <w:rPr>
          <w:rFonts w:hint="eastAsia" w:ascii="仿宋" w:hAnsi="仿宋" w:eastAsia="仿宋" w:cs="仿宋"/>
          <w:b/>
          <w:bCs/>
          <w:color w:val="auto"/>
          <w:kern w:val="2"/>
          <w:sz w:val="24"/>
          <w:szCs w:val="24"/>
          <w:lang w:val="en-US" w:eastAsia="zh-CN" w:bidi="ar-SA"/>
        </w:rPr>
        <w:t>确定成交供应商</w:t>
      </w:r>
    </w:p>
    <w:p w14:paraId="02876303">
      <w:pPr>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00" w:lineRule="exact"/>
        <w:ind w:firstLine="480" w:firstLineChars="200"/>
        <w:jc w:val="left"/>
        <w:textAlignment w:val="auto"/>
        <w:outlineLvl w:val="9"/>
        <w:rPr>
          <w:rFonts w:hint="eastAsia" w:ascii="仿宋" w:hAnsi="仿宋" w:eastAsia="仿宋" w:cs="仿宋"/>
          <w:color w:val="auto"/>
          <w:kern w:val="2"/>
          <w:sz w:val="24"/>
          <w:szCs w:val="24"/>
        </w:rPr>
      </w:pPr>
      <w:bookmarkStart w:id="814" w:name="_Toc152045568"/>
      <w:bookmarkStart w:id="815" w:name="_Toc29772"/>
      <w:bookmarkStart w:id="816" w:name="_Toc318450711"/>
      <w:bookmarkStart w:id="817" w:name="_Toc28177"/>
      <w:bookmarkStart w:id="818" w:name="_Toc9775"/>
      <w:bookmarkStart w:id="819" w:name="_Toc490667864"/>
      <w:bookmarkStart w:id="820" w:name="_Toc455080144"/>
      <w:bookmarkStart w:id="821" w:name="_Toc10868"/>
      <w:bookmarkStart w:id="822" w:name="_Toc5668"/>
      <w:bookmarkStart w:id="823" w:name="_Toc144974536"/>
      <w:bookmarkStart w:id="824" w:name="_Toc31654"/>
      <w:bookmarkStart w:id="825" w:name="_Toc9897"/>
      <w:bookmarkStart w:id="826" w:name="_Toc15825"/>
      <w:bookmarkStart w:id="827" w:name="_Toc22485"/>
      <w:bookmarkStart w:id="828" w:name="_Toc5428"/>
      <w:bookmarkStart w:id="829" w:name="_Toc7066"/>
      <w:bookmarkStart w:id="830" w:name="_Toc16163"/>
      <w:bookmarkStart w:id="831" w:name="_Toc455867804"/>
      <w:bookmarkStart w:id="832" w:name="_Toc28254"/>
      <w:bookmarkStart w:id="833" w:name="_Toc152042344"/>
      <w:bookmarkStart w:id="834" w:name="_Toc466298127"/>
      <w:r>
        <w:rPr>
          <w:rFonts w:hint="eastAsia" w:ascii="仿宋" w:hAnsi="仿宋" w:eastAsia="仿宋" w:cs="仿宋"/>
          <w:color w:val="auto"/>
          <w:kern w:val="2"/>
          <w:sz w:val="24"/>
          <w:szCs w:val="24"/>
        </w:rPr>
        <w:t>采购代理机构应当在评审结束后2个工作日内将评审报告送采购人确认。</w:t>
      </w:r>
    </w:p>
    <w:p w14:paraId="687799E3">
      <w:pPr>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00" w:lineRule="exact"/>
        <w:ind w:firstLine="480" w:firstLineChars="200"/>
        <w:jc w:val="left"/>
        <w:textAlignment w:val="auto"/>
        <w:outlineLvl w:val="9"/>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采购人应当在收到评审报告后5个工作日内，从评审报告提出的成交候选供应商中，按照排序由高到低的原则确定成交供应商，也可以书面授权磋商小组直接确定成交供应商。采购人逾期未确定成交供应商且不提出异议的，视为确定评审报告提出的排序第一的供应商为成交供应商。</w:t>
      </w:r>
    </w:p>
    <w:p w14:paraId="767756FE">
      <w:pPr>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00" w:lineRule="exact"/>
        <w:ind w:firstLine="480" w:firstLineChars="200"/>
        <w:jc w:val="left"/>
        <w:textAlignment w:val="auto"/>
        <w:outlineLvl w:val="9"/>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采购人或者采购代理机构应当在成交供应商确定后2个工作日内，在省级以上财政部门指定的政府采购信息发布媒体上公告成交结果，同时向成交供应商发出成交通知书，并将磋商文件随成交结果同时公告。</w:t>
      </w:r>
    </w:p>
    <w:p w14:paraId="3100494B">
      <w:pPr>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00" w:lineRule="exact"/>
        <w:ind w:firstLine="480" w:firstLineChars="200"/>
        <w:jc w:val="left"/>
        <w:textAlignment w:val="auto"/>
        <w:outlineLvl w:val="9"/>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成交供应商拒绝签订政府采购合同的，采购人可以确定其他供应商作为成交供应商并签订政府采购合同，也可以重新开展采购活动。拒绝签订政府采购合同的成交供应商不得参加对该项目重新开展的采购活动。</w:t>
      </w:r>
    </w:p>
    <w:p w14:paraId="5DBE0111">
      <w:pPr>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00" w:lineRule="exact"/>
        <w:ind w:firstLine="482" w:firstLineChars="200"/>
        <w:jc w:val="left"/>
        <w:textAlignment w:val="auto"/>
        <w:outlineLvl w:val="9"/>
        <w:rPr>
          <w:rFonts w:hint="eastAsia" w:ascii="仿宋" w:hAnsi="仿宋" w:eastAsia="仿宋" w:cs="仿宋"/>
          <w:b/>
          <w:bCs/>
          <w:color w:val="auto"/>
          <w:kern w:val="2"/>
          <w:sz w:val="24"/>
          <w:szCs w:val="24"/>
          <w:lang w:val="en-US" w:eastAsia="zh-CN" w:bidi="ar-SA"/>
        </w:rPr>
      </w:pPr>
      <w:r>
        <w:rPr>
          <w:rFonts w:hint="eastAsia" w:ascii="仿宋" w:hAnsi="仿宋" w:eastAsia="仿宋" w:cs="仿宋"/>
          <w:b/>
          <w:bCs/>
          <w:color w:val="auto"/>
          <w:kern w:val="2"/>
          <w:sz w:val="24"/>
          <w:szCs w:val="24"/>
          <w:lang w:val="en-US" w:eastAsia="zh-CN" w:bidi="ar-SA"/>
        </w:rPr>
        <w:t>7.2 成交通知</w: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p>
    <w:p w14:paraId="09B94E58">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在本章第3.3.1款规定的磋商有效期内，采购人以书面形式向成交人发出成交通知书，同时将成交结果通知未成交的供应商。</w:t>
      </w:r>
    </w:p>
    <w:p w14:paraId="44A6402F">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仿宋" w:hAnsi="仿宋" w:eastAsia="仿宋" w:cs="仿宋"/>
          <w:b/>
          <w:bCs/>
          <w:color w:val="auto"/>
          <w:kern w:val="2"/>
          <w:sz w:val="24"/>
          <w:szCs w:val="24"/>
          <w:lang w:val="en-US" w:eastAsia="zh-CN"/>
        </w:rPr>
      </w:pPr>
      <w:r>
        <w:rPr>
          <w:rFonts w:hint="eastAsia" w:ascii="仿宋" w:hAnsi="仿宋" w:eastAsia="仿宋" w:cs="仿宋"/>
          <w:b/>
          <w:bCs/>
          <w:color w:val="auto"/>
          <w:kern w:val="2"/>
          <w:sz w:val="24"/>
          <w:szCs w:val="24"/>
          <w:lang w:val="en-US" w:eastAsia="zh-CN"/>
        </w:rPr>
        <w:t>7.3 履约保证金</w:t>
      </w:r>
    </w:p>
    <w:p w14:paraId="5DACADD7">
      <w:pPr>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00" w:lineRule="exact"/>
        <w:ind w:firstLine="482" w:firstLineChars="200"/>
        <w:jc w:val="left"/>
        <w:textAlignment w:val="auto"/>
        <w:outlineLvl w:val="9"/>
        <w:rPr>
          <w:rFonts w:hint="eastAsia" w:ascii="仿宋" w:hAnsi="仿宋" w:eastAsia="仿宋" w:cs="仿宋"/>
          <w:b/>
          <w:bCs/>
          <w:color w:val="auto"/>
          <w:kern w:val="2"/>
          <w:sz w:val="24"/>
          <w:szCs w:val="24"/>
          <w:lang w:val="en-US" w:eastAsia="zh-CN" w:bidi="ar-SA"/>
        </w:rPr>
      </w:pPr>
      <w:bookmarkStart w:id="835" w:name="_Toc1168"/>
      <w:bookmarkStart w:id="836" w:name="_Toc26058"/>
      <w:bookmarkStart w:id="837" w:name="_Toc13002"/>
      <w:bookmarkStart w:id="838" w:name="_Toc455080145"/>
      <w:bookmarkStart w:id="839" w:name="_Toc318450712"/>
      <w:bookmarkStart w:id="840" w:name="_Toc26915"/>
      <w:bookmarkStart w:id="841" w:name="_Toc13147"/>
      <w:bookmarkStart w:id="842" w:name="_Toc24026"/>
      <w:bookmarkStart w:id="843" w:name="_Toc8886"/>
      <w:bookmarkStart w:id="844" w:name="_Toc21271"/>
      <w:bookmarkStart w:id="845" w:name="_Toc152045570"/>
      <w:bookmarkStart w:id="846" w:name="_Toc152042346"/>
      <w:bookmarkStart w:id="847" w:name="_Toc10082"/>
      <w:bookmarkStart w:id="848" w:name="_Toc12663"/>
      <w:bookmarkStart w:id="849" w:name="_Toc26655"/>
      <w:bookmarkStart w:id="850" w:name="_Toc26760"/>
      <w:bookmarkStart w:id="851" w:name="_Toc15458"/>
      <w:bookmarkStart w:id="852" w:name="_Toc490667865"/>
      <w:bookmarkStart w:id="853" w:name="_Toc144974538"/>
      <w:bookmarkStart w:id="854" w:name="_Toc466298128"/>
      <w:bookmarkStart w:id="855" w:name="_Toc455867805"/>
      <w:r>
        <w:rPr>
          <w:rFonts w:hint="eastAsia" w:ascii="仿宋" w:hAnsi="仿宋" w:eastAsia="仿宋" w:cs="仿宋"/>
          <w:b/>
          <w:bCs/>
          <w:color w:val="auto"/>
          <w:kern w:val="2"/>
          <w:sz w:val="24"/>
          <w:szCs w:val="24"/>
          <w:lang w:val="en-US" w:eastAsia="zh-CN" w:bidi="ar-SA"/>
        </w:rPr>
        <w:t>免收履约保证金</w:t>
      </w:r>
      <w:bookmarkEnd w:id="835"/>
      <w:bookmarkEnd w:id="836"/>
      <w:bookmarkEnd w:id="837"/>
    </w:p>
    <w:p w14:paraId="21ECDE8C">
      <w:pPr>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00" w:lineRule="exact"/>
        <w:ind w:firstLine="482" w:firstLineChars="200"/>
        <w:jc w:val="left"/>
        <w:textAlignment w:val="auto"/>
        <w:outlineLvl w:val="9"/>
        <w:rPr>
          <w:rFonts w:hint="eastAsia" w:ascii="仿宋" w:hAnsi="仿宋" w:eastAsia="仿宋" w:cs="仿宋"/>
          <w:b/>
          <w:bCs/>
          <w:color w:val="auto"/>
          <w:kern w:val="2"/>
          <w:sz w:val="24"/>
          <w:szCs w:val="24"/>
          <w:lang w:val="en-US" w:eastAsia="zh-CN" w:bidi="ar-SA"/>
        </w:rPr>
      </w:pPr>
      <w:bookmarkStart w:id="856" w:name="_Toc101"/>
      <w:bookmarkStart w:id="857" w:name="_Toc17236"/>
      <w:bookmarkStart w:id="858" w:name="_Toc2451"/>
      <w:r>
        <w:rPr>
          <w:rFonts w:hint="eastAsia" w:ascii="仿宋" w:hAnsi="仿宋" w:eastAsia="仿宋" w:cs="仿宋"/>
          <w:b/>
          <w:bCs/>
          <w:color w:val="auto"/>
          <w:kern w:val="2"/>
          <w:sz w:val="24"/>
          <w:szCs w:val="24"/>
          <w:lang w:val="en-US" w:eastAsia="zh-CN" w:bidi="ar-SA"/>
        </w:rPr>
        <w:t>7.4 签订合同</w:t>
      </w:r>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p>
    <w:p w14:paraId="4C42F725">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7.</w:t>
      </w:r>
      <w:r>
        <w:rPr>
          <w:rFonts w:hint="eastAsia" w:ascii="仿宋" w:hAnsi="仿宋" w:eastAsia="仿宋" w:cs="仿宋"/>
          <w:color w:val="auto"/>
          <w:kern w:val="2"/>
          <w:sz w:val="24"/>
          <w:szCs w:val="24"/>
          <w:lang w:val="en-US" w:eastAsia="zh-CN"/>
        </w:rPr>
        <w:t>4</w:t>
      </w:r>
      <w:r>
        <w:rPr>
          <w:rFonts w:hint="eastAsia" w:ascii="仿宋" w:hAnsi="仿宋" w:eastAsia="仿宋" w:cs="仿宋"/>
          <w:color w:val="auto"/>
          <w:kern w:val="2"/>
          <w:sz w:val="24"/>
          <w:szCs w:val="24"/>
        </w:rPr>
        <w:t>.1采购人和成交人应当自成交通知书发出之日起</w:t>
      </w:r>
      <w:r>
        <w:rPr>
          <w:rFonts w:hint="eastAsia" w:ascii="仿宋" w:hAnsi="仿宋" w:eastAsia="仿宋" w:cs="仿宋"/>
          <w:color w:val="auto"/>
          <w:kern w:val="2"/>
          <w:sz w:val="24"/>
          <w:szCs w:val="24"/>
          <w:lang w:val="en-US" w:eastAsia="zh-CN"/>
        </w:rPr>
        <w:t>2-7</w:t>
      </w:r>
      <w:r>
        <w:rPr>
          <w:rFonts w:hint="eastAsia" w:ascii="仿宋" w:hAnsi="仿宋" w:eastAsia="仿宋" w:cs="仿宋"/>
          <w:color w:val="auto"/>
          <w:kern w:val="2"/>
          <w:sz w:val="24"/>
          <w:szCs w:val="24"/>
        </w:rPr>
        <w:t>天内，根据</w:t>
      </w:r>
      <w:r>
        <w:rPr>
          <w:rFonts w:hint="eastAsia" w:ascii="仿宋" w:hAnsi="仿宋" w:eastAsia="仿宋" w:cs="仿宋"/>
          <w:color w:val="auto"/>
          <w:kern w:val="2"/>
          <w:sz w:val="24"/>
          <w:szCs w:val="24"/>
          <w:lang w:eastAsia="zh-CN"/>
        </w:rPr>
        <w:t>竞争性磋商文件</w:t>
      </w:r>
      <w:r>
        <w:rPr>
          <w:rFonts w:hint="eastAsia" w:ascii="仿宋" w:hAnsi="仿宋" w:eastAsia="仿宋" w:cs="仿宋"/>
          <w:color w:val="auto"/>
          <w:kern w:val="2"/>
          <w:sz w:val="24"/>
          <w:szCs w:val="24"/>
        </w:rPr>
        <w:t xml:space="preserve">和成交人的响应文件订立书面合同。成交人无正当理由拒签合同的，采购人取消其成交资格，其磋商保证金不予退还；给采购人造成的损失超过磋商保证金数额的，成交人还应当对超过部分予以赔偿。 </w:t>
      </w:r>
    </w:p>
    <w:p w14:paraId="2453CD3C">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7.</w:t>
      </w:r>
      <w:r>
        <w:rPr>
          <w:rFonts w:hint="eastAsia" w:ascii="仿宋" w:hAnsi="仿宋" w:eastAsia="仿宋" w:cs="仿宋"/>
          <w:color w:val="auto"/>
          <w:kern w:val="2"/>
          <w:sz w:val="24"/>
          <w:szCs w:val="24"/>
          <w:lang w:val="en-US" w:eastAsia="zh-CN"/>
        </w:rPr>
        <w:t>4</w:t>
      </w:r>
      <w:r>
        <w:rPr>
          <w:rFonts w:hint="eastAsia" w:ascii="仿宋" w:hAnsi="仿宋" w:eastAsia="仿宋" w:cs="仿宋"/>
          <w:color w:val="auto"/>
          <w:kern w:val="2"/>
          <w:sz w:val="24"/>
          <w:szCs w:val="24"/>
        </w:rPr>
        <w:t xml:space="preserve">.2 发出成交通知书后，采购人无正当理由拒签合同的，采购人向成交人退还磋商保证金；给成交人造成损失的，还应当赔偿损失。 </w:t>
      </w:r>
      <w:bookmarkStart w:id="859" w:name="_Toc152045574"/>
      <w:bookmarkStart w:id="860" w:name="_Toc152042350"/>
      <w:bookmarkStart w:id="861" w:name="_Toc144974542"/>
    </w:p>
    <w:p w14:paraId="6F4F036B">
      <w:pPr>
        <w:pageBreakBefore w:val="0"/>
        <w:kinsoku/>
        <w:wordWrap/>
        <w:overflowPunct/>
        <w:topLinePunct w:val="0"/>
        <w:bidi w:val="0"/>
        <w:snapToGrid/>
        <w:spacing w:before="0" w:beforeLines="0" w:after="0" w:afterLines="0" w:line="500" w:lineRule="exact"/>
        <w:textAlignment w:val="auto"/>
        <w:rPr>
          <w:rFonts w:hint="eastAsia" w:ascii="仿宋" w:hAnsi="仿宋" w:eastAsia="仿宋" w:cs="仿宋"/>
          <w:b/>
          <w:bCs/>
          <w:color w:val="auto"/>
          <w:sz w:val="24"/>
          <w:szCs w:val="24"/>
        </w:rPr>
        <w:sectPr>
          <w:pgSz w:w="11905" w:h="16838"/>
          <w:pgMar w:top="1213" w:right="1236" w:bottom="1270" w:left="1236" w:header="340" w:footer="850" w:gutter="0"/>
          <w:pgBorders>
            <w:top w:val="none" w:sz="0" w:space="0"/>
            <w:left w:val="none" w:sz="0" w:space="0"/>
            <w:bottom w:val="none" w:sz="0" w:space="0"/>
            <w:right w:val="none" w:sz="0" w:space="0"/>
          </w:pgBorders>
          <w:pgNumType w:fmt="decimal"/>
          <w:cols w:space="720" w:num="1"/>
          <w:rtlGutter w:val="0"/>
          <w:docGrid w:type="lines" w:linePitch="349" w:charSpace="0"/>
        </w:sectPr>
      </w:pPr>
      <w:bookmarkStart w:id="862" w:name="_Toc16866"/>
      <w:bookmarkStart w:id="863" w:name="_Toc455080146"/>
    </w:p>
    <w:p w14:paraId="54A252C7">
      <w:pPr>
        <w:keepNext/>
        <w:keepLines/>
        <w:pageBreakBefore w:val="0"/>
        <w:widowControl w:val="0"/>
        <w:numPr>
          <w:ilvl w:val="1"/>
          <w:numId w:val="0"/>
        </w:numPr>
        <w:kinsoku/>
        <w:wordWrap/>
        <w:overflowPunct/>
        <w:topLinePunct w:val="0"/>
        <w:autoSpaceDE/>
        <w:autoSpaceDN/>
        <w:bidi w:val="0"/>
        <w:snapToGrid/>
        <w:spacing w:before="0" w:beforeLines="0" w:after="0" w:afterLines="0" w:line="500" w:lineRule="exact"/>
        <w:ind w:firstLine="482" w:firstLineChars="200"/>
        <w:jc w:val="center"/>
        <w:textAlignment w:val="auto"/>
        <w:outlineLvl w:val="1"/>
        <w:rPr>
          <w:rFonts w:hint="eastAsia" w:ascii="仿宋" w:hAnsi="仿宋" w:eastAsia="仿宋" w:cs="仿宋"/>
          <w:b/>
          <w:bCs/>
          <w:color w:val="auto"/>
          <w:kern w:val="2"/>
          <w:sz w:val="24"/>
          <w:szCs w:val="24"/>
          <w:lang w:val="en-US" w:eastAsia="zh-CN" w:bidi="ar-SA"/>
        </w:rPr>
      </w:pPr>
      <w:bookmarkStart w:id="864" w:name="_Toc24436"/>
      <w:r>
        <w:rPr>
          <w:rFonts w:hint="eastAsia" w:ascii="仿宋" w:hAnsi="仿宋" w:eastAsia="仿宋" w:cs="仿宋"/>
          <w:b/>
          <w:bCs/>
          <w:color w:val="auto"/>
          <w:kern w:val="2"/>
          <w:sz w:val="24"/>
          <w:szCs w:val="24"/>
          <w:lang w:val="en-US" w:eastAsia="zh-CN" w:bidi="ar-SA"/>
        </w:rPr>
        <w:t>8.重新招标</w:t>
      </w:r>
      <w:bookmarkEnd w:id="862"/>
      <w:bookmarkEnd w:id="863"/>
      <w:bookmarkEnd w:id="864"/>
    </w:p>
    <w:p w14:paraId="1A350928">
      <w:pPr>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firstLine="480" w:firstLineChars="200"/>
        <w:textAlignment w:val="auto"/>
        <w:rPr>
          <w:rFonts w:hint="eastAsia" w:ascii="仿宋" w:hAnsi="仿宋" w:eastAsia="仿宋" w:cs="仿宋"/>
          <w:color w:val="auto"/>
          <w:kern w:val="2"/>
          <w:sz w:val="24"/>
          <w:szCs w:val="24"/>
        </w:rPr>
      </w:pPr>
      <w:bookmarkStart w:id="865" w:name="_Toc9996"/>
      <w:bookmarkStart w:id="866" w:name="_Toc455080147"/>
    </w:p>
    <w:p w14:paraId="34E4FEE7">
      <w:pPr>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firstLine="480" w:firstLineChars="200"/>
        <w:textAlignment w:val="auto"/>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出现下列情形之一的，采购人或者采购代理机构应当终止竞争性磋商采购活动，发布项目终止公告并说明原因，重新开展采购活动：</w:t>
      </w:r>
    </w:p>
    <w:p w14:paraId="5736F57C">
      <w:pPr>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firstLine="480" w:firstLineChars="200"/>
        <w:textAlignment w:val="auto"/>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（一）因情况变化，不再符合规定的竞争性磋商采购方式适用情形的；</w:t>
      </w:r>
    </w:p>
    <w:p w14:paraId="3D199C5B">
      <w:pPr>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firstLine="480" w:firstLineChars="200"/>
        <w:textAlignment w:val="auto"/>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（二）出现影响采购公正的违法、违规行为的；</w:t>
      </w:r>
    </w:p>
    <w:p w14:paraId="77D45FFE">
      <w:pPr>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firstLine="480" w:firstLineChars="200"/>
        <w:textAlignment w:val="auto"/>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（三）除本办法第二十一条第三款“符合本办法第三条第四项【第三条 符合下列情形的项目，可以采用竞争性磋商方式开展采购：（四）市场竞争不充分的科研项目，以及需要扶持的科技成果转化项目；】情形的，提交最后报价的供应商可以为2家。”规定的情形外，在采购过程中符合要求的供应商或者报价未超过采购预算的供应商不足3家的；</w:t>
      </w:r>
    </w:p>
    <w:p w14:paraId="200AEAB3">
      <w:pPr>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firstLine="480" w:firstLineChars="200"/>
        <w:textAlignment w:val="auto"/>
        <w:rPr>
          <w:rFonts w:hint="eastAsia" w:ascii="仿宋" w:hAnsi="仿宋" w:eastAsia="仿宋" w:cs="仿宋"/>
          <w:b/>
          <w:bCs/>
          <w:color w:val="auto"/>
          <w:sz w:val="24"/>
          <w:szCs w:val="24"/>
        </w:rPr>
        <w:sectPr>
          <w:pgSz w:w="11905" w:h="16838"/>
          <w:pgMar w:top="1213" w:right="1236" w:bottom="1270" w:left="1236" w:header="340" w:footer="850" w:gutter="0"/>
          <w:pgBorders>
            <w:top w:val="none" w:sz="0" w:space="0"/>
            <w:left w:val="none" w:sz="0" w:space="0"/>
            <w:bottom w:val="none" w:sz="0" w:space="0"/>
            <w:right w:val="none" w:sz="0" w:space="0"/>
          </w:pgBorders>
          <w:pgNumType w:fmt="decimal"/>
          <w:cols w:space="720" w:num="1"/>
          <w:rtlGutter w:val="0"/>
          <w:docGrid w:type="lines" w:linePitch="349" w:charSpace="0"/>
        </w:sectPr>
      </w:pPr>
      <w:r>
        <w:rPr>
          <w:rFonts w:hint="eastAsia" w:ascii="仿宋" w:hAnsi="仿宋" w:eastAsia="仿宋" w:cs="仿宋"/>
          <w:color w:val="auto"/>
          <w:kern w:val="2"/>
          <w:sz w:val="24"/>
          <w:szCs w:val="24"/>
        </w:rPr>
        <w:t>在采购活动中因重大变故，采购任务取消的，采购人或者采购代理机构应当终止采购活动，通知所有参加采购活动的供应商，并将项目实施情况和采购任务取消原因报送本级财政部门。</w:t>
      </w:r>
    </w:p>
    <w:p w14:paraId="3DD2004C">
      <w:pPr>
        <w:keepNext/>
        <w:keepLines/>
        <w:pageBreakBefore w:val="0"/>
        <w:widowControl w:val="0"/>
        <w:numPr>
          <w:ilvl w:val="1"/>
          <w:numId w:val="0"/>
        </w:numPr>
        <w:kinsoku/>
        <w:wordWrap/>
        <w:overflowPunct/>
        <w:topLinePunct w:val="0"/>
        <w:autoSpaceDE/>
        <w:autoSpaceDN/>
        <w:bidi w:val="0"/>
        <w:snapToGrid/>
        <w:spacing w:before="0" w:beforeLines="0" w:after="0" w:afterLines="0" w:line="500" w:lineRule="exact"/>
        <w:ind w:firstLine="482" w:firstLineChars="200"/>
        <w:jc w:val="center"/>
        <w:textAlignment w:val="auto"/>
        <w:outlineLvl w:val="1"/>
        <w:rPr>
          <w:rFonts w:hint="eastAsia" w:ascii="仿宋" w:hAnsi="仿宋" w:eastAsia="仿宋" w:cs="仿宋"/>
          <w:b/>
          <w:bCs/>
          <w:color w:val="auto"/>
          <w:kern w:val="2"/>
          <w:sz w:val="24"/>
          <w:szCs w:val="24"/>
          <w:lang w:val="en-US" w:eastAsia="zh-CN" w:bidi="ar-SA"/>
        </w:rPr>
      </w:pPr>
      <w:bookmarkStart w:id="867" w:name="_Toc22550"/>
      <w:r>
        <w:rPr>
          <w:rFonts w:hint="eastAsia" w:ascii="仿宋" w:hAnsi="仿宋" w:eastAsia="仿宋" w:cs="仿宋"/>
          <w:b/>
          <w:bCs/>
          <w:color w:val="auto"/>
          <w:kern w:val="2"/>
          <w:sz w:val="24"/>
          <w:szCs w:val="24"/>
          <w:lang w:val="en-US" w:eastAsia="zh-CN" w:bidi="ar-SA"/>
        </w:rPr>
        <w:t>9.纪律和监督</w:t>
      </w:r>
      <w:bookmarkEnd w:id="859"/>
      <w:bookmarkEnd w:id="860"/>
      <w:bookmarkEnd w:id="861"/>
      <w:bookmarkEnd w:id="865"/>
      <w:bookmarkEnd w:id="866"/>
      <w:bookmarkEnd w:id="867"/>
    </w:p>
    <w:p w14:paraId="130C97C7">
      <w:pPr>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00" w:lineRule="exact"/>
        <w:ind w:firstLine="482" w:firstLineChars="200"/>
        <w:jc w:val="left"/>
        <w:textAlignment w:val="auto"/>
        <w:outlineLvl w:val="9"/>
        <w:rPr>
          <w:rFonts w:hint="eastAsia" w:ascii="仿宋" w:hAnsi="仿宋" w:eastAsia="仿宋" w:cs="仿宋"/>
          <w:b/>
          <w:bCs/>
          <w:color w:val="auto"/>
          <w:kern w:val="2"/>
          <w:sz w:val="24"/>
          <w:szCs w:val="24"/>
          <w:lang w:val="en-US" w:eastAsia="zh-CN" w:bidi="ar-SA"/>
        </w:rPr>
      </w:pPr>
      <w:bookmarkStart w:id="868" w:name="_Toc12992"/>
      <w:bookmarkStart w:id="869" w:name="_Toc144974543"/>
      <w:bookmarkStart w:id="870" w:name="_Toc697"/>
      <w:bookmarkStart w:id="871" w:name="_Toc29300"/>
      <w:bookmarkStart w:id="872" w:name="_Toc27836"/>
      <w:bookmarkStart w:id="873" w:name="_Toc455867808"/>
      <w:bookmarkStart w:id="874" w:name="_Toc19159"/>
      <w:bookmarkStart w:id="875" w:name="_Toc466298131"/>
      <w:bookmarkStart w:id="876" w:name="_Toc269"/>
      <w:bookmarkStart w:id="877" w:name="_Toc152045575"/>
      <w:bookmarkStart w:id="878" w:name="_Toc13970"/>
      <w:bookmarkStart w:id="879" w:name="_Toc490667868"/>
      <w:bookmarkStart w:id="880" w:name="_Toc20763"/>
      <w:bookmarkStart w:id="881" w:name="_Toc15592"/>
      <w:bookmarkStart w:id="882" w:name="_Toc455080148"/>
      <w:bookmarkStart w:id="883" w:name="_Toc152042351"/>
      <w:bookmarkStart w:id="884" w:name="_Toc318450714"/>
      <w:bookmarkStart w:id="885" w:name="_Toc1282"/>
      <w:bookmarkStart w:id="886" w:name="_Toc6319"/>
      <w:bookmarkStart w:id="887" w:name="_Toc15769"/>
      <w:bookmarkStart w:id="888" w:name="_Toc20009"/>
      <w:r>
        <w:rPr>
          <w:rFonts w:hint="eastAsia" w:ascii="仿宋" w:hAnsi="仿宋" w:eastAsia="仿宋" w:cs="仿宋"/>
          <w:b/>
          <w:bCs/>
          <w:color w:val="auto"/>
          <w:kern w:val="2"/>
          <w:sz w:val="24"/>
          <w:szCs w:val="24"/>
          <w:lang w:val="en-US" w:eastAsia="zh-CN" w:bidi="ar-SA"/>
        </w:rPr>
        <w:t>9.1 对采购人的纪律要求</w:t>
      </w:r>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p>
    <w:p w14:paraId="42A5509B">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采购人不得泄漏磋商活动中应当保密的情况和资料，不得与供应商串通损害国家利益、社会公共利益或者他人合法权益。</w:t>
      </w:r>
    </w:p>
    <w:p w14:paraId="22E03130">
      <w:pPr>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00" w:lineRule="exact"/>
        <w:ind w:firstLine="482" w:firstLineChars="200"/>
        <w:jc w:val="left"/>
        <w:textAlignment w:val="auto"/>
        <w:outlineLvl w:val="9"/>
        <w:rPr>
          <w:rFonts w:hint="eastAsia" w:ascii="仿宋" w:hAnsi="仿宋" w:eastAsia="仿宋" w:cs="仿宋"/>
          <w:b w:val="0"/>
          <w:color w:val="auto"/>
          <w:kern w:val="2"/>
          <w:sz w:val="24"/>
          <w:szCs w:val="24"/>
          <w:lang w:val="en-US" w:eastAsia="zh-CN" w:bidi="ar-SA"/>
        </w:rPr>
      </w:pPr>
      <w:bookmarkStart w:id="889" w:name="_Toc17906"/>
      <w:bookmarkStart w:id="890" w:name="_Toc455080149"/>
      <w:bookmarkStart w:id="891" w:name="_Toc7572"/>
      <w:bookmarkStart w:id="892" w:name="_Toc1743"/>
      <w:bookmarkStart w:id="893" w:name="_Toc144974544"/>
      <w:bookmarkStart w:id="894" w:name="_Toc21646"/>
      <w:bookmarkStart w:id="895" w:name="_Toc152042352"/>
      <w:bookmarkStart w:id="896" w:name="_Toc152045576"/>
      <w:bookmarkStart w:id="897" w:name="_Toc19167"/>
      <w:bookmarkStart w:id="898" w:name="_Toc3089"/>
      <w:bookmarkStart w:id="899" w:name="_Toc466298132"/>
      <w:bookmarkStart w:id="900" w:name="_Toc17040"/>
      <w:bookmarkStart w:id="901" w:name="_Toc16171"/>
      <w:bookmarkStart w:id="902" w:name="_Toc27698"/>
      <w:bookmarkStart w:id="903" w:name="_Toc18204"/>
      <w:bookmarkStart w:id="904" w:name="_Toc3020"/>
      <w:bookmarkStart w:id="905" w:name="_Toc455867809"/>
      <w:bookmarkStart w:id="906" w:name="_Toc318450715"/>
      <w:bookmarkStart w:id="907" w:name="_Toc20261"/>
      <w:bookmarkStart w:id="908" w:name="_Toc18604"/>
      <w:bookmarkStart w:id="909" w:name="_Toc490667869"/>
      <w:r>
        <w:rPr>
          <w:rFonts w:hint="eastAsia" w:ascii="仿宋" w:hAnsi="仿宋" w:eastAsia="仿宋" w:cs="仿宋"/>
          <w:b/>
          <w:bCs/>
          <w:color w:val="auto"/>
          <w:kern w:val="2"/>
          <w:sz w:val="24"/>
          <w:szCs w:val="24"/>
          <w:lang w:val="en-US" w:eastAsia="zh-CN" w:bidi="ar-SA"/>
        </w:rPr>
        <w:t>9.2 对供应商的纪律要求</w:t>
      </w:r>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p>
    <w:p w14:paraId="64823DC9">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供应商不得相互串通或者与采购人串通，不得向采购人或者谈判小组行贿谋取成交，不得以他人名义或者以其他方式弄虚作假骗取成交；供应商不得以任何方式干扰、影响评审工作。</w:t>
      </w:r>
    </w:p>
    <w:p w14:paraId="41B5F2E5">
      <w:pPr>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00" w:lineRule="exact"/>
        <w:ind w:firstLine="482" w:firstLineChars="200"/>
        <w:jc w:val="left"/>
        <w:textAlignment w:val="auto"/>
        <w:outlineLvl w:val="9"/>
        <w:rPr>
          <w:rFonts w:hint="eastAsia" w:ascii="仿宋" w:hAnsi="仿宋" w:eastAsia="仿宋" w:cs="仿宋"/>
          <w:b/>
          <w:bCs/>
          <w:color w:val="auto"/>
          <w:kern w:val="2"/>
          <w:sz w:val="24"/>
          <w:szCs w:val="24"/>
          <w:lang w:val="en-US" w:eastAsia="zh-CN" w:bidi="ar-SA"/>
        </w:rPr>
      </w:pPr>
      <w:bookmarkStart w:id="910" w:name="_Toc31001"/>
      <w:bookmarkStart w:id="911" w:name="_Toc7439"/>
      <w:bookmarkStart w:id="912" w:name="_Toc32320"/>
      <w:bookmarkStart w:id="913" w:name="_Toc12177"/>
      <w:bookmarkStart w:id="914" w:name="_Toc144974545"/>
      <w:bookmarkStart w:id="915" w:name="_Toc17086"/>
      <w:bookmarkStart w:id="916" w:name="_Toc25211"/>
      <w:bookmarkStart w:id="917" w:name="_Toc490667870"/>
      <w:bookmarkStart w:id="918" w:name="_Toc318450716"/>
      <w:bookmarkStart w:id="919" w:name="_Toc152042353"/>
      <w:bookmarkStart w:id="920" w:name="_Toc455080150"/>
      <w:bookmarkStart w:id="921" w:name="_Toc7107"/>
      <w:bookmarkStart w:id="922" w:name="_Toc455867810"/>
      <w:bookmarkStart w:id="923" w:name="_Toc30334"/>
      <w:bookmarkStart w:id="924" w:name="_Toc19965"/>
      <w:bookmarkStart w:id="925" w:name="_Toc152045577"/>
      <w:bookmarkStart w:id="926" w:name="_Toc30153"/>
      <w:bookmarkStart w:id="927" w:name="_Toc466298133"/>
      <w:bookmarkStart w:id="928" w:name="_Toc10521"/>
      <w:bookmarkStart w:id="929" w:name="_Toc28813"/>
      <w:bookmarkStart w:id="930" w:name="_Toc25241"/>
      <w:r>
        <w:rPr>
          <w:rFonts w:hint="eastAsia" w:ascii="仿宋" w:hAnsi="仿宋" w:eastAsia="仿宋" w:cs="仿宋"/>
          <w:b/>
          <w:bCs/>
          <w:color w:val="auto"/>
          <w:kern w:val="2"/>
          <w:sz w:val="24"/>
          <w:szCs w:val="24"/>
          <w:lang w:val="en-US" w:eastAsia="zh-CN" w:bidi="ar-SA"/>
        </w:rPr>
        <w:t>9.3 对磋商小组成员的纪律要求</w:t>
      </w:r>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p>
    <w:p w14:paraId="3FD889B9">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磋商小组成员不得收受他人的财物或者其他好处，不得向他人透漏对响应文件的评审和比较、成交候选人的推荐情况以及评标有关的其他情况。在磋商活动中，磋商小组成员不得擅离职守，影响评标程序正常进行，不得使用第三章“评审办法”没有规定的评审因素和标准进行评标。</w:t>
      </w:r>
    </w:p>
    <w:p w14:paraId="77A8B022">
      <w:pPr>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00" w:lineRule="exact"/>
        <w:ind w:firstLine="482" w:firstLineChars="200"/>
        <w:jc w:val="left"/>
        <w:textAlignment w:val="auto"/>
        <w:outlineLvl w:val="9"/>
        <w:rPr>
          <w:rFonts w:hint="eastAsia" w:ascii="仿宋" w:hAnsi="仿宋" w:eastAsia="仿宋" w:cs="仿宋"/>
          <w:b w:val="0"/>
          <w:color w:val="auto"/>
          <w:kern w:val="2"/>
          <w:sz w:val="24"/>
          <w:szCs w:val="24"/>
          <w:lang w:val="en-US" w:eastAsia="zh-CN" w:bidi="ar-SA"/>
        </w:rPr>
      </w:pPr>
      <w:bookmarkStart w:id="931" w:name="_Toc20546"/>
      <w:bookmarkStart w:id="932" w:name="_Toc152045578"/>
      <w:bookmarkStart w:id="933" w:name="_Toc235"/>
      <w:bookmarkStart w:id="934" w:name="_Toc26462"/>
      <w:bookmarkStart w:id="935" w:name="_Toc466298134"/>
      <w:bookmarkStart w:id="936" w:name="_Toc23717"/>
      <w:bookmarkStart w:id="937" w:name="_Toc27559"/>
      <w:bookmarkStart w:id="938" w:name="_Toc19485"/>
      <w:bookmarkStart w:id="939" w:name="_Toc490667871"/>
      <w:bookmarkStart w:id="940" w:name="_Toc30691"/>
      <w:bookmarkStart w:id="941" w:name="_Toc1295"/>
      <w:bookmarkStart w:id="942" w:name="_Toc31979"/>
      <w:bookmarkStart w:id="943" w:name="_Toc152042354"/>
      <w:bookmarkStart w:id="944" w:name="_Toc9063"/>
      <w:bookmarkStart w:id="945" w:name="_Toc455867811"/>
      <w:bookmarkStart w:id="946" w:name="_Toc7368"/>
      <w:bookmarkStart w:id="947" w:name="_Toc455080151"/>
      <w:bookmarkStart w:id="948" w:name="_Toc24"/>
      <w:bookmarkStart w:id="949" w:name="_Toc17935"/>
      <w:bookmarkStart w:id="950" w:name="_Toc318450717"/>
      <w:bookmarkStart w:id="951" w:name="_Toc144974546"/>
      <w:r>
        <w:rPr>
          <w:rFonts w:hint="eastAsia" w:ascii="仿宋" w:hAnsi="仿宋" w:eastAsia="仿宋" w:cs="仿宋"/>
          <w:b/>
          <w:bCs/>
          <w:color w:val="auto"/>
          <w:kern w:val="2"/>
          <w:sz w:val="24"/>
          <w:szCs w:val="24"/>
          <w:lang w:val="en-US" w:eastAsia="zh-CN" w:bidi="ar-SA"/>
        </w:rPr>
        <w:t>9.4 对与评标活动有关的工作人员的纪律要求</w:t>
      </w:r>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p>
    <w:p w14:paraId="33BAA747">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仿宋" w:hAnsi="仿宋" w:eastAsia="仿宋" w:cs="仿宋"/>
          <w:color w:val="auto"/>
          <w:kern w:val="2"/>
          <w:sz w:val="24"/>
          <w:szCs w:val="24"/>
        </w:rPr>
      </w:pPr>
      <w:bookmarkStart w:id="952" w:name="_Toc152042355"/>
      <w:r>
        <w:rPr>
          <w:rFonts w:hint="eastAsia" w:ascii="仿宋" w:hAnsi="仿宋" w:eastAsia="仿宋" w:cs="仿宋"/>
          <w:color w:val="auto"/>
          <w:kern w:val="2"/>
          <w:sz w:val="24"/>
          <w:szCs w:val="24"/>
        </w:rPr>
        <w:t>与评标活动有关的工作人员不得收受他人的财物或者其他好处，不得向他人透漏对响应文件的评审和比较、成交候选人的推荐情况以及评标有关的其他情况。在评标活动中，与评标活动有关的工作人员不得擅离职守，影响评标程序正常进行。</w:t>
      </w:r>
      <w:bookmarkEnd w:id="952"/>
    </w:p>
    <w:p w14:paraId="042228F0">
      <w:pPr>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00" w:lineRule="exact"/>
        <w:ind w:firstLine="482" w:firstLineChars="200"/>
        <w:jc w:val="left"/>
        <w:textAlignment w:val="auto"/>
        <w:outlineLvl w:val="9"/>
        <w:rPr>
          <w:rFonts w:hint="eastAsia" w:ascii="仿宋" w:hAnsi="仿宋" w:eastAsia="仿宋" w:cs="仿宋"/>
          <w:b/>
          <w:bCs/>
          <w:color w:val="auto"/>
          <w:kern w:val="2"/>
          <w:sz w:val="24"/>
          <w:szCs w:val="24"/>
          <w:lang w:val="en-US" w:eastAsia="zh-CN" w:bidi="ar-SA"/>
        </w:rPr>
      </w:pPr>
      <w:bookmarkStart w:id="953" w:name="_Toc18060"/>
      <w:bookmarkStart w:id="954" w:name="_Toc490667872"/>
      <w:bookmarkStart w:id="955" w:name="_Toc31010"/>
      <w:bookmarkStart w:id="956" w:name="_Toc1820"/>
      <w:bookmarkStart w:id="957" w:name="_Toc455080152"/>
      <w:bookmarkStart w:id="958" w:name="_Toc5504"/>
      <w:bookmarkStart w:id="959" w:name="_Toc152042356"/>
      <w:bookmarkStart w:id="960" w:name="_Toc466298135"/>
      <w:bookmarkStart w:id="961" w:name="_Toc3617"/>
      <w:bookmarkStart w:id="962" w:name="_Toc17735"/>
      <w:bookmarkStart w:id="963" w:name="_Toc318450718"/>
      <w:bookmarkStart w:id="964" w:name="_Toc8074"/>
      <w:bookmarkStart w:id="965" w:name="_Toc455867812"/>
      <w:bookmarkStart w:id="966" w:name="_Toc6199"/>
      <w:bookmarkStart w:id="967" w:name="_Toc14748"/>
      <w:bookmarkStart w:id="968" w:name="_Toc25751"/>
      <w:bookmarkStart w:id="969" w:name="_Toc32675"/>
      <w:bookmarkStart w:id="970" w:name="_Toc14727"/>
      <w:bookmarkStart w:id="971" w:name="_Toc3303"/>
      <w:bookmarkStart w:id="972" w:name="_Toc152045579"/>
      <w:r>
        <w:rPr>
          <w:rFonts w:hint="eastAsia" w:ascii="仿宋" w:hAnsi="仿宋" w:eastAsia="仿宋" w:cs="仿宋"/>
          <w:b/>
          <w:bCs/>
          <w:color w:val="auto"/>
          <w:kern w:val="2"/>
          <w:sz w:val="24"/>
          <w:szCs w:val="24"/>
          <w:lang w:val="en-US" w:eastAsia="zh-CN" w:bidi="ar-SA"/>
        </w:rPr>
        <w:t>9.5 投诉</w:t>
      </w:r>
      <w:bookmarkEnd w:id="951"/>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p>
    <w:p w14:paraId="3C2386DF">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供应商和其他利害关系人认为本次磋商活动违反法律、法规和规章规定的，有权向有关行政监督部门投诉。</w:t>
      </w:r>
    </w:p>
    <w:p w14:paraId="18DAC145">
      <w:pPr>
        <w:pageBreakBefore w:val="0"/>
        <w:kinsoku/>
        <w:wordWrap/>
        <w:overflowPunct/>
        <w:topLinePunct w:val="0"/>
        <w:bidi w:val="0"/>
        <w:snapToGrid/>
        <w:spacing w:before="0" w:beforeLines="0" w:after="0" w:afterLines="0" w:line="500" w:lineRule="exact"/>
        <w:textAlignment w:val="auto"/>
        <w:rPr>
          <w:rFonts w:hint="eastAsia" w:ascii="仿宋" w:hAnsi="仿宋" w:eastAsia="仿宋" w:cs="仿宋"/>
          <w:b/>
          <w:bCs/>
          <w:color w:val="auto"/>
          <w:sz w:val="24"/>
          <w:szCs w:val="24"/>
        </w:rPr>
        <w:sectPr>
          <w:pgSz w:w="11905" w:h="16838"/>
          <w:pgMar w:top="1213" w:right="1236" w:bottom="1270" w:left="1236" w:header="340" w:footer="850" w:gutter="0"/>
          <w:pgBorders>
            <w:top w:val="none" w:sz="0" w:space="0"/>
            <w:left w:val="none" w:sz="0" w:space="0"/>
            <w:bottom w:val="none" w:sz="0" w:space="0"/>
            <w:right w:val="none" w:sz="0" w:space="0"/>
          </w:pgBorders>
          <w:pgNumType w:fmt="decimal"/>
          <w:cols w:space="720" w:num="1"/>
          <w:rtlGutter w:val="0"/>
          <w:docGrid w:type="lines" w:linePitch="349" w:charSpace="0"/>
        </w:sectPr>
      </w:pPr>
      <w:bookmarkStart w:id="973" w:name="_Toc144974547"/>
      <w:bookmarkStart w:id="974" w:name="_Toc455080153"/>
      <w:bookmarkStart w:id="975" w:name="_Toc14221"/>
      <w:bookmarkStart w:id="976" w:name="_Toc152045580"/>
      <w:bookmarkStart w:id="977" w:name="_Toc152042357"/>
    </w:p>
    <w:p w14:paraId="690D8361">
      <w:pPr>
        <w:keepNext/>
        <w:keepLines/>
        <w:pageBreakBefore w:val="0"/>
        <w:widowControl w:val="0"/>
        <w:numPr>
          <w:ilvl w:val="1"/>
          <w:numId w:val="0"/>
        </w:numPr>
        <w:kinsoku/>
        <w:wordWrap/>
        <w:overflowPunct/>
        <w:topLinePunct w:val="0"/>
        <w:autoSpaceDE/>
        <w:autoSpaceDN/>
        <w:bidi w:val="0"/>
        <w:snapToGrid/>
        <w:spacing w:before="0" w:beforeLines="0" w:after="0" w:afterLines="0" w:line="500" w:lineRule="exact"/>
        <w:ind w:firstLine="482" w:firstLineChars="200"/>
        <w:jc w:val="center"/>
        <w:textAlignment w:val="auto"/>
        <w:outlineLvl w:val="1"/>
        <w:rPr>
          <w:rFonts w:hint="eastAsia" w:ascii="仿宋" w:hAnsi="仿宋" w:eastAsia="仿宋" w:cs="仿宋"/>
          <w:b/>
          <w:bCs/>
          <w:color w:val="auto"/>
          <w:kern w:val="2"/>
          <w:sz w:val="24"/>
          <w:szCs w:val="24"/>
          <w:lang w:val="en-US" w:eastAsia="zh-CN" w:bidi="ar-SA"/>
        </w:rPr>
      </w:pPr>
      <w:bookmarkStart w:id="978" w:name="_Toc2764"/>
      <w:r>
        <w:rPr>
          <w:rFonts w:hint="eastAsia" w:ascii="仿宋" w:hAnsi="仿宋" w:eastAsia="仿宋" w:cs="仿宋"/>
          <w:b/>
          <w:bCs/>
          <w:color w:val="auto"/>
          <w:kern w:val="2"/>
          <w:sz w:val="24"/>
          <w:szCs w:val="24"/>
          <w:lang w:val="en-US" w:eastAsia="zh-CN" w:bidi="ar-SA"/>
        </w:rPr>
        <w:t>10.需要补充的其他内容</w:t>
      </w:r>
      <w:bookmarkEnd w:id="973"/>
      <w:bookmarkEnd w:id="974"/>
      <w:bookmarkEnd w:id="975"/>
      <w:bookmarkEnd w:id="976"/>
      <w:bookmarkEnd w:id="977"/>
      <w:bookmarkEnd w:id="978"/>
    </w:p>
    <w:p w14:paraId="099A6BA3">
      <w:pPr>
        <w:topLinePunct w:val="0"/>
        <w:autoSpaceDE/>
        <w:autoSpaceDN/>
        <w:spacing w:line="600" w:lineRule="exact"/>
        <w:ind w:firstLine="562" w:firstLineChars="200"/>
        <w:outlineLvl w:val="0"/>
        <w:rPr>
          <w:rFonts w:hint="eastAsia" w:ascii="仿宋" w:hAnsi="仿宋" w:eastAsia="仿宋" w:cs="仿宋"/>
          <w:b/>
          <w:color w:val="auto"/>
          <w:kern w:val="44"/>
          <w:sz w:val="28"/>
          <w:szCs w:val="28"/>
        </w:rPr>
      </w:pPr>
      <w:bookmarkStart w:id="979" w:name="_Toc455867814"/>
      <w:bookmarkStart w:id="980" w:name="_Toc466298137"/>
      <w:bookmarkStart w:id="981" w:name="_Toc455080154"/>
      <w:bookmarkStart w:id="982" w:name="_Toc152042375"/>
      <w:bookmarkStart w:id="983" w:name="_Toc144974565"/>
      <w:bookmarkStart w:id="984" w:name="_Toc152045598"/>
    </w:p>
    <w:p w14:paraId="32D8C93D">
      <w:pPr>
        <w:keepNext w:val="0"/>
        <w:keepLines w:val="0"/>
        <w:pageBreakBefore w:val="0"/>
        <w:widowControl w:val="0"/>
        <w:kinsoku/>
        <w:wordWrap/>
        <w:overflowPunct/>
        <w:topLinePunct w:val="0"/>
        <w:autoSpaceDE/>
        <w:autoSpaceDN/>
        <w:bidi w:val="0"/>
        <w:adjustRightInd/>
        <w:snapToGrid/>
        <w:spacing w:line="600" w:lineRule="exact"/>
        <w:ind w:firstLine="480" w:firstLineChars="200"/>
        <w:jc w:val="both"/>
        <w:textAlignment w:val="auto"/>
        <w:outlineLvl w:val="9"/>
        <w:rPr>
          <w:rFonts w:hint="eastAsia" w:ascii="仿宋" w:hAnsi="仿宋" w:eastAsia="仿宋" w:cs="仿宋"/>
          <w:b w:val="0"/>
          <w:bCs/>
          <w:color w:val="auto"/>
          <w:kern w:val="44"/>
          <w:sz w:val="24"/>
          <w:szCs w:val="24"/>
        </w:rPr>
      </w:pPr>
      <w:bookmarkStart w:id="985" w:name="_Toc28866"/>
      <w:bookmarkStart w:id="986" w:name="_Toc21452"/>
      <w:bookmarkStart w:id="987" w:name="_Toc6192"/>
      <w:r>
        <w:rPr>
          <w:rFonts w:hint="eastAsia" w:ascii="仿宋" w:hAnsi="仿宋" w:eastAsia="仿宋" w:cs="仿宋"/>
          <w:b w:val="0"/>
          <w:bCs/>
          <w:color w:val="auto"/>
          <w:kern w:val="44"/>
          <w:sz w:val="24"/>
          <w:szCs w:val="24"/>
        </w:rPr>
        <w:t>需要补充的其他内容：见供应商须知前附表。</w:t>
      </w:r>
      <w:bookmarkEnd w:id="985"/>
      <w:bookmarkEnd w:id="986"/>
      <w:r>
        <w:rPr>
          <w:rFonts w:hint="eastAsia" w:ascii="仿宋" w:hAnsi="仿宋" w:eastAsia="仿宋" w:cs="仿宋"/>
          <w:b w:val="0"/>
          <w:bCs/>
          <w:color w:val="auto"/>
          <w:kern w:val="44"/>
          <w:sz w:val="24"/>
          <w:szCs w:val="24"/>
        </w:rPr>
        <w:t xml:space="preserve"> </w:t>
      </w:r>
    </w:p>
    <w:p w14:paraId="73C0D141">
      <w:pPr>
        <w:widowControl w:val="0"/>
        <w:topLinePunct w:val="0"/>
        <w:autoSpaceDE/>
        <w:autoSpaceDN/>
        <w:spacing w:after="120" w:afterLines="0" w:afterAutospacing="0" w:line="600" w:lineRule="exact"/>
        <w:ind w:firstLine="321" w:firstLineChars="100"/>
        <w:jc w:val="both"/>
        <w:rPr>
          <w:rFonts w:hint="eastAsia" w:ascii="仿宋" w:hAnsi="仿宋" w:eastAsia="仿宋" w:cs="仿宋"/>
          <w:b/>
          <w:color w:val="auto"/>
          <w:kern w:val="44"/>
          <w:sz w:val="32"/>
          <w:szCs w:val="32"/>
          <w:lang w:val="en-US" w:eastAsia="zh-CN" w:bidi="ar-SA"/>
        </w:rPr>
      </w:pPr>
    </w:p>
    <w:p w14:paraId="639341F2">
      <w:pPr>
        <w:widowControl w:val="0"/>
        <w:topLinePunct w:val="0"/>
        <w:autoSpaceDE/>
        <w:autoSpaceDN/>
        <w:spacing w:after="120" w:afterLines="0" w:line="240" w:lineRule="auto"/>
        <w:ind w:left="480" w:leftChars="200" w:firstLine="643" w:firstLineChars="200"/>
        <w:jc w:val="both"/>
        <w:rPr>
          <w:rFonts w:hint="eastAsia" w:ascii="仿宋" w:hAnsi="仿宋" w:eastAsia="仿宋" w:cs="仿宋"/>
          <w:b/>
          <w:color w:val="auto"/>
          <w:kern w:val="44"/>
          <w:sz w:val="32"/>
          <w:szCs w:val="32"/>
          <w:lang w:val="en-US" w:eastAsia="zh-CN" w:bidi="ar-SA"/>
        </w:rPr>
      </w:pPr>
    </w:p>
    <w:p w14:paraId="4F86F7E3">
      <w:pPr>
        <w:topLinePunct w:val="0"/>
        <w:autoSpaceDE/>
        <w:autoSpaceDN/>
        <w:spacing w:line="600" w:lineRule="exact"/>
        <w:ind w:firstLine="420" w:firstLineChars="200"/>
        <w:rPr>
          <w:rFonts w:hint="eastAsia" w:ascii="仿宋" w:hAnsi="仿宋" w:eastAsia="仿宋" w:cs="仿宋"/>
          <w:kern w:val="2"/>
          <w:sz w:val="21"/>
          <w:szCs w:val="22"/>
        </w:rPr>
      </w:pPr>
    </w:p>
    <w:p w14:paraId="1E4A1BA4">
      <w:pPr>
        <w:jc w:val="center"/>
        <w:outlineLvl w:val="0"/>
        <w:rPr>
          <w:rFonts w:hint="eastAsia" w:ascii="仿宋" w:hAnsi="仿宋" w:eastAsia="仿宋" w:cs="仿宋"/>
          <w:b/>
          <w:color w:val="auto"/>
          <w:kern w:val="44"/>
          <w:sz w:val="32"/>
          <w:szCs w:val="32"/>
        </w:rPr>
        <w:sectPr>
          <w:pgSz w:w="11905" w:h="16838"/>
          <w:pgMar w:top="1213" w:right="1236" w:bottom="1270" w:left="1236" w:header="340" w:footer="850" w:gutter="0"/>
          <w:pgBorders>
            <w:top w:val="none" w:sz="0" w:space="0"/>
            <w:left w:val="none" w:sz="0" w:space="0"/>
            <w:bottom w:val="none" w:sz="0" w:space="0"/>
            <w:right w:val="none" w:sz="0" w:space="0"/>
          </w:pgBorders>
          <w:pgNumType w:fmt="decimal"/>
          <w:cols w:space="720" w:num="1"/>
          <w:rtlGutter w:val="0"/>
          <w:docGrid w:type="lines" w:linePitch="349" w:charSpace="0"/>
        </w:sectPr>
      </w:pPr>
    </w:p>
    <w:p w14:paraId="1ABA8B80">
      <w:pPr>
        <w:topLinePunct w:val="0"/>
        <w:autoSpaceDE/>
        <w:autoSpaceDN/>
        <w:spacing w:line="600" w:lineRule="exact"/>
        <w:ind w:firstLine="643" w:firstLineChars="200"/>
        <w:jc w:val="center"/>
        <w:outlineLvl w:val="0"/>
        <w:rPr>
          <w:rFonts w:hint="eastAsia" w:ascii="仿宋" w:hAnsi="仿宋" w:eastAsia="仿宋" w:cs="仿宋"/>
          <w:bCs/>
          <w:color w:val="auto"/>
          <w:kern w:val="2"/>
          <w:sz w:val="32"/>
          <w:szCs w:val="32"/>
        </w:rPr>
      </w:pPr>
      <w:bookmarkStart w:id="988" w:name="_Toc10631"/>
      <w:r>
        <w:rPr>
          <w:rFonts w:hint="eastAsia" w:ascii="仿宋" w:hAnsi="仿宋" w:eastAsia="仿宋" w:cs="仿宋"/>
          <w:b/>
          <w:color w:val="auto"/>
          <w:kern w:val="44"/>
          <w:sz w:val="32"/>
          <w:szCs w:val="32"/>
        </w:rPr>
        <w:t>第三章 评审办法（综合评分法）</w:t>
      </w:r>
      <w:bookmarkEnd w:id="979"/>
      <w:bookmarkEnd w:id="980"/>
      <w:bookmarkEnd w:id="981"/>
      <w:bookmarkEnd w:id="987"/>
      <w:bookmarkEnd w:id="988"/>
    </w:p>
    <w:bookmarkEnd w:id="982"/>
    <w:bookmarkEnd w:id="983"/>
    <w:bookmarkEnd w:id="984"/>
    <w:p w14:paraId="003E8876">
      <w:pPr>
        <w:keepNext w:val="0"/>
        <w:keepLines w:val="0"/>
        <w:pageBreakBefore w:val="0"/>
        <w:widowControl w:val="0"/>
        <w:kinsoku/>
        <w:wordWrap/>
        <w:overflowPunct/>
        <w:topLinePunct w:val="0"/>
        <w:autoSpaceDE/>
        <w:autoSpaceDN/>
        <w:bidi w:val="0"/>
        <w:adjustRightInd/>
        <w:snapToGrid/>
        <w:spacing w:line="600" w:lineRule="exact"/>
        <w:ind w:firstLine="480" w:firstLineChars="200"/>
        <w:jc w:val="center"/>
        <w:textAlignment w:val="auto"/>
        <w:outlineLvl w:val="9"/>
        <w:rPr>
          <w:rFonts w:hint="eastAsia" w:ascii="仿宋" w:hAnsi="仿宋" w:eastAsia="仿宋" w:cs="仿宋"/>
          <w:color w:val="auto"/>
          <w:kern w:val="2"/>
          <w:sz w:val="24"/>
          <w:szCs w:val="22"/>
        </w:rPr>
      </w:pPr>
      <w:bookmarkStart w:id="989" w:name="_Toc455080156"/>
      <w:bookmarkStart w:id="990" w:name="_Toc152045599"/>
      <w:bookmarkStart w:id="991" w:name="_Toc9630"/>
      <w:bookmarkStart w:id="992" w:name="_Toc26044"/>
      <w:bookmarkStart w:id="993" w:name="_Toc32374"/>
      <w:bookmarkStart w:id="994" w:name="_Toc27806"/>
      <w:bookmarkStart w:id="995" w:name="_Toc281405527"/>
      <w:bookmarkStart w:id="996" w:name="_Toc455867816"/>
      <w:bookmarkStart w:id="997" w:name="_Toc152042376"/>
      <w:bookmarkStart w:id="998" w:name="_Toc144974566"/>
      <w:bookmarkStart w:id="999" w:name="_Toc28069"/>
      <w:bookmarkStart w:id="1000" w:name="_Toc318450721"/>
      <w:bookmarkStart w:id="1001" w:name="_Toc466298139"/>
      <w:r>
        <w:rPr>
          <w:rFonts w:hint="eastAsia" w:ascii="仿宋" w:hAnsi="仿宋" w:eastAsia="仿宋" w:cs="仿宋"/>
          <w:color w:val="auto"/>
          <w:kern w:val="2"/>
          <w:sz w:val="24"/>
          <w:szCs w:val="22"/>
        </w:rPr>
        <w:t>评审办法前附表</w:t>
      </w:r>
      <w:bookmarkEnd w:id="989"/>
      <w:bookmarkEnd w:id="990"/>
      <w:bookmarkEnd w:id="991"/>
      <w:bookmarkEnd w:id="992"/>
      <w:bookmarkEnd w:id="993"/>
      <w:bookmarkEnd w:id="994"/>
      <w:bookmarkEnd w:id="995"/>
      <w:bookmarkEnd w:id="996"/>
      <w:bookmarkEnd w:id="997"/>
      <w:bookmarkEnd w:id="998"/>
      <w:bookmarkEnd w:id="999"/>
      <w:bookmarkEnd w:id="1000"/>
      <w:bookmarkEnd w:id="1001"/>
    </w:p>
    <w:tbl>
      <w:tblPr>
        <w:tblStyle w:val="5"/>
        <w:tblW w:w="105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146"/>
        <w:gridCol w:w="1305"/>
        <w:gridCol w:w="2137"/>
        <w:gridCol w:w="4619"/>
        <w:gridCol w:w="17"/>
        <w:gridCol w:w="1323"/>
      </w:tblGrid>
      <w:tr w14:paraId="25DFB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5" w:hRule="atLeast"/>
          <w:jc w:val="center"/>
        </w:trPr>
        <w:tc>
          <w:tcPr>
            <w:tcW w:w="2451" w:type="dxa"/>
            <w:gridSpan w:val="2"/>
            <w:tcBorders>
              <w:top w:val="single" w:color="000000" w:sz="4" w:space="0"/>
              <w:left w:val="single" w:color="000000" w:sz="4" w:space="0"/>
              <w:bottom w:val="single" w:color="000000" w:sz="4" w:space="0"/>
              <w:right w:val="single" w:color="000000" w:sz="4" w:space="0"/>
            </w:tcBorders>
            <w:noWrap w:val="0"/>
            <w:vAlign w:val="center"/>
          </w:tcPr>
          <w:p w14:paraId="12DB4E91">
            <w:pPr>
              <w:topLinePunct w:val="0"/>
              <w:autoSpaceDE/>
              <w:autoSpaceDN/>
              <w:spacing w:line="460" w:lineRule="exact"/>
              <w:ind w:firstLine="482" w:firstLineChars="200"/>
              <w:jc w:val="center"/>
              <w:rPr>
                <w:rFonts w:hint="eastAsia" w:ascii="仿宋" w:hAnsi="仿宋" w:eastAsia="仿宋" w:cs="仿宋"/>
                <w:b/>
                <w:bCs w:val="0"/>
                <w:kern w:val="2"/>
                <w:sz w:val="24"/>
                <w:szCs w:val="24"/>
              </w:rPr>
            </w:pPr>
            <w:r>
              <w:rPr>
                <w:rFonts w:hint="eastAsia" w:ascii="仿宋" w:hAnsi="仿宋" w:eastAsia="仿宋" w:cs="仿宋"/>
                <w:b/>
                <w:bCs w:val="0"/>
                <w:kern w:val="2"/>
                <w:sz w:val="24"/>
                <w:szCs w:val="24"/>
              </w:rPr>
              <w:t>条款号</w:t>
            </w:r>
          </w:p>
        </w:tc>
        <w:tc>
          <w:tcPr>
            <w:tcW w:w="2137" w:type="dxa"/>
            <w:tcBorders>
              <w:top w:val="single" w:color="000000" w:sz="4" w:space="0"/>
              <w:left w:val="single" w:color="000000" w:sz="4" w:space="0"/>
              <w:bottom w:val="single" w:color="000000" w:sz="4" w:space="0"/>
              <w:right w:val="single" w:color="000000" w:sz="4" w:space="0"/>
            </w:tcBorders>
            <w:noWrap w:val="0"/>
            <w:vAlign w:val="center"/>
          </w:tcPr>
          <w:p w14:paraId="4DE1529B">
            <w:pPr>
              <w:topLinePunct w:val="0"/>
              <w:autoSpaceDE/>
              <w:autoSpaceDN/>
              <w:spacing w:line="460" w:lineRule="exact"/>
              <w:ind w:firstLine="482" w:firstLineChars="200"/>
              <w:jc w:val="center"/>
              <w:rPr>
                <w:rFonts w:hint="eastAsia" w:ascii="仿宋" w:hAnsi="仿宋" w:eastAsia="仿宋" w:cs="仿宋"/>
                <w:b/>
                <w:bCs w:val="0"/>
                <w:kern w:val="2"/>
                <w:sz w:val="24"/>
                <w:szCs w:val="24"/>
              </w:rPr>
            </w:pPr>
            <w:r>
              <w:rPr>
                <w:rFonts w:hint="eastAsia" w:ascii="仿宋" w:hAnsi="仿宋" w:eastAsia="仿宋" w:cs="仿宋"/>
                <w:b/>
                <w:bCs w:val="0"/>
                <w:kern w:val="2"/>
                <w:sz w:val="24"/>
                <w:szCs w:val="24"/>
              </w:rPr>
              <w:t>评审因素</w:t>
            </w:r>
          </w:p>
        </w:tc>
        <w:tc>
          <w:tcPr>
            <w:tcW w:w="5959" w:type="dxa"/>
            <w:gridSpan w:val="3"/>
            <w:tcBorders>
              <w:top w:val="single" w:color="000000" w:sz="4" w:space="0"/>
              <w:left w:val="single" w:color="000000" w:sz="4" w:space="0"/>
              <w:bottom w:val="single" w:color="000000" w:sz="4" w:space="0"/>
              <w:right w:val="single" w:color="000000" w:sz="4" w:space="0"/>
            </w:tcBorders>
            <w:noWrap w:val="0"/>
            <w:vAlign w:val="center"/>
          </w:tcPr>
          <w:p w14:paraId="1E571972">
            <w:pPr>
              <w:topLinePunct w:val="0"/>
              <w:autoSpaceDE/>
              <w:autoSpaceDN/>
              <w:spacing w:line="460" w:lineRule="exact"/>
              <w:ind w:firstLine="482" w:firstLineChars="200"/>
              <w:jc w:val="center"/>
              <w:rPr>
                <w:rFonts w:hint="eastAsia" w:ascii="仿宋" w:hAnsi="仿宋" w:eastAsia="仿宋" w:cs="仿宋"/>
                <w:b/>
                <w:bCs w:val="0"/>
                <w:kern w:val="2"/>
                <w:sz w:val="24"/>
                <w:szCs w:val="24"/>
              </w:rPr>
            </w:pPr>
            <w:r>
              <w:rPr>
                <w:rFonts w:hint="eastAsia" w:ascii="仿宋" w:hAnsi="仿宋" w:eastAsia="仿宋" w:cs="仿宋"/>
                <w:b/>
                <w:bCs w:val="0"/>
                <w:kern w:val="2"/>
                <w:sz w:val="24"/>
                <w:szCs w:val="24"/>
              </w:rPr>
              <w:t>评审标准</w:t>
            </w:r>
          </w:p>
        </w:tc>
      </w:tr>
      <w:tr w14:paraId="133FB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5" w:hRule="atLeast"/>
          <w:jc w:val="center"/>
        </w:trPr>
        <w:tc>
          <w:tcPr>
            <w:tcW w:w="1146" w:type="dxa"/>
            <w:vMerge w:val="restart"/>
            <w:tcBorders>
              <w:top w:val="single" w:color="000000" w:sz="4" w:space="0"/>
              <w:left w:val="single" w:color="000000" w:sz="4" w:space="0"/>
              <w:right w:val="single" w:color="auto" w:sz="4" w:space="0"/>
            </w:tcBorders>
            <w:noWrap w:val="0"/>
            <w:vAlign w:val="center"/>
          </w:tcPr>
          <w:p w14:paraId="54A9AC0D">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rPr>
                <w:rFonts w:hint="eastAsia" w:ascii="仿宋" w:hAnsi="仿宋" w:eastAsia="仿宋" w:cs="仿宋"/>
                <w:b w:val="0"/>
                <w:bCs/>
                <w:kern w:val="2"/>
                <w:sz w:val="24"/>
                <w:szCs w:val="24"/>
              </w:rPr>
            </w:pPr>
            <w:r>
              <w:rPr>
                <w:rFonts w:hint="eastAsia" w:ascii="仿宋" w:hAnsi="仿宋" w:eastAsia="仿宋" w:cs="仿宋"/>
                <w:b w:val="0"/>
                <w:bCs/>
                <w:kern w:val="2"/>
                <w:sz w:val="24"/>
                <w:szCs w:val="24"/>
              </w:rPr>
              <w:t>2.1.1</w:t>
            </w:r>
          </w:p>
        </w:tc>
        <w:tc>
          <w:tcPr>
            <w:tcW w:w="1305" w:type="dxa"/>
            <w:vMerge w:val="restart"/>
            <w:tcBorders>
              <w:top w:val="single" w:color="000000" w:sz="4" w:space="0"/>
              <w:left w:val="single" w:color="auto" w:sz="4" w:space="0"/>
              <w:right w:val="single" w:color="000000" w:sz="4" w:space="0"/>
            </w:tcBorders>
            <w:noWrap w:val="0"/>
            <w:vAlign w:val="center"/>
          </w:tcPr>
          <w:p w14:paraId="316EB855">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rPr>
                <w:rFonts w:hint="default" w:ascii="仿宋" w:hAnsi="仿宋" w:eastAsia="仿宋" w:cs="仿宋"/>
                <w:b w:val="0"/>
                <w:bCs/>
                <w:kern w:val="2"/>
                <w:sz w:val="24"/>
                <w:szCs w:val="24"/>
                <w:lang w:val="en-US" w:eastAsia="zh-CN"/>
              </w:rPr>
            </w:pPr>
            <w:r>
              <w:rPr>
                <w:rFonts w:hint="eastAsia" w:ascii="仿宋" w:hAnsi="仿宋" w:eastAsia="仿宋" w:cs="仿宋"/>
                <w:b w:val="0"/>
                <w:bCs/>
                <w:kern w:val="2"/>
                <w:sz w:val="24"/>
                <w:szCs w:val="24"/>
                <w:lang w:eastAsia="zh-CN"/>
              </w:rPr>
              <w:t>资格</w:t>
            </w:r>
            <w:r>
              <w:rPr>
                <w:rFonts w:hint="eastAsia" w:ascii="仿宋" w:hAnsi="仿宋" w:eastAsia="仿宋" w:cs="仿宋"/>
                <w:b w:val="0"/>
                <w:bCs/>
                <w:kern w:val="2"/>
                <w:sz w:val="24"/>
                <w:szCs w:val="24"/>
                <w:lang w:val="en-US" w:eastAsia="zh-CN"/>
              </w:rPr>
              <w:t>性</w:t>
            </w:r>
          </w:p>
          <w:p w14:paraId="26B9AB2F">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rPr>
                <w:rFonts w:hint="eastAsia" w:ascii="仿宋" w:hAnsi="仿宋" w:eastAsia="仿宋" w:cs="仿宋"/>
                <w:b w:val="0"/>
                <w:bCs/>
                <w:kern w:val="2"/>
                <w:sz w:val="24"/>
                <w:szCs w:val="24"/>
              </w:rPr>
            </w:pPr>
            <w:r>
              <w:rPr>
                <w:rFonts w:hint="eastAsia" w:ascii="仿宋" w:hAnsi="仿宋" w:eastAsia="仿宋" w:cs="仿宋"/>
                <w:b w:val="0"/>
                <w:bCs/>
                <w:kern w:val="2"/>
                <w:sz w:val="24"/>
                <w:szCs w:val="24"/>
              </w:rPr>
              <w:t>评审标准</w:t>
            </w:r>
          </w:p>
        </w:tc>
        <w:tc>
          <w:tcPr>
            <w:tcW w:w="2137" w:type="dxa"/>
            <w:tcBorders>
              <w:top w:val="single" w:color="000000" w:sz="4" w:space="0"/>
              <w:left w:val="single" w:color="000000" w:sz="4" w:space="0"/>
              <w:bottom w:val="single" w:color="000000" w:sz="4" w:space="0"/>
              <w:right w:val="single" w:color="000000" w:sz="4" w:space="0"/>
            </w:tcBorders>
            <w:noWrap w:val="0"/>
            <w:vAlign w:val="center"/>
          </w:tcPr>
          <w:p w14:paraId="2ED25BF2">
            <w:pPr>
              <w:keepNext w:val="0"/>
              <w:keepLines w:val="0"/>
              <w:pageBreakBefore w:val="0"/>
              <w:widowControl w:val="0"/>
              <w:kinsoku/>
              <w:wordWrap/>
              <w:overflowPunct/>
              <w:topLinePunct w:val="0"/>
              <w:autoSpaceDE/>
              <w:autoSpaceDN/>
              <w:bidi w:val="0"/>
              <w:adjustRightInd/>
              <w:snapToGrid/>
              <w:spacing w:line="500" w:lineRule="exact"/>
              <w:ind w:left="0" w:leftChars="0" w:right="120" w:rightChars="50" w:firstLine="0" w:firstLineChars="0"/>
              <w:jc w:val="center"/>
              <w:textAlignment w:val="auto"/>
              <w:rPr>
                <w:rFonts w:hint="eastAsia" w:ascii="仿宋" w:hAnsi="仿宋" w:eastAsia="仿宋" w:cs="仿宋"/>
                <w:kern w:val="2"/>
                <w:sz w:val="24"/>
                <w:szCs w:val="24"/>
              </w:rPr>
            </w:pPr>
            <w:r>
              <w:rPr>
                <w:rFonts w:hint="eastAsia" w:ascii="仿宋" w:hAnsi="仿宋" w:eastAsia="仿宋" w:cs="仿宋"/>
                <w:color w:val="000000"/>
                <w:kern w:val="2"/>
                <w:sz w:val="24"/>
                <w:szCs w:val="24"/>
              </w:rPr>
              <w:t>符合《中华人民共和国政府采购法》第</w:t>
            </w:r>
            <w:r>
              <w:rPr>
                <w:rFonts w:hint="eastAsia" w:ascii="仿宋" w:hAnsi="仿宋" w:eastAsia="仿宋" w:cs="仿宋"/>
                <w:color w:val="000000"/>
                <w:kern w:val="2"/>
                <w:sz w:val="24"/>
                <w:szCs w:val="24"/>
                <w:lang w:eastAsia="zh-CN"/>
              </w:rPr>
              <w:t>二十二</w:t>
            </w:r>
            <w:r>
              <w:rPr>
                <w:rFonts w:hint="eastAsia" w:ascii="仿宋" w:hAnsi="仿宋" w:eastAsia="仿宋" w:cs="仿宋"/>
                <w:color w:val="000000"/>
                <w:kern w:val="2"/>
                <w:sz w:val="24"/>
                <w:szCs w:val="24"/>
              </w:rPr>
              <w:t>条规定</w:t>
            </w:r>
          </w:p>
        </w:tc>
        <w:tc>
          <w:tcPr>
            <w:tcW w:w="5959" w:type="dxa"/>
            <w:gridSpan w:val="3"/>
            <w:tcBorders>
              <w:top w:val="single" w:color="000000" w:sz="4" w:space="0"/>
              <w:left w:val="single" w:color="000000" w:sz="4" w:space="0"/>
              <w:bottom w:val="single" w:color="000000" w:sz="4" w:space="0"/>
              <w:right w:val="single" w:color="000000" w:sz="4" w:space="0"/>
            </w:tcBorders>
            <w:noWrap w:val="0"/>
            <w:vAlign w:val="center"/>
          </w:tcPr>
          <w:p w14:paraId="2FD792AF">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both"/>
              <w:textAlignment w:val="auto"/>
              <w:rPr>
                <w:rFonts w:hint="eastAsia" w:ascii="仿宋" w:hAnsi="仿宋" w:eastAsia="仿宋" w:cs="仿宋"/>
                <w:b/>
                <w:kern w:val="2"/>
                <w:sz w:val="24"/>
                <w:szCs w:val="24"/>
              </w:rPr>
            </w:pPr>
            <w:r>
              <w:rPr>
                <w:rFonts w:hint="eastAsia" w:ascii="仿宋" w:hAnsi="仿宋" w:eastAsia="仿宋" w:cs="仿宋"/>
                <w:color w:val="000000"/>
                <w:kern w:val="2"/>
                <w:sz w:val="24"/>
                <w:szCs w:val="24"/>
              </w:rPr>
              <w:t>符合第二章“</w:t>
            </w:r>
            <w:r>
              <w:rPr>
                <w:rFonts w:hint="eastAsia" w:ascii="仿宋" w:hAnsi="仿宋" w:eastAsia="仿宋" w:cs="仿宋"/>
                <w:color w:val="000000"/>
                <w:kern w:val="2"/>
                <w:sz w:val="24"/>
                <w:szCs w:val="24"/>
                <w:lang w:eastAsia="zh-CN"/>
              </w:rPr>
              <w:t>投标供应商</w:t>
            </w:r>
            <w:r>
              <w:rPr>
                <w:rFonts w:hint="eastAsia" w:ascii="仿宋" w:hAnsi="仿宋" w:eastAsia="仿宋" w:cs="仿宋"/>
                <w:color w:val="000000"/>
                <w:kern w:val="2"/>
                <w:sz w:val="24"/>
                <w:szCs w:val="24"/>
              </w:rPr>
              <w:t>须知”第</w:t>
            </w:r>
            <w:r>
              <w:rPr>
                <w:rFonts w:hint="eastAsia" w:ascii="仿宋" w:hAnsi="仿宋" w:eastAsia="仿宋" w:cs="仿宋"/>
                <w:color w:val="000000"/>
                <w:kern w:val="2"/>
                <w:sz w:val="24"/>
                <w:szCs w:val="24"/>
                <w:lang w:val="en-US" w:eastAsia="zh-CN"/>
              </w:rPr>
              <w:t>1.4.1</w:t>
            </w:r>
            <w:r>
              <w:rPr>
                <w:rFonts w:hint="eastAsia" w:ascii="仿宋" w:hAnsi="仿宋" w:eastAsia="仿宋" w:cs="仿宋"/>
                <w:color w:val="000000"/>
                <w:kern w:val="2"/>
                <w:sz w:val="24"/>
                <w:szCs w:val="24"/>
              </w:rPr>
              <w:t>项规定</w:t>
            </w:r>
          </w:p>
        </w:tc>
      </w:tr>
      <w:tr w14:paraId="56053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3" w:hRule="atLeast"/>
          <w:jc w:val="center"/>
        </w:trPr>
        <w:tc>
          <w:tcPr>
            <w:tcW w:w="1146" w:type="dxa"/>
            <w:vMerge w:val="continue"/>
            <w:tcBorders>
              <w:left w:val="single" w:color="000000" w:sz="4" w:space="0"/>
              <w:right w:val="single" w:color="auto" w:sz="4" w:space="0"/>
            </w:tcBorders>
            <w:noWrap w:val="0"/>
            <w:vAlign w:val="center"/>
          </w:tcPr>
          <w:p w14:paraId="77CB6178">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rPr>
                <w:rFonts w:hint="eastAsia" w:ascii="仿宋" w:hAnsi="仿宋" w:eastAsia="仿宋" w:cs="仿宋"/>
                <w:b/>
                <w:kern w:val="2"/>
                <w:sz w:val="24"/>
                <w:szCs w:val="24"/>
              </w:rPr>
            </w:pPr>
          </w:p>
        </w:tc>
        <w:tc>
          <w:tcPr>
            <w:tcW w:w="1305" w:type="dxa"/>
            <w:vMerge w:val="continue"/>
            <w:tcBorders>
              <w:left w:val="single" w:color="auto" w:sz="4" w:space="0"/>
              <w:right w:val="single" w:color="000000" w:sz="4" w:space="0"/>
            </w:tcBorders>
            <w:noWrap w:val="0"/>
            <w:vAlign w:val="center"/>
          </w:tcPr>
          <w:p w14:paraId="5F56B70F">
            <w:pPr>
              <w:keepNext w:val="0"/>
              <w:keepLines w:val="0"/>
              <w:pageBreakBefore w:val="0"/>
              <w:widowControl w:val="0"/>
              <w:kinsoku/>
              <w:wordWrap/>
              <w:overflowPunct/>
              <w:topLinePunct w:val="0"/>
              <w:autoSpaceDE/>
              <w:autoSpaceDN/>
              <w:bidi w:val="0"/>
              <w:adjustRightInd/>
              <w:snapToGrid/>
              <w:spacing w:line="500" w:lineRule="exact"/>
              <w:ind w:firstLine="482" w:firstLineChars="200"/>
              <w:jc w:val="center"/>
              <w:textAlignment w:val="auto"/>
              <w:rPr>
                <w:rFonts w:hint="eastAsia" w:ascii="仿宋" w:hAnsi="仿宋" w:eastAsia="仿宋" w:cs="仿宋"/>
                <w:b/>
                <w:kern w:val="2"/>
                <w:sz w:val="24"/>
                <w:szCs w:val="24"/>
              </w:rPr>
            </w:pPr>
          </w:p>
        </w:tc>
        <w:tc>
          <w:tcPr>
            <w:tcW w:w="2137" w:type="dxa"/>
            <w:tcBorders>
              <w:top w:val="single" w:color="000000" w:sz="4" w:space="0"/>
              <w:left w:val="single" w:color="000000" w:sz="4" w:space="0"/>
              <w:bottom w:val="single" w:color="000000" w:sz="4" w:space="0"/>
              <w:right w:val="single" w:color="000000" w:sz="4" w:space="0"/>
            </w:tcBorders>
            <w:noWrap w:val="0"/>
            <w:vAlign w:val="center"/>
          </w:tcPr>
          <w:p w14:paraId="5E4A52D9">
            <w:pPr>
              <w:keepNext w:val="0"/>
              <w:keepLines w:val="0"/>
              <w:pageBreakBefore w:val="0"/>
              <w:widowControl w:val="0"/>
              <w:kinsoku/>
              <w:wordWrap/>
              <w:overflowPunct/>
              <w:topLinePunct w:val="0"/>
              <w:autoSpaceDE/>
              <w:autoSpaceDN/>
              <w:bidi w:val="0"/>
              <w:adjustRightInd/>
              <w:snapToGrid/>
              <w:spacing w:line="500" w:lineRule="exact"/>
              <w:ind w:left="0" w:leftChars="0" w:right="120" w:rightChars="50" w:firstLine="0" w:firstLineChars="0"/>
              <w:jc w:val="center"/>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政府采购政策</w:t>
            </w:r>
          </w:p>
          <w:p w14:paraId="048CD723">
            <w:pPr>
              <w:keepNext w:val="0"/>
              <w:keepLines w:val="0"/>
              <w:pageBreakBefore w:val="0"/>
              <w:widowControl w:val="0"/>
              <w:kinsoku/>
              <w:wordWrap/>
              <w:overflowPunct/>
              <w:topLinePunct w:val="0"/>
              <w:autoSpaceDE/>
              <w:autoSpaceDN/>
              <w:bidi w:val="0"/>
              <w:adjustRightInd/>
              <w:snapToGrid/>
              <w:spacing w:line="500" w:lineRule="exact"/>
              <w:ind w:left="0" w:leftChars="0" w:right="120" w:rightChars="50" w:firstLine="0" w:firstLineChars="0"/>
              <w:jc w:val="center"/>
              <w:textAlignment w:val="auto"/>
              <w:rPr>
                <w:rFonts w:hint="eastAsia" w:ascii="仿宋" w:hAnsi="仿宋" w:eastAsia="仿宋" w:cs="仿宋"/>
                <w:kern w:val="2"/>
                <w:sz w:val="24"/>
                <w:szCs w:val="24"/>
                <w:lang w:eastAsia="zh-CN"/>
              </w:rPr>
            </w:pPr>
            <w:r>
              <w:rPr>
                <w:rFonts w:hint="eastAsia" w:ascii="仿宋" w:hAnsi="仿宋" w:eastAsia="仿宋" w:cs="仿宋"/>
                <w:b/>
                <w:bCs/>
                <w:color w:val="auto"/>
                <w:kern w:val="2"/>
                <w:sz w:val="24"/>
                <w:szCs w:val="24"/>
                <w:lang w:val="zh-CN"/>
              </w:rPr>
              <w:t>（专门面向中小企业适用）</w:t>
            </w:r>
          </w:p>
        </w:tc>
        <w:tc>
          <w:tcPr>
            <w:tcW w:w="5959" w:type="dxa"/>
            <w:gridSpan w:val="3"/>
            <w:tcBorders>
              <w:top w:val="single" w:color="000000" w:sz="4" w:space="0"/>
              <w:left w:val="single" w:color="000000" w:sz="4" w:space="0"/>
              <w:bottom w:val="single" w:color="000000" w:sz="4" w:space="0"/>
              <w:right w:val="single" w:color="000000" w:sz="4" w:space="0"/>
            </w:tcBorders>
            <w:noWrap w:val="0"/>
            <w:vAlign w:val="center"/>
          </w:tcPr>
          <w:p w14:paraId="28BD00FA">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both"/>
              <w:textAlignment w:val="auto"/>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符合第二章“</w:t>
            </w:r>
            <w:r>
              <w:rPr>
                <w:rFonts w:hint="eastAsia" w:ascii="仿宋" w:hAnsi="仿宋" w:eastAsia="仿宋" w:cs="仿宋"/>
                <w:color w:val="000000"/>
                <w:kern w:val="2"/>
                <w:sz w:val="24"/>
                <w:szCs w:val="24"/>
                <w:lang w:eastAsia="zh-CN"/>
              </w:rPr>
              <w:t>投标供应商</w:t>
            </w:r>
            <w:r>
              <w:rPr>
                <w:rFonts w:hint="eastAsia" w:ascii="仿宋" w:hAnsi="仿宋" w:eastAsia="仿宋" w:cs="仿宋"/>
                <w:color w:val="000000"/>
                <w:kern w:val="2"/>
                <w:sz w:val="24"/>
                <w:szCs w:val="24"/>
              </w:rPr>
              <w:t>须知”第</w:t>
            </w:r>
            <w:r>
              <w:rPr>
                <w:rFonts w:hint="eastAsia" w:ascii="仿宋" w:hAnsi="仿宋" w:eastAsia="仿宋" w:cs="仿宋"/>
                <w:color w:val="000000"/>
                <w:kern w:val="2"/>
                <w:sz w:val="24"/>
                <w:szCs w:val="24"/>
                <w:lang w:val="en-US" w:eastAsia="zh-CN"/>
              </w:rPr>
              <w:t>1.4.1</w:t>
            </w:r>
            <w:r>
              <w:rPr>
                <w:rFonts w:hint="eastAsia" w:ascii="仿宋" w:hAnsi="仿宋" w:eastAsia="仿宋" w:cs="仿宋"/>
                <w:color w:val="000000"/>
                <w:kern w:val="2"/>
                <w:sz w:val="24"/>
                <w:szCs w:val="24"/>
              </w:rPr>
              <w:t>项规定</w:t>
            </w:r>
          </w:p>
        </w:tc>
      </w:tr>
      <w:tr w14:paraId="4EDA5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3" w:hRule="atLeast"/>
          <w:jc w:val="center"/>
        </w:trPr>
        <w:tc>
          <w:tcPr>
            <w:tcW w:w="1146" w:type="dxa"/>
            <w:vMerge w:val="continue"/>
            <w:tcBorders>
              <w:left w:val="single" w:color="000000" w:sz="4" w:space="0"/>
              <w:right w:val="single" w:color="auto" w:sz="4" w:space="0"/>
            </w:tcBorders>
            <w:noWrap w:val="0"/>
            <w:vAlign w:val="center"/>
          </w:tcPr>
          <w:p w14:paraId="3484D1EF">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rPr>
                <w:rFonts w:hint="eastAsia" w:ascii="仿宋" w:hAnsi="仿宋" w:eastAsia="仿宋" w:cs="仿宋"/>
                <w:b/>
                <w:kern w:val="2"/>
                <w:sz w:val="24"/>
                <w:szCs w:val="24"/>
              </w:rPr>
            </w:pPr>
          </w:p>
        </w:tc>
        <w:tc>
          <w:tcPr>
            <w:tcW w:w="1305" w:type="dxa"/>
            <w:vMerge w:val="continue"/>
            <w:tcBorders>
              <w:left w:val="single" w:color="auto" w:sz="4" w:space="0"/>
              <w:right w:val="single" w:color="000000" w:sz="4" w:space="0"/>
            </w:tcBorders>
            <w:noWrap w:val="0"/>
            <w:vAlign w:val="center"/>
          </w:tcPr>
          <w:p w14:paraId="6BE332CA">
            <w:pPr>
              <w:keepNext w:val="0"/>
              <w:keepLines w:val="0"/>
              <w:pageBreakBefore w:val="0"/>
              <w:widowControl w:val="0"/>
              <w:kinsoku/>
              <w:wordWrap/>
              <w:overflowPunct/>
              <w:topLinePunct w:val="0"/>
              <w:autoSpaceDE/>
              <w:autoSpaceDN/>
              <w:bidi w:val="0"/>
              <w:adjustRightInd/>
              <w:snapToGrid/>
              <w:spacing w:line="500" w:lineRule="exact"/>
              <w:ind w:firstLine="482" w:firstLineChars="200"/>
              <w:jc w:val="center"/>
              <w:textAlignment w:val="auto"/>
              <w:rPr>
                <w:rFonts w:hint="eastAsia" w:ascii="仿宋" w:hAnsi="仿宋" w:eastAsia="仿宋" w:cs="仿宋"/>
                <w:b/>
                <w:kern w:val="2"/>
                <w:sz w:val="24"/>
                <w:szCs w:val="24"/>
              </w:rPr>
            </w:pPr>
          </w:p>
        </w:tc>
        <w:tc>
          <w:tcPr>
            <w:tcW w:w="2137" w:type="dxa"/>
            <w:tcBorders>
              <w:top w:val="single" w:color="000000" w:sz="4" w:space="0"/>
              <w:left w:val="single" w:color="000000" w:sz="4" w:space="0"/>
              <w:bottom w:val="single" w:color="000000" w:sz="4" w:space="0"/>
              <w:right w:val="single" w:color="000000" w:sz="4" w:space="0"/>
            </w:tcBorders>
            <w:noWrap w:val="0"/>
            <w:vAlign w:val="center"/>
          </w:tcPr>
          <w:p w14:paraId="7F6BAE3F">
            <w:pPr>
              <w:keepNext w:val="0"/>
              <w:keepLines w:val="0"/>
              <w:pageBreakBefore w:val="0"/>
              <w:widowControl w:val="0"/>
              <w:kinsoku/>
              <w:wordWrap/>
              <w:overflowPunct/>
              <w:topLinePunct w:val="0"/>
              <w:autoSpaceDE/>
              <w:autoSpaceDN/>
              <w:bidi w:val="0"/>
              <w:adjustRightInd/>
              <w:snapToGrid/>
              <w:spacing w:line="500" w:lineRule="exact"/>
              <w:ind w:left="0" w:leftChars="0" w:right="120" w:rightChars="50" w:firstLine="0" w:firstLineChars="0"/>
              <w:jc w:val="center"/>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特定资格要求</w:t>
            </w:r>
          </w:p>
          <w:p w14:paraId="21970FB6">
            <w:pPr>
              <w:keepNext w:val="0"/>
              <w:keepLines w:val="0"/>
              <w:pageBreakBefore w:val="0"/>
              <w:widowControl w:val="0"/>
              <w:kinsoku/>
              <w:wordWrap/>
              <w:overflowPunct/>
              <w:topLinePunct w:val="0"/>
              <w:autoSpaceDE/>
              <w:autoSpaceDN/>
              <w:bidi w:val="0"/>
              <w:adjustRightInd/>
              <w:snapToGrid/>
              <w:spacing w:line="500" w:lineRule="exact"/>
              <w:ind w:left="0" w:leftChars="0" w:right="120" w:rightChars="50" w:firstLine="0" w:firstLineChars="0"/>
              <w:jc w:val="center"/>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（如有）</w:t>
            </w:r>
          </w:p>
        </w:tc>
        <w:tc>
          <w:tcPr>
            <w:tcW w:w="5959" w:type="dxa"/>
            <w:gridSpan w:val="3"/>
            <w:tcBorders>
              <w:top w:val="single" w:color="000000" w:sz="4" w:space="0"/>
              <w:left w:val="single" w:color="000000" w:sz="4" w:space="0"/>
              <w:bottom w:val="single" w:color="000000" w:sz="4" w:space="0"/>
              <w:right w:val="single" w:color="000000" w:sz="4" w:space="0"/>
            </w:tcBorders>
            <w:noWrap w:val="0"/>
            <w:vAlign w:val="center"/>
          </w:tcPr>
          <w:p w14:paraId="097FBDEA">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both"/>
              <w:textAlignment w:val="auto"/>
              <w:rPr>
                <w:rFonts w:hint="eastAsia" w:ascii="仿宋" w:hAnsi="仿宋" w:eastAsia="仿宋" w:cs="仿宋"/>
                <w:b/>
                <w:kern w:val="2"/>
                <w:sz w:val="24"/>
                <w:szCs w:val="24"/>
              </w:rPr>
            </w:pPr>
            <w:r>
              <w:rPr>
                <w:rFonts w:hint="eastAsia" w:ascii="仿宋" w:hAnsi="仿宋" w:eastAsia="仿宋" w:cs="仿宋"/>
                <w:color w:val="000000"/>
                <w:kern w:val="2"/>
                <w:sz w:val="24"/>
                <w:szCs w:val="24"/>
              </w:rPr>
              <w:t>符合第二章“</w:t>
            </w:r>
            <w:r>
              <w:rPr>
                <w:rFonts w:hint="eastAsia" w:ascii="仿宋" w:hAnsi="仿宋" w:eastAsia="仿宋" w:cs="仿宋"/>
                <w:color w:val="000000"/>
                <w:kern w:val="2"/>
                <w:sz w:val="24"/>
                <w:szCs w:val="24"/>
                <w:lang w:eastAsia="zh-CN"/>
              </w:rPr>
              <w:t>投标供应商</w:t>
            </w:r>
            <w:r>
              <w:rPr>
                <w:rFonts w:hint="eastAsia" w:ascii="仿宋" w:hAnsi="仿宋" w:eastAsia="仿宋" w:cs="仿宋"/>
                <w:color w:val="000000"/>
                <w:kern w:val="2"/>
                <w:sz w:val="24"/>
                <w:szCs w:val="24"/>
              </w:rPr>
              <w:t>须知”第</w:t>
            </w:r>
            <w:r>
              <w:rPr>
                <w:rFonts w:hint="eastAsia" w:ascii="仿宋" w:hAnsi="仿宋" w:eastAsia="仿宋" w:cs="仿宋"/>
                <w:color w:val="000000"/>
                <w:kern w:val="2"/>
                <w:sz w:val="24"/>
                <w:szCs w:val="24"/>
                <w:lang w:val="en-US" w:eastAsia="zh-CN"/>
              </w:rPr>
              <w:t>1.4.1</w:t>
            </w:r>
            <w:r>
              <w:rPr>
                <w:rFonts w:hint="eastAsia" w:ascii="仿宋" w:hAnsi="仿宋" w:eastAsia="仿宋" w:cs="仿宋"/>
                <w:color w:val="000000"/>
                <w:kern w:val="2"/>
                <w:sz w:val="24"/>
                <w:szCs w:val="24"/>
              </w:rPr>
              <w:t>项规定</w:t>
            </w:r>
          </w:p>
        </w:tc>
      </w:tr>
      <w:tr w14:paraId="0436C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6" w:hRule="atLeast"/>
          <w:jc w:val="center"/>
        </w:trPr>
        <w:tc>
          <w:tcPr>
            <w:tcW w:w="1146" w:type="dxa"/>
            <w:vMerge w:val="continue"/>
            <w:tcBorders>
              <w:left w:val="single" w:color="000000" w:sz="4" w:space="0"/>
              <w:bottom w:val="single" w:color="000000" w:sz="4" w:space="0"/>
              <w:right w:val="single" w:color="auto" w:sz="4" w:space="0"/>
            </w:tcBorders>
            <w:noWrap w:val="0"/>
            <w:vAlign w:val="center"/>
          </w:tcPr>
          <w:p w14:paraId="05766447">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rPr>
                <w:rFonts w:hint="eastAsia" w:ascii="仿宋" w:hAnsi="仿宋" w:eastAsia="仿宋" w:cs="仿宋"/>
                <w:b/>
                <w:kern w:val="2"/>
                <w:sz w:val="24"/>
                <w:szCs w:val="24"/>
              </w:rPr>
            </w:pPr>
          </w:p>
        </w:tc>
        <w:tc>
          <w:tcPr>
            <w:tcW w:w="1305" w:type="dxa"/>
            <w:vMerge w:val="continue"/>
            <w:tcBorders>
              <w:left w:val="single" w:color="auto" w:sz="4" w:space="0"/>
              <w:bottom w:val="single" w:color="000000" w:sz="4" w:space="0"/>
              <w:right w:val="single" w:color="000000" w:sz="4" w:space="0"/>
            </w:tcBorders>
            <w:noWrap w:val="0"/>
            <w:vAlign w:val="center"/>
          </w:tcPr>
          <w:p w14:paraId="619049C3">
            <w:pPr>
              <w:keepNext w:val="0"/>
              <w:keepLines w:val="0"/>
              <w:pageBreakBefore w:val="0"/>
              <w:widowControl w:val="0"/>
              <w:kinsoku/>
              <w:wordWrap/>
              <w:overflowPunct/>
              <w:topLinePunct w:val="0"/>
              <w:autoSpaceDE/>
              <w:autoSpaceDN/>
              <w:bidi w:val="0"/>
              <w:adjustRightInd/>
              <w:snapToGrid/>
              <w:spacing w:line="500" w:lineRule="exact"/>
              <w:ind w:firstLine="482" w:firstLineChars="200"/>
              <w:jc w:val="center"/>
              <w:textAlignment w:val="auto"/>
              <w:rPr>
                <w:rFonts w:hint="eastAsia" w:ascii="仿宋" w:hAnsi="仿宋" w:eastAsia="仿宋" w:cs="仿宋"/>
                <w:b/>
                <w:kern w:val="2"/>
                <w:sz w:val="24"/>
                <w:szCs w:val="24"/>
              </w:rPr>
            </w:pPr>
          </w:p>
        </w:tc>
        <w:tc>
          <w:tcPr>
            <w:tcW w:w="2137" w:type="dxa"/>
            <w:tcBorders>
              <w:top w:val="single" w:color="000000" w:sz="4" w:space="0"/>
              <w:left w:val="single" w:color="000000" w:sz="4" w:space="0"/>
              <w:bottom w:val="single" w:color="000000" w:sz="4" w:space="0"/>
              <w:right w:val="single" w:color="000000" w:sz="4" w:space="0"/>
            </w:tcBorders>
            <w:noWrap w:val="0"/>
            <w:vAlign w:val="center"/>
          </w:tcPr>
          <w:p w14:paraId="09813608">
            <w:pPr>
              <w:keepNext w:val="0"/>
              <w:keepLines w:val="0"/>
              <w:pageBreakBefore w:val="0"/>
              <w:widowControl w:val="0"/>
              <w:kinsoku/>
              <w:wordWrap/>
              <w:overflowPunct/>
              <w:topLinePunct w:val="0"/>
              <w:autoSpaceDE/>
              <w:autoSpaceDN/>
              <w:bidi w:val="0"/>
              <w:adjustRightInd/>
              <w:snapToGrid/>
              <w:spacing w:line="500" w:lineRule="exact"/>
              <w:ind w:right="120" w:rightChars="50" w:firstLine="480" w:firstLineChars="200"/>
              <w:jc w:val="both"/>
              <w:textAlignment w:val="auto"/>
              <w:rPr>
                <w:rFonts w:hint="eastAsia" w:ascii="仿宋" w:hAnsi="仿宋" w:eastAsia="仿宋" w:cs="仿宋"/>
                <w:kern w:val="2"/>
                <w:sz w:val="24"/>
                <w:szCs w:val="24"/>
                <w:lang w:val="en-US" w:eastAsia="zh-CN" w:bidi="ar-SA"/>
              </w:rPr>
            </w:pPr>
            <w:r>
              <w:rPr>
                <w:rFonts w:hint="eastAsia" w:ascii="仿宋" w:hAnsi="仿宋" w:eastAsia="仿宋" w:cs="仿宋"/>
                <w:color w:val="000000"/>
                <w:kern w:val="2"/>
                <w:sz w:val="24"/>
                <w:szCs w:val="24"/>
              </w:rPr>
              <w:t>其他要求</w:t>
            </w:r>
          </w:p>
        </w:tc>
        <w:tc>
          <w:tcPr>
            <w:tcW w:w="5959" w:type="dxa"/>
            <w:gridSpan w:val="3"/>
            <w:tcBorders>
              <w:top w:val="single" w:color="000000" w:sz="4" w:space="0"/>
              <w:left w:val="single" w:color="000000" w:sz="4" w:space="0"/>
              <w:bottom w:val="single" w:color="000000" w:sz="4" w:space="0"/>
              <w:right w:val="single" w:color="000000" w:sz="4" w:space="0"/>
            </w:tcBorders>
            <w:noWrap w:val="0"/>
            <w:vAlign w:val="center"/>
          </w:tcPr>
          <w:p w14:paraId="520BC767">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both"/>
              <w:textAlignment w:val="auto"/>
              <w:rPr>
                <w:rFonts w:hint="eastAsia" w:ascii="仿宋" w:hAnsi="仿宋" w:eastAsia="仿宋" w:cs="仿宋"/>
                <w:b/>
                <w:kern w:val="2"/>
                <w:sz w:val="24"/>
                <w:szCs w:val="24"/>
                <w:lang w:val="en-US" w:eastAsia="zh-CN" w:bidi="ar-SA"/>
              </w:rPr>
            </w:pPr>
            <w:r>
              <w:rPr>
                <w:rFonts w:hint="eastAsia" w:ascii="仿宋" w:hAnsi="仿宋" w:eastAsia="仿宋" w:cs="仿宋"/>
                <w:color w:val="000000"/>
                <w:kern w:val="2"/>
                <w:sz w:val="24"/>
                <w:szCs w:val="24"/>
              </w:rPr>
              <w:t>符合</w:t>
            </w:r>
            <w:r>
              <w:rPr>
                <w:rFonts w:hint="eastAsia" w:ascii="仿宋" w:hAnsi="仿宋" w:eastAsia="仿宋" w:cs="仿宋"/>
                <w:color w:val="000000"/>
                <w:kern w:val="2"/>
                <w:sz w:val="24"/>
                <w:szCs w:val="24"/>
                <w:lang w:eastAsia="zh-CN"/>
              </w:rPr>
              <w:t>磋商文件</w:t>
            </w:r>
            <w:r>
              <w:rPr>
                <w:rFonts w:hint="eastAsia" w:ascii="仿宋" w:hAnsi="仿宋" w:eastAsia="仿宋" w:cs="仿宋"/>
                <w:color w:val="000000"/>
                <w:kern w:val="2"/>
                <w:sz w:val="24"/>
                <w:szCs w:val="24"/>
              </w:rPr>
              <w:t>规定</w:t>
            </w:r>
          </w:p>
        </w:tc>
      </w:tr>
      <w:tr w14:paraId="411C4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6" w:hRule="atLeast"/>
          <w:jc w:val="center"/>
        </w:trPr>
        <w:tc>
          <w:tcPr>
            <w:tcW w:w="1146" w:type="dxa"/>
            <w:vMerge w:val="continue"/>
            <w:tcBorders>
              <w:left w:val="single" w:color="000000" w:sz="4" w:space="0"/>
              <w:bottom w:val="single" w:color="000000" w:sz="4" w:space="0"/>
              <w:right w:val="single" w:color="auto" w:sz="4" w:space="0"/>
            </w:tcBorders>
            <w:noWrap w:val="0"/>
            <w:vAlign w:val="center"/>
          </w:tcPr>
          <w:p w14:paraId="426FA3A5">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rPr>
                <w:rFonts w:hint="eastAsia" w:ascii="仿宋" w:hAnsi="仿宋" w:eastAsia="仿宋" w:cs="仿宋"/>
                <w:b/>
                <w:kern w:val="2"/>
                <w:sz w:val="24"/>
                <w:szCs w:val="24"/>
              </w:rPr>
            </w:pPr>
          </w:p>
        </w:tc>
        <w:tc>
          <w:tcPr>
            <w:tcW w:w="1305" w:type="dxa"/>
            <w:vMerge w:val="continue"/>
            <w:tcBorders>
              <w:left w:val="single" w:color="auto" w:sz="4" w:space="0"/>
              <w:bottom w:val="single" w:color="000000" w:sz="4" w:space="0"/>
              <w:right w:val="single" w:color="000000" w:sz="4" w:space="0"/>
            </w:tcBorders>
            <w:noWrap w:val="0"/>
            <w:vAlign w:val="center"/>
          </w:tcPr>
          <w:p w14:paraId="1B6117A1">
            <w:pPr>
              <w:keepNext w:val="0"/>
              <w:keepLines w:val="0"/>
              <w:pageBreakBefore w:val="0"/>
              <w:widowControl w:val="0"/>
              <w:kinsoku/>
              <w:wordWrap/>
              <w:overflowPunct/>
              <w:topLinePunct w:val="0"/>
              <w:autoSpaceDE/>
              <w:autoSpaceDN/>
              <w:bidi w:val="0"/>
              <w:adjustRightInd/>
              <w:snapToGrid/>
              <w:spacing w:line="500" w:lineRule="exact"/>
              <w:ind w:firstLine="482" w:firstLineChars="200"/>
              <w:jc w:val="center"/>
              <w:textAlignment w:val="auto"/>
              <w:rPr>
                <w:rFonts w:hint="eastAsia" w:ascii="仿宋" w:hAnsi="仿宋" w:eastAsia="仿宋" w:cs="仿宋"/>
                <w:b/>
                <w:kern w:val="2"/>
                <w:sz w:val="24"/>
                <w:szCs w:val="24"/>
              </w:rPr>
            </w:pPr>
          </w:p>
        </w:tc>
        <w:tc>
          <w:tcPr>
            <w:tcW w:w="2137" w:type="dxa"/>
            <w:tcBorders>
              <w:top w:val="single" w:color="000000" w:sz="4" w:space="0"/>
              <w:left w:val="single" w:color="000000" w:sz="4" w:space="0"/>
              <w:bottom w:val="single" w:color="000000" w:sz="4" w:space="0"/>
              <w:right w:val="single" w:color="000000" w:sz="4" w:space="0"/>
            </w:tcBorders>
            <w:noWrap w:val="0"/>
            <w:vAlign w:val="center"/>
          </w:tcPr>
          <w:p w14:paraId="752E514E">
            <w:pPr>
              <w:keepNext w:val="0"/>
              <w:keepLines w:val="0"/>
              <w:pageBreakBefore w:val="0"/>
              <w:widowControl w:val="0"/>
              <w:kinsoku/>
              <w:wordWrap/>
              <w:overflowPunct/>
              <w:autoSpaceDE w:val="0"/>
              <w:autoSpaceDN w:val="0"/>
              <w:bidi w:val="0"/>
              <w:adjustRightInd/>
              <w:snapToGrid/>
              <w:spacing w:line="500" w:lineRule="exact"/>
              <w:ind w:firstLine="0" w:firstLineChars="0"/>
              <w:jc w:val="center"/>
              <w:textAlignment w:val="auto"/>
              <w:rPr>
                <w:rFonts w:hint="eastAsia" w:ascii="仿宋" w:hAnsi="仿宋" w:eastAsia="仿宋" w:cs="仿宋"/>
                <w:color w:val="000000"/>
                <w:kern w:val="2"/>
                <w:sz w:val="24"/>
                <w:szCs w:val="24"/>
              </w:rPr>
            </w:pPr>
            <w:r>
              <w:rPr>
                <w:rFonts w:hint="eastAsia" w:ascii="仿宋" w:hAnsi="仿宋" w:eastAsia="仿宋" w:cs="仿宋"/>
                <w:b/>
                <w:bCs/>
                <w:color w:val="000000"/>
                <w:kern w:val="0"/>
                <w:sz w:val="24"/>
                <w:szCs w:val="24"/>
              </w:rPr>
              <w:t>标书雷同性分析</w:t>
            </w:r>
          </w:p>
        </w:tc>
        <w:tc>
          <w:tcPr>
            <w:tcW w:w="5959" w:type="dxa"/>
            <w:gridSpan w:val="3"/>
            <w:tcBorders>
              <w:top w:val="single" w:color="000000" w:sz="4" w:space="0"/>
              <w:left w:val="single" w:color="000000" w:sz="4" w:space="0"/>
              <w:bottom w:val="single" w:color="000000" w:sz="4" w:space="0"/>
              <w:right w:val="single" w:color="000000" w:sz="4" w:space="0"/>
            </w:tcBorders>
            <w:noWrap w:val="0"/>
            <w:vAlign w:val="center"/>
          </w:tcPr>
          <w:p w14:paraId="34820EF0">
            <w:pPr>
              <w:keepNext w:val="0"/>
              <w:keepLines w:val="0"/>
              <w:pageBreakBefore w:val="0"/>
              <w:widowControl w:val="0"/>
              <w:kinsoku/>
              <w:wordWrap/>
              <w:overflowPunct/>
              <w:bidi w:val="0"/>
              <w:adjustRightInd/>
              <w:snapToGrid/>
              <w:spacing w:line="500" w:lineRule="exact"/>
              <w:ind w:firstLine="0" w:firstLineChars="0"/>
              <w:textAlignment w:val="auto"/>
              <w:rPr>
                <w:rFonts w:hint="eastAsia" w:ascii="仿宋" w:hAnsi="仿宋" w:eastAsia="仿宋" w:cs="仿宋"/>
                <w:color w:val="000000"/>
                <w:kern w:val="2"/>
                <w:sz w:val="24"/>
                <w:szCs w:val="24"/>
              </w:rPr>
            </w:pPr>
            <w:r>
              <w:rPr>
                <w:rFonts w:hint="eastAsia" w:ascii="仿宋" w:hAnsi="仿宋" w:eastAsia="仿宋" w:cs="仿宋"/>
                <w:b/>
                <w:bCs/>
                <w:sz w:val="24"/>
                <w:szCs w:val="24"/>
              </w:rPr>
              <w:t>文件制作机器码、文件创建标识码有相同的按废标处理</w:t>
            </w:r>
          </w:p>
        </w:tc>
      </w:tr>
      <w:tr w14:paraId="16491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2" w:hRule="atLeast"/>
          <w:jc w:val="center"/>
        </w:trPr>
        <w:tc>
          <w:tcPr>
            <w:tcW w:w="1146" w:type="dxa"/>
            <w:vMerge w:val="continue"/>
            <w:tcBorders>
              <w:left w:val="single" w:color="000000" w:sz="4" w:space="0"/>
              <w:bottom w:val="single" w:color="000000" w:sz="4" w:space="0"/>
              <w:right w:val="single" w:color="auto" w:sz="4" w:space="0"/>
            </w:tcBorders>
            <w:noWrap w:val="0"/>
            <w:vAlign w:val="center"/>
          </w:tcPr>
          <w:p w14:paraId="7569710E">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rPr>
                <w:rFonts w:hint="eastAsia" w:ascii="仿宋" w:hAnsi="仿宋" w:eastAsia="仿宋" w:cs="仿宋"/>
                <w:b/>
                <w:kern w:val="2"/>
                <w:sz w:val="24"/>
                <w:szCs w:val="24"/>
              </w:rPr>
            </w:pPr>
          </w:p>
        </w:tc>
        <w:tc>
          <w:tcPr>
            <w:tcW w:w="1305" w:type="dxa"/>
            <w:vMerge w:val="continue"/>
            <w:tcBorders>
              <w:left w:val="single" w:color="auto" w:sz="4" w:space="0"/>
              <w:bottom w:val="single" w:color="000000" w:sz="4" w:space="0"/>
              <w:right w:val="single" w:color="000000" w:sz="4" w:space="0"/>
            </w:tcBorders>
            <w:noWrap w:val="0"/>
            <w:vAlign w:val="center"/>
          </w:tcPr>
          <w:p w14:paraId="51C704A1">
            <w:pPr>
              <w:keepNext w:val="0"/>
              <w:keepLines w:val="0"/>
              <w:pageBreakBefore w:val="0"/>
              <w:widowControl w:val="0"/>
              <w:kinsoku/>
              <w:wordWrap/>
              <w:overflowPunct/>
              <w:topLinePunct w:val="0"/>
              <w:autoSpaceDE/>
              <w:autoSpaceDN/>
              <w:bidi w:val="0"/>
              <w:adjustRightInd/>
              <w:snapToGrid/>
              <w:spacing w:line="500" w:lineRule="exact"/>
              <w:ind w:firstLine="482" w:firstLineChars="200"/>
              <w:jc w:val="center"/>
              <w:textAlignment w:val="auto"/>
              <w:rPr>
                <w:rFonts w:hint="eastAsia" w:ascii="仿宋" w:hAnsi="仿宋" w:eastAsia="仿宋" w:cs="仿宋"/>
                <w:b/>
                <w:kern w:val="2"/>
                <w:sz w:val="24"/>
                <w:szCs w:val="24"/>
              </w:rPr>
            </w:pPr>
          </w:p>
        </w:tc>
        <w:tc>
          <w:tcPr>
            <w:tcW w:w="8096" w:type="dxa"/>
            <w:gridSpan w:val="4"/>
            <w:tcBorders>
              <w:top w:val="single" w:color="000000" w:sz="4" w:space="0"/>
              <w:left w:val="single" w:color="000000" w:sz="4" w:space="0"/>
              <w:bottom w:val="single" w:color="000000" w:sz="4" w:space="0"/>
              <w:right w:val="single" w:color="000000" w:sz="4" w:space="0"/>
            </w:tcBorders>
            <w:noWrap w:val="0"/>
            <w:vAlign w:val="center"/>
          </w:tcPr>
          <w:p w14:paraId="172BE3E0">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both"/>
              <w:textAlignment w:val="auto"/>
              <w:rPr>
                <w:rFonts w:hint="eastAsia" w:ascii="仿宋" w:hAnsi="仿宋" w:eastAsia="仿宋" w:cs="仿宋"/>
                <w:b/>
                <w:kern w:val="2"/>
                <w:sz w:val="24"/>
                <w:szCs w:val="24"/>
              </w:rPr>
            </w:pPr>
            <w:r>
              <w:rPr>
                <w:rFonts w:hint="eastAsia" w:ascii="仿宋" w:hAnsi="仿宋" w:eastAsia="仿宋" w:cs="仿宋"/>
                <w:b/>
                <w:kern w:val="2"/>
                <w:sz w:val="24"/>
                <w:szCs w:val="24"/>
              </w:rPr>
              <w:t>注：</w:t>
            </w:r>
            <w:r>
              <w:rPr>
                <w:rFonts w:hint="eastAsia" w:ascii="仿宋" w:hAnsi="仿宋" w:eastAsia="仿宋" w:cs="仿宋"/>
                <w:b/>
                <w:kern w:val="2"/>
                <w:sz w:val="24"/>
                <w:szCs w:val="24"/>
                <w:lang w:eastAsia="zh-CN"/>
              </w:rPr>
              <w:t>响应</w:t>
            </w:r>
            <w:r>
              <w:rPr>
                <w:rFonts w:hint="eastAsia" w:ascii="仿宋" w:hAnsi="仿宋" w:eastAsia="仿宋" w:cs="仿宋"/>
                <w:b/>
                <w:kern w:val="2"/>
                <w:sz w:val="24"/>
                <w:szCs w:val="24"/>
              </w:rPr>
              <w:t>文件中附原件扫描件，资料不全或不合格者视为未通过资格审查</w:t>
            </w:r>
          </w:p>
        </w:tc>
      </w:tr>
      <w:tr w14:paraId="6713F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1" w:hRule="atLeast"/>
          <w:jc w:val="center"/>
        </w:trPr>
        <w:tc>
          <w:tcPr>
            <w:tcW w:w="1146" w:type="dxa"/>
            <w:vMerge w:val="restart"/>
            <w:tcBorders>
              <w:top w:val="single" w:color="000000" w:sz="4" w:space="0"/>
              <w:left w:val="single" w:color="000000" w:sz="4" w:space="0"/>
              <w:right w:val="single" w:color="auto" w:sz="4" w:space="0"/>
            </w:tcBorders>
            <w:noWrap w:val="0"/>
            <w:vAlign w:val="center"/>
          </w:tcPr>
          <w:p w14:paraId="1968E15D">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rPr>
                <w:rFonts w:hint="eastAsia" w:ascii="仿宋" w:hAnsi="仿宋" w:eastAsia="仿宋" w:cs="仿宋"/>
                <w:b w:val="0"/>
                <w:bCs/>
                <w:kern w:val="2"/>
                <w:sz w:val="24"/>
                <w:szCs w:val="24"/>
              </w:rPr>
            </w:pPr>
            <w:r>
              <w:rPr>
                <w:rFonts w:hint="eastAsia" w:ascii="仿宋" w:hAnsi="仿宋" w:eastAsia="仿宋" w:cs="仿宋"/>
                <w:b w:val="0"/>
                <w:bCs/>
                <w:kern w:val="2"/>
                <w:sz w:val="24"/>
                <w:szCs w:val="24"/>
              </w:rPr>
              <w:t>2.1.2</w:t>
            </w:r>
          </w:p>
          <w:p w14:paraId="70931459">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rPr>
                <w:rFonts w:hint="eastAsia" w:ascii="仿宋" w:hAnsi="仿宋" w:eastAsia="仿宋" w:cs="仿宋"/>
                <w:b w:val="0"/>
                <w:bCs/>
                <w:kern w:val="2"/>
                <w:sz w:val="24"/>
                <w:szCs w:val="24"/>
              </w:rPr>
            </w:pPr>
          </w:p>
        </w:tc>
        <w:tc>
          <w:tcPr>
            <w:tcW w:w="1305" w:type="dxa"/>
            <w:vMerge w:val="restart"/>
            <w:tcBorders>
              <w:top w:val="single" w:color="000000" w:sz="4" w:space="0"/>
              <w:left w:val="single" w:color="auto" w:sz="4" w:space="0"/>
              <w:right w:val="single" w:color="000000" w:sz="4" w:space="0"/>
            </w:tcBorders>
            <w:noWrap w:val="0"/>
            <w:vAlign w:val="center"/>
          </w:tcPr>
          <w:p w14:paraId="46AFDE15">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rPr>
                <w:rFonts w:hint="eastAsia" w:ascii="仿宋" w:hAnsi="仿宋" w:eastAsia="仿宋" w:cs="仿宋"/>
                <w:b w:val="0"/>
                <w:bCs/>
                <w:kern w:val="2"/>
                <w:sz w:val="24"/>
                <w:szCs w:val="24"/>
                <w:lang w:eastAsia="zh-CN"/>
              </w:rPr>
            </w:pPr>
            <w:r>
              <w:rPr>
                <w:rFonts w:hint="eastAsia" w:ascii="仿宋" w:hAnsi="仿宋" w:eastAsia="仿宋" w:cs="仿宋"/>
                <w:b w:val="0"/>
                <w:bCs/>
                <w:kern w:val="2"/>
                <w:sz w:val="24"/>
                <w:szCs w:val="24"/>
                <w:lang w:eastAsia="zh-CN"/>
              </w:rPr>
              <w:t>符合性</w:t>
            </w:r>
          </w:p>
          <w:p w14:paraId="2ED44B63">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rPr>
                <w:rFonts w:hint="eastAsia" w:ascii="仿宋" w:hAnsi="仿宋" w:eastAsia="仿宋" w:cs="仿宋"/>
                <w:b w:val="0"/>
                <w:bCs/>
                <w:kern w:val="2"/>
                <w:sz w:val="24"/>
                <w:szCs w:val="24"/>
              </w:rPr>
            </w:pPr>
            <w:r>
              <w:rPr>
                <w:rFonts w:hint="eastAsia" w:ascii="仿宋" w:hAnsi="仿宋" w:eastAsia="仿宋" w:cs="仿宋"/>
                <w:b w:val="0"/>
                <w:bCs/>
                <w:kern w:val="2"/>
                <w:sz w:val="24"/>
                <w:szCs w:val="24"/>
              </w:rPr>
              <w:t>评审标准</w:t>
            </w:r>
          </w:p>
          <w:p w14:paraId="1FE20790">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center"/>
              <w:textAlignment w:val="auto"/>
              <w:rPr>
                <w:rFonts w:hint="eastAsia" w:ascii="仿宋" w:hAnsi="仿宋" w:eastAsia="仿宋" w:cs="仿宋"/>
                <w:b w:val="0"/>
                <w:bCs/>
                <w:kern w:val="2"/>
                <w:sz w:val="24"/>
                <w:szCs w:val="24"/>
              </w:rPr>
            </w:pPr>
          </w:p>
          <w:p w14:paraId="54FA3F1C">
            <w:pPr>
              <w:keepNext w:val="0"/>
              <w:keepLines w:val="0"/>
              <w:pageBreakBefore w:val="0"/>
              <w:widowControl w:val="0"/>
              <w:kinsoku/>
              <w:wordWrap/>
              <w:overflowPunct/>
              <w:topLinePunct w:val="0"/>
              <w:autoSpaceDE/>
              <w:autoSpaceDN/>
              <w:bidi w:val="0"/>
              <w:adjustRightInd/>
              <w:snapToGrid/>
              <w:spacing w:line="500" w:lineRule="exact"/>
              <w:ind w:left="0" w:leftChars="0" w:firstLine="240" w:firstLineChars="100"/>
              <w:jc w:val="both"/>
              <w:textAlignment w:val="auto"/>
              <w:rPr>
                <w:rFonts w:hint="eastAsia" w:ascii="仿宋" w:hAnsi="仿宋" w:eastAsia="仿宋" w:cs="仿宋"/>
                <w:b w:val="0"/>
                <w:bCs/>
                <w:kern w:val="2"/>
                <w:sz w:val="24"/>
                <w:szCs w:val="24"/>
              </w:rPr>
            </w:pPr>
          </w:p>
        </w:tc>
        <w:tc>
          <w:tcPr>
            <w:tcW w:w="2137" w:type="dxa"/>
            <w:tcBorders>
              <w:top w:val="single" w:color="000000" w:sz="4" w:space="0"/>
              <w:left w:val="single" w:color="000000" w:sz="4" w:space="0"/>
              <w:bottom w:val="single" w:color="000000" w:sz="4" w:space="0"/>
              <w:right w:val="single" w:color="000000" w:sz="4" w:space="0"/>
            </w:tcBorders>
            <w:noWrap w:val="0"/>
            <w:vAlign w:val="center"/>
          </w:tcPr>
          <w:p w14:paraId="1CEDA799">
            <w:pPr>
              <w:keepNext w:val="0"/>
              <w:keepLines w:val="0"/>
              <w:pageBreakBefore w:val="0"/>
              <w:widowControl w:val="0"/>
              <w:kinsoku/>
              <w:wordWrap/>
              <w:overflowPunct/>
              <w:topLinePunct w:val="0"/>
              <w:autoSpaceDE/>
              <w:autoSpaceDN/>
              <w:bidi w:val="0"/>
              <w:adjustRightInd/>
              <w:snapToGrid/>
              <w:spacing w:line="500" w:lineRule="exact"/>
              <w:ind w:left="0" w:leftChars="0" w:right="120" w:rightChars="50" w:firstLine="0" w:firstLineChars="0"/>
              <w:jc w:val="center"/>
              <w:textAlignment w:val="auto"/>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lang w:eastAsia="zh-CN"/>
              </w:rPr>
              <w:t>投标供应商</w:t>
            </w:r>
            <w:r>
              <w:rPr>
                <w:rFonts w:hint="eastAsia" w:ascii="仿宋" w:hAnsi="仿宋" w:eastAsia="仿宋" w:cs="仿宋"/>
                <w:color w:val="000000"/>
                <w:kern w:val="2"/>
                <w:sz w:val="24"/>
                <w:szCs w:val="24"/>
              </w:rPr>
              <w:t>名称</w:t>
            </w:r>
          </w:p>
        </w:tc>
        <w:tc>
          <w:tcPr>
            <w:tcW w:w="5959" w:type="dxa"/>
            <w:gridSpan w:val="3"/>
            <w:tcBorders>
              <w:top w:val="single" w:color="000000" w:sz="4" w:space="0"/>
              <w:left w:val="single" w:color="000000" w:sz="4" w:space="0"/>
              <w:bottom w:val="single" w:color="000000" w:sz="4" w:space="0"/>
              <w:right w:val="single" w:color="000000" w:sz="4" w:space="0"/>
            </w:tcBorders>
            <w:noWrap w:val="0"/>
            <w:vAlign w:val="center"/>
          </w:tcPr>
          <w:p w14:paraId="450E5E96">
            <w:pPr>
              <w:keepNext w:val="0"/>
              <w:keepLines w:val="0"/>
              <w:pageBreakBefore w:val="0"/>
              <w:widowControl w:val="0"/>
              <w:kinsoku/>
              <w:wordWrap/>
              <w:overflowPunct/>
              <w:topLinePunct w:val="0"/>
              <w:autoSpaceDE/>
              <w:autoSpaceDN/>
              <w:bidi w:val="0"/>
              <w:adjustRightInd/>
              <w:snapToGrid/>
              <w:spacing w:line="500" w:lineRule="exact"/>
              <w:ind w:left="0" w:leftChars="0" w:right="120" w:rightChars="50" w:firstLine="0" w:firstLineChars="0"/>
              <w:jc w:val="left"/>
              <w:textAlignment w:val="auto"/>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与营业执照一致</w:t>
            </w:r>
          </w:p>
        </w:tc>
      </w:tr>
      <w:tr w14:paraId="3DFC9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2" w:hRule="atLeast"/>
          <w:jc w:val="center"/>
        </w:trPr>
        <w:tc>
          <w:tcPr>
            <w:tcW w:w="1146" w:type="dxa"/>
            <w:vMerge w:val="continue"/>
            <w:tcBorders>
              <w:left w:val="single" w:color="000000" w:sz="4" w:space="0"/>
              <w:right w:val="single" w:color="auto" w:sz="4" w:space="0"/>
            </w:tcBorders>
            <w:noWrap w:val="0"/>
            <w:vAlign w:val="center"/>
          </w:tcPr>
          <w:p w14:paraId="037B00E8">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b w:val="0"/>
                <w:bCs/>
                <w:kern w:val="2"/>
                <w:sz w:val="24"/>
                <w:szCs w:val="24"/>
              </w:rPr>
            </w:pPr>
          </w:p>
        </w:tc>
        <w:tc>
          <w:tcPr>
            <w:tcW w:w="1305" w:type="dxa"/>
            <w:vMerge w:val="continue"/>
            <w:tcBorders>
              <w:left w:val="single" w:color="auto" w:sz="4" w:space="0"/>
              <w:right w:val="single" w:color="000000" w:sz="4" w:space="0"/>
            </w:tcBorders>
            <w:noWrap w:val="0"/>
            <w:vAlign w:val="center"/>
          </w:tcPr>
          <w:p w14:paraId="7A930E1B">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center"/>
              <w:textAlignment w:val="auto"/>
              <w:rPr>
                <w:rFonts w:hint="eastAsia" w:ascii="仿宋" w:hAnsi="仿宋" w:eastAsia="仿宋" w:cs="仿宋"/>
                <w:b w:val="0"/>
                <w:bCs/>
                <w:kern w:val="2"/>
                <w:sz w:val="24"/>
                <w:szCs w:val="24"/>
              </w:rPr>
            </w:pPr>
          </w:p>
        </w:tc>
        <w:tc>
          <w:tcPr>
            <w:tcW w:w="2137" w:type="dxa"/>
            <w:tcBorders>
              <w:top w:val="single" w:color="000000" w:sz="4" w:space="0"/>
              <w:left w:val="single" w:color="000000" w:sz="4" w:space="0"/>
              <w:bottom w:val="single" w:color="000000" w:sz="4" w:space="0"/>
              <w:right w:val="single" w:color="000000" w:sz="4" w:space="0"/>
            </w:tcBorders>
            <w:noWrap w:val="0"/>
            <w:vAlign w:val="center"/>
          </w:tcPr>
          <w:p w14:paraId="1EDE30CE">
            <w:pPr>
              <w:keepNext w:val="0"/>
              <w:keepLines w:val="0"/>
              <w:pageBreakBefore w:val="0"/>
              <w:widowControl w:val="0"/>
              <w:kinsoku/>
              <w:wordWrap/>
              <w:overflowPunct/>
              <w:topLinePunct w:val="0"/>
              <w:autoSpaceDE/>
              <w:autoSpaceDN/>
              <w:bidi w:val="0"/>
              <w:adjustRightInd/>
              <w:snapToGrid/>
              <w:spacing w:line="500" w:lineRule="exact"/>
              <w:ind w:left="0" w:leftChars="0" w:right="120" w:rightChars="50" w:firstLine="0" w:firstLineChars="0"/>
              <w:jc w:val="center"/>
              <w:textAlignment w:val="auto"/>
              <w:rPr>
                <w:rFonts w:hint="eastAsia" w:ascii="仿宋" w:hAnsi="仿宋" w:eastAsia="仿宋" w:cs="仿宋"/>
                <w:color w:val="000000"/>
                <w:kern w:val="2"/>
                <w:sz w:val="24"/>
                <w:szCs w:val="24"/>
                <w:lang w:eastAsia="zh-CN"/>
              </w:rPr>
            </w:pPr>
            <w:r>
              <w:rPr>
                <w:rFonts w:hint="eastAsia" w:ascii="仿宋" w:hAnsi="仿宋" w:eastAsia="仿宋" w:cs="仿宋"/>
                <w:color w:val="000000"/>
                <w:kern w:val="2"/>
                <w:sz w:val="24"/>
                <w:szCs w:val="24"/>
                <w:lang w:val="en-US" w:eastAsia="zh-CN"/>
              </w:rPr>
              <w:t>响应内容</w:t>
            </w:r>
          </w:p>
        </w:tc>
        <w:tc>
          <w:tcPr>
            <w:tcW w:w="5959" w:type="dxa"/>
            <w:gridSpan w:val="3"/>
            <w:tcBorders>
              <w:top w:val="single" w:color="000000" w:sz="4" w:space="0"/>
              <w:left w:val="single" w:color="000000" w:sz="4" w:space="0"/>
              <w:bottom w:val="single" w:color="000000" w:sz="4" w:space="0"/>
              <w:right w:val="single" w:color="000000" w:sz="4" w:space="0"/>
            </w:tcBorders>
            <w:noWrap w:val="0"/>
            <w:vAlign w:val="center"/>
          </w:tcPr>
          <w:p w14:paraId="50454AA4">
            <w:pPr>
              <w:keepNext w:val="0"/>
              <w:keepLines w:val="0"/>
              <w:pageBreakBefore w:val="0"/>
              <w:widowControl w:val="0"/>
              <w:kinsoku/>
              <w:wordWrap/>
              <w:overflowPunct/>
              <w:topLinePunct w:val="0"/>
              <w:autoSpaceDE/>
              <w:autoSpaceDN/>
              <w:bidi w:val="0"/>
              <w:adjustRightInd/>
              <w:snapToGrid/>
              <w:spacing w:line="500" w:lineRule="exact"/>
              <w:ind w:left="0" w:leftChars="0" w:right="120" w:rightChars="50" w:firstLine="0" w:firstLineChars="0"/>
              <w:jc w:val="left"/>
              <w:textAlignment w:val="auto"/>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符合第二章“</w:t>
            </w:r>
            <w:r>
              <w:rPr>
                <w:rFonts w:hint="eastAsia" w:ascii="仿宋" w:hAnsi="仿宋" w:eastAsia="仿宋" w:cs="仿宋"/>
                <w:color w:val="000000"/>
                <w:kern w:val="2"/>
                <w:sz w:val="24"/>
                <w:szCs w:val="24"/>
                <w:lang w:eastAsia="zh-CN"/>
              </w:rPr>
              <w:t>投标供应商</w:t>
            </w:r>
            <w:r>
              <w:rPr>
                <w:rFonts w:hint="eastAsia" w:ascii="仿宋" w:hAnsi="仿宋" w:eastAsia="仿宋" w:cs="仿宋"/>
                <w:color w:val="000000"/>
                <w:kern w:val="2"/>
                <w:sz w:val="24"/>
                <w:szCs w:val="24"/>
              </w:rPr>
              <w:t>须知”第</w:t>
            </w:r>
            <w:r>
              <w:rPr>
                <w:rFonts w:hint="eastAsia" w:ascii="仿宋" w:hAnsi="仿宋" w:eastAsia="仿宋" w:cs="仿宋"/>
                <w:color w:val="000000"/>
                <w:kern w:val="2"/>
                <w:sz w:val="24"/>
                <w:szCs w:val="24"/>
                <w:lang w:val="en-US" w:eastAsia="zh-CN"/>
              </w:rPr>
              <w:t>1.4.1</w:t>
            </w:r>
            <w:r>
              <w:rPr>
                <w:rFonts w:hint="eastAsia" w:ascii="仿宋" w:hAnsi="仿宋" w:eastAsia="仿宋" w:cs="仿宋"/>
                <w:color w:val="000000"/>
                <w:kern w:val="2"/>
                <w:sz w:val="24"/>
                <w:szCs w:val="24"/>
              </w:rPr>
              <w:t>项规定</w:t>
            </w:r>
          </w:p>
        </w:tc>
      </w:tr>
      <w:tr w14:paraId="748A3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4" w:hRule="atLeast"/>
          <w:jc w:val="center"/>
        </w:trPr>
        <w:tc>
          <w:tcPr>
            <w:tcW w:w="1146" w:type="dxa"/>
            <w:vMerge w:val="continue"/>
            <w:tcBorders>
              <w:left w:val="single" w:color="000000" w:sz="4" w:space="0"/>
              <w:right w:val="single" w:color="auto" w:sz="4" w:space="0"/>
            </w:tcBorders>
            <w:noWrap w:val="0"/>
            <w:vAlign w:val="center"/>
          </w:tcPr>
          <w:p w14:paraId="141032A5">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b w:val="0"/>
                <w:bCs/>
                <w:kern w:val="2"/>
                <w:sz w:val="24"/>
                <w:szCs w:val="24"/>
              </w:rPr>
            </w:pPr>
          </w:p>
        </w:tc>
        <w:tc>
          <w:tcPr>
            <w:tcW w:w="1305" w:type="dxa"/>
            <w:vMerge w:val="continue"/>
            <w:tcBorders>
              <w:left w:val="single" w:color="auto" w:sz="4" w:space="0"/>
              <w:right w:val="single" w:color="000000" w:sz="4" w:space="0"/>
            </w:tcBorders>
            <w:noWrap w:val="0"/>
            <w:vAlign w:val="center"/>
          </w:tcPr>
          <w:p w14:paraId="186D8B52">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center"/>
              <w:textAlignment w:val="auto"/>
              <w:rPr>
                <w:rFonts w:hint="eastAsia" w:ascii="仿宋" w:hAnsi="仿宋" w:eastAsia="仿宋" w:cs="仿宋"/>
                <w:b w:val="0"/>
                <w:bCs/>
                <w:kern w:val="2"/>
                <w:sz w:val="24"/>
                <w:szCs w:val="24"/>
              </w:rPr>
            </w:pPr>
          </w:p>
        </w:tc>
        <w:tc>
          <w:tcPr>
            <w:tcW w:w="2137" w:type="dxa"/>
            <w:tcBorders>
              <w:top w:val="single" w:color="000000" w:sz="4" w:space="0"/>
              <w:left w:val="single" w:color="000000" w:sz="4" w:space="0"/>
              <w:bottom w:val="single" w:color="000000" w:sz="4" w:space="0"/>
              <w:right w:val="single" w:color="000000" w:sz="4" w:space="0"/>
            </w:tcBorders>
            <w:noWrap w:val="0"/>
            <w:vAlign w:val="center"/>
          </w:tcPr>
          <w:p w14:paraId="2D1B58D1">
            <w:pPr>
              <w:keepNext w:val="0"/>
              <w:keepLines w:val="0"/>
              <w:pageBreakBefore w:val="0"/>
              <w:widowControl w:val="0"/>
              <w:kinsoku/>
              <w:wordWrap/>
              <w:overflowPunct/>
              <w:topLinePunct w:val="0"/>
              <w:autoSpaceDE/>
              <w:autoSpaceDN/>
              <w:bidi w:val="0"/>
              <w:adjustRightInd/>
              <w:snapToGrid/>
              <w:spacing w:line="500" w:lineRule="exact"/>
              <w:ind w:left="0" w:leftChars="0" w:right="120" w:rightChars="50" w:firstLine="0" w:firstLineChars="0"/>
              <w:jc w:val="center"/>
              <w:textAlignment w:val="auto"/>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lang w:eastAsia="zh-CN"/>
              </w:rPr>
              <w:t>响应</w:t>
            </w:r>
            <w:r>
              <w:rPr>
                <w:rFonts w:hint="eastAsia" w:ascii="仿宋" w:hAnsi="仿宋" w:eastAsia="仿宋" w:cs="仿宋"/>
                <w:color w:val="000000"/>
                <w:kern w:val="2"/>
                <w:sz w:val="24"/>
                <w:szCs w:val="24"/>
              </w:rPr>
              <w:t>文件签字盖章</w:t>
            </w:r>
          </w:p>
        </w:tc>
        <w:tc>
          <w:tcPr>
            <w:tcW w:w="5959" w:type="dxa"/>
            <w:gridSpan w:val="3"/>
            <w:tcBorders>
              <w:top w:val="single" w:color="000000" w:sz="4" w:space="0"/>
              <w:left w:val="single" w:color="000000" w:sz="4" w:space="0"/>
              <w:bottom w:val="single" w:color="000000" w:sz="4" w:space="0"/>
              <w:right w:val="single" w:color="000000" w:sz="4" w:space="0"/>
            </w:tcBorders>
            <w:noWrap w:val="0"/>
            <w:vAlign w:val="center"/>
          </w:tcPr>
          <w:p w14:paraId="0B381F75">
            <w:pPr>
              <w:keepNext w:val="0"/>
              <w:keepLines w:val="0"/>
              <w:pageBreakBefore w:val="0"/>
              <w:widowControl w:val="0"/>
              <w:kinsoku/>
              <w:wordWrap/>
              <w:overflowPunct/>
              <w:topLinePunct w:val="0"/>
              <w:autoSpaceDE/>
              <w:autoSpaceDN/>
              <w:bidi w:val="0"/>
              <w:adjustRightInd/>
              <w:snapToGrid/>
              <w:spacing w:line="500" w:lineRule="exact"/>
              <w:ind w:left="0" w:leftChars="0" w:right="120" w:rightChars="50" w:firstLine="0" w:firstLineChars="0"/>
              <w:jc w:val="left"/>
              <w:textAlignment w:val="auto"/>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符合</w:t>
            </w:r>
            <w:r>
              <w:rPr>
                <w:rFonts w:hint="eastAsia" w:ascii="仿宋" w:hAnsi="仿宋" w:eastAsia="仿宋" w:cs="仿宋"/>
                <w:color w:val="000000"/>
                <w:kern w:val="2"/>
                <w:sz w:val="24"/>
                <w:szCs w:val="24"/>
                <w:lang w:eastAsia="zh-CN"/>
              </w:rPr>
              <w:t>磋商文件</w:t>
            </w:r>
            <w:r>
              <w:rPr>
                <w:rFonts w:hint="eastAsia" w:ascii="仿宋" w:hAnsi="仿宋" w:eastAsia="仿宋" w:cs="仿宋"/>
                <w:color w:val="000000"/>
                <w:kern w:val="2"/>
                <w:sz w:val="24"/>
                <w:szCs w:val="24"/>
              </w:rPr>
              <w:t>规定</w:t>
            </w:r>
          </w:p>
        </w:tc>
      </w:tr>
      <w:tr w14:paraId="07215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9" w:hRule="atLeast"/>
          <w:jc w:val="center"/>
        </w:trPr>
        <w:tc>
          <w:tcPr>
            <w:tcW w:w="1146" w:type="dxa"/>
            <w:vMerge w:val="continue"/>
            <w:tcBorders>
              <w:left w:val="single" w:color="000000" w:sz="4" w:space="0"/>
              <w:right w:val="single" w:color="auto" w:sz="4" w:space="0"/>
            </w:tcBorders>
            <w:noWrap w:val="0"/>
            <w:vAlign w:val="center"/>
          </w:tcPr>
          <w:p w14:paraId="54A7109E">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center"/>
              <w:textAlignment w:val="auto"/>
              <w:rPr>
                <w:rFonts w:hint="eastAsia" w:ascii="仿宋" w:hAnsi="仿宋" w:eastAsia="仿宋" w:cs="仿宋"/>
                <w:b w:val="0"/>
                <w:bCs/>
                <w:kern w:val="2"/>
                <w:sz w:val="24"/>
                <w:szCs w:val="24"/>
              </w:rPr>
            </w:pPr>
          </w:p>
        </w:tc>
        <w:tc>
          <w:tcPr>
            <w:tcW w:w="1305" w:type="dxa"/>
            <w:vMerge w:val="continue"/>
            <w:tcBorders>
              <w:left w:val="single" w:color="auto" w:sz="4" w:space="0"/>
              <w:right w:val="single" w:color="000000" w:sz="4" w:space="0"/>
            </w:tcBorders>
            <w:noWrap w:val="0"/>
            <w:vAlign w:val="center"/>
          </w:tcPr>
          <w:p w14:paraId="47843D7E">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center"/>
              <w:textAlignment w:val="auto"/>
              <w:rPr>
                <w:rFonts w:hint="eastAsia" w:ascii="仿宋" w:hAnsi="仿宋" w:eastAsia="仿宋" w:cs="仿宋"/>
                <w:b w:val="0"/>
                <w:bCs/>
                <w:kern w:val="2"/>
                <w:sz w:val="24"/>
                <w:szCs w:val="24"/>
              </w:rPr>
            </w:pPr>
          </w:p>
        </w:tc>
        <w:tc>
          <w:tcPr>
            <w:tcW w:w="2137" w:type="dxa"/>
            <w:tcBorders>
              <w:top w:val="single" w:color="000000" w:sz="4" w:space="0"/>
              <w:left w:val="single" w:color="000000" w:sz="4" w:space="0"/>
              <w:bottom w:val="single" w:color="000000" w:sz="4" w:space="0"/>
              <w:right w:val="single" w:color="000000" w:sz="4" w:space="0"/>
            </w:tcBorders>
            <w:noWrap w:val="0"/>
            <w:vAlign w:val="center"/>
          </w:tcPr>
          <w:p w14:paraId="4F7C033D">
            <w:pPr>
              <w:keepNext w:val="0"/>
              <w:keepLines w:val="0"/>
              <w:pageBreakBefore w:val="0"/>
              <w:widowControl w:val="0"/>
              <w:kinsoku/>
              <w:wordWrap/>
              <w:overflowPunct/>
              <w:topLinePunct w:val="0"/>
              <w:autoSpaceDE/>
              <w:autoSpaceDN/>
              <w:bidi w:val="0"/>
              <w:adjustRightInd/>
              <w:snapToGrid/>
              <w:spacing w:line="500" w:lineRule="exact"/>
              <w:ind w:left="0" w:leftChars="0" w:right="120" w:rightChars="50"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kern w:val="2"/>
                <w:sz w:val="24"/>
                <w:szCs w:val="24"/>
                <w:lang w:eastAsia="zh-CN"/>
              </w:rPr>
              <w:t>响应</w:t>
            </w:r>
            <w:r>
              <w:rPr>
                <w:rFonts w:hint="eastAsia" w:ascii="仿宋" w:hAnsi="仿宋" w:eastAsia="仿宋" w:cs="仿宋"/>
                <w:color w:val="000000"/>
                <w:kern w:val="2"/>
                <w:sz w:val="24"/>
                <w:szCs w:val="24"/>
              </w:rPr>
              <w:t>质量</w:t>
            </w:r>
          </w:p>
        </w:tc>
        <w:tc>
          <w:tcPr>
            <w:tcW w:w="5959" w:type="dxa"/>
            <w:gridSpan w:val="3"/>
            <w:tcBorders>
              <w:top w:val="single" w:color="000000" w:sz="4" w:space="0"/>
              <w:left w:val="single" w:color="000000" w:sz="4" w:space="0"/>
              <w:bottom w:val="single" w:color="000000" w:sz="4" w:space="0"/>
              <w:right w:val="single" w:color="000000" w:sz="4" w:space="0"/>
            </w:tcBorders>
            <w:noWrap w:val="0"/>
            <w:vAlign w:val="center"/>
          </w:tcPr>
          <w:p w14:paraId="64F89BF6">
            <w:pPr>
              <w:keepNext w:val="0"/>
              <w:keepLines w:val="0"/>
              <w:pageBreakBefore w:val="0"/>
              <w:widowControl w:val="0"/>
              <w:kinsoku/>
              <w:wordWrap/>
              <w:overflowPunct/>
              <w:topLinePunct w:val="0"/>
              <w:autoSpaceDE/>
              <w:autoSpaceDN/>
              <w:bidi w:val="0"/>
              <w:adjustRightInd/>
              <w:snapToGrid/>
              <w:spacing w:line="500" w:lineRule="exact"/>
              <w:ind w:left="0" w:leftChars="0" w:right="120" w:rightChars="50" w:firstLine="0" w:firstLineChars="0"/>
              <w:jc w:val="left"/>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kern w:val="2"/>
                <w:sz w:val="24"/>
                <w:szCs w:val="24"/>
              </w:rPr>
              <w:t>符合第二章“</w:t>
            </w:r>
            <w:r>
              <w:rPr>
                <w:rFonts w:hint="eastAsia" w:ascii="仿宋" w:hAnsi="仿宋" w:eastAsia="仿宋" w:cs="仿宋"/>
                <w:color w:val="000000"/>
                <w:kern w:val="2"/>
                <w:sz w:val="24"/>
                <w:szCs w:val="24"/>
                <w:lang w:eastAsia="zh-CN"/>
              </w:rPr>
              <w:t>投标供应商</w:t>
            </w:r>
            <w:r>
              <w:rPr>
                <w:rFonts w:hint="eastAsia" w:ascii="仿宋" w:hAnsi="仿宋" w:eastAsia="仿宋" w:cs="仿宋"/>
                <w:color w:val="000000"/>
                <w:kern w:val="2"/>
                <w:sz w:val="24"/>
                <w:szCs w:val="24"/>
              </w:rPr>
              <w:t>须知”第</w:t>
            </w:r>
            <w:r>
              <w:rPr>
                <w:rFonts w:hint="eastAsia" w:ascii="仿宋" w:hAnsi="仿宋" w:eastAsia="仿宋" w:cs="仿宋"/>
                <w:color w:val="000000"/>
                <w:kern w:val="2"/>
                <w:sz w:val="24"/>
                <w:szCs w:val="24"/>
                <w:lang w:val="en-US" w:eastAsia="zh-CN"/>
              </w:rPr>
              <w:t>1.4.2</w:t>
            </w:r>
            <w:r>
              <w:rPr>
                <w:rFonts w:hint="eastAsia" w:ascii="仿宋" w:hAnsi="仿宋" w:eastAsia="仿宋" w:cs="仿宋"/>
                <w:color w:val="000000"/>
                <w:kern w:val="2"/>
                <w:sz w:val="24"/>
                <w:szCs w:val="24"/>
              </w:rPr>
              <w:t>项规定</w:t>
            </w:r>
          </w:p>
        </w:tc>
      </w:tr>
      <w:tr w14:paraId="732A9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146" w:type="dxa"/>
            <w:vMerge w:val="continue"/>
            <w:tcBorders>
              <w:left w:val="single" w:color="000000" w:sz="4" w:space="0"/>
              <w:right w:val="single" w:color="auto" w:sz="4" w:space="0"/>
            </w:tcBorders>
            <w:noWrap w:val="0"/>
            <w:vAlign w:val="center"/>
          </w:tcPr>
          <w:p w14:paraId="3ACC8DB6">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center"/>
              <w:textAlignment w:val="auto"/>
              <w:rPr>
                <w:rFonts w:hint="eastAsia" w:ascii="仿宋" w:hAnsi="仿宋" w:eastAsia="仿宋" w:cs="仿宋"/>
                <w:b w:val="0"/>
                <w:bCs/>
                <w:kern w:val="2"/>
                <w:sz w:val="24"/>
                <w:szCs w:val="24"/>
              </w:rPr>
            </w:pPr>
          </w:p>
        </w:tc>
        <w:tc>
          <w:tcPr>
            <w:tcW w:w="1305" w:type="dxa"/>
            <w:vMerge w:val="continue"/>
            <w:tcBorders>
              <w:left w:val="single" w:color="auto" w:sz="4" w:space="0"/>
              <w:right w:val="single" w:color="000000" w:sz="4" w:space="0"/>
            </w:tcBorders>
            <w:noWrap w:val="0"/>
            <w:vAlign w:val="center"/>
          </w:tcPr>
          <w:p w14:paraId="1652C617">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center"/>
              <w:textAlignment w:val="auto"/>
              <w:rPr>
                <w:rFonts w:hint="eastAsia" w:ascii="仿宋" w:hAnsi="仿宋" w:eastAsia="仿宋" w:cs="仿宋"/>
                <w:b w:val="0"/>
                <w:bCs/>
                <w:kern w:val="2"/>
                <w:sz w:val="24"/>
                <w:szCs w:val="24"/>
              </w:rPr>
            </w:pPr>
          </w:p>
        </w:tc>
        <w:tc>
          <w:tcPr>
            <w:tcW w:w="2137" w:type="dxa"/>
            <w:tcBorders>
              <w:top w:val="single" w:color="000000" w:sz="4" w:space="0"/>
              <w:left w:val="single" w:color="000000" w:sz="4" w:space="0"/>
              <w:bottom w:val="single" w:color="000000" w:sz="4" w:space="0"/>
              <w:right w:val="single" w:color="000000" w:sz="4" w:space="0"/>
            </w:tcBorders>
            <w:noWrap w:val="0"/>
            <w:vAlign w:val="center"/>
          </w:tcPr>
          <w:p w14:paraId="6C1404CB">
            <w:pPr>
              <w:keepNext w:val="0"/>
              <w:keepLines w:val="0"/>
              <w:pageBreakBefore w:val="0"/>
              <w:widowControl w:val="0"/>
              <w:kinsoku/>
              <w:wordWrap/>
              <w:overflowPunct/>
              <w:topLinePunct w:val="0"/>
              <w:autoSpaceDE/>
              <w:autoSpaceDN/>
              <w:bidi w:val="0"/>
              <w:adjustRightInd/>
              <w:snapToGrid/>
              <w:spacing w:line="500" w:lineRule="exact"/>
              <w:ind w:left="0" w:leftChars="0" w:right="120" w:rightChars="50"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kern w:val="2"/>
                <w:sz w:val="24"/>
                <w:szCs w:val="24"/>
                <w:lang w:eastAsia="zh-CN"/>
              </w:rPr>
              <w:t>计划工期</w:t>
            </w:r>
          </w:p>
        </w:tc>
        <w:tc>
          <w:tcPr>
            <w:tcW w:w="5959" w:type="dxa"/>
            <w:gridSpan w:val="3"/>
            <w:tcBorders>
              <w:top w:val="single" w:color="000000" w:sz="4" w:space="0"/>
              <w:left w:val="single" w:color="000000" w:sz="4" w:space="0"/>
              <w:bottom w:val="single" w:color="000000" w:sz="4" w:space="0"/>
              <w:right w:val="single" w:color="000000" w:sz="4" w:space="0"/>
            </w:tcBorders>
            <w:noWrap w:val="0"/>
            <w:vAlign w:val="center"/>
          </w:tcPr>
          <w:p w14:paraId="5F282C8E">
            <w:pPr>
              <w:keepNext w:val="0"/>
              <w:keepLines w:val="0"/>
              <w:pageBreakBefore w:val="0"/>
              <w:widowControl w:val="0"/>
              <w:kinsoku/>
              <w:wordWrap/>
              <w:overflowPunct/>
              <w:topLinePunct w:val="0"/>
              <w:autoSpaceDE/>
              <w:autoSpaceDN/>
              <w:bidi w:val="0"/>
              <w:adjustRightInd/>
              <w:snapToGrid/>
              <w:spacing w:line="500" w:lineRule="exact"/>
              <w:ind w:left="0" w:leftChars="0" w:right="120" w:rightChars="50" w:firstLine="0" w:firstLineChars="0"/>
              <w:jc w:val="left"/>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kern w:val="2"/>
                <w:sz w:val="24"/>
                <w:szCs w:val="24"/>
              </w:rPr>
              <w:t>符合第二章“</w:t>
            </w:r>
            <w:r>
              <w:rPr>
                <w:rFonts w:hint="eastAsia" w:ascii="仿宋" w:hAnsi="仿宋" w:eastAsia="仿宋" w:cs="仿宋"/>
                <w:color w:val="000000"/>
                <w:kern w:val="2"/>
                <w:sz w:val="24"/>
                <w:szCs w:val="24"/>
                <w:lang w:eastAsia="zh-CN"/>
              </w:rPr>
              <w:t>投标供应商</w:t>
            </w:r>
            <w:r>
              <w:rPr>
                <w:rFonts w:hint="eastAsia" w:ascii="仿宋" w:hAnsi="仿宋" w:eastAsia="仿宋" w:cs="仿宋"/>
                <w:color w:val="000000"/>
                <w:kern w:val="2"/>
                <w:sz w:val="24"/>
                <w:szCs w:val="24"/>
              </w:rPr>
              <w:t>须知”第</w:t>
            </w:r>
            <w:r>
              <w:rPr>
                <w:rFonts w:hint="eastAsia" w:ascii="仿宋" w:hAnsi="仿宋" w:eastAsia="仿宋" w:cs="仿宋"/>
                <w:color w:val="000000"/>
                <w:kern w:val="2"/>
                <w:sz w:val="24"/>
                <w:szCs w:val="24"/>
                <w:lang w:val="en-US" w:eastAsia="zh-CN"/>
              </w:rPr>
              <w:t>1.4.3</w:t>
            </w:r>
            <w:r>
              <w:rPr>
                <w:rFonts w:hint="eastAsia" w:ascii="仿宋" w:hAnsi="仿宋" w:eastAsia="仿宋" w:cs="仿宋"/>
                <w:color w:val="000000"/>
                <w:kern w:val="2"/>
                <w:sz w:val="24"/>
                <w:szCs w:val="24"/>
              </w:rPr>
              <w:t>项规定</w:t>
            </w:r>
          </w:p>
        </w:tc>
      </w:tr>
      <w:tr w14:paraId="2F53F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9" w:hRule="atLeast"/>
          <w:jc w:val="center"/>
        </w:trPr>
        <w:tc>
          <w:tcPr>
            <w:tcW w:w="1146" w:type="dxa"/>
            <w:vMerge w:val="continue"/>
            <w:tcBorders>
              <w:left w:val="single" w:color="000000" w:sz="4" w:space="0"/>
              <w:right w:val="single" w:color="auto" w:sz="4" w:space="0"/>
            </w:tcBorders>
            <w:noWrap w:val="0"/>
            <w:vAlign w:val="center"/>
          </w:tcPr>
          <w:p w14:paraId="1A29DDFF">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center"/>
              <w:textAlignment w:val="auto"/>
              <w:rPr>
                <w:rFonts w:hint="eastAsia" w:ascii="仿宋" w:hAnsi="仿宋" w:eastAsia="仿宋" w:cs="仿宋"/>
                <w:b w:val="0"/>
                <w:bCs/>
                <w:kern w:val="2"/>
                <w:sz w:val="24"/>
                <w:szCs w:val="24"/>
              </w:rPr>
            </w:pPr>
          </w:p>
        </w:tc>
        <w:tc>
          <w:tcPr>
            <w:tcW w:w="1305" w:type="dxa"/>
            <w:vMerge w:val="continue"/>
            <w:tcBorders>
              <w:left w:val="single" w:color="auto" w:sz="4" w:space="0"/>
              <w:right w:val="single" w:color="000000" w:sz="4" w:space="0"/>
            </w:tcBorders>
            <w:noWrap w:val="0"/>
            <w:vAlign w:val="center"/>
          </w:tcPr>
          <w:p w14:paraId="282F06B8">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center"/>
              <w:textAlignment w:val="auto"/>
              <w:rPr>
                <w:rFonts w:hint="eastAsia" w:ascii="仿宋" w:hAnsi="仿宋" w:eastAsia="仿宋" w:cs="仿宋"/>
                <w:b w:val="0"/>
                <w:bCs/>
                <w:kern w:val="2"/>
                <w:sz w:val="24"/>
                <w:szCs w:val="24"/>
              </w:rPr>
            </w:pPr>
          </w:p>
        </w:tc>
        <w:tc>
          <w:tcPr>
            <w:tcW w:w="2137" w:type="dxa"/>
            <w:tcBorders>
              <w:top w:val="single" w:color="000000" w:sz="4" w:space="0"/>
              <w:left w:val="single" w:color="000000" w:sz="4" w:space="0"/>
              <w:bottom w:val="single" w:color="000000" w:sz="4" w:space="0"/>
              <w:right w:val="single" w:color="000000" w:sz="4" w:space="0"/>
            </w:tcBorders>
            <w:noWrap w:val="0"/>
            <w:vAlign w:val="center"/>
          </w:tcPr>
          <w:p w14:paraId="275810BB">
            <w:pPr>
              <w:keepNext w:val="0"/>
              <w:keepLines w:val="0"/>
              <w:pageBreakBefore w:val="0"/>
              <w:widowControl w:val="0"/>
              <w:kinsoku/>
              <w:wordWrap/>
              <w:overflowPunct/>
              <w:topLinePunct w:val="0"/>
              <w:autoSpaceDE/>
              <w:autoSpaceDN/>
              <w:bidi w:val="0"/>
              <w:adjustRightInd/>
              <w:snapToGrid/>
              <w:spacing w:line="500" w:lineRule="exact"/>
              <w:ind w:left="0" w:leftChars="0" w:right="120" w:rightChars="50"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kern w:val="2"/>
                <w:sz w:val="24"/>
                <w:szCs w:val="24"/>
                <w:lang w:val="en-US" w:eastAsia="zh-CN"/>
              </w:rPr>
              <w:t>付款方式</w:t>
            </w:r>
          </w:p>
        </w:tc>
        <w:tc>
          <w:tcPr>
            <w:tcW w:w="5959" w:type="dxa"/>
            <w:gridSpan w:val="3"/>
            <w:tcBorders>
              <w:top w:val="single" w:color="000000" w:sz="4" w:space="0"/>
              <w:left w:val="single" w:color="000000" w:sz="4" w:space="0"/>
              <w:bottom w:val="single" w:color="000000" w:sz="4" w:space="0"/>
              <w:right w:val="single" w:color="000000" w:sz="4" w:space="0"/>
            </w:tcBorders>
            <w:noWrap w:val="0"/>
            <w:vAlign w:val="center"/>
          </w:tcPr>
          <w:p w14:paraId="5300E53C">
            <w:pPr>
              <w:keepNext w:val="0"/>
              <w:keepLines w:val="0"/>
              <w:pageBreakBefore w:val="0"/>
              <w:widowControl w:val="0"/>
              <w:kinsoku/>
              <w:wordWrap/>
              <w:overflowPunct/>
              <w:topLinePunct w:val="0"/>
              <w:autoSpaceDE/>
              <w:autoSpaceDN/>
              <w:bidi w:val="0"/>
              <w:adjustRightInd/>
              <w:snapToGrid/>
              <w:spacing w:line="500" w:lineRule="exact"/>
              <w:ind w:left="0" w:leftChars="0" w:right="120" w:rightChars="50" w:firstLine="0" w:firstLineChars="0"/>
              <w:jc w:val="left"/>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kern w:val="2"/>
                <w:sz w:val="24"/>
                <w:szCs w:val="24"/>
              </w:rPr>
              <w:t>符合第二章“</w:t>
            </w:r>
            <w:r>
              <w:rPr>
                <w:rFonts w:hint="eastAsia" w:ascii="仿宋" w:hAnsi="仿宋" w:eastAsia="仿宋" w:cs="仿宋"/>
                <w:color w:val="000000"/>
                <w:kern w:val="2"/>
                <w:sz w:val="24"/>
                <w:szCs w:val="24"/>
                <w:lang w:eastAsia="zh-CN"/>
              </w:rPr>
              <w:t>投标供应商</w:t>
            </w:r>
            <w:r>
              <w:rPr>
                <w:rFonts w:hint="eastAsia" w:ascii="仿宋" w:hAnsi="仿宋" w:eastAsia="仿宋" w:cs="仿宋"/>
                <w:color w:val="000000"/>
                <w:kern w:val="2"/>
                <w:sz w:val="24"/>
                <w:szCs w:val="24"/>
              </w:rPr>
              <w:t>须知”第</w:t>
            </w:r>
            <w:r>
              <w:rPr>
                <w:rFonts w:hint="eastAsia" w:ascii="仿宋" w:hAnsi="仿宋" w:eastAsia="仿宋" w:cs="仿宋"/>
                <w:color w:val="000000"/>
                <w:kern w:val="2"/>
                <w:sz w:val="24"/>
                <w:szCs w:val="24"/>
                <w:lang w:val="en-US" w:eastAsia="zh-CN"/>
              </w:rPr>
              <w:t>1.4.5</w:t>
            </w:r>
            <w:r>
              <w:rPr>
                <w:rFonts w:hint="eastAsia" w:ascii="仿宋" w:hAnsi="仿宋" w:eastAsia="仿宋" w:cs="仿宋"/>
                <w:color w:val="000000"/>
                <w:kern w:val="2"/>
                <w:sz w:val="24"/>
                <w:szCs w:val="24"/>
              </w:rPr>
              <w:t>项规定</w:t>
            </w:r>
          </w:p>
        </w:tc>
      </w:tr>
      <w:tr w14:paraId="363D1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5" w:hRule="atLeast"/>
          <w:jc w:val="center"/>
        </w:trPr>
        <w:tc>
          <w:tcPr>
            <w:tcW w:w="1146" w:type="dxa"/>
            <w:vMerge w:val="continue"/>
            <w:tcBorders>
              <w:left w:val="single" w:color="000000" w:sz="4" w:space="0"/>
              <w:bottom w:val="single" w:color="000000" w:sz="4" w:space="0"/>
              <w:right w:val="single" w:color="auto" w:sz="4" w:space="0"/>
            </w:tcBorders>
            <w:noWrap w:val="0"/>
            <w:vAlign w:val="center"/>
          </w:tcPr>
          <w:p w14:paraId="44AF9BA6">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center"/>
              <w:textAlignment w:val="auto"/>
              <w:rPr>
                <w:rFonts w:hint="eastAsia" w:ascii="仿宋" w:hAnsi="仿宋" w:eastAsia="仿宋" w:cs="仿宋"/>
                <w:b w:val="0"/>
                <w:bCs/>
                <w:kern w:val="2"/>
                <w:sz w:val="24"/>
                <w:szCs w:val="24"/>
              </w:rPr>
            </w:pPr>
          </w:p>
        </w:tc>
        <w:tc>
          <w:tcPr>
            <w:tcW w:w="1305" w:type="dxa"/>
            <w:vMerge w:val="continue"/>
            <w:tcBorders>
              <w:left w:val="single" w:color="auto" w:sz="4" w:space="0"/>
              <w:bottom w:val="single" w:color="000000" w:sz="4" w:space="0"/>
              <w:right w:val="single" w:color="000000" w:sz="4" w:space="0"/>
            </w:tcBorders>
            <w:noWrap w:val="0"/>
            <w:vAlign w:val="center"/>
          </w:tcPr>
          <w:p w14:paraId="2C003A39">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center"/>
              <w:textAlignment w:val="auto"/>
              <w:rPr>
                <w:rFonts w:hint="eastAsia" w:ascii="仿宋" w:hAnsi="仿宋" w:eastAsia="仿宋" w:cs="仿宋"/>
                <w:b w:val="0"/>
                <w:bCs/>
                <w:kern w:val="2"/>
                <w:sz w:val="24"/>
                <w:szCs w:val="24"/>
              </w:rPr>
            </w:pPr>
          </w:p>
        </w:tc>
        <w:tc>
          <w:tcPr>
            <w:tcW w:w="2137" w:type="dxa"/>
            <w:tcBorders>
              <w:top w:val="single" w:color="000000" w:sz="4" w:space="0"/>
              <w:left w:val="single" w:color="000000" w:sz="4" w:space="0"/>
              <w:bottom w:val="single" w:color="000000" w:sz="4" w:space="0"/>
              <w:right w:val="single" w:color="000000" w:sz="4" w:space="0"/>
            </w:tcBorders>
            <w:noWrap w:val="0"/>
            <w:vAlign w:val="center"/>
          </w:tcPr>
          <w:p w14:paraId="1C37E9C0">
            <w:pPr>
              <w:keepNext w:val="0"/>
              <w:keepLines w:val="0"/>
              <w:pageBreakBefore w:val="0"/>
              <w:widowControl w:val="0"/>
              <w:kinsoku/>
              <w:wordWrap/>
              <w:overflowPunct/>
              <w:topLinePunct w:val="0"/>
              <w:autoSpaceDE/>
              <w:autoSpaceDN/>
              <w:bidi w:val="0"/>
              <w:adjustRightInd/>
              <w:snapToGrid/>
              <w:spacing w:line="500" w:lineRule="exact"/>
              <w:ind w:left="0" w:leftChars="0" w:right="120" w:rightChars="50" w:firstLine="0" w:firstLineChars="0"/>
              <w:jc w:val="center"/>
              <w:textAlignment w:val="auto"/>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lang w:eastAsia="zh-CN"/>
              </w:rPr>
              <w:t>磋商</w:t>
            </w:r>
            <w:r>
              <w:rPr>
                <w:rFonts w:hint="eastAsia" w:ascii="仿宋" w:hAnsi="仿宋" w:eastAsia="仿宋" w:cs="仿宋"/>
                <w:color w:val="000000"/>
                <w:kern w:val="2"/>
                <w:sz w:val="24"/>
                <w:szCs w:val="24"/>
              </w:rPr>
              <w:t>有效期</w:t>
            </w:r>
          </w:p>
        </w:tc>
        <w:tc>
          <w:tcPr>
            <w:tcW w:w="5959" w:type="dxa"/>
            <w:gridSpan w:val="3"/>
            <w:tcBorders>
              <w:top w:val="single" w:color="000000" w:sz="4" w:space="0"/>
              <w:left w:val="single" w:color="000000" w:sz="4" w:space="0"/>
              <w:bottom w:val="single" w:color="000000" w:sz="4" w:space="0"/>
              <w:right w:val="single" w:color="000000" w:sz="4" w:space="0"/>
            </w:tcBorders>
            <w:noWrap w:val="0"/>
            <w:vAlign w:val="center"/>
          </w:tcPr>
          <w:p w14:paraId="609D80F8">
            <w:pPr>
              <w:keepNext w:val="0"/>
              <w:keepLines w:val="0"/>
              <w:pageBreakBefore w:val="0"/>
              <w:widowControl w:val="0"/>
              <w:kinsoku/>
              <w:wordWrap/>
              <w:overflowPunct/>
              <w:topLinePunct w:val="0"/>
              <w:autoSpaceDE/>
              <w:autoSpaceDN/>
              <w:bidi w:val="0"/>
              <w:adjustRightInd/>
              <w:snapToGrid/>
              <w:spacing w:line="500" w:lineRule="exact"/>
              <w:ind w:left="0" w:leftChars="0" w:right="120" w:rightChars="50" w:firstLine="0" w:firstLineChars="0"/>
              <w:jc w:val="left"/>
              <w:textAlignment w:val="auto"/>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符合第二章“</w:t>
            </w:r>
            <w:r>
              <w:rPr>
                <w:rFonts w:hint="eastAsia" w:ascii="仿宋" w:hAnsi="仿宋" w:eastAsia="仿宋" w:cs="仿宋"/>
                <w:color w:val="000000"/>
                <w:kern w:val="2"/>
                <w:sz w:val="24"/>
                <w:szCs w:val="24"/>
                <w:lang w:eastAsia="zh-CN"/>
              </w:rPr>
              <w:t>投标供应商</w:t>
            </w:r>
            <w:r>
              <w:rPr>
                <w:rFonts w:hint="eastAsia" w:ascii="仿宋" w:hAnsi="仿宋" w:eastAsia="仿宋" w:cs="仿宋"/>
                <w:color w:val="000000"/>
                <w:kern w:val="2"/>
                <w:sz w:val="24"/>
                <w:szCs w:val="24"/>
              </w:rPr>
              <w:t>须知”第</w:t>
            </w:r>
            <w:r>
              <w:rPr>
                <w:rFonts w:hint="eastAsia" w:ascii="仿宋" w:hAnsi="仿宋" w:eastAsia="仿宋" w:cs="仿宋"/>
                <w:color w:val="000000"/>
                <w:kern w:val="2"/>
                <w:sz w:val="24"/>
                <w:szCs w:val="24"/>
                <w:lang w:val="en-US" w:eastAsia="zh-CN"/>
              </w:rPr>
              <w:t>3.3.1</w:t>
            </w:r>
            <w:r>
              <w:rPr>
                <w:rFonts w:hint="eastAsia" w:ascii="仿宋" w:hAnsi="仿宋" w:eastAsia="仿宋" w:cs="仿宋"/>
                <w:color w:val="000000"/>
                <w:kern w:val="2"/>
                <w:sz w:val="24"/>
                <w:szCs w:val="24"/>
              </w:rPr>
              <w:t>项规定</w:t>
            </w:r>
          </w:p>
        </w:tc>
      </w:tr>
      <w:tr w14:paraId="41C41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5" w:hRule="atLeast"/>
          <w:jc w:val="center"/>
        </w:trPr>
        <w:tc>
          <w:tcPr>
            <w:tcW w:w="1146" w:type="dxa"/>
            <w:vMerge w:val="continue"/>
            <w:tcBorders>
              <w:left w:val="single" w:color="000000" w:sz="4" w:space="0"/>
              <w:bottom w:val="single" w:color="000000" w:sz="4" w:space="0"/>
              <w:right w:val="single" w:color="auto" w:sz="4" w:space="0"/>
            </w:tcBorders>
            <w:noWrap w:val="0"/>
            <w:vAlign w:val="center"/>
          </w:tcPr>
          <w:p w14:paraId="102DF50E">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center"/>
              <w:textAlignment w:val="auto"/>
              <w:rPr>
                <w:rFonts w:hint="eastAsia" w:ascii="仿宋" w:hAnsi="仿宋" w:eastAsia="仿宋" w:cs="仿宋"/>
                <w:b w:val="0"/>
                <w:bCs/>
                <w:kern w:val="2"/>
                <w:sz w:val="24"/>
                <w:szCs w:val="24"/>
              </w:rPr>
            </w:pPr>
          </w:p>
        </w:tc>
        <w:tc>
          <w:tcPr>
            <w:tcW w:w="1305" w:type="dxa"/>
            <w:vMerge w:val="continue"/>
            <w:tcBorders>
              <w:left w:val="single" w:color="auto" w:sz="4" w:space="0"/>
              <w:bottom w:val="single" w:color="000000" w:sz="4" w:space="0"/>
              <w:right w:val="single" w:color="000000" w:sz="4" w:space="0"/>
            </w:tcBorders>
            <w:noWrap w:val="0"/>
            <w:vAlign w:val="center"/>
          </w:tcPr>
          <w:p w14:paraId="10C4631A">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center"/>
              <w:textAlignment w:val="auto"/>
              <w:rPr>
                <w:rFonts w:hint="eastAsia" w:ascii="仿宋" w:hAnsi="仿宋" w:eastAsia="仿宋" w:cs="仿宋"/>
                <w:b w:val="0"/>
                <w:bCs/>
                <w:kern w:val="2"/>
                <w:sz w:val="24"/>
                <w:szCs w:val="24"/>
              </w:rPr>
            </w:pPr>
          </w:p>
        </w:tc>
        <w:tc>
          <w:tcPr>
            <w:tcW w:w="2137" w:type="dxa"/>
            <w:tcBorders>
              <w:top w:val="single" w:color="000000" w:sz="4" w:space="0"/>
              <w:left w:val="single" w:color="000000" w:sz="4" w:space="0"/>
              <w:bottom w:val="single" w:color="000000" w:sz="4" w:space="0"/>
              <w:right w:val="single" w:color="000000" w:sz="4" w:space="0"/>
            </w:tcBorders>
            <w:noWrap w:val="0"/>
            <w:vAlign w:val="center"/>
          </w:tcPr>
          <w:p w14:paraId="3D5F52AA">
            <w:pPr>
              <w:keepNext w:val="0"/>
              <w:keepLines w:val="0"/>
              <w:pageBreakBefore w:val="0"/>
              <w:widowControl w:val="0"/>
              <w:kinsoku/>
              <w:wordWrap/>
              <w:overflowPunct/>
              <w:topLinePunct w:val="0"/>
              <w:autoSpaceDE/>
              <w:autoSpaceDN/>
              <w:bidi w:val="0"/>
              <w:adjustRightInd/>
              <w:snapToGrid/>
              <w:spacing w:line="500" w:lineRule="exact"/>
              <w:ind w:left="0" w:leftChars="0" w:right="120" w:rightChars="50"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kern w:val="2"/>
                <w:sz w:val="24"/>
                <w:szCs w:val="24"/>
              </w:rPr>
              <w:t>报价唯一</w:t>
            </w:r>
          </w:p>
        </w:tc>
        <w:tc>
          <w:tcPr>
            <w:tcW w:w="5959" w:type="dxa"/>
            <w:gridSpan w:val="3"/>
            <w:tcBorders>
              <w:top w:val="single" w:color="000000" w:sz="4" w:space="0"/>
              <w:left w:val="single" w:color="000000" w:sz="4" w:space="0"/>
              <w:bottom w:val="single" w:color="000000" w:sz="4" w:space="0"/>
              <w:right w:val="single" w:color="000000" w:sz="4" w:space="0"/>
            </w:tcBorders>
            <w:noWrap w:val="0"/>
            <w:vAlign w:val="center"/>
          </w:tcPr>
          <w:p w14:paraId="36E4A207">
            <w:pPr>
              <w:keepNext w:val="0"/>
              <w:keepLines w:val="0"/>
              <w:pageBreakBefore w:val="0"/>
              <w:widowControl w:val="0"/>
              <w:kinsoku/>
              <w:wordWrap/>
              <w:overflowPunct/>
              <w:topLinePunct w:val="0"/>
              <w:autoSpaceDE/>
              <w:autoSpaceDN/>
              <w:bidi w:val="0"/>
              <w:adjustRightInd/>
              <w:snapToGrid/>
              <w:spacing w:line="500" w:lineRule="exact"/>
              <w:ind w:left="0" w:leftChars="0" w:right="120" w:rightChars="50" w:firstLine="0" w:firstLineChars="0"/>
              <w:jc w:val="left"/>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kern w:val="2"/>
                <w:sz w:val="24"/>
                <w:szCs w:val="24"/>
              </w:rPr>
              <w:t>只有一个有效报价</w:t>
            </w:r>
          </w:p>
        </w:tc>
      </w:tr>
      <w:tr w14:paraId="1695E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5" w:hRule="atLeast"/>
          <w:jc w:val="center"/>
        </w:trPr>
        <w:tc>
          <w:tcPr>
            <w:tcW w:w="1146" w:type="dxa"/>
            <w:vMerge w:val="continue"/>
            <w:tcBorders>
              <w:left w:val="single" w:color="000000" w:sz="4" w:space="0"/>
              <w:bottom w:val="single" w:color="000000" w:sz="4" w:space="0"/>
              <w:right w:val="single" w:color="auto" w:sz="4" w:space="0"/>
            </w:tcBorders>
            <w:noWrap w:val="0"/>
            <w:vAlign w:val="center"/>
          </w:tcPr>
          <w:p w14:paraId="2E84ED14">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center"/>
              <w:textAlignment w:val="auto"/>
              <w:rPr>
                <w:rFonts w:hint="eastAsia" w:ascii="仿宋" w:hAnsi="仿宋" w:eastAsia="仿宋" w:cs="仿宋"/>
                <w:b w:val="0"/>
                <w:bCs/>
                <w:kern w:val="2"/>
                <w:sz w:val="24"/>
                <w:szCs w:val="24"/>
              </w:rPr>
            </w:pPr>
          </w:p>
        </w:tc>
        <w:tc>
          <w:tcPr>
            <w:tcW w:w="1305" w:type="dxa"/>
            <w:vMerge w:val="continue"/>
            <w:tcBorders>
              <w:left w:val="single" w:color="auto" w:sz="4" w:space="0"/>
              <w:bottom w:val="single" w:color="000000" w:sz="4" w:space="0"/>
              <w:right w:val="single" w:color="000000" w:sz="4" w:space="0"/>
            </w:tcBorders>
            <w:noWrap w:val="0"/>
            <w:vAlign w:val="center"/>
          </w:tcPr>
          <w:p w14:paraId="44E21758">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center"/>
              <w:textAlignment w:val="auto"/>
              <w:rPr>
                <w:rFonts w:hint="eastAsia" w:ascii="仿宋" w:hAnsi="仿宋" w:eastAsia="仿宋" w:cs="仿宋"/>
                <w:b w:val="0"/>
                <w:bCs/>
                <w:kern w:val="2"/>
                <w:sz w:val="24"/>
                <w:szCs w:val="24"/>
              </w:rPr>
            </w:pPr>
          </w:p>
        </w:tc>
        <w:tc>
          <w:tcPr>
            <w:tcW w:w="2137" w:type="dxa"/>
            <w:tcBorders>
              <w:top w:val="single" w:color="000000" w:sz="4" w:space="0"/>
              <w:left w:val="single" w:color="000000" w:sz="4" w:space="0"/>
              <w:bottom w:val="single" w:color="000000" w:sz="4" w:space="0"/>
              <w:right w:val="single" w:color="000000" w:sz="4" w:space="0"/>
            </w:tcBorders>
            <w:noWrap w:val="0"/>
            <w:vAlign w:val="center"/>
          </w:tcPr>
          <w:p w14:paraId="21543939">
            <w:pPr>
              <w:keepNext w:val="0"/>
              <w:keepLines w:val="0"/>
              <w:pageBreakBefore w:val="0"/>
              <w:widowControl w:val="0"/>
              <w:kinsoku/>
              <w:wordWrap/>
              <w:overflowPunct/>
              <w:topLinePunct w:val="0"/>
              <w:autoSpaceDE/>
              <w:autoSpaceDN/>
              <w:bidi w:val="0"/>
              <w:adjustRightInd/>
              <w:snapToGrid/>
              <w:spacing w:line="500" w:lineRule="exact"/>
              <w:ind w:left="0" w:leftChars="0" w:right="120" w:rightChars="50"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kern w:val="2"/>
                <w:sz w:val="24"/>
                <w:szCs w:val="24"/>
                <w:lang w:eastAsia="zh-CN"/>
              </w:rPr>
              <w:t>响应</w:t>
            </w:r>
            <w:r>
              <w:rPr>
                <w:rFonts w:hint="eastAsia" w:ascii="仿宋" w:hAnsi="仿宋" w:eastAsia="仿宋" w:cs="仿宋"/>
                <w:color w:val="000000"/>
                <w:kern w:val="2"/>
                <w:sz w:val="24"/>
                <w:szCs w:val="24"/>
              </w:rPr>
              <w:t>报价</w:t>
            </w:r>
          </w:p>
        </w:tc>
        <w:tc>
          <w:tcPr>
            <w:tcW w:w="5959" w:type="dxa"/>
            <w:gridSpan w:val="3"/>
            <w:tcBorders>
              <w:top w:val="single" w:color="000000" w:sz="4" w:space="0"/>
              <w:left w:val="single" w:color="000000" w:sz="4" w:space="0"/>
              <w:bottom w:val="single" w:color="000000" w:sz="4" w:space="0"/>
              <w:right w:val="single" w:color="000000" w:sz="4" w:space="0"/>
            </w:tcBorders>
            <w:noWrap w:val="0"/>
            <w:vAlign w:val="center"/>
          </w:tcPr>
          <w:p w14:paraId="72818465">
            <w:pPr>
              <w:keepNext w:val="0"/>
              <w:keepLines w:val="0"/>
              <w:pageBreakBefore w:val="0"/>
              <w:widowControl w:val="0"/>
              <w:kinsoku/>
              <w:wordWrap/>
              <w:overflowPunct/>
              <w:topLinePunct w:val="0"/>
              <w:autoSpaceDE/>
              <w:autoSpaceDN/>
              <w:bidi w:val="0"/>
              <w:adjustRightInd/>
              <w:snapToGrid/>
              <w:spacing w:line="500" w:lineRule="exact"/>
              <w:ind w:left="0" w:leftChars="0" w:right="120" w:rightChars="50" w:firstLine="0" w:firstLineChars="0"/>
              <w:jc w:val="left"/>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kern w:val="2"/>
                <w:sz w:val="24"/>
                <w:szCs w:val="24"/>
                <w:lang w:eastAsia="zh-CN"/>
              </w:rPr>
              <w:t>响应</w:t>
            </w:r>
            <w:r>
              <w:rPr>
                <w:rFonts w:hint="eastAsia" w:ascii="仿宋" w:hAnsi="仿宋" w:eastAsia="仿宋" w:cs="仿宋"/>
                <w:color w:val="000000"/>
                <w:kern w:val="2"/>
                <w:sz w:val="24"/>
                <w:szCs w:val="24"/>
              </w:rPr>
              <w:t>报价</w:t>
            </w:r>
            <w:r>
              <w:rPr>
                <w:rFonts w:hint="eastAsia" w:ascii="仿宋" w:hAnsi="仿宋" w:eastAsia="仿宋" w:cs="仿宋"/>
                <w:color w:val="000000"/>
                <w:kern w:val="2"/>
                <w:sz w:val="24"/>
                <w:szCs w:val="24"/>
                <w:lang w:eastAsia="zh-CN"/>
              </w:rPr>
              <w:t>均</w:t>
            </w:r>
            <w:r>
              <w:rPr>
                <w:rFonts w:hint="eastAsia" w:ascii="仿宋" w:hAnsi="仿宋" w:eastAsia="仿宋" w:cs="仿宋"/>
                <w:color w:val="000000"/>
                <w:kern w:val="2"/>
                <w:sz w:val="24"/>
                <w:szCs w:val="24"/>
              </w:rPr>
              <w:t>不超过</w:t>
            </w:r>
            <w:r>
              <w:rPr>
                <w:rFonts w:hint="eastAsia" w:ascii="仿宋" w:hAnsi="仿宋" w:eastAsia="仿宋" w:cs="仿宋"/>
                <w:color w:val="000000"/>
                <w:kern w:val="2"/>
                <w:sz w:val="24"/>
                <w:szCs w:val="24"/>
                <w:lang w:eastAsia="zh-CN"/>
              </w:rPr>
              <w:t>采购预算价</w:t>
            </w:r>
          </w:p>
        </w:tc>
      </w:tr>
      <w:tr w14:paraId="219D5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5" w:hRule="atLeast"/>
          <w:jc w:val="center"/>
        </w:trPr>
        <w:tc>
          <w:tcPr>
            <w:tcW w:w="1146" w:type="dxa"/>
            <w:vMerge w:val="continue"/>
            <w:tcBorders>
              <w:left w:val="single" w:color="000000" w:sz="4" w:space="0"/>
              <w:bottom w:val="single" w:color="000000" w:sz="4" w:space="0"/>
              <w:right w:val="single" w:color="auto" w:sz="4" w:space="0"/>
            </w:tcBorders>
            <w:noWrap w:val="0"/>
            <w:vAlign w:val="center"/>
          </w:tcPr>
          <w:p w14:paraId="7324FCE2">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center"/>
              <w:textAlignment w:val="auto"/>
              <w:rPr>
                <w:rFonts w:hint="eastAsia" w:ascii="仿宋" w:hAnsi="仿宋" w:eastAsia="仿宋" w:cs="仿宋"/>
                <w:b w:val="0"/>
                <w:bCs/>
                <w:kern w:val="2"/>
                <w:sz w:val="24"/>
                <w:szCs w:val="24"/>
              </w:rPr>
            </w:pPr>
          </w:p>
        </w:tc>
        <w:tc>
          <w:tcPr>
            <w:tcW w:w="1305" w:type="dxa"/>
            <w:vMerge w:val="continue"/>
            <w:tcBorders>
              <w:left w:val="single" w:color="auto" w:sz="4" w:space="0"/>
              <w:bottom w:val="single" w:color="000000" w:sz="4" w:space="0"/>
              <w:right w:val="single" w:color="000000" w:sz="4" w:space="0"/>
            </w:tcBorders>
            <w:noWrap w:val="0"/>
            <w:vAlign w:val="center"/>
          </w:tcPr>
          <w:p w14:paraId="781FBF19">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center"/>
              <w:textAlignment w:val="auto"/>
              <w:rPr>
                <w:rFonts w:hint="eastAsia" w:ascii="仿宋" w:hAnsi="仿宋" w:eastAsia="仿宋" w:cs="仿宋"/>
                <w:b w:val="0"/>
                <w:bCs/>
                <w:kern w:val="2"/>
                <w:sz w:val="24"/>
                <w:szCs w:val="24"/>
              </w:rPr>
            </w:pPr>
          </w:p>
        </w:tc>
        <w:tc>
          <w:tcPr>
            <w:tcW w:w="213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21AA12">
            <w:pPr>
              <w:keepNext w:val="0"/>
              <w:keepLines w:val="0"/>
              <w:pageBreakBefore w:val="0"/>
              <w:widowControl w:val="0"/>
              <w:kinsoku/>
              <w:wordWrap/>
              <w:overflowPunct/>
              <w:topLinePunct w:val="0"/>
              <w:autoSpaceDE/>
              <w:autoSpaceDN/>
              <w:bidi w:val="0"/>
              <w:adjustRightInd/>
              <w:snapToGrid/>
              <w:spacing w:line="500" w:lineRule="exact"/>
              <w:ind w:left="0" w:leftChars="0" w:right="120" w:rightChars="50"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kern w:val="2"/>
                <w:sz w:val="24"/>
                <w:szCs w:val="24"/>
                <w:lang w:val="en-US" w:eastAsia="zh-CN" w:bidi="ar-SA"/>
              </w:rPr>
              <w:t>报价合理性</w:t>
            </w:r>
          </w:p>
        </w:tc>
        <w:tc>
          <w:tcPr>
            <w:tcW w:w="595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E28F95">
            <w:pPr>
              <w:keepNext w:val="0"/>
              <w:keepLines w:val="0"/>
              <w:pageBreakBefore w:val="0"/>
              <w:widowControl w:val="0"/>
              <w:kinsoku/>
              <w:wordWrap/>
              <w:overflowPunct/>
              <w:topLinePunct w:val="0"/>
              <w:autoSpaceDE/>
              <w:autoSpaceDN/>
              <w:bidi w:val="0"/>
              <w:adjustRightInd/>
              <w:snapToGrid/>
              <w:spacing w:line="500" w:lineRule="exact"/>
              <w:ind w:left="0" w:leftChars="0" w:right="120" w:rightChars="50" w:firstLine="0" w:firstLineChars="0"/>
              <w:jc w:val="left"/>
              <w:textAlignment w:val="auto"/>
              <w:rPr>
                <w:rFonts w:hint="eastAsia" w:ascii="仿宋" w:hAnsi="仿宋" w:eastAsia="仿宋" w:cs="仿宋"/>
                <w:color w:val="000000"/>
                <w:kern w:val="2"/>
                <w:sz w:val="24"/>
                <w:szCs w:val="24"/>
                <w:lang w:eastAsia="zh-CN"/>
              </w:rPr>
            </w:pPr>
            <w:r>
              <w:rPr>
                <w:rFonts w:hint="eastAsia" w:ascii="仿宋" w:hAnsi="仿宋" w:eastAsia="仿宋" w:cs="仿宋"/>
                <w:color w:val="000000"/>
                <w:kern w:val="2"/>
                <w:sz w:val="24"/>
                <w:szCs w:val="24"/>
                <w:lang w:eastAsia="zh-CN"/>
              </w:rPr>
              <w:t>①报价合理，且</w:t>
            </w:r>
            <w:r>
              <w:rPr>
                <w:rFonts w:hint="eastAsia" w:ascii="仿宋" w:hAnsi="仿宋" w:eastAsia="仿宋" w:cs="仿宋"/>
                <w:color w:val="000000"/>
                <w:kern w:val="2"/>
                <w:sz w:val="24"/>
                <w:szCs w:val="24"/>
                <w:lang w:val="en-US" w:eastAsia="zh-CN"/>
              </w:rPr>
              <w:t>供应商</w:t>
            </w:r>
            <w:r>
              <w:rPr>
                <w:rFonts w:hint="eastAsia" w:ascii="仿宋" w:hAnsi="仿宋" w:eastAsia="仿宋" w:cs="仿宋"/>
                <w:color w:val="000000"/>
                <w:kern w:val="2"/>
                <w:sz w:val="24"/>
                <w:szCs w:val="24"/>
                <w:lang w:eastAsia="zh-CN"/>
              </w:rPr>
              <w:t>的报价不属于异常低价投标（响</w:t>
            </w:r>
          </w:p>
          <w:p w14:paraId="12435D7C">
            <w:pPr>
              <w:keepNext w:val="0"/>
              <w:keepLines w:val="0"/>
              <w:pageBreakBefore w:val="0"/>
              <w:widowControl w:val="0"/>
              <w:kinsoku/>
              <w:wordWrap/>
              <w:overflowPunct/>
              <w:topLinePunct w:val="0"/>
              <w:autoSpaceDE/>
              <w:autoSpaceDN/>
              <w:bidi w:val="0"/>
              <w:adjustRightInd/>
              <w:snapToGrid/>
              <w:spacing w:line="500" w:lineRule="exact"/>
              <w:ind w:left="0" w:leftChars="0" w:right="120" w:rightChars="50" w:firstLine="0" w:firstLineChars="0"/>
              <w:jc w:val="left"/>
              <w:textAlignment w:val="auto"/>
              <w:rPr>
                <w:rFonts w:hint="eastAsia" w:ascii="仿宋" w:hAnsi="仿宋" w:eastAsia="仿宋" w:cs="仿宋"/>
                <w:color w:val="000000"/>
                <w:kern w:val="2"/>
                <w:sz w:val="24"/>
                <w:szCs w:val="24"/>
                <w:lang w:eastAsia="zh-CN"/>
              </w:rPr>
            </w:pPr>
            <w:r>
              <w:rPr>
                <w:rFonts w:hint="eastAsia" w:ascii="仿宋" w:hAnsi="仿宋" w:eastAsia="仿宋" w:cs="仿宋"/>
                <w:color w:val="000000"/>
                <w:kern w:val="2"/>
                <w:sz w:val="24"/>
                <w:szCs w:val="24"/>
                <w:lang w:eastAsia="zh-CN"/>
              </w:rPr>
              <w:t>应）所列情形中任意一种；</w:t>
            </w:r>
          </w:p>
          <w:p w14:paraId="0F1EA568">
            <w:pPr>
              <w:keepNext w:val="0"/>
              <w:keepLines w:val="0"/>
              <w:pageBreakBefore w:val="0"/>
              <w:widowControl w:val="0"/>
              <w:kinsoku/>
              <w:wordWrap/>
              <w:overflowPunct/>
              <w:topLinePunct w:val="0"/>
              <w:autoSpaceDE/>
              <w:autoSpaceDN/>
              <w:bidi w:val="0"/>
              <w:adjustRightInd/>
              <w:snapToGrid/>
              <w:spacing w:line="500" w:lineRule="exact"/>
              <w:ind w:left="0" w:leftChars="0" w:right="120" w:rightChars="50" w:firstLine="0" w:firstLineChars="0"/>
              <w:jc w:val="left"/>
              <w:textAlignment w:val="auto"/>
              <w:rPr>
                <w:rFonts w:hint="eastAsia" w:ascii="仿宋" w:hAnsi="仿宋" w:eastAsia="仿宋" w:cs="仿宋"/>
                <w:color w:val="000000"/>
                <w:kern w:val="2"/>
                <w:sz w:val="24"/>
                <w:szCs w:val="24"/>
                <w:lang w:eastAsia="zh-CN"/>
              </w:rPr>
            </w:pPr>
            <w:r>
              <w:rPr>
                <w:rFonts w:hint="eastAsia" w:ascii="仿宋" w:hAnsi="仿宋" w:eastAsia="仿宋" w:cs="仿宋"/>
                <w:color w:val="000000"/>
                <w:kern w:val="2"/>
                <w:sz w:val="24"/>
                <w:szCs w:val="24"/>
                <w:lang w:eastAsia="zh-CN"/>
              </w:rPr>
              <w:t>②</w:t>
            </w:r>
            <w:r>
              <w:rPr>
                <w:rFonts w:hint="eastAsia" w:ascii="仿宋" w:hAnsi="仿宋" w:eastAsia="仿宋" w:cs="仿宋"/>
                <w:color w:val="000000"/>
                <w:kern w:val="2"/>
                <w:sz w:val="24"/>
                <w:szCs w:val="24"/>
                <w:lang w:val="en-US" w:eastAsia="zh-CN"/>
              </w:rPr>
              <w:t>供应商</w:t>
            </w:r>
            <w:r>
              <w:rPr>
                <w:rFonts w:hint="eastAsia" w:ascii="仿宋" w:hAnsi="仿宋" w:eastAsia="仿宋" w:cs="仿宋"/>
                <w:color w:val="000000"/>
                <w:kern w:val="2"/>
                <w:sz w:val="24"/>
                <w:szCs w:val="24"/>
                <w:lang w:eastAsia="zh-CN"/>
              </w:rPr>
              <w:t>的报价属于异常低价投标（响应）所列情形</w:t>
            </w:r>
          </w:p>
          <w:p w14:paraId="09A58DDD">
            <w:pPr>
              <w:keepNext w:val="0"/>
              <w:keepLines w:val="0"/>
              <w:pageBreakBefore w:val="0"/>
              <w:widowControl w:val="0"/>
              <w:kinsoku/>
              <w:wordWrap/>
              <w:overflowPunct/>
              <w:topLinePunct w:val="0"/>
              <w:autoSpaceDE/>
              <w:autoSpaceDN/>
              <w:bidi w:val="0"/>
              <w:adjustRightInd/>
              <w:snapToGrid/>
              <w:spacing w:line="500" w:lineRule="exact"/>
              <w:ind w:left="0" w:leftChars="0" w:right="120" w:rightChars="50" w:firstLine="0" w:firstLineChars="0"/>
              <w:jc w:val="left"/>
              <w:textAlignment w:val="auto"/>
              <w:rPr>
                <w:rFonts w:hint="eastAsia" w:ascii="仿宋" w:hAnsi="仿宋" w:eastAsia="仿宋" w:cs="仿宋"/>
                <w:color w:val="000000"/>
                <w:kern w:val="2"/>
                <w:sz w:val="24"/>
                <w:szCs w:val="24"/>
                <w:lang w:eastAsia="zh-CN"/>
              </w:rPr>
            </w:pPr>
            <w:r>
              <w:rPr>
                <w:rFonts w:hint="eastAsia" w:ascii="仿宋" w:hAnsi="仿宋" w:eastAsia="仿宋" w:cs="仿宋"/>
                <w:color w:val="000000"/>
                <w:kern w:val="2"/>
                <w:sz w:val="24"/>
                <w:szCs w:val="24"/>
                <w:lang w:eastAsia="zh-CN"/>
              </w:rPr>
              <w:t>中任意一种，且</w:t>
            </w:r>
            <w:r>
              <w:rPr>
                <w:rFonts w:hint="eastAsia" w:ascii="仿宋" w:hAnsi="仿宋" w:eastAsia="仿宋" w:cs="仿宋"/>
                <w:color w:val="000000"/>
                <w:kern w:val="2"/>
                <w:sz w:val="24"/>
                <w:szCs w:val="24"/>
                <w:lang w:val="en-US" w:eastAsia="zh-CN"/>
              </w:rPr>
              <w:t>磋商小组</w:t>
            </w:r>
            <w:r>
              <w:rPr>
                <w:rFonts w:hint="eastAsia" w:ascii="仿宋" w:hAnsi="仿宋" w:eastAsia="仿宋" w:cs="仿宋"/>
                <w:color w:val="000000"/>
                <w:kern w:val="2"/>
                <w:sz w:val="24"/>
                <w:szCs w:val="24"/>
                <w:lang w:eastAsia="zh-CN"/>
              </w:rPr>
              <w:t>发出价格澄清后，能够及</w:t>
            </w:r>
          </w:p>
          <w:p w14:paraId="1EC7C862">
            <w:pPr>
              <w:keepNext w:val="0"/>
              <w:keepLines w:val="0"/>
              <w:pageBreakBefore w:val="0"/>
              <w:widowControl w:val="0"/>
              <w:kinsoku/>
              <w:wordWrap/>
              <w:overflowPunct/>
              <w:topLinePunct w:val="0"/>
              <w:autoSpaceDE/>
              <w:autoSpaceDN/>
              <w:bidi w:val="0"/>
              <w:adjustRightInd/>
              <w:snapToGrid/>
              <w:spacing w:line="500" w:lineRule="exact"/>
              <w:ind w:left="0" w:leftChars="0" w:right="120" w:rightChars="50" w:firstLine="0" w:firstLineChars="0"/>
              <w:jc w:val="left"/>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kern w:val="2"/>
                <w:sz w:val="24"/>
                <w:szCs w:val="24"/>
                <w:lang w:eastAsia="zh-CN"/>
              </w:rPr>
              <w:t>时回复且</w:t>
            </w:r>
            <w:r>
              <w:rPr>
                <w:rFonts w:hint="eastAsia" w:ascii="仿宋" w:hAnsi="仿宋" w:eastAsia="仿宋" w:cs="仿宋"/>
                <w:color w:val="000000"/>
                <w:kern w:val="2"/>
                <w:sz w:val="24"/>
                <w:szCs w:val="24"/>
                <w:lang w:val="en-US" w:eastAsia="zh-CN"/>
              </w:rPr>
              <w:t>磋商小组</w:t>
            </w:r>
            <w:r>
              <w:rPr>
                <w:rFonts w:hint="eastAsia" w:ascii="仿宋" w:hAnsi="仿宋" w:eastAsia="仿宋" w:cs="仿宋"/>
                <w:color w:val="000000"/>
                <w:kern w:val="2"/>
                <w:sz w:val="24"/>
                <w:szCs w:val="24"/>
                <w:lang w:eastAsia="zh-CN"/>
              </w:rPr>
              <w:t>审查后认可其报价合理的。</w:t>
            </w:r>
          </w:p>
        </w:tc>
      </w:tr>
      <w:tr w14:paraId="45636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5" w:hRule="atLeast"/>
          <w:jc w:val="center"/>
        </w:trPr>
        <w:tc>
          <w:tcPr>
            <w:tcW w:w="1146" w:type="dxa"/>
            <w:vMerge w:val="continue"/>
            <w:tcBorders>
              <w:left w:val="single" w:color="000000" w:sz="4" w:space="0"/>
              <w:bottom w:val="single" w:color="000000" w:sz="4" w:space="0"/>
              <w:right w:val="single" w:color="auto" w:sz="4" w:space="0"/>
            </w:tcBorders>
            <w:noWrap w:val="0"/>
            <w:vAlign w:val="center"/>
          </w:tcPr>
          <w:p w14:paraId="50D37F81">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center"/>
              <w:textAlignment w:val="auto"/>
              <w:rPr>
                <w:rFonts w:hint="eastAsia" w:ascii="仿宋" w:hAnsi="仿宋" w:eastAsia="仿宋" w:cs="仿宋"/>
                <w:b w:val="0"/>
                <w:bCs/>
                <w:kern w:val="2"/>
                <w:sz w:val="24"/>
                <w:szCs w:val="24"/>
              </w:rPr>
            </w:pPr>
          </w:p>
        </w:tc>
        <w:tc>
          <w:tcPr>
            <w:tcW w:w="1305" w:type="dxa"/>
            <w:vMerge w:val="continue"/>
            <w:tcBorders>
              <w:left w:val="single" w:color="auto" w:sz="4" w:space="0"/>
              <w:bottom w:val="single" w:color="000000" w:sz="4" w:space="0"/>
              <w:right w:val="single" w:color="000000" w:sz="4" w:space="0"/>
            </w:tcBorders>
            <w:noWrap w:val="0"/>
            <w:vAlign w:val="center"/>
          </w:tcPr>
          <w:p w14:paraId="7D169000">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center"/>
              <w:textAlignment w:val="auto"/>
              <w:rPr>
                <w:rFonts w:hint="eastAsia" w:ascii="仿宋" w:hAnsi="仿宋" w:eastAsia="仿宋" w:cs="仿宋"/>
                <w:b w:val="0"/>
                <w:bCs/>
                <w:kern w:val="2"/>
                <w:sz w:val="24"/>
                <w:szCs w:val="24"/>
              </w:rPr>
            </w:pPr>
          </w:p>
        </w:tc>
        <w:tc>
          <w:tcPr>
            <w:tcW w:w="2137" w:type="dxa"/>
            <w:tcBorders>
              <w:top w:val="single" w:color="000000" w:sz="4" w:space="0"/>
              <w:left w:val="single" w:color="000000" w:sz="4" w:space="0"/>
              <w:bottom w:val="single" w:color="000000" w:sz="4" w:space="0"/>
              <w:right w:val="single" w:color="000000" w:sz="4" w:space="0"/>
            </w:tcBorders>
            <w:noWrap w:val="0"/>
            <w:vAlign w:val="center"/>
          </w:tcPr>
          <w:p w14:paraId="2E0BD4C8">
            <w:pPr>
              <w:keepNext w:val="0"/>
              <w:keepLines w:val="0"/>
              <w:pageBreakBefore w:val="0"/>
              <w:widowControl w:val="0"/>
              <w:kinsoku/>
              <w:wordWrap/>
              <w:overflowPunct/>
              <w:topLinePunct w:val="0"/>
              <w:autoSpaceDE/>
              <w:autoSpaceDN/>
              <w:bidi w:val="0"/>
              <w:adjustRightInd/>
              <w:snapToGrid/>
              <w:spacing w:line="500" w:lineRule="exact"/>
              <w:ind w:left="0" w:leftChars="0" w:right="120" w:rightChars="50"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kern w:val="2"/>
                <w:sz w:val="24"/>
                <w:szCs w:val="24"/>
                <w:lang w:val="en-US" w:eastAsia="zh-CN"/>
              </w:rPr>
              <w:t>其他要求</w:t>
            </w:r>
          </w:p>
        </w:tc>
        <w:tc>
          <w:tcPr>
            <w:tcW w:w="5959" w:type="dxa"/>
            <w:gridSpan w:val="3"/>
            <w:tcBorders>
              <w:top w:val="single" w:color="000000" w:sz="4" w:space="0"/>
              <w:left w:val="single" w:color="000000" w:sz="4" w:space="0"/>
              <w:bottom w:val="single" w:color="000000" w:sz="4" w:space="0"/>
              <w:right w:val="single" w:color="000000" w:sz="4" w:space="0"/>
            </w:tcBorders>
            <w:noWrap w:val="0"/>
            <w:vAlign w:val="center"/>
          </w:tcPr>
          <w:p w14:paraId="0C342163">
            <w:pPr>
              <w:keepNext w:val="0"/>
              <w:keepLines w:val="0"/>
              <w:pageBreakBefore w:val="0"/>
              <w:widowControl w:val="0"/>
              <w:kinsoku/>
              <w:wordWrap/>
              <w:overflowPunct/>
              <w:topLinePunct w:val="0"/>
              <w:autoSpaceDE/>
              <w:autoSpaceDN/>
              <w:bidi w:val="0"/>
              <w:adjustRightInd/>
              <w:snapToGrid/>
              <w:spacing w:line="500" w:lineRule="exact"/>
              <w:ind w:left="0" w:leftChars="0" w:right="120" w:rightChars="50" w:firstLine="0" w:firstLineChars="0"/>
              <w:jc w:val="left"/>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kern w:val="2"/>
                <w:sz w:val="24"/>
                <w:szCs w:val="24"/>
              </w:rPr>
              <w:t>符合</w:t>
            </w:r>
            <w:r>
              <w:rPr>
                <w:rFonts w:hint="eastAsia" w:ascii="仿宋" w:hAnsi="仿宋" w:eastAsia="仿宋" w:cs="仿宋"/>
                <w:color w:val="000000"/>
                <w:kern w:val="2"/>
                <w:sz w:val="24"/>
                <w:szCs w:val="24"/>
                <w:lang w:eastAsia="zh-CN"/>
              </w:rPr>
              <w:t>磋商文件</w:t>
            </w:r>
            <w:r>
              <w:rPr>
                <w:rFonts w:hint="eastAsia" w:ascii="仿宋" w:hAnsi="仿宋" w:eastAsia="仿宋" w:cs="仿宋"/>
                <w:color w:val="000000"/>
                <w:kern w:val="2"/>
                <w:sz w:val="24"/>
                <w:szCs w:val="24"/>
              </w:rPr>
              <w:t>规定</w:t>
            </w:r>
          </w:p>
        </w:tc>
      </w:tr>
      <w:tr w14:paraId="0E77B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5" w:hRule="atLeast"/>
          <w:jc w:val="center"/>
        </w:trPr>
        <w:tc>
          <w:tcPr>
            <w:tcW w:w="2451" w:type="dxa"/>
            <w:gridSpan w:val="2"/>
            <w:tcBorders>
              <w:top w:val="single" w:color="000000" w:sz="4" w:space="0"/>
              <w:left w:val="single" w:color="000000" w:sz="4" w:space="0"/>
              <w:bottom w:val="single" w:color="000000" w:sz="4" w:space="0"/>
              <w:right w:val="single" w:color="000000" w:sz="4" w:space="0"/>
            </w:tcBorders>
            <w:noWrap w:val="0"/>
            <w:vAlign w:val="center"/>
          </w:tcPr>
          <w:p w14:paraId="052A5106">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center"/>
              <w:textAlignment w:val="auto"/>
              <w:rPr>
                <w:rFonts w:hint="eastAsia" w:ascii="仿宋" w:hAnsi="仿宋" w:eastAsia="仿宋" w:cs="仿宋"/>
                <w:b w:val="0"/>
                <w:bCs/>
                <w:kern w:val="2"/>
                <w:sz w:val="24"/>
                <w:szCs w:val="24"/>
              </w:rPr>
            </w:pPr>
            <w:r>
              <w:rPr>
                <w:rFonts w:hint="eastAsia" w:ascii="仿宋" w:hAnsi="仿宋" w:eastAsia="仿宋" w:cs="仿宋"/>
                <w:b w:val="0"/>
                <w:bCs/>
                <w:kern w:val="2"/>
                <w:sz w:val="24"/>
                <w:szCs w:val="24"/>
              </w:rPr>
              <w:t>条款号</w:t>
            </w:r>
          </w:p>
        </w:tc>
        <w:tc>
          <w:tcPr>
            <w:tcW w:w="2137" w:type="dxa"/>
            <w:tcBorders>
              <w:top w:val="single" w:color="000000" w:sz="4" w:space="0"/>
              <w:left w:val="single" w:color="000000" w:sz="4" w:space="0"/>
              <w:bottom w:val="single" w:color="000000" w:sz="4" w:space="0"/>
              <w:right w:val="single" w:color="000000" w:sz="4" w:space="0"/>
            </w:tcBorders>
            <w:noWrap w:val="0"/>
            <w:vAlign w:val="center"/>
          </w:tcPr>
          <w:p w14:paraId="3CB20842">
            <w:pPr>
              <w:keepNext w:val="0"/>
              <w:keepLines w:val="0"/>
              <w:pageBreakBefore w:val="0"/>
              <w:widowControl w:val="0"/>
              <w:kinsoku/>
              <w:wordWrap/>
              <w:overflowPunct/>
              <w:topLinePunct w:val="0"/>
              <w:autoSpaceDE/>
              <w:autoSpaceDN/>
              <w:bidi w:val="0"/>
              <w:adjustRightInd/>
              <w:snapToGrid/>
              <w:spacing w:line="500" w:lineRule="exact"/>
              <w:ind w:firstLine="482" w:firstLineChars="200"/>
              <w:jc w:val="center"/>
              <w:textAlignment w:val="auto"/>
              <w:rPr>
                <w:rFonts w:hint="eastAsia" w:ascii="仿宋" w:hAnsi="仿宋" w:eastAsia="仿宋" w:cs="仿宋"/>
                <w:b/>
                <w:kern w:val="2"/>
                <w:sz w:val="24"/>
                <w:szCs w:val="24"/>
              </w:rPr>
            </w:pPr>
            <w:r>
              <w:rPr>
                <w:rFonts w:hint="eastAsia" w:ascii="仿宋" w:hAnsi="仿宋" w:eastAsia="仿宋" w:cs="仿宋"/>
                <w:b/>
                <w:kern w:val="2"/>
                <w:sz w:val="24"/>
                <w:szCs w:val="24"/>
              </w:rPr>
              <w:t>条款内容</w:t>
            </w:r>
          </w:p>
        </w:tc>
        <w:tc>
          <w:tcPr>
            <w:tcW w:w="5959" w:type="dxa"/>
            <w:gridSpan w:val="3"/>
            <w:tcBorders>
              <w:top w:val="single" w:color="000000" w:sz="4" w:space="0"/>
              <w:left w:val="single" w:color="000000" w:sz="4" w:space="0"/>
              <w:bottom w:val="single" w:color="000000" w:sz="4" w:space="0"/>
              <w:right w:val="single" w:color="000000" w:sz="4" w:space="0"/>
            </w:tcBorders>
            <w:noWrap w:val="0"/>
            <w:vAlign w:val="center"/>
          </w:tcPr>
          <w:p w14:paraId="42AE6070">
            <w:pPr>
              <w:keepNext w:val="0"/>
              <w:keepLines w:val="0"/>
              <w:pageBreakBefore w:val="0"/>
              <w:widowControl w:val="0"/>
              <w:kinsoku/>
              <w:wordWrap/>
              <w:overflowPunct/>
              <w:topLinePunct w:val="0"/>
              <w:autoSpaceDE/>
              <w:autoSpaceDN/>
              <w:bidi w:val="0"/>
              <w:adjustRightInd/>
              <w:snapToGrid/>
              <w:spacing w:line="500" w:lineRule="exact"/>
              <w:ind w:firstLine="482" w:firstLineChars="200"/>
              <w:jc w:val="center"/>
              <w:textAlignment w:val="auto"/>
              <w:rPr>
                <w:rFonts w:hint="eastAsia" w:ascii="仿宋" w:hAnsi="仿宋" w:eastAsia="仿宋" w:cs="仿宋"/>
                <w:b/>
                <w:kern w:val="2"/>
                <w:sz w:val="24"/>
                <w:szCs w:val="24"/>
              </w:rPr>
            </w:pPr>
            <w:r>
              <w:rPr>
                <w:rFonts w:hint="eastAsia" w:ascii="仿宋" w:hAnsi="仿宋" w:eastAsia="仿宋" w:cs="仿宋"/>
                <w:b/>
                <w:kern w:val="2"/>
                <w:sz w:val="24"/>
                <w:szCs w:val="24"/>
              </w:rPr>
              <w:t>编列内容</w:t>
            </w:r>
          </w:p>
        </w:tc>
      </w:tr>
      <w:tr w14:paraId="2E918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10" w:hRule="atLeast"/>
          <w:jc w:val="center"/>
        </w:trPr>
        <w:tc>
          <w:tcPr>
            <w:tcW w:w="2451" w:type="dxa"/>
            <w:gridSpan w:val="2"/>
            <w:tcBorders>
              <w:top w:val="single" w:color="000000" w:sz="4" w:space="0"/>
              <w:left w:val="single" w:color="000000" w:sz="4" w:space="0"/>
              <w:bottom w:val="single" w:color="000000" w:sz="4" w:space="0"/>
              <w:right w:val="single" w:color="000000" w:sz="4" w:space="0"/>
            </w:tcBorders>
            <w:noWrap w:val="0"/>
            <w:vAlign w:val="center"/>
          </w:tcPr>
          <w:p w14:paraId="61513B51">
            <w:pPr>
              <w:keepNext w:val="0"/>
              <w:keepLines w:val="0"/>
              <w:pageBreakBefore w:val="0"/>
              <w:widowControl w:val="0"/>
              <w:kinsoku/>
              <w:wordWrap/>
              <w:overflowPunct/>
              <w:topLinePunct w:val="0"/>
              <w:autoSpaceDE/>
              <w:autoSpaceDN/>
              <w:bidi w:val="0"/>
              <w:adjustRightInd/>
              <w:snapToGrid/>
              <w:spacing w:line="500" w:lineRule="exact"/>
              <w:ind w:firstLine="960" w:firstLineChars="400"/>
              <w:jc w:val="both"/>
              <w:textAlignment w:val="auto"/>
              <w:rPr>
                <w:rFonts w:hint="eastAsia" w:ascii="仿宋" w:hAnsi="仿宋" w:eastAsia="仿宋" w:cs="仿宋"/>
                <w:b w:val="0"/>
                <w:bCs/>
                <w:kern w:val="2"/>
                <w:sz w:val="24"/>
                <w:szCs w:val="24"/>
              </w:rPr>
            </w:pPr>
            <w:r>
              <w:rPr>
                <w:rFonts w:hint="eastAsia" w:ascii="仿宋" w:hAnsi="仿宋" w:eastAsia="仿宋" w:cs="仿宋"/>
                <w:b w:val="0"/>
                <w:bCs/>
                <w:kern w:val="2"/>
                <w:sz w:val="24"/>
                <w:szCs w:val="24"/>
              </w:rPr>
              <w:t>2.2.1</w:t>
            </w:r>
          </w:p>
        </w:tc>
        <w:tc>
          <w:tcPr>
            <w:tcW w:w="2137" w:type="dxa"/>
            <w:tcBorders>
              <w:top w:val="single" w:color="000000" w:sz="4" w:space="0"/>
              <w:left w:val="single" w:color="000000" w:sz="4" w:space="0"/>
              <w:bottom w:val="single" w:color="000000" w:sz="4" w:space="0"/>
              <w:right w:val="single" w:color="000000" w:sz="4" w:space="0"/>
            </w:tcBorders>
            <w:noWrap w:val="0"/>
            <w:vAlign w:val="center"/>
          </w:tcPr>
          <w:p w14:paraId="28143D6F">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both"/>
              <w:textAlignment w:val="auto"/>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分值构成</w:t>
            </w:r>
          </w:p>
          <w:p w14:paraId="1F894422">
            <w:pPr>
              <w:keepNext w:val="0"/>
              <w:keepLines w:val="0"/>
              <w:pageBreakBefore w:val="0"/>
              <w:widowControl w:val="0"/>
              <w:kinsoku/>
              <w:wordWrap/>
              <w:overflowPunct/>
              <w:topLinePunct w:val="0"/>
              <w:autoSpaceDE/>
              <w:autoSpaceDN/>
              <w:bidi w:val="0"/>
              <w:adjustRightInd/>
              <w:snapToGrid/>
              <w:spacing w:line="500" w:lineRule="exact"/>
              <w:ind w:left="0" w:leftChars="0" w:firstLine="240" w:firstLineChars="100"/>
              <w:jc w:val="both"/>
              <w:textAlignment w:val="auto"/>
              <w:rPr>
                <w:rFonts w:hint="eastAsia" w:ascii="仿宋" w:hAnsi="仿宋" w:eastAsia="仿宋" w:cs="仿宋"/>
                <w:b/>
                <w:kern w:val="2"/>
                <w:sz w:val="24"/>
                <w:szCs w:val="24"/>
              </w:rPr>
            </w:pPr>
            <w:r>
              <w:rPr>
                <w:rFonts w:hint="eastAsia" w:ascii="仿宋" w:hAnsi="仿宋" w:eastAsia="仿宋" w:cs="仿宋"/>
                <w:color w:val="000000"/>
                <w:kern w:val="2"/>
                <w:sz w:val="24"/>
                <w:szCs w:val="24"/>
              </w:rPr>
              <w:t>（总分100分）</w:t>
            </w:r>
          </w:p>
        </w:tc>
        <w:tc>
          <w:tcPr>
            <w:tcW w:w="5959" w:type="dxa"/>
            <w:gridSpan w:val="3"/>
            <w:tcBorders>
              <w:top w:val="single" w:color="000000" w:sz="4" w:space="0"/>
              <w:left w:val="single" w:color="000000" w:sz="4" w:space="0"/>
              <w:bottom w:val="single" w:color="000000" w:sz="4" w:space="0"/>
              <w:right w:val="single" w:color="000000" w:sz="4" w:space="0"/>
            </w:tcBorders>
            <w:noWrap w:val="0"/>
            <w:vAlign w:val="center"/>
          </w:tcPr>
          <w:p w14:paraId="722FFFC7">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color w:val="000000"/>
                <w:kern w:val="2"/>
                <w:sz w:val="24"/>
                <w:szCs w:val="24"/>
              </w:rPr>
            </w:pPr>
            <w:r>
              <w:rPr>
                <w:rFonts w:hint="eastAsia" w:ascii="仿宋" w:hAnsi="仿宋" w:eastAsia="仿宋" w:cs="仿宋"/>
                <w:kern w:val="2"/>
                <w:sz w:val="24"/>
                <w:szCs w:val="24"/>
              </w:rPr>
              <w:t>商务</w:t>
            </w:r>
            <w:r>
              <w:rPr>
                <w:rFonts w:hint="eastAsia" w:ascii="仿宋" w:hAnsi="仿宋" w:eastAsia="仿宋" w:cs="仿宋"/>
                <w:kern w:val="2"/>
                <w:sz w:val="24"/>
                <w:szCs w:val="24"/>
                <w:lang w:eastAsia="zh-CN"/>
              </w:rPr>
              <w:t>标</w:t>
            </w:r>
            <w:r>
              <w:rPr>
                <w:rFonts w:hint="eastAsia" w:ascii="仿宋" w:hAnsi="仿宋" w:eastAsia="仿宋" w:cs="仿宋"/>
                <w:color w:val="000000"/>
                <w:kern w:val="2"/>
                <w:sz w:val="24"/>
                <w:szCs w:val="24"/>
              </w:rPr>
              <w:t>：</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u w:val="single"/>
                <w:lang w:val="en-US" w:eastAsia="zh-CN"/>
              </w:rPr>
              <w:t xml:space="preserve">30  </w:t>
            </w:r>
            <w:r>
              <w:rPr>
                <w:rFonts w:hint="eastAsia" w:ascii="仿宋" w:hAnsi="仿宋" w:eastAsia="仿宋" w:cs="仿宋"/>
                <w:color w:val="000000"/>
                <w:kern w:val="2"/>
                <w:sz w:val="24"/>
                <w:szCs w:val="24"/>
              </w:rPr>
              <w:t>分</w:t>
            </w:r>
          </w:p>
          <w:p w14:paraId="55D36061">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kern w:val="2"/>
                <w:sz w:val="24"/>
                <w:szCs w:val="24"/>
              </w:rPr>
            </w:pPr>
            <w:r>
              <w:rPr>
                <w:rFonts w:hint="eastAsia" w:ascii="仿宋" w:hAnsi="仿宋" w:eastAsia="仿宋" w:cs="仿宋"/>
                <w:color w:val="000000"/>
                <w:kern w:val="2"/>
                <w:sz w:val="24"/>
                <w:szCs w:val="24"/>
              </w:rPr>
              <w:t>技术</w:t>
            </w:r>
            <w:r>
              <w:rPr>
                <w:rFonts w:hint="eastAsia" w:ascii="仿宋" w:hAnsi="仿宋" w:eastAsia="仿宋" w:cs="仿宋"/>
                <w:color w:val="000000"/>
                <w:kern w:val="2"/>
                <w:sz w:val="24"/>
                <w:szCs w:val="24"/>
                <w:lang w:eastAsia="zh-CN"/>
              </w:rPr>
              <w:t>标</w:t>
            </w:r>
            <w:r>
              <w:rPr>
                <w:rFonts w:hint="eastAsia" w:ascii="仿宋" w:hAnsi="仿宋" w:eastAsia="仿宋" w:cs="仿宋"/>
                <w:color w:val="000000"/>
                <w:kern w:val="2"/>
                <w:sz w:val="24"/>
                <w:szCs w:val="24"/>
              </w:rPr>
              <w:t>：</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u w:val="single"/>
                <w:lang w:val="en-US" w:eastAsia="zh-CN"/>
              </w:rPr>
              <w:t xml:space="preserve">55 </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分</w:t>
            </w:r>
          </w:p>
          <w:p w14:paraId="34FD468E">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eastAsia" w:ascii="仿宋" w:hAnsi="仿宋" w:eastAsia="仿宋" w:cs="仿宋"/>
                <w:b/>
                <w:kern w:val="2"/>
                <w:sz w:val="24"/>
                <w:szCs w:val="24"/>
              </w:rPr>
            </w:pPr>
            <w:r>
              <w:rPr>
                <w:rFonts w:hint="eastAsia" w:ascii="仿宋" w:hAnsi="仿宋" w:eastAsia="仿宋" w:cs="仿宋"/>
                <w:kern w:val="2"/>
                <w:sz w:val="24"/>
                <w:szCs w:val="24"/>
              </w:rPr>
              <w:t>综合</w:t>
            </w:r>
            <w:r>
              <w:rPr>
                <w:rFonts w:hint="eastAsia" w:ascii="仿宋" w:hAnsi="仿宋" w:eastAsia="仿宋" w:cs="仿宋"/>
                <w:kern w:val="2"/>
                <w:sz w:val="24"/>
                <w:szCs w:val="24"/>
                <w:lang w:eastAsia="zh-CN"/>
              </w:rPr>
              <w:t>标</w:t>
            </w:r>
            <w:r>
              <w:rPr>
                <w:rFonts w:hint="eastAsia" w:ascii="仿宋" w:hAnsi="仿宋" w:eastAsia="仿宋" w:cs="仿宋"/>
                <w:color w:val="000000"/>
                <w:kern w:val="2"/>
                <w:sz w:val="24"/>
                <w:szCs w:val="24"/>
              </w:rPr>
              <w:t>：</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u w:val="single"/>
                <w:lang w:val="en-US" w:eastAsia="zh-CN"/>
              </w:rPr>
              <w:t>15</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u w:val="single"/>
                <w:lang w:val="en-US" w:eastAsia="zh-CN"/>
              </w:rPr>
              <w:t xml:space="preserve"> </w:t>
            </w:r>
            <w:r>
              <w:rPr>
                <w:rFonts w:hint="eastAsia" w:ascii="仿宋" w:hAnsi="仿宋" w:eastAsia="仿宋" w:cs="仿宋"/>
                <w:color w:val="000000"/>
                <w:kern w:val="2"/>
                <w:sz w:val="24"/>
                <w:szCs w:val="24"/>
              </w:rPr>
              <w:t>分</w:t>
            </w:r>
          </w:p>
        </w:tc>
      </w:tr>
      <w:tr w14:paraId="22E53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1" w:hRule="atLeast"/>
          <w:jc w:val="center"/>
        </w:trPr>
        <w:tc>
          <w:tcPr>
            <w:tcW w:w="2451" w:type="dxa"/>
            <w:gridSpan w:val="2"/>
            <w:tcBorders>
              <w:top w:val="single" w:color="000000" w:sz="4" w:space="0"/>
              <w:left w:val="single" w:color="000000" w:sz="4" w:space="0"/>
              <w:bottom w:val="single" w:color="000000" w:sz="4" w:space="0"/>
              <w:right w:val="single" w:color="auto" w:sz="4" w:space="0"/>
            </w:tcBorders>
            <w:noWrap w:val="0"/>
            <w:vAlign w:val="center"/>
          </w:tcPr>
          <w:p w14:paraId="351268D2">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rPr>
                <w:rFonts w:hint="eastAsia" w:ascii="仿宋" w:hAnsi="仿宋" w:eastAsia="仿宋" w:cs="仿宋"/>
                <w:b w:val="0"/>
                <w:bCs/>
                <w:kern w:val="2"/>
                <w:sz w:val="24"/>
                <w:szCs w:val="24"/>
              </w:rPr>
            </w:pPr>
            <w:r>
              <w:rPr>
                <w:rFonts w:hint="eastAsia" w:ascii="仿宋" w:hAnsi="仿宋" w:eastAsia="仿宋" w:cs="仿宋"/>
                <w:b w:val="0"/>
                <w:bCs/>
                <w:kern w:val="2"/>
                <w:sz w:val="24"/>
                <w:szCs w:val="24"/>
              </w:rPr>
              <w:t>条款号</w:t>
            </w:r>
          </w:p>
        </w:tc>
        <w:tc>
          <w:tcPr>
            <w:tcW w:w="2137" w:type="dxa"/>
            <w:tcBorders>
              <w:top w:val="single" w:color="000000" w:sz="4" w:space="0"/>
              <w:left w:val="single" w:color="auto" w:sz="4" w:space="0"/>
              <w:bottom w:val="single" w:color="000000" w:sz="4" w:space="0"/>
              <w:right w:val="single" w:color="auto" w:sz="4" w:space="0"/>
            </w:tcBorders>
            <w:noWrap w:val="0"/>
            <w:vAlign w:val="center"/>
          </w:tcPr>
          <w:p w14:paraId="29192893">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rPr>
                <w:rFonts w:hint="eastAsia" w:ascii="仿宋" w:hAnsi="仿宋" w:eastAsia="仿宋" w:cs="仿宋"/>
                <w:b/>
                <w:kern w:val="2"/>
                <w:sz w:val="24"/>
                <w:szCs w:val="24"/>
                <w:lang w:eastAsia="zh-CN"/>
              </w:rPr>
            </w:pPr>
            <w:r>
              <w:rPr>
                <w:rFonts w:hint="eastAsia" w:ascii="仿宋" w:hAnsi="仿宋" w:eastAsia="仿宋" w:cs="仿宋"/>
                <w:b/>
                <w:kern w:val="2"/>
                <w:sz w:val="24"/>
                <w:szCs w:val="24"/>
              </w:rPr>
              <w:t>评分因素</w:t>
            </w:r>
          </w:p>
        </w:tc>
        <w:tc>
          <w:tcPr>
            <w:tcW w:w="5959" w:type="dxa"/>
            <w:gridSpan w:val="3"/>
            <w:tcBorders>
              <w:top w:val="single" w:color="000000" w:sz="4" w:space="0"/>
              <w:left w:val="single" w:color="auto" w:sz="4" w:space="0"/>
              <w:bottom w:val="single" w:color="000000" w:sz="4" w:space="0"/>
              <w:right w:val="single" w:color="000000" w:sz="4" w:space="0"/>
            </w:tcBorders>
            <w:noWrap w:val="0"/>
            <w:vAlign w:val="center"/>
          </w:tcPr>
          <w:p w14:paraId="7814E88C">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rPr>
                <w:rFonts w:hint="eastAsia" w:ascii="仿宋" w:hAnsi="仿宋" w:eastAsia="仿宋" w:cs="仿宋"/>
                <w:b/>
                <w:kern w:val="2"/>
                <w:sz w:val="24"/>
                <w:szCs w:val="24"/>
                <w:lang w:eastAsia="zh-CN"/>
              </w:rPr>
            </w:pPr>
            <w:r>
              <w:rPr>
                <w:rFonts w:hint="eastAsia" w:ascii="仿宋" w:hAnsi="仿宋" w:eastAsia="仿宋" w:cs="仿宋"/>
                <w:b/>
                <w:kern w:val="2"/>
                <w:sz w:val="24"/>
                <w:szCs w:val="24"/>
                <w:lang w:eastAsia="zh-CN"/>
              </w:rPr>
              <w:t>评审标准</w:t>
            </w:r>
          </w:p>
        </w:tc>
      </w:tr>
      <w:tr w14:paraId="0DBBF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252" w:hRule="atLeast"/>
          <w:jc w:val="center"/>
        </w:trPr>
        <w:tc>
          <w:tcPr>
            <w:tcW w:w="1146" w:type="dxa"/>
            <w:tcBorders>
              <w:top w:val="single" w:color="000000" w:sz="4" w:space="0"/>
              <w:left w:val="single" w:color="000000" w:sz="4" w:space="0"/>
              <w:right w:val="single" w:color="000000" w:sz="4" w:space="0"/>
            </w:tcBorders>
            <w:noWrap w:val="0"/>
            <w:vAlign w:val="center"/>
          </w:tcPr>
          <w:p w14:paraId="5FBD1142">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rPr>
                <w:rFonts w:hint="eastAsia" w:ascii="仿宋" w:hAnsi="仿宋" w:eastAsia="仿宋" w:cs="仿宋"/>
                <w:b w:val="0"/>
                <w:bCs/>
                <w:color w:val="auto"/>
                <w:kern w:val="2"/>
                <w:sz w:val="24"/>
                <w:szCs w:val="24"/>
                <w:lang w:val="en-US" w:eastAsia="zh-CN"/>
              </w:rPr>
            </w:pPr>
          </w:p>
          <w:p w14:paraId="5924897B">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rPr>
                <w:rFonts w:hint="eastAsia" w:ascii="仿宋" w:hAnsi="仿宋" w:eastAsia="仿宋" w:cs="仿宋"/>
                <w:b w:val="0"/>
                <w:bCs/>
                <w:color w:val="auto"/>
                <w:kern w:val="2"/>
                <w:sz w:val="24"/>
                <w:szCs w:val="24"/>
              </w:rPr>
            </w:pPr>
            <w:r>
              <w:rPr>
                <w:rFonts w:hint="eastAsia" w:ascii="仿宋" w:hAnsi="仿宋" w:eastAsia="仿宋" w:cs="仿宋"/>
                <w:b w:val="0"/>
                <w:bCs/>
                <w:color w:val="auto"/>
                <w:kern w:val="2"/>
                <w:sz w:val="24"/>
                <w:szCs w:val="24"/>
                <w:lang w:val="en-US" w:eastAsia="zh-CN"/>
              </w:rPr>
              <w:t xml:space="preserve"> </w:t>
            </w:r>
            <w:r>
              <w:rPr>
                <w:rFonts w:hint="eastAsia" w:ascii="仿宋" w:hAnsi="仿宋" w:eastAsia="仿宋" w:cs="仿宋"/>
                <w:b w:val="0"/>
                <w:bCs/>
                <w:color w:val="auto"/>
                <w:kern w:val="2"/>
                <w:sz w:val="24"/>
                <w:szCs w:val="24"/>
              </w:rPr>
              <w:t>2.2.2</w:t>
            </w:r>
          </w:p>
          <w:p w14:paraId="4A3C5CC0">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rPr>
                <w:rFonts w:hint="eastAsia" w:ascii="仿宋" w:hAnsi="仿宋" w:eastAsia="仿宋" w:cs="仿宋"/>
                <w:b w:val="0"/>
                <w:bCs/>
                <w:color w:val="auto"/>
                <w:kern w:val="2"/>
                <w:sz w:val="24"/>
                <w:szCs w:val="24"/>
              </w:rPr>
            </w:pPr>
            <w:r>
              <w:rPr>
                <w:rFonts w:hint="eastAsia" w:ascii="仿宋" w:hAnsi="仿宋" w:eastAsia="仿宋" w:cs="仿宋"/>
                <w:b w:val="0"/>
                <w:bCs/>
                <w:color w:val="auto"/>
                <w:kern w:val="2"/>
                <w:sz w:val="24"/>
                <w:szCs w:val="24"/>
              </w:rPr>
              <w:t>（</w:t>
            </w:r>
            <w:r>
              <w:rPr>
                <w:rFonts w:hint="eastAsia" w:ascii="仿宋" w:hAnsi="仿宋" w:eastAsia="仿宋" w:cs="仿宋"/>
                <w:b w:val="0"/>
                <w:bCs/>
                <w:color w:val="auto"/>
                <w:kern w:val="2"/>
                <w:sz w:val="24"/>
                <w:szCs w:val="24"/>
                <w:lang w:val="en-US" w:eastAsia="zh-CN"/>
              </w:rPr>
              <w:t>1</w:t>
            </w:r>
            <w:r>
              <w:rPr>
                <w:rFonts w:hint="eastAsia" w:ascii="仿宋" w:hAnsi="仿宋" w:eastAsia="仿宋" w:cs="仿宋"/>
                <w:b w:val="0"/>
                <w:bCs/>
                <w:color w:val="auto"/>
                <w:kern w:val="2"/>
                <w:sz w:val="24"/>
                <w:szCs w:val="24"/>
              </w:rPr>
              <w:t>）</w:t>
            </w:r>
          </w:p>
          <w:p w14:paraId="25424519">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rPr>
                <w:rFonts w:hint="eastAsia" w:ascii="仿宋" w:hAnsi="仿宋" w:eastAsia="仿宋" w:cs="仿宋"/>
                <w:b w:val="0"/>
                <w:bCs/>
                <w:kern w:val="2"/>
                <w:sz w:val="24"/>
                <w:szCs w:val="24"/>
                <w:lang w:val="en-US" w:eastAsia="zh-CN" w:bidi="ar-SA"/>
              </w:rPr>
            </w:pPr>
          </w:p>
        </w:tc>
        <w:tc>
          <w:tcPr>
            <w:tcW w:w="1305" w:type="dxa"/>
            <w:tcBorders>
              <w:top w:val="single" w:color="000000" w:sz="4" w:space="0"/>
              <w:left w:val="single" w:color="000000" w:sz="4" w:space="0"/>
              <w:right w:val="single" w:color="auto" w:sz="4" w:space="0"/>
            </w:tcBorders>
            <w:noWrap w:val="0"/>
            <w:vAlign w:val="center"/>
          </w:tcPr>
          <w:p w14:paraId="45360162">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rPr>
                <w:rFonts w:hint="eastAsia" w:ascii="仿宋" w:hAnsi="仿宋" w:eastAsia="仿宋" w:cs="仿宋"/>
                <w:b w:val="0"/>
                <w:bCs/>
                <w:kern w:val="2"/>
                <w:sz w:val="24"/>
                <w:szCs w:val="24"/>
                <w:highlight w:val="none"/>
                <w:lang w:eastAsia="zh-CN"/>
              </w:rPr>
            </w:pPr>
            <w:r>
              <w:rPr>
                <w:rFonts w:hint="eastAsia" w:ascii="仿宋" w:hAnsi="仿宋" w:eastAsia="仿宋" w:cs="仿宋"/>
                <w:b w:val="0"/>
                <w:bCs/>
                <w:kern w:val="2"/>
                <w:sz w:val="24"/>
                <w:szCs w:val="24"/>
                <w:highlight w:val="none"/>
                <w:lang w:eastAsia="zh-CN"/>
              </w:rPr>
              <w:t>商务标</w:t>
            </w:r>
          </w:p>
          <w:p w14:paraId="00981E7B">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rPr>
                <w:rFonts w:hint="eastAsia" w:ascii="仿宋" w:hAnsi="仿宋" w:eastAsia="仿宋" w:cs="仿宋"/>
                <w:b w:val="0"/>
                <w:bCs/>
                <w:kern w:val="2"/>
                <w:sz w:val="24"/>
                <w:szCs w:val="24"/>
                <w:highlight w:val="none"/>
              </w:rPr>
            </w:pPr>
            <w:r>
              <w:rPr>
                <w:rFonts w:hint="eastAsia" w:ascii="仿宋" w:hAnsi="仿宋" w:eastAsia="仿宋" w:cs="仿宋"/>
                <w:b w:val="0"/>
                <w:bCs/>
                <w:kern w:val="2"/>
                <w:sz w:val="24"/>
                <w:szCs w:val="24"/>
                <w:highlight w:val="none"/>
              </w:rPr>
              <w:t>评分标准</w:t>
            </w:r>
          </w:p>
          <w:p w14:paraId="0C189F0A">
            <w:pPr>
              <w:keepNext w:val="0"/>
              <w:keepLines w:val="0"/>
              <w:pageBreakBefore w:val="0"/>
              <w:widowControl w:val="0"/>
              <w:kinsoku/>
              <w:wordWrap/>
              <w:overflowPunct/>
              <w:topLinePunct w:val="0"/>
              <w:autoSpaceDE/>
              <w:autoSpaceDN/>
              <w:bidi w:val="0"/>
              <w:adjustRightInd/>
              <w:snapToGrid/>
              <w:spacing w:line="500" w:lineRule="exact"/>
              <w:ind w:left="0" w:leftChars="0" w:firstLine="240" w:firstLineChars="100"/>
              <w:jc w:val="center"/>
              <w:textAlignment w:val="auto"/>
              <w:rPr>
                <w:rFonts w:hint="eastAsia" w:ascii="仿宋" w:hAnsi="仿宋" w:eastAsia="仿宋" w:cs="仿宋"/>
                <w:b w:val="0"/>
                <w:bCs/>
                <w:kern w:val="2"/>
                <w:sz w:val="24"/>
                <w:szCs w:val="24"/>
                <w:highlight w:val="none"/>
                <w:lang w:val="en-US" w:eastAsia="zh-CN" w:bidi="ar-SA"/>
              </w:rPr>
            </w:pPr>
            <w:r>
              <w:rPr>
                <w:rFonts w:hint="eastAsia" w:ascii="仿宋" w:hAnsi="仿宋" w:eastAsia="仿宋" w:cs="仿宋"/>
                <w:b w:val="0"/>
                <w:bCs/>
                <w:kern w:val="2"/>
                <w:sz w:val="24"/>
                <w:szCs w:val="24"/>
                <w:highlight w:val="none"/>
              </w:rPr>
              <w:t>（</w:t>
            </w:r>
            <w:r>
              <w:rPr>
                <w:rFonts w:hint="eastAsia" w:ascii="仿宋" w:hAnsi="仿宋" w:eastAsia="仿宋" w:cs="仿宋"/>
                <w:b w:val="0"/>
                <w:bCs/>
                <w:kern w:val="2"/>
                <w:sz w:val="24"/>
                <w:szCs w:val="24"/>
                <w:highlight w:val="none"/>
                <w:lang w:val="en-US" w:eastAsia="zh-CN"/>
              </w:rPr>
              <w:t>30</w:t>
            </w:r>
            <w:r>
              <w:rPr>
                <w:rFonts w:hint="eastAsia" w:ascii="仿宋" w:hAnsi="仿宋" w:eastAsia="仿宋" w:cs="仿宋"/>
                <w:b w:val="0"/>
                <w:bCs/>
                <w:kern w:val="2"/>
                <w:sz w:val="24"/>
                <w:szCs w:val="24"/>
                <w:highlight w:val="none"/>
              </w:rPr>
              <w:t>分）</w:t>
            </w:r>
          </w:p>
        </w:tc>
        <w:tc>
          <w:tcPr>
            <w:tcW w:w="2137" w:type="dxa"/>
            <w:tcBorders>
              <w:top w:val="single" w:color="000000" w:sz="4" w:space="0"/>
              <w:left w:val="single" w:color="auto" w:sz="4" w:space="0"/>
              <w:bottom w:val="single" w:color="auto" w:sz="4" w:space="0"/>
              <w:right w:val="single" w:color="auto" w:sz="4" w:space="0"/>
            </w:tcBorders>
            <w:noWrap w:val="0"/>
            <w:vAlign w:val="center"/>
          </w:tcPr>
          <w:p w14:paraId="3690AA8E">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center"/>
              <w:textAlignment w:val="auto"/>
              <w:outlineLvl w:val="9"/>
              <w:rPr>
                <w:rFonts w:hint="eastAsia" w:ascii="仿宋" w:hAnsi="仿宋" w:eastAsia="仿宋" w:cs="仿宋"/>
                <w:kern w:val="2"/>
                <w:sz w:val="24"/>
                <w:szCs w:val="24"/>
                <w:highlight w:val="none"/>
                <w:lang w:val="en-US" w:eastAsia="zh-CN" w:bidi="ar-SA"/>
              </w:rPr>
            </w:pPr>
            <w:r>
              <w:rPr>
                <w:rFonts w:hint="eastAsia" w:ascii="仿宋" w:hAnsi="仿宋" w:eastAsia="仿宋" w:cs="仿宋"/>
                <w:kern w:val="2"/>
                <w:sz w:val="24"/>
                <w:szCs w:val="24"/>
                <w:highlight w:val="none"/>
                <w:lang w:val="en-US" w:eastAsia="zh-CN" w:bidi="ar-SA"/>
              </w:rPr>
              <w:t>磋商报价</w:t>
            </w:r>
          </w:p>
          <w:p w14:paraId="43412C84">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center"/>
              <w:textAlignment w:val="auto"/>
              <w:outlineLvl w:val="9"/>
              <w:rPr>
                <w:rFonts w:hint="eastAsia" w:ascii="仿宋" w:hAnsi="仿宋" w:eastAsia="仿宋" w:cs="仿宋"/>
                <w:color w:val="auto"/>
                <w:kern w:val="2"/>
                <w:sz w:val="24"/>
                <w:szCs w:val="24"/>
                <w:highlight w:val="none"/>
                <w:lang w:val="en-US" w:eastAsia="zh-CN"/>
              </w:rPr>
            </w:pPr>
            <w:r>
              <w:rPr>
                <w:rFonts w:hint="eastAsia" w:ascii="仿宋" w:hAnsi="仿宋" w:eastAsia="仿宋" w:cs="仿宋"/>
                <w:kern w:val="2"/>
                <w:sz w:val="24"/>
                <w:szCs w:val="24"/>
                <w:highlight w:val="none"/>
              </w:rPr>
              <w:t>（</w:t>
            </w:r>
            <w:r>
              <w:rPr>
                <w:rFonts w:hint="eastAsia" w:ascii="仿宋" w:hAnsi="仿宋" w:eastAsia="仿宋" w:cs="仿宋"/>
                <w:kern w:val="2"/>
                <w:sz w:val="24"/>
                <w:szCs w:val="24"/>
                <w:highlight w:val="none"/>
                <w:lang w:val="en-US" w:eastAsia="zh-CN"/>
              </w:rPr>
              <w:t>30</w:t>
            </w:r>
            <w:r>
              <w:rPr>
                <w:rFonts w:hint="eastAsia" w:ascii="仿宋" w:hAnsi="仿宋" w:eastAsia="仿宋" w:cs="仿宋"/>
                <w:kern w:val="2"/>
                <w:sz w:val="24"/>
                <w:szCs w:val="24"/>
                <w:highlight w:val="none"/>
              </w:rPr>
              <w:t>分）</w:t>
            </w:r>
          </w:p>
        </w:tc>
        <w:tc>
          <w:tcPr>
            <w:tcW w:w="5959" w:type="dxa"/>
            <w:gridSpan w:val="3"/>
            <w:tcBorders>
              <w:top w:val="single" w:color="000000" w:sz="4" w:space="0"/>
              <w:left w:val="single" w:color="auto" w:sz="4" w:space="0"/>
              <w:bottom w:val="single" w:color="auto" w:sz="4" w:space="0"/>
              <w:right w:val="single" w:color="000000" w:sz="4" w:space="0"/>
            </w:tcBorders>
            <w:noWrap w:val="0"/>
            <w:vAlign w:val="center"/>
          </w:tcPr>
          <w:p w14:paraId="3A01E5C0">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textAlignment w:val="auto"/>
              <w:rPr>
                <w:rFonts w:hint="eastAsia" w:ascii="仿宋" w:hAnsi="仿宋" w:eastAsia="仿宋" w:cs="仿宋"/>
                <w:color w:val="auto"/>
                <w:kern w:val="2"/>
                <w:sz w:val="24"/>
                <w:szCs w:val="24"/>
                <w:lang w:val="en-US" w:eastAsia="zh-CN"/>
              </w:rPr>
            </w:pPr>
            <w:r>
              <w:rPr>
                <w:rFonts w:hint="eastAsia" w:ascii="仿宋" w:hAnsi="仿宋" w:eastAsia="仿宋" w:cs="仿宋"/>
                <w:color w:val="auto"/>
                <w:kern w:val="2"/>
                <w:sz w:val="24"/>
                <w:szCs w:val="24"/>
                <w:lang w:val="en-US" w:eastAsia="zh-CN"/>
              </w:rPr>
              <w:t>价格分统一采用低价优先法计算，即满足磋商文件要求且最后报价最低的供应商的价格为磋商基准价，其价格分为满分。其他供应商的价格分统一按照下列公式计算：</w:t>
            </w:r>
          </w:p>
          <w:p w14:paraId="5AE68854">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textAlignment w:val="auto"/>
              <w:rPr>
                <w:rFonts w:hint="eastAsia" w:ascii="仿宋" w:hAnsi="仿宋" w:eastAsia="仿宋" w:cs="仿宋"/>
                <w:color w:val="auto"/>
                <w:kern w:val="2"/>
                <w:sz w:val="24"/>
                <w:szCs w:val="24"/>
                <w:lang w:val="en-US" w:eastAsia="zh-CN"/>
              </w:rPr>
            </w:pPr>
            <w:r>
              <w:rPr>
                <w:rFonts w:hint="eastAsia" w:ascii="仿宋" w:hAnsi="仿宋" w:eastAsia="仿宋" w:cs="仿宋"/>
                <w:color w:val="auto"/>
                <w:kern w:val="2"/>
                <w:sz w:val="24"/>
                <w:szCs w:val="24"/>
                <w:lang w:val="en-US" w:eastAsia="zh-CN"/>
              </w:rPr>
              <w:t>磋商报价得分=（磋商基准价/最后磋商报价）×30</w:t>
            </w:r>
          </w:p>
          <w:p w14:paraId="145F99E5">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textAlignment w:val="auto"/>
              <w:rPr>
                <w:rFonts w:hint="eastAsia" w:ascii="仿宋" w:hAnsi="仿宋" w:eastAsia="仿宋" w:cs="仿宋"/>
                <w:color w:val="auto"/>
                <w:kern w:val="2"/>
                <w:sz w:val="24"/>
                <w:szCs w:val="24"/>
                <w:lang w:val="en-US" w:eastAsia="zh-CN"/>
              </w:rPr>
            </w:pPr>
            <w:r>
              <w:rPr>
                <w:rFonts w:hint="eastAsia" w:ascii="仿宋" w:hAnsi="仿宋" w:eastAsia="仿宋" w:cs="仿宋"/>
                <w:color w:val="auto"/>
                <w:kern w:val="2"/>
                <w:sz w:val="24"/>
                <w:szCs w:val="24"/>
                <w:lang w:val="en-US" w:eastAsia="zh-CN"/>
              </w:rPr>
              <w:t>项目评审过程中，不得去掉最后报价中的最高报价和最低报价。</w:t>
            </w:r>
          </w:p>
          <w:p w14:paraId="09099243">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textAlignment w:val="auto"/>
              <w:rPr>
                <w:rFonts w:hint="eastAsia" w:ascii="仿宋" w:hAnsi="仿宋" w:eastAsia="仿宋" w:cs="仿宋"/>
                <w:color w:val="auto"/>
                <w:kern w:val="2"/>
                <w:sz w:val="24"/>
                <w:szCs w:val="24"/>
                <w:lang w:val="en-US" w:eastAsia="zh-CN"/>
              </w:rPr>
            </w:pPr>
            <w:r>
              <w:rPr>
                <w:rFonts w:hint="eastAsia" w:ascii="仿宋" w:hAnsi="仿宋" w:eastAsia="仿宋" w:cs="仿宋"/>
                <w:color w:val="auto"/>
                <w:kern w:val="2"/>
                <w:sz w:val="24"/>
                <w:szCs w:val="24"/>
                <w:lang w:val="en-US" w:eastAsia="zh-CN"/>
              </w:rPr>
              <w:t>1.</w:t>
            </w:r>
            <w:r>
              <w:rPr>
                <w:rFonts w:hint="eastAsia" w:ascii="仿宋" w:hAnsi="仿宋" w:eastAsia="仿宋" w:cs="仿宋"/>
                <w:color w:val="auto"/>
                <w:kern w:val="2"/>
                <w:sz w:val="24"/>
                <w:szCs w:val="24"/>
              </w:rPr>
              <w:t>价格分计算保留小数点后二位；</w:t>
            </w:r>
            <w:r>
              <w:rPr>
                <w:rFonts w:hint="eastAsia" w:ascii="仿宋" w:hAnsi="仿宋" w:eastAsia="仿宋" w:cs="仿宋"/>
                <w:color w:val="auto"/>
                <w:kern w:val="2"/>
                <w:sz w:val="24"/>
                <w:szCs w:val="24"/>
              </w:rPr>
              <w:br w:type="textWrapping"/>
            </w:r>
            <w:r>
              <w:rPr>
                <w:rFonts w:hint="eastAsia" w:ascii="仿宋" w:hAnsi="仿宋" w:eastAsia="仿宋" w:cs="仿宋"/>
                <w:color w:val="auto"/>
                <w:kern w:val="2"/>
                <w:sz w:val="24"/>
                <w:szCs w:val="24"/>
                <w:lang w:val="en-US" w:eastAsia="zh-CN"/>
              </w:rPr>
              <w:t>2.</w:t>
            </w:r>
            <w:r>
              <w:rPr>
                <w:rFonts w:hint="eastAsia" w:ascii="仿宋" w:hAnsi="仿宋" w:eastAsia="仿宋" w:cs="仿宋"/>
                <w:color w:val="auto"/>
                <w:kern w:val="2"/>
                <w:sz w:val="24"/>
                <w:szCs w:val="24"/>
                <w:lang w:val="zh-CN"/>
              </w:rPr>
              <w:t>超过磋商最高限价的磋商报价采购人不予接受</w:t>
            </w:r>
            <w:r>
              <w:rPr>
                <w:rFonts w:hint="eastAsia" w:ascii="仿宋" w:hAnsi="仿宋" w:eastAsia="仿宋" w:cs="仿宋"/>
                <w:color w:val="auto"/>
                <w:kern w:val="2"/>
                <w:sz w:val="24"/>
                <w:szCs w:val="24"/>
                <w:lang w:val="en-US" w:eastAsia="zh-CN"/>
              </w:rPr>
              <w:t>,</w:t>
            </w:r>
            <w:r>
              <w:rPr>
                <w:rFonts w:hint="eastAsia" w:ascii="仿宋" w:hAnsi="仿宋" w:eastAsia="仿宋" w:cs="仿宋"/>
                <w:color w:val="auto"/>
                <w:kern w:val="2"/>
                <w:sz w:val="24"/>
                <w:szCs w:val="24"/>
                <w:lang w:val="zh-CN"/>
              </w:rPr>
              <w:t>按无效响应处理。</w:t>
            </w:r>
          </w:p>
          <w:p w14:paraId="41FF3B64">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left"/>
              <w:textAlignment w:val="auto"/>
              <w:outlineLvl w:val="9"/>
              <w:rPr>
                <w:rFonts w:hint="eastAsia" w:ascii="仿宋" w:hAnsi="仿宋" w:eastAsia="仿宋" w:cs="仿宋"/>
                <w:color w:val="auto"/>
                <w:kern w:val="2"/>
                <w:sz w:val="24"/>
                <w:szCs w:val="24"/>
              </w:rPr>
            </w:pPr>
            <w:r>
              <w:rPr>
                <w:rFonts w:hint="eastAsia" w:ascii="仿宋" w:hAnsi="仿宋" w:eastAsia="仿宋" w:cs="仿宋"/>
                <w:color w:val="auto"/>
                <w:kern w:val="2"/>
                <w:sz w:val="24"/>
                <w:szCs w:val="24"/>
                <w:lang w:val="en-US" w:eastAsia="zh-CN"/>
              </w:rPr>
              <w:t>3</w:t>
            </w:r>
            <w:r>
              <w:rPr>
                <w:rFonts w:hint="eastAsia" w:ascii="仿宋" w:hAnsi="仿宋" w:eastAsia="仿宋" w:cs="仿宋"/>
                <w:color w:val="auto"/>
                <w:kern w:val="2"/>
                <w:sz w:val="24"/>
                <w:szCs w:val="24"/>
              </w:rPr>
              <w:t>.根据《关于推动解决政府采购异常低价问题的通知》，采购评审中出现下列情形之一的，评审委员会应当启动异常低价投标（响应）审查程序：</w:t>
            </w:r>
          </w:p>
          <w:p w14:paraId="5C79A853">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left"/>
              <w:textAlignment w:val="auto"/>
              <w:outlineLvl w:val="9"/>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（1）投标（响应）报价低于全部通过符合性审查投标人投标（响应）报价平均值65%的，即投标（响应）报价&lt;全部通过符合性审查投标人投标（响应）报价平均值×65%；</w:t>
            </w:r>
          </w:p>
          <w:p w14:paraId="3866EEEC">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left"/>
              <w:textAlignment w:val="auto"/>
              <w:outlineLvl w:val="9"/>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（2）投标（响应）报价低于通过符合性审查的次低报价投标人投标（响应）报价65%的，即投标（响应）报价&lt;通过符合性审查的次低报价投标人投标（响应）报价×65%；</w:t>
            </w:r>
          </w:p>
          <w:p w14:paraId="2B91AD23">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left"/>
              <w:textAlignment w:val="auto"/>
              <w:outlineLvl w:val="9"/>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（3）投标（响应）报价低于采购项目最高限价65%的，即投标（响应）报价&lt;采购项目最高限价×65%；</w:t>
            </w:r>
          </w:p>
          <w:p w14:paraId="6611C020">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left"/>
              <w:textAlignment w:val="auto"/>
              <w:outlineLvl w:val="9"/>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（4）评审委员会基于专业判断，认为投标人报价过低，有可能影响产品质量或者不能诚信履约的其他情形。</w:t>
            </w:r>
          </w:p>
          <w:p w14:paraId="05230AA8">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480" w:firstLineChars="200"/>
              <w:jc w:val="left"/>
              <w:textAlignment w:val="auto"/>
              <w:outlineLvl w:val="9"/>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评审委员会启动异常低价投标（响应）审查后，属于前述第1项至第4项情形的，应当要求相关投标人在评审现场合理的时间内对投标（响应）价格作出解释，提供项目具体成本测算等与报价合理性相关的书面说明及必要的证明材料，包括但不限于原材料成本、人工成本、制造费用等，给予相关投标人的合理时间一般不少于30分钟。其中，属于第3项情形，投标人已随投标（响应）文件一并提交相关书面说明及必要的证明材料的，在评审现场可不再重复提交。</w:t>
            </w:r>
          </w:p>
          <w:p w14:paraId="4765C243">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480" w:firstLineChars="200"/>
              <w:jc w:val="left"/>
              <w:textAlignment w:val="auto"/>
              <w:outlineLvl w:val="9"/>
              <w:rPr>
                <w:rFonts w:hint="eastAsia" w:ascii="仿宋" w:hAnsi="仿宋" w:eastAsia="仿宋" w:cs="仿宋"/>
                <w:b/>
                <w:bCs/>
                <w:kern w:val="2"/>
                <w:sz w:val="24"/>
                <w:szCs w:val="24"/>
                <w:highlight w:val="none"/>
                <w:lang w:val="en-US" w:eastAsia="zh-CN"/>
              </w:rPr>
            </w:pPr>
            <w:r>
              <w:rPr>
                <w:rFonts w:hint="eastAsia" w:ascii="仿宋" w:hAnsi="仿宋" w:eastAsia="仿宋" w:cs="仿宋"/>
                <w:color w:val="auto"/>
                <w:kern w:val="2"/>
                <w:sz w:val="24"/>
                <w:szCs w:val="24"/>
              </w:rPr>
              <w:t>评审委员会依据专业经验，参考同类项目中标（成交）价格、类似产品市场价格水平、行业人工费用标准、国家有关部门指导行业协会发布的行业平均成本等情况，对报价合理性进行判断。投标（响应）投标人不能提供书面说明、证明材料，或者提供的书面说明、证明材料不能证明其报价合理性的，评审委员会应当将其作为无效投标（响应）处理。</w:t>
            </w:r>
          </w:p>
        </w:tc>
      </w:tr>
      <w:tr w14:paraId="1045D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9" w:hRule="atLeast"/>
          <w:jc w:val="center"/>
        </w:trPr>
        <w:tc>
          <w:tcPr>
            <w:tcW w:w="1146" w:type="dxa"/>
            <w:vMerge w:val="restart"/>
            <w:tcBorders>
              <w:top w:val="single" w:color="000000" w:sz="4" w:space="0"/>
              <w:left w:val="single" w:color="000000" w:sz="4" w:space="0"/>
              <w:right w:val="single" w:color="000000" w:sz="4" w:space="0"/>
            </w:tcBorders>
            <w:noWrap w:val="0"/>
            <w:vAlign w:val="center"/>
          </w:tcPr>
          <w:p w14:paraId="4DDB3759">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rPr>
                <w:rFonts w:hint="eastAsia" w:ascii="仿宋" w:hAnsi="仿宋" w:eastAsia="仿宋" w:cs="仿宋"/>
                <w:b/>
                <w:bCs/>
                <w:color w:val="auto"/>
                <w:kern w:val="2"/>
                <w:sz w:val="24"/>
                <w:szCs w:val="24"/>
                <w:lang w:val="en-US" w:eastAsia="zh-CN"/>
              </w:rPr>
            </w:pPr>
            <w:r>
              <w:rPr>
                <w:rFonts w:hint="eastAsia" w:ascii="仿宋" w:hAnsi="仿宋" w:eastAsia="仿宋" w:cs="仿宋"/>
                <w:b/>
                <w:bCs/>
                <w:color w:val="auto"/>
                <w:kern w:val="2"/>
                <w:sz w:val="24"/>
                <w:szCs w:val="24"/>
                <w:lang w:val="en-US" w:eastAsia="zh-CN"/>
              </w:rPr>
              <w:t xml:space="preserve"> </w:t>
            </w:r>
          </w:p>
          <w:p w14:paraId="08336494">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rPr>
                <w:rFonts w:hint="eastAsia" w:ascii="仿宋" w:hAnsi="仿宋" w:eastAsia="仿宋" w:cs="仿宋"/>
                <w:b/>
                <w:bCs/>
                <w:color w:val="auto"/>
                <w:kern w:val="2"/>
                <w:sz w:val="24"/>
                <w:szCs w:val="24"/>
                <w:lang w:val="en-US" w:eastAsia="zh-CN"/>
              </w:rPr>
            </w:pPr>
          </w:p>
          <w:p w14:paraId="44841962">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rPr>
                <w:rFonts w:hint="eastAsia" w:ascii="仿宋" w:hAnsi="仿宋" w:eastAsia="仿宋" w:cs="仿宋"/>
                <w:b/>
                <w:bCs/>
                <w:color w:val="auto"/>
                <w:kern w:val="2"/>
                <w:sz w:val="24"/>
                <w:szCs w:val="24"/>
              </w:rPr>
            </w:pPr>
            <w:r>
              <w:rPr>
                <w:rFonts w:hint="eastAsia" w:ascii="仿宋" w:hAnsi="仿宋" w:eastAsia="仿宋" w:cs="仿宋"/>
                <w:b/>
                <w:bCs/>
                <w:color w:val="auto"/>
                <w:kern w:val="2"/>
                <w:sz w:val="24"/>
                <w:szCs w:val="24"/>
              </w:rPr>
              <w:t>2.2.2</w:t>
            </w:r>
          </w:p>
          <w:p w14:paraId="368801B3">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rPr>
                <w:rFonts w:hint="eastAsia" w:ascii="宋体" w:hAnsi="宋体" w:eastAsia="宋体" w:cs="宋体"/>
                <w:kern w:val="2"/>
                <w:sz w:val="21"/>
                <w:szCs w:val="21"/>
                <w:highlight w:val="none"/>
              </w:rPr>
            </w:pPr>
            <w:r>
              <w:rPr>
                <w:rFonts w:hint="eastAsia" w:ascii="仿宋" w:hAnsi="仿宋" w:eastAsia="仿宋" w:cs="仿宋"/>
                <w:b/>
                <w:bCs/>
                <w:color w:val="auto"/>
                <w:kern w:val="2"/>
                <w:sz w:val="24"/>
                <w:szCs w:val="24"/>
              </w:rPr>
              <w:t>（</w:t>
            </w:r>
            <w:r>
              <w:rPr>
                <w:rFonts w:hint="eastAsia" w:ascii="仿宋" w:hAnsi="仿宋" w:eastAsia="仿宋" w:cs="仿宋"/>
                <w:b/>
                <w:bCs/>
                <w:color w:val="auto"/>
                <w:kern w:val="2"/>
                <w:sz w:val="24"/>
                <w:szCs w:val="24"/>
                <w:lang w:val="en-US" w:eastAsia="zh-CN"/>
              </w:rPr>
              <w:t>2）</w:t>
            </w:r>
          </w:p>
        </w:tc>
        <w:tc>
          <w:tcPr>
            <w:tcW w:w="1305" w:type="dxa"/>
            <w:vMerge w:val="restart"/>
            <w:tcBorders>
              <w:top w:val="single" w:color="000000" w:sz="4" w:space="0"/>
              <w:left w:val="single" w:color="000000" w:sz="4" w:space="0"/>
              <w:right w:val="single" w:color="auto" w:sz="4" w:space="0"/>
            </w:tcBorders>
            <w:noWrap w:val="0"/>
            <w:vAlign w:val="bottom"/>
          </w:tcPr>
          <w:p w14:paraId="30DB11F7">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rPr>
                <w:rFonts w:hint="eastAsia" w:ascii="仿宋" w:hAnsi="仿宋" w:eastAsia="仿宋" w:cs="仿宋"/>
                <w:kern w:val="2"/>
                <w:sz w:val="24"/>
                <w:szCs w:val="24"/>
                <w:highlight w:val="none"/>
                <w:lang w:eastAsia="zh-CN"/>
              </w:rPr>
            </w:pPr>
            <w:r>
              <w:rPr>
                <w:rFonts w:hint="eastAsia" w:ascii="仿宋" w:hAnsi="仿宋" w:eastAsia="仿宋" w:cs="仿宋"/>
                <w:kern w:val="2"/>
                <w:sz w:val="24"/>
                <w:szCs w:val="24"/>
                <w:highlight w:val="none"/>
                <w:lang w:eastAsia="zh-CN"/>
              </w:rPr>
              <w:t>技术标</w:t>
            </w:r>
          </w:p>
          <w:p w14:paraId="65E07BBD">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rPr>
                <w:rFonts w:hint="eastAsia" w:ascii="仿宋" w:hAnsi="仿宋" w:eastAsia="仿宋" w:cs="仿宋"/>
                <w:kern w:val="2"/>
                <w:sz w:val="24"/>
                <w:szCs w:val="24"/>
                <w:highlight w:val="none"/>
              </w:rPr>
            </w:pPr>
            <w:r>
              <w:rPr>
                <w:rFonts w:hint="eastAsia" w:ascii="仿宋" w:hAnsi="仿宋" w:eastAsia="仿宋" w:cs="仿宋"/>
                <w:kern w:val="2"/>
                <w:sz w:val="24"/>
                <w:szCs w:val="24"/>
                <w:highlight w:val="none"/>
              </w:rPr>
              <w:t>评分标准</w:t>
            </w:r>
          </w:p>
          <w:p w14:paraId="7702B754">
            <w:pPr>
              <w:keepNext w:val="0"/>
              <w:keepLines w:val="0"/>
              <w:pageBreakBefore w:val="0"/>
              <w:widowControl w:val="0"/>
              <w:kinsoku/>
              <w:wordWrap/>
              <w:overflowPunct/>
              <w:topLinePunct w:val="0"/>
              <w:autoSpaceDE/>
              <w:autoSpaceDN/>
              <w:bidi w:val="0"/>
              <w:adjustRightInd/>
              <w:snapToGrid/>
              <w:spacing w:line="500" w:lineRule="exact"/>
              <w:ind w:left="0" w:leftChars="0" w:firstLine="240" w:firstLineChars="100"/>
              <w:jc w:val="center"/>
              <w:textAlignment w:val="auto"/>
              <w:rPr>
                <w:rFonts w:hint="eastAsia" w:ascii="宋体" w:hAnsi="宋体" w:eastAsia="仿宋" w:cs="宋体"/>
                <w:bCs/>
                <w:color w:val="000000"/>
                <w:kern w:val="2"/>
                <w:sz w:val="21"/>
                <w:szCs w:val="21"/>
                <w:highlight w:val="none"/>
                <w:lang w:eastAsia="zh-CN"/>
              </w:rPr>
            </w:pPr>
            <w:r>
              <w:rPr>
                <w:rFonts w:hint="eastAsia" w:ascii="仿宋" w:hAnsi="仿宋" w:eastAsia="仿宋" w:cs="仿宋"/>
                <w:kern w:val="2"/>
                <w:sz w:val="24"/>
                <w:szCs w:val="24"/>
                <w:highlight w:val="none"/>
              </w:rPr>
              <w:t>（</w:t>
            </w:r>
            <w:r>
              <w:rPr>
                <w:rFonts w:hint="eastAsia" w:ascii="仿宋" w:hAnsi="仿宋" w:eastAsia="仿宋" w:cs="仿宋"/>
                <w:kern w:val="2"/>
                <w:sz w:val="24"/>
                <w:szCs w:val="24"/>
                <w:highlight w:val="none"/>
                <w:lang w:val="en-US" w:eastAsia="zh-CN"/>
              </w:rPr>
              <w:t>55</w:t>
            </w:r>
            <w:r>
              <w:rPr>
                <w:rFonts w:hint="eastAsia" w:ascii="仿宋" w:hAnsi="仿宋" w:eastAsia="仿宋" w:cs="仿宋"/>
                <w:kern w:val="2"/>
                <w:sz w:val="24"/>
                <w:szCs w:val="24"/>
                <w:highlight w:val="none"/>
              </w:rPr>
              <w:t>分</w:t>
            </w:r>
            <w:r>
              <w:rPr>
                <w:rFonts w:hint="eastAsia" w:ascii="仿宋" w:hAnsi="仿宋" w:eastAsia="仿宋" w:cs="仿宋"/>
                <w:kern w:val="2"/>
                <w:sz w:val="24"/>
                <w:szCs w:val="24"/>
                <w:highlight w:val="none"/>
                <w:lang w:eastAsia="zh-CN"/>
              </w:rPr>
              <w:t>）</w:t>
            </w:r>
          </w:p>
          <w:p w14:paraId="22409166">
            <w:pPr>
              <w:keepNext w:val="0"/>
              <w:keepLines w:val="0"/>
              <w:pageBreakBefore w:val="0"/>
              <w:kinsoku/>
              <w:wordWrap/>
              <w:overflowPunct/>
              <w:topLinePunct w:val="0"/>
              <w:autoSpaceDE/>
              <w:autoSpaceDN/>
              <w:bidi w:val="0"/>
              <w:adjustRightInd/>
              <w:snapToGrid/>
              <w:spacing w:line="380" w:lineRule="exact"/>
              <w:ind w:firstLine="0" w:firstLineChars="0"/>
              <w:jc w:val="center"/>
              <w:textAlignment w:val="auto"/>
              <w:rPr>
                <w:rFonts w:hint="eastAsia" w:ascii="宋体" w:hAnsi="宋体" w:eastAsia="宋体" w:cs="宋体"/>
                <w:bCs/>
                <w:color w:val="000000"/>
                <w:kern w:val="2"/>
                <w:sz w:val="21"/>
                <w:szCs w:val="21"/>
                <w:highlight w:val="none"/>
              </w:rPr>
            </w:pPr>
          </w:p>
          <w:p w14:paraId="24AE5B10">
            <w:pPr>
              <w:keepNext w:val="0"/>
              <w:keepLines w:val="0"/>
              <w:pageBreakBefore w:val="0"/>
              <w:kinsoku/>
              <w:wordWrap/>
              <w:overflowPunct/>
              <w:topLinePunct w:val="0"/>
              <w:autoSpaceDE/>
              <w:autoSpaceDN/>
              <w:bidi w:val="0"/>
              <w:adjustRightInd/>
              <w:snapToGrid/>
              <w:spacing w:line="380" w:lineRule="exact"/>
              <w:ind w:firstLine="0" w:firstLineChars="0"/>
              <w:jc w:val="center"/>
              <w:textAlignment w:val="auto"/>
              <w:rPr>
                <w:rFonts w:hint="eastAsia" w:ascii="宋体" w:hAnsi="宋体" w:eastAsia="宋体" w:cs="宋体"/>
                <w:color w:val="000000"/>
                <w:kern w:val="2"/>
                <w:sz w:val="21"/>
                <w:szCs w:val="21"/>
                <w:highlight w:val="none"/>
              </w:rPr>
            </w:pPr>
          </w:p>
        </w:tc>
        <w:tc>
          <w:tcPr>
            <w:tcW w:w="2137" w:type="dxa"/>
            <w:vMerge w:val="restart"/>
            <w:tcBorders>
              <w:top w:val="single" w:color="000000" w:sz="4" w:space="0"/>
              <w:left w:val="single" w:color="auto" w:sz="4" w:space="0"/>
              <w:right w:val="single" w:color="auto" w:sz="4" w:space="0"/>
            </w:tcBorders>
            <w:noWrap w:val="0"/>
            <w:vAlign w:val="center"/>
          </w:tcPr>
          <w:p w14:paraId="1EA6194A">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480" w:firstLineChars="200"/>
              <w:jc w:val="center"/>
              <w:textAlignment w:val="auto"/>
              <w:outlineLvl w:val="9"/>
              <w:rPr>
                <w:rFonts w:hint="eastAsia" w:ascii="仿宋" w:hAnsi="仿宋" w:eastAsia="仿宋" w:cs="仿宋"/>
                <w:color w:val="auto"/>
                <w:kern w:val="2"/>
                <w:sz w:val="24"/>
                <w:szCs w:val="24"/>
              </w:rPr>
            </w:pPr>
          </w:p>
          <w:p w14:paraId="7DAE6EB1">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480" w:firstLineChars="200"/>
              <w:jc w:val="center"/>
              <w:textAlignment w:val="auto"/>
              <w:outlineLvl w:val="9"/>
              <w:rPr>
                <w:rFonts w:hint="eastAsia" w:ascii="仿宋" w:hAnsi="仿宋" w:eastAsia="仿宋" w:cs="仿宋"/>
                <w:color w:val="auto"/>
                <w:kern w:val="2"/>
                <w:sz w:val="24"/>
                <w:szCs w:val="24"/>
              </w:rPr>
            </w:pPr>
          </w:p>
          <w:p w14:paraId="43A73561">
            <w:pPr>
              <w:keepNext w:val="0"/>
              <w:keepLines w:val="0"/>
              <w:pageBreakBefore w:val="0"/>
              <w:widowControl w:val="0"/>
              <w:kinsoku/>
              <w:wordWrap/>
              <w:overflowPunct/>
              <w:topLinePunct w:val="0"/>
              <w:autoSpaceDE/>
              <w:autoSpaceDN/>
              <w:bidi w:val="0"/>
              <w:adjustRightInd/>
              <w:snapToGrid/>
              <w:spacing w:line="500" w:lineRule="exact"/>
              <w:ind w:right="0" w:rightChars="0" w:firstLine="0" w:firstLineChars="0"/>
              <w:jc w:val="center"/>
              <w:textAlignment w:val="auto"/>
              <w:outlineLvl w:val="9"/>
              <w:rPr>
                <w:rFonts w:hint="eastAsia" w:ascii="仿宋" w:hAnsi="仿宋" w:eastAsia="仿宋" w:cs="仿宋"/>
                <w:color w:val="auto"/>
                <w:kern w:val="2"/>
                <w:sz w:val="24"/>
                <w:szCs w:val="24"/>
                <w:lang w:eastAsia="zh-CN"/>
              </w:rPr>
            </w:pPr>
            <w:r>
              <w:rPr>
                <w:rFonts w:hint="eastAsia" w:ascii="仿宋" w:hAnsi="仿宋" w:eastAsia="仿宋" w:cs="仿宋"/>
                <w:color w:val="auto"/>
                <w:kern w:val="2"/>
                <w:sz w:val="24"/>
                <w:szCs w:val="24"/>
              </w:rPr>
              <w:t>施工组织方案内容</w:t>
            </w:r>
            <w:r>
              <w:rPr>
                <w:rFonts w:hint="eastAsia" w:ascii="仿宋" w:hAnsi="仿宋" w:eastAsia="仿宋" w:cs="仿宋"/>
                <w:color w:val="auto"/>
                <w:kern w:val="2"/>
                <w:sz w:val="24"/>
                <w:szCs w:val="24"/>
                <w:lang w:eastAsia="zh-CN"/>
              </w:rPr>
              <w:t>（</w:t>
            </w:r>
            <w:r>
              <w:rPr>
                <w:rFonts w:hint="eastAsia" w:ascii="仿宋" w:hAnsi="仿宋" w:eastAsia="仿宋" w:cs="仿宋"/>
                <w:color w:val="auto"/>
                <w:kern w:val="2"/>
                <w:sz w:val="24"/>
                <w:szCs w:val="24"/>
                <w:lang w:val="en-US" w:eastAsia="zh-CN"/>
              </w:rPr>
              <w:t>50分</w:t>
            </w:r>
            <w:r>
              <w:rPr>
                <w:rFonts w:hint="eastAsia" w:ascii="仿宋" w:hAnsi="仿宋" w:eastAsia="仿宋" w:cs="仿宋"/>
                <w:color w:val="auto"/>
                <w:kern w:val="2"/>
                <w:sz w:val="24"/>
                <w:szCs w:val="24"/>
                <w:lang w:eastAsia="zh-CN"/>
              </w:rPr>
              <w:t>）</w:t>
            </w:r>
          </w:p>
        </w:tc>
        <w:tc>
          <w:tcPr>
            <w:tcW w:w="4619" w:type="dxa"/>
            <w:tcBorders>
              <w:top w:val="single" w:color="000000" w:sz="4" w:space="0"/>
              <w:left w:val="single" w:color="auto" w:sz="4" w:space="0"/>
              <w:bottom w:val="single" w:color="auto" w:sz="4" w:space="0"/>
              <w:right w:val="single" w:color="auto" w:sz="4" w:space="0"/>
            </w:tcBorders>
            <w:shd w:val="clear" w:color="auto" w:fill="auto"/>
            <w:noWrap w:val="0"/>
            <w:vAlign w:val="center"/>
          </w:tcPr>
          <w:p w14:paraId="48E49375">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218" w:firstLineChars="91"/>
              <w:jc w:val="left"/>
              <w:textAlignment w:val="auto"/>
              <w:outlineLvl w:val="9"/>
              <w:rPr>
                <w:rFonts w:hint="eastAsia" w:ascii="仿宋" w:hAnsi="仿宋" w:eastAsia="仿宋" w:cs="仿宋"/>
                <w:color w:val="auto"/>
                <w:kern w:val="2"/>
                <w:sz w:val="24"/>
                <w:szCs w:val="24"/>
                <w:lang w:val="en-US" w:eastAsia="zh-CN"/>
              </w:rPr>
            </w:pPr>
            <w:r>
              <w:rPr>
                <w:rFonts w:hint="eastAsia" w:ascii="仿宋" w:hAnsi="仿宋" w:eastAsia="仿宋" w:cs="仿宋"/>
                <w:color w:val="auto"/>
                <w:kern w:val="2"/>
                <w:sz w:val="24"/>
                <w:szCs w:val="24"/>
              </w:rPr>
              <w:t>主要施工办法</w:t>
            </w:r>
          </w:p>
        </w:tc>
        <w:tc>
          <w:tcPr>
            <w:tcW w:w="1340" w:type="dxa"/>
            <w:gridSpan w:val="2"/>
            <w:tcBorders>
              <w:top w:val="single" w:color="000000" w:sz="4" w:space="0"/>
              <w:left w:val="single" w:color="auto" w:sz="4" w:space="0"/>
              <w:bottom w:val="single" w:color="auto" w:sz="4" w:space="0"/>
              <w:right w:val="single" w:color="000000" w:sz="4" w:space="0"/>
            </w:tcBorders>
            <w:shd w:val="clear" w:color="auto" w:fill="auto"/>
            <w:noWrap w:val="0"/>
            <w:vAlign w:val="center"/>
          </w:tcPr>
          <w:p w14:paraId="28782E67">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218" w:firstLineChars="91"/>
              <w:jc w:val="center"/>
              <w:textAlignment w:val="auto"/>
              <w:outlineLvl w:val="9"/>
              <w:rPr>
                <w:rFonts w:hint="eastAsia" w:ascii="仿宋" w:hAnsi="仿宋" w:eastAsia="仿宋" w:cs="仿宋"/>
                <w:color w:val="auto"/>
                <w:kern w:val="2"/>
                <w:sz w:val="24"/>
                <w:szCs w:val="24"/>
                <w:lang w:val="en-US" w:eastAsia="zh-CN"/>
              </w:rPr>
            </w:pPr>
            <w:r>
              <w:rPr>
                <w:rFonts w:hint="eastAsia" w:ascii="仿宋" w:hAnsi="仿宋" w:eastAsia="仿宋" w:cs="仿宋"/>
                <w:color w:val="auto"/>
                <w:kern w:val="2"/>
                <w:sz w:val="24"/>
                <w:szCs w:val="24"/>
                <w:lang w:val="en-US" w:eastAsia="zh-CN"/>
              </w:rPr>
              <w:t>5</w:t>
            </w:r>
            <w:r>
              <w:rPr>
                <w:rFonts w:hint="eastAsia" w:ascii="仿宋" w:hAnsi="仿宋" w:eastAsia="仿宋" w:cs="仿宋"/>
                <w:color w:val="auto"/>
                <w:kern w:val="2"/>
                <w:sz w:val="24"/>
                <w:szCs w:val="24"/>
              </w:rPr>
              <w:t>分</w:t>
            </w:r>
          </w:p>
        </w:tc>
      </w:tr>
      <w:tr w14:paraId="18528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9" w:hRule="atLeast"/>
          <w:jc w:val="center"/>
        </w:trPr>
        <w:tc>
          <w:tcPr>
            <w:tcW w:w="1146" w:type="dxa"/>
            <w:vMerge w:val="continue"/>
            <w:tcBorders>
              <w:left w:val="single" w:color="000000" w:sz="4" w:space="0"/>
              <w:right w:val="single" w:color="000000" w:sz="4" w:space="0"/>
            </w:tcBorders>
            <w:noWrap w:val="0"/>
            <w:vAlign w:val="center"/>
          </w:tcPr>
          <w:p w14:paraId="1AF25106">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rPr>
                <w:rFonts w:hint="eastAsia" w:ascii="仿宋" w:hAnsi="仿宋" w:eastAsia="仿宋" w:cs="仿宋"/>
                <w:b/>
                <w:bCs/>
                <w:color w:val="auto"/>
                <w:kern w:val="2"/>
                <w:sz w:val="24"/>
                <w:szCs w:val="24"/>
              </w:rPr>
            </w:pPr>
          </w:p>
        </w:tc>
        <w:tc>
          <w:tcPr>
            <w:tcW w:w="1305" w:type="dxa"/>
            <w:vMerge w:val="continue"/>
            <w:tcBorders>
              <w:left w:val="single" w:color="000000" w:sz="4" w:space="0"/>
              <w:right w:val="single" w:color="auto" w:sz="4" w:space="0"/>
            </w:tcBorders>
            <w:noWrap w:val="0"/>
            <w:vAlign w:val="center"/>
          </w:tcPr>
          <w:p w14:paraId="5A722A5E">
            <w:pPr>
              <w:keepNext w:val="0"/>
              <w:keepLines w:val="0"/>
              <w:pageBreakBefore w:val="0"/>
              <w:widowControl w:val="0"/>
              <w:kinsoku/>
              <w:wordWrap/>
              <w:overflowPunct/>
              <w:topLinePunct w:val="0"/>
              <w:autoSpaceDE/>
              <w:autoSpaceDN/>
              <w:bidi w:val="0"/>
              <w:adjustRightInd/>
              <w:snapToGrid/>
              <w:spacing w:line="500" w:lineRule="exact"/>
              <w:ind w:left="0" w:leftChars="0" w:firstLine="240" w:firstLineChars="100"/>
              <w:jc w:val="center"/>
              <w:textAlignment w:val="auto"/>
              <w:rPr>
                <w:rFonts w:hint="eastAsia" w:ascii="仿宋" w:hAnsi="仿宋" w:eastAsia="仿宋" w:cs="仿宋"/>
                <w:kern w:val="2"/>
                <w:sz w:val="24"/>
                <w:szCs w:val="24"/>
                <w:highlight w:val="none"/>
              </w:rPr>
            </w:pPr>
          </w:p>
        </w:tc>
        <w:tc>
          <w:tcPr>
            <w:tcW w:w="2137" w:type="dxa"/>
            <w:vMerge w:val="continue"/>
            <w:tcBorders>
              <w:left w:val="single" w:color="auto" w:sz="4" w:space="0"/>
              <w:right w:val="single" w:color="auto" w:sz="4" w:space="0"/>
            </w:tcBorders>
            <w:shd w:val="clear" w:color="auto" w:fill="auto"/>
            <w:noWrap w:val="0"/>
            <w:vAlign w:val="center"/>
          </w:tcPr>
          <w:p w14:paraId="68342AE4">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480" w:firstLineChars="200"/>
              <w:jc w:val="left"/>
              <w:textAlignment w:val="auto"/>
              <w:outlineLvl w:val="9"/>
              <w:rPr>
                <w:rFonts w:hint="eastAsia" w:ascii="仿宋" w:hAnsi="仿宋" w:eastAsia="仿宋" w:cs="仿宋"/>
                <w:color w:val="auto"/>
                <w:kern w:val="2"/>
                <w:sz w:val="24"/>
                <w:szCs w:val="24"/>
                <w:lang w:val="en-US" w:eastAsia="zh-CN"/>
              </w:rPr>
            </w:pPr>
          </w:p>
        </w:tc>
        <w:tc>
          <w:tcPr>
            <w:tcW w:w="4619" w:type="dxa"/>
            <w:tcBorders>
              <w:top w:val="single" w:color="000000" w:sz="4" w:space="0"/>
              <w:left w:val="single" w:color="auto" w:sz="4" w:space="0"/>
              <w:bottom w:val="single" w:color="auto" w:sz="4" w:space="0"/>
              <w:right w:val="single" w:color="auto" w:sz="4" w:space="0"/>
            </w:tcBorders>
            <w:shd w:val="clear" w:color="auto" w:fill="auto"/>
            <w:noWrap w:val="0"/>
            <w:vAlign w:val="center"/>
          </w:tcPr>
          <w:p w14:paraId="09EB7691">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218" w:firstLineChars="91"/>
              <w:jc w:val="left"/>
              <w:textAlignment w:val="auto"/>
              <w:outlineLvl w:val="9"/>
              <w:rPr>
                <w:rFonts w:hint="eastAsia" w:ascii="仿宋" w:hAnsi="仿宋" w:eastAsia="仿宋" w:cs="仿宋"/>
                <w:color w:val="auto"/>
                <w:kern w:val="2"/>
                <w:sz w:val="24"/>
                <w:szCs w:val="24"/>
                <w:lang w:val="en-US" w:eastAsia="zh-CN"/>
              </w:rPr>
            </w:pPr>
            <w:r>
              <w:rPr>
                <w:rFonts w:hint="eastAsia" w:ascii="仿宋" w:hAnsi="仿宋" w:eastAsia="仿宋" w:cs="仿宋"/>
                <w:color w:val="auto"/>
                <w:kern w:val="2"/>
                <w:sz w:val="24"/>
                <w:szCs w:val="24"/>
              </w:rPr>
              <w:t>劳动力和材料投入计划及其保证措施</w:t>
            </w:r>
          </w:p>
        </w:tc>
        <w:tc>
          <w:tcPr>
            <w:tcW w:w="1340" w:type="dxa"/>
            <w:gridSpan w:val="2"/>
            <w:tcBorders>
              <w:top w:val="single" w:color="000000" w:sz="4" w:space="0"/>
              <w:left w:val="single" w:color="auto" w:sz="4" w:space="0"/>
              <w:bottom w:val="single" w:color="auto" w:sz="4" w:space="0"/>
              <w:right w:val="single" w:color="000000" w:sz="4" w:space="0"/>
            </w:tcBorders>
            <w:shd w:val="clear" w:color="auto" w:fill="auto"/>
            <w:noWrap w:val="0"/>
            <w:vAlign w:val="center"/>
          </w:tcPr>
          <w:p w14:paraId="71A83782">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218" w:firstLineChars="91"/>
              <w:jc w:val="center"/>
              <w:textAlignment w:val="auto"/>
              <w:outlineLvl w:val="9"/>
              <w:rPr>
                <w:rFonts w:hint="eastAsia" w:ascii="仿宋" w:hAnsi="仿宋" w:eastAsia="仿宋" w:cs="仿宋"/>
                <w:color w:val="auto"/>
                <w:kern w:val="2"/>
                <w:sz w:val="24"/>
                <w:szCs w:val="24"/>
                <w:lang w:val="en-US" w:eastAsia="zh-CN"/>
              </w:rPr>
            </w:pPr>
            <w:r>
              <w:rPr>
                <w:rFonts w:hint="eastAsia" w:ascii="仿宋" w:hAnsi="仿宋" w:eastAsia="仿宋" w:cs="仿宋"/>
                <w:color w:val="auto"/>
                <w:kern w:val="2"/>
                <w:sz w:val="24"/>
                <w:szCs w:val="24"/>
                <w:lang w:val="en-US" w:eastAsia="zh-CN"/>
              </w:rPr>
              <w:t>5</w:t>
            </w:r>
            <w:r>
              <w:rPr>
                <w:rFonts w:hint="eastAsia" w:ascii="仿宋" w:hAnsi="仿宋" w:eastAsia="仿宋" w:cs="仿宋"/>
                <w:color w:val="auto"/>
                <w:kern w:val="2"/>
                <w:sz w:val="24"/>
                <w:szCs w:val="24"/>
              </w:rPr>
              <w:t>分</w:t>
            </w:r>
          </w:p>
        </w:tc>
      </w:tr>
      <w:tr w14:paraId="66067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9" w:hRule="atLeast"/>
          <w:jc w:val="center"/>
        </w:trPr>
        <w:tc>
          <w:tcPr>
            <w:tcW w:w="1146" w:type="dxa"/>
            <w:vMerge w:val="continue"/>
            <w:tcBorders>
              <w:left w:val="single" w:color="000000" w:sz="4" w:space="0"/>
              <w:right w:val="single" w:color="000000" w:sz="4" w:space="0"/>
            </w:tcBorders>
            <w:noWrap w:val="0"/>
            <w:vAlign w:val="center"/>
          </w:tcPr>
          <w:p w14:paraId="188C32DA">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rPr>
                <w:rFonts w:hint="eastAsia" w:ascii="仿宋" w:hAnsi="仿宋" w:eastAsia="仿宋" w:cs="仿宋"/>
                <w:b/>
                <w:bCs/>
                <w:color w:val="auto"/>
                <w:kern w:val="2"/>
                <w:sz w:val="24"/>
                <w:szCs w:val="24"/>
              </w:rPr>
            </w:pPr>
          </w:p>
        </w:tc>
        <w:tc>
          <w:tcPr>
            <w:tcW w:w="1305" w:type="dxa"/>
            <w:vMerge w:val="continue"/>
            <w:tcBorders>
              <w:left w:val="single" w:color="000000" w:sz="4" w:space="0"/>
              <w:right w:val="single" w:color="auto" w:sz="4" w:space="0"/>
            </w:tcBorders>
            <w:noWrap w:val="0"/>
            <w:vAlign w:val="center"/>
          </w:tcPr>
          <w:p w14:paraId="5BDBC15E">
            <w:pPr>
              <w:keepNext w:val="0"/>
              <w:keepLines w:val="0"/>
              <w:pageBreakBefore w:val="0"/>
              <w:widowControl w:val="0"/>
              <w:kinsoku/>
              <w:wordWrap/>
              <w:overflowPunct/>
              <w:topLinePunct w:val="0"/>
              <w:autoSpaceDE/>
              <w:autoSpaceDN/>
              <w:bidi w:val="0"/>
              <w:adjustRightInd/>
              <w:snapToGrid/>
              <w:spacing w:line="500" w:lineRule="exact"/>
              <w:ind w:left="0" w:leftChars="0" w:firstLine="240" w:firstLineChars="100"/>
              <w:jc w:val="center"/>
              <w:textAlignment w:val="auto"/>
              <w:rPr>
                <w:rFonts w:hint="eastAsia" w:ascii="仿宋" w:hAnsi="仿宋" w:eastAsia="仿宋" w:cs="仿宋"/>
                <w:kern w:val="2"/>
                <w:sz w:val="24"/>
                <w:szCs w:val="24"/>
                <w:highlight w:val="none"/>
              </w:rPr>
            </w:pPr>
          </w:p>
        </w:tc>
        <w:tc>
          <w:tcPr>
            <w:tcW w:w="2137" w:type="dxa"/>
            <w:vMerge w:val="continue"/>
            <w:tcBorders>
              <w:left w:val="single" w:color="auto" w:sz="4" w:space="0"/>
              <w:right w:val="single" w:color="auto" w:sz="4" w:space="0"/>
            </w:tcBorders>
            <w:shd w:val="clear" w:color="auto" w:fill="auto"/>
            <w:noWrap w:val="0"/>
            <w:vAlign w:val="center"/>
          </w:tcPr>
          <w:p w14:paraId="64F8347A">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480" w:firstLineChars="200"/>
              <w:jc w:val="left"/>
              <w:textAlignment w:val="auto"/>
              <w:outlineLvl w:val="9"/>
              <w:rPr>
                <w:rFonts w:hint="eastAsia" w:ascii="仿宋" w:hAnsi="仿宋" w:eastAsia="仿宋" w:cs="仿宋"/>
                <w:color w:val="auto"/>
                <w:kern w:val="2"/>
                <w:sz w:val="24"/>
                <w:szCs w:val="24"/>
                <w:lang w:val="en-US" w:eastAsia="zh-CN"/>
              </w:rPr>
            </w:pPr>
          </w:p>
        </w:tc>
        <w:tc>
          <w:tcPr>
            <w:tcW w:w="4619" w:type="dxa"/>
            <w:tcBorders>
              <w:top w:val="single" w:color="000000" w:sz="4" w:space="0"/>
              <w:left w:val="single" w:color="auto" w:sz="4" w:space="0"/>
              <w:bottom w:val="single" w:color="auto" w:sz="4" w:space="0"/>
              <w:right w:val="single" w:color="auto" w:sz="4" w:space="0"/>
            </w:tcBorders>
            <w:shd w:val="clear" w:color="auto" w:fill="auto"/>
            <w:noWrap w:val="0"/>
            <w:vAlign w:val="center"/>
          </w:tcPr>
          <w:p w14:paraId="3A475E25">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218" w:firstLineChars="91"/>
              <w:jc w:val="left"/>
              <w:textAlignment w:val="auto"/>
              <w:outlineLvl w:val="9"/>
              <w:rPr>
                <w:rFonts w:hint="eastAsia" w:ascii="仿宋" w:hAnsi="仿宋" w:eastAsia="仿宋" w:cs="仿宋"/>
                <w:color w:val="auto"/>
                <w:kern w:val="2"/>
                <w:sz w:val="24"/>
                <w:szCs w:val="24"/>
                <w:lang w:val="en-US" w:eastAsia="zh-CN"/>
              </w:rPr>
            </w:pPr>
            <w:r>
              <w:rPr>
                <w:rFonts w:hint="eastAsia" w:ascii="仿宋" w:hAnsi="仿宋" w:eastAsia="仿宋" w:cs="仿宋"/>
                <w:color w:val="auto"/>
                <w:kern w:val="2"/>
                <w:sz w:val="24"/>
                <w:szCs w:val="24"/>
              </w:rPr>
              <w:t>工程投入的施工机械设备情况、主要施工机械进场计划</w:t>
            </w:r>
          </w:p>
        </w:tc>
        <w:tc>
          <w:tcPr>
            <w:tcW w:w="1340" w:type="dxa"/>
            <w:gridSpan w:val="2"/>
            <w:tcBorders>
              <w:top w:val="single" w:color="000000" w:sz="4" w:space="0"/>
              <w:left w:val="single" w:color="auto" w:sz="4" w:space="0"/>
              <w:bottom w:val="single" w:color="auto" w:sz="4" w:space="0"/>
              <w:right w:val="single" w:color="000000" w:sz="4" w:space="0"/>
            </w:tcBorders>
            <w:shd w:val="clear" w:color="auto" w:fill="auto"/>
            <w:noWrap w:val="0"/>
            <w:vAlign w:val="center"/>
          </w:tcPr>
          <w:p w14:paraId="7A51F96B">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218" w:firstLineChars="91"/>
              <w:jc w:val="center"/>
              <w:textAlignment w:val="auto"/>
              <w:outlineLvl w:val="9"/>
              <w:rPr>
                <w:rFonts w:hint="eastAsia" w:ascii="仿宋" w:hAnsi="仿宋" w:eastAsia="仿宋" w:cs="仿宋"/>
                <w:color w:val="auto"/>
                <w:kern w:val="2"/>
                <w:sz w:val="24"/>
                <w:szCs w:val="24"/>
                <w:lang w:val="en-US" w:eastAsia="zh-CN"/>
              </w:rPr>
            </w:pPr>
            <w:r>
              <w:rPr>
                <w:rFonts w:hint="eastAsia" w:ascii="仿宋" w:hAnsi="仿宋" w:eastAsia="仿宋" w:cs="仿宋"/>
                <w:color w:val="auto"/>
                <w:kern w:val="2"/>
                <w:sz w:val="24"/>
                <w:szCs w:val="24"/>
                <w:lang w:val="en-US" w:eastAsia="zh-CN"/>
              </w:rPr>
              <w:t>5</w:t>
            </w:r>
            <w:r>
              <w:rPr>
                <w:rFonts w:hint="eastAsia" w:ascii="仿宋" w:hAnsi="仿宋" w:eastAsia="仿宋" w:cs="仿宋"/>
                <w:color w:val="auto"/>
                <w:kern w:val="2"/>
                <w:sz w:val="24"/>
                <w:szCs w:val="24"/>
              </w:rPr>
              <w:t>分</w:t>
            </w:r>
          </w:p>
        </w:tc>
      </w:tr>
      <w:tr w14:paraId="12CA3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9" w:hRule="atLeast"/>
          <w:jc w:val="center"/>
        </w:trPr>
        <w:tc>
          <w:tcPr>
            <w:tcW w:w="1146" w:type="dxa"/>
            <w:vMerge w:val="continue"/>
            <w:tcBorders>
              <w:left w:val="single" w:color="000000" w:sz="4" w:space="0"/>
              <w:right w:val="single" w:color="000000" w:sz="4" w:space="0"/>
            </w:tcBorders>
            <w:noWrap w:val="0"/>
            <w:vAlign w:val="center"/>
          </w:tcPr>
          <w:p w14:paraId="47219B8F">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rPr>
                <w:rFonts w:hint="eastAsia" w:ascii="仿宋" w:hAnsi="仿宋" w:eastAsia="仿宋" w:cs="仿宋"/>
                <w:b/>
                <w:bCs/>
                <w:color w:val="auto"/>
                <w:kern w:val="2"/>
                <w:sz w:val="24"/>
                <w:szCs w:val="24"/>
              </w:rPr>
            </w:pPr>
          </w:p>
        </w:tc>
        <w:tc>
          <w:tcPr>
            <w:tcW w:w="1305" w:type="dxa"/>
            <w:vMerge w:val="continue"/>
            <w:tcBorders>
              <w:left w:val="single" w:color="000000" w:sz="4" w:space="0"/>
              <w:right w:val="single" w:color="auto" w:sz="4" w:space="0"/>
            </w:tcBorders>
            <w:noWrap w:val="0"/>
            <w:vAlign w:val="center"/>
          </w:tcPr>
          <w:p w14:paraId="11E727AC">
            <w:pPr>
              <w:keepNext w:val="0"/>
              <w:keepLines w:val="0"/>
              <w:pageBreakBefore w:val="0"/>
              <w:widowControl w:val="0"/>
              <w:kinsoku/>
              <w:wordWrap/>
              <w:overflowPunct/>
              <w:topLinePunct w:val="0"/>
              <w:autoSpaceDE/>
              <w:autoSpaceDN/>
              <w:bidi w:val="0"/>
              <w:adjustRightInd/>
              <w:snapToGrid/>
              <w:spacing w:line="500" w:lineRule="exact"/>
              <w:ind w:left="0" w:leftChars="0" w:firstLine="240" w:firstLineChars="100"/>
              <w:jc w:val="center"/>
              <w:textAlignment w:val="auto"/>
              <w:rPr>
                <w:rFonts w:hint="eastAsia" w:ascii="仿宋" w:hAnsi="仿宋" w:eastAsia="仿宋" w:cs="仿宋"/>
                <w:kern w:val="2"/>
                <w:sz w:val="24"/>
                <w:szCs w:val="24"/>
                <w:highlight w:val="none"/>
              </w:rPr>
            </w:pPr>
          </w:p>
        </w:tc>
        <w:tc>
          <w:tcPr>
            <w:tcW w:w="2137" w:type="dxa"/>
            <w:vMerge w:val="continue"/>
            <w:tcBorders>
              <w:left w:val="single" w:color="auto" w:sz="4" w:space="0"/>
              <w:right w:val="single" w:color="auto" w:sz="4" w:space="0"/>
            </w:tcBorders>
            <w:shd w:val="clear" w:color="auto" w:fill="auto"/>
            <w:noWrap w:val="0"/>
            <w:vAlign w:val="center"/>
          </w:tcPr>
          <w:p w14:paraId="1D0622E1">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480" w:firstLineChars="200"/>
              <w:jc w:val="left"/>
              <w:textAlignment w:val="auto"/>
              <w:outlineLvl w:val="9"/>
              <w:rPr>
                <w:rFonts w:hint="eastAsia" w:ascii="仿宋" w:hAnsi="仿宋" w:eastAsia="仿宋" w:cs="仿宋"/>
                <w:color w:val="auto"/>
                <w:kern w:val="2"/>
                <w:sz w:val="24"/>
                <w:szCs w:val="24"/>
                <w:lang w:val="en-US" w:eastAsia="zh-CN"/>
              </w:rPr>
            </w:pPr>
          </w:p>
        </w:tc>
        <w:tc>
          <w:tcPr>
            <w:tcW w:w="4619" w:type="dxa"/>
            <w:tcBorders>
              <w:top w:val="single" w:color="000000" w:sz="4" w:space="0"/>
              <w:left w:val="single" w:color="auto" w:sz="4" w:space="0"/>
              <w:bottom w:val="single" w:color="auto" w:sz="4" w:space="0"/>
              <w:right w:val="single" w:color="auto" w:sz="4" w:space="0"/>
            </w:tcBorders>
            <w:shd w:val="clear" w:color="auto" w:fill="auto"/>
            <w:noWrap w:val="0"/>
            <w:vAlign w:val="center"/>
          </w:tcPr>
          <w:p w14:paraId="687EB49B">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218" w:firstLineChars="91"/>
              <w:jc w:val="left"/>
              <w:textAlignment w:val="auto"/>
              <w:outlineLvl w:val="9"/>
              <w:rPr>
                <w:rFonts w:hint="eastAsia" w:ascii="仿宋" w:hAnsi="仿宋" w:eastAsia="仿宋" w:cs="仿宋"/>
                <w:color w:val="auto"/>
                <w:kern w:val="2"/>
                <w:sz w:val="24"/>
                <w:szCs w:val="24"/>
                <w:lang w:val="en-US" w:eastAsia="zh-CN"/>
              </w:rPr>
            </w:pPr>
            <w:r>
              <w:rPr>
                <w:rFonts w:hint="eastAsia" w:ascii="仿宋" w:hAnsi="仿宋" w:eastAsia="仿宋" w:cs="仿宋"/>
                <w:color w:val="auto"/>
                <w:kern w:val="2"/>
                <w:sz w:val="24"/>
                <w:szCs w:val="24"/>
              </w:rPr>
              <w:t>质量保证措施</w:t>
            </w:r>
          </w:p>
        </w:tc>
        <w:tc>
          <w:tcPr>
            <w:tcW w:w="1340" w:type="dxa"/>
            <w:gridSpan w:val="2"/>
            <w:tcBorders>
              <w:top w:val="single" w:color="000000" w:sz="4" w:space="0"/>
              <w:left w:val="single" w:color="auto" w:sz="4" w:space="0"/>
              <w:bottom w:val="single" w:color="auto" w:sz="4" w:space="0"/>
              <w:right w:val="single" w:color="000000" w:sz="4" w:space="0"/>
            </w:tcBorders>
            <w:shd w:val="clear" w:color="auto" w:fill="auto"/>
            <w:noWrap w:val="0"/>
            <w:vAlign w:val="center"/>
          </w:tcPr>
          <w:p w14:paraId="061381F3">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218" w:firstLineChars="91"/>
              <w:jc w:val="center"/>
              <w:textAlignment w:val="auto"/>
              <w:outlineLvl w:val="9"/>
              <w:rPr>
                <w:rFonts w:hint="eastAsia" w:ascii="仿宋" w:hAnsi="仿宋" w:eastAsia="仿宋" w:cs="仿宋"/>
                <w:color w:val="auto"/>
                <w:kern w:val="2"/>
                <w:sz w:val="24"/>
                <w:szCs w:val="24"/>
                <w:lang w:val="en-US" w:eastAsia="zh-CN"/>
              </w:rPr>
            </w:pPr>
            <w:r>
              <w:rPr>
                <w:rFonts w:hint="eastAsia" w:ascii="仿宋" w:hAnsi="仿宋" w:eastAsia="仿宋" w:cs="仿宋"/>
                <w:color w:val="auto"/>
                <w:kern w:val="2"/>
                <w:sz w:val="24"/>
                <w:szCs w:val="24"/>
                <w:lang w:val="en-US" w:eastAsia="zh-CN"/>
              </w:rPr>
              <w:t>5</w:t>
            </w:r>
            <w:r>
              <w:rPr>
                <w:rFonts w:hint="eastAsia" w:ascii="仿宋" w:hAnsi="仿宋" w:eastAsia="仿宋" w:cs="仿宋"/>
                <w:color w:val="auto"/>
                <w:kern w:val="2"/>
                <w:sz w:val="24"/>
                <w:szCs w:val="24"/>
              </w:rPr>
              <w:t>分</w:t>
            </w:r>
          </w:p>
        </w:tc>
      </w:tr>
      <w:tr w14:paraId="2A8A3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9" w:hRule="atLeast"/>
          <w:jc w:val="center"/>
        </w:trPr>
        <w:tc>
          <w:tcPr>
            <w:tcW w:w="1146" w:type="dxa"/>
            <w:vMerge w:val="continue"/>
            <w:tcBorders>
              <w:left w:val="single" w:color="000000" w:sz="4" w:space="0"/>
              <w:right w:val="single" w:color="000000" w:sz="4" w:space="0"/>
            </w:tcBorders>
            <w:noWrap w:val="0"/>
            <w:vAlign w:val="center"/>
          </w:tcPr>
          <w:p w14:paraId="494A3CB8">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rPr>
                <w:rFonts w:hint="eastAsia" w:ascii="仿宋" w:hAnsi="仿宋" w:eastAsia="仿宋" w:cs="仿宋"/>
                <w:b/>
                <w:bCs/>
                <w:color w:val="auto"/>
                <w:kern w:val="2"/>
                <w:sz w:val="24"/>
                <w:szCs w:val="24"/>
              </w:rPr>
            </w:pPr>
          </w:p>
        </w:tc>
        <w:tc>
          <w:tcPr>
            <w:tcW w:w="1305" w:type="dxa"/>
            <w:vMerge w:val="continue"/>
            <w:tcBorders>
              <w:left w:val="single" w:color="000000" w:sz="4" w:space="0"/>
              <w:right w:val="single" w:color="auto" w:sz="4" w:space="0"/>
            </w:tcBorders>
            <w:noWrap w:val="0"/>
            <w:vAlign w:val="center"/>
          </w:tcPr>
          <w:p w14:paraId="10231470">
            <w:pPr>
              <w:keepNext w:val="0"/>
              <w:keepLines w:val="0"/>
              <w:pageBreakBefore w:val="0"/>
              <w:widowControl w:val="0"/>
              <w:kinsoku/>
              <w:wordWrap/>
              <w:overflowPunct/>
              <w:topLinePunct w:val="0"/>
              <w:autoSpaceDE/>
              <w:autoSpaceDN/>
              <w:bidi w:val="0"/>
              <w:adjustRightInd/>
              <w:snapToGrid/>
              <w:spacing w:line="500" w:lineRule="exact"/>
              <w:ind w:left="0" w:leftChars="0" w:firstLine="240" w:firstLineChars="100"/>
              <w:jc w:val="center"/>
              <w:textAlignment w:val="auto"/>
              <w:rPr>
                <w:rFonts w:hint="eastAsia" w:ascii="仿宋" w:hAnsi="仿宋" w:eastAsia="仿宋" w:cs="仿宋"/>
                <w:kern w:val="2"/>
                <w:sz w:val="24"/>
                <w:szCs w:val="24"/>
                <w:highlight w:val="none"/>
              </w:rPr>
            </w:pPr>
          </w:p>
        </w:tc>
        <w:tc>
          <w:tcPr>
            <w:tcW w:w="2137" w:type="dxa"/>
            <w:vMerge w:val="continue"/>
            <w:tcBorders>
              <w:left w:val="single" w:color="auto" w:sz="4" w:space="0"/>
              <w:right w:val="single" w:color="auto" w:sz="4" w:space="0"/>
            </w:tcBorders>
            <w:shd w:val="clear" w:color="auto" w:fill="auto"/>
            <w:noWrap w:val="0"/>
            <w:vAlign w:val="center"/>
          </w:tcPr>
          <w:p w14:paraId="4D17B0E9">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480" w:firstLineChars="200"/>
              <w:jc w:val="left"/>
              <w:textAlignment w:val="auto"/>
              <w:outlineLvl w:val="9"/>
              <w:rPr>
                <w:rFonts w:hint="eastAsia" w:ascii="仿宋" w:hAnsi="仿宋" w:eastAsia="仿宋" w:cs="仿宋"/>
                <w:color w:val="auto"/>
                <w:kern w:val="2"/>
                <w:sz w:val="24"/>
                <w:szCs w:val="24"/>
                <w:lang w:val="en-US" w:eastAsia="zh-CN"/>
              </w:rPr>
            </w:pPr>
          </w:p>
        </w:tc>
        <w:tc>
          <w:tcPr>
            <w:tcW w:w="4619" w:type="dxa"/>
            <w:tcBorders>
              <w:top w:val="single" w:color="000000" w:sz="4" w:space="0"/>
              <w:left w:val="single" w:color="auto" w:sz="4" w:space="0"/>
              <w:bottom w:val="single" w:color="auto" w:sz="4" w:space="0"/>
              <w:right w:val="single" w:color="auto" w:sz="4" w:space="0"/>
            </w:tcBorders>
            <w:shd w:val="clear" w:color="auto" w:fill="auto"/>
            <w:noWrap w:val="0"/>
            <w:vAlign w:val="center"/>
          </w:tcPr>
          <w:p w14:paraId="23DFF382">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218" w:firstLineChars="91"/>
              <w:jc w:val="left"/>
              <w:textAlignment w:val="auto"/>
              <w:outlineLvl w:val="9"/>
              <w:rPr>
                <w:rFonts w:hint="eastAsia" w:ascii="仿宋" w:hAnsi="仿宋" w:eastAsia="仿宋" w:cs="仿宋"/>
                <w:color w:val="auto"/>
                <w:kern w:val="2"/>
                <w:sz w:val="24"/>
                <w:szCs w:val="24"/>
                <w:lang w:val="en-US" w:eastAsia="zh-CN"/>
              </w:rPr>
            </w:pPr>
            <w:r>
              <w:rPr>
                <w:rFonts w:hint="eastAsia" w:ascii="仿宋" w:hAnsi="仿宋" w:eastAsia="仿宋" w:cs="仿宋"/>
                <w:color w:val="auto"/>
                <w:kern w:val="2"/>
                <w:sz w:val="24"/>
                <w:szCs w:val="24"/>
              </w:rPr>
              <w:t>安全文明施工的技术组织措施</w:t>
            </w:r>
          </w:p>
        </w:tc>
        <w:tc>
          <w:tcPr>
            <w:tcW w:w="1340" w:type="dxa"/>
            <w:gridSpan w:val="2"/>
            <w:tcBorders>
              <w:top w:val="single" w:color="000000" w:sz="4" w:space="0"/>
              <w:left w:val="single" w:color="auto" w:sz="4" w:space="0"/>
              <w:bottom w:val="single" w:color="auto" w:sz="4" w:space="0"/>
              <w:right w:val="single" w:color="000000" w:sz="4" w:space="0"/>
            </w:tcBorders>
            <w:shd w:val="clear" w:color="auto" w:fill="auto"/>
            <w:noWrap w:val="0"/>
            <w:vAlign w:val="center"/>
          </w:tcPr>
          <w:p w14:paraId="679B6E69">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218" w:firstLineChars="91"/>
              <w:jc w:val="center"/>
              <w:textAlignment w:val="auto"/>
              <w:outlineLvl w:val="9"/>
              <w:rPr>
                <w:rFonts w:hint="eastAsia" w:ascii="仿宋" w:hAnsi="仿宋" w:eastAsia="仿宋" w:cs="仿宋"/>
                <w:color w:val="auto"/>
                <w:kern w:val="2"/>
                <w:sz w:val="24"/>
                <w:szCs w:val="24"/>
                <w:lang w:val="en-US" w:eastAsia="zh-CN"/>
              </w:rPr>
            </w:pPr>
            <w:r>
              <w:rPr>
                <w:rFonts w:hint="eastAsia" w:ascii="仿宋" w:hAnsi="仿宋" w:eastAsia="仿宋" w:cs="仿宋"/>
                <w:color w:val="auto"/>
                <w:kern w:val="2"/>
                <w:sz w:val="24"/>
                <w:szCs w:val="24"/>
                <w:lang w:val="en-US" w:eastAsia="zh-CN"/>
              </w:rPr>
              <w:t>5</w:t>
            </w:r>
            <w:r>
              <w:rPr>
                <w:rFonts w:hint="eastAsia" w:ascii="仿宋" w:hAnsi="仿宋" w:eastAsia="仿宋" w:cs="仿宋"/>
                <w:color w:val="auto"/>
                <w:kern w:val="2"/>
                <w:sz w:val="24"/>
                <w:szCs w:val="24"/>
              </w:rPr>
              <w:t>分</w:t>
            </w:r>
          </w:p>
        </w:tc>
      </w:tr>
      <w:tr w14:paraId="7DA63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9" w:hRule="atLeast"/>
          <w:jc w:val="center"/>
        </w:trPr>
        <w:tc>
          <w:tcPr>
            <w:tcW w:w="1146" w:type="dxa"/>
            <w:vMerge w:val="continue"/>
            <w:tcBorders>
              <w:left w:val="single" w:color="000000" w:sz="4" w:space="0"/>
              <w:right w:val="single" w:color="000000" w:sz="4" w:space="0"/>
            </w:tcBorders>
            <w:noWrap w:val="0"/>
            <w:vAlign w:val="center"/>
          </w:tcPr>
          <w:p w14:paraId="1E85E70D">
            <w:pPr>
              <w:keepNext w:val="0"/>
              <w:keepLines w:val="0"/>
              <w:pageBreakBefore w:val="0"/>
              <w:widowControl w:val="0"/>
              <w:kinsoku/>
              <w:wordWrap/>
              <w:overflowPunct/>
              <w:topLinePunct w:val="0"/>
              <w:autoSpaceDE/>
              <w:autoSpaceDN/>
              <w:bidi w:val="0"/>
              <w:adjustRightInd/>
              <w:snapToGrid/>
              <w:spacing w:after="120" w:afterLines="0" w:afterAutospacing="0" w:line="500" w:lineRule="exact"/>
              <w:ind w:firstLine="420" w:firstLineChars="200"/>
              <w:jc w:val="both"/>
              <w:textAlignment w:val="auto"/>
              <w:rPr>
                <w:rFonts w:hint="eastAsia" w:ascii="仿宋" w:hAnsi="仿宋" w:eastAsia="仿宋" w:cs="仿宋"/>
                <w:kern w:val="2"/>
                <w:sz w:val="21"/>
                <w:szCs w:val="22"/>
                <w:lang w:val="en-US" w:eastAsia="zh-CN" w:bidi="ar-SA"/>
              </w:rPr>
            </w:pPr>
          </w:p>
        </w:tc>
        <w:tc>
          <w:tcPr>
            <w:tcW w:w="1305" w:type="dxa"/>
            <w:vMerge w:val="continue"/>
            <w:tcBorders>
              <w:left w:val="single" w:color="000000" w:sz="4" w:space="0"/>
              <w:right w:val="single" w:color="auto" w:sz="4" w:space="0"/>
            </w:tcBorders>
            <w:noWrap w:val="0"/>
            <w:vAlign w:val="center"/>
          </w:tcPr>
          <w:p w14:paraId="4FCCC0FA">
            <w:pPr>
              <w:keepNext w:val="0"/>
              <w:keepLines w:val="0"/>
              <w:pageBreakBefore w:val="0"/>
              <w:widowControl w:val="0"/>
              <w:kinsoku/>
              <w:wordWrap/>
              <w:overflowPunct/>
              <w:topLinePunct w:val="0"/>
              <w:autoSpaceDE/>
              <w:autoSpaceDN/>
              <w:bidi w:val="0"/>
              <w:adjustRightInd/>
              <w:snapToGrid/>
              <w:spacing w:after="120" w:afterLines="0" w:afterAutospacing="0" w:line="500" w:lineRule="exact"/>
              <w:ind w:firstLine="420" w:firstLineChars="200"/>
              <w:jc w:val="both"/>
              <w:textAlignment w:val="auto"/>
              <w:rPr>
                <w:rFonts w:hint="eastAsia" w:ascii="仿宋" w:hAnsi="仿宋" w:eastAsia="仿宋" w:cs="仿宋"/>
                <w:color w:val="auto"/>
                <w:kern w:val="2"/>
                <w:sz w:val="21"/>
                <w:szCs w:val="22"/>
                <w:lang w:val="en-US" w:eastAsia="zh-CN" w:bidi="ar-SA"/>
              </w:rPr>
            </w:pPr>
          </w:p>
        </w:tc>
        <w:tc>
          <w:tcPr>
            <w:tcW w:w="2137" w:type="dxa"/>
            <w:vMerge w:val="continue"/>
            <w:tcBorders>
              <w:left w:val="single" w:color="auto" w:sz="4" w:space="0"/>
              <w:right w:val="single" w:color="auto" w:sz="4" w:space="0"/>
            </w:tcBorders>
            <w:shd w:val="clear" w:color="auto" w:fill="auto"/>
            <w:noWrap w:val="0"/>
            <w:vAlign w:val="center"/>
          </w:tcPr>
          <w:p w14:paraId="11FCFA21">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480" w:firstLineChars="200"/>
              <w:jc w:val="left"/>
              <w:textAlignment w:val="auto"/>
              <w:outlineLvl w:val="9"/>
              <w:rPr>
                <w:rFonts w:hint="eastAsia" w:ascii="仿宋" w:hAnsi="仿宋" w:eastAsia="仿宋" w:cs="仿宋"/>
                <w:color w:val="auto"/>
                <w:kern w:val="2"/>
                <w:sz w:val="24"/>
                <w:szCs w:val="24"/>
                <w:lang w:val="en-US" w:eastAsia="zh-CN"/>
              </w:rPr>
            </w:pPr>
          </w:p>
        </w:tc>
        <w:tc>
          <w:tcPr>
            <w:tcW w:w="461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B34921F">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218" w:firstLineChars="91"/>
              <w:jc w:val="left"/>
              <w:textAlignment w:val="auto"/>
              <w:outlineLvl w:val="9"/>
              <w:rPr>
                <w:rFonts w:hint="eastAsia" w:ascii="仿宋" w:hAnsi="仿宋" w:eastAsia="仿宋" w:cs="仿宋"/>
                <w:color w:val="auto"/>
                <w:kern w:val="2"/>
                <w:sz w:val="24"/>
                <w:szCs w:val="24"/>
                <w:lang w:val="en-US" w:eastAsia="zh-CN"/>
              </w:rPr>
            </w:pPr>
            <w:r>
              <w:rPr>
                <w:rFonts w:hint="eastAsia" w:ascii="仿宋" w:hAnsi="仿宋" w:eastAsia="仿宋" w:cs="仿宋"/>
                <w:color w:val="auto"/>
                <w:kern w:val="2"/>
                <w:sz w:val="24"/>
                <w:szCs w:val="24"/>
              </w:rPr>
              <w:t>工期保证措施</w:t>
            </w:r>
          </w:p>
        </w:tc>
        <w:tc>
          <w:tcPr>
            <w:tcW w:w="134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49F156DE">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218" w:firstLineChars="91"/>
              <w:jc w:val="center"/>
              <w:textAlignment w:val="auto"/>
              <w:outlineLvl w:val="9"/>
              <w:rPr>
                <w:rFonts w:hint="eastAsia" w:ascii="仿宋" w:hAnsi="仿宋" w:eastAsia="仿宋" w:cs="仿宋"/>
                <w:color w:val="auto"/>
                <w:kern w:val="2"/>
                <w:sz w:val="24"/>
                <w:szCs w:val="24"/>
                <w:lang w:val="en-US" w:eastAsia="zh-CN"/>
              </w:rPr>
            </w:pPr>
            <w:r>
              <w:rPr>
                <w:rFonts w:hint="eastAsia" w:ascii="仿宋" w:hAnsi="仿宋" w:eastAsia="仿宋" w:cs="仿宋"/>
                <w:color w:val="auto"/>
                <w:kern w:val="2"/>
                <w:sz w:val="24"/>
                <w:szCs w:val="24"/>
                <w:lang w:val="en-US" w:eastAsia="zh-CN"/>
              </w:rPr>
              <w:t>5</w:t>
            </w:r>
            <w:r>
              <w:rPr>
                <w:rFonts w:hint="eastAsia" w:ascii="仿宋" w:hAnsi="仿宋" w:eastAsia="仿宋" w:cs="仿宋"/>
                <w:color w:val="auto"/>
                <w:kern w:val="2"/>
                <w:sz w:val="24"/>
                <w:szCs w:val="24"/>
              </w:rPr>
              <w:t>分</w:t>
            </w:r>
          </w:p>
        </w:tc>
      </w:tr>
      <w:tr w14:paraId="0ACF2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46" w:type="dxa"/>
            <w:vMerge w:val="continue"/>
            <w:tcBorders>
              <w:left w:val="single" w:color="000000" w:sz="4" w:space="0"/>
              <w:right w:val="single" w:color="000000" w:sz="4" w:space="0"/>
            </w:tcBorders>
            <w:noWrap w:val="0"/>
            <w:vAlign w:val="center"/>
          </w:tcPr>
          <w:p w14:paraId="3684510B">
            <w:pPr>
              <w:keepNext w:val="0"/>
              <w:keepLines w:val="0"/>
              <w:pageBreakBefore w:val="0"/>
              <w:kinsoku/>
              <w:wordWrap/>
              <w:overflowPunct/>
              <w:topLinePunct w:val="0"/>
              <w:autoSpaceDE/>
              <w:autoSpaceDN/>
              <w:bidi w:val="0"/>
              <w:adjustRightInd/>
              <w:snapToGrid/>
              <w:spacing w:line="380" w:lineRule="exact"/>
              <w:ind w:firstLine="0" w:firstLineChars="0"/>
              <w:jc w:val="center"/>
              <w:textAlignment w:val="auto"/>
              <w:rPr>
                <w:rFonts w:hint="eastAsia" w:ascii="宋体" w:hAnsi="宋体" w:eastAsia="宋体" w:cs="宋体"/>
                <w:kern w:val="2"/>
                <w:sz w:val="21"/>
                <w:szCs w:val="21"/>
                <w:highlight w:val="none"/>
              </w:rPr>
            </w:pPr>
            <w:bookmarkStart w:id="1002" w:name="_Toc318450722"/>
            <w:bookmarkStart w:id="1003" w:name="_Toc152045600"/>
            <w:bookmarkStart w:id="1004" w:name="_Toc152042377"/>
            <w:bookmarkStart w:id="1005" w:name="_Toc31578"/>
            <w:bookmarkStart w:id="1006" w:name="_Toc281405528"/>
            <w:bookmarkStart w:id="1007" w:name="_Toc144974567"/>
          </w:p>
        </w:tc>
        <w:tc>
          <w:tcPr>
            <w:tcW w:w="1305" w:type="dxa"/>
            <w:vMerge w:val="continue"/>
            <w:tcBorders>
              <w:left w:val="single" w:color="000000" w:sz="4" w:space="0"/>
              <w:right w:val="single" w:color="auto" w:sz="4" w:space="0"/>
            </w:tcBorders>
            <w:noWrap w:val="0"/>
            <w:vAlign w:val="center"/>
          </w:tcPr>
          <w:p w14:paraId="1B38C0CD">
            <w:pPr>
              <w:keepNext w:val="0"/>
              <w:keepLines w:val="0"/>
              <w:pageBreakBefore w:val="0"/>
              <w:kinsoku/>
              <w:wordWrap/>
              <w:overflowPunct/>
              <w:topLinePunct w:val="0"/>
              <w:autoSpaceDE/>
              <w:autoSpaceDN/>
              <w:bidi w:val="0"/>
              <w:adjustRightInd/>
              <w:snapToGrid/>
              <w:spacing w:line="380" w:lineRule="exact"/>
              <w:ind w:firstLine="0" w:firstLineChars="0"/>
              <w:jc w:val="center"/>
              <w:textAlignment w:val="auto"/>
              <w:rPr>
                <w:rFonts w:hint="eastAsia" w:ascii="宋体" w:hAnsi="宋体" w:eastAsia="宋体" w:cs="宋体"/>
                <w:color w:val="000000"/>
                <w:kern w:val="2"/>
                <w:sz w:val="21"/>
                <w:szCs w:val="21"/>
                <w:highlight w:val="none"/>
              </w:rPr>
            </w:pPr>
          </w:p>
        </w:tc>
        <w:tc>
          <w:tcPr>
            <w:tcW w:w="2137" w:type="dxa"/>
            <w:vMerge w:val="continue"/>
            <w:tcBorders>
              <w:left w:val="single" w:color="auto" w:sz="4" w:space="0"/>
              <w:right w:val="single" w:color="auto" w:sz="4" w:space="0"/>
            </w:tcBorders>
            <w:noWrap w:val="0"/>
            <w:vAlign w:val="center"/>
          </w:tcPr>
          <w:p w14:paraId="15C28A26">
            <w:pPr>
              <w:keepNext w:val="0"/>
              <w:keepLines w:val="0"/>
              <w:pageBreakBefore w:val="0"/>
              <w:widowControl w:val="0"/>
              <w:kinsoku/>
              <w:wordWrap/>
              <w:overflowPunct/>
              <w:topLinePunct w:val="0"/>
              <w:autoSpaceDE/>
              <w:autoSpaceDN/>
              <w:bidi w:val="0"/>
              <w:adjustRightInd/>
              <w:snapToGrid/>
              <w:spacing w:line="500" w:lineRule="exact"/>
              <w:ind w:right="0" w:rightChars="0" w:firstLine="0" w:firstLineChars="0"/>
              <w:jc w:val="left"/>
              <w:textAlignment w:val="auto"/>
              <w:outlineLvl w:val="9"/>
              <w:rPr>
                <w:rFonts w:hint="eastAsia" w:ascii="仿宋" w:hAnsi="仿宋" w:eastAsia="仿宋" w:cs="仿宋"/>
                <w:color w:val="auto"/>
                <w:kern w:val="2"/>
                <w:sz w:val="24"/>
                <w:szCs w:val="24"/>
                <w:lang w:eastAsia="zh-CN"/>
              </w:rPr>
            </w:pPr>
          </w:p>
        </w:tc>
        <w:tc>
          <w:tcPr>
            <w:tcW w:w="4619" w:type="dxa"/>
            <w:shd w:val="clear" w:color="auto" w:fill="auto"/>
            <w:noWrap w:val="0"/>
            <w:vAlign w:val="center"/>
          </w:tcPr>
          <w:p w14:paraId="32DE037F">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218" w:firstLineChars="91"/>
              <w:jc w:val="left"/>
              <w:textAlignment w:val="auto"/>
              <w:outlineLvl w:val="9"/>
              <w:rPr>
                <w:rFonts w:hint="eastAsia" w:ascii="仿宋" w:hAnsi="仿宋" w:eastAsia="仿宋" w:cs="仿宋"/>
                <w:color w:val="auto"/>
                <w:kern w:val="2"/>
                <w:sz w:val="24"/>
                <w:szCs w:val="24"/>
                <w:lang w:val="en-US" w:eastAsia="zh-CN"/>
              </w:rPr>
            </w:pPr>
            <w:r>
              <w:rPr>
                <w:rFonts w:hint="eastAsia" w:ascii="仿宋" w:hAnsi="仿宋" w:eastAsia="仿宋" w:cs="仿宋"/>
                <w:color w:val="auto"/>
                <w:kern w:val="2"/>
                <w:sz w:val="24"/>
                <w:szCs w:val="24"/>
              </w:rPr>
              <w:t>拟投入资源配备计划</w:t>
            </w:r>
          </w:p>
        </w:tc>
        <w:tc>
          <w:tcPr>
            <w:tcW w:w="1340" w:type="dxa"/>
            <w:gridSpan w:val="2"/>
            <w:shd w:val="clear" w:color="auto" w:fill="auto"/>
            <w:noWrap w:val="0"/>
            <w:vAlign w:val="center"/>
          </w:tcPr>
          <w:p w14:paraId="015A6A4D">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218" w:firstLineChars="91"/>
              <w:jc w:val="center"/>
              <w:textAlignment w:val="auto"/>
              <w:outlineLvl w:val="9"/>
              <w:rPr>
                <w:rFonts w:hint="eastAsia" w:ascii="仿宋" w:hAnsi="仿宋" w:eastAsia="仿宋" w:cs="仿宋"/>
                <w:color w:val="auto"/>
                <w:kern w:val="2"/>
                <w:sz w:val="24"/>
                <w:szCs w:val="24"/>
                <w:lang w:val="en-US" w:eastAsia="zh-CN"/>
              </w:rPr>
            </w:pPr>
            <w:r>
              <w:rPr>
                <w:rFonts w:hint="eastAsia" w:ascii="仿宋" w:hAnsi="仿宋" w:eastAsia="仿宋" w:cs="仿宋"/>
                <w:color w:val="auto"/>
                <w:kern w:val="2"/>
                <w:sz w:val="24"/>
                <w:szCs w:val="24"/>
                <w:lang w:val="en-US" w:eastAsia="zh-CN"/>
              </w:rPr>
              <w:t>5</w:t>
            </w:r>
            <w:r>
              <w:rPr>
                <w:rFonts w:hint="eastAsia" w:ascii="仿宋" w:hAnsi="仿宋" w:eastAsia="仿宋" w:cs="仿宋"/>
                <w:color w:val="auto"/>
                <w:kern w:val="2"/>
                <w:sz w:val="24"/>
                <w:szCs w:val="24"/>
              </w:rPr>
              <w:t>分</w:t>
            </w:r>
          </w:p>
        </w:tc>
      </w:tr>
      <w:tr w14:paraId="53A11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46" w:type="dxa"/>
            <w:vMerge w:val="continue"/>
            <w:tcBorders>
              <w:left w:val="single" w:color="000000" w:sz="4" w:space="0"/>
              <w:right w:val="single" w:color="000000" w:sz="4" w:space="0"/>
            </w:tcBorders>
            <w:noWrap w:val="0"/>
            <w:vAlign w:val="center"/>
          </w:tcPr>
          <w:p w14:paraId="229C9F8E">
            <w:pPr>
              <w:keepNext w:val="0"/>
              <w:keepLines w:val="0"/>
              <w:pageBreakBefore w:val="0"/>
              <w:kinsoku/>
              <w:wordWrap/>
              <w:overflowPunct/>
              <w:topLinePunct w:val="0"/>
              <w:autoSpaceDE/>
              <w:autoSpaceDN/>
              <w:bidi w:val="0"/>
              <w:adjustRightInd/>
              <w:snapToGrid/>
              <w:spacing w:line="380" w:lineRule="exact"/>
              <w:ind w:firstLine="0" w:firstLineChars="0"/>
              <w:jc w:val="center"/>
              <w:textAlignment w:val="auto"/>
              <w:rPr>
                <w:rFonts w:hint="eastAsia" w:ascii="宋体" w:hAnsi="宋体" w:eastAsia="宋体" w:cs="宋体"/>
                <w:kern w:val="2"/>
                <w:sz w:val="21"/>
                <w:szCs w:val="21"/>
                <w:highlight w:val="none"/>
              </w:rPr>
            </w:pPr>
          </w:p>
        </w:tc>
        <w:tc>
          <w:tcPr>
            <w:tcW w:w="1305" w:type="dxa"/>
            <w:vMerge w:val="continue"/>
            <w:tcBorders>
              <w:left w:val="single" w:color="000000" w:sz="4" w:space="0"/>
              <w:right w:val="single" w:color="auto" w:sz="4" w:space="0"/>
            </w:tcBorders>
            <w:noWrap w:val="0"/>
            <w:vAlign w:val="center"/>
          </w:tcPr>
          <w:p w14:paraId="7F2E84C7">
            <w:pPr>
              <w:keepNext w:val="0"/>
              <w:keepLines w:val="0"/>
              <w:pageBreakBefore w:val="0"/>
              <w:kinsoku/>
              <w:wordWrap/>
              <w:overflowPunct/>
              <w:topLinePunct w:val="0"/>
              <w:autoSpaceDE/>
              <w:autoSpaceDN/>
              <w:bidi w:val="0"/>
              <w:adjustRightInd/>
              <w:snapToGrid/>
              <w:spacing w:line="380" w:lineRule="exact"/>
              <w:ind w:firstLine="0" w:firstLineChars="0"/>
              <w:jc w:val="center"/>
              <w:textAlignment w:val="auto"/>
              <w:rPr>
                <w:rFonts w:hint="eastAsia" w:ascii="宋体" w:hAnsi="宋体" w:eastAsia="宋体" w:cs="宋体"/>
                <w:color w:val="FF0000"/>
                <w:kern w:val="2"/>
                <w:sz w:val="21"/>
                <w:szCs w:val="21"/>
                <w:highlight w:val="none"/>
              </w:rPr>
            </w:pPr>
          </w:p>
        </w:tc>
        <w:tc>
          <w:tcPr>
            <w:tcW w:w="2137" w:type="dxa"/>
            <w:vMerge w:val="continue"/>
            <w:tcBorders>
              <w:left w:val="single" w:color="auto" w:sz="4" w:space="0"/>
              <w:right w:val="single" w:color="auto" w:sz="4" w:space="0"/>
            </w:tcBorders>
            <w:noWrap w:val="0"/>
            <w:vAlign w:val="center"/>
          </w:tcPr>
          <w:p w14:paraId="3CA3523D">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480" w:firstLineChars="200"/>
              <w:jc w:val="left"/>
              <w:textAlignment w:val="auto"/>
              <w:outlineLvl w:val="9"/>
              <w:rPr>
                <w:rFonts w:hint="eastAsia" w:ascii="仿宋" w:hAnsi="仿宋" w:eastAsia="仿宋" w:cs="仿宋"/>
                <w:color w:val="auto"/>
                <w:kern w:val="2"/>
                <w:sz w:val="24"/>
                <w:szCs w:val="24"/>
              </w:rPr>
            </w:pPr>
          </w:p>
        </w:tc>
        <w:tc>
          <w:tcPr>
            <w:tcW w:w="4636" w:type="dxa"/>
            <w:gridSpan w:val="2"/>
            <w:shd w:val="clear" w:color="auto" w:fill="auto"/>
            <w:noWrap w:val="0"/>
            <w:vAlign w:val="center"/>
          </w:tcPr>
          <w:p w14:paraId="5F7030B2">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218" w:firstLineChars="91"/>
              <w:jc w:val="left"/>
              <w:textAlignment w:val="auto"/>
              <w:outlineLvl w:val="9"/>
              <w:rPr>
                <w:rFonts w:hint="eastAsia" w:ascii="仿宋" w:hAnsi="仿宋" w:eastAsia="仿宋" w:cs="仿宋"/>
                <w:color w:val="auto"/>
                <w:kern w:val="2"/>
                <w:sz w:val="24"/>
                <w:szCs w:val="24"/>
                <w:lang w:val="en-US" w:eastAsia="zh-CN"/>
              </w:rPr>
            </w:pPr>
            <w:r>
              <w:rPr>
                <w:rFonts w:hint="eastAsia" w:ascii="仿宋" w:hAnsi="仿宋" w:eastAsia="仿宋" w:cs="仿宋"/>
                <w:color w:val="auto"/>
                <w:kern w:val="2"/>
                <w:sz w:val="24"/>
                <w:szCs w:val="24"/>
              </w:rPr>
              <w:t>风险管理措施</w:t>
            </w:r>
          </w:p>
        </w:tc>
        <w:tc>
          <w:tcPr>
            <w:tcW w:w="1323" w:type="dxa"/>
            <w:shd w:val="clear" w:color="auto" w:fill="auto"/>
            <w:noWrap w:val="0"/>
            <w:vAlign w:val="center"/>
          </w:tcPr>
          <w:p w14:paraId="65D8E4E4">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480" w:firstLineChars="200"/>
              <w:jc w:val="both"/>
              <w:textAlignment w:val="auto"/>
              <w:outlineLvl w:val="9"/>
              <w:rPr>
                <w:rFonts w:hint="eastAsia" w:ascii="仿宋" w:hAnsi="仿宋" w:eastAsia="仿宋" w:cs="仿宋"/>
                <w:color w:val="auto"/>
                <w:kern w:val="2"/>
                <w:sz w:val="24"/>
                <w:szCs w:val="24"/>
                <w:lang w:val="en-US" w:eastAsia="zh-CN"/>
              </w:rPr>
            </w:pPr>
            <w:r>
              <w:rPr>
                <w:rFonts w:hint="eastAsia" w:ascii="仿宋" w:hAnsi="仿宋" w:eastAsia="仿宋" w:cs="仿宋"/>
                <w:color w:val="auto"/>
                <w:kern w:val="2"/>
                <w:sz w:val="24"/>
                <w:szCs w:val="24"/>
                <w:lang w:val="en-US" w:eastAsia="zh-CN"/>
              </w:rPr>
              <w:t>5</w:t>
            </w:r>
            <w:r>
              <w:rPr>
                <w:rFonts w:hint="eastAsia" w:ascii="仿宋" w:hAnsi="仿宋" w:eastAsia="仿宋" w:cs="仿宋"/>
                <w:color w:val="auto"/>
                <w:kern w:val="2"/>
                <w:sz w:val="24"/>
                <w:szCs w:val="24"/>
              </w:rPr>
              <w:t>分</w:t>
            </w:r>
          </w:p>
        </w:tc>
      </w:tr>
      <w:tr w14:paraId="629E1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46" w:type="dxa"/>
            <w:vMerge w:val="continue"/>
            <w:tcBorders>
              <w:left w:val="single" w:color="000000" w:sz="4" w:space="0"/>
              <w:right w:val="single" w:color="000000" w:sz="4" w:space="0"/>
            </w:tcBorders>
            <w:noWrap w:val="0"/>
            <w:vAlign w:val="center"/>
          </w:tcPr>
          <w:p w14:paraId="7FCFC557">
            <w:pPr>
              <w:keepNext w:val="0"/>
              <w:keepLines w:val="0"/>
              <w:pageBreakBefore w:val="0"/>
              <w:kinsoku/>
              <w:wordWrap/>
              <w:overflowPunct/>
              <w:topLinePunct w:val="0"/>
              <w:autoSpaceDE/>
              <w:autoSpaceDN/>
              <w:bidi w:val="0"/>
              <w:adjustRightInd/>
              <w:snapToGrid/>
              <w:spacing w:line="380" w:lineRule="exact"/>
              <w:ind w:firstLine="0" w:firstLineChars="0"/>
              <w:jc w:val="center"/>
              <w:textAlignment w:val="auto"/>
              <w:rPr>
                <w:rFonts w:hint="eastAsia" w:ascii="宋体" w:hAnsi="宋体" w:eastAsia="宋体" w:cs="宋体"/>
                <w:kern w:val="2"/>
                <w:sz w:val="21"/>
                <w:szCs w:val="21"/>
                <w:highlight w:val="none"/>
              </w:rPr>
            </w:pPr>
          </w:p>
        </w:tc>
        <w:tc>
          <w:tcPr>
            <w:tcW w:w="1305" w:type="dxa"/>
            <w:vMerge w:val="continue"/>
            <w:tcBorders>
              <w:left w:val="single" w:color="000000" w:sz="4" w:space="0"/>
              <w:right w:val="single" w:color="auto" w:sz="4" w:space="0"/>
            </w:tcBorders>
            <w:noWrap w:val="0"/>
            <w:vAlign w:val="center"/>
          </w:tcPr>
          <w:p w14:paraId="07A90ACF">
            <w:pPr>
              <w:keepNext w:val="0"/>
              <w:keepLines w:val="0"/>
              <w:pageBreakBefore w:val="0"/>
              <w:kinsoku/>
              <w:wordWrap/>
              <w:overflowPunct/>
              <w:topLinePunct w:val="0"/>
              <w:autoSpaceDE/>
              <w:autoSpaceDN/>
              <w:bidi w:val="0"/>
              <w:adjustRightInd/>
              <w:snapToGrid/>
              <w:spacing w:line="380" w:lineRule="exact"/>
              <w:ind w:firstLine="0" w:firstLineChars="0"/>
              <w:jc w:val="center"/>
              <w:textAlignment w:val="auto"/>
              <w:rPr>
                <w:rFonts w:hint="eastAsia" w:ascii="宋体" w:hAnsi="宋体" w:eastAsia="宋体" w:cs="宋体"/>
                <w:color w:val="FF0000"/>
                <w:kern w:val="2"/>
                <w:sz w:val="21"/>
                <w:szCs w:val="21"/>
                <w:highlight w:val="none"/>
              </w:rPr>
            </w:pPr>
          </w:p>
        </w:tc>
        <w:tc>
          <w:tcPr>
            <w:tcW w:w="2137" w:type="dxa"/>
            <w:vMerge w:val="continue"/>
            <w:tcBorders>
              <w:left w:val="single" w:color="auto" w:sz="4" w:space="0"/>
              <w:right w:val="single" w:color="auto" w:sz="4" w:space="0"/>
            </w:tcBorders>
            <w:noWrap w:val="0"/>
            <w:vAlign w:val="center"/>
          </w:tcPr>
          <w:p w14:paraId="19257CDC">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480" w:firstLineChars="200"/>
              <w:jc w:val="left"/>
              <w:textAlignment w:val="auto"/>
              <w:outlineLvl w:val="9"/>
              <w:rPr>
                <w:rFonts w:hint="eastAsia" w:ascii="仿宋" w:hAnsi="仿宋" w:eastAsia="仿宋" w:cs="仿宋"/>
                <w:color w:val="auto"/>
                <w:kern w:val="2"/>
                <w:sz w:val="24"/>
                <w:szCs w:val="24"/>
              </w:rPr>
            </w:pPr>
          </w:p>
        </w:tc>
        <w:tc>
          <w:tcPr>
            <w:tcW w:w="4636" w:type="dxa"/>
            <w:gridSpan w:val="2"/>
            <w:shd w:val="clear" w:color="auto" w:fill="auto"/>
            <w:noWrap w:val="0"/>
            <w:vAlign w:val="center"/>
          </w:tcPr>
          <w:p w14:paraId="2EE06762">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218" w:firstLineChars="91"/>
              <w:jc w:val="left"/>
              <w:textAlignment w:val="auto"/>
              <w:outlineLvl w:val="9"/>
              <w:rPr>
                <w:rFonts w:hint="eastAsia" w:ascii="仿宋" w:hAnsi="仿宋" w:eastAsia="仿宋" w:cs="仿宋"/>
                <w:color w:val="auto"/>
                <w:kern w:val="2"/>
                <w:sz w:val="24"/>
                <w:szCs w:val="24"/>
                <w:lang w:val="en-US" w:eastAsia="zh-CN"/>
              </w:rPr>
            </w:pPr>
            <w:r>
              <w:rPr>
                <w:rFonts w:hint="eastAsia" w:ascii="仿宋" w:hAnsi="仿宋" w:eastAsia="仿宋" w:cs="仿宋"/>
                <w:color w:val="auto"/>
                <w:kern w:val="2"/>
                <w:sz w:val="24"/>
                <w:szCs w:val="24"/>
              </w:rPr>
              <w:t>关键施工技术、工艺、重点、难点分析和解决方案</w:t>
            </w:r>
          </w:p>
        </w:tc>
        <w:tc>
          <w:tcPr>
            <w:tcW w:w="1323" w:type="dxa"/>
            <w:shd w:val="clear" w:color="auto" w:fill="auto"/>
            <w:noWrap w:val="0"/>
            <w:vAlign w:val="center"/>
          </w:tcPr>
          <w:p w14:paraId="7136914A">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480" w:firstLineChars="200"/>
              <w:jc w:val="both"/>
              <w:textAlignment w:val="auto"/>
              <w:outlineLvl w:val="9"/>
              <w:rPr>
                <w:rFonts w:hint="eastAsia" w:ascii="仿宋" w:hAnsi="仿宋" w:eastAsia="仿宋" w:cs="仿宋"/>
                <w:color w:val="auto"/>
                <w:kern w:val="2"/>
                <w:sz w:val="24"/>
                <w:szCs w:val="24"/>
                <w:lang w:val="en-US" w:eastAsia="zh-CN"/>
              </w:rPr>
            </w:pPr>
            <w:r>
              <w:rPr>
                <w:rFonts w:hint="eastAsia" w:ascii="仿宋" w:hAnsi="仿宋" w:eastAsia="仿宋" w:cs="仿宋"/>
                <w:color w:val="auto"/>
                <w:kern w:val="2"/>
                <w:sz w:val="24"/>
                <w:szCs w:val="24"/>
                <w:lang w:val="en-US" w:eastAsia="zh-CN"/>
              </w:rPr>
              <w:t>5</w:t>
            </w:r>
            <w:r>
              <w:rPr>
                <w:rFonts w:hint="eastAsia" w:ascii="仿宋" w:hAnsi="仿宋" w:eastAsia="仿宋" w:cs="仿宋"/>
                <w:color w:val="auto"/>
                <w:kern w:val="2"/>
                <w:sz w:val="24"/>
                <w:szCs w:val="24"/>
              </w:rPr>
              <w:t>分</w:t>
            </w:r>
          </w:p>
        </w:tc>
      </w:tr>
      <w:tr w14:paraId="4D829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46" w:type="dxa"/>
            <w:vMerge w:val="continue"/>
            <w:tcBorders>
              <w:left w:val="single" w:color="000000" w:sz="4" w:space="0"/>
              <w:right w:val="single" w:color="000000" w:sz="4" w:space="0"/>
            </w:tcBorders>
            <w:noWrap w:val="0"/>
            <w:vAlign w:val="center"/>
          </w:tcPr>
          <w:p w14:paraId="65147E52">
            <w:pPr>
              <w:keepNext w:val="0"/>
              <w:keepLines w:val="0"/>
              <w:pageBreakBefore w:val="0"/>
              <w:kinsoku/>
              <w:wordWrap/>
              <w:overflowPunct/>
              <w:topLinePunct w:val="0"/>
              <w:autoSpaceDE/>
              <w:autoSpaceDN/>
              <w:bidi w:val="0"/>
              <w:adjustRightInd/>
              <w:snapToGrid/>
              <w:spacing w:line="380" w:lineRule="exact"/>
              <w:ind w:firstLine="0" w:firstLineChars="0"/>
              <w:jc w:val="center"/>
              <w:textAlignment w:val="auto"/>
              <w:rPr>
                <w:rFonts w:hint="eastAsia" w:ascii="宋体" w:hAnsi="宋体" w:eastAsia="宋体" w:cs="宋体"/>
                <w:kern w:val="2"/>
                <w:sz w:val="21"/>
                <w:szCs w:val="21"/>
                <w:highlight w:val="none"/>
              </w:rPr>
            </w:pPr>
          </w:p>
        </w:tc>
        <w:tc>
          <w:tcPr>
            <w:tcW w:w="1305" w:type="dxa"/>
            <w:vMerge w:val="continue"/>
            <w:tcBorders>
              <w:left w:val="single" w:color="000000" w:sz="4" w:space="0"/>
              <w:right w:val="single" w:color="auto" w:sz="4" w:space="0"/>
            </w:tcBorders>
            <w:noWrap w:val="0"/>
            <w:vAlign w:val="center"/>
          </w:tcPr>
          <w:p w14:paraId="364E6AF9">
            <w:pPr>
              <w:keepNext w:val="0"/>
              <w:keepLines w:val="0"/>
              <w:pageBreakBefore w:val="0"/>
              <w:kinsoku/>
              <w:wordWrap/>
              <w:overflowPunct/>
              <w:topLinePunct w:val="0"/>
              <w:autoSpaceDE/>
              <w:autoSpaceDN/>
              <w:bidi w:val="0"/>
              <w:adjustRightInd/>
              <w:snapToGrid/>
              <w:spacing w:line="380" w:lineRule="exact"/>
              <w:ind w:firstLine="0" w:firstLineChars="0"/>
              <w:jc w:val="center"/>
              <w:textAlignment w:val="auto"/>
              <w:rPr>
                <w:rFonts w:hint="eastAsia" w:ascii="宋体" w:hAnsi="宋体" w:eastAsia="宋体" w:cs="宋体"/>
                <w:color w:val="FF0000"/>
                <w:kern w:val="2"/>
                <w:sz w:val="21"/>
                <w:szCs w:val="21"/>
                <w:highlight w:val="none"/>
              </w:rPr>
            </w:pPr>
          </w:p>
        </w:tc>
        <w:tc>
          <w:tcPr>
            <w:tcW w:w="2137" w:type="dxa"/>
            <w:vMerge w:val="continue"/>
            <w:tcBorders>
              <w:left w:val="single" w:color="auto" w:sz="4" w:space="0"/>
              <w:right w:val="single" w:color="auto" w:sz="4" w:space="0"/>
            </w:tcBorders>
            <w:noWrap w:val="0"/>
            <w:vAlign w:val="center"/>
          </w:tcPr>
          <w:p w14:paraId="4072BD68">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480" w:firstLineChars="200"/>
              <w:jc w:val="left"/>
              <w:textAlignment w:val="auto"/>
              <w:outlineLvl w:val="9"/>
              <w:rPr>
                <w:rFonts w:hint="eastAsia" w:ascii="仿宋" w:hAnsi="仿宋" w:eastAsia="仿宋" w:cs="仿宋"/>
                <w:color w:val="auto"/>
                <w:kern w:val="2"/>
                <w:sz w:val="24"/>
                <w:szCs w:val="24"/>
              </w:rPr>
            </w:pPr>
          </w:p>
        </w:tc>
        <w:tc>
          <w:tcPr>
            <w:tcW w:w="4636" w:type="dxa"/>
            <w:gridSpan w:val="2"/>
            <w:shd w:val="clear" w:color="auto" w:fill="auto"/>
            <w:noWrap w:val="0"/>
            <w:vAlign w:val="center"/>
          </w:tcPr>
          <w:p w14:paraId="259913AC">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218" w:firstLineChars="91"/>
              <w:jc w:val="left"/>
              <w:textAlignment w:val="auto"/>
              <w:outlineLvl w:val="9"/>
              <w:rPr>
                <w:rFonts w:hint="eastAsia" w:ascii="仿宋" w:hAnsi="仿宋" w:eastAsia="仿宋" w:cs="仿宋"/>
                <w:color w:val="auto"/>
                <w:kern w:val="2"/>
                <w:sz w:val="24"/>
                <w:szCs w:val="24"/>
                <w:lang w:val="en-US" w:eastAsia="zh-CN"/>
              </w:rPr>
            </w:pPr>
            <w:r>
              <w:rPr>
                <w:rFonts w:hint="eastAsia" w:ascii="仿宋" w:hAnsi="仿宋" w:eastAsia="仿宋" w:cs="仿宋"/>
                <w:color w:val="auto"/>
                <w:kern w:val="2"/>
                <w:sz w:val="24"/>
                <w:szCs w:val="24"/>
              </w:rPr>
              <w:t>施工总进度表或工期网络图</w:t>
            </w:r>
          </w:p>
        </w:tc>
        <w:tc>
          <w:tcPr>
            <w:tcW w:w="1323" w:type="dxa"/>
            <w:shd w:val="clear" w:color="auto" w:fill="auto"/>
            <w:noWrap w:val="0"/>
            <w:vAlign w:val="center"/>
          </w:tcPr>
          <w:p w14:paraId="166425AA">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480" w:firstLineChars="200"/>
              <w:jc w:val="both"/>
              <w:textAlignment w:val="auto"/>
              <w:outlineLvl w:val="9"/>
              <w:rPr>
                <w:rFonts w:hint="eastAsia" w:ascii="仿宋" w:hAnsi="仿宋" w:eastAsia="仿宋" w:cs="仿宋"/>
                <w:color w:val="auto"/>
                <w:kern w:val="2"/>
                <w:sz w:val="24"/>
                <w:szCs w:val="24"/>
                <w:lang w:val="en-US" w:eastAsia="zh-CN"/>
              </w:rPr>
            </w:pPr>
            <w:r>
              <w:rPr>
                <w:rFonts w:hint="eastAsia" w:ascii="仿宋" w:hAnsi="仿宋" w:eastAsia="仿宋" w:cs="仿宋"/>
                <w:color w:val="auto"/>
                <w:kern w:val="2"/>
                <w:sz w:val="24"/>
                <w:szCs w:val="24"/>
                <w:lang w:val="en-US" w:eastAsia="zh-CN"/>
              </w:rPr>
              <w:t>5</w:t>
            </w:r>
            <w:r>
              <w:rPr>
                <w:rFonts w:hint="eastAsia" w:ascii="仿宋" w:hAnsi="仿宋" w:eastAsia="仿宋" w:cs="仿宋"/>
                <w:color w:val="auto"/>
                <w:kern w:val="2"/>
                <w:sz w:val="24"/>
                <w:szCs w:val="24"/>
              </w:rPr>
              <w:t>分</w:t>
            </w:r>
          </w:p>
        </w:tc>
      </w:tr>
      <w:tr w14:paraId="31DE2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1146" w:type="dxa"/>
            <w:vMerge w:val="continue"/>
            <w:tcBorders>
              <w:left w:val="single" w:color="000000" w:sz="4" w:space="0"/>
              <w:right w:val="single" w:color="000000" w:sz="4" w:space="0"/>
            </w:tcBorders>
            <w:noWrap w:val="0"/>
            <w:vAlign w:val="center"/>
          </w:tcPr>
          <w:p w14:paraId="2B4E8E3F">
            <w:pPr>
              <w:keepNext w:val="0"/>
              <w:keepLines w:val="0"/>
              <w:pageBreakBefore w:val="0"/>
              <w:kinsoku/>
              <w:wordWrap/>
              <w:overflowPunct/>
              <w:topLinePunct w:val="0"/>
              <w:autoSpaceDE/>
              <w:autoSpaceDN/>
              <w:bidi w:val="0"/>
              <w:adjustRightInd/>
              <w:snapToGrid/>
              <w:spacing w:line="380" w:lineRule="exact"/>
              <w:ind w:firstLine="0" w:firstLineChars="0"/>
              <w:jc w:val="center"/>
              <w:textAlignment w:val="auto"/>
              <w:rPr>
                <w:rFonts w:hint="eastAsia" w:ascii="宋体" w:hAnsi="宋体" w:eastAsia="宋体" w:cs="宋体"/>
                <w:kern w:val="2"/>
                <w:sz w:val="21"/>
                <w:szCs w:val="21"/>
                <w:highlight w:val="none"/>
              </w:rPr>
            </w:pPr>
          </w:p>
        </w:tc>
        <w:tc>
          <w:tcPr>
            <w:tcW w:w="1305" w:type="dxa"/>
            <w:vMerge w:val="continue"/>
            <w:tcBorders>
              <w:left w:val="single" w:color="000000" w:sz="4" w:space="0"/>
              <w:right w:val="single" w:color="auto" w:sz="4" w:space="0"/>
            </w:tcBorders>
            <w:noWrap w:val="0"/>
            <w:vAlign w:val="center"/>
          </w:tcPr>
          <w:p w14:paraId="602D5C7F">
            <w:pPr>
              <w:keepNext w:val="0"/>
              <w:keepLines w:val="0"/>
              <w:pageBreakBefore w:val="0"/>
              <w:kinsoku/>
              <w:wordWrap/>
              <w:overflowPunct/>
              <w:topLinePunct w:val="0"/>
              <w:autoSpaceDE/>
              <w:autoSpaceDN/>
              <w:bidi w:val="0"/>
              <w:adjustRightInd/>
              <w:snapToGrid/>
              <w:spacing w:line="380" w:lineRule="exact"/>
              <w:ind w:firstLine="0" w:firstLineChars="0"/>
              <w:textAlignment w:val="auto"/>
              <w:rPr>
                <w:rFonts w:hint="eastAsia" w:ascii="宋体" w:hAnsi="宋体" w:eastAsia="宋体" w:cs="宋体"/>
                <w:color w:val="000000"/>
                <w:kern w:val="2"/>
                <w:sz w:val="21"/>
                <w:szCs w:val="21"/>
                <w:highlight w:val="none"/>
              </w:rPr>
            </w:pPr>
          </w:p>
        </w:tc>
        <w:tc>
          <w:tcPr>
            <w:tcW w:w="8096" w:type="dxa"/>
            <w:gridSpan w:val="4"/>
            <w:noWrap w:val="0"/>
            <w:vAlign w:val="center"/>
          </w:tcPr>
          <w:p w14:paraId="24D9C21D">
            <w:pPr>
              <w:keepNext w:val="0"/>
              <w:keepLines w:val="0"/>
              <w:pageBreakBefore w:val="0"/>
              <w:widowControl w:val="0"/>
              <w:kinsoku/>
              <w:wordWrap/>
              <w:overflowPunct/>
              <w:topLinePunct w:val="0"/>
              <w:autoSpaceDE/>
              <w:autoSpaceDN/>
              <w:bidi w:val="0"/>
              <w:adjustRightInd/>
              <w:snapToGrid/>
              <w:spacing w:line="500" w:lineRule="exact"/>
              <w:ind w:right="0" w:rightChars="0" w:firstLine="0" w:firstLineChars="0"/>
              <w:jc w:val="left"/>
              <w:textAlignment w:val="auto"/>
              <w:outlineLvl w:val="9"/>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说明：以上每项有则按所示分值得分，缺项经半数以上评委确认该项不得分。</w:t>
            </w:r>
          </w:p>
        </w:tc>
      </w:tr>
      <w:tr w14:paraId="7BD0A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5" w:hRule="atLeast"/>
          <w:jc w:val="center"/>
        </w:trPr>
        <w:tc>
          <w:tcPr>
            <w:tcW w:w="1146" w:type="dxa"/>
            <w:vMerge w:val="continue"/>
            <w:tcBorders>
              <w:left w:val="single" w:color="000000" w:sz="4" w:space="0"/>
              <w:right w:val="single" w:color="000000" w:sz="4" w:space="0"/>
            </w:tcBorders>
            <w:noWrap w:val="0"/>
            <w:vAlign w:val="center"/>
          </w:tcPr>
          <w:p w14:paraId="6477B36A">
            <w:pPr>
              <w:keepNext w:val="0"/>
              <w:keepLines w:val="0"/>
              <w:pageBreakBefore w:val="0"/>
              <w:kinsoku/>
              <w:wordWrap/>
              <w:overflowPunct/>
              <w:topLinePunct w:val="0"/>
              <w:autoSpaceDE/>
              <w:autoSpaceDN/>
              <w:bidi w:val="0"/>
              <w:adjustRightInd/>
              <w:snapToGrid/>
              <w:spacing w:line="380" w:lineRule="exact"/>
              <w:ind w:firstLine="0" w:firstLineChars="0"/>
              <w:jc w:val="center"/>
              <w:textAlignment w:val="auto"/>
              <w:rPr>
                <w:rFonts w:hint="eastAsia" w:ascii="宋体" w:hAnsi="宋体" w:eastAsia="宋体" w:cs="宋体"/>
                <w:kern w:val="2"/>
                <w:sz w:val="21"/>
                <w:szCs w:val="21"/>
                <w:highlight w:val="none"/>
              </w:rPr>
            </w:pPr>
          </w:p>
        </w:tc>
        <w:tc>
          <w:tcPr>
            <w:tcW w:w="1305" w:type="dxa"/>
            <w:vMerge w:val="continue"/>
            <w:tcBorders>
              <w:left w:val="single" w:color="000000" w:sz="4" w:space="0"/>
              <w:right w:val="single" w:color="auto" w:sz="4" w:space="0"/>
            </w:tcBorders>
            <w:noWrap w:val="0"/>
            <w:vAlign w:val="center"/>
          </w:tcPr>
          <w:p w14:paraId="4BD61AF1">
            <w:pPr>
              <w:keepNext w:val="0"/>
              <w:keepLines w:val="0"/>
              <w:pageBreakBefore w:val="0"/>
              <w:kinsoku/>
              <w:wordWrap/>
              <w:overflowPunct/>
              <w:topLinePunct w:val="0"/>
              <w:autoSpaceDE/>
              <w:autoSpaceDN/>
              <w:bidi w:val="0"/>
              <w:adjustRightInd/>
              <w:snapToGrid/>
              <w:spacing w:line="380" w:lineRule="exact"/>
              <w:ind w:firstLine="0" w:firstLineChars="0"/>
              <w:textAlignment w:val="auto"/>
              <w:rPr>
                <w:rFonts w:hint="eastAsia" w:ascii="宋体" w:hAnsi="宋体" w:eastAsia="宋体" w:cs="宋体"/>
                <w:color w:val="000000"/>
                <w:kern w:val="2"/>
                <w:sz w:val="21"/>
                <w:szCs w:val="21"/>
                <w:highlight w:val="none"/>
              </w:rPr>
            </w:pPr>
          </w:p>
        </w:tc>
        <w:tc>
          <w:tcPr>
            <w:tcW w:w="2137" w:type="dxa"/>
            <w:noWrap w:val="0"/>
            <w:vAlign w:val="center"/>
          </w:tcPr>
          <w:p w14:paraId="57565F4F">
            <w:pPr>
              <w:keepNext w:val="0"/>
              <w:keepLines w:val="0"/>
              <w:pageBreakBefore w:val="0"/>
              <w:widowControl w:val="0"/>
              <w:kinsoku/>
              <w:wordWrap/>
              <w:overflowPunct/>
              <w:topLinePunct w:val="0"/>
              <w:autoSpaceDE/>
              <w:autoSpaceDN/>
              <w:bidi w:val="0"/>
              <w:adjustRightInd/>
              <w:snapToGrid/>
              <w:spacing w:line="500" w:lineRule="exact"/>
              <w:ind w:right="0" w:rightChars="0" w:firstLine="0" w:firstLineChars="0"/>
              <w:jc w:val="center"/>
              <w:textAlignment w:val="auto"/>
              <w:outlineLvl w:val="9"/>
              <w:rPr>
                <w:rFonts w:hint="eastAsia" w:ascii="仿宋" w:hAnsi="仿宋" w:eastAsia="仿宋" w:cs="仿宋"/>
                <w:color w:val="auto"/>
                <w:kern w:val="2"/>
                <w:sz w:val="24"/>
                <w:szCs w:val="24"/>
                <w:lang w:eastAsia="zh-CN"/>
              </w:rPr>
            </w:pPr>
            <w:r>
              <w:rPr>
                <w:rFonts w:hint="eastAsia" w:ascii="仿宋" w:hAnsi="仿宋" w:eastAsia="仿宋" w:cs="仿宋"/>
                <w:color w:val="auto"/>
                <w:kern w:val="2"/>
                <w:sz w:val="24"/>
                <w:szCs w:val="24"/>
              </w:rPr>
              <w:t>施工组织方案水平</w:t>
            </w:r>
            <w:r>
              <w:rPr>
                <w:rFonts w:hint="eastAsia" w:ascii="仿宋" w:hAnsi="仿宋" w:eastAsia="仿宋" w:cs="仿宋"/>
                <w:color w:val="auto"/>
                <w:kern w:val="2"/>
                <w:sz w:val="24"/>
                <w:szCs w:val="24"/>
                <w:lang w:eastAsia="zh-CN"/>
              </w:rPr>
              <w:t>（</w:t>
            </w:r>
            <w:r>
              <w:rPr>
                <w:rFonts w:hint="eastAsia" w:ascii="仿宋" w:hAnsi="仿宋" w:eastAsia="仿宋" w:cs="仿宋"/>
                <w:color w:val="auto"/>
                <w:kern w:val="2"/>
                <w:sz w:val="24"/>
                <w:szCs w:val="24"/>
                <w:lang w:val="en-US" w:eastAsia="zh-CN"/>
              </w:rPr>
              <w:t>5分</w:t>
            </w:r>
            <w:r>
              <w:rPr>
                <w:rFonts w:hint="eastAsia" w:ascii="仿宋" w:hAnsi="仿宋" w:eastAsia="仿宋" w:cs="仿宋"/>
                <w:color w:val="auto"/>
                <w:kern w:val="2"/>
                <w:sz w:val="24"/>
                <w:szCs w:val="24"/>
                <w:lang w:eastAsia="zh-CN"/>
              </w:rPr>
              <w:t>）</w:t>
            </w:r>
          </w:p>
        </w:tc>
        <w:tc>
          <w:tcPr>
            <w:tcW w:w="5959" w:type="dxa"/>
            <w:gridSpan w:val="3"/>
            <w:noWrap w:val="0"/>
            <w:vAlign w:val="center"/>
          </w:tcPr>
          <w:p w14:paraId="54181BCA">
            <w:pPr>
              <w:keepNext w:val="0"/>
              <w:keepLines w:val="0"/>
              <w:pageBreakBefore w:val="0"/>
              <w:widowControl w:val="0"/>
              <w:kinsoku/>
              <w:wordWrap/>
              <w:overflowPunct/>
              <w:topLinePunct w:val="0"/>
              <w:autoSpaceDE/>
              <w:autoSpaceDN/>
              <w:bidi w:val="0"/>
              <w:adjustRightInd/>
              <w:snapToGrid/>
              <w:spacing w:line="500" w:lineRule="exact"/>
              <w:ind w:right="0" w:rightChars="0" w:firstLine="0" w:firstLineChars="0"/>
              <w:jc w:val="left"/>
              <w:textAlignment w:val="auto"/>
              <w:outlineLvl w:val="9"/>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有关“施工组织”内容是否齐全、准确、清晰及表达的准确性、条理性等，方案内容设计全面、贴合瓜蒌基地农田现场、具有很强的可操作性，得</w:t>
            </w:r>
            <w:r>
              <w:rPr>
                <w:rFonts w:hint="eastAsia" w:ascii="仿宋" w:hAnsi="仿宋" w:eastAsia="仿宋" w:cs="仿宋"/>
                <w:color w:val="auto"/>
                <w:kern w:val="2"/>
                <w:sz w:val="24"/>
                <w:szCs w:val="24"/>
                <w:lang w:val="en-US" w:eastAsia="zh-CN"/>
              </w:rPr>
              <w:t>5</w:t>
            </w:r>
            <w:r>
              <w:rPr>
                <w:rFonts w:hint="eastAsia" w:ascii="仿宋" w:hAnsi="仿宋" w:eastAsia="仿宋" w:cs="仿宋"/>
                <w:color w:val="auto"/>
                <w:kern w:val="2"/>
                <w:sz w:val="24"/>
                <w:szCs w:val="24"/>
              </w:rPr>
              <w:t>分；方案内容设计基本全面、基本符合现场实际情况、具有可操作性设计，得</w:t>
            </w:r>
            <w:r>
              <w:rPr>
                <w:rFonts w:hint="eastAsia" w:ascii="仿宋" w:hAnsi="仿宋" w:eastAsia="仿宋" w:cs="仿宋"/>
                <w:color w:val="auto"/>
                <w:kern w:val="2"/>
                <w:sz w:val="24"/>
                <w:szCs w:val="24"/>
                <w:lang w:val="en-US" w:eastAsia="zh-CN"/>
              </w:rPr>
              <w:t>3</w:t>
            </w:r>
            <w:r>
              <w:rPr>
                <w:rFonts w:hint="eastAsia" w:ascii="仿宋" w:hAnsi="仿宋" w:eastAsia="仿宋" w:cs="仿宋"/>
                <w:color w:val="auto"/>
                <w:kern w:val="2"/>
                <w:sz w:val="24"/>
                <w:szCs w:val="24"/>
              </w:rPr>
              <w:t>分；方案内容设计不够全面、不太符合实际情况、可操作性一般的，得</w:t>
            </w:r>
            <w:r>
              <w:rPr>
                <w:rFonts w:hint="eastAsia" w:ascii="仿宋" w:hAnsi="仿宋" w:eastAsia="仿宋" w:cs="仿宋"/>
                <w:color w:val="auto"/>
                <w:kern w:val="2"/>
                <w:sz w:val="24"/>
                <w:szCs w:val="24"/>
                <w:lang w:val="en-US" w:eastAsia="zh-CN"/>
              </w:rPr>
              <w:t>1</w:t>
            </w:r>
            <w:r>
              <w:rPr>
                <w:rFonts w:hint="eastAsia" w:ascii="仿宋" w:hAnsi="仿宋" w:eastAsia="仿宋" w:cs="仿宋"/>
                <w:color w:val="auto"/>
                <w:kern w:val="2"/>
                <w:sz w:val="24"/>
                <w:szCs w:val="24"/>
              </w:rPr>
              <w:t>分。</w:t>
            </w:r>
          </w:p>
        </w:tc>
      </w:tr>
      <w:tr w14:paraId="0AA5F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0" w:hRule="atLeast"/>
          <w:jc w:val="center"/>
        </w:trPr>
        <w:tc>
          <w:tcPr>
            <w:tcW w:w="1146" w:type="dxa"/>
            <w:vMerge w:val="restart"/>
            <w:noWrap w:val="0"/>
            <w:vAlign w:val="center"/>
          </w:tcPr>
          <w:p w14:paraId="69D99348">
            <w:pPr>
              <w:keepNext w:val="0"/>
              <w:keepLines w:val="0"/>
              <w:pageBreakBefore w:val="0"/>
              <w:widowControl w:val="0"/>
              <w:kinsoku/>
              <w:wordWrap/>
              <w:overflowPunct/>
              <w:topLinePunct w:val="0"/>
              <w:autoSpaceDE/>
              <w:autoSpaceDN/>
              <w:bidi w:val="0"/>
              <w:adjustRightInd/>
              <w:snapToGrid/>
              <w:spacing w:line="500" w:lineRule="exact"/>
              <w:ind w:right="0" w:rightChars="0" w:firstLine="0" w:firstLineChars="0"/>
              <w:jc w:val="center"/>
              <w:textAlignment w:val="auto"/>
              <w:outlineLvl w:val="9"/>
              <w:rPr>
                <w:rFonts w:hint="eastAsia" w:ascii="仿宋" w:hAnsi="仿宋" w:eastAsia="仿宋" w:cs="仿宋"/>
                <w:color w:val="auto"/>
                <w:kern w:val="2"/>
                <w:sz w:val="24"/>
                <w:szCs w:val="24"/>
                <w:lang w:eastAsia="zh-CN"/>
              </w:rPr>
            </w:pPr>
            <w:r>
              <w:rPr>
                <w:rFonts w:hint="eastAsia" w:ascii="仿宋" w:hAnsi="仿宋" w:eastAsia="仿宋" w:cs="仿宋"/>
                <w:color w:val="auto"/>
                <w:kern w:val="2"/>
                <w:sz w:val="24"/>
                <w:szCs w:val="24"/>
                <w:lang w:eastAsia="zh-CN"/>
              </w:rPr>
              <w:t>2.2.2（3）</w:t>
            </w:r>
          </w:p>
        </w:tc>
        <w:tc>
          <w:tcPr>
            <w:tcW w:w="1305" w:type="dxa"/>
            <w:vMerge w:val="restart"/>
            <w:noWrap w:val="0"/>
            <w:vAlign w:val="center"/>
          </w:tcPr>
          <w:p w14:paraId="36A712DB">
            <w:pPr>
              <w:keepNext w:val="0"/>
              <w:keepLines w:val="0"/>
              <w:pageBreakBefore w:val="0"/>
              <w:widowControl w:val="0"/>
              <w:kinsoku/>
              <w:wordWrap/>
              <w:overflowPunct/>
              <w:topLinePunct w:val="0"/>
              <w:autoSpaceDE/>
              <w:autoSpaceDN/>
              <w:bidi w:val="0"/>
              <w:adjustRightInd/>
              <w:snapToGrid/>
              <w:spacing w:line="500" w:lineRule="exact"/>
              <w:ind w:right="0" w:rightChars="0" w:firstLine="0" w:firstLineChars="0"/>
              <w:jc w:val="center"/>
              <w:textAlignment w:val="auto"/>
              <w:outlineLvl w:val="9"/>
              <w:rPr>
                <w:rFonts w:hint="eastAsia" w:ascii="仿宋" w:hAnsi="仿宋" w:eastAsia="仿宋" w:cs="仿宋"/>
                <w:color w:val="auto"/>
                <w:kern w:val="2"/>
                <w:sz w:val="24"/>
                <w:szCs w:val="24"/>
                <w:lang w:eastAsia="zh-CN"/>
              </w:rPr>
            </w:pPr>
            <w:r>
              <w:rPr>
                <w:rFonts w:hint="eastAsia" w:ascii="仿宋" w:hAnsi="仿宋" w:eastAsia="仿宋" w:cs="仿宋"/>
                <w:color w:val="auto"/>
                <w:kern w:val="2"/>
                <w:sz w:val="24"/>
                <w:szCs w:val="24"/>
                <w:lang w:eastAsia="zh-CN"/>
              </w:rPr>
              <w:t>综合标</w:t>
            </w:r>
          </w:p>
          <w:p w14:paraId="7085B203">
            <w:pPr>
              <w:keepNext w:val="0"/>
              <w:keepLines w:val="0"/>
              <w:pageBreakBefore w:val="0"/>
              <w:widowControl w:val="0"/>
              <w:kinsoku/>
              <w:wordWrap/>
              <w:overflowPunct/>
              <w:topLinePunct w:val="0"/>
              <w:autoSpaceDE/>
              <w:autoSpaceDN/>
              <w:bidi w:val="0"/>
              <w:adjustRightInd/>
              <w:snapToGrid/>
              <w:spacing w:line="500" w:lineRule="exact"/>
              <w:ind w:right="0" w:rightChars="0" w:firstLine="0" w:firstLineChars="0"/>
              <w:jc w:val="center"/>
              <w:textAlignment w:val="auto"/>
              <w:outlineLvl w:val="9"/>
              <w:rPr>
                <w:rFonts w:hint="eastAsia" w:ascii="仿宋" w:hAnsi="仿宋" w:eastAsia="仿宋" w:cs="仿宋"/>
                <w:color w:val="auto"/>
                <w:kern w:val="2"/>
                <w:sz w:val="24"/>
                <w:szCs w:val="24"/>
                <w:lang w:eastAsia="zh-CN"/>
              </w:rPr>
            </w:pPr>
            <w:r>
              <w:rPr>
                <w:rFonts w:hint="eastAsia" w:ascii="仿宋" w:hAnsi="仿宋" w:eastAsia="仿宋" w:cs="仿宋"/>
                <w:color w:val="auto"/>
                <w:kern w:val="2"/>
                <w:sz w:val="24"/>
                <w:szCs w:val="24"/>
                <w:lang w:eastAsia="zh-CN"/>
              </w:rPr>
              <w:t>（</w:t>
            </w:r>
            <w:r>
              <w:rPr>
                <w:rFonts w:hint="eastAsia" w:ascii="仿宋" w:hAnsi="仿宋" w:eastAsia="仿宋" w:cs="仿宋"/>
                <w:color w:val="auto"/>
                <w:kern w:val="2"/>
                <w:sz w:val="24"/>
                <w:szCs w:val="24"/>
                <w:lang w:val="en-US" w:eastAsia="zh-CN"/>
              </w:rPr>
              <w:t>15</w:t>
            </w:r>
            <w:r>
              <w:rPr>
                <w:rFonts w:hint="eastAsia" w:ascii="仿宋" w:hAnsi="仿宋" w:eastAsia="仿宋" w:cs="仿宋"/>
                <w:color w:val="auto"/>
                <w:kern w:val="2"/>
                <w:sz w:val="24"/>
                <w:szCs w:val="24"/>
                <w:lang w:eastAsia="zh-CN"/>
              </w:rPr>
              <w:t>分）</w:t>
            </w:r>
          </w:p>
        </w:tc>
        <w:tc>
          <w:tcPr>
            <w:tcW w:w="2137" w:type="dxa"/>
            <w:noWrap w:val="0"/>
            <w:vAlign w:val="center"/>
          </w:tcPr>
          <w:p w14:paraId="1D84DE29">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480" w:firstLineChars="200"/>
              <w:jc w:val="left"/>
              <w:textAlignment w:val="auto"/>
              <w:outlineLvl w:val="9"/>
              <w:rPr>
                <w:rFonts w:hint="eastAsia" w:ascii="仿宋" w:hAnsi="仿宋" w:eastAsia="仿宋" w:cs="仿宋"/>
                <w:color w:val="auto"/>
                <w:kern w:val="2"/>
                <w:sz w:val="24"/>
                <w:szCs w:val="24"/>
                <w:lang w:eastAsia="zh-CN"/>
              </w:rPr>
            </w:pPr>
            <w:r>
              <w:rPr>
                <w:rFonts w:hint="eastAsia" w:ascii="仿宋" w:hAnsi="仿宋" w:eastAsia="仿宋" w:cs="仿宋"/>
                <w:color w:val="auto"/>
                <w:kern w:val="2"/>
                <w:sz w:val="24"/>
                <w:szCs w:val="24"/>
                <w:lang w:eastAsia="zh-CN"/>
              </w:rPr>
              <w:t>企业业绩</w:t>
            </w:r>
          </w:p>
          <w:p w14:paraId="2F9FBE81">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480" w:firstLineChars="200"/>
              <w:jc w:val="left"/>
              <w:textAlignment w:val="auto"/>
              <w:outlineLvl w:val="9"/>
              <w:rPr>
                <w:rFonts w:hint="eastAsia" w:ascii="仿宋" w:hAnsi="仿宋" w:eastAsia="仿宋" w:cs="仿宋"/>
                <w:color w:val="auto"/>
                <w:kern w:val="2"/>
                <w:sz w:val="24"/>
                <w:szCs w:val="24"/>
                <w:lang w:eastAsia="zh-CN"/>
              </w:rPr>
            </w:pPr>
            <w:r>
              <w:rPr>
                <w:rFonts w:hint="eastAsia" w:ascii="仿宋" w:hAnsi="仿宋" w:eastAsia="仿宋" w:cs="仿宋"/>
                <w:color w:val="auto"/>
                <w:kern w:val="2"/>
                <w:sz w:val="24"/>
                <w:szCs w:val="24"/>
                <w:lang w:eastAsia="zh-CN"/>
              </w:rPr>
              <w:t>（</w:t>
            </w:r>
            <w:r>
              <w:rPr>
                <w:rFonts w:hint="eastAsia" w:ascii="仿宋" w:hAnsi="仿宋" w:eastAsia="仿宋" w:cs="仿宋"/>
                <w:color w:val="auto"/>
                <w:kern w:val="2"/>
                <w:sz w:val="24"/>
                <w:szCs w:val="24"/>
                <w:lang w:val="en-US" w:eastAsia="zh-CN"/>
              </w:rPr>
              <w:t>5分</w:t>
            </w:r>
            <w:r>
              <w:rPr>
                <w:rFonts w:hint="eastAsia" w:ascii="仿宋" w:hAnsi="仿宋" w:eastAsia="仿宋" w:cs="仿宋"/>
                <w:color w:val="auto"/>
                <w:kern w:val="2"/>
                <w:sz w:val="24"/>
                <w:szCs w:val="24"/>
                <w:lang w:eastAsia="zh-CN"/>
              </w:rPr>
              <w:t>）</w:t>
            </w:r>
          </w:p>
          <w:p w14:paraId="1ED76463">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480" w:firstLineChars="200"/>
              <w:jc w:val="left"/>
              <w:textAlignment w:val="auto"/>
              <w:outlineLvl w:val="9"/>
              <w:rPr>
                <w:rFonts w:hint="eastAsia" w:ascii="仿宋" w:hAnsi="仿宋" w:eastAsia="仿宋" w:cs="仿宋"/>
                <w:color w:val="auto"/>
                <w:kern w:val="2"/>
                <w:sz w:val="24"/>
                <w:szCs w:val="24"/>
                <w:lang w:val="en-US" w:eastAsia="zh-CN"/>
              </w:rPr>
            </w:pPr>
          </w:p>
        </w:tc>
        <w:tc>
          <w:tcPr>
            <w:tcW w:w="5959" w:type="dxa"/>
            <w:gridSpan w:val="3"/>
            <w:noWrap w:val="0"/>
            <w:vAlign w:val="center"/>
          </w:tcPr>
          <w:p w14:paraId="1FCA478B">
            <w:pPr>
              <w:keepNext w:val="0"/>
              <w:keepLines w:val="0"/>
              <w:pageBreakBefore w:val="0"/>
              <w:widowControl w:val="0"/>
              <w:kinsoku/>
              <w:wordWrap/>
              <w:overflowPunct/>
              <w:topLinePunct w:val="0"/>
              <w:autoSpaceDE/>
              <w:autoSpaceDN/>
              <w:bidi w:val="0"/>
              <w:adjustRightInd/>
              <w:snapToGrid/>
              <w:spacing w:line="500" w:lineRule="exact"/>
              <w:ind w:right="0" w:rightChars="0" w:firstLine="0" w:firstLineChars="0"/>
              <w:jc w:val="left"/>
              <w:textAlignment w:val="auto"/>
              <w:outlineLvl w:val="9"/>
              <w:rPr>
                <w:rFonts w:hint="eastAsia" w:ascii="仿宋" w:hAnsi="仿宋" w:eastAsia="仿宋" w:cs="仿宋"/>
                <w:color w:val="auto"/>
                <w:kern w:val="2"/>
                <w:sz w:val="24"/>
                <w:szCs w:val="24"/>
                <w:lang w:val="en-US" w:eastAsia="zh-CN"/>
              </w:rPr>
            </w:pPr>
            <w:r>
              <w:rPr>
                <w:rFonts w:hint="eastAsia" w:ascii="仿宋" w:hAnsi="仿宋" w:eastAsia="仿宋" w:cs="仿宋"/>
                <w:color w:val="auto"/>
                <w:kern w:val="2"/>
                <w:sz w:val="24"/>
                <w:szCs w:val="24"/>
                <w:lang w:val="en-US" w:eastAsia="zh-CN"/>
              </w:rPr>
              <w:t>自2023年1月1日以来，</w:t>
            </w:r>
            <w:r>
              <w:rPr>
                <w:rFonts w:hint="eastAsia" w:ascii="仿宋" w:hAnsi="仿宋" w:eastAsia="仿宋" w:cs="仿宋"/>
                <w:color w:val="auto"/>
                <w:kern w:val="2"/>
                <w:sz w:val="24"/>
                <w:szCs w:val="24"/>
                <w:lang w:eastAsia="zh-CN"/>
              </w:rPr>
              <w:t>投标人</w:t>
            </w:r>
            <w:r>
              <w:rPr>
                <w:rFonts w:hint="eastAsia" w:ascii="仿宋" w:hAnsi="仿宋" w:eastAsia="仿宋" w:cs="仿宋"/>
                <w:color w:val="auto"/>
                <w:kern w:val="2"/>
                <w:sz w:val="24"/>
                <w:szCs w:val="24"/>
                <w:lang w:val="en-US" w:eastAsia="zh-CN"/>
              </w:rPr>
              <w:t>承建过类似项目业绩的，每有一份得2.5分，最多得5分。</w:t>
            </w:r>
          </w:p>
          <w:p w14:paraId="3D51FBFD">
            <w:pPr>
              <w:keepNext w:val="0"/>
              <w:keepLines w:val="0"/>
              <w:pageBreakBefore w:val="0"/>
              <w:widowControl w:val="0"/>
              <w:kinsoku/>
              <w:wordWrap/>
              <w:overflowPunct/>
              <w:topLinePunct w:val="0"/>
              <w:autoSpaceDE/>
              <w:autoSpaceDN/>
              <w:bidi w:val="0"/>
              <w:adjustRightInd/>
              <w:snapToGrid/>
              <w:spacing w:line="500" w:lineRule="exact"/>
              <w:ind w:right="0" w:rightChars="0" w:firstLine="0" w:firstLineChars="0"/>
              <w:jc w:val="left"/>
              <w:textAlignment w:val="auto"/>
              <w:outlineLvl w:val="9"/>
              <w:rPr>
                <w:rFonts w:hint="eastAsia" w:ascii="仿宋" w:hAnsi="仿宋" w:eastAsia="仿宋" w:cs="仿宋"/>
                <w:color w:val="auto"/>
                <w:kern w:val="2"/>
                <w:sz w:val="24"/>
                <w:szCs w:val="24"/>
                <w:lang w:val="en-US" w:eastAsia="zh-CN"/>
              </w:rPr>
            </w:pPr>
            <w:r>
              <w:rPr>
                <w:rFonts w:hint="eastAsia" w:ascii="仿宋" w:hAnsi="仿宋" w:eastAsia="仿宋" w:cs="仿宋"/>
                <w:color w:val="auto"/>
                <w:kern w:val="2"/>
                <w:sz w:val="24"/>
                <w:szCs w:val="24"/>
                <w:lang w:val="en-US" w:eastAsia="zh-CN"/>
              </w:rPr>
              <w:t>注：类似项目业绩需提供合同协议书和中标通知书。时间以合同实际签署时间为准。证明文件的原件扫描件上传至诚信库以供查验，响应文件中附原件的扫描件，不提供或提供不全不得分</w:t>
            </w:r>
          </w:p>
        </w:tc>
      </w:tr>
      <w:tr w14:paraId="17B76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atLeast"/>
          <w:jc w:val="center"/>
        </w:trPr>
        <w:tc>
          <w:tcPr>
            <w:tcW w:w="1146" w:type="dxa"/>
            <w:vMerge w:val="continue"/>
            <w:noWrap w:val="0"/>
            <w:vAlign w:val="center"/>
          </w:tcPr>
          <w:p w14:paraId="64E495FB">
            <w:pPr>
              <w:keepNext w:val="0"/>
              <w:keepLines w:val="0"/>
              <w:pageBreakBefore w:val="0"/>
              <w:widowControl/>
              <w:kinsoku/>
              <w:wordWrap/>
              <w:overflowPunct/>
              <w:topLinePunct w:val="0"/>
              <w:autoSpaceDE/>
              <w:autoSpaceDN/>
              <w:bidi w:val="0"/>
              <w:adjustRightInd/>
              <w:snapToGrid/>
              <w:spacing w:line="380" w:lineRule="exact"/>
              <w:ind w:firstLine="0" w:firstLineChars="0"/>
              <w:jc w:val="left"/>
              <w:textAlignment w:val="auto"/>
              <w:rPr>
                <w:rFonts w:hint="eastAsia" w:ascii="宋体" w:hAnsi="宋体" w:eastAsia="宋体" w:cs="宋体"/>
                <w:kern w:val="2"/>
                <w:sz w:val="21"/>
                <w:szCs w:val="21"/>
                <w:highlight w:val="none"/>
              </w:rPr>
            </w:pPr>
          </w:p>
        </w:tc>
        <w:tc>
          <w:tcPr>
            <w:tcW w:w="1305" w:type="dxa"/>
            <w:vMerge w:val="continue"/>
            <w:noWrap w:val="0"/>
            <w:vAlign w:val="center"/>
          </w:tcPr>
          <w:p w14:paraId="66B98E2A">
            <w:pPr>
              <w:keepNext w:val="0"/>
              <w:keepLines w:val="0"/>
              <w:pageBreakBefore w:val="0"/>
              <w:widowControl/>
              <w:kinsoku/>
              <w:wordWrap/>
              <w:overflowPunct/>
              <w:topLinePunct w:val="0"/>
              <w:autoSpaceDE/>
              <w:autoSpaceDN/>
              <w:bidi w:val="0"/>
              <w:adjustRightInd/>
              <w:snapToGrid/>
              <w:spacing w:line="380" w:lineRule="exact"/>
              <w:ind w:firstLine="0" w:firstLineChars="0"/>
              <w:jc w:val="left"/>
              <w:textAlignment w:val="auto"/>
              <w:rPr>
                <w:rFonts w:hint="eastAsia" w:ascii="宋体" w:hAnsi="宋体" w:eastAsia="宋体" w:cs="宋体"/>
                <w:color w:val="000000"/>
                <w:kern w:val="2"/>
                <w:sz w:val="21"/>
                <w:szCs w:val="21"/>
                <w:highlight w:val="none"/>
              </w:rPr>
            </w:pPr>
          </w:p>
        </w:tc>
        <w:tc>
          <w:tcPr>
            <w:tcW w:w="2137" w:type="dxa"/>
            <w:noWrap w:val="0"/>
            <w:vAlign w:val="center"/>
          </w:tcPr>
          <w:p w14:paraId="04BD7A37">
            <w:pPr>
              <w:keepNext w:val="0"/>
              <w:keepLines w:val="0"/>
              <w:pageBreakBefore w:val="0"/>
              <w:widowControl w:val="0"/>
              <w:kinsoku/>
              <w:wordWrap/>
              <w:overflowPunct/>
              <w:topLinePunct w:val="0"/>
              <w:autoSpaceDE/>
              <w:autoSpaceDN/>
              <w:bidi w:val="0"/>
              <w:adjustRightInd/>
              <w:snapToGrid/>
              <w:spacing w:line="500" w:lineRule="exact"/>
              <w:ind w:right="0" w:rightChars="0" w:firstLine="240" w:firstLineChars="100"/>
              <w:jc w:val="left"/>
              <w:textAlignment w:val="auto"/>
              <w:outlineLvl w:val="9"/>
              <w:rPr>
                <w:rFonts w:hint="eastAsia" w:ascii="仿宋" w:hAnsi="仿宋" w:eastAsia="仿宋" w:cs="仿宋"/>
                <w:color w:val="auto"/>
                <w:kern w:val="2"/>
                <w:sz w:val="24"/>
                <w:szCs w:val="24"/>
                <w:lang w:val="en-US" w:eastAsia="zh-CN"/>
              </w:rPr>
            </w:pPr>
            <w:r>
              <w:rPr>
                <w:rFonts w:hint="eastAsia" w:ascii="仿宋" w:hAnsi="仿宋" w:eastAsia="仿宋" w:cs="仿宋"/>
                <w:color w:val="auto"/>
                <w:kern w:val="2"/>
                <w:sz w:val="24"/>
                <w:szCs w:val="24"/>
                <w:lang w:val="en-US" w:eastAsia="zh-CN"/>
              </w:rPr>
              <w:t>履职尽责承诺</w:t>
            </w:r>
          </w:p>
          <w:p w14:paraId="561D0684">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480" w:firstLineChars="200"/>
              <w:jc w:val="left"/>
              <w:textAlignment w:val="auto"/>
              <w:outlineLvl w:val="9"/>
              <w:rPr>
                <w:rFonts w:hint="eastAsia" w:ascii="仿宋" w:hAnsi="仿宋" w:eastAsia="仿宋" w:cs="仿宋"/>
                <w:color w:val="auto"/>
                <w:kern w:val="2"/>
                <w:sz w:val="24"/>
                <w:szCs w:val="24"/>
                <w:lang w:val="en-US" w:eastAsia="zh-CN"/>
              </w:rPr>
            </w:pPr>
            <w:r>
              <w:rPr>
                <w:rFonts w:hint="eastAsia" w:ascii="仿宋" w:hAnsi="仿宋" w:eastAsia="仿宋" w:cs="仿宋"/>
                <w:color w:val="auto"/>
                <w:kern w:val="2"/>
                <w:sz w:val="24"/>
                <w:szCs w:val="24"/>
                <w:lang w:val="en-US" w:eastAsia="zh-CN"/>
              </w:rPr>
              <w:t>（5分）</w:t>
            </w:r>
          </w:p>
        </w:tc>
        <w:tc>
          <w:tcPr>
            <w:tcW w:w="5959" w:type="dxa"/>
            <w:gridSpan w:val="3"/>
            <w:noWrap w:val="0"/>
            <w:vAlign w:val="center"/>
          </w:tcPr>
          <w:p w14:paraId="26523642">
            <w:pPr>
              <w:keepNext w:val="0"/>
              <w:keepLines w:val="0"/>
              <w:pageBreakBefore w:val="0"/>
              <w:widowControl w:val="0"/>
              <w:kinsoku/>
              <w:wordWrap/>
              <w:overflowPunct/>
              <w:topLinePunct w:val="0"/>
              <w:autoSpaceDE/>
              <w:autoSpaceDN/>
              <w:bidi w:val="0"/>
              <w:adjustRightInd/>
              <w:snapToGrid/>
              <w:spacing w:line="500" w:lineRule="exact"/>
              <w:ind w:right="0" w:rightChars="0" w:firstLine="0" w:firstLineChars="0"/>
              <w:jc w:val="left"/>
              <w:textAlignment w:val="auto"/>
              <w:outlineLvl w:val="9"/>
              <w:rPr>
                <w:rFonts w:hint="default" w:ascii="仿宋" w:hAnsi="仿宋" w:eastAsia="仿宋" w:cs="仿宋"/>
                <w:color w:val="auto"/>
                <w:kern w:val="2"/>
                <w:sz w:val="24"/>
                <w:szCs w:val="24"/>
                <w:lang w:val="en-US" w:eastAsia="zh-CN"/>
              </w:rPr>
            </w:pPr>
            <w:r>
              <w:rPr>
                <w:rFonts w:hint="eastAsia" w:ascii="仿宋" w:hAnsi="仿宋" w:eastAsia="仿宋" w:cs="仿宋"/>
                <w:color w:val="auto"/>
                <w:kern w:val="2"/>
                <w:sz w:val="24"/>
                <w:szCs w:val="24"/>
                <w:lang w:val="en-US" w:eastAsia="zh-CN"/>
              </w:rPr>
              <w:t>磋商小组根据投标人书面保证技术措施落实到位的承诺和落实不到位的处理承诺，其中包括各关键岗位人员（项目负责人、技术负责人及相关技术人员等履职尽责承诺，提供承包商履约保证的全面、详实、可行、合法有效等情况横向比较打分;</w:t>
            </w:r>
          </w:p>
          <w:p w14:paraId="5F1026D9">
            <w:pPr>
              <w:keepNext w:val="0"/>
              <w:keepLines w:val="0"/>
              <w:pageBreakBefore w:val="0"/>
              <w:widowControl w:val="0"/>
              <w:kinsoku/>
              <w:wordWrap/>
              <w:overflowPunct/>
              <w:topLinePunct w:val="0"/>
              <w:autoSpaceDE/>
              <w:autoSpaceDN/>
              <w:bidi w:val="0"/>
              <w:adjustRightInd/>
              <w:snapToGrid/>
              <w:spacing w:line="500" w:lineRule="exact"/>
              <w:ind w:right="0" w:rightChars="0" w:firstLine="0" w:firstLineChars="0"/>
              <w:jc w:val="left"/>
              <w:textAlignment w:val="auto"/>
              <w:outlineLvl w:val="9"/>
              <w:rPr>
                <w:rFonts w:hint="eastAsia" w:ascii="仿宋" w:hAnsi="仿宋" w:eastAsia="仿宋" w:cs="仿宋"/>
                <w:color w:val="auto"/>
                <w:kern w:val="2"/>
                <w:sz w:val="24"/>
                <w:szCs w:val="24"/>
                <w:lang w:val="en-US" w:eastAsia="zh-CN"/>
              </w:rPr>
            </w:pPr>
            <w:r>
              <w:rPr>
                <w:rFonts w:hint="eastAsia" w:ascii="仿宋" w:hAnsi="仿宋" w:eastAsia="仿宋" w:cs="仿宋"/>
                <w:color w:val="auto"/>
                <w:kern w:val="2"/>
                <w:sz w:val="24"/>
                <w:szCs w:val="24"/>
                <w:lang w:val="en-US" w:eastAsia="zh-CN"/>
              </w:rPr>
              <w:t>编制完整详细且合理可行，具有实质性优惠承诺，得5分；</w:t>
            </w:r>
          </w:p>
          <w:p w14:paraId="05051EED">
            <w:pPr>
              <w:keepNext w:val="0"/>
              <w:keepLines w:val="0"/>
              <w:pageBreakBefore w:val="0"/>
              <w:widowControl w:val="0"/>
              <w:kinsoku/>
              <w:wordWrap/>
              <w:overflowPunct/>
              <w:topLinePunct w:val="0"/>
              <w:autoSpaceDE/>
              <w:autoSpaceDN/>
              <w:bidi w:val="0"/>
              <w:adjustRightInd/>
              <w:snapToGrid/>
              <w:spacing w:line="500" w:lineRule="exact"/>
              <w:ind w:right="0" w:rightChars="0" w:firstLine="0" w:firstLineChars="0"/>
              <w:jc w:val="left"/>
              <w:textAlignment w:val="auto"/>
              <w:outlineLvl w:val="9"/>
              <w:rPr>
                <w:rFonts w:hint="eastAsia" w:ascii="仿宋" w:hAnsi="仿宋" w:eastAsia="仿宋" w:cs="仿宋"/>
                <w:color w:val="auto"/>
                <w:kern w:val="2"/>
                <w:sz w:val="24"/>
                <w:szCs w:val="24"/>
                <w:lang w:val="en-US" w:eastAsia="zh-CN"/>
              </w:rPr>
            </w:pPr>
            <w:r>
              <w:rPr>
                <w:rFonts w:hint="eastAsia" w:ascii="仿宋" w:hAnsi="仿宋" w:eastAsia="仿宋" w:cs="仿宋"/>
                <w:color w:val="auto"/>
                <w:kern w:val="2"/>
                <w:sz w:val="24"/>
                <w:szCs w:val="24"/>
                <w:lang w:val="en-US" w:eastAsia="zh-CN"/>
              </w:rPr>
              <w:t>编制较完整、较合理可行，实质性优惠承诺一般，得3分；</w:t>
            </w:r>
          </w:p>
          <w:p w14:paraId="12ED3445">
            <w:pPr>
              <w:keepNext w:val="0"/>
              <w:keepLines w:val="0"/>
              <w:pageBreakBefore w:val="0"/>
              <w:widowControl w:val="0"/>
              <w:kinsoku/>
              <w:wordWrap/>
              <w:overflowPunct/>
              <w:topLinePunct w:val="0"/>
              <w:autoSpaceDE/>
              <w:autoSpaceDN/>
              <w:bidi w:val="0"/>
              <w:adjustRightInd/>
              <w:snapToGrid/>
              <w:spacing w:line="500" w:lineRule="exact"/>
              <w:ind w:right="0" w:rightChars="0" w:firstLine="0" w:firstLineChars="0"/>
              <w:jc w:val="left"/>
              <w:textAlignment w:val="auto"/>
              <w:outlineLvl w:val="9"/>
              <w:rPr>
                <w:rFonts w:hint="eastAsia" w:ascii="仿宋" w:hAnsi="仿宋" w:eastAsia="仿宋" w:cs="仿宋"/>
                <w:color w:val="auto"/>
                <w:kern w:val="2"/>
                <w:sz w:val="24"/>
                <w:szCs w:val="24"/>
                <w:lang w:val="en-US" w:eastAsia="zh-CN"/>
              </w:rPr>
            </w:pPr>
            <w:r>
              <w:rPr>
                <w:rFonts w:hint="eastAsia" w:ascii="仿宋" w:hAnsi="仿宋" w:eastAsia="仿宋" w:cs="仿宋"/>
                <w:color w:val="auto"/>
                <w:kern w:val="2"/>
                <w:sz w:val="24"/>
                <w:szCs w:val="24"/>
                <w:lang w:val="en-US" w:eastAsia="zh-CN"/>
              </w:rPr>
              <w:t>编制不完整、不合理，可行性差，得1分。</w:t>
            </w:r>
          </w:p>
          <w:p w14:paraId="6AD8D590">
            <w:pPr>
              <w:keepNext w:val="0"/>
              <w:keepLines w:val="0"/>
              <w:pageBreakBefore w:val="0"/>
              <w:widowControl w:val="0"/>
              <w:kinsoku/>
              <w:wordWrap/>
              <w:overflowPunct/>
              <w:topLinePunct w:val="0"/>
              <w:autoSpaceDE/>
              <w:autoSpaceDN/>
              <w:bidi w:val="0"/>
              <w:adjustRightInd/>
              <w:snapToGrid/>
              <w:spacing w:line="500" w:lineRule="exact"/>
              <w:ind w:right="0" w:rightChars="0" w:firstLine="0" w:firstLineChars="0"/>
              <w:jc w:val="left"/>
              <w:textAlignment w:val="auto"/>
              <w:outlineLvl w:val="9"/>
              <w:rPr>
                <w:rFonts w:hint="eastAsia" w:ascii="仿宋" w:hAnsi="仿宋" w:eastAsia="仿宋" w:cs="仿宋"/>
                <w:color w:val="auto"/>
                <w:kern w:val="2"/>
                <w:sz w:val="24"/>
                <w:szCs w:val="24"/>
                <w:lang w:val="en-US" w:eastAsia="zh-CN"/>
              </w:rPr>
            </w:pPr>
            <w:r>
              <w:rPr>
                <w:rFonts w:hint="eastAsia" w:ascii="仿宋" w:hAnsi="仿宋" w:eastAsia="仿宋" w:cs="仿宋"/>
                <w:color w:val="auto"/>
                <w:kern w:val="2"/>
                <w:sz w:val="24"/>
                <w:szCs w:val="24"/>
                <w:lang w:eastAsia="zh-CN"/>
              </w:rPr>
              <w:t>无此项内容不得分。</w:t>
            </w:r>
          </w:p>
        </w:tc>
      </w:tr>
      <w:tr w14:paraId="6EAB6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atLeast"/>
          <w:jc w:val="center"/>
        </w:trPr>
        <w:tc>
          <w:tcPr>
            <w:tcW w:w="1146" w:type="dxa"/>
            <w:vMerge w:val="continue"/>
            <w:noWrap w:val="0"/>
            <w:vAlign w:val="center"/>
          </w:tcPr>
          <w:p w14:paraId="2E0BCCEE">
            <w:pPr>
              <w:keepNext w:val="0"/>
              <w:keepLines w:val="0"/>
              <w:pageBreakBefore w:val="0"/>
              <w:widowControl/>
              <w:kinsoku/>
              <w:wordWrap/>
              <w:overflowPunct/>
              <w:topLinePunct w:val="0"/>
              <w:autoSpaceDE/>
              <w:autoSpaceDN/>
              <w:bidi w:val="0"/>
              <w:adjustRightInd/>
              <w:snapToGrid/>
              <w:spacing w:line="380" w:lineRule="exact"/>
              <w:ind w:firstLine="0" w:firstLineChars="0"/>
              <w:jc w:val="left"/>
              <w:textAlignment w:val="auto"/>
              <w:rPr>
                <w:rFonts w:hint="eastAsia" w:ascii="宋体" w:hAnsi="宋体" w:eastAsia="宋体" w:cs="宋体"/>
                <w:kern w:val="2"/>
                <w:sz w:val="21"/>
                <w:szCs w:val="21"/>
                <w:highlight w:val="none"/>
              </w:rPr>
            </w:pPr>
          </w:p>
        </w:tc>
        <w:tc>
          <w:tcPr>
            <w:tcW w:w="1305" w:type="dxa"/>
            <w:vMerge w:val="continue"/>
            <w:noWrap w:val="0"/>
            <w:vAlign w:val="center"/>
          </w:tcPr>
          <w:p w14:paraId="1AEB9671">
            <w:pPr>
              <w:keepNext w:val="0"/>
              <w:keepLines w:val="0"/>
              <w:pageBreakBefore w:val="0"/>
              <w:widowControl/>
              <w:kinsoku/>
              <w:wordWrap/>
              <w:overflowPunct/>
              <w:topLinePunct w:val="0"/>
              <w:autoSpaceDE/>
              <w:autoSpaceDN/>
              <w:bidi w:val="0"/>
              <w:adjustRightInd/>
              <w:snapToGrid/>
              <w:spacing w:line="380" w:lineRule="exact"/>
              <w:ind w:firstLine="0" w:firstLineChars="0"/>
              <w:jc w:val="left"/>
              <w:textAlignment w:val="auto"/>
              <w:rPr>
                <w:rFonts w:hint="eastAsia" w:ascii="宋体" w:hAnsi="宋体" w:eastAsia="宋体" w:cs="宋体"/>
                <w:color w:val="000000"/>
                <w:kern w:val="2"/>
                <w:sz w:val="21"/>
                <w:szCs w:val="21"/>
                <w:highlight w:val="none"/>
              </w:rPr>
            </w:pPr>
          </w:p>
        </w:tc>
        <w:tc>
          <w:tcPr>
            <w:tcW w:w="2137" w:type="dxa"/>
            <w:noWrap w:val="0"/>
            <w:vAlign w:val="center"/>
          </w:tcPr>
          <w:p w14:paraId="611305F5">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480" w:firstLineChars="200"/>
              <w:jc w:val="left"/>
              <w:textAlignment w:val="auto"/>
              <w:outlineLvl w:val="9"/>
              <w:rPr>
                <w:rFonts w:hint="eastAsia" w:ascii="仿宋" w:hAnsi="仿宋" w:eastAsia="仿宋" w:cs="仿宋"/>
                <w:color w:val="auto"/>
                <w:kern w:val="2"/>
                <w:sz w:val="24"/>
                <w:szCs w:val="24"/>
                <w:lang w:val="en-US" w:eastAsia="zh-CN"/>
              </w:rPr>
            </w:pPr>
            <w:r>
              <w:rPr>
                <w:rFonts w:hint="eastAsia" w:ascii="仿宋" w:hAnsi="仿宋" w:eastAsia="仿宋" w:cs="仿宋"/>
                <w:color w:val="auto"/>
                <w:kern w:val="2"/>
                <w:sz w:val="24"/>
                <w:szCs w:val="24"/>
                <w:lang w:val="en-US" w:eastAsia="zh-CN"/>
              </w:rPr>
              <w:t>优惠承诺</w:t>
            </w:r>
          </w:p>
          <w:p w14:paraId="7F687A26">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480" w:firstLineChars="200"/>
              <w:jc w:val="left"/>
              <w:textAlignment w:val="auto"/>
              <w:outlineLvl w:val="9"/>
              <w:rPr>
                <w:rFonts w:hint="eastAsia" w:ascii="仿宋" w:hAnsi="仿宋" w:eastAsia="仿宋" w:cs="仿宋"/>
                <w:color w:val="auto"/>
                <w:kern w:val="2"/>
                <w:sz w:val="24"/>
                <w:szCs w:val="24"/>
                <w:lang w:val="en-US" w:eastAsia="zh-CN"/>
              </w:rPr>
            </w:pPr>
            <w:r>
              <w:rPr>
                <w:rFonts w:hint="eastAsia" w:ascii="仿宋" w:hAnsi="仿宋" w:eastAsia="仿宋" w:cs="仿宋"/>
                <w:color w:val="auto"/>
                <w:kern w:val="2"/>
                <w:sz w:val="24"/>
                <w:szCs w:val="24"/>
                <w:lang w:val="en-US" w:eastAsia="zh-CN"/>
              </w:rPr>
              <w:t>（5分）</w:t>
            </w:r>
          </w:p>
        </w:tc>
        <w:tc>
          <w:tcPr>
            <w:tcW w:w="5959" w:type="dxa"/>
            <w:gridSpan w:val="3"/>
            <w:noWrap w:val="0"/>
            <w:vAlign w:val="center"/>
          </w:tcPr>
          <w:p w14:paraId="65E49174">
            <w:pPr>
              <w:keepNext w:val="0"/>
              <w:keepLines w:val="0"/>
              <w:pageBreakBefore w:val="0"/>
              <w:widowControl w:val="0"/>
              <w:kinsoku/>
              <w:wordWrap/>
              <w:overflowPunct/>
              <w:topLinePunct w:val="0"/>
              <w:autoSpaceDE/>
              <w:autoSpaceDN/>
              <w:bidi w:val="0"/>
              <w:adjustRightInd/>
              <w:snapToGrid/>
              <w:spacing w:line="500" w:lineRule="exact"/>
              <w:ind w:right="0" w:rightChars="0" w:firstLine="0" w:firstLineChars="0"/>
              <w:jc w:val="left"/>
              <w:textAlignment w:val="auto"/>
              <w:outlineLvl w:val="9"/>
              <w:rPr>
                <w:rFonts w:hint="eastAsia" w:ascii="仿宋" w:hAnsi="仿宋" w:eastAsia="仿宋" w:cs="仿宋"/>
                <w:color w:val="auto"/>
                <w:kern w:val="2"/>
                <w:sz w:val="24"/>
                <w:szCs w:val="24"/>
                <w:lang w:val="en-US" w:eastAsia="zh-CN"/>
              </w:rPr>
            </w:pPr>
            <w:r>
              <w:rPr>
                <w:rFonts w:hint="eastAsia" w:ascii="仿宋" w:hAnsi="仿宋" w:eastAsia="仿宋" w:cs="仿宋"/>
                <w:color w:val="auto"/>
                <w:kern w:val="2"/>
                <w:sz w:val="24"/>
                <w:szCs w:val="24"/>
                <w:lang w:val="en-US" w:eastAsia="zh-CN"/>
              </w:rPr>
              <w:t>在项目实施过程中承诺替甲方排忧解难，施工措施合理可行；资金到位保证连续施工、不拖欠农民工工资承诺；符合项目实际情况，确保依法依规等服务承诺内容。评委依据投标人提供的服务承诺进行打分:</w:t>
            </w:r>
          </w:p>
          <w:p w14:paraId="04F0307A">
            <w:pPr>
              <w:keepNext w:val="0"/>
              <w:keepLines w:val="0"/>
              <w:pageBreakBefore w:val="0"/>
              <w:widowControl w:val="0"/>
              <w:kinsoku/>
              <w:wordWrap/>
              <w:overflowPunct/>
              <w:topLinePunct w:val="0"/>
              <w:autoSpaceDE/>
              <w:autoSpaceDN/>
              <w:bidi w:val="0"/>
              <w:adjustRightInd/>
              <w:snapToGrid/>
              <w:spacing w:line="500" w:lineRule="exact"/>
              <w:ind w:right="0" w:rightChars="0" w:firstLine="0" w:firstLineChars="0"/>
              <w:jc w:val="left"/>
              <w:textAlignment w:val="auto"/>
              <w:outlineLvl w:val="9"/>
              <w:rPr>
                <w:rFonts w:hint="eastAsia" w:ascii="仿宋" w:hAnsi="仿宋" w:eastAsia="仿宋" w:cs="仿宋"/>
                <w:color w:val="auto"/>
                <w:kern w:val="2"/>
                <w:sz w:val="24"/>
                <w:szCs w:val="24"/>
                <w:lang w:val="en-US" w:eastAsia="zh-CN"/>
              </w:rPr>
            </w:pPr>
            <w:r>
              <w:rPr>
                <w:rFonts w:hint="eastAsia" w:ascii="仿宋" w:hAnsi="仿宋" w:eastAsia="仿宋" w:cs="仿宋"/>
                <w:color w:val="auto"/>
                <w:kern w:val="2"/>
                <w:sz w:val="24"/>
                <w:szCs w:val="24"/>
                <w:lang w:val="en-US" w:eastAsia="zh-CN"/>
              </w:rPr>
              <w:t>编制完整详细且合理可行，具有实质性服务承诺，得5分；</w:t>
            </w:r>
          </w:p>
          <w:p w14:paraId="0BE0A750">
            <w:pPr>
              <w:keepNext w:val="0"/>
              <w:keepLines w:val="0"/>
              <w:pageBreakBefore w:val="0"/>
              <w:widowControl w:val="0"/>
              <w:kinsoku/>
              <w:wordWrap/>
              <w:overflowPunct/>
              <w:topLinePunct w:val="0"/>
              <w:autoSpaceDE/>
              <w:autoSpaceDN/>
              <w:bidi w:val="0"/>
              <w:adjustRightInd/>
              <w:snapToGrid/>
              <w:spacing w:line="500" w:lineRule="exact"/>
              <w:ind w:right="0" w:rightChars="0" w:firstLine="0" w:firstLineChars="0"/>
              <w:jc w:val="left"/>
              <w:textAlignment w:val="auto"/>
              <w:outlineLvl w:val="9"/>
              <w:rPr>
                <w:rFonts w:hint="eastAsia" w:ascii="仿宋" w:hAnsi="仿宋" w:eastAsia="仿宋" w:cs="仿宋"/>
                <w:color w:val="auto"/>
                <w:kern w:val="2"/>
                <w:sz w:val="24"/>
                <w:szCs w:val="24"/>
                <w:lang w:val="en-US" w:eastAsia="zh-CN"/>
              </w:rPr>
            </w:pPr>
            <w:r>
              <w:rPr>
                <w:rFonts w:hint="eastAsia" w:ascii="仿宋" w:hAnsi="仿宋" w:eastAsia="仿宋" w:cs="仿宋"/>
                <w:color w:val="auto"/>
                <w:kern w:val="2"/>
                <w:sz w:val="24"/>
                <w:szCs w:val="24"/>
                <w:lang w:val="en-US" w:eastAsia="zh-CN"/>
              </w:rPr>
              <w:t>编制较完整、较合理可行，实质性服务承诺一般，得3分；</w:t>
            </w:r>
          </w:p>
          <w:p w14:paraId="1C51EF4F">
            <w:pPr>
              <w:keepNext w:val="0"/>
              <w:keepLines w:val="0"/>
              <w:pageBreakBefore w:val="0"/>
              <w:widowControl w:val="0"/>
              <w:kinsoku/>
              <w:wordWrap/>
              <w:overflowPunct/>
              <w:topLinePunct w:val="0"/>
              <w:autoSpaceDE/>
              <w:autoSpaceDN/>
              <w:bidi w:val="0"/>
              <w:adjustRightInd/>
              <w:snapToGrid/>
              <w:spacing w:line="500" w:lineRule="exact"/>
              <w:ind w:right="0" w:rightChars="0" w:firstLine="0" w:firstLineChars="0"/>
              <w:jc w:val="left"/>
              <w:textAlignment w:val="auto"/>
              <w:outlineLvl w:val="9"/>
              <w:rPr>
                <w:rFonts w:hint="eastAsia" w:ascii="仿宋" w:hAnsi="仿宋" w:eastAsia="仿宋" w:cs="仿宋"/>
                <w:color w:val="auto"/>
                <w:kern w:val="2"/>
                <w:sz w:val="24"/>
                <w:szCs w:val="24"/>
                <w:lang w:val="en-US" w:eastAsia="zh-CN"/>
              </w:rPr>
            </w:pPr>
            <w:r>
              <w:rPr>
                <w:rFonts w:hint="eastAsia" w:ascii="仿宋" w:hAnsi="仿宋" w:eastAsia="仿宋" w:cs="仿宋"/>
                <w:color w:val="auto"/>
                <w:kern w:val="2"/>
                <w:sz w:val="24"/>
                <w:szCs w:val="24"/>
                <w:lang w:val="en-US" w:eastAsia="zh-CN"/>
              </w:rPr>
              <w:t>编制不完整、不合理，可行性差，得1分。</w:t>
            </w:r>
          </w:p>
          <w:p w14:paraId="17ACEE36">
            <w:pPr>
              <w:keepNext w:val="0"/>
              <w:keepLines w:val="0"/>
              <w:pageBreakBefore w:val="0"/>
              <w:widowControl w:val="0"/>
              <w:kinsoku/>
              <w:wordWrap/>
              <w:overflowPunct/>
              <w:topLinePunct w:val="0"/>
              <w:autoSpaceDE/>
              <w:autoSpaceDN/>
              <w:bidi w:val="0"/>
              <w:adjustRightInd/>
              <w:snapToGrid/>
              <w:spacing w:line="500" w:lineRule="exact"/>
              <w:ind w:right="0" w:rightChars="0" w:firstLine="0" w:firstLineChars="0"/>
              <w:jc w:val="left"/>
              <w:textAlignment w:val="auto"/>
              <w:outlineLvl w:val="9"/>
              <w:rPr>
                <w:rFonts w:hint="eastAsia" w:ascii="仿宋" w:hAnsi="仿宋" w:eastAsia="仿宋" w:cs="仿宋"/>
                <w:color w:val="auto"/>
                <w:kern w:val="2"/>
                <w:sz w:val="24"/>
                <w:szCs w:val="24"/>
                <w:lang w:val="en-US" w:eastAsia="zh-CN"/>
              </w:rPr>
            </w:pPr>
            <w:r>
              <w:rPr>
                <w:rFonts w:hint="eastAsia" w:ascii="仿宋" w:hAnsi="仿宋" w:eastAsia="仿宋" w:cs="仿宋"/>
                <w:color w:val="auto"/>
                <w:kern w:val="2"/>
                <w:sz w:val="24"/>
                <w:szCs w:val="24"/>
                <w:lang w:val="en-US" w:eastAsia="zh-CN"/>
              </w:rPr>
              <w:t>无此项内容不得分。</w:t>
            </w:r>
          </w:p>
        </w:tc>
      </w:tr>
    </w:tbl>
    <w:p w14:paraId="0B2D276B">
      <w:pPr>
        <w:rPr>
          <w:rFonts w:hint="eastAsia" w:ascii="仿宋" w:hAnsi="仿宋" w:eastAsia="仿宋" w:cs="仿宋"/>
          <w:color w:val="auto"/>
        </w:rPr>
        <w:sectPr>
          <w:footerReference r:id="rId7" w:type="default"/>
          <w:pgSz w:w="11905" w:h="16838"/>
          <w:pgMar w:top="1213" w:right="1236" w:bottom="1270" w:left="1236" w:header="340" w:footer="850" w:gutter="0"/>
          <w:pgBorders>
            <w:top w:val="none" w:sz="0" w:space="0"/>
            <w:left w:val="none" w:sz="0" w:space="0"/>
            <w:bottom w:val="none" w:sz="0" w:space="0"/>
            <w:right w:val="none" w:sz="0" w:space="0"/>
          </w:pgBorders>
          <w:pgNumType w:fmt="decimal"/>
          <w:cols w:space="720" w:num="1"/>
          <w:rtlGutter w:val="0"/>
          <w:docGrid w:type="lines" w:linePitch="349" w:charSpace="0"/>
        </w:sectPr>
      </w:pPr>
    </w:p>
    <w:p w14:paraId="4814A7B7">
      <w:pPr>
        <w:pageBreakBefore w:val="0"/>
        <w:widowControl w:val="0"/>
        <w:numPr>
          <w:ilvl w:val="0"/>
          <w:numId w:val="1"/>
        </w:numPr>
        <w:kinsoku/>
        <w:wordWrap/>
        <w:overflowPunct/>
        <w:topLinePunct w:val="0"/>
        <w:autoSpaceDE/>
        <w:autoSpaceDN/>
        <w:bidi w:val="0"/>
        <w:adjustRightInd/>
        <w:snapToGrid/>
        <w:spacing w:line="500" w:lineRule="exact"/>
        <w:ind w:firstLine="482" w:firstLineChars="200"/>
        <w:textAlignment w:val="auto"/>
        <w:outlineLvl w:val="9"/>
        <w:rPr>
          <w:rFonts w:hint="eastAsia" w:ascii="仿宋" w:hAnsi="仿宋" w:eastAsia="仿宋" w:cs="仿宋"/>
          <w:b/>
          <w:bCs/>
          <w:color w:val="auto"/>
          <w:kern w:val="2"/>
          <w:sz w:val="24"/>
          <w:szCs w:val="24"/>
        </w:rPr>
      </w:pPr>
      <w:bookmarkStart w:id="1008" w:name="_Toc19942"/>
      <w:bookmarkStart w:id="1009" w:name="_Toc8590"/>
      <w:bookmarkStart w:id="1010" w:name="_Toc20676"/>
      <w:r>
        <w:rPr>
          <w:rFonts w:hint="eastAsia" w:ascii="仿宋" w:hAnsi="仿宋" w:eastAsia="仿宋" w:cs="仿宋"/>
          <w:b/>
          <w:bCs/>
          <w:color w:val="auto"/>
          <w:kern w:val="2"/>
          <w:sz w:val="24"/>
          <w:szCs w:val="24"/>
        </w:rPr>
        <w:t>评审方法</w:t>
      </w:r>
      <w:bookmarkEnd w:id="1002"/>
      <w:bookmarkEnd w:id="1003"/>
      <w:bookmarkEnd w:id="1004"/>
      <w:bookmarkEnd w:id="1005"/>
      <w:bookmarkEnd w:id="1006"/>
      <w:bookmarkEnd w:id="1007"/>
      <w:bookmarkEnd w:id="1008"/>
      <w:bookmarkEnd w:id="1009"/>
      <w:bookmarkEnd w:id="1010"/>
    </w:p>
    <w:p w14:paraId="56E89B46">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仿宋" w:hAnsi="仿宋" w:eastAsia="仿宋" w:cs="仿宋"/>
          <w:color w:val="auto"/>
          <w:kern w:val="2"/>
          <w:sz w:val="24"/>
          <w:szCs w:val="24"/>
          <w:lang w:bidi="en-US"/>
        </w:rPr>
      </w:pPr>
      <w:r>
        <w:rPr>
          <w:rFonts w:hint="eastAsia" w:ascii="仿宋" w:hAnsi="仿宋" w:eastAsia="仿宋" w:cs="仿宋"/>
          <w:color w:val="auto"/>
          <w:kern w:val="2"/>
          <w:sz w:val="24"/>
          <w:szCs w:val="24"/>
          <w:lang w:val="en-US" w:eastAsia="zh-CN" w:bidi="en-US"/>
        </w:rPr>
        <w:t>1.1</w:t>
      </w:r>
      <w:r>
        <w:rPr>
          <w:rFonts w:hint="eastAsia" w:ascii="仿宋" w:hAnsi="仿宋" w:eastAsia="仿宋" w:cs="仿宋"/>
          <w:color w:val="auto"/>
          <w:kern w:val="2"/>
          <w:sz w:val="24"/>
          <w:szCs w:val="24"/>
          <w:lang w:bidi="en-US"/>
        </w:rPr>
        <w:t>本次评审采用综合评分法。</w:t>
      </w:r>
    </w:p>
    <w:p w14:paraId="239F7547">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仿宋" w:hAnsi="仿宋" w:eastAsia="仿宋" w:cs="仿宋"/>
          <w:color w:val="auto"/>
          <w:kern w:val="0"/>
          <w:sz w:val="24"/>
          <w:szCs w:val="24"/>
        </w:rPr>
      </w:pPr>
      <w:r>
        <w:rPr>
          <w:rFonts w:hint="eastAsia" w:ascii="仿宋" w:hAnsi="仿宋" w:eastAsia="仿宋" w:cs="仿宋"/>
          <w:color w:val="auto"/>
          <w:kern w:val="2"/>
          <w:sz w:val="24"/>
          <w:szCs w:val="24"/>
          <w:lang w:bidi="en-US"/>
        </w:rPr>
        <w:t>磋商小组对满足</w:t>
      </w:r>
      <w:r>
        <w:rPr>
          <w:rFonts w:hint="eastAsia" w:ascii="仿宋" w:hAnsi="仿宋" w:eastAsia="仿宋" w:cs="仿宋"/>
          <w:color w:val="auto"/>
          <w:kern w:val="2"/>
          <w:sz w:val="24"/>
          <w:szCs w:val="24"/>
          <w:lang w:eastAsia="zh-CN" w:bidi="en-US"/>
        </w:rPr>
        <w:t>竞争性磋商文件</w:t>
      </w:r>
      <w:r>
        <w:rPr>
          <w:rFonts w:hint="eastAsia" w:ascii="仿宋" w:hAnsi="仿宋" w:eastAsia="仿宋" w:cs="仿宋"/>
          <w:color w:val="auto"/>
          <w:kern w:val="2"/>
          <w:sz w:val="24"/>
          <w:szCs w:val="24"/>
          <w:lang w:bidi="en-US"/>
        </w:rPr>
        <w:t>实质性要求的响应文件</w:t>
      </w:r>
      <w:r>
        <w:rPr>
          <w:rFonts w:hint="eastAsia" w:ascii="仿宋" w:hAnsi="仿宋" w:eastAsia="仿宋" w:cs="仿宋"/>
          <w:color w:val="auto"/>
          <w:kern w:val="2"/>
          <w:sz w:val="24"/>
          <w:szCs w:val="24"/>
        </w:rPr>
        <w:t>，按照本章规定的评分标准进行打分，并按得分由高到低顺序推荐成交候选人，</w:t>
      </w:r>
      <w:r>
        <w:rPr>
          <w:rFonts w:hint="eastAsia" w:ascii="仿宋" w:hAnsi="仿宋" w:eastAsia="仿宋" w:cs="仿宋"/>
          <w:color w:val="auto"/>
          <w:kern w:val="0"/>
          <w:sz w:val="24"/>
          <w:szCs w:val="24"/>
        </w:rPr>
        <w:t>综合评分相等时，以报价得分高的优先；报价得分也相等的，由采购人自行确定。</w:t>
      </w:r>
      <w:bookmarkStart w:id="1011" w:name="_Toc281405529"/>
      <w:bookmarkStart w:id="1012" w:name="_Toc490667876"/>
      <w:bookmarkStart w:id="1013" w:name="_Toc24936"/>
      <w:bookmarkStart w:id="1014" w:name="_Toc152045601"/>
      <w:bookmarkStart w:id="1015" w:name="_Toc29362"/>
      <w:bookmarkStart w:id="1016" w:name="_Toc455867817"/>
      <w:bookmarkStart w:id="1017" w:name="_Toc455080157"/>
      <w:bookmarkStart w:id="1018" w:name="_Toc6612"/>
      <w:bookmarkStart w:id="1019" w:name="_Toc144974568"/>
      <w:bookmarkStart w:id="1020" w:name="_Toc466298140"/>
      <w:bookmarkStart w:id="1021" w:name="_Toc26131"/>
      <w:bookmarkStart w:id="1022" w:name="_Toc318450723"/>
      <w:bookmarkStart w:id="1023" w:name="_Toc152042378"/>
      <w:bookmarkStart w:id="1024" w:name="_Toc20837"/>
    </w:p>
    <w:p w14:paraId="6AFD4410">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仿宋" w:hAnsi="仿宋" w:eastAsia="仿宋" w:cs="仿宋"/>
          <w:kern w:val="2"/>
          <w:sz w:val="24"/>
          <w:szCs w:val="28"/>
          <w:lang w:val="en-US" w:eastAsia="zh-CN"/>
        </w:rPr>
      </w:pPr>
      <w:r>
        <w:rPr>
          <w:rFonts w:hint="eastAsia" w:ascii="仿宋" w:hAnsi="仿宋" w:eastAsia="仿宋" w:cs="仿宋"/>
          <w:color w:val="auto"/>
          <w:kern w:val="0"/>
          <w:sz w:val="24"/>
          <w:szCs w:val="24"/>
          <w:lang w:val="en-US" w:eastAsia="zh-CN"/>
        </w:rPr>
        <w:t>1.2</w:t>
      </w:r>
      <w:r>
        <w:rPr>
          <w:rFonts w:hint="eastAsia" w:ascii="仿宋" w:hAnsi="仿宋" w:eastAsia="仿宋" w:cs="仿宋"/>
          <w:color w:val="000000"/>
          <w:kern w:val="2"/>
          <w:sz w:val="24"/>
          <w:szCs w:val="24"/>
        </w:rPr>
        <w:t>经评标委员会初步评审后有效投标不足3个的，评标委员会应予废标。</w:t>
      </w:r>
    </w:p>
    <w:p w14:paraId="3987F44D">
      <w:pPr>
        <w:pageBreakBefore w:val="0"/>
        <w:widowControl w:val="0"/>
        <w:numPr>
          <w:ilvl w:val="0"/>
          <w:numId w:val="0"/>
        </w:numPr>
        <w:kinsoku/>
        <w:wordWrap/>
        <w:overflowPunct/>
        <w:topLinePunct w:val="0"/>
        <w:autoSpaceDE/>
        <w:autoSpaceDN/>
        <w:bidi w:val="0"/>
        <w:adjustRightInd/>
        <w:snapToGrid/>
        <w:spacing w:line="500" w:lineRule="exact"/>
        <w:ind w:firstLine="482" w:firstLineChars="200"/>
        <w:textAlignment w:val="auto"/>
        <w:outlineLvl w:val="9"/>
        <w:rPr>
          <w:rFonts w:hint="eastAsia" w:ascii="仿宋" w:hAnsi="仿宋" w:eastAsia="仿宋" w:cs="仿宋"/>
          <w:b/>
          <w:bCs/>
          <w:color w:val="auto"/>
          <w:kern w:val="2"/>
          <w:sz w:val="24"/>
          <w:szCs w:val="24"/>
        </w:rPr>
      </w:pPr>
      <w:r>
        <w:rPr>
          <w:rFonts w:hint="eastAsia" w:ascii="仿宋" w:hAnsi="仿宋" w:eastAsia="仿宋" w:cs="仿宋"/>
          <w:b/>
          <w:bCs/>
          <w:color w:val="auto"/>
          <w:kern w:val="2"/>
          <w:sz w:val="24"/>
          <w:szCs w:val="24"/>
          <w:lang w:val="en-US" w:eastAsia="zh-CN"/>
        </w:rPr>
        <w:t>2.</w:t>
      </w:r>
      <w:r>
        <w:rPr>
          <w:rFonts w:hint="eastAsia" w:ascii="仿宋" w:hAnsi="仿宋" w:eastAsia="仿宋" w:cs="仿宋"/>
          <w:b/>
          <w:bCs/>
          <w:color w:val="auto"/>
          <w:kern w:val="2"/>
          <w:sz w:val="24"/>
          <w:szCs w:val="24"/>
        </w:rPr>
        <w:t>评审标准</w:t>
      </w:r>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Start w:id="1025" w:name="_Toc152042379"/>
      <w:bookmarkStart w:id="1026" w:name="_Toc144974569"/>
      <w:bookmarkStart w:id="1027" w:name="_Toc24558"/>
      <w:bookmarkStart w:id="1028" w:name="_Toc11223"/>
      <w:bookmarkStart w:id="1029" w:name="_Toc21120"/>
      <w:bookmarkStart w:id="1030" w:name="_Toc490667877"/>
      <w:bookmarkStart w:id="1031" w:name="_Toc318450724"/>
      <w:bookmarkStart w:id="1032" w:name="_Toc281405530"/>
      <w:bookmarkStart w:id="1033" w:name="_Toc19934"/>
      <w:bookmarkStart w:id="1034" w:name="_Toc25637"/>
      <w:bookmarkStart w:id="1035" w:name="_Toc455080158"/>
      <w:bookmarkStart w:id="1036" w:name="_Toc6711"/>
      <w:bookmarkStart w:id="1037" w:name="_Toc15813"/>
      <w:bookmarkStart w:id="1038" w:name="_Toc466298141"/>
      <w:bookmarkStart w:id="1039" w:name="_Toc31037"/>
      <w:bookmarkStart w:id="1040" w:name="_Toc152045602"/>
      <w:bookmarkStart w:id="1041" w:name="_Toc2867"/>
      <w:bookmarkStart w:id="1042" w:name="_Toc455867818"/>
    </w:p>
    <w:p w14:paraId="21529D6C">
      <w:pPr>
        <w:pageBreakBefore w:val="0"/>
        <w:widowControl w:val="0"/>
        <w:numPr>
          <w:ilvl w:val="0"/>
          <w:numId w:val="0"/>
        </w:numPr>
        <w:kinsoku/>
        <w:wordWrap/>
        <w:overflowPunct/>
        <w:topLinePunct w:val="0"/>
        <w:autoSpaceDE/>
        <w:autoSpaceDN/>
        <w:bidi w:val="0"/>
        <w:adjustRightInd/>
        <w:snapToGrid/>
        <w:spacing w:line="500" w:lineRule="exact"/>
        <w:ind w:firstLine="482" w:firstLineChars="200"/>
        <w:textAlignment w:val="auto"/>
        <w:outlineLvl w:val="9"/>
        <w:rPr>
          <w:rFonts w:hint="eastAsia" w:ascii="仿宋" w:hAnsi="仿宋" w:eastAsia="仿宋" w:cs="仿宋"/>
          <w:b/>
          <w:bCs/>
          <w:color w:val="auto"/>
          <w:kern w:val="2"/>
          <w:sz w:val="24"/>
          <w:szCs w:val="24"/>
        </w:rPr>
      </w:pPr>
      <w:r>
        <w:rPr>
          <w:rFonts w:hint="eastAsia" w:ascii="仿宋" w:hAnsi="仿宋" w:eastAsia="仿宋" w:cs="仿宋"/>
          <w:b/>
          <w:bCs/>
          <w:color w:val="auto"/>
          <w:kern w:val="2"/>
          <w:sz w:val="24"/>
          <w:szCs w:val="24"/>
        </w:rPr>
        <w:t>2.1 初步评审标准</w:t>
      </w:r>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p>
    <w:p w14:paraId="1E68E78A">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2.1.1 资格</w:t>
      </w:r>
      <w:r>
        <w:rPr>
          <w:rFonts w:hint="eastAsia" w:ascii="仿宋" w:hAnsi="仿宋" w:eastAsia="仿宋" w:cs="仿宋"/>
          <w:color w:val="auto"/>
          <w:kern w:val="2"/>
          <w:sz w:val="24"/>
          <w:szCs w:val="24"/>
          <w:lang w:val="en-US" w:eastAsia="zh-CN"/>
        </w:rPr>
        <w:t>性</w:t>
      </w:r>
      <w:r>
        <w:rPr>
          <w:rFonts w:hint="eastAsia" w:ascii="仿宋" w:hAnsi="仿宋" w:eastAsia="仿宋" w:cs="仿宋"/>
          <w:color w:val="auto"/>
          <w:kern w:val="2"/>
          <w:sz w:val="24"/>
          <w:szCs w:val="24"/>
        </w:rPr>
        <w:t>检查评审标准：见评审办法前附表。</w:t>
      </w:r>
    </w:p>
    <w:p w14:paraId="4F913866">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2.1.</w:t>
      </w:r>
      <w:r>
        <w:rPr>
          <w:rFonts w:hint="eastAsia" w:ascii="仿宋" w:hAnsi="仿宋" w:eastAsia="仿宋" w:cs="仿宋"/>
          <w:color w:val="auto"/>
          <w:kern w:val="2"/>
          <w:sz w:val="24"/>
          <w:szCs w:val="24"/>
          <w:lang w:val="en-US" w:eastAsia="zh-CN"/>
        </w:rPr>
        <w:t>2</w:t>
      </w:r>
      <w:r>
        <w:rPr>
          <w:rFonts w:hint="eastAsia" w:ascii="仿宋" w:hAnsi="仿宋" w:eastAsia="仿宋" w:cs="仿宋"/>
          <w:color w:val="auto"/>
          <w:kern w:val="2"/>
          <w:sz w:val="24"/>
          <w:szCs w:val="24"/>
        </w:rPr>
        <w:t xml:space="preserve"> </w:t>
      </w:r>
      <w:r>
        <w:rPr>
          <w:rFonts w:hint="eastAsia" w:ascii="仿宋" w:hAnsi="仿宋" w:eastAsia="仿宋" w:cs="仿宋"/>
          <w:color w:val="auto"/>
          <w:kern w:val="2"/>
          <w:sz w:val="24"/>
          <w:szCs w:val="24"/>
          <w:lang w:eastAsia="zh-CN"/>
        </w:rPr>
        <w:t>符合</w:t>
      </w:r>
      <w:r>
        <w:rPr>
          <w:rFonts w:hint="eastAsia" w:ascii="仿宋" w:hAnsi="仿宋" w:eastAsia="仿宋" w:cs="仿宋"/>
          <w:color w:val="auto"/>
          <w:kern w:val="2"/>
          <w:sz w:val="24"/>
          <w:szCs w:val="24"/>
        </w:rPr>
        <w:t>性检查评审标准：见评审办法前附表。</w:t>
      </w:r>
    </w:p>
    <w:p w14:paraId="694284BD">
      <w:pPr>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00" w:lineRule="exact"/>
        <w:ind w:firstLine="482" w:firstLineChars="200"/>
        <w:jc w:val="left"/>
        <w:textAlignment w:val="auto"/>
        <w:outlineLvl w:val="9"/>
        <w:rPr>
          <w:rFonts w:hint="eastAsia" w:ascii="仿宋" w:hAnsi="仿宋" w:eastAsia="仿宋" w:cs="仿宋"/>
          <w:b/>
          <w:bCs/>
          <w:color w:val="auto"/>
          <w:kern w:val="2"/>
          <w:sz w:val="24"/>
          <w:szCs w:val="24"/>
          <w:lang w:val="en-US" w:eastAsia="zh-CN" w:bidi="ar-SA"/>
        </w:rPr>
      </w:pPr>
      <w:bookmarkStart w:id="1043" w:name="_Toc152042380"/>
      <w:bookmarkStart w:id="1044" w:name="_Toc281405531"/>
      <w:bookmarkStart w:id="1045" w:name="_Toc490667878"/>
      <w:bookmarkStart w:id="1046" w:name="_Toc30479"/>
      <w:bookmarkStart w:id="1047" w:name="_Toc152045603"/>
      <w:bookmarkStart w:id="1048" w:name="_Toc30189"/>
      <w:bookmarkStart w:id="1049" w:name="_Toc24825"/>
      <w:bookmarkStart w:id="1050" w:name="_Toc144974570"/>
      <w:bookmarkStart w:id="1051" w:name="_Toc9662"/>
      <w:bookmarkStart w:id="1052" w:name="_Toc318450725"/>
      <w:bookmarkStart w:id="1053" w:name="_Toc455867819"/>
      <w:bookmarkStart w:id="1054" w:name="_Toc26179"/>
      <w:bookmarkStart w:id="1055" w:name="_Toc12013"/>
      <w:bookmarkStart w:id="1056" w:name="_Toc25492"/>
      <w:bookmarkStart w:id="1057" w:name="_Toc4136"/>
      <w:bookmarkStart w:id="1058" w:name="_Toc466298142"/>
      <w:bookmarkStart w:id="1059" w:name="_Toc7284"/>
      <w:bookmarkStart w:id="1060" w:name="_Toc22439"/>
      <w:bookmarkStart w:id="1061" w:name="_Toc11061"/>
      <w:bookmarkStart w:id="1062" w:name="_Toc21970"/>
      <w:bookmarkStart w:id="1063" w:name="_Toc455080159"/>
      <w:r>
        <w:rPr>
          <w:rFonts w:hint="eastAsia" w:ascii="仿宋" w:hAnsi="仿宋" w:eastAsia="仿宋" w:cs="仿宋"/>
          <w:b/>
          <w:bCs/>
          <w:color w:val="auto"/>
          <w:kern w:val="2"/>
          <w:sz w:val="24"/>
          <w:szCs w:val="24"/>
          <w:lang w:val="en-US" w:eastAsia="zh-CN" w:bidi="ar-SA"/>
        </w:rPr>
        <w:t>2.2 分值构成与评分标准</w:t>
      </w:r>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p>
    <w:p w14:paraId="0794088D">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（1）商务标：见评审办法前附表；</w:t>
      </w:r>
    </w:p>
    <w:p w14:paraId="15D6389C">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（2）技术标：见评审办法前附表；</w:t>
      </w:r>
    </w:p>
    <w:p w14:paraId="7818E2B1">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（3）综合标：见评审办法前附表。</w:t>
      </w:r>
    </w:p>
    <w:p w14:paraId="732F8FEE">
      <w:pPr>
        <w:keepNext/>
        <w:keepLines/>
        <w:pageBreakBefore w:val="0"/>
        <w:widowControl w:val="0"/>
        <w:numPr>
          <w:ilvl w:val="1"/>
          <w:numId w:val="0"/>
        </w:numPr>
        <w:kinsoku/>
        <w:wordWrap/>
        <w:overflowPunct/>
        <w:topLinePunct w:val="0"/>
        <w:autoSpaceDE/>
        <w:autoSpaceDN/>
        <w:bidi w:val="0"/>
        <w:adjustRightInd/>
        <w:snapToGrid/>
        <w:spacing w:before="0" w:beforeLines="0" w:after="0" w:afterLines="0" w:line="500" w:lineRule="exact"/>
        <w:ind w:firstLine="482" w:firstLineChars="200"/>
        <w:jc w:val="both"/>
        <w:textAlignment w:val="auto"/>
        <w:outlineLvl w:val="9"/>
        <w:rPr>
          <w:rFonts w:hint="eastAsia" w:ascii="仿宋" w:hAnsi="仿宋" w:eastAsia="仿宋" w:cs="仿宋"/>
          <w:b/>
          <w:bCs/>
          <w:color w:val="auto"/>
          <w:kern w:val="2"/>
          <w:sz w:val="24"/>
          <w:szCs w:val="24"/>
          <w:lang w:val="en-US" w:eastAsia="zh-CN" w:bidi="ar-SA"/>
        </w:rPr>
      </w:pPr>
      <w:bookmarkStart w:id="1064" w:name="_Toc26113"/>
      <w:bookmarkStart w:id="1065" w:name="_Toc281405532"/>
      <w:bookmarkStart w:id="1066" w:name="_Toc17308"/>
      <w:bookmarkStart w:id="1067" w:name="_Toc455867820"/>
      <w:bookmarkStart w:id="1068" w:name="_Toc18127"/>
      <w:bookmarkStart w:id="1069" w:name="_Toc490667879"/>
      <w:bookmarkStart w:id="1070" w:name="_Toc16479"/>
      <w:bookmarkStart w:id="1071" w:name="_Toc466298143"/>
      <w:bookmarkStart w:id="1072" w:name="_Toc318450726"/>
      <w:bookmarkStart w:id="1073" w:name="_Toc32314"/>
      <w:bookmarkStart w:id="1074" w:name="_Toc455080160"/>
      <w:bookmarkStart w:id="1075" w:name="_Toc29233"/>
      <w:bookmarkStart w:id="1076" w:name="_Toc5270"/>
      <w:bookmarkStart w:id="1077" w:name="_Toc29297"/>
      <w:r>
        <w:rPr>
          <w:rFonts w:hint="eastAsia" w:ascii="仿宋" w:hAnsi="仿宋" w:eastAsia="仿宋" w:cs="仿宋"/>
          <w:b/>
          <w:bCs/>
          <w:color w:val="auto"/>
          <w:kern w:val="2"/>
          <w:sz w:val="24"/>
          <w:szCs w:val="24"/>
          <w:lang w:val="en-US" w:eastAsia="zh-CN" w:bidi="ar-SA"/>
        </w:rPr>
        <w:t>3. 评审程序</w:t>
      </w:r>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p>
    <w:p w14:paraId="52C0C10F">
      <w:pPr>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00" w:lineRule="exact"/>
        <w:ind w:firstLine="482" w:firstLineChars="200"/>
        <w:jc w:val="left"/>
        <w:textAlignment w:val="auto"/>
        <w:outlineLvl w:val="9"/>
        <w:rPr>
          <w:rFonts w:hint="eastAsia" w:ascii="仿宋" w:hAnsi="仿宋" w:eastAsia="仿宋" w:cs="仿宋"/>
          <w:b/>
          <w:bCs/>
          <w:color w:val="auto"/>
          <w:kern w:val="2"/>
          <w:sz w:val="24"/>
          <w:szCs w:val="24"/>
          <w:lang w:val="en-US" w:eastAsia="zh-CN" w:bidi="ar-SA"/>
        </w:rPr>
      </w:pPr>
      <w:bookmarkStart w:id="1078" w:name="_Toc318450727"/>
      <w:bookmarkStart w:id="1079" w:name="_Toc490667880"/>
      <w:bookmarkStart w:id="1080" w:name="_Toc18886"/>
      <w:bookmarkStart w:id="1081" w:name="_Toc29092"/>
      <w:bookmarkStart w:id="1082" w:name="_Toc22972"/>
      <w:bookmarkStart w:id="1083" w:name="_Toc455867821"/>
      <w:bookmarkStart w:id="1084" w:name="_Toc23936"/>
      <w:bookmarkStart w:id="1085" w:name="_Toc14633"/>
      <w:bookmarkStart w:id="1086" w:name="_Toc2410"/>
      <w:bookmarkStart w:id="1087" w:name="_Toc16892"/>
      <w:bookmarkStart w:id="1088" w:name="_Toc466298144"/>
      <w:bookmarkStart w:id="1089" w:name="_Toc5427"/>
      <w:bookmarkStart w:id="1090" w:name="_Toc29614"/>
      <w:bookmarkStart w:id="1091" w:name="_Toc25798"/>
      <w:bookmarkStart w:id="1092" w:name="_Toc281405533"/>
      <w:bookmarkStart w:id="1093" w:name="_Toc30986"/>
      <w:bookmarkStart w:id="1094" w:name="_Toc455080161"/>
      <w:bookmarkStart w:id="1095" w:name="_Toc7272"/>
      <w:bookmarkStart w:id="1096" w:name="_Toc9433"/>
      <w:r>
        <w:rPr>
          <w:rFonts w:hint="eastAsia" w:ascii="仿宋" w:hAnsi="仿宋" w:eastAsia="仿宋" w:cs="仿宋"/>
          <w:b/>
          <w:bCs/>
          <w:color w:val="auto"/>
          <w:kern w:val="2"/>
          <w:sz w:val="24"/>
          <w:szCs w:val="24"/>
          <w:lang w:val="en-US" w:eastAsia="zh-CN" w:bidi="ar-SA"/>
        </w:rPr>
        <w:t>3.1 初步评审</w:t>
      </w:r>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p>
    <w:p w14:paraId="05CC6B66">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仿宋" w:hAnsi="仿宋" w:eastAsia="仿宋" w:cs="仿宋"/>
          <w:b/>
          <w:bCs/>
          <w:color w:val="000000"/>
          <w:kern w:val="2"/>
          <w:sz w:val="24"/>
          <w:szCs w:val="24"/>
        </w:rPr>
      </w:pPr>
      <w:bookmarkStart w:id="1097" w:name="_Toc26280"/>
      <w:bookmarkStart w:id="1098" w:name="_Toc490667881"/>
      <w:bookmarkStart w:id="1099" w:name="_Toc26049"/>
      <w:bookmarkStart w:id="1100" w:name="_Toc16964"/>
      <w:bookmarkStart w:id="1101" w:name="_Toc10692"/>
      <w:bookmarkStart w:id="1102" w:name="_Toc455080162"/>
      <w:bookmarkStart w:id="1103" w:name="_Toc13386"/>
      <w:bookmarkStart w:id="1104" w:name="_Toc281405534"/>
      <w:bookmarkStart w:id="1105" w:name="_Toc12406"/>
      <w:bookmarkStart w:id="1106" w:name="_Toc22101"/>
      <w:bookmarkStart w:id="1107" w:name="_Toc7121"/>
      <w:bookmarkStart w:id="1108" w:name="_Toc318450728"/>
      <w:bookmarkStart w:id="1109" w:name="_Toc21032"/>
      <w:bookmarkStart w:id="1110" w:name="_Toc455867822"/>
      <w:bookmarkStart w:id="1111" w:name="_Toc21570"/>
      <w:bookmarkStart w:id="1112" w:name="_Toc466298145"/>
      <w:r>
        <w:rPr>
          <w:rFonts w:hint="eastAsia" w:ascii="仿宋" w:hAnsi="仿宋" w:eastAsia="仿宋" w:cs="仿宋"/>
          <w:color w:val="000000"/>
          <w:kern w:val="2"/>
          <w:sz w:val="24"/>
          <w:szCs w:val="24"/>
        </w:rPr>
        <w:t>3.1.1只有通过资格审查的</w:t>
      </w:r>
      <w:r>
        <w:rPr>
          <w:rFonts w:hint="eastAsia" w:ascii="仿宋" w:hAnsi="仿宋" w:eastAsia="仿宋" w:cs="仿宋"/>
          <w:color w:val="000000"/>
          <w:kern w:val="2"/>
          <w:sz w:val="24"/>
          <w:szCs w:val="24"/>
          <w:lang w:eastAsia="zh-CN"/>
        </w:rPr>
        <w:t>供应商</w:t>
      </w:r>
      <w:r>
        <w:rPr>
          <w:rFonts w:hint="eastAsia" w:ascii="仿宋" w:hAnsi="仿宋" w:eastAsia="仿宋" w:cs="仿宋"/>
          <w:color w:val="000000"/>
          <w:kern w:val="2"/>
          <w:sz w:val="24"/>
          <w:szCs w:val="24"/>
        </w:rPr>
        <w:t>才能进入</w:t>
      </w:r>
      <w:r>
        <w:rPr>
          <w:rFonts w:hint="eastAsia" w:ascii="仿宋" w:hAnsi="仿宋" w:eastAsia="仿宋" w:cs="仿宋"/>
          <w:color w:val="000000"/>
          <w:kern w:val="2"/>
          <w:sz w:val="24"/>
          <w:szCs w:val="24"/>
          <w:lang w:eastAsia="zh-CN"/>
        </w:rPr>
        <w:t>符合性评审</w:t>
      </w:r>
      <w:r>
        <w:rPr>
          <w:rFonts w:hint="eastAsia" w:ascii="仿宋" w:hAnsi="仿宋" w:eastAsia="仿宋" w:cs="仿宋"/>
          <w:color w:val="000000"/>
          <w:kern w:val="2"/>
          <w:sz w:val="24"/>
          <w:szCs w:val="24"/>
        </w:rPr>
        <w:t>。评标委员会依据</w:t>
      </w:r>
      <w:r>
        <w:rPr>
          <w:rFonts w:hint="eastAsia" w:ascii="仿宋" w:hAnsi="仿宋" w:eastAsia="仿宋" w:cs="仿宋"/>
          <w:color w:val="000000"/>
          <w:kern w:val="2"/>
          <w:sz w:val="24"/>
          <w:szCs w:val="24"/>
          <w:lang w:val="en-US" w:eastAsia="zh-CN"/>
        </w:rPr>
        <w:t>2.1.2</w:t>
      </w:r>
      <w:r>
        <w:rPr>
          <w:rFonts w:hint="eastAsia" w:ascii="仿宋" w:hAnsi="仿宋" w:eastAsia="仿宋" w:cs="仿宋"/>
          <w:color w:val="000000"/>
          <w:kern w:val="2"/>
          <w:sz w:val="24"/>
          <w:szCs w:val="24"/>
        </w:rPr>
        <w:t>规定的内容和标准对</w:t>
      </w:r>
      <w:r>
        <w:rPr>
          <w:rFonts w:hint="eastAsia" w:ascii="仿宋" w:hAnsi="仿宋" w:eastAsia="仿宋" w:cs="仿宋"/>
          <w:color w:val="000000"/>
          <w:kern w:val="2"/>
          <w:sz w:val="24"/>
          <w:szCs w:val="24"/>
          <w:lang w:eastAsia="zh-CN"/>
        </w:rPr>
        <w:t>响应</w:t>
      </w:r>
      <w:r>
        <w:rPr>
          <w:rFonts w:hint="eastAsia" w:ascii="仿宋" w:hAnsi="仿宋" w:eastAsia="仿宋" w:cs="仿宋"/>
          <w:color w:val="000000"/>
          <w:kern w:val="2"/>
          <w:sz w:val="24"/>
          <w:szCs w:val="24"/>
        </w:rPr>
        <w:t>文件进行</w:t>
      </w:r>
      <w:r>
        <w:rPr>
          <w:rFonts w:hint="eastAsia" w:ascii="仿宋" w:hAnsi="仿宋" w:eastAsia="仿宋" w:cs="仿宋"/>
          <w:color w:val="000000"/>
          <w:kern w:val="2"/>
          <w:sz w:val="24"/>
          <w:szCs w:val="24"/>
          <w:lang w:eastAsia="zh-CN"/>
        </w:rPr>
        <w:t>符合性审查</w:t>
      </w:r>
      <w:r>
        <w:rPr>
          <w:rFonts w:hint="eastAsia" w:ascii="仿宋" w:hAnsi="仿宋" w:eastAsia="仿宋" w:cs="仿宋"/>
          <w:color w:val="000000"/>
          <w:kern w:val="2"/>
          <w:sz w:val="24"/>
          <w:szCs w:val="24"/>
        </w:rPr>
        <w:t>。</w:t>
      </w:r>
      <w:r>
        <w:rPr>
          <w:rFonts w:hint="eastAsia" w:ascii="仿宋" w:hAnsi="仿宋" w:eastAsia="仿宋" w:cs="仿宋"/>
          <w:b/>
          <w:bCs/>
          <w:color w:val="000000"/>
          <w:kern w:val="2"/>
          <w:sz w:val="24"/>
          <w:szCs w:val="24"/>
        </w:rPr>
        <w:t>有一项不符合评审标准的，其投标做无效</w:t>
      </w:r>
      <w:r>
        <w:rPr>
          <w:rFonts w:hint="eastAsia" w:ascii="仿宋" w:hAnsi="仿宋" w:eastAsia="仿宋" w:cs="仿宋"/>
          <w:b/>
          <w:bCs/>
          <w:color w:val="000000"/>
          <w:kern w:val="2"/>
          <w:sz w:val="24"/>
          <w:szCs w:val="24"/>
          <w:lang w:eastAsia="zh-CN"/>
        </w:rPr>
        <w:t>投标</w:t>
      </w:r>
      <w:r>
        <w:rPr>
          <w:rFonts w:hint="eastAsia" w:ascii="仿宋" w:hAnsi="仿宋" w:eastAsia="仿宋" w:cs="仿宋"/>
          <w:b/>
          <w:bCs/>
          <w:color w:val="000000"/>
          <w:kern w:val="2"/>
          <w:sz w:val="24"/>
          <w:szCs w:val="24"/>
        </w:rPr>
        <w:t>处理，不得进入详细评审。</w:t>
      </w:r>
    </w:p>
    <w:p w14:paraId="0E27C850">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3.1.2 供应商有以下情形之一的，其响应文件作无效处理：</w:t>
      </w:r>
    </w:p>
    <w:p w14:paraId="109FF00D">
      <w:pPr>
        <w:pageBreakBefore w:val="0"/>
        <w:widowControl w:val="0"/>
        <w:kinsoku/>
        <w:wordWrap/>
        <w:overflowPunct/>
        <w:topLinePunct w:val="0"/>
        <w:autoSpaceDE/>
        <w:autoSpaceDN/>
        <w:bidi w:val="0"/>
        <w:adjustRightInd/>
        <w:snapToGrid/>
        <w:spacing w:line="500" w:lineRule="exact"/>
        <w:ind w:left="0" w:leftChars="0" w:firstLine="480" w:firstLineChars="200"/>
        <w:textAlignment w:val="auto"/>
        <w:outlineLvl w:val="9"/>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w:t>
      </w:r>
      <w:r>
        <w:rPr>
          <w:rFonts w:hint="eastAsia" w:ascii="仿宋" w:hAnsi="仿宋" w:eastAsia="仿宋" w:cs="仿宋"/>
          <w:color w:val="auto"/>
          <w:kern w:val="2"/>
          <w:sz w:val="24"/>
          <w:szCs w:val="24"/>
          <w:lang w:val="en-US" w:eastAsia="zh-CN"/>
        </w:rPr>
        <w:t>1</w:t>
      </w:r>
      <w:r>
        <w:rPr>
          <w:rFonts w:hint="eastAsia" w:ascii="仿宋" w:hAnsi="仿宋" w:eastAsia="仿宋" w:cs="仿宋"/>
          <w:color w:val="auto"/>
          <w:kern w:val="2"/>
          <w:sz w:val="24"/>
          <w:szCs w:val="24"/>
        </w:rPr>
        <w:t>）串通或弄虚作假或有其他违法行为的；</w:t>
      </w:r>
    </w:p>
    <w:p w14:paraId="50522C74">
      <w:pPr>
        <w:pageBreakBefore w:val="0"/>
        <w:widowControl w:val="0"/>
        <w:kinsoku/>
        <w:wordWrap/>
        <w:overflowPunct/>
        <w:topLinePunct w:val="0"/>
        <w:autoSpaceDE/>
        <w:autoSpaceDN/>
        <w:bidi w:val="0"/>
        <w:adjustRightInd/>
        <w:snapToGrid/>
        <w:spacing w:line="500" w:lineRule="exact"/>
        <w:ind w:left="0" w:leftChars="0" w:firstLine="480" w:firstLineChars="200"/>
        <w:textAlignment w:val="auto"/>
        <w:outlineLvl w:val="9"/>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w:t>
      </w:r>
      <w:r>
        <w:rPr>
          <w:rFonts w:hint="eastAsia" w:ascii="仿宋" w:hAnsi="仿宋" w:eastAsia="仿宋" w:cs="仿宋"/>
          <w:color w:val="auto"/>
          <w:kern w:val="2"/>
          <w:sz w:val="24"/>
          <w:szCs w:val="24"/>
          <w:lang w:val="en-US" w:eastAsia="zh-CN"/>
        </w:rPr>
        <w:t>2</w:t>
      </w:r>
      <w:r>
        <w:rPr>
          <w:rFonts w:hint="eastAsia" w:ascii="仿宋" w:hAnsi="仿宋" w:eastAsia="仿宋" w:cs="仿宋"/>
          <w:color w:val="auto"/>
          <w:kern w:val="2"/>
          <w:sz w:val="24"/>
          <w:szCs w:val="24"/>
        </w:rPr>
        <w:t>）不按磋商小组要求澄清、说明或补正的；</w:t>
      </w:r>
    </w:p>
    <w:p w14:paraId="4AFF36B6">
      <w:pPr>
        <w:pageBreakBefore w:val="0"/>
        <w:widowControl w:val="0"/>
        <w:kinsoku/>
        <w:wordWrap/>
        <w:overflowPunct/>
        <w:topLinePunct w:val="0"/>
        <w:autoSpaceDE/>
        <w:autoSpaceDN/>
        <w:bidi w:val="0"/>
        <w:adjustRightInd/>
        <w:snapToGrid/>
        <w:spacing w:line="500" w:lineRule="exact"/>
        <w:ind w:left="0" w:leftChars="0" w:firstLine="480" w:firstLineChars="200"/>
        <w:textAlignment w:val="auto"/>
        <w:outlineLvl w:val="9"/>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w:t>
      </w:r>
      <w:r>
        <w:rPr>
          <w:rFonts w:hint="eastAsia" w:ascii="仿宋" w:hAnsi="仿宋" w:eastAsia="仿宋" w:cs="仿宋"/>
          <w:color w:val="auto"/>
          <w:kern w:val="2"/>
          <w:sz w:val="24"/>
          <w:szCs w:val="24"/>
          <w:lang w:val="en-US" w:eastAsia="zh-CN"/>
        </w:rPr>
        <w:t>3</w:t>
      </w:r>
      <w:r>
        <w:rPr>
          <w:rFonts w:hint="eastAsia" w:ascii="仿宋" w:hAnsi="仿宋" w:eastAsia="仿宋" w:cs="仿宋"/>
          <w:color w:val="auto"/>
          <w:kern w:val="2"/>
          <w:sz w:val="24"/>
          <w:szCs w:val="24"/>
        </w:rPr>
        <w:t>）未按规定格式填写、内容不全或关键字迹模糊、无法辨认的；</w:t>
      </w:r>
    </w:p>
    <w:p w14:paraId="4F6BF429">
      <w:pPr>
        <w:pageBreakBefore w:val="0"/>
        <w:widowControl w:val="0"/>
        <w:kinsoku/>
        <w:wordWrap/>
        <w:overflowPunct/>
        <w:topLinePunct w:val="0"/>
        <w:autoSpaceDE/>
        <w:autoSpaceDN/>
        <w:bidi w:val="0"/>
        <w:adjustRightInd/>
        <w:snapToGrid/>
        <w:spacing w:line="500" w:lineRule="exact"/>
        <w:ind w:left="0" w:leftChars="0" w:firstLine="480" w:firstLineChars="200"/>
        <w:textAlignment w:val="auto"/>
        <w:outlineLvl w:val="9"/>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w:t>
      </w:r>
      <w:r>
        <w:rPr>
          <w:rFonts w:hint="eastAsia" w:ascii="仿宋" w:hAnsi="仿宋" w:eastAsia="仿宋" w:cs="仿宋"/>
          <w:color w:val="auto"/>
          <w:kern w:val="2"/>
          <w:sz w:val="24"/>
          <w:szCs w:val="24"/>
          <w:lang w:val="en-US" w:eastAsia="zh-CN"/>
        </w:rPr>
        <w:t>4</w:t>
      </w:r>
      <w:r>
        <w:rPr>
          <w:rFonts w:hint="eastAsia" w:ascii="仿宋" w:hAnsi="仿宋" w:eastAsia="仿宋" w:cs="仿宋"/>
          <w:color w:val="auto"/>
          <w:kern w:val="2"/>
          <w:sz w:val="24"/>
          <w:szCs w:val="24"/>
        </w:rPr>
        <w:t>）响应文件附有采购人不能接受的条件；</w:t>
      </w:r>
    </w:p>
    <w:p w14:paraId="1F0174A6">
      <w:pPr>
        <w:pageBreakBefore w:val="0"/>
        <w:widowControl w:val="0"/>
        <w:kinsoku/>
        <w:wordWrap/>
        <w:overflowPunct/>
        <w:topLinePunct w:val="0"/>
        <w:autoSpaceDE/>
        <w:autoSpaceDN/>
        <w:bidi w:val="0"/>
        <w:adjustRightInd/>
        <w:snapToGrid/>
        <w:spacing w:line="500" w:lineRule="exact"/>
        <w:ind w:left="0" w:leftChars="0" w:firstLine="480" w:firstLineChars="200"/>
        <w:textAlignment w:val="auto"/>
        <w:outlineLvl w:val="9"/>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w:t>
      </w:r>
      <w:r>
        <w:rPr>
          <w:rFonts w:hint="eastAsia" w:ascii="仿宋" w:hAnsi="仿宋" w:eastAsia="仿宋" w:cs="仿宋"/>
          <w:color w:val="auto"/>
          <w:kern w:val="2"/>
          <w:sz w:val="24"/>
          <w:szCs w:val="24"/>
          <w:lang w:val="en-US" w:eastAsia="zh-CN"/>
        </w:rPr>
        <w:t>5</w:t>
      </w:r>
      <w:r>
        <w:rPr>
          <w:rFonts w:hint="eastAsia" w:ascii="仿宋" w:hAnsi="仿宋" w:eastAsia="仿宋" w:cs="仿宋"/>
          <w:color w:val="auto"/>
          <w:kern w:val="2"/>
          <w:sz w:val="24"/>
          <w:szCs w:val="24"/>
        </w:rPr>
        <w:t>）不符合</w:t>
      </w:r>
      <w:r>
        <w:rPr>
          <w:rFonts w:hint="eastAsia" w:ascii="仿宋" w:hAnsi="仿宋" w:eastAsia="仿宋" w:cs="仿宋"/>
          <w:color w:val="auto"/>
          <w:kern w:val="2"/>
          <w:sz w:val="24"/>
          <w:szCs w:val="24"/>
          <w:lang w:eastAsia="zh-CN"/>
        </w:rPr>
        <w:t>竞争性磋商文件</w:t>
      </w:r>
      <w:r>
        <w:rPr>
          <w:rFonts w:hint="eastAsia" w:ascii="仿宋" w:hAnsi="仿宋" w:eastAsia="仿宋" w:cs="仿宋"/>
          <w:color w:val="auto"/>
          <w:kern w:val="2"/>
          <w:sz w:val="24"/>
          <w:szCs w:val="24"/>
        </w:rPr>
        <w:t>规定的其他实质性要求。</w:t>
      </w:r>
    </w:p>
    <w:p w14:paraId="5693A8BF">
      <w:pPr>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00" w:lineRule="exact"/>
        <w:ind w:firstLine="482" w:firstLineChars="200"/>
        <w:jc w:val="left"/>
        <w:textAlignment w:val="auto"/>
        <w:outlineLvl w:val="9"/>
        <w:rPr>
          <w:rFonts w:hint="eastAsia" w:ascii="仿宋" w:hAnsi="仿宋" w:eastAsia="仿宋" w:cs="仿宋"/>
          <w:b/>
          <w:bCs/>
          <w:color w:val="auto"/>
          <w:kern w:val="2"/>
          <w:sz w:val="24"/>
          <w:szCs w:val="24"/>
          <w:lang w:val="en-US" w:eastAsia="zh-CN" w:bidi="ar-SA"/>
        </w:rPr>
      </w:pPr>
      <w:bookmarkStart w:id="1113" w:name="_Toc9462"/>
      <w:bookmarkStart w:id="1114" w:name="_Toc1098"/>
      <w:bookmarkStart w:id="1115" w:name="_Toc22160"/>
      <w:r>
        <w:rPr>
          <w:rFonts w:hint="eastAsia" w:ascii="仿宋" w:hAnsi="仿宋" w:eastAsia="仿宋" w:cs="仿宋"/>
          <w:b/>
          <w:bCs/>
          <w:color w:val="auto"/>
          <w:kern w:val="2"/>
          <w:sz w:val="24"/>
          <w:szCs w:val="24"/>
          <w:lang w:val="en-US" w:eastAsia="zh-CN" w:bidi="ar-SA"/>
        </w:rPr>
        <w:t>3.2 详细评审</w:t>
      </w:r>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p>
    <w:p w14:paraId="21A968BA">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3.2.1 磋商小组按本章第2.2款规定的量化因素和分值进行打分，并计算出综合评分得分。</w:t>
      </w:r>
    </w:p>
    <w:p w14:paraId="7BCE6CB0">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3.2.2 评分分值计算保留小数点后两位，小数点后第三位“四舍五入”。</w:t>
      </w:r>
    </w:p>
    <w:p w14:paraId="5A26769A">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3.2.3供应商的最终得分以全部小组成员打分的算术平均值为准，作为该供应商的最终得分。</w:t>
      </w:r>
    </w:p>
    <w:p w14:paraId="6EAEAD48">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3.2.4在磋商过程中，凡遇到</w:t>
      </w:r>
      <w:r>
        <w:rPr>
          <w:rFonts w:hint="eastAsia" w:ascii="仿宋" w:hAnsi="仿宋" w:eastAsia="仿宋" w:cs="仿宋"/>
          <w:color w:val="auto"/>
          <w:kern w:val="2"/>
          <w:sz w:val="24"/>
          <w:szCs w:val="24"/>
          <w:lang w:eastAsia="zh-CN"/>
        </w:rPr>
        <w:t>竞争性磋商文件</w:t>
      </w:r>
      <w:r>
        <w:rPr>
          <w:rFonts w:hint="eastAsia" w:ascii="仿宋" w:hAnsi="仿宋" w:eastAsia="仿宋" w:cs="仿宋"/>
          <w:color w:val="auto"/>
          <w:kern w:val="2"/>
          <w:sz w:val="24"/>
          <w:szCs w:val="24"/>
        </w:rPr>
        <w:t>中无界定或界定不清、前后不一致使磋商小组意见有分歧且又难以协商一致的问题，均由磋商小组予以表决，获半数以上同意的即为通过，未获半数同意的即为否决。</w:t>
      </w:r>
    </w:p>
    <w:p w14:paraId="54BCB78F">
      <w:pPr>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00" w:lineRule="exact"/>
        <w:ind w:firstLine="482" w:firstLineChars="200"/>
        <w:jc w:val="left"/>
        <w:textAlignment w:val="auto"/>
        <w:outlineLvl w:val="9"/>
        <w:rPr>
          <w:rFonts w:hint="eastAsia" w:ascii="仿宋" w:hAnsi="仿宋" w:eastAsia="仿宋" w:cs="仿宋"/>
          <w:b/>
          <w:bCs/>
          <w:color w:val="auto"/>
          <w:kern w:val="2"/>
          <w:sz w:val="24"/>
          <w:szCs w:val="24"/>
          <w:lang w:val="en-US" w:eastAsia="zh-CN" w:bidi="ar-SA"/>
        </w:rPr>
      </w:pPr>
      <w:bookmarkStart w:id="1116" w:name="_Toc11958"/>
      <w:bookmarkStart w:id="1117" w:name="_Toc331"/>
      <w:bookmarkStart w:id="1118" w:name="_Toc13980"/>
      <w:bookmarkStart w:id="1119" w:name="_Toc10153"/>
      <w:bookmarkStart w:id="1120" w:name="_Toc12374"/>
      <w:bookmarkStart w:id="1121" w:name="_Toc2657"/>
      <w:bookmarkStart w:id="1122" w:name="_Toc466298146"/>
      <w:bookmarkStart w:id="1123" w:name="_Toc281405535"/>
      <w:bookmarkStart w:id="1124" w:name="_Toc455867823"/>
      <w:bookmarkStart w:id="1125" w:name="_Toc22084"/>
      <w:bookmarkStart w:id="1126" w:name="_Toc23825"/>
      <w:bookmarkStart w:id="1127" w:name="_Toc318450729"/>
      <w:bookmarkStart w:id="1128" w:name="_Toc28633"/>
      <w:bookmarkStart w:id="1129" w:name="_Toc29593"/>
      <w:bookmarkStart w:id="1130" w:name="_Toc490667882"/>
      <w:bookmarkStart w:id="1131" w:name="_Toc8813"/>
      <w:bookmarkStart w:id="1132" w:name="_Toc8342"/>
      <w:bookmarkStart w:id="1133" w:name="_Toc455080163"/>
      <w:bookmarkStart w:id="1134" w:name="_Toc24862"/>
      <w:r>
        <w:rPr>
          <w:rFonts w:hint="eastAsia" w:ascii="仿宋" w:hAnsi="仿宋" w:eastAsia="仿宋" w:cs="仿宋"/>
          <w:b/>
          <w:bCs/>
          <w:color w:val="auto"/>
          <w:kern w:val="2"/>
          <w:sz w:val="24"/>
          <w:szCs w:val="24"/>
          <w:lang w:val="en-US" w:eastAsia="zh-CN" w:bidi="ar-SA"/>
        </w:rPr>
        <w:t>3.3 响应文件的澄清和补正</w:t>
      </w:r>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p>
    <w:p w14:paraId="4D8D1C53">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3.3.1在磋商过程中，磋商小组可以书面形式要求供应商对所提交的响应文件中不明确的内容进行书面澄清或说明，或者对细微偏离进行补正。磋商小组不接受供应商主动提出的澄清、说明或补正。</w:t>
      </w:r>
    </w:p>
    <w:p w14:paraId="79A5042B">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3.3.2 澄清、说明和补正不得超出响应文件的范围或者改变响应文件的实质性内容（算术性错误修正的除外）。供应商的书面澄清、说明和补正属于响应文件的组成部分。</w:t>
      </w:r>
    </w:p>
    <w:p w14:paraId="0A0BF46E">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3.3.3 磋商小组对供应商提交的澄清、说明或补正有疑问的，可以要求供应商进一步澄清、说明或补正，直至满足磋商小组的要求。</w:t>
      </w:r>
    </w:p>
    <w:p w14:paraId="3D18C168">
      <w:pPr>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00" w:lineRule="exact"/>
        <w:ind w:firstLine="480" w:firstLineChars="200"/>
        <w:jc w:val="left"/>
        <w:textAlignment w:val="auto"/>
        <w:outlineLvl w:val="9"/>
        <w:rPr>
          <w:rFonts w:hint="eastAsia" w:ascii="仿宋" w:hAnsi="仿宋" w:eastAsia="仿宋" w:cs="仿宋"/>
          <w:b w:val="0"/>
          <w:color w:val="auto"/>
          <w:kern w:val="2"/>
          <w:sz w:val="24"/>
          <w:szCs w:val="24"/>
          <w:lang w:val="en-US" w:eastAsia="zh-CN" w:bidi="ar-SA"/>
        </w:rPr>
      </w:pPr>
      <w:bookmarkStart w:id="1135" w:name="_Toc1857"/>
      <w:bookmarkStart w:id="1136" w:name="_Toc22986"/>
      <w:bookmarkStart w:id="1137" w:name="_Toc455080164"/>
      <w:bookmarkStart w:id="1138" w:name="_Toc281405536"/>
      <w:bookmarkStart w:id="1139" w:name="_Toc490667883"/>
      <w:bookmarkStart w:id="1140" w:name="_Toc22682"/>
      <w:bookmarkStart w:id="1141" w:name="_Toc5903"/>
      <w:bookmarkStart w:id="1142" w:name="_Toc13305"/>
      <w:bookmarkStart w:id="1143" w:name="_Toc466298147"/>
      <w:bookmarkStart w:id="1144" w:name="_Toc455867824"/>
      <w:bookmarkStart w:id="1145" w:name="_Toc30053"/>
      <w:bookmarkStart w:id="1146" w:name="_Toc6209"/>
      <w:bookmarkStart w:id="1147" w:name="_Toc318450730"/>
      <w:bookmarkStart w:id="1148" w:name="_Toc19938"/>
      <w:bookmarkStart w:id="1149" w:name="_Toc19453"/>
      <w:bookmarkStart w:id="1150" w:name="_Toc26894"/>
      <w:bookmarkStart w:id="1151" w:name="_Toc32183"/>
      <w:bookmarkStart w:id="1152" w:name="_Toc22049"/>
      <w:bookmarkStart w:id="1153" w:name="_Toc13842"/>
      <w:r>
        <w:rPr>
          <w:rFonts w:hint="eastAsia" w:ascii="仿宋" w:hAnsi="仿宋" w:eastAsia="仿宋" w:cs="仿宋"/>
          <w:b w:val="0"/>
          <w:color w:val="auto"/>
          <w:kern w:val="2"/>
          <w:sz w:val="24"/>
          <w:szCs w:val="24"/>
          <w:lang w:val="en-US" w:eastAsia="zh-CN" w:bidi="ar-SA"/>
        </w:rPr>
        <w:t>3.4 评审结果</w:t>
      </w:r>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p>
    <w:p w14:paraId="2AFCC017">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3.4.1除第二章“供应商须知”前附表授权直接确定成交人外，磋商小组按照得分由高到低的顺序推荐成交候选人。</w:t>
      </w:r>
    </w:p>
    <w:p w14:paraId="48949228">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3.4.2 磋商小组完成评审后，应当向采购人提交书面评审报告。</w:t>
      </w:r>
    </w:p>
    <w:p w14:paraId="6C43C2A7">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仿宋" w:hAnsi="仿宋" w:eastAsia="仿宋" w:cs="仿宋"/>
          <w:color w:val="auto"/>
          <w:kern w:val="2"/>
          <w:sz w:val="24"/>
          <w:szCs w:val="24"/>
        </w:rPr>
      </w:pPr>
      <w:bookmarkStart w:id="1154" w:name="_Toc152042387"/>
      <w:bookmarkStart w:id="1155" w:name="_Toc152045609"/>
      <w:bookmarkStart w:id="1156" w:name="_Toc144974577"/>
      <w:bookmarkStart w:id="1157" w:name="_Toc14024"/>
      <w:r>
        <w:rPr>
          <w:rFonts w:hint="eastAsia" w:ascii="仿宋" w:hAnsi="仿宋" w:eastAsia="仿宋" w:cs="仿宋"/>
          <w:color w:val="auto"/>
          <w:kern w:val="2"/>
          <w:sz w:val="24"/>
          <w:szCs w:val="24"/>
        </w:rPr>
        <w:t>3.4.</w:t>
      </w:r>
      <w:r>
        <w:rPr>
          <w:rFonts w:hint="eastAsia" w:ascii="仿宋" w:hAnsi="仿宋" w:eastAsia="仿宋" w:cs="仿宋"/>
          <w:color w:val="auto"/>
          <w:kern w:val="2"/>
          <w:sz w:val="24"/>
          <w:szCs w:val="24"/>
          <w:lang w:val="en-US" w:eastAsia="zh-CN"/>
        </w:rPr>
        <w:t>3</w:t>
      </w:r>
      <w:r>
        <w:rPr>
          <w:rFonts w:hint="eastAsia" w:ascii="仿宋" w:hAnsi="仿宋" w:eastAsia="仿宋" w:cs="仿宋"/>
          <w:color w:val="auto"/>
          <w:kern w:val="2"/>
          <w:sz w:val="24"/>
          <w:szCs w:val="24"/>
        </w:rPr>
        <w:t>评标结果同时在</w:t>
      </w:r>
      <w:r>
        <w:rPr>
          <w:rFonts w:hint="eastAsia" w:ascii="仿宋" w:hAnsi="仿宋" w:eastAsia="仿宋" w:cs="仿宋"/>
          <w:color w:val="auto"/>
          <w:kern w:val="2"/>
          <w:sz w:val="24"/>
          <w:szCs w:val="24"/>
          <w:lang w:val="en-US" w:eastAsia="zh-CN"/>
        </w:rPr>
        <w:t>《中国招标投标公共服务平台》、《河南省政府采购网》、《（全国公共资源交易平台（河南省·信阳市）信阳市公共资源交易中心息县分中心》</w:t>
      </w:r>
      <w:r>
        <w:rPr>
          <w:rFonts w:hint="eastAsia" w:ascii="仿宋" w:hAnsi="仿宋" w:eastAsia="仿宋" w:cs="仿宋"/>
          <w:color w:val="auto"/>
          <w:kern w:val="2"/>
          <w:sz w:val="24"/>
          <w:szCs w:val="24"/>
        </w:rPr>
        <w:t>公示。</w:t>
      </w:r>
    </w:p>
    <w:p w14:paraId="590523F4">
      <w:pPr>
        <w:topLinePunct w:val="0"/>
        <w:autoSpaceDE/>
        <w:autoSpaceDN/>
        <w:spacing w:line="600" w:lineRule="exact"/>
        <w:ind w:firstLine="560" w:firstLineChars="200"/>
        <w:rPr>
          <w:rFonts w:hint="eastAsia" w:ascii="仿宋" w:hAnsi="仿宋" w:eastAsia="仿宋" w:cs="仿宋"/>
          <w:bCs/>
          <w:color w:val="auto"/>
          <w:kern w:val="2"/>
          <w:sz w:val="28"/>
          <w:szCs w:val="28"/>
        </w:rPr>
      </w:pPr>
    </w:p>
    <w:p w14:paraId="4A41242A">
      <w:pPr>
        <w:widowControl w:val="0"/>
        <w:topLinePunct w:val="0"/>
        <w:autoSpaceDE/>
        <w:autoSpaceDN/>
        <w:spacing w:after="120" w:afterLines="0" w:afterAutospacing="0" w:line="600" w:lineRule="exact"/>
        <w:ind w:firstLine="280" w:firstLineChars="100"/>
        <w:jc w:val="both"/>
        <w:rPr>
          <w:rFonts w:hint="eastAsia" w:ascii="仿宋" w:hAnsi="仿宋" w:eastAsia="仿宋" w:cs="仿宋"/>
          <w:bCs/>
          <w:color w:val="auto"/>
          <w:kern w:val="2"/>
          <w:sz w:val="28"/>
          <w:szCs w:val="28"/>
          <w:lang w:val="en-US" w:eastAsia="zh-CN" w:bidi="ar-SA"/>
        </w:rPr>
      </w:pPr>
    </w:p>
    <w:p w14:paraId="1E71B683">
      <w:pPr>
        <w:widowControl w:val="0"/>
        <w:tabs>
          <w:tab w:val="left" w:pos="945"/>
          <w:tab w:val="left" w:pos="1155"/>
        </w:tabs>
        <w:topLinePunct w:val="0"/>
        <w:autoSpaceDE/>
        <w:autoSpaceDN/>
        <w:spacing w:after="120" w:afterLines="0" w:line="240" w:lineRule="auto"/>
        <w:ind w:left="480" w:leftChars="200" w:firstLine="560" w:firstLineChars="200"/>
        <w:jc w:val="both"/>
        <w:rPr>
          <w:rFonts w:hint="eastAsia" w:ascii="仿宋" w:hAnsi="仿宋" w:eastAsia="仿宋" w:cs="仿宋"/>
          <w:bCs/>
          <w:color w:val="auto"/>
          <w:kern w:val="2"/>
          <w:sz w:val="28"/>
          <w:szCs w:val="28"/>
          <w:lang w:val="en-US" w:eastAsia="zh-CN" w:bidi="ar-SA"/>
        </w:rPr>
      </w:pPr>
    </w:p>
    <w:p w14:paraId="5616F6A2">
      <w:pPr>
        <w:widowControl w:val="0"/>
        <w:tabs>
          <w:tab w:val="left" w:pos="945"/>
          <w:tab w:val="left" w:pos="1155"/>
        </w:tabs>
        <w:topLinePunct w:val="0"/>
        <w:autoSpaceDE/>
        <w:autoSpaceDN/>
        <w:spacing w:after="120" w:afterLines="0" w:line="240" w:lineRule="auto"/>
        <w:ind w:left="480" w:leftChars="200" w:firstLine="560" w:firstLineChars="200"/>
        <w:jc w:val="both"/>
        <w:rPr>
          <w:rFonts w:hint="eastAsia" w:ascii="仿宋" w:hAnsi="仿宋" w:eastAsia="仿宋" w:cs="仿宋"/>
          <w:bCs/>
          <w:color w:val="auto"/>
          <w:kern w:val="2"/>
          <w:sz w:val="28"/>
          <w:szCs w:val="28"/>
          <w:lang w:val="en-US" w:eastAsia="zh-CN" w:bidi="ar-SA"/>
        </w:rPr>
      </w:pPr>
    </w:p>
    <w:p w14:paraId="10805760">
      <w:pPr>
        <w:keepNext/>
        <w:keepLines/>
        <w:pageBreakBefore w:val="0"/>
        <w:widowControl w:val="0"/>
        <w:numPr>
          <w:ilvl w:val="0"/>
          <w:numId w:val="0"/>
        </w:numPr>
        <w:kinsoku/>
        <w:wordWrap/>
        <w:overflowPunct/>
        <w:topLinePunct w:val="0"/>
        <w:autoSpaceDE/>
        <w:autoSpaceDN/>
        <w:bidi w:val="0"/>
        <w:adjustRightInd/>
        <w:snapToGrid/>
        <w:spacing w:after="0" w:afterLines="0" w:line="400" w:lineRule="exact"/>
        <w:ind w:firstLine="0" w:firstLineChars="0"/>
        <w:jc w:val="left"/>
        <w:textAlignment w:val="auto"/>
        <w:outlineLvl w:val="9"/>
        <w:rPr>
          <w:rFonts w:hint="eastAsia" w:ascii="仿宋" w:hAnsi="仿宋" w:eastAsia="仿宋" w:cs="仿宋"/>
          <w:b/>
          <w:color w:val="000000"/>
          <w:kern w:val="2"/>
          <w:sz w:val="24"/>
          <w:szCs w:val="24"/>
          <w:lang w:val="en-US" w:eastAsia="zh-CN" w:bidi="ar-SA"/>
        </w:rPr>
      </w:pPr>
      <w:bookmarkStart w:id="1158" w:name="_Toc31487"/>
      <w:bookmarkStart w:id="1159" w:name="_Toc14774"/>
      <w:bookmarkStart w:id="1160" w:name="_Toc27173"/>
      <w:r>
        <w:rPr>
          <w:rFonts w:hint="eastAsia" w:ascii="仿宋" w:hAnsi="仿宋" w:eastAsia="仿宋" w:cs="仿宋"/>
          <w:b/>
          <w:color w:val="000000"/>
          <w:kern w:val="2"/>
          <w:sz w:val="24"/>
          <w:szCs w:val="24"/>
          <w:lang w:val="en-US" w:eastAsia="zh-CN" w:bidi="ar-SA"/>
        </w:rPr>
        <w:t>附件：废标条件</w:t>
      </w:r>
      <w:bookmarkEnd w:id="1158"/>
      <w:bookmarkEnd w:id="1159"/>
      <w:bookmarkEnd w:id="1160"/>
    </w:p>
    <w:p w14:paraId="7E56D463">
      <w:pPr>
        <w:pageBreakBefore w:val="0"/>
        <w:kinsoku/>
        <w:wordWrap/>
        <w:overflowPunct/>
        <w:topLinePunct w:val="0"/>
        <w:autoSpaceDE/>
        <w:autoSpaceDN/>
        <w:bidi w:val="0"/>
        <w:spacing w:line="480" w:lineRule="auto"/>
        <w:ind w:firstLine="482" w:firstLineChars="200"/>
        <w:jc w:val="center"/>
        <w:rPr>
          <w:rFonts w:hint="eastAsia" w:ascii="仿宋" w:hAnsi="仿宋" w:eastAsia="仿宋" w:cs="仿宋"/>
          <w:b/>
          <w:color w:val="000000"/>
          <w:kern w:val="2"/>
          <w:sz w:val="24"/>
          <w:szCs w:val="24"/>
        </w:rPr>
      </w:pPr>
      <w:r>
        <w:rPr>
          <w:rFonts w:hint="eastAsia" w:ascii="仿宋" w:hAnsi="仿宋" w:eastAsia="仿宋" w:cs="仿宋"/>
          <w:b/>
          <w:color w:val="000000"/>
          <w:kern w:val="2"/>
          <w:sz w:val="24"/>
          <w:szCs w:val="24"/>
        </w:rPr>
        <w:t>废标条件</w:t>
      </w:r>
    </w:p>
    <w:p w14:paraId="7745E696">
      <w:pPr>
        <w:pageBreakBefore w:val="0"/>
        <w:kinsoku/>
        <w:wordWrap/>
        <w:overflowPunct/>
        <w:topLinePunct w:val="0"/>
        <w:autoSpaceDE/>
        <w:autoSpaceDN/>
        <w:bidi w:val="0"/>
        <w:spacing w:line="480" w:lineRule="auto"/>
        <w:ind w:firstLine="482" w:firstLineChars="200"/>
        <w:rPr>
          <w:rFonts w:hint="eastAsia" w:ascii="仿宋" w:hAnsi="仿宋" w:eastAsia="仿宋" w:cs="仿宋"/>
          <w:b/>
          <w:color w:val="000000"/>
          <w:kern w:val="2"/>
          <w:sz w:val="24"/>
          <w:szCs w:val="24"/>
        </w:rPr>
      </w:pPr>
    </w:p>
    <w:p w14:paraId="01BDA146">
      <w:pPr>
        <w:pageBreakBefore w:val="0"/>
        <w:kinsoku/>
        <w:wordWrap/>
        <w:overflowPunct/>
        <w:topLinePunct w:val="0"/>
        <w:autoSpaceDE/>
        <w:autoSpaceDN/>
        <w:bidi w:val="0"/>
        <w:spacing w:line="360" w:lineRule="auto"/>
        <w:ind w:firstLine="723" w:firstLineChars="300"/>
        <w:rPr>
          <w:rFonts w:hint="eastAsia" w:ascii="仿宋" w:hAnsi="仿宋" w:eastAsia="仿宋" w:cs="仿宋"/>
          <w:b/>
          <w:color w:val="000000"/>
          <w:kern w:val="2"/>
          <w:sz w:val="24"/>
          <w:szCs w:val="24"/>
        </w:rPr>
      </w:pPr>
      <w:r>
        <w:rPr>
          <w:rFonts w:hint="eastAsia" w:ascii="仿宋" w:hAnsi="仿宋" w:eastAsia="仿宋" w:cs="仿宋"/>
          <w:b/>
          <w:color w:val="000000"/>
          <w:kern w:val="2"/>
          <w:sz w:val="24"/>
          <w:szCs w:val="24"/>
        </w:rPr>
        <w:t>本附件所集中列示的废标条件，是本章“评标办法”的组成部分，是对第二章“</w:t>
      </w:r>
      <w:r>
        <w:rPr>
          <w:rFonts w:hint="eastAsia" w:ascii="仿宋" w:hAnsi="仿宋" w:eastAsia="仿宋" w:cs="仿宋"/>
          <w:b/>
          <w:color w:val="000000"/>
          <w:kern w:val="2"/>
          <w:sz w:val="24"/>
          <w:szCs w:val="24"/>
          <w:lang w:eastAsia="zh-CN"/>
        </w:rPr>
        <w:t>供应商</w:t>
      </w:r>
      <w:r>
        <w:rPr>
          <w:rFonts w:hint="eastAsia" w:ascii="仿宋" w:hAnsi="仿宋" w:eastAsia="仿宋" w:cs="仿宋"/>
          <w:b/>
          <w:color w:val="000000"/>
          <w:kern w:val="2"/>
          <w:sz w:val="24"/>
          <w:szCs w:val="24"/>
        </w:rPr>
        <w:t>须知”和本章正文部分所规定的废标条件的总结和补充，如果出现相互矛盾的情况，以第二章“</w:t>
      </w:r>
      <w:r>
        <w:rPr>
          <w:rFonts w:hint="eastAsia" w:ascii="仿宋" w:hAnsi="仿宋" w:eastAsia="仿宋" w:cs="仿宋"/>
          <w:b/>
          <w:color w:val="000000"/>
          <w:kern w:val="2"/>
          <w:sz w:val="24"/>
          <w:szCs w:val="24"/>
          <w:lang w:eastAsia="zh-CN"/>
        </w:rPr>
        <w:t>供应商</w:t>
      </w:r>
      <w:r>
        <w:rPr>
          <w:rFonts w:hint="eastAsia" w:ascii="仿宋" w:hAnsi="仿宋" w:eastAsia="仿宋" w:cs="仿宋"/>
          <w:b/>
          <w:color w:val="000000"/>
          <w:kern w:val="2"/>
          <w:sz w:val="24"/>
          <w:szCs w:val="24"/>
        </w:rPr>
        <w:t>须知”和本章正文部分的规定为准。</w:t>
      </w:r>
    </w:p>
    <w:p w14:paraId="6EC41E4A">
      <w:pPr>
        <w:pageBreakBefore w:val="0"/>
        <w:kinsoku/>
        <w:wordWrap/>
        <w:overflowPunct/>
        <w:topLinePunct w:val="0"/>
        <w:autoSpaceDE/>
        <w:autoSpaceDN/>
        <w:bidi w:val="0"/>
        <w:spacing w:line="360" w:lineRule="auto"/>
        <w:ind w:left="0" w:leftChars="0" w:firstLine="219" w:firstLineChars="91"/>
        <w:rPr>
          <w:rFonts w:hint="eastAsia" w:ascii="仿宋" w:hAnsi="仿宋" w:eastAsia="仿宋" w:cs="仿宋"/>
          <w:b/>
          <w:color w:val="000000"/>
          <w:kern w:val="2"/>
          <w:sz w:val="24"/>
          <w:szCs w:val="24"/>
        </w:rPr>
      </w:pPr>
      <w:r>
        <w:rPr>
          <w:rFonts w:hint="eastAsia" w:ascii="仿宋" w:hAnsi="仿宋" w:eastAsia="仿宋" w:cs="仿宋"/>
          <w:b/>
          <w:color w:val="000000"/>
          <w:kern w:val="2"/>
          <w:sz w:val="24"/>
          <w:szCs w:val="24"/>
        </w:rPr>
        <w:t xml:space="preserve">    1.未通过第三章评标办法</w:t>
      </w:r>
      <w:r>
        <w:rPr>
          <w:rFonts w:hint="eastAsia" w:ascii="仿宋" w:hAnsi="仿宋" w:eastAsia="仿宋" w:cs="仿宋"/>
          <w:b/>
          <w:color w:val="000000"/>
          <w:kern w:val="2"/>
          <w:sz w:val="24"/>
          <w:szCs w:val="24"/>
          <w:lang w:eastAsia="zh-CN"/>
        </w:rPr>
        <w:t>资格评审、符合性评审的</w:t>
      </w:r>
      <w:r>
        <w:rPr>
          <w:rFonts w:hint="eastAsia" w:ascii="仿宋" w:hAnsi="仿宋" w:eastAsia="仿宋" w:cs="仿宋"/>
          <w:b/>
          <w:color w:val="000000"/>
          <w:kern w:val="2"/>
          <w:sz w:val="24"/>
          <w:szCs w:val="24"/>
        </w:rPr>
        <w:t xml:space="preserve">； </w:t>
      </w:r>
    </w:p>
    <w:p w14:paraId="5F0AEB26">
      <w:pPr>
        <w:pageBreakBefore w:val="0"/>
        <w:kinsoku/>
        <w:wordWrap/>
        <w:overflowPunct/>
        <w:topLinePunct w:val="0"/>
        <w:autoSpaceDE/>
        <w:autoSpaceDN/>
        <w:bidi w:val="0"/>
        <w:spacing w:line="360" w:lineRule="auto"/>
        <w:ind w:left="0" w:leftChars="0" w:firstLine="219" w:firstLineChars="91"/>
        <w:rPr>
          <w:rFonts w:hint="eastAsia" w:ascii="仿宋" w:hAnsi="仿宋" w:eastAsia="仿宋" w:cs="仿宋"/>
          <w:b/>
          <w:color w:val="000000"/>
          <w:kern w:val="2"/>
          <w:sz w:val="24"/>
          <w:szCs w:val="24"/>
        </w:rPr>
      </w:pPr>
      <w:r>
        <w:rPr>
          <w:rFonts w:hint="eastAsia" w:ascii="仿宋" w:hAnsi="仿宋" w:eastAsia="仿宋" w:cs="仿宋"/>
          <w:b/>
          <w:color w:val="000000"/>
          <w:kern w:val="2"/>
          <w:sz w:val="24"/>
          <w:szCs w:val="24"/>
        </w:rPr>
        <w:t xml:space="preserve"> </w:t>
      </w:r>
      <w:r>
        <w:rPr>
          <w:rFonts w:hint="eastAsia" w:ascii="仿宋" w:hAnsi="仿宋" w:eastAsia="仿宋" w:cs="仿宋"/>
          <w:b/>
          <w:color w:val="000000"/>
          <w:kern w:val="2"/>
          <w:sz w:val="24"/>
          <w:szCs w:val="24"/>
          <w:lang w:val="en-US" w:eastAsia="zh-CN"/>
        </w:rPr>
        <w:t xml:space="preserve">  </w:t>
      </w:r>
      <w:r>
        <w:rPr>
          <w:rFonts w:hint="eastAsia" w:ascii="仿宋" w:hAnsi="仿宋" w:eastAsia="仿宋" w:cs="仿宋"/>
          <w:b/>
          <w:color w:val="000000"/>
          <w:kern w:val="2"/>
          <w:sz w:val="24"/>
          <w:szCs w:val="24"/>
        </w:rPr>
        <w:t xml:space="preserve"> </w:t>
      </w:r>
      <w:r>
        <w:rPr>
          <w:rFonts w:hint="eastAsia" w:ascii="仿宋" w:hAnsi="仿宋" w:eastAsia="仿宋" w:cs="仿宋"/>
          <w:b/>
          <w:color w:val="000000"/>
          <w:kern w:val="2"/>
          <w:sz w:val="24"/>
          <w:szCs w:val="24"/>
          <w:lang w:val="en-US" w:eastAsia="zh-CN"/>
        </w:rPr>
        <w:t>2</w:t>
      </w:r>
      <w:r>
        <w:rPr>
          <w:rFonts w:hint="eastAsia" w:ascii="仿宋" w:hAnsi="仿宋" w:eastAsia="仿宋" w:cs="仿宋"/>
          <w:b/>
          <w:color w:val="000000"/>
          <w:kern w:val="2"/>
          <w:sz w:val="24"/>
          <w:szCs w:val="24"/>
        </w:rPr>
        <w:t>.不按</w:t>
      </w:r>
      <w:r>
        <w:rPr>
          <w:rFonts w:hint="eastAsia" w:ascii="仿宋" w:hAnsi="仿宋" w:eastAsia="仿宋" w:cs="仿宋"/>
          <w:b/>
          <w:color w:val="000000"/>
          <w:kern w:val="2"/>
          <w:sz w:val="24"/>
          <w:szCs w:val="24"/>
          <w:lang w:eastAsia="zh-CN"/>
        </w:rPr>
        <w:t>磋商小组</w:t>
      </w:r>
      <w:r>
        <w:rPr>
          <w:rFonts w:hint="eastAsia" w:ascii="仿宋" w:hAnsi="仿宋" w:eastAsia="仿宋" w:cs="仿宋"/>
          <w:b/>
          <w:color w:val="000000"/>
          <w:kern w:val="2"/>
          <w:sz w:val="24"/>
          <w:szCs w:val="24"/>
        </w:rPr>
        <w:t>要求澄清、说明或补正的；</w:t>
      </w:r>
    </w:p>
    <w:p w14:paraId="4A3879B4">
      <w:pPr>
        <w:pageBreakBefore w:val="0"/>
        <w:kinsoku/>
        <w:wordWrap/>
        <w:overflowPunct/>
        <w:topLinePunct w:val="0"/>
        <w:autoSpaceDE/>
        <w:autoSpaceDN/>
        <w:bidi w:val="0"/>
        <w:spacing w:line="360" w:lineRule="auto"/>
        <w:ind w:left="0" w:leftChars="0" w:firstLine="219" w:firstLineChars="91"/>
        <w:rPr>
          <w:rFonts w:hint="eastAsia" w:ascii="仿宋" w:hAnsi="仿宋" w:eastAsia="仿宋" w:cs="仿宋"/>
          <w:b/>
          <w:color w:val="000000"/>
          <w:kern w:val="2"/>
          <w:sz w:val="24"/>
          <w:szCs w:val="24"/>
        </w:rPr>
      </w:pPr>
      <w:r>
        <w:rPr>
          <w:rFonts w:hint="eastAsia" w:ascii="仿宋" w:hAnsi="仿宋" w:eastAsia="仿宋" w:cs="仿宋"/>
          <w:b/>
          <w:color w:val="000000"/>
          <w:kern w:val="2"/>
          <w:sz w:val="24"/>
          <w:szCs w:val="24"/>
        </w:rPr>
        <w:t xml:space="preserve">    </w:t>
      </w:r>
      <w:r>
        <w:rPr>
          <w:rFonts w:hint="eastAsia" w:ascii="仿宋" w:hAnsi="仿宋" w:eastAsia="仿宋" w:cs="仿宋"/>
          <w:b/>
          <w:color w:val="000000"/>
          <w:kern w:val="2"/>
          <w:sz w:val="24"/>
          <w:szCs w:val="24"/>
          <w:lang w:val="en-US" w:eastAsia="zh-CN"/>
        </w:rPr>
        <w:t>3</w:t>
      </w:r>
      <w:r>
        <w:rPr>
          <w:rFonts w:hint="eastAsia" w:ascii="仿宋" w:hAnsi="仿宋" w:eastAsia="仿宋" w:cs="仿宋"/>
          <w:b/>
          <w:color w:val="000000"/>
          <w:kern w:val="2"/>
          <w:sz w:val="24"/>
          <w:szCs w:val="24"/>
        </w:rPr>
        <w:t>.</w:t>
      </w:r>
      <w:r>
        <w:rPr>
          <w:rFonts w:hint="eastAsia" w:ascii="仿宋" w:hAnsi="仿宋" w:eastAsia="仿宋" w:cs="仿宋"/>
          <w:b/>
          <w:color w:val="000000"/>
          <w:kern w:val="2"/>
          <w:sz w:val="24"/>
          <w:szCs w:val="24"/>
          <w:lang w:eastAsia="zh-CN"/>
        </w:rPr>
        <w:t>磋商</w:t>
      </w:r>
      <w:r>
        <w:rPr>
          <w:rFonts w:hint="eastAsia" w:ascii="仿宋" w:hAnsi="仿宋" w:eastAsia="仿宋" w:cs="仿宋"/>
          <w:b/>
          <w:color w:val="000000"/>
          <w:kern w:val="2"/>
          <w:sz w:val="24"/>
          <w:szCs w:val="24"/>
        </w:rPr>
        <w:t>报价有算术性错误，</w:t>
      </w:r>
      <w:r>
        <w:rPr>
          <w:rFonts w:hint="eastAsia" w:ascii="仿宋" w:hAnsi="仿宋" w:eastAsia="仿宋" w:cs="仿宋"/>
          <w:b/>
          <w:color w:val="000000"/>
          <w:kern w:val="2"/>
          <w:sz w:val="24"/>
          <w:szCs w:val="24"/>
          <w:lang w:eastAsia="zh-CN"/>
        </w:rPr>
        <w:t>投标供应商</w:t>
      </w:r>
      <w:r>
        <w:rPr>
          <w:rFonts w:hint="eastAsia" w:ascii="仿宋" w:hAnsi="仿宋" w:eastAsia="仿宋" w:cs="仿宋"/>
          <w:b/>
          <w:color w:val="000000"/>
          <w:kern w:val="2"/>
          <w:sz w:val="24"/>
          <w:szCs w:val="24"/>
        </w:rPr>
        <w:t>不接受修正价格的；</w:t>
      </w:r>
    </w:p>
    <w:p w14:paraId="7D139B60">
      <w:pPr>
        <w:pageBreakBefore w:val="0"/>
        <w:kinsoku/>
        <w:wordWrap/>
        <w:overflowPunct/>
        <w:topLinePunct w:val="0"/>
        <w:autoSpaceDE/>
        <w:autoSpaceDN/>
        <w:bidi w:val="0"/>
        <w:spacing w:line="360" w:lineRule="auto"/>
        <w:ind w:left="0" w:leftChars="0" w:firstLine="699" w:firstLineChars="290"/>
        <w:rPr>
          <w:rFonts w:hint="eastAsia" w:ascii="仿宋" w:hAnsi="仿宋" w:eastAsia="仿宋" w:cs="仿宋"/>
          <w:b/>
          <w:color w:val="000000"/>
          <w:kern w:val="2"/>
          <w:sz w:val="24"/>
          <w:szCs w:val="24"/>
        </w:rPr>
      </w:pPr>
      <w:r>
        <w:rPr>
          <w:rFonts w:hint="eastAsia" w:ascii="仿宋" w:hAnsi="仿宋" w:eastAsia="仿宋" w:cs="仿宋"/>
          <w:b/>
          <w:color w:val="000000"/>
          <w:kern w:val="2"/>
          <w:sz w:val="24"/>
          <w:szCs w:val="24"/>
          <w:lang w:val="en-US" w:eastAsia="zh-CN"/>
        </w:rPr>
        <w:t>4</w:t>
      </w:r>
      <w:r>
        <w:rPr>
          <w:rFonts w:hint="eastAsia" w:ascii="仿宋" w:hAnsi="仿宋" w:eastAsia="仿宋" w:cs="仿宋"/>
          <w:b/>
          <w:color w:val="000000"/>
          <w:kern w:val="2"/>
          <w:sz w:val="24"/>
          <w:szCs w:val="24"/>
        </w:rPr>
        <w:t>.以他人的名义投标、以行贿手段谋取中标或者以其他弄虚作假方式投标的；</w:t>
      </w:r>
    </w:p>
    <w:p w14:paraId="08382E53">
      <w:pPr>
        <w:pageBreakBefore w:val="0"/>
        <w:kinsoku/>
        <w:wordWrap/>
        <w:overflowPunct/>
        <w:topLinePunct w:val="0"/>
        <w:autoSpaceDE/>
        <w:autoSpaceDN/>
        <w:bidi w:val="0"/>
        <w:spacing w:line="360" w:lineRule="auto"/>
        <w:ind w:left="0" w:leftChars="0" w:firstLine="699" w:firstLineChars="290"/>
        <w:rPr>
          <w:rFonts w:hint="eastAsia" w:ascii="仿宋" w:hAnsi="仿宋" w:eastAsia="仿宋" w:cs="仿宋"/>
          <w:b/>
          <w:color w:val="000000"/>
          <w:kern w:val="2"/>
          <w:sz w:val="24"/>
          <w:szCs w:val="24"/>
        </w:rPr>
      </w:pPr>
      <w:r>
        <w:rPr>
          <w:rFonts w:hint="eastAsia" w:ascii="仿宋" w:hAnsi="仿宋" w:eastAsia="仿宋" w:cs="仿宋"/>
          <w:b/>
          <w:color w:val="000000"/>
          <w:kern w:val="2"/>
          <w:sz w:val="24"/>
          <w:szCs w:val="24"/>
          <w:lang w:val="en-US" w:eastAsia="zh-CN"/>
        </w:rPr>
        <w:t>5</w:t>
      </w:r>
      <w:r>
        <w:rPr>
          <w:rFonts w:hint="eastAsia" w:ascii="仿宋" w:hAnsi="仿宋" w:eastAsia="仿宋" w:cs="仿宋"/>
          <w:b/>
          <w:color w:val="000000"/>
          <w:kern w:val="2"/>
          <w:sz w:val="24"/>
          <w:szCs w:val="24"/>
        </w:rPr>
        <w:t>.属于串（围）标行为的；</w:t>
      </w:r>
    </w:p>
    <w:p w14:paraId="589DD623">
      <w:pPr>
        <w:pageBreakBefore w:val="0"/>
        <w:kinsoku/>
        <w:wordWrap/>
        <w:overflowPunct/>
        <w:topLinePunct w:val="0"/>
        <w:autoSpaceDE/>
        <w:autoSpaceDN/>
        <w:bidi w:val="0"/>
        <w:spacing w:line="360" w:lineRule="auto"/>
        <w:ind w:left="0" w:leftChars="0" w:firstLine="699" w:firstLineChars="290"/>
        <w:rPr>
          <w:rFonts w:hint="eastAsia" w:ascii="仿宋" w:hAnsi="仿宋" w:eastAsia="仿宋" w:cs="仿宋"/>
          <w:b/>
          <w:color w:val="000000"/>
          <w:kern w:val="2"/>
          <w:sz w:val="24"/>
          <w:szCs w:val="24"/>
        </w:rPr>
      </w:pPr>
      <w:r>
        <w:rPr>
          <w:rFonts w:hint="eastAsia" w:ascii="仿宋" w:hAnsi="仿宋" w:eastAsia="仿宋" w:cs="仿宋"/>
          <w:b/>
          <w:color w:val="000000"/>
          <w:kern w:val="2"/>
          <w:sz w:val="24"/>
          <w:szCs w:val="24"/>
          <w:lang w:val="en-US" w:eastAsia="zh-CN"/>
        </w:rPr>
        <w:t>6</w:t>
      </w:r>
      <w:r>
        <w:rPr>
          <w:rFonts w:hint="eastAsia" w:ascii="仿宋" w:hAnsi="仿宋" w:eastAsia="仿宋" w:cs="仿宋"/>
          <w:b/>
          <w:color w:val="000000"/>
          <w:kern w:val="2"/>
          <w:sz w:val="24"/>
          <w:szCs w:val="24"/>
        </w:rPr>
        <w:t>.评标委员会认定</w:t>
      </w:r>
      <w:r>
        <w:rPr>
          <w:rFonts w:hint="eastAsia" w:ascii="仿宋" w:hAnsi="仿宋" w:eastAsia="仿宋" w:cs="仿宋"/>
          <w:b/>
          <w:color w:val="000000"/>
          <w:kern w:val="2"/>
          <w:sz w:val="24"/>
          <w:szCs w:val="24"/>
          <w:lang w:eastAsia="zh-CN"/>
        </w:rPr>
        <w:t>投标供应商</w:t>
      </w:r>
      <w:r>
        <w:rPr>
          <w:rFonts w:hint="eastAsia" w:ascii="仿宋" w:hAnsi="仿宋" w:eastAsia="仿宋" w:cs="仿宋"/>
          <w:b/>
          <w:color w:val="000000"/>
          <w:kern w:val="2"/>
          <w:sz w:val="24"/>
          <w:szCs w:val="24"/>
        </w:rPr>
        <w:t>以低于成本报价竞标的；</w:t>
      </w:r>
    </w:p>
    <w:p w14:paraId="4C650EA1">
      <w:pPr>
        <w:pageBreakBefore w:val="0"/>
        <w:kinsoku/>
        <w:wordWrap/>
        <w:overflowPunct/>
        <w:topLinePunct w:val="0"/>
        <w:autoSpaceDE/>
        <w:autoSpaceDN/>
        <w:bidi w:val="0"/>
        <w:spacing w:line="360" w:lineRule="auto"/>
        <w:ind w:left="0" w:leftChars="0" w:firstLine="699" w:firstLineChars="290"/>
        <w:rPr>
          <w:rFonts w:hint="eastAsia" w:ascii="仿宋" w:hAnsi="仿宋" w:eastAsia="仿宋" w:cs="仿宋"/>
          <w:b/>
          <w:color w:val="000000"/>
          <w:kern w:val="2"/>
          <w:sz w:val="24"/>
          <w:szCs w:val="24"/>
        </w:rPr>
      </w:pPr>
      <w:r>
        <w:rPr>
          <w:rFonts w:hint="eastAsia" w:ascii="仿宋" w:hAnsi="仿宋" w:eastAsia="仿宋" w:cs="仿宋"/>
          <w:b/>
          <w:color w:val="000000"/>
          <w:kern w:val="2"/>
          <w:sz w:val="24"/>
          <w:szCs w:val="24"/>
          <w:lang w:val="en-US" w:eastAsia="zh-CN"/>
        </w:rPr>
        <w:t>7.</w:t>
      </w:r>
      <w:r>
        <w:rPr>
          <w:rFonts w:hint="eastAsia" w:ascii="仿宋" w:hAnsi="仿宋" w:eastAsia="仿宋" w:cs="仿宋"/>
          <w:b/>
          <w:color w:val="000000"/>
          <w:kern w:val="2"/>
          <w:sz w:val="24"/>
          <w:szCs w:val="24"/>
        </w:rPr>
        <w:t>明显不符合技术规格、技术标准的要求；</w:t>
      </w:r>
    </w:p>
    <w:p w14:paraId="4E531E88">
      <w:pPr>
        <w:pageBreakBefore w:val="0"/>
        <w:kinsoku/>
        <w:wordWrap/>
        <w:overflowPunct/>
        <w:topLinePunct w:val="0"/>
        <w:autoSpaceDE/>
        <w:autoSpaceDN/>
        <w:bidi w:val="0"/>
        <w:spacing w:line="360" w:lineRule="auto"/>
        <w:ind w:left="0" w:leftChars="0" w:firstLine="460" w:firstLineChars="191"/>
        <w:rPr>
          <w:rFonts w:hint="eastAsia" w:ascii="仿宋" w:hAnsi="仿宋" w:eastAsia="仿宋" w:cs="仿宋"/>
          <w:b/>
          <w:color w:val="000000"/>
          <w:kern w:val="2"/>
          <w:sz w:val="24"/>
          <w:szCs w:val="24"/>
          <w:lang w:val="en-US" w:eastAsia="zh-CN"/>
        </w:rPr>
      </w:pPr>
      <w:r>
        <w:rPr>
          <w:rFonts w:hint="eastAsia" w:ascii="仿宋" w:hAnsi="仿宋" w:eastAsia="仿宋" w:cs="仿宋"/>
          <w:b/>
          <w:color w:val="000000"/>
          <w:kern w:val="2"/>
          <w:sz w:val="24"/>
          <w:szCs w:val="24"/>
          <w:lang w:val="en-US" w:eastAsia="zh-CN"/>
        </w:rPr>
        <w:t xml:space="preserve">  8.文件制作机器码、文件创建标识码有相同的；</w:t>
      </w:r>
    </w:p>
    <w:p w14:paraId="22413905">
      <w:pPr>
        <w:topLinePunct w:val="0"/>
        <w:autoSpaceDE/>
        <w:autoSpaceDN/>
        <w:spacing w:line="360" w:lineRule="auto"/>
        <w:ind w:left="0" w:leftChars="0" w:firstLine="699" w:firstLineChars="290"/>
        <w:rPr>
          <w:rFonts w:hint="eastAsia" w:ascii="仿宋" w:hAnsi="仿宋" w:eastAsia="仿宋" w:cs="仿宋"/>
          <w:bCs/>
          <w:color w:val="auto"/>
          <w:kern w:val="2"/>
          <w:sz w:val="24"/>
          <w:szCs w:val="24"/>
        </w:rPr>
      </w:pPr>
      <w:r>
        <w:rPr>
          <w:rFonts w:hint="eastAsia" w:ascii="仿宋" w:hAnsi="仿宋" w:eastAsia="仿宋" w:cs="仿宋"/>
          <w:b/>
          <w:color w:val="000000"/>
          <w:kern w:val="2"/>
          <w:sz w:val="24"/>
          <w:szCs w:val="24"/>
          <w:lang w:val="en-US" w:eastAsia="zh-CN"/>
        </w:rPr>
        <w:t>9.</w:t>
      </w:r>
      <w:r>
        <w:rPr>
          <w:rFonts w:hint="eastAsia" w:ascii="仿宋" w:hAnsi="仿宋" w:eastAsia="仿宋" w:cs="仿宋"/>
          <w:b/>
          <w:color w:val="000000"/>
          <w:kern w:val="2"/>
          <w:sz w:val="24"/>
          <w:szCs w:val="24"/>
        </w:rPr>
        <w:t>不符合</w:t>
      </w:r>
      <w:r>
        <w:rPr>
          <w:rFonts w:hint="eastAsia" w:ascii="仿宋" w:hAnsi="仿宋" w:eastAsia="仿宋" w:cs="仿宋"/>
          <w:b/>
          <w:color w:val="000000"/>
          <w:kern w:val="2"/>
          <w:sz w:val="24"/>
          <w:szCs w:val="24"/>
          <w:lang w:eastAsia="zh-CN"/>
        </w:rPr>
        <w:t>竞争性磋商</w:t>
      </w:r>
      <w:r>
        <w:rPr>
          <w:rFonts w:hint="eastAsia" w:ascii="仿宋" w:hAnsi="仿宋" w:eastAsia="仿宋" w:cs="仿宋"/>
          <w:b/>
          <w:color w:val="000000"/>
          <w:kern w:val="2"/>
          <w:sz w:val="24"/>
          <w:szCs w:val="24"/>
        </w:rPr>
        <w:t>文件规定的其他实质性要求及相关法律、法规或规章规定可以废标的其他情形。</w:t>
      </w:r>
    </w:p>
    <w:p w14:paraId="48466236">
      <w:pPr>
        <w:widowControl w:val="0"/>
        <w:topLinePunct w:val="0"/>
        <w:autoSpaceDE/>
        <w:autoSpaceDN/>
        <w:spacing w:after="120" w:afterLines="0" w:afterAutospacing="0" w:line="600" w:lineRule="exact"/>
        <w:ind w:firstLine="280" w:firstLineChars="100"/>
        <w:jc w:val="both"/>
        <w:rPr>
          <w:rFonts w:hint="eastAsia" w:ascii="仿宋" w:hAnsi="仿宋" w:eastAsia="仿宋" w:cs="仿宋"/>
          <w:bCs/>
          <w:color w:val="auto"/>
          <w:kern w:val="2"/>
          <w:sz w:val="28"/>
          <w:szCs w:val="28"/>
          <w:lang w:val="en-US" w:eastAsia="zh-CN" w:bidi="ar-SA"/>
        </w:rPr>
      </w:pPr>
    </w:p>
    <w:p w14:paraId="3DCEAEC8">
      <w:pPr>
        <w:widowControl w:val="0"/>
        <w:tabs>
          <w:tab w:val="left" w:pos="945"/>
          <w:tab w:val="left" w:pos="1155"/>
        </w:tabs>
        <w:topLinePunct w:val="0"/>
        <w:autoSpaceDE/>
        <w:autoSpaceDN/>
        <w:spacing w:after="120" w:afterLines="0" w:line="240" w:lineRule="auto"/>
        <w:ind w:left="480" w:leftChars="200" w:firstLine="560" w:firstLineChars="200"/>
        <w:jc w:val="both"/>
        <w:rPr>
          <w:rFonts w:hint="eastAsia" w:ascii="仿宋" w:hAnsi="仿宋" w:eastAsia="仿宋" w:cs="仿宋"/>
          <w:bCs/>
          <w:color w:val="auto"/>
          <w:kern w:val="2"/>
          <w:sz w:val="28"/>
          <w:szCs w:val="28"/>
          <w:lang w:val="en-US" w:eastAsia="zh-CN" w:bidi="ar-SA"/>
        </w:rPr>
      </w:pPr>
    </w:p>
    <w:p w14:paraId="2048774D">
      <w:pPr>
        <w:topLinePunct w:val="0"/>
        <w:autoSpaceDE/>
        <w:autoSpaceDN/>
        <w:spacing w:line="600" w:lineRule="exact"/>
        <w:ind w:firstLine="560" w:firstLineChars="200"/>
        <w:rPr>
          <w:rFonts w:hint="eastAsia" w:ascii="仿宋" w:hAnsi="仿宋" w:eastAsia="仿宋" w:cs="仿宋"/>
          <w:bCs/>
          <w:color w:val="auto"/>
          <w:kern w:val="2"/>
          <w:sz w:val="28"/>
          <w:szCs w:val="28"/>
        </w:rPr>
      </w:pPr>
    </w:p>
    <w:p w14:paraId="2879B004">
      <w:pPr>
        <w:widowControl w:val="0"/>
        <w:topLinePunct w:val="0"/>
        <w:autoSpaceDE/>
        <w:autoSpaceDN/>
        <w:spacing w:after="120" w:afterLines="0" w:afterAutospacing="0" w:line="600" w:lineRule="exact"/>
        <w:ind w:firstLine="280" w:firstLineChars="100"/>
        <w:jc w:val="both"/>
        <w:rPr>
          <w:rFonts w:hint="eastAsia" w:ascii="仿宋" w:hAnsi="仿宋" w:eastAsia="仿宋" w:cs="仿宋"/>
          <w:bCs/>
          <w:color w:val="auto"/>
          <w:kern w:val="2"/>
          <w:sz w:val="28"/>
          <w:szCs w:val="28"/>
          <w:lang w:val="en-US" w:eastAsia="zh-CN" w:bidi="ar-SA"/>
        </w:rPr>
      </w:pPr>
    </w:p>
    <w:p w14:paraId="00400AEB">
      <w:pPr>
        <w:widowControl w:val="0"/>
        <w:tabs>
          <w:tab w:val="left" w:pos="945"/>
          <w:tab w:val="left" w:pos="1155"/>
        </w:tabs>
        <w:topLinePunct w:val="0"/>
        <w:autoSpaceDE/>
        <w:autoSpaceDN/>
        <w:spacing w:after="120" w:afterLines="0" w:line="240" w:lineRule="auto"/>
        <w:ind w:left="480" w:leftChars="200" w:firstLine="560" w:firstLineChars="200"/>
        <w:jc w:val="both"/>
        <w:rPr>
          <w:rFonts w:hint="eastAsia" w:ascii="仿宋" w:hAnsi="仿宋" w:eastAsia="仿宋" w:cs="仿宋"/>
          <w:bCs/>
          <w:color w:val="auto"/>
          <w:kern w:val="2"/>
          <w:sz w:val="28"/>
          <w:szCs w:val="28"/>
          <w:lang w:val="en-US" w:eastAsia="zh-CN" w:bidi="ar-SA"/>
        </w:rPr>
      </w:pPr>
    </w:p>
    <w:p w14:paraId="7942CD01">
      <w:pPr>
        <w:topLinePunct w:val="0"/>
        <w:autoSpaceDE/>
        <w:autoSpaceDN/>
        <w:spacing w:line="600" w:lineRule="exact"/>
        <w:ind w:firstLine="560" w:firstLineChars="200"/>
        <w:rPr>
          <w:rFonts w:hint="eastAsia" w:ascii="仿宋" w:hAnsi="仿宋" w:eastAsia="仿宋" w:cs="仿宋"/>
          <w:bCs/>
          <w:color w:val="auto"/>
          <w:kern w:val="2"/>
          <w:sz w:val="28"/>
          <w:szCs w:val="28"/>
        </w:rPr>
      </w:pPr>
    </w:p>
    <w:p w14:paraId="6ED36808">
      <w:pPr>
        <w:widowControl w:val="0"/>
        <w:topLinePunct w:val="0"/>
        <w:autoSpaceDE/>
        <w:autoSpaceDN/>
        <w:spacing w:after="120" w:afterLines="0" w:afterAutospacing="0" w:line="600" w:lineRule="exact"/>
        <w:ind w:firstLine="280" w:firstLineChars="100"/>
        <w:jc w:val="both"/>
        <w:rPr>
          <w:rFonts w:hint="eastAsia" w:ascii="仿宋" w:hAnsi="仿宋" w:eastAsia="仿宋" w:cs="仿宋"/>
          <w:bCs/>
          <w:color w:val="auto"/>
          <w:kern w:val="2"/>
          <w:sz w:val="28"/>
          <w:szCs w:val="28"/>
          <w:lang w:val="en-US" w:eastAsia="zh-CN" w:bidi="ar-SA"/>
        </w:rPr>
      </w:pPr>
    </w:p>
    <w:p w14:paraId="50D330CE">
      <w:pPr>
        <w:widowControl w:val="0"/>
        <w:topLinePunct w:val="0"/>
        <w:autoSpaceDE/>
        <w:autoSpaceDN/>
        <w:spacing w:after="120" w:afterLines="0" w:line="240" w:lineRule="auto"/>
        <w:ind w:left="480" w:leftChars="200" w:firstLine="560" w:firstLineChars="200"/>
        <w:jc w:val="both"/>
        <w:rPr>
          <w:rFonts w:hint="eastAsia" w:ascii="仿宋" w:hAnsi="仿宋" w:eastAsia="仿宋" w:cs="仿宋"/>
          <w:bCs/>
          <w:color w:val="auto"/>
          <w:kern w:val="2"/>
          <w:sz w:val="28"/>
          <w:szCs w:val="28"/>
          <w:lang w:val="en-US" w:eastAsia="zh-CN" w:bidi="ar-SA"/>
        </w:rPr>
      </w:pPr>
    </w:p>
    <w:p w14:paraId="5CEB8ADE">
      <w:pPr>
        <w:topLinePunct w:val="0"/>
        <w:autoSpaceDE/>
        <w:autoSpaceDN/>
        <w:spacing w:line="600" w:lineRule="exact"/>
        <w:ind w:firstLine="420" w:firstLineChars="200"/>
        <w:rPr>
          <w:rFonts w:hint="eastAsia" w:ascii="仿宋" w:hAnsi="仿宋" w:eastAsia="仿宋" w:cs="仿宋"/>
          <w:kern w:val="2"/>
          <w:sz w:val="21"/>
          <w:szCs w:val="22"/>
        </w:rPr>
      </w:pPr>
    </w:p>
    <w:bookmarkEnd w:id="1154"/>
    <w:bookmarkEnd w:id="1155"/>
    <w:bookmarkEnd w:id="1156"/>
    <w:bookmarkEnd w:id="1157"/>
    <w:p w14:paraId="4D2B7E33">
      <w:pPr>
        <w:topLinePunct w:val="0"/>
        <w:autoSpaceDE/>
        <w:autoSpaceDN/>
        <w:spacing w:line="400" w:lineRule="exact"/>
        <w:ind w:firstLine="643" w:firstLineChars="200"/>
        <w:jc w:val="center"/>
        <w:outlineLvl w:val="0"/>
        <w:rPr>
          <w:rFonts w:hint="eastAsia" w:ascii="仿宋" w:hAnsi="仿宋" w:eastAsia="仿宋" w:cs="仿宋"/>
          <w:b/>
          <w:bCs/>
          <w:color w:val="auto"/>
          <w:kern w:val="2"/>
          <w:sz w:val="32"/>
          <w:szCs w:val="32"/>
        </w:rPr>
      </w:pPr>
      <w:bookmarkStart w:id="1161" w:name="_Toc14158"/>
      <w:bookmarkStart w:id="1162" w:name="_Toc152045786"/>
      <w:bookmarkStart w:id="1163" w:name="_Toc144974855"/>
      <w:bookmarkStart w:id="1164" w:name="_Toc152042575"/>
    </w:p>
    <w:p w14:paraId="34307888">
      <w:pPr>
        <w:topLinePunct w:val="0"/>
        <w:autoSpaceDE/>
        <w:autoSpaceDN/>
        <w:spacing w:line="400" w:lineRule="exact"/>
        <w:ind w:firstLine="643" w:firstLineChars="200"/>
        <w:jc w:val="center"/>
        <w:outlineLvl w:val="0"/>
        <w:rPr>
          <w:rFonts w:hint="eastAsia" w:ascii="仿宋" w:hAnsi="仿宋" w:eastAsia="仿宋" w:cs="仿宋"/>
          <w:b/>
          <w:bCs/>
          <w:color w:val="auto"/>
          <w:kern w:val="2"/>
          <w:sz w:val="32"/>
          <w:szCs w:val="32"/>
        </w:rPr>
      </w:pPr>
      <w:bookmarkStart w:id="1165" w:name="_Toc17069"/>
      <w:r>
        <w:rPr>
          <w:rFonts w:hint="eastAsia" w:ascii="仿宋" w:hAnsi="仿宋" w:eastAsia="仿宋" w:cs="仿宋"/>
          <w:b/>
          <w:bCs/>
          <w:color w:val="auto"/>
          <w:kern w:val="2"/>
          <w:sz w:val="32"/>
          <w:szCs w:val="32"/>
        </w:rPr>
        <w:t xml:space="preserve">第四章 </w:t>
      </w:r>
      <w:r>
        <w:rPr>
          <w:rFonts w:hint="eastAsia" w:ascii="仿宋" w:hAnsi="仿宋" w:eastAsia="仿宋" w:cs="仿宋"/>
          <w:b/>
          <w:color w:val="auto"/>
          <w:kern w:val="2"/>
          <w:sz w:val="32"/>
          <w:szCs w:val="32"/>
        </w:rPr>
        <w:t>河南省政府采购合同（</w:t>
      </w:r>
      <w:r>
        <w:rPr>
          <w:rFonts w:hint="eastAsia" w:ascii="仿宋" w:hAnsi="仿宋" w:eastAsia="仿宋" w:cs="仿宋"/>
          <w:b/>
          <w:color w:val="auto"/>
          <w:kern w:val="2"/>
          <w:sz w:val="32"/>
          <w:szCs w:val="32"/>
          <w:lang w:eastAsia="zh-CN"/>
        </w:rPr>
        <w:t>参考文本</w:t>
      </w:r>
      <w:r>
        <w:rPr>
          <w:rFonts w:hint="eastAsia" w:ascii="仿宋" w:hAnsi="仿宋" w:eastAsia="仿宋" w:cs="仿宋"/>
          <w:b/>
          <w:color w:val="auto"/>
          <w:kern w:val="2"/>
          <w:sz w:val="32"/>
          <w:szCs w:val="32"/>
        </w:rPr>
        <w:t>）</w:t>
      </w:r>
      <w:bookmarkEnd w:id="1165"/>
    </w:p>
    <w:p w14:paraId="0B3BF9F9">
      <w:pPr>
        <w:topLinePunct w:val="0"/>
        <w:autoSpaceDE w:val="0"/>
        <w:autoSpaceDN w:val="0"/>
        <w:adjustRightInd w:val="0"/>
        <w:spacing w:line="360" w:lineRule="auto"/>
        <w:ind w:firstLine="422" w:firstLineChars="200"/>
        <w:jc w:val="center"/>
        <w:rPr>
          <w:rFonts w:hint="eastAsia" w:ascii="仿宋" w:hAnsi="仿宋" w:eastAsia="仿宋" w:cs="仿宋"/>
          <w:b/>
          <w:bCs/>
          <w:kern w:val="2"/>
          <w:sz w:val="21"/>
          <w:szCs w:val="21"/>
        </w:rPr>
      </w:pPr>
      <w:r>
        <w:rPr>
          <w:rFonts w:hint="eastAsia" w:ascii="仿宋" w:hAnsi="仿宋" w:eastAsia="仿宋" w:cs="仿宋"/>
          <w:b/>
          <w:bCs/>
          <w:kern w:val="2"/>
          <w:sz w:val="21"/>
          <w:szCs w:val="21"/>
        </w:rPr>
        <w:t xml:space="preserve">    </w:t>
      </w:r>
    </w:p>
    <w:p w14:paraId="5C115667">
      <w:pPr>
        <w:topLinePunct w:val="0"/>
        <w:autoSpaceDE w:val="0"/>
        <w:autoSpaceDN w:val="0"/>
        <w:adjustRightInd w:val="0"/>
        <w:spacing w:line="360" w:lineRule="auto"/>
        <w:ind w:firstLine="482" w:firstLineChars="200"/>
        <w:jc w:val="center"/>
        <w:rPr>
          <w:rFonts w:hint="eastAsia" w:ascii="仿宋" w:hAnsi="仿宋" w:eastAsia="仿宋" w:cs="仿宋"/>
          <w:color w:val="000000"/>
          <w:kern w:val="0"/>
          <w:sz w:val="21"/>
          <w:szCs w:val="21"/>
        </w:rPr>
      </w:pPr>
      <w:r>
        <w:rPr>
          <w:rFonts w:hint="eastAsia" w:ascii="仿宋" w:hAnsi="仿宋" w:eastAsia="仿宋" w:cs="仿宋"/>
          <w:b/>
          <w:bCs/>
          <w:kern w:val="2"/>
          <w:sz w:val="24"/>
          <w:szCs w:val="24"/>
        </w:rPr>
        <w:t xml:space="preserve"> （仅为格式，以实际签订为主）</w:t>
      </w:r>
    </w:p>
    <w:p w14:paraId="783E1F55">
      <w:pPr>
        <w:topLinePunct w:val="0"/>
        <w:autoSpaceDE/>
        <w:autoSpaceDN/>
        <w:spacing w:line="240" w:lineRule="auto"/>
        <w:ind w:firstLine="0" w:firstLineChars="0"/>
        <w:jc w:val="left"/>
        <w:rPr>
          <w:rFonts w:hint="eastAsia" w:ascii="仿宋" w:hAnsi="仿宋" w:eastAsia="仿宋" w:cs="仿宋"/>
          <w:bCs/>
          <w:color w:val="000000"/>
          <w:kern w:val="2"/>
          <w:sz w:val="32"/>
          <w:szCs w:val="32"/>
        </w:rPr>
      </w:pPr>
      <w:r>
        <w:rPr>
          <w:rFonts w:hint="eastAsia" w:ascii="仿宋" w:hAnsi="仿宋" w:eastAsia="仿宋" w:cs="仿宋"/>
          <w:bCs/>
          <w:color w:val="000000"/>
          <w:kern w:val="2"/>
          <w:sz w:val="32"/>
          <w:szCs w:val="32"/>
        </w:rPr>
        <w:t>（GF—201</w:t>
      </w:r>
      <w:r>
        <w:rPr>
          <w:rFonts w:hint="eastAsia" w:ascii="仿宋" w:hAnsi="仿宋" w:eastAsia="仿宋" w:cs="仿宋"/>
          <w:bCs/>
          <w:color w:val="000000"/>
          <w:kern w:val="2"/>
          <w:sz w:val="32"/>
          <w:szCs w:val="32"/>
          <w:lang w:val="en-US" w:eastAsia="zh-CN"/>
        </w:rPr>
        <w:t>7</w:t>
      </w:r>
      <w:r>
        <w:rPr>
          <w:rFonts w:hint="eastAsia" w:ascii="仿宋" w:hAnsi="仿宋" w:eastAsia="仿宋" w:cs="仿宋"/>
          <w:bCs/>
          <w:color w:val="000000"/>
          <w:kern w:val="2"/>
          <w:sz w:val="32"/>
          <w:szCs w:val="32"/>
        </w:rPr>
        <w:t>—</w:t>
      </w:r>
      <w:r>
        <w:rPr>
          <w:rFonts w:hint="eastAsia" w:ascii="仿宋" w:hAnsi="仿宋" w:eastAsia="仿宋" w:cs="仿宋"/>
          <w:bCs/>
          <w:color w:val="000000"/>
          <w:kern w:val="2"/>
          <w:sz w:val="32"/>
          <w:szCs w:val="32"/>
          <w:lang w:val="en-US" w:eastAsia="zh-CN"/>
        </w:rPr>
        <w:t>0201</w:t>
      </w:r>
      <w:r>
        <w:rPr>
          <w:rFonts w:hint="eastAsia" w:ascii="仿宋" w:hAnsi="仿宋" w:eastAsia="仿宋" w:cs="仿宋"/>
          <w:bCs/>
          <w:color w:val="000000"/>
          <w:kern w:val="2"/>
          <w:sz w:val="32"/>
          <w:szCs w:val="32"/>
        </w:rPr>
        <w:t>）</w:t>
      </w:r>
    </w:p>
    <w:p w14:paraId="354F95A8">
      <w:pPr>
        <w:topLinePunct w:val="0"/>
        <w:autoSpaceDE/>
        <w:autoSpaceDN/>
        <w:spacing w:line="240" w:lineRule="auto"/>
        <w:ind w:firstLine="0" w:firstLineChars="0"/>
        <w:jc w:val="center"/>
        <w:rPr>
          <w:rFonts w:hint="eastAsia" w:ascii="仿宋" w:hAnsi="仿宋" w:eastAsia="仿宋" w:cs="仿宋"/>
          <w:b/>
          <w:color w:val="000000"/>
          <w:kern w:val="2"/>
          <w:sz w:val="52"/>
          <w:szCs w:val="52"/>
        </w:rPr>
      </w:pPr>
    </w:p>
    <w:p w14:paraId="6A228A02">
      <w:pPr>
        <w:topLinePunct w:val="0"/>
        <w:autoSpaceDE/>
        <w:autoSpaceDN/>
        <w:spacing w:line="240" w:lineRule="auto"/>
        <w:ind w:firstLine="0" w:firstLineChars="0"/>
        <w:jc w:val="center"/>
        <w:rPr>
          <w:rFonts w:hint="eastAsia" w:ascii="仿宋" w:hAnsi="仿宋" w:eastAsia="仿宋" w:cs="仿宋"/>
          <w:b/>
          <w:color w:val="000000"/>
          <w:kern w:val="2"/>
          <w:sz w:val="52"/>
          <w:szCs w:val="52"/>
        </w:rPr>
      </w:pPr>
    </w:p>
    <w:p w14:paraId="6FC0C885">
      <w:pPr>
        <w:topLinePunct w:val="0"/>
        <w:autoSpaceDE/>
        <w:autoSpaceDN/>
        <w:spacing w:line="240" w:lineRule="auto"/>
        <w:ind w:firstLine="0" w:firstLineChars="0"/>
        <w:jc w:val="center"/>
        <w:rPr>
          <w:rFonts w:hint="eastAsia" w:ascii="仿宋" w:hAnsi="仿宋" w:eastAsia="仿宋" w:cs="仿宋"/>
          <w:b/>
          <w:color w:val="000000"/>
          <w:kern w:val="2"/>
          <w:sz w:val="52"/>
          <w:szCs w:val="52"/>
        </w:rPr>
      </w:pPr>
    </w:p>
    <w:p w14:paraId="42ED91EB">
      <w:pPr>
        <w:topLinePunct w:val="0"/>
        <w:autoSpaceDE/>
        <w:autoSpaceDN/>
        <w:spacing w:line="240" w:lineRule="auto"/>
        <w:ind w:firstLine="0" w:firstLineChars="0"/>
        <w:jc w:val="center"/>
        <w:rPr>
          <w:rFonts w:hint="eastAsia" w:ascii="仿宋" w:hAnsi="仿宋" w:eastAsia="仿宋" w:cs="仿宋"/>
          <w:b/>
          <w:color w:val="000000"/>
          <w:kern w:val="2"/>
          <w:sz w:val="44"/>
          <w:szCs w:val="44"/>
        </w:rPr>
      </w:pPr>
      <w:r>
        <w:rPr>
          <w:rFonts w:hint="eastAsia" w:ascii="仿宋" w:hAnsi="仿宋" w:eastAsia="仿宋" w:cs="仿宋"/>
          <w:b/>
          <w:color w:val="000000"/>
          <w:kern w:val="2"/>
          <w:sz w:val="56"/>
          <w:szCs w:val="44"/>
        </w:rPr>
        <w:t>建设工程施工合同</w:t>
      </w:r>
      <w:r>
        <w:rPr>
          <w:rFonts w:hint="eastAsia" w:ascii="仿宋" w:hAnsi="仿宋" w:eastAsia="仿宋" w:cs="仿宋"/>
          <w:b/>
          <w:color w:val="000000"/>
          <w:kern w:val="2"/>
          <w:sz w:val="44"/>
          <w:szCs w:val="44"/>
        </w:rPr>
        <w:br w:type="textWrapping"/>
      </w:r>
      <w:r>
        <w:rPr>
          <w:rFonts w:hint="eastAsia" w:ascii="仿宋" w:hAnsi="仿宋" w:eastAsia="仿宋" w:cs="仿宋"/>
          <w:b/>
          <w:color w:val="000000"/>
          <w:kern w:val="2"/>
          <w:sz w:val="44"/>
          <w:szCs w:val="44"/>
        </w:rPr>
        <w:t>（示范文本）</w:t>
      </w:r>
    </w:p>
    <w:p w14:paraId="42C9607F">
      <w:pPr>
        <w:topLinePunct w:val="0"/>
        <w:autoSpaceDE/>
        <w:autoSpaceDN/>
        <w:spacing w:line="240" w:lineRule="auto"/>
        <w:ind w:firstLine="0" w:firstLineChars="0"/>
        <w:jc w:val="center"/>
        <w:rPr>
          <w:rFonts w:hint="eastAsia" w:ascii="仿宋" w:hAnsi="仿宋" w:eastAsia="仿宋" w:cs="仿宋"/>
          <w:b/>
          <w:color w:val="000000"/>
          <w:kern w:val="2"/>
          <w:sz w:val="52"/>
          <w:szCs w:val="52"/>
        </w:rPr>
      </w:pPr>
    </w:p>
    <w:p w14:paraId="4E5C63FB">
      <w:pPr>
        <w:topLinePunct w:val="0"/>
        <w:autoSpaceDE/>
        <w:autoSpaceDN/>
        <w:spacing w:line="240" w:lineRule="auto"/>
        <w:ind w:firstLine="0" w:firstLineChars="0"/>
        <w:jc w:val="center"/>
        <w:rPr>
          <w:rFonts w:hint="eastAsia" w:ascii="仿宋" w:hAnsi="仿宋" w:eastAsia="仿宋" w:cs="仿宋"/>
          <w:b/>
          <w:color w:val="000000"/>
          <w:kern w:val="2"/>
          <w:sz w:val="72"/>
          <w:szCs w:val="72"/>
        </w:rPr>
      </w:pPr>
    </w:p>
    <w:p w14:paraId="20AF60BD">
      <w:pPr>
        <w:topLinePunct w:val="0"/>
        <w:autoSpaceDE/>
        <w:autoSpaceDN/>
        <w:spacing w:line="240" w:lineRule="auto"/>
        <w:ind w:firstLine="0" w:firstLineChars="0"/>
        <w:jc w:val="center"/>
        <w:rPr>
          <w:rFonts w:hint="eastAsia" w:ascii="仿宋" w:hAnsi="仿宋" w:eastAsia="仿宋" w:cs="仿宋"/>
          <w:b/>
          <w:color w:val="000000"/>
          <w:kern w:val="2"/>
          <w:sz w:val="72"/>
          <w:szCs w:val="72"/>
        </w:rPr>
      </w:pPr>
    </w:p>
    <w:p w14:paraId="0D8AD095">
      <w:pPr>
        <w:topLinePunct w:val="0"/>
        <w:autoSpaceDE/>
        <w:autoSpaceDN/>
        <w:spacing w:line="240" w:lineRule="auto"/>
        <w:ind w:firstLine="0" w:firstLineChars="0"/>
        <w:jc w:val="both"/>
        <w:rPr>
          <w:rFonts w:hint="eastAsia" w:ascii="仿宋" w:hAnsi="仿宋" w:eastAsia="仿宋" w:cs="仿宋"/>
          <w:b/>
          <w:color w:val="000000"/>
          <w:kern w:val="2"/>
          <w:sz w:val="28"/>
          <w:szCs w:val="28"/>
        </w:rPr>
      </w:pPr>
    </w:p>
    <w:p w14:paraId="017A0ADA">
      <w:pPr>
        <w:topLinePunct w:val="0"/>
        <w:autoSpaceDE/>
        <w:autoSpaceDN/>
        <w:spacing w:line="240" w:lineRule="auto"/>
        <w:ind w:firstLine="0" w:firstLineChars="0"/>
        <w:jc w:val="both"/>
        <w:rPr>
          <w:rFonts w:hint="eastAsia" w:ascii="仿宋" w:hAnsi="仿宋" w:eastAsia="仿宋" w:cs="仿宋"/>
          <w:b/>
          <w:color w:val="000000"/>
          <w:kern w:val="2"/>
          <w:sz w:val="28"/>
          <w:szCs w:val="28"/>
        </w:rPr>
      </w:pPr>
    </w:p>
    <w:p w14:paraId="679BC76E">
      <w:pPr>
        <w:topLinePunct w:val="0"/>
        <w:autoSpaceDE/>
        <w:autoSpaceDN/>
        <w:spacing w:line="240" w:lineRule="auto"/>
        <w:ind w:firstLine="0" w:firstLineChars="0"/>
        <w:jc w:val="both"/>
        <w:rPr>
          <w:rFonts w:hint="eastAsia" w:ascii="仿宋" w:hAnsi="仿宋" w:eastAsia="仿宋" w:cs="仿宋"/>
          <w:b/>
          <w:color w:val="000000"/>
          <w:kern w:val="2"/>
          <w:sz w:val="28"/>
          <w:szCs w:val="28"/>
        </w:rPr>
      </w:pPr>
    </w:p>
    <w:p w14:paraId="6BE59C7C">
      <w:pPr>
        <w:topLinePunct w:val="0"/>
        <w:autoSpaceDE/>
        <w:autoSpaceDN/>
        <w:spacing w:line="240" w:lineRule="auto"/>
        <w:ind w:right="3108" w:rightChars="1295" w:firstLine="2608" w:firstLineChars="1304"/>
        <w:jc w:val="distribute"/>
        <w:rPr>
          <w:rFonts w:hint="eastAsia" w:ascii="仿宋" w:hAnsi="仿宋" w:eastAsia="仿宋" w:cs="仿宋"/>
          <w:b/>
          <w:color w:val="000000"/>
          <w:kern w:val="2"/>
          <w:sz w:val="28"/>
          <w:szCs w:val="24"/>
        </w:rPr>
      </w:pPr>
      <w:r>
        <w:rPr>
          <w:rFonts w:hint="eastAsia" w:ascii="仿宋" w:hAnsi="仿宋" w:eastAsia="仿宋" w:cs="仿宋"/>
          <w:kern w:val="2"/>
          <w:sz w:val="20"/>
          <w:szCs w:val="21"/>
        </w:rPr>
        <mc:AlternateContent>
          <mc:Choice Requires="wps">
            <w:drawing>
              <wp:anchor distT="0" distB="0" distL="114300" distR="114300" simplePos="0" relativeHeight="251662336" behindDoc="0" locked="0" layoutInCell="1" allowOverlap="1">
                <wp:simplePos x="0" y="0"/>
                <wp:positionH relativeFrom="column">
                  <wp:posOffset>3970020</wp:posOffset>
                </wp:positionH>
                <wp:positionV relativeFrom="paragraph">
                  <wp:posOffset>120015</wp:posOffset>
                </wp:positionV>
                <wp:extent cx="723900" cy="457200"/>
                <wp:effectExtent l="4445" t="4445" r="14605" b="14605"/>
                <wp:wrapNone/>
                <wp:docPr id="1" name="文本框 1"/>
                <wp:cNvGraphicFramePr/>
                <a:graphic xmlns:a="http://schemas.openxmlformats.org/drawingml/2006/main">
                  <a:graphicData uri="http://schemas.microsoft.com/office/word/2010/wordprocessingShape">
                    <wps:wsp>
                      <wps:cNvSpPr txBox="1"/>
                      <wps:spPr>
                        <a:xfrm>
                          <a:off x="0" y="0"/>
                          <a:ext cx="723900" cy="457200"/>
                        </a:xfrm>
                        <a:prstGeom prst="rect">
                          <a:avLst/>
                        </a:prstGeom>
                        <a:noFill/>
                        <a:ln w="9525" cap="flat" cmpd="sng">
                          <a:solidFill>
                            <a:srgbClr val="FFFFFF"/>
                          </a:solidFill>
                          <a:prstDash val="solid"/>
                          <a:miter/>
                          <a:headEnd type="none" w="med" len="med"/>
                          <a:tailEnd type="none" w="med" len="med"/>
                        </a:ln>
                      </wps:spPr>
                      <wps:txbx>
                        <w:txbxContent>
                          <w:p w14:paraId="7C1A9AFF">
                            <w:pPr>
                              <w:topLinePunct w:val="0"/>
                              <w:autoSpaceDE/>
                              <w:autoSpaceDN/>
                              <w:spacing w:line="240" w:lineRule="auto"/>
                              <w:ind w:firstLine="0" w:firstLineChars="0"/>
                              <w:jc w:val="both"/>
                              <w:rPr>
                                <w:rFonts w:hint="eastAsia" w:ascii="仿宋" w:hAnsi="仿宋" w:eastAsia="仿宋" w:cs="仿宋"/>
                                <w:b/>
                                <w:bCs/>
                                <w:kern w:val="2"/>
                                <w:sz w:val="28"/>
                                <w:szCs w:val="21"/>
                              </w:rPr>
                            </w:pPr>
                            <w:r>
                              <w:rPr>
                                <w:rFonts w:hint="eastAsia" w:ascii="仿宋" w:hAnsi="仿宋" w:eastAsia="仿宋" w:cs="仿宋"/>
                                <w:b/>
                                <w:bCs/>
                                <w:kern w:val="2"/>
                                <w:sz w:val="28"/>
                                <w:szCs w:val="21"/>
                              </w:rPr>
                              <w:t>制定</w:t>
                            </w:r>
                          </w:p>
                        </w:txbxContent>
                      </wps:txbx>
                      <wps:bodyPr upright="1"/>
                    </wps:wsp>
                  </a:graphicData>
                </a:graphic>
              </wp:anchor>
            </w:drawing>
          </mc:Choice>
          <mc:Fallback>
            <w:pict>
              <v:shape id="_x0000_s1026" o:spid="_x0000_s1026" o:spt="202" type="#_x0000_t202" style="position:absolute;left:0pt;margin-left:312.6pt;margin-top:9.45pt;height:36pt;width:57pt;z-index:251662336;mso-width-relative:page;mso-height-relative:page;" filled="f" stroked="t" coordsize="21600,21600" o:gfxdata="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&#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Qc0tcdgAAAAJAQAADwAAAAAAAAABACAAAAAiAAAAZHJz&#10;L2Rvd25yZXYueG1sUEsBAhQAFAAAAAgAh07iQO0earoEAgAADAQAAA4AAAAAAAAAAQAgAAAAJwEA&#10;AGRycy9lMm9Eb2MueG1sUEsFBgAAAAAGAAYAWQEAAJ0FAAAAAA==&#10;">
                <v:fill on="f" focussize="0,0"/>
                <v:stroke color="#FFFFFF" joinstyle="miter"/>
                <v:imagedata o:title=""/>
                <o:lock v:ext="edit" aspectratio="f"/>
                <v:textbox>
                  <w:txbxContent>
                    <w:p w14:paraId="7C1A9AFF">
                      <w:pPr>
                        <w:topLinePunct w:val="0"/>
                        <w:autoSpaceDE/>
                        <w:autoSpaceDN/>
                        <w:spacing w:line="240" w:lineRule="auto"/>
                        <w:ind w:firstLine="0" w:firstLineChars="0"/>
                        <w:jc w:val="both"/>
                        <w:rPr>
                          <w:rFonts w:hint="eastAsia" w:ascii="仿宋" w:hAnsi="仿宋" w:eastAsia="仿宋" w:cs="仿宋"/>
                          <w:b/>
                          <w:bCs/>
                          <w:kern w:val="2"/>
                          <w:sz w:val="28"/>
                          <w:szCs w:val="21"/>
                        </w:rPr>
                      </w:pPr>
                      <w:r>
                        <w:rPr>
                          <w:rFonts w:hint="eastAsia" w:ascii="仿宋" w:hAnsi="仿宋" w:eastAsia="仿宋" w:cs="仿宋"/>
                          <w:b/>
                          <w:bCs/>
                          <w:kern w:val="2"/>
                          <w:sz w:val="28"/>
                          <w:szCs w:val="21"/>
                        </w:rPr>
                        <w:t>制定</w:t>
                      </w:r>
                    </w:p>
                  </w:txbxContent>
                </v:textbox>
              </v:shape>
            </w:pict>
          </mc:Fallback>
        </mc:AlternateContent>
      </w:r>
      <w:r>
        <w:rPr>
          <w:rFonts w:hint="eastAsia" w:ascii="仿宋" w:hAnsi="仿宋" w:eastAsia="仿宋" w:cs="仿宋"/>
          <w:b/>
          <w:color w:val="000000"/>
          <w:kern w:val="2"/>
          <w:sz w:val="28"/>
          <w:szCs w:val="24"/>
        </w:rPr>
        <w:t>住房城乡建设部</w:t>
      </w:r>
    </w:p>
    <w:p w14:paraId="5FBC50FB">
      <w:pPr>
        <w:topLinePunct w:val="0"/>
        <w:autoSpaceDE/>
        <w:autoSpaceDN/>
        <w:spacing w:line="240" w:lineRule="auto"/>
        <w:ind w:right="3108" w:rightChars="1295" w:firstLine="2406" w:firstLineChars="856"/>
        <w:jc w:val="distribute"/>
        <w:rPr>
          <w:rFonts w:hint="eastAsia" w:ascii="仿宋" w:hAnsi="仿宋" w:eastAsia="仿宋" w:cs="仿宋"/>
          <w:b/>
          <w:color w:val="000000"/>
          <w:kern w:val="2"/>
          <w:sz w:val="28"/>
          <w:szCs w:val="24"/>
        </w:rPr>
      </w:pPr>
      <w:r>
        <w:rPr>
          <w:rFonts w:hint="eastAsia" w:ascii="仿宋" w:hAnsi="仿宋" w:eastAsia="仿宋" w:cs="仿宋"/>
          <w:b/>
          <w:color w:val="000000"/>
          <w:kern w:val="2"/>
          <w:sz w:val="28"/>
          <w:szCs w:val="24"/>
        </w:rPr>
        <w:t>国家工商行政管理总局</w:t>
      </w:r>
    </w:p>
    <w:p w14:paraId="3B26A5B4">
      <w:pPr>
        <w:topLinePunct w:val="0"/>
        <w:autoSpaceDE/>
        <w:autoSpaceDN/>
        <w:spacing w:line="240" w:lineRule="auto"/>
        <w:ind w:firstLine="0" w:firstLineChars="0"/>
        <w:jc w:val="both"/>
        <w:rPr>
          <w:rFonts w:ascii="Times New Roman" w:hAnsi="Times New Roman" w:eastAsia="宋体" w:cs="Times New Roman"/>
          <w:b/>
          <w:color w:val="000000"/>
          <w:kern w:val="2"/>
          <w:sz w:val="21"/>
          <w:szCs w:val="22"/>
        </w:rPr>
      </w:pPr>
    </w:p>
    <w:p w14:paraId="53120B62">
      <w:pPr>
        <w:keepNext/>
        <w:keepLines/>
        <w:pageBreakBefore w:val="0"/>
        <w:widowControl w:val="0"/>
        <w:kinsoku/>
        <w:wordWrap/>
        <w:overflowPunct/>
        <w:topLinePunct w:val="0"/>
        <w:autoSpaceDE/>
        <w:autoSpaceDN/>
        <w:bidi w:val="0"/>
        <w:snapToGrid/>
        <w:spacing w:before="260" w:beforeLines="0" w:after="260" w:afterLines="0" w:line="413" w:lineRule="auto"/>
        <w:ind w:firstLine="482" w:firstLineChars="200"/>
        <w:jc w:val="center"/>
        <w:outlineLvl w:val="9"/>
        <w:rPr>
          <w:rFonts w:hint="eastAsia" w:ascii="仿宋" w:hAnsi="仿宋" w:eastAsia="仿宋" w:cs="仿宋"/>
          <w:b w:val="0"/>
          <w:bCs/>
          <w:color w:val="000000"/>
          <w:kern w:val="2"/>
          <w:sz w:val="24"/>
          <w:szCs w:val="24"/>
          <w:lang w:val="en-US" w:eastAsia="zh-CN" w:bidi="ar-SA"/>
        </w:rPr>
      </w:pPr>
      <w:bookmarkStart w:id="1166" w:name="_Toc296890982"/>
      <w:bookmarkStart w:id="1167" w:name="_Toc296503025"/>
      <w:bookmarkStart w:id="1168" w:name="_Toc351203480"/>
      <w:r>
        <w:rPr>
          <w:rFonts w:hint="eastAsia" w:ascii="仿宋" w:hAnsi="仿宋" w:eastAsia="仿宋" w:cs="仿宋"/>
          <w:b/>
          <w:bCs/>
          <w:kern w:val="2"/>
          <w:sz w:val="24"/>
          <w:szCs w:val="24"/>
          <w:lang w:val="en-US" w:eastAsia="zh-CN" w:bidi="ar-SA"/>
        </w:rPr>
        <w:t>第一部分 合同协议书</w:t>
      </w:r>
      <w:bookmarkEnd w:id="1166"/>
      <w:bookmarkEnd w:id="1167"/>
      <w:bookmarkEnd w:id="1168"/>
    </w:p>
    <w:p w14:paraId="32739EB8">
      <w:pPr>
        <w:pageBreakBefore w:val="0"/>
        <w:widowControl w:val="0"/>
        <w:kinsoku/>
        <w:wordWrap/>
        <w:overflowPunct/>
        <w:topLinePunct w:val="0"/>
        <w:autoSpaceDE/>
        <w:autoSpaceDN/>
        <w:bidi w:val="0"/>
        <w:snapToGrid/>
        <w:spacing w:line="360" w:lineRule="auto"/>
        <w:ind w:firstLine="0" w:firstLineChars="0"/>
        <w:jc w:val="both"/>
        <w:textAlignment w:val="auto"/>
        <w:outlineLvl w:val="9"/>
        <w:rPr>
          <w:rFonts w:hint="eastAsia" w:ascii="仿宋" w:hAnsi="仿宋" w:eastAsia="仿宋" w:cs="仿宋"/>
          <w:b/>
          <w:color w:val="000000"/>
          <w:kern w:val="2"/>
          <w:sz w:val="24"/>
          <w:szCs w:val="24"/>
          <w:u w:val="single"/>
        </w:rPr>
      </w:pPr>
      <w:r>
        <w:rPr>
          <w:rFonts w:hint="eastAsia" w:ascii="仿宋" w:hAnsi="仿宋" w:eastAsia="仿宋" w:cs="仿宋"/>
          <w:b/>
          <w:color w:val="000000"/>
          <w:kern w:val="2"/>
          <w:sz w:val="24"/>
          <w:szCs w:val="24"/>
        </w:rPr>
        <w:t>发包人（全称）：</w:t>
      </w:r>
      <w:r>
        <w:rPr>
          <w:rFonts w:hint="eastAsia" w:ascii="仿宋" w:hAnsi="仿宋" w:eastAsia="仿宋" w:cs="仿宋"/>
          <w:b/>
          <w:color w:val="000000"/>
          <w:kern w:val="2"/>
          <w:sz w:val="24"/>
          <w:szCs w:val="24"/>
          <w:u w:val="single"/>
        </w:rPr>
        <w:t>                       </w:t>
      </w:r>
    </w:p>
    <w:p w14:paraId="54086AB6">
      <w:pPr>
        <w:pageBreakBefore w:val="0"/>
        <w:widowControl w:val="0"/>
        <w:kinsoku/>
        <w:wordWrap/>
        <w:overflowPunct/>
        <w:topLinePunct w:val="0"/>
        <w:autoSpaceDE/>
        <w:autoSpaceDN/>
        <w:bidi w:val="0"/>
        <w:snapToGrid/>
        <w:spacing w:line="360" w:lineRule="auto"/>
        <w:ind w:firstLine="0" w:firstLineChars="0"/>
        <w:jc w:val="both"/>
        <w:textAlignment w:val="auto"/>
        <w:outlineLvl w:val="9"/>
        <w:rPr>
          <w:rFonts w:hint="eastAsia" w:ascii="仿宋" w:hAnsi="仿宋" w:eastAsia="仿宋" w:cs="仿宋"/>
          <w:b/>
          <w:color w:val="000000"/>
          <w:kern w:val="2"/>
          <w:sz w:val="24"/>
          <w:szCs w:val="24"/>
          <w:u w:val="single"/>
        </w:rPr>
      </w:pPr>
      <w:r>
        <w:rPr>
          <w:rFonts w:hint="eastAsia" w:ascii="仿宋" w:hAnsi="仿宋" w:eastAsia="仿宋" w:cs="仿宋"/>
          <w:b/>
          <w:color w:val="000000"/>
          <w:kern w:val="2"/>
          <w:sz w:val="24"/>
          <w:szCs w:val="24"/>
        </w:rPr>
        <w:t>承包人（全称）：</w:t>
      </w:r>
      <w:r>
        <w:rPr>
          <w:rFonts w:hint="eastAsia" w:ascii="仿宋" w:hAnsi="仿宋" w:eastAsia="仿宋" w:cs="仿宋"/>
          <w:b/>
          <w:color w:val="000000"/>
          <w:kern w:val="2"/>
          <w:sz w:val="24"/>
          <w:szCs w:val="24"/>
          <w:u w:val="single"/>
        </w:rPr>
        <w:t>                      </w:t>
      </w:r>
    </w:p>
    <w:p w14:paraId="0FA68AC8">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根据《中华人民共和国合同法》、《中华人民共和国建筑法》及有关法律规定，遵循平等、自愿、公平和诚实信用的原则，双方就</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工程施工及有关事项协商一致，共同达成如下协议：</w:t>
      </w:r>
    </w:p>
    <w:p w14:paraId="1C927259">
      <w:pPr>
        <w:pageBreakBefore w:val="0"/>
        <w:widowControl w:val="0"/>
        <w:kinsoku/>
        <w:wordWrap/>
        <w:overflowPunct/>
        <w:topLinePunct w:val="0"/>
        <w:autoSpaceDE/>
        <w:autoSpaceDN/>
        <w:bidi w:val="0"/>
        <w:snapToGrid/>
        <w:spacing w:before="0" w:beforeLines="0" w:after="0" w:afterLines="0" w:line="360" w:lineRule="auto"/>
        <w:ind w:firstLine="0" w:firstLineChars="0"/>
        <w:jc w:val="left"/>
        <w:textAlignment w:val="auto"/>
        <w:outlineLvl w:val="9"/>
        <w:rPr>
          <w:rFonts w:hint="eastAsia" w:ascii="仿宋" w:hAnsi="仿宋" w:eastAsia="仿宋" w:cs="仿宋"/>
          <w:bCs w:val="0"/>
          <w:color w:val="000000"/>
          <w:kern w:val="2"/>
          <w:sz w:val="24"/>
          <w:szCs w:val="24"/>
        </w:rPr>
      </w:pPr>
      <w:r>
        <w:rPr>
          <w:rFonts w:hint="eastAsia" w:ascii="仿宋" w:hAnsi="仿宋" w:eastAsia="仿宋" w:cs="仿宋"/>
          <w:bCs w:val="0"/>
          <w:color w:val="000000"/>
          <w:kern w:val="2"/>
          <w:sz w:val="24"/>
          <w:szCs w:val="24"/>
        </w:rPr>
        <w:t xml:space="preserve">   </w:t>
      </w:r>
      <w:r>
        <w:rPr>
          <w:rFonts w:hint="eastAsia" w:ascii="仿宋" w:hAnsi="仿宋" w:eastAsia="仿宋" w:cs="仿宋"/>
          <w:b w:val="0"/>
          <w:color w:val="000000"/>
          <w:kern w:val="2"/>
          <w:sz w:val="24"/>
          <w:szCs w:val="24"/>
        </w:rPr>
        <w:t xml:space="preserve"> </w:t>
      </w:r>
      <w:bookmarkStart w:id="1169" w:name="_Toc351203481"/>
      <w:r>
        <w:rPr>
          <w:rFonts w:hint="eastAsia" w:ascii="仿宋" w:hAnsi="仿宋" w:eastAsia="仿宋" w:cs="仿宋"/>
          <w:b w:val="0"/>
          <w:color w:val="000000"/>
          <w:kern w:val="2"/>
          <w:sz w:val="24"/>
          <w:szCs w:val="24"/>
        </w:rPr>
        <w:t>一、工程概况</w:t>
      </w:r>
      <w:bookmarkEnd w:id="1169"/>
    </w:p>
    <w:p w14:paraId="2130F5FE">
      <w:pPr>
        <w:pageBreakBefore w:val="0"/>
        <w:widowControl w:val="0"/>
        <w:kinsoku/>
        <w:wordWrap/>
        <w:overflowPunct/>
        <w:topLinePunct w:val="0"/>
        <w:autoSpaceDE/>
        <w:autoSpaceDN/>
        <w:bidi w:val="0"/>
        <w:snapToGrid/>
        <w:spacing w:line="360" w:lineRule="auto"/>
        <w:ind w:firstLine="470" w:firstLineChars="196"/>
        <w:jc w:val="both"/>
        <w:textAlignment w:val="auto"/>
        <w:outlineLvl w:val="9"/>
        <w:rPr>
          <w:rFonts w:hint="eastAsia" w:ascii="仿宋" w:hAnsi="仿宋" w:eastAsia="仿宋" w:cs="仿宋"/>
          <w:color w:val="000000"/>
          <w:kern w:val="2"/>
          <w:sz w:val="24"/>
          <w:szCs w:val="24"/>
          <w:u w:val="single"/>
        </w:rPr>
      </w:pPr>
      <w:r>
        <w:rPr>
          <w:rFonts w:hint="eastAsia" w:ascii="仿宋" w:hAnsi="仿宋" w:eastAsia="仿宋" w:cs="仿宋"/>
          <w:bCs/>
          <w:color w:val="000000"/>
          <w:kern w:val="2"/>
          <w:sz w:val="24"/>
          <w:szCs w:val="24"/>
        </w:rPr>
        <w:t>1.工程名称</w:t>
      </w:r>
      <w:r>
        <w:rPr>
          <w:rFonts w:hint="eastAsia" w:ascii="仿宋" w:hAnsi="仿宋" w:eastAsia="仿宋" w:cs="仿宋"/>
          <w:color w:val="000000"/>
          <w:kern w:val="2"/>
          <w:sz w:val="24"/>
          <w:szCs w:val="24"/>
        </w:rPr>
        <w:t>：</w:t>
      </w:r>
      <w:r>
        <w:rPr>
          <w:rFonts w:hint="eastAsia" w:ascii="仿宋" w:hAnsi="仿宋" w:eastAsia="仿宋" w:cs="仿宋"/>
          <w:color w:val="000000"/>
          <w:kern w:val="2"/>
          <w:sz w:val="24"/>
          <w:szCs w:val="24"/>
          <w:u w:val="single"/>
        </w:rPr>
        <w:t xml:space="preserve">       </w:t>
      </w:r>
      <w:r>
        <w:rPr>
          <w:rFonts w:hint="eastAsia" w:ascii="仿宋" w:hAnsi="仿宋" w:eastAsia="仿宋" w:cs="仿宋"/>
          <w:color w:val="000000"/>
          <w:kern w:val="2"/>
          <w:sz w:val="24"/>
          <w:szCs w:val="24"/>
        </w:rPr>
        <w:t>。</w:t>
      </w:r>
    </w:p>
    <w:p w14:paraId="08459CDE">
      <w:pPr>
        <w:pageBreakBefore w:val="0"/>
        <w:widowControl w:val="0"/>
        <w:kinsoku/>
        <w:wordWrap/>
        <w:overflowPunct/>
        <w:topLinePunct w:val="0"/>
        <w:autoSpaceDE/>
        <w:autoSpaceDN/>
        <w:bidi w:val="0"/>
        <w:snapToGrid/>
        <w:spacing w:line="360" w:lineRule="auto"/>
        <w:ind w:firstLine="470" w:firstLineChars="196"/>
        <w:jc w:val="both"/>
        <w:textAlignment w:val="auto"/>
        <w:outlineLvl w:val="9"/>
        <w:rPr>
          <w:rFonts w:hint="eastAsia" w:ascii="仿宋" w:hAnsi="仿宋" w:eastAsia="仿宋" w:cs="仿宋"/>
          <w:bCs/>
          <w:color w:val="000000"/>
          <w:kern w:val="2"/>
          <w:sz w:val="24"/>
          <w:szCs w:val="24"/>
        </w:rPr>
      </w:pPr>
      <w:r>
        <w:rPr>
          <w:rFonts w:hint="eastAsia" w:ascii="仿宋" w:hAnsi="仿宋" w:eastAsia="仿宋" w:cs="仿宋"/>
          <w:bCs/>
          <w:color w:val="000000"/>
          <w:kern w:val="2"/>
          <w:sz w:val="24"/>
          <w:szCs w:val="24"/>
        </w:rPr>
        <w:t>2.工程地点：</w:t>
      </w:r>
      <w:r>
        <w:rPr>
          <w:rFonts w:hint="eastAsia" w:ascii="仿宋" w:hAnsi="仿宋" w:eastAsia="仿宋" w:cs="仿宋"/>
          <w:color w:val="000000"/>
          <w:kern w:val="2"/>
          <w:sz w:val="24"/>
          <w:szCs w:val="24"/>
          <w:u w:val="single"/>
        </w:rPr>
        <w:t xml:space="preserve">       </w:t>
      </w:r>
      <w:r>
        <w:rPr>
          <w:rFonts w:hint="eastAsia" w:ascii="仿宋" w:hAnsi="仿宋" w:eastAsia="仿宋" w:cs="仿宋"/>
          <w:color w:val="000000"/>
          <w:kern w:val="2"/>
          <w:sz w:val="24"/>
          <w:szCs w:val="24"/>
        </w:rPr>
        <w:t>。</w:t>
      </w:r>
    </w:p>
    <w:p w14:paraId="4FBFECC8">
      <w:pPr>
        <w:pageBreakBefore w:val="0"/>
        <w:widowControl w:val="0"/>
        <w:kinsoku/>
        <w:wordWrap/>
        <w:overflowPunct/>
        <w:topLinePunct w:val="0"/>
        <w:autoSpaceDE/>
        <w:autoSpaceDN/>
        <w:bidi w:val="0"/>
        <w:snapToGrid/>
        <w:spacing w:line="360" w:lineRule="auto"/>
        <w:ind w:firstLine="470" w:firstLineChars="196"/>
        <w:jc w:val="both"/>
        <w:textAlignment w:val="auto"/>
        <w:outlineLvl w:val="9"/>
        <w:rPr>
          <w:rFonts w:hint="eastAsia" w:ascii="仿宋" w:hAnsi="仿宋" w:eastAsia="仿宋" w:cs="仿宋"/>
          <w:bCs/>
          <w:color w:val="000000"/>
          <w:kern w:val="2"/>
          <w:sz w:val="24"/>
          <w:szCs w:val="24"/>
        </w:rPr>
      </w:pPr>
      <w:r>
        <w:rPr>
          <w:rFonts w:hint="eastAsia" w:ascii="仿宋" w:hAnsi="仿宋" w:eastAsia="仿宋" w:cs="仿宋"/>
          <w:bCs/>
          <w:color w:val="000000"/>
          <w:kern w:val="2"/>
          <w:sz w:val="24"/>
          <w:szCs w:val="24"/>
        </w:rPr>
        <w:t>3.工程立项批准文号：</w:t>
      </w:r>
      <w:r>
        <w:rPr>
          <w:rFonts w:hint="eastAsia" w:ascii="仿宋" w:hAnsi="仿宋" w:eastAsia="仿宋" w:cs="仿宋"/>
          <w:color w:val="000000"/>
          <w:kern w:val="2"/>
          <w:sz w:val="24"/>
          <w:szCs w:val="24"/>
          <w:u w:val="single"/>
        </w:rPr>
        <w:t xml:space="preserve">       </w:t>
      </w:r>
      <w:r>
        <w:rPr>
          <w:rFonts w:hint="eastAsia" w:ascii="仿宋" w:hAnsi="仿宋" w:eastAsia="仿宋" w:cs="仿宋"/>
          <w:bCs/>
          <w:color w:val="000000"/>
          <w:kern w:val="2"/>
          <w:sz w:val="24"/>
          <w:szCs w:val="24"/>
        </w:rPr>
        <w:t>。</w:t>
      </w:r>
    </w:p>
    <w:p w14:paraId="2EED36D3">
      <w:pPr>
        <w:pageBreakBefore w:val="0"/>
        <w:widowControl w:val="0"/>
        <w:kinsoku/>
        <w:wordWrap/>
        <w:overflowPunct/>
        <w:topLinePunct w:val="0"/>
        <w:autoSpaceDE/>
        <w:autoSpaceDN/>
        <w:bidi w:val="0"/>
        <w:snapToGrid/>
        <w:spacing w:line="360" w:lineRule="auto"/>
        <w:ind w:firstLine="470" w:firstLineChars="196"/>
        <w:jc w:val="both"/>
        <w:textAlignment w:val="auto"/>
        <w:outlineLvl w:val="9"/>
        <w:rPr>
          <w:rFonts w:hint="eastAsia" w:ascii="仿宋" w:hAnsi="仿宋" w:eastAsia="仿宋" w:cs="仿宋"/>
          <w:bCs/>
          <w:color w:val="000000"/>
          <w:kern w:val="2"/>
          <w:sz w:val="24"/>
          <w:szCs w:val="24"/>
        </w:rPr>
      </w:pPr>
      <w:r>
        <w:rPr>
          <w:rFonts w:hint="eastAsia" w:ascii="仿宋" w:hAnsi="仿宋" w:eastAsia="仿宋" w:cs="仿宋"/>
          <w:bCs/>
          <w:color w:val="000000"/>
          <w:kern w:val="2"/>
          <w:sz w:val="24"/>
          <w:szCs w:val="24"/>
        </w:rPr>
        <w:t>4.资金来源：</w:t>
      </w:r>
      <w:r>
        <w:rPr>
          <w:rFonts w:hint="eastAsia" w:ascii="仿宋" w:hAnsi="仿宋" w:eastAsia="仿宋" w:cs="仿宋"/>
          <w:color w:val="000000"/>
          <w:kern w:val="2"/>
          <w:sz w:val="24"/>
          <w:szCs w:val="24"/>
          <w:u w:val="single"/>
        </w:rPr>
        <w:t xml:space="preserve">       </w:t>
      </w:r>
      <w:r>
        <w:rPr>
          <w:rFonts w:hint="eastAsia" w:ascii="仿宋" w:hAnsi="仿宋" w:eastAsia="仿宋" w:cs="仿宋"/>
          <w:bCs/>
          <w:color w:val="000000"/>
          <w:kern w:val="2"/>
          <w:sz w:val="24"/>
          <w:szCs w:val="24"/>
        </w:rPr>
        <w:t>。</w:t>
      </w:r>
    </w:p>
    <w:p w14:paraId="592E3B84">
      <w:pPr>
        <w:pageBreakBefore w:val="0"/>
        <w:widowControl w:val="0"/>
        <w:kinsoku/>
        <w:wordWrap/>
        <w:overflowPunct/>
        <w:topLinePunct w:val="0"/>
        <w:autoSpaceDE/>
        <w:autoSpaceDN/>
        <w:bidi w:val="0"/>
        <w:snapToGrid/>
        <w:spacing w:line="360" w:lineRule="auto"/>
        <w:ind w:firstLine="470" w:firstLineChars="196"/>
        <w:jc w:val="both"/>
        <w:textAlignment w:val="auto"/>
        <w:outlineLvl w:val="9"/>
        <w:rPr>
          <w:rFonts w:hint="eastAsia" w:ascii="仿宋" w:hAnsi="仿宋" w:eastAsia="仿宋" w:cs="仿宋"/>
          <w:bCs/>
          <w:color w:val="000000"/>
          <w:kern w:val="2"/>
          <w:sz w:val="24"/>
          <w:szCs w:val="24"/>
        </w:rPr>
      </w:pPr>
      <w:r>
        <w:rPr>
          <w:rFonts w:hint="eastAsia" w:ascii="仿宋" w:hAnsi="仿宋" w:eastAsia="仿宋" w:cs="仿宋"/>
          <w:bCs/>
          <w:color w:val="000000"/>
          <w:kern w:val="2"/>
          <w:sz w:val="24"/>
          <w:szCs w:val="24"/>
        </w:rPr>
        <w:t>5.工程内容：</w:t>
      </w:r>
      <w:r>
        <w:rPr>
          <w:rFonts w:hint="eastAsia" w:ascii="仿宋" w:hAnsi="仿宋" w:eastAsia="仿宋" w:cs="仿宋"/>
          <w:color w:val="000000"/>
          <w:kern w:val="2"/>
          <w:sz w:val="24"/>
          <w:szCs w:val="24"/>
          <w:u w:val="single"/>
        </w:rPr>
        <w:t xml:space="preserve">       </w:t>
      </w:r>
      <w:r>
        <w:rPr>
          <w:rFonts w:hint="eastAsia" w:ascii="仿宋" w:hAnsi="仿宋" w:eastAsia="仿宋" w:cs="仿宋"/>
          <w:bCs/>
          <w:color w:val="000000"/>
          <w:kern w:val="2"/>
          <w:sz w:val="24"/>
          <w:szCs w:val="24"/>
        </w:rPr>
        <w:t>。</w:t>
      </w:r>
    </w:p>
    <w:p w14:paraId="3B5B5C0C">
      <w:pPr>
        <w:pageBreakBefore w:val="0"/>
        <w:widowControl w:val="0"/>
        <w:kinsoku/>
        <w:wordWrap/>
        <w:overflowPunct/>
        <w:topLinePunct w:val="0"/>
        <w:autoSpaceDE/>
        <w:autoSpaceDN/>
        <w:bidi w:val="0"/>
        <w:snapToGrid/>
        <w:spacing w:line="360" w:lineRule="auto"/>
        <w:ind w:firstLine="470" w:firstLineChars="196"/>
        <w:jc w:val="both"/>
        <w:textAlignment w:val="auto"/>
        <w:outlineLvl w:val="9"/>
        <w:rPr>
          <w:rFonts w:hint="eastAsia" w:ascii="仿宋" w:hAnsi="仿宋" w:eastAsia="仿宋" w:cs="仿宋"/>
          <w:bCs/>
          <w:color w:val="000000"/>
          <w:kern w:val="2"/>
          <w:sz w:val="24"/>
          <w:szCs w:val="24"/>
        </w:rPr>
      </w:pPr>
      <w:r>
        <w:rPr>
          <w:rFonts w:hint="eastAsia" w:ascii="仿宋" w:hAnsi="仿宋" w:eastAsia="仿宋" w:cs="仿宋"/>
          <w:color w:val="000000"/>
          <w:kern w:val="2"/>
          <w:sz w:val="24"/>
          <w:szCs w:val="24"/>
        </w:rPr>
        <w:t>群体工程应附《承包人承揽工程项目一览表》（附件1）。</w:t>
      </w:r>
    </w:p>
    <w:p w14:paraId="365DB6A3">
      <w:pPr>
        <w:pageBreakBefore w:val="0"/>
        <w:widowControl w:val="0"/>
        <w:kinsoku/>
        <w:wordWrap/>
        <w:overflowPunct/>
        <w:topLinePunct w:val="0"/>
        <w:autoSpaceDE/>
        <w:autoSpaceDN/>
        <w:bidi w:val="0"/>
        <w:snapToGrid/>
        <w:spacing w:line="360" w:lineRule="auto"/>
        <w:ind w:firstLine="470" w:firstLineChars="196"/>
        <w:jc w:val="both"/>
        <w:textAlignment w:val="auto"/>
        <w:outlineLvl w:val="9"/>
        <w:rPr>
          <w:rFonts w:hint="eastAsia" w:ascii="仿宋" w:hAnsi="仿宋" w:eastAsia="仿宋" w:cs="仿宋"/>
          <w:bCs/>
          <w:color w:val="000000"/>
          <w:kern w:val="2"/>
          <w:sz w:val="24"/>
          <w:szCs w:val="24"/>
        </w:rPr>
      </w:pPr>
      <w:r>
        <w:rPr>
          <w:rFonts w:hint="eastAsia" w:ascii="仿宋" w:hAnsi="仿宋" w:eastAsia="仿宋" w:cs="仿宋"/>
          <w:bCs/>
          <w:color w:val="000000"/>
          <w:kern w:val="2"/>
          <w:sz w:val="24"/>
          <w:szCs w:val="24"/>
        </w:rPr>
        <w:t>6.工程承包范围：</w:t>
      </w:r>
    </w:p>
    <w:p w14:paraId="5CE3AC8A">
      <w:pPr>
        <w:pageBreakBefore w:val="0"/>
        <w:widowControl w:val="0"/>
        <w:kinsoku/>
        <w:wordWrap/>
        <w:overflowPunct/>
        <w:topLinePunct w:val="0"/>
        <w:autoSpaceDE/>
        <w:autoSpaceDN/>
        <w:bidi w:val="0"/>
        <w:snapToGrid/>
        <w:spacing w:line="360" w:lineRule="auto"/>
        <w:ind w:firstLine="463" w:firstLineChars="193"/>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u w:val="single"/>
        </w:rPr>
        <w:t>   </w:t>
      </w:r>
    </w:p>
    <w:p w14:paraId="52397A03">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u w:val="single"/>
        </w:rPr>
        <w:t> </w:t>
      </w:r>
      <w:r>
        <w:rPr>
          <w:rFonts w:hint="eastAsia" w:ascii="仿宋" w:hAnsi="仿宋" w:eastAsia="仿宋" w:cs="仿宋"/>
          <w:color w:val="000000"/>
          <w:kern w:val="2"/>
          <w:sz w:val="24"/>
          <w:szCs w:val="24"/>
        </w:rPr>
        <w:t>。</w:t>
      </w:r>
    </w:p>
    <w:p w14:paraId="40169C85">
      <w:pPr>
        <w:pageBreakBefore w:val="0"/>
        <w:widowControl w:val="0"/>
        <w:kinsoku/>
        <w:wordWrap/>
        <w:overflowPunct/>
        <w:topLinePunct w:val="0"/>
        <w:autoSpaceDE/>
        <w:autoSpaceDN/>
        <w:bidi w:val="0"/>
        <w:snapToGrid/>
        <w:spacing w:before="0" w:beforeLines="0" w:after="0" w:afterLines="0" w:line="360" w:lineRule="auto"/>
        <w:ind w:firstLine="0" w:firstLineChars="0"/>
        <w:jc w:val="left"/>
        <w:textAlignment w:val="auto"/>
        <w:outlineLvl w:val="9"/>
        <w:rPr>
          <w:rFonts w:hint="eastAsia" w:ascii="仿宋" w:hAnsi="仿宋" w:eastAsia="仿宋" w:cs="仿宋"/>
          <w:b w:val="0"/>
          <w:color w:val="000000"/>
          <w:kern w:val="2"/>
          <w:sz w:val="24"/>
          <w:szCs w:val="24"/>
        </w:rPr>
      </w:pPr>
      <w:r>
        <w:rPr>
          <w:rFonts w:hint="eastAsia" w:ascii="仿宋" w:hAnsi="仿宋" w:eastAsia="仿宋" w:cs="仿宋"/>
          <w:b w:val="0"/>
          <w:color w:val="000000"/>
          <w:kern w:val="2"/>
          <w:sz w:val="24"/>
          <w:szCs w:val="24"/>
        </w:rPr>
        <w:t xml:space="preserve">   </w:t>
      </w:r>
      <w:bookmarkStart w:id="1170" w:name="_Toc351203482"/>
      <w:r>
        <w:rPr>
          <w:rFonts w:hint="eastAsia" w:ascii="仿宋" w:hAnsi="仿宋" w:eastAsia="仿宋" w:cs="仿宋"/>
          <w:b w:val="0"/>
          <w:color w:val="000000"/>
          <w:kern w:val="2"/>
          <w:sz w:val="24"/>
          <w:szCs w:val="24"/>
        </w:rPr>
        <w:t>二、合同工期</w:t>
      </w:r>
      <w:bookmarkEnd w:id="1170"/>
    </w:p>
    <w:p w14:paraId="4B245990">
      <w:pPr>
        <w:pageBreakBefore w:val="0"/>
        <w:widowControl w:val="0"/>
        <w:kinsoku/>
        <w:wordWrap/>
        <w:overflowPunct/>
        <w:topLinePunct w:val="0"/>
        <w:autoSpaceDE/>
        <w:autoSpaceDN/>
        <w:bidi w:val="0"/>
        <w:snapToGrid/>
        <w:spacing w:line="360" w:lineRule="auto"/>
        <w:ind w:firstLine="459" w:firstLineChars="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计划开工日期：</w:t>
      </w:r>
      <w:r>
        <w:rPr>
          <w:rFonts w:hint="eastAsia" w:ascii="仿宋" w:hAnsi="仿宋" w:eastAsia="仿宋" w:cs="仿宋"/>
          <w:color w:val="000000"/>
          <w:kern w:val="2"/>
          <w:sz w:val="24"/>
          <w:szCs w:val="24"/>
          <w:u w:val="single"/>
        </w:rPr>
        <w:t></w:t>
      </w:r>
      <w:r>
        <w:rPr>
          <w:rFonts w:hint="eastAsia" w:ascii="仿宋" w:hAnsi="仿宋" w:eastAsia="仿宋" w:cs="仿宋"/>
          <w:color w:val="000000"/>
          <w:kern w:val="2"/>
          <w:sz w:val="24"/>
          <w:szCs w:val="24"/>
        </w:rPr>
        <w:t>年</w:t>
      </w:r>
      <w:r>
        <w:rPr>
          <w:rFonts w:hint="eastAsia" w:ascii="仿宋" w:hAnsi="仿宋" w:eastAsia="仿宋" w:cs="仿宋"/>
          <w:color w:val="000000"/>
          <w:kern w:val="2"/>
          <w:sz w:val="24"/>
          <w:szCs w:val="24"/>
          <w:u w:val="single"/>
        </w:rPr>
        <w:t></w:t>
      </w:r>
      <w:r>
        <w:rPr>
          <w:rFonts w:hint="eastAsia" w:ascii="仿宋" w:hAnsi="仿宋" w:eastAsia="仿宋" w:cs="仿宋"/>
          <w:color w:val="000000"/>
          <w:kern w:val="2"/>
          <w:sz w:val="24"/>
          <w:szCs w:val="24"/>
        </w:rPr>
        <w:t>月</w:t>
      </w:r>
      <w:r>
        <w:rPr>
          <w:rFonts w:hint="eastAsia" w:ascii="仿宋" w:hAnsi="仿宋" w:eastAsia="仿宋" w:cs="仿宋"/>
          <w:color w:val="000000"/>
          <w:kern w:val="2"/>
          <w:sz w:val="24"/>
          <w:szCs w:val="24"/>
          <w:u w:val="single"/>
        </w:rPr>
        <w:t></w:t>
      </w:r>
      <w:r>
        <w:rPr>
          <w:rFonts w:hint="eastAsia" w:ascii="仿宋" w:hAnsi="仿宋" w:eastAsia="仿宋" w:cs="仿宋"/>
          <w:color w:val="000000"/>
          <w:kern w:val="2"/>
          <w:sz w:val="24"/>
          <w:szCs w:val="24"/>
        </w:rPr>
        <w:t>日。</w:t>
      </w:r>
    </w:p>
    <w:p w14:paraId="21052065">
      <w:pPr>
        <w:pageBreakBefore w:val="0"/>
        <w:widowControl w:val="0"/>
        <w:kinsoku/>
        <w:wordWrap/>
        <w:overflowPunct/>
        <w:topLinePunct w:val="0"/>
        <w:autoSpaceDE/>
        <w:autoSpaceDN/>
        <w:bidi w:val="0"/>
        <w:snapToGrid/>
        <w:spacing w:line="360" w:lineRule="auto"/>
        <w:ind w:firstLine="459" w:firstLineChars="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计划竣工日期：</w:t>
      </w:r>
      <w:r>
        <w:rPr>
          <w:rFonts w:hint="eastAsia" w:ascii="仿宋" w:hAnsi="仿宋" w:eastAsia="仿宋" w:cs="仿宋"/>
          <w:color w:val="000000"/>
          <w:kern w:val="2"/>
          <w:sz w:val="24"/>
          <w:szCs w:val="24"/>
          <w:u w:val="single"/>
        </w:rPr>
        <w:t></w:t>
      </w:r>
      <w:r>
        <w:rPr>
          <w:rFonts w:hint="eastAsia" w:ascii="仿宋" w:hAnsi="仿宋" w:eastAsia="仿宋" w:cs="仿宋"/>
          <w:color w:val="000000"/>
          <w:kern w:val="2"/>
          <w:sz w:val="24"/>
          <w:szCs w:val="24"/>
        </w:rPr>
        <w:t>年</w:t>
      </w:r>
      <w:r>
        <w:rPr>
          <w:rFonts w:hint="eastAsia" w:ascii="仿宋" w:hAnsi="仿宋" w:eastAsia="仿宋" w:cs="仿宋"/>
          <w:color w:val="000000"/>
          <w:kern w:val="2"/>
          <w:sz w:val="24"/>
          <w:szCs w:val="24"/>
          <w:u w:val="single"/>
        </w:rPr>
        <w:t></w:t>
      </w:r>
      <w:r>
        <w:rPr>
          <w:rFonts w:hint="eastAsia" w:ascii="仿宋" w:hAnsi="仿宋" w:eastAsia="仿宋" w:cs="仿宋"/>
          <w:color w:val="000000"/>
          <w:kern w:val="2"/>
          <w:sz w:val="24"/>
          <w:szCs w:val="24"/>
        </w:rPr>
        <w:t>月</w:t>
      </w:r>
      <w:r>
        <w:rPr>
          <w:rFonts w:hint="eastAsia" w:ascii="仿宋" w:hAnsi="仿宋" w:eastAsia="仿宋" w:cs="仿宋"/>
          <w:color w:val="000000"/>
          <w:kern w:val="2"/>
          <w:sz w:val="24"/>
          <w:szCs w:val="24"/>
          <w:u w:val="single"/>
        </w:rPr>
        <w:t></w:t>
      </w:r>
      <w:r>
        <w:rPr>
          <w:rFonts w:hint="eastAsia" w:ascii="仿宋" w:hAnsi="仿宋" w:eastAsia="仿宋" w:cs="仿宋"/>
          <w:color w:val="000000"/>
          <w:kern w:val="2"/>
          <w:sz w:val="24"/>
          <w:szCs w:val="24"/>
        </w:rPr>
        <w:t>日。</w:t>
      </w:r>
    </w:p>
    <w:p w14:paraId="4F605D6C">
      <w:pPr>
        <w:pageBreakBefore w:val="0"/>
        <w:widowControl w:val="0"/>
        <w:kinsoku/>
        <w:wordWrap/>
        <w:overflowPunct/>
        <w:topLinePunct w:val="0"/>
        <w:autoSpaceDE/>
        <w:autoSpaceDN/>
        <w:bidi w:val="0"/>
        <w:snapToGrid/>
        <w:spacing w:line="360" w:lineRule="auto"/>
        <w:ind w:firstLine="459" w:firstLineChars="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工期总日历天数：</w:t>
      </w:r>
      <w:r>
        <w:rPr>
          <w:rFonts w:hint="eastAsia" w:ascii="仿宋" w:hAnsi="仿宋" w:eastAsia="仿宋" w:cs="仿宋"/>
          <w:color w:val="000000"/>
          <w:kern w:val="2"/>
          <w:sz w:val="24"/>
          <w:szCs w:val="24"/>
          <w:u w:val="single"/>
        </w:rPr>
        <w:t></w:t>
      </w:r>
      <w:r>
        <w:rPr>
          <w:rFonts w:hint="eastAsia" w:ascii="仿宋" w:hAnsi="仿宋" w:eastAsia="仿宋" w:cs="仿宋"/>
          <w:color w:val="000000"/>
          <w:kern w:val="2"/>
          <w:sz w:val="24"/>
          <w:szCs w:val="24"/>
        </w:rPr>
        <w:t>天。工期总日历天数与根据前述计划开竣工日期计算的工期天数不一致的，以工期总日历天数为准。</w:t>
      </w:r>
    </w:p>
    <w:p w14:paraId="1B90457D">
      <w:pPr>
        <w:pageBreakBefore w:val="0"/>
        <w:widowControl w:val="0"/>
        <w:kinsoku/>
        <w:wordWrap/>
        <w:overflowPunct/>
        <w:topLinePunct w:val="0"/>
        <w:autoSpaceDE/>
        <w:autoSpaceDN/>
        <w:bidi w:val="0"/>
        <w:snapToGrid/>
        <w:spacing w:before="0" w:beforeLines="0" w:after="0" w:afterLines="0" w:line="360" w:lineRule="auto"/>
        <w:ind w:firstLine="0" w:firstLineChars="0"/>
        <w:jc w:val="left"/>
        <w:textAlignment w:val="auto"/>
        <w:outlineLvl w:val="9"/>
        <w:rPr>
          <w:rFonts w:hint="eastAsia" w:ascii="仿宋" w:hAnsi="仿宋" w:eastAsia="仿宋" w:cs="仿宋"/>
          <w:bCs w:val="0"/>
          <w:color w:val="000000"/>
          <w:kern w:val="2"/>
          <w:sz w:val="24"/>
          <w:szCs w:val="24"/>
        </w:rPr>
      </w:pPr>
      <w:r>
        <w:rPr>
          <w:rFonts w:hint="eastAsia" w:ascii="仿宋" w:hAnsi="仿宋" w:eastAsia="仿宋" w:cs="仿宋"/>
          <w:bCs w:val="0"/>
          <w:color w:val="000000"/>
          <w:kern w:val="2"/>
          <w:sz w:val="24"/>
          <w:szCs w:val="24"/>
        </w:rPr>
        <w:t xml:space="preserve">    </w:t>
      </w:r>
      <w:bookmarkStart w:id="1171" w:name="_Toc351203483"/>
      <w:r>
        <w:rPr>
          <w:rFonts w:hint="eastAsia" w:ascii="仿宋" w:hAnsi="仿宋" w:eastAsia="仿宋" w:cs="仿宋"/>
          <w:b w:val="0"/>
          <w:color w:val="000000"/>
          <w:kern w:val="2"/>
          <w:sz w:val="24"/>
          <w:szCs w:val="24"/>
        </w:rPr>
        <w:t>三、质量标准</w:t>
      </w:r>
      <w:bookmarkEnd w:id="1171"/>
    </w:p>
    <w:p w14:paraId="0C023DBD">
      <w:pPr>
        <w:pageBreakBefore w:val="0"/>
        <w:widowControl w:val="0"/>
        <w:kinsoku/>
        <w:wordWrap/>
        <w:overflowPunct/>
        <w:topLinePunct w:val="0"/>
        <w:autoSpaceDE/>
        <w:autoSpaceDN/>
        <w:bidi w:val="0"/>
        <w:snapToGrid/>
        <w:spacing w:line="360" w:lineRule="auto"/>
        <w:ind w:firstLine="459" w:firstLineChars="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工程质量符合</w:t>
      </w:r>
      <w:r>
        <w:rPr>
          <w:rFonts w:hint="eastAsia" w:ascii="仿宋" w:hAnsi="仿宋" w:eastAsia="仿宋" w:cs="仿宋"/>
          <w:color w:val="000000"/>
          <w:kern w:val="2"/>
          <w:sz w:val="24"/>
          <w:szCs w:val="24"/>
          <w:u w:val="single"/>
        </w:rPr>
        <w:t></w:t>
      </w:r>
      <w:r>
        <w:rPr>
          <w:rFonts w:hint="eastAsia" w:ascii="仿宋" w:hAnsi="仿宋" w:eastAsia="仿宋" w:cs="仿宋"/>
          <w:color w:val="000000"/>
          <w:kern w:val="2"/>
          <w:sz w:val="24"/>
          <w:szCs w:val="24"/>
        </w:rPr>
        <w:t>标准。</w:t>
      </w:r>
    </w:p>
    <w:p w14:paraId="564453A5">
      <w:pPr>
        <w:pageBreakBefore w:val="0"/>
        <w:widowControl w:val="0"/>
        <w:kinsoku/>
        <w:wordWrap/>
        <w:overflowPunct/>
        <w:topLinePunct w:val="0"/>
        <w:autoSpaceDE/>
        <w:autoSpaceDN/>
        <w:bidi w:val="0"/>
        <w:snapToGrid/>
        <w:spacing w:before="0" w:beforeLines="0" w:after="0" w:afterLines="0" w:line="360" w:lineRule="auto"/>
        <w:ind w:firstLine="0" w:firstLineChars="0"/>
        <w:jc w:val="left"/>
        <w:textAlignment w:val="auto"/>
        <w:outlineLvl w:val="9"/>
        <w:rPr>
          <w:rFonts w:hint="eastAsia" w:ascii="仿宋" w:hAnsi="仿宋" w:eastAsia="仿宋" w:cs="仿宋"/>
          <w:bCs w:val="0"/>
          <w:color w:val="000000"/>
          <w:kern w:val="2"/>
          <w:sz w:val="24"/>
          <w:szCs w:val="24"/>
        </w:rPr>
      </w:pPr>
      <w:r>
        <w:rPr>
          <w:rFonts w:hint="eastAsia" w:ascii="仿宋" w:hAnsi="仿宋" w:eastAsia="仿宋" w:cs="仿宋"/>
          <w:bCs w:val="0"/>
          <w:color w:val="000000"/>
          <w:kern w:val="2"/>
          <w:sz w:val="24"/>
          <w:szCs w:val="24"/>
        </w:rPr>
        <w:t xml:space="preserve">   </w:t>
      </w:r>
      <w:r>
        <w:rPr>
          <w:rFonts w:hint="eastAsia" w:ascii="仿宋" w:hAnsi="仿宋" w:eastAsia="仿宋" w:cs="仿宋"/>
          <w:b w:val="0"/>
          <w:color w:val="000000"/>
          <w:kern w:val="2"/>
          <w:sz w:val="24"/>
          <w:szCs w:val="24"/>
        </w:rPr>
        <w:t xml:space="preserve"> </w:t>
      </w:r>
      <w:bookmarkStart w:id="1172" w:name="_Toc351203484"/>
      <w:r>
        <w:rPr>
          <w:rFonts w:hint="eastAsia" w:ascii="仿宋" w:hAnsi="仿宋" w:eastAsia="仿宋" w:cs="仿宋"/>
          <w:b w:val="0"/>
          <w:color w:val="000000"/>
          <w:kern w:val="2"/>
          <w:sz w:val="24"/>
          <w:szCs w:val="24"/>
        </w:rPr>
        <w:t>四、签约合同价与合同价格形式</w:t>
      </w:r>
      <w:bookmarkEnd w:id="1172"/>
      <w:r>
        <w:rPr>
          <w:rFonts w:hint="eastAsia" w:ascii="仿宋" w:hAnsi="仿宋" w:eastAsia="仿宋" w:cs="仿宋"/>
          <w:b w:val="0"/>
          <w:color w:val="000000"/>
          <w:kern w:val="2"/>
          <w:sz w:val="24"/>
          <w:szCs w:val="24"/>
        </w:rPr>
        <w:tab/>
      </w:r>
    </w:p>
    <w:p w14:paraId="651B5E9B">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1.签约合同价为：</w:t>
      </w:r>
    </w:p>
    <w:p w14:paraId="077B1CA3">
      <w:pPr>
        <w:pageBreakBefore w:val="0"/>
        <w:widowControl w:val="0"/>
        <w:kinsoku/>
        <w:wordWrap/>
        <w:overflowPunct/>
        <w:topLinePunct w:val="0"/>
        <w:autoSpaceDE/>
        <w:autoSpaceDN/>
        <w:bidi w:val="0"/>
        <w:snapToGrid/>
        <w:spacing w:line="360" w:lineRule="auto"/>
        <w:ind w:firstLine="600" w:firstLineChars="25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人民币（大写）</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元)；</w:t>
      </w:r>
    </w:p>
    <w:p w14:paraId="60210F5A">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其中：</w:t>
      </w:r>
    </w:p>
    <w:p w14:paraId="4B746A84">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（1）安全文明施工费：</w:t>
      </w:r>
    </w:p>
    <w:p w14:paraId="3128CD0D">
      <w:pPr>
        <w:pageBreakBefore w:val="0"/>
        <w:widowControl w:val="0"/>
        <w:kinsoku/>
        <w:wordWrap/>
        <w:overflowPunct/>
        <w:topLinePunct w:val="0"/>
        <w:autoSpaceDE/>
        <w:autoSpaceDN/>
        <w:bidi w:val="0"/>
        <w:snapToGrid/>
        <w:spacing w:line="360" w:lineRule="auto"/>
        <w:ind w:firstLine="1080" w:firstLineChars="45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人民币（大写）</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 xml:space="preserve"> (¥</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元)；</w:t>
      </w:r>
    </w:p>
    <w:p w14:paraId="47173164">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（2）材料和工程设备暂估价金额：</w:t>
      </w:r>
    </w:p>
    <w:p w14:paraId="0C6271B2">
      <w:pPr>
        <w:pageBreakBefore w:val="0"/>
        <w:widowControl w:val="0"/>
        <w:kinsoku/>
        <w:wordWrap/>
        <w:overflowPunct/>
        <w:topLinePunct w:val="0"/>
        <w:autoSpaceDE/>
        <w:autoSpaceDN/>
        <w:bidi w:val="0"/>
        <w:snapToGrid/>
        <w:spacing w:line="360" w:lineRule="auto"/>
        <w:ind w:firstLine="1080" w:firstLineChars="45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人民币（大写）</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 xml:space="preserve"> (¥</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元)；</w:t>
      </w:r>
    </w:p>
    <w:p w14:paraId="375E538E">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（3）专业工程暂估价金额：</w:t>
      </w:r>
    </w:p>
    <w:p w14:paraId="1D7E72D0">
      <w:pPr>
        <w:pageBreakBefore w:val="0"/>
        <w:widowControl w:val="0"/>
        <w:kinsoku/>
        <w:wordWrap/>
        <w:overflowPunct/>
        <w:topLinePunct w:val="0"/>
        <w:autoSpaceDE/>
        <w:autoSpaceDN/>
        <w:bidi w:val="0"/>
        <w:snapToGrid/>
        <w:spacing w:line="360" w:lineRule="auto"/>
        <w:ind w:firstLine="1080" w:firstLineChars="45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人民币（大写）</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 xml:space="preserve"> (¥</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元)；</w:t>
      </w:r>
    </w:p>
    <w:p w14:paraId="61D8FF79">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（4）暂列金额：</w:t>
      </w:r>
    </w:p>
    <w:p w14:paraId="58856D3D">
      <w:pPr>
        <w:pageBreakBefore w:val="0"/>
        <w:widowControl w:val="0"/>
        <w:kinsoku/>
        <w:wordWrap/>
        <w:overflowPunct/>
        <w:topLinePunct w:val="0"/>
        <w:autoSpaceDE/>
        <w:autoSpaceDN/>
        <w:bidi w:val="0"/>
        <w:snapToGrid/>
        <w:spacing w:line="360" w:lineRule="auto"/>
        <w:ind w:firstLine="1080" w:firstLineChars="45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人民币（大写）</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 xml:space="preserve"> (¥</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元)。</w:t>
      </w:r>
    </w:p>
    <w:p w14:paraId="1D5D5AF8">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2.合同价格形式：</w:t>
      </w:r>
      <w:r>
        <w:rPr>
          <w:rFonts w:hint="eastAsia" w:ascii="仿宋" w:hAnsi="仿宋" w:eastAsia="仿宋" w:cs="仿宋"/>
          <w:color w:val="000000"/>
          <w:kern w:val="2"/>
          <w:sz w:val="24"/>
          <w:szCs w:val="24"/>
          <w:u w:val="single"/>
        </w:rPr>
        <w:t>                      </w:t>
      </w:r>
      <w:r>
        <w:rPr>
          <w:rFonts w:hint="eastAsia" w:ascii="仿宋" w:hAnsi="仿宋" w:eastAsia="仿宋" w:cs="仿宋"/>
          <w:color w:val="000000"/>
          <w:kern w:val="2"/>
          <w:sz w:val="24"/>
          <w:szCs w:val="24"/>
        </w:rPr>
        <w:t>。</w:t>
      </w:r>
    </w:p>
    <w:p w14:paraId="0A867FC1">
      <w:pPr>
        <w:pageBreakBefore w:val="0"/>
        <w:widowControl w:val="0"/>
        <w:kinsoku/>
        <w:wordWrap/>
        <w:overflowPunct/>
        <w:topLinePunct w:val="0"/>
        <w:autoSpaceDE/>
        <w:autoSpaceDN/>
        <w:bidi w:val="0"/>
        <w:snapToGrid/>
        <w:spacing w:before="0" w:beforeLines="0" w:after="0" w:afterLines="0" w:line="360" w:lineRule="auto"/>
        <w:ind w:firstLine="0" w:firstLineChars="0"/>
        <w:jc w:val="left"/>
        <w:textAlignment w:val="auto"/>
        <w:outlineLvl w:val="9"/>
        <w:rPr>
          <w:rFonts w:hint="eastAsia" w:ascii="仿宋" w:hAnsi="仿宋" w:eastAsia="仿宋" w:cs="仿宋"/>
          <w:b w:val="0"/>
          <w:color w:val="000000"/>
          <w:kern w:val="2"/>
          <w:sz w:val="24"/>
          <w:szCs w:val="24"/>
        </w:rPr>
      </w:pPr>
      <w:r>
        <w:rPr>
          <w:rFonts w:hint="eastAsia" w:ascii="仿宋" w:hAnsi="仿宋" w:eastAsia="仿宋" w:cs="仿宋"/>
          <w:bCs w:val="0"/>
          <w:color w:val="000000"/>
          <w:kern w:val="2"/>
          <w:sz w:val="24"/>
          <w:szCs w:val="24"/>
        </w:rPr>
        <w:t xml:space="preserve">   </w:t>
      </w:r>
      <w:r>
        <w:rPr>
          <w:rFonts w:hint="eastAsia" w:ascii="仿宋" w:hAnsi="仿宋" w:eastAsia="仿宋" w:cs="仿宋"/>
          <w:b w:val="0"/>
          <w:color w:val="000000"/>
          <w:kern w:val="2"/>
          <w:sz w:val="24"/>
          <w:szCs w:val="24"/>
        </w:rPr>
        <w:t xml:space="preserve"> </w:t>
      </w:r>
      <w:bookmarkStart w:id="1173" w:name="_Toc351203485"/>
      <w:r>
        <w:rPr>
          <w:rFonts w:hint="eastAsia" w:ascii="仿宋" w:hAnsi="仿宋" w:eastAsia="仿宋" w:cs="仿宋"/>
          <w:b w:val="0"/>
          <w:color w:val="000000"/>
          <w:kern w:val="2"/>
          <w:sz w:val="24"/>
          <w:szCs w:val="24"/>
        </w:rPr>
        <w:t>五、</w:t>
      </w:r>
      <w:bookmarkEnd w:id="1173"/>
      <w:r>
        <w:rPr>
          <w:rFonts w:hint="eastAsia" w:ascii="仿宋" w:hAnsi="仿宋" w:eastAsia="仿宋" w:cs="仿宋"/>
          <w:b w:val="0"/>
          <w:color w:val="000000"/>
          <w:kern w:val="2"/>
          <w:sz w:val="24"/>
          <w:szCs w:val="24"/>
        </w:rPr>
        <w:t>项目经理</w:t>
      </w:r>
    </w:p>
    <w:p w14:paraId="7B68C901">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承包人项目经理：</w:t>
      </w:r>
      <w:r>
        <w:rPr>
          <w:rFonts w:hint="eastAsia" w:ascii="仿宋" w:hAnsi="仿宋" w:eastAsia="仿宋" w:cs="仿宋"/>
          <w:color w:val="000000"/>
          <w:kern w:val="2"/>
          <w:sz w:val="24"/>
          <w:szCs w:val="24"/>
          <w:u w:val="single"/>
        </w:rPr>
        <w:t>                     </w:t>
      </w:r>
      <w:r>
        <w:rPr>
          <w:rFonts w:hint="eastAsia" w:ascii="仿宋" w:hAnsi="仿宋" w:eastAsia="仿宋" w:cs="仿宋"/>
          <w:color w:val="000000"/>
          <w:kern w:val="2"/>
          <w:sz w:val="24"/>
          <w:szCs w:val="24"/>
        </w:rPr>
        <w:t>。</w:t>
      </w:r>
    </w:p>
    <w:p w14:paraId="34831A5D">
      <w:pPr>
        <w:pageBreakBefore w:val="0"/>
        <w:widowControl w:val="0"/>
        <w:kinsoku/>
        <w:wordWrap/>
        <w:overflowPunct/>
        <w:topLinePunct w:val="0"/>
        <w:autoSpaceDE/>
        <w:autoSpaceDN/>
        <w:bidi w:val="0"/>
        <w:snapToGrid/>
        <w:spacing w:before="0" w:beforeLines="0" w:after="0" w:afterLines="0" w:line="360" w:lineRule="auto"/>
        <w:ind w:firstLine="0" w:firstLineChars="0"/>
        <w:jc w:val="left"/>
        <w:textAlignment w:val="auto"/>
        <w:outlineLvl w:val="9"/>
        <w:rPr>
          <w:rFonts w:hint="eastAsia" w:ascii="仿宋" w:hAnsi="仿宋" w:eastAsia="仿宋" w:cs="仿宋"/>
          <w:bCs w:val="0"/>
          <w:color w:val="000000"/>
          <w:kern w:val="2"/>
          <w:sz w:val="24"/>
          <w:szCs w:val="24"/>
        </w:rPr>
      </w:pPr>
      <w:r>
        <w:rPr>
          <w:rFonts w:hint="eastAsia" w:ascii="仿宋" w:hAnsi="仿宋" w:eastAsia="仿宋" w:cs="仿宋"/>
          <w:bCs w:val="0"/>
          <w:color w:val="000000"/>
          <w:kern w:val="2"/>
          <w:sz w:val="24"/>
          <w:szCs w:val="24"/>
        </w:rPr>
        <w:t xml:space="preserve">   </w:t>
      </w:r>
      <w:r>
        <w:rPr>
          <w:rFonts w:hint="eastAsia" w:ascii="仿宋" w:hAnsi="仿宋" w:eastAsia="仿宋" w:cs="仿宋"/>
          <w:b w:val="0"/>
          <w:color w:val="000000"/>
          <w:kern w:val="2"/>
          <w:sz w:val="24"/>
          <w:szCs w:val="24"/>
        </w:rPr>
        <w:t xml:space="preserve"> </w:t>
      </w:r>
      <w:bookmarkStart w:id="1174" w:name="_Toc351203486"/>
      <w:r>
        <w:rPr>
          <w:rFonts w:hint="eastAsia" w:ascii="仿宋" w:hAnsi="仿宋" w:eastAsia="仿宋" w:cs="仿宋"/>
          <w:b w:val="0"/>
          <w:color w:val="000000"/>
          <w:kern w:val="2"/>
          <w:sz w:val="24"/>
          <w:szCs w:val="24"/>
        </w:rPr>
        <w:t>六、合同文件构成</w:t>
      </w:r>
      <w:bookmarkEnd w:id="1174"/>
    </w:p>
    <w:p w14:paraId="4E7348F0">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bCs/>
          <w:color w:val="000000"/>
          <w:kern w:val="2"/>
          <w:sz w:val="24"/>
          <w:szCs w:val="24"/>
        </w:rPr>
      </w:pPr>
      <w:r>
        <w:rPr>
          <w:rFonts w:hint="eastAsia" w:ascii="仿宋" w:hAnsi="仿宋" w:eastAsia="仿宋" w:cs="仿宋"/>
          <w:bCs/>
          <w:color w:val="000000"/>
          <w:kern w:val="2"/>
          <w:sz w:val="24"/>
          <w:szCs w:val="24"/>
        </w:rPr>
        <w:t>本协议书与下列文件一起构成合同文件：</w:t>
      </w:r>
    </w:p>
    <w:p w14:paraId="5340E02B">
      <w:pPr>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（1）中标通知书（如果有）；</w:t>
      </w:r>
    </w:p>
    <w:p w14:paraId="169E6C12">
      <w:pPr>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 xml:space="preserve">（2）投标函及其附录（如果有）； </w:t>
      </w:r>
    </w:p>
    <w:p w14:paraId="16940F66">
      <w:pPr>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（3）专用合同条款及其附件；</w:t>
      </w:r>
    </w:p>
    <w:p w14:paraId="5073133B">
      <w:pPr>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（4）通用合同条款；</w:t>
      </w:r>
    </w:p>
    <w:p w14:paraId="13A964E4">
      <w:pPr>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（5）技术标准和要求；</w:t>
      </w:r>
    </w:p>
    <w:p w14:paraId="5762FBB9">
      <w:pPr>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（6）图纸；</w:t>
      </w:r>
    </w:p>
    <w:p w14:paraId="4E2A53A0">
      <w:pPr>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（7）已标价工程量清单或预算书；</w:t>
      </w:r>
    </w:p>
    <w:p w14:paraId="51C773C6">
      <w:pPr>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（8）其他合同文件。</w:t>
      </w:r>
    </w:p>
    <w:p w14:paraId="286873A0">
      <w:pPr>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在合同订立及履行过程中形成的与合同有关的文件均构成合同文件组成部分。</w:t>
      </w:r>
    </w:p>
    <w:p w14:paraId="121DFA1C">
      <w:pPr>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上述各项合同文件包括合同当事人就该项合同文件所作出的补充和修改，属于同一类内容的文件，应以最新签署的为准。专用合同条款及其附件须经合同当事人签字或盖章。</w:t>
      </w:r>
    </w:p>
    <w:p w14:paraId="606D4174">
      <w:pPr>
        <w:pageBreakBefore w:val="0"/>
        <w:widowControl w:val="0"/>
        <w:kinsoku/>
        <w:wordWrap/>
        <w:overflowPunct/>
        <w:topLinePunct w:val="0"/>
        <w:autoSpaceDE/>
        <w:autoSpaceDN/>
        <w:bidi w:val="0"/>
        <w:snapToGrid/>
        <w:spacing w:before="0" w:beforeLines="0" w:after="0" w:afterLines="0" w:line="360" w:lineRule="auto"/>
        <w:ind w:firstLine="0" w:firstLineChars="0"/>
        <w:jc w:val="left"/>
        <w:textAlignment w:val="auto"/>
        <w:outlineLvl w:val="9"/>
        <w:rPr>
          <w:rFonts w:hint="eastAsia" w:ascii="仿宋" w:hAnsi="仿宋" w:eastAsia="仿宋" w:cs="仿宋"/>
          <w:b w:val="0"/>
          <w:bCs w:val="0"/>
          <w:color w:val="000000"/>
          <w:kern w:val="2"/>
          <w:sz w:val="24"/>
          <w:szCs w:val="24"/>
        </w:rPr>
      </w:pPr>
      <w:r>
        <w:rPr>
          <w:rFonts w:hint="eastAsia" w:ascii="仿宋" w:hAnsi="仿宋" w:eastAsia="仿宋" w:cs="仿宋"/>
          <w:b w:val="0"/>
          <w:bCs w:val="0"/>
          <w:color w:val="000000"/>
          <w:kern w:val="2"/>
          <w:sz w:val="24"/>
          <w:szCs w:val="24"/>
        </w:rPr>
        <w:t xml:space="preserve">   </w:t>
      </w:r>
      <w:r>
        <w:rPr>
          <w:rFonts w:hint="eastAsia" w:ascii="仿宋" w:hAnsi="仿宋" w:eastAsia="仿宋" w:cs="仿宋"/>
          <w:b w:val="0"/>
          <w:color w:val="000000"/>
          <w:kern w:val="2"/>
          <w:sz w:val="24"/>
          <w:szCs w:val="24"/>
        </w:rPr>
        <w:t xml:space="preserve"> </w:t>
      </w:r>
      <w:bookmarkStart w:id="1175" w:name="_Toc351203487"/>
      <w:r>
        <w:rPr>
          <w:rFonts w:hint="eastAsia" w:ascii="仿宋" w:hAnsi="仿宋" w:eastAsia="仿宋" w:cs="仿宋"/>
          <w:b w:val="0"/>
          <w:color w:val="000000"/>
          <w:kern w:val="2"/>
          <w:sz w:val="24"/>
          <w:szCs w:val="24"/>
        </w:rPr>
        <w:t>七、承诺</w:t>
      </w:r>
      <w:bookmarkEnd w:id="1175"/>
    </w:p>
    <w:p w14:paraId="674DF54D">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bCs/>
          <w:color w:val="000000"/>
          <w:kern w:val="2"/>
          <w:sz w:val="24"/>
          <w:szCs w:val="24"/>
        </w:rPr>
      </w:pPr>
      <w:r>
        <w:rPr>
          <w:rFonts w:hint="eastAsia" w:ascii="仿宋" w:hAnsi="仿宋" w:eastAsia="仿宋" w:cs="仿宋"/>
          <w:bCs/>
          <w:color w:val="000000"/>
          <w:kern w:val="2"/>
          <w:sz w:val="24"/>
          <w:szCs w:val="24"/>
        </w:rPr>
        <w:t>1.发包人承诺按照法律规定履行项目审批手续、筹集工程建设资金并按照合同约定的期限和方式支付合同价款。</w:t>
      </w:r>
    </w:p>
    <w:p w14:paraId="1D0D142E">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bCs/>
          <w:color w:val="000000"/>
          <w:kern w:val="2"/>
          <w:sz w:val="24"/>
          <w:szCs w:val="24"/>
        </w:rPr>
      </w:pPr>
      <w:r>
        <w:rPr>
          <w:rFonts w:hint="eastAsia" w:ascii="仿宋" w:hAnsi="仿宋" w:eastAsia="仿宋" w:cs="仿宋"/>
          <w:bCs/>
          <w:color w:val="000000"/>
          <w:kern w:val="2"/>
          <w:sz w:val="24"/>
          <w:szCs w:val="24"/>
        </w:rPr>
        <w:t>2.承包人承诺按照法律规定及合同约定组织完成工程施工，确保工程质量和安全，不进行转包及违法分包，并在缺陷责任期及保修期内承担相应的工程维修责任。</w:t>
      </w:r>
    </w:p>
    <w:p w14:paraId="5EE3FEAE">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bCs/>
          <w:color w:val="000000"/>
          <w:kern w:val="2"/>
          <w:sz w:val="24"/>
          <w:szCs w:val="24"/>
        </w:rPr>
      </w:pPr>
      <w:r>
        <w:rPr>
          <w:rFonts w:hint="eastAsia" w:ascii="仿宋" w:hAnsi="仿宋" w:eastAsia="仿宋" w:cs="仿宋"/>
          <w:bCs/>
          <w:color w:val="000000"/>
          <w:kern w:val="2"/>
          <w:sz w:val="24"/>
          <w:szCs w:val="24"/>
        </w:rPr>
        <w:t>3.发包人和承包人通过招投标形式签订合同的，双方理解并承诺不再就同一工程另行签订与合同实质性内容相背离的协议。</w:t>
      </w:r>
    </w:p>
    <w:p w14:paraId="144B109F">
      <w:pPr>
        <w:pageBreakBefore w:val="0"/>
        <w:widowControl w:val="0"/>
        <w:kinsoku/>
        <w:wordWrap/>
        <w:overflowPunct/>
        <w:topLinePunct w:val="0"/>
        <w:autoSpaceDE/>
        <w:autoSpaceDN/>
        <w:bidi w:val="0"/>
        <w:snapToGrid/>
        <w:spacing w:line="360" w:lineRule="auto"/>
        <w:ind w:firstLine="0" w:firstLineChars="0"/>
        <w:jc w:val="both"/>
        <w:textAlignment w:val="auto"/>
        <w:outlineLvl w:val="9"/>
        <w:rPr>
          <w:rFonts w:hint="eastAsia" w:ascii="仿宋" w:hAnsi="仿宋" w:eastAsia="仿宋" w:cs="仿宋"/>
          <w:bCs/>
          <w:color w:val="000000"/>
          <w:kern w:val="2"/>
          <w:sz w:val="24"/>
          <w:szCs w:val="24"/>
        </w:rPr>
      </w:pPr>
      <w:bookmarkStart w:id="1176" w:name="_Toc351203488"/>
      <w:r>
        <w:rPr>
          <w:rFonts w:hint="eastAsia" w:ascii="仿宋" w:hAnsi="仿宋" w:eastAsia="仿宋" w:cs="仿宋"/>
          <w:b/>
          <w:color w:val="000000"/>
          <w:kern w:val="2"/>
          <w:sz w:val="24"/>
          <w:szCs w:val="24"/>
        </w:rPr>
        <w:t xml:space="preserve">    八、词语含义</w:t>
      </w:r>
      <w:bookmarkEnd w:id="1176"/>
    </w:p>
    <w:p w14:paraId="21BF42D2">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bCs/>
          <w:color w:val="000000"/>
          <w:kern w:val="2"/>
          <w:sz w:val="24"/>
          <w:szCs w:val="24"/>
        </w:rPr>
      </w:pPr>
      <w:r>
        <w:rPr>
          <w:rFonts w:hint="eastAsia" w:ascii="仿宋" w:hAnsi="仿宋" w:eastAsia="仿宋" w:cs="仿宋"/>
          <w:bCs/>
          <w:color w:val="000000"/>
          <w:kern w:val="2"/>
          <w:sz w:val="24"/>
          <w:szCs w:val="24"/>
        </w:rPr>
        <w:t>本协议书中词语含义与第二部分通用合同条款中赋予的含义相同。</w:t>
      </w:r>
    </w:p>
    <w:p w14:paraId="7FBB37A3">
      <w:pPr>
        <w:pageBreakBefore w:val="0"/>
        <w:widowControl w:val="0"/>
        <w:kinsoku/>
        <w:wordWrap/>
        <w:overflowPunct/>
        <w:topLinePunct w:val="0"/>
        <w:autoSpaceDE/>
        <w:autoSpaceDN/>
        <w:bidi w:val="0"/>
        <w:snapToGrid/>
        <w:spacing w:before="0" w:beforeLines="0" w:after="0" w:afterLines="0" w:line="360" w:lineRule="auto"/>
        <w:ind w:firstLine="0" w:firstLineChars="0"/>
        <w:jc w:val="left"/>
        <w:textAlignment w:val="auto"/>
        <w:outlineLvl w:val="9"/>
        <w:rPr>
          <w:rFonts w:hint="eastAsia" w:ascii="仿宋" w:hAnsi="仿宋" w:eastAsia="仿宋" w:cs="仿宋"/>
          <w:bCs w:val="0"/>
          <w:color w:val="000000"/>
          <w:kern w:val="2"/>
          <w:sz w:val="24"/>
          <w:szCs w:val="24"/>
        </w:rPr>
      </w:pPr>
      <w:r>
        <w:rPr>
          <w:rFonts w:hint="eastAsia" w:ascii="仿宋" w:hAnsi="仿宋" w:eastAsia="仿宋" w:cs="仿宋"/>
          <w:bCs w:val="0"/>
          <w:color w:val="000000"/>
          <w:kern w:val="2"/>
          <w:sz w:val="24"/>
          <w:szCs w:val="24"/>
        </w:rPr>
        <w:t xml:space="preserve">  </w:t>
      </w:r>
      <w:r>
        <w:rPr>
          <w:rFonts w:hint="eastAsia" w:ascii="仿宋" w:hAnsi="仿宋" w:eastAsia="仿宋" w:cs="仿宋"/>
          <w:b w:val="0"/>
          <w:color w:val="000000"/>
          <w:kern w:val="2"/>
          <w:sz w:val="24"/>
          <w:szCs w:val="24"/>
        </w:rPr>
        <w:t xml:space="preserve">  </w:t>
      </w:r>
      <w:bookmarkStart w:id="1177" w:name="_Toc351203489"/>
      <w:r>
        <w:rPr>
          <w:rFonts w:hint="eastAsia" w:ascii="仿宋" w:hAnsi="仿宋" w:eastAsia="仿宋" w:cs="仿宋"/>
          <w:b w:val="0"/>
          <w:color w:val="000000"/>
          <w:kern w:val="2"/>
          <w:sz w:val="24"/>
          <w:szCs w:val="24"/>
        </w:rPr>
        <w:t>九、签订时间</w:t>
      </w:r>
      <w:bookmarkEnd w:id="1177"/>
    </w:p>
    <w:p w14:paraId="5DD652BA">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bCs/>
          <w:color w:val="000000"/>
          <w:kern w:val="2"/>
          <w:sz w:val="24"/>
          <w:szCs w:val="24"/>
        </w:rPr>
      </w:pPr>
      <w:r>
        <w:rPr>
          <w:rFonts w:hint="eastAsia" w:ascii="仿宋" w:hAnsi="仿宋" w:eastAsia="仿宋" w:cs="仿宋"/>
          <w:bCs/>
          <w:color w:val="000000"/>
          <w:kern w:val="2"/>
          <w:sz w:val="24"/>
          <w:szCs w:val="24"/>
        </w:rPr>
        <w:t>本合同于</w:t>
      </w:r>
      <w:r>
        <w:rPr>
          <w:rFonts w:hint="eastAsia" w:ascii="仿宋" w:hAnsi="仿宋" w:eastAsia="仿宋" w:cs="仿宋"/>
          <w:bCs/>
          <w:color w:val="000000"/>
          <w:kern w:val="2"/>
          <w:sz w:val="24"/>
          <w:szCs w:val="24"/>
          <w:u w:val="single"/>
        </w:rPr>
        <w:t xml:space="preserve">         </w:t>
      </w:r>
      <w:r>
        <w:rPr>
          <w:rFonts w:hint="eastAsia" w:ascii="仿宋" w:hAnsi="仿宋" w:eastAsia="仿宋" w:cs="仿宋"/>
          <w:bCs/>
          <w:color w:val="000000"/>
          <w:kern w:val="2"/>
          <w:sz w:val="24"/>
          <w:szCs w:val="24"/>
        </w:rPr>
        <w:t>年</w:t>
      </w:r>
      <w:r>
        <w:rPr>
          <w:rFonts w:hint="eastAsia" w:ascii="仿宋" w:hAnsi="仿宋" w:eastAsia="仿宋" w:cs="仿宋"/>
          <w:bCs/>
          <w:color w:val="000000"/>
          <w:kern w:val="2"/>
          <w:sz w:val="24"/>
          <w:szCs w:val="24"/>
          <w:u w:val="single"/>
        </w:rPr>
        <w:t xml:space="preserve">    </w:t>
      </w:r>
      <w:r>
        <w:rPr>
          <w:rFonts w:hint="eastAsia" w:ascii="仿宋" w:hAnsi="仿宋" w:eastAsia="仿宋" w:cs="仿宋"/>
          <w:bCs/>
          <w:color w:val="000000"/>
          <w:kern w:val="2"/>
          <w:sz w:val="24"/>
          <w:szCs w:val="24"/>
        </w:rPr>
        <w:t>月</w:t>
      </w:r>
      <w:r>
        <w:rPr>
          <w:rFonts w:hint="eastAsia" w:ascii="仿宋" w:hAnsi="仿宋" w:eastAsia="仿宋" w:cs="仿宋"/>
          <w:bCs/>
          <w:color w:val="000000"/>
          <w:kern w:val="2"/>
          <w:sz w:val="24"/>
          <w:szCs w:val="24"/>
          <w:u w:val="single"/>
        </w:rPr>
        <w:t xml:space="preserve">    </w:t>
      </w:r>
      <w:r>
        <w:rPr>
          <w:rFonts w:hint="eastAsia" w:ascii="仿宋" w:hAnsi="仿宋" w:eastAsia="仿宋" w:cs="仿宋"/>
          <w:bCs/>
          <w:color w:val="000000"/>
          <w:kern w:val="2"/>
          <w:sz w:val="24"/>
          <w:szCs w:val="24"/>
        </w:rPr>
        <w:t>日签订。</w:t>
      </w:r>
    </w:p>
    <w:p w14:paraId="4FEA72D9">
      <w:pPr>
        <w:pageBreakBefore w:val="0"/>
        <w:widowControl w:val="0"/>
        <w:kinsoku/>
        <w:wordWrap/>
        <w:overflowPunct/>
        <w:topLinePunct w:val="0"/>
        <w:autoSpaceDE/>
        <w:autoSpaceDN/>
        <w:bidi w:val="0"/>
        <w:snapToGrid/>
        <w:spacing w:before="0" w:beforeLines="0" w:after="0" w:afterLines="0" w:line="360" w:lineRule="auto"/>
        <w:ind w:firstLine="0" w:firstLineChars="0"/>
        <w:jc w:val="left"/>
        <w:textAlignment w:val="auto"/>
        <w:outlineLvl w:val="9"/>
        <w:rPr>
          <w:rFonts w:hint="eastAsia" w:ascii="仿宋" w:hAnsi="仿宋" w:eastAsia="仿宋" w:cs="仿宋"/>
          <w:bCs w:val="0"/>
          <w:color w:val="000000"/>
          <w:kern w:val="2"/>
          <w:sz w:val="24"/>
          <w:szCs w:val="24"/>
        </w:rPr>
      </w:pPr>
      <w:r>
        <w:rPr>
          <w:rFonts w:hint="eastAsia" w:ascii="仿宋" w:hAnsi="仿宋" w:eastAsia="仿宋" w:cs="仿宋"/>
          <w:bCs w:val="0"/>
          <w:color w:val="000000"/>
          <w:kern w:val="2"/>
          <w:sz w:val="24"/>
          <w:szCs w:val="24"/>
        </w:rPr>
        <w:t xml:space="preserve">    </w:t>
      </w:r>
      <w:bookmarkStart w:id="1178" w:name="_Toc351203490"/>
      <w:r>
        <w:rPr>
          <w:rFonts w:hint="eastAsia" w:ascii="仿宋" w:hAnsi="仿宋" w:eastAsia="仿宋" w:cs="仿宋"/>
          <w:b w:val="0"/>
          <w:color w:val="000000"/>
          <w:kern w:val="2"/>
          <w:sz w:val="24"/>
          <w:szCs w:val="24"/>
        </w:rPr>
        <w:t>十、签订地点</w:t>
      </w:r>
      <w:bookmarkEnd w:id="1178"/>
    </w:p>
    <w:p w14:paraId="0D013E80">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bCs/>
          <w:color w:val="000000"/>
          <w:kern w:val="2"/>
          <w:sz w:val="24"/>
          <w:szCs w:val="24"/>
        </w:rPr>
      </w:pPr>
      <w:r>
        <w:rPr>
          <w:rFonts w:hint="eastAsia" w:ascii="仿宋" w:hAnsi="仿宋" w:eastAsia="仿宋" w:cs="仿宋"/>
          <w:bCs/>
          <w:color w:val="000000"/>
          <w:kern w:val="2"/>
          <w:sz w:val="24"/>
          <w:szCs w:val="24"/>
        </w:rPr>
        <w:t>本合同在</w:t>
      </w:r>
      <w:r>
        <w:rPr>
          <w:rFonts w:hint="eastAsia" w:ascii="仿宋" w:hAnsi="仿宋" w:eastAsia="仿宋" w:cs="仿宋"/>
          <w:bCs/>
          <w:color w:val="000000"/>
          <w:kern w:val="2"/>
          <w:sz w:val="24"/>
          <w:szCs w:val="24"/>
          <w:u w:val="single"/>
        </w:rPr>
        <w:t xml:space="preserve">                                    </w:t>
      </w:r>
      <w:r>
        <w:rPr>
          <w:rFonts w:hint="eastAsia" w:ascii="仿宋" w:hAnsi="仿宋" w:eastAsia="仿宋" w:cs="仿宋"/>
          <w:bCs/>
          <w:color w:val="000000"/>
          <w:kern w:val="2"/>
          <w:sz w:val="24"/>
          <w:szCs w:val="24"/>
        </w:rPr>
        <w:t>签订。</w:t>
      </w:r>
    </w:p>
    <w:p w14:paraId="67DA1743">
      <w:pPr>
        <w:pageBreakBefore w:val="0"/>
        <w:widowControl w:val="0"/>
        <w:kinsoku/>
        <w:wordWrap/>
        <w:overflowPunct/>
        <w:topLinePunct w:val="0"/>
        <w:autoSpaceDE/>
        <w:autoSpaceDN/>
        <w:bidi w:val="0"/>
        <w:snapToGrid/>
        <w:spacing w:before="0" w:beforeLines="0" w:after="0" w:afterLines="0" w:line="360" w:lineRule="auto"/>
        <w:ind w:firstLine="0" w:firstLineChars="0"/>
        <w:jc w:val="left"/>
        <w:textAlignment w:val="auto"/>
        <w:outlineLvl w:val="9"/>
        <w:rPr>
          <w:rFonts w:hint="eastAsia" w:ascii="仿宋" w:hAnsi="仿宋" w:eastAsia="仿宋" w:cs="仿宋"/>
          <w:bCs w:val="0"/>
          <w:color w:val="000000"/>
          <w:kern w:val="2"/>
          <w:sz w:val="24"/>
          <w:szCs w:val="24"/>
        </w:rPr>
      </w:pPr>
      <w:r>
        <w:rPr>
          <w:rFonts w:hint="eastAsia" w:ascii="仿宋" w:hAnsi="仿宋" w:eastAsia="仿宋" w:cs="仿宋"/>
          <w:bCs w:val="0"/>
          <w:color w:val="000000"/>
          <w:kern w:val="2"/>
          <w:sz w:val="24"/>
          <w:szCs w:val="24"/>
        </w:rPr>
        <w:t xml:space="preserve">    </w:t>
      </w:r>
      <w:bookmarkStart w:id="1179" w:name="_Toc351203491"/>
      <w:r>
        <w:rPr>
          <w:rFonts w:hint="eastAsia" w:ascii="仿宋" w:hAnsi="仿宋" w:eastAsia="仿宋" w:cs="仿宋"/>
          <w:b w:val="0"/>
          <w:color w:val="000000"/>
          <w:kern w:val="2"/>
          <w:sz w:val="24"/>
          <w:szCs w:val="24"/>
        </w:rPr>
        <w:t>十一、补充协议</w:t>
      </w:r>
      <w:bookmarkEnd w:id="1179"/>
    </w:p>
    <w:p w14:paraId="22ADA465">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b/>
          <w:bCs/>
          <w:color w:val="000000"/>
          <w:kern w:val="2"/>
          <w:sz w:val="24"/>
          <w:szCs w:val="24"/>
        </w:rPr>
      </w:pPr>
      <w:r>
        <w:rPr>
          <w:rFonts w:hint="eastAsia" w:ascii="仿宋" w:hAnsi="仿宋" w:eastAsia="仿宋" w:cs="仿宋"/>
          <w:bCs/>
          <w:color w:val="000000"/>
          <w:kern w:val="2"/>
          <w:sz w:val="24"/>
          <w:szCs w:val="24"/>
        </w:rPr>
        <w:t>合同未尽事宜，合同当事人另行签订补充协议，补充协议是合同的组成部分。</w:t>
      </w:r>
    </w:p>
    <w:p w14:paraId="7D449E47">
      <w:pPr>
        <w:pageBreakBefore w:val="0"/>
        <w:widowControl w:val="0"/>
        <w:kinsoku/>
        <w:wordWrap/>
        <w:overflowPunct/>
        <w:topLinePunct w:val="0"/>
        <w:autoSpaceDE/>
        <w:autoSpaceDN/>
        <w:bidi w:val="0"/>
        <w:snapToGrid/>
        <w:spacing w:before="0" w:beforeLines="0" w:after="0" w:afterLines="0" w:line="360" w:lineRule="auto"/>
        <w:ind w:firstLine="0" w:firstLineChars="0"/>
        <w:jc w:val="left"/>
        <w:textAlignment w:val="auto"/>
        <w:outlineLvl w:val="9"/>
        <w:rPr>
          <w:rFonts w:hint="eastAsia" w:ascii="仿宋" w:hAnsi="仿宋" w:eastAsia="仿宋" w:cs="仿宋"/>
          <w:bCs w:val="0"/>
          <w:color w:val="000000"/>
          <w:kern w:val="2"/>
          <w:sz w:val="24"/>
          <w:szCs w:val="24"/>
        </w:rPr>
      </w:pPr>
      <w:r>
        <w:rPr>
          <w:rFonts w:hint="eastAsia" w:ascii="仿宋" w:hAnsi="仿宋" w:eastAsia="仿宋" w:cs="仿宋"/>
          <w:bCs w:val="0"/>
          <w:color w:val="000000"/>
          <w:kern w:val="2"/>
          <w:sz w:val="24"/>
          <w:szCs w:val="24"/>
        </w:rPr>
        <w:t xml:space="preserve">    </w:t>
      </w:r>
      <w:bookmarkStart w:id="1180" w:name="_Toc351203492"/>
      <w:r>
        <w:rPr>
          <w:rFonts w:hint="eastAsia" w:ascii="仿宋" w:hAnsi="仿宋" w:eastAsia="仿宋" w:cs="仿宋"/>
          <w:b w:val="0"/>
          <w:color w:val="000000"/>
          <w:kern w:val="2"/>
          <w:sz w:val="24"/>
          <w:szCs w:val="24"/>
        </w:rPr>
        <w:t>十二、合同生效</w:t>
      </w:r>
      <w:bookmarkEnd w:id="1180"/>
    </w:p>
    <w:p w14:paraId="12339487">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bCs/>
          <w:color w:val="000000"/>
          <w:kern w:val="2"/>
          <w:sz w:val="24"/>
          <w:szCs w:val="24"/>
        </w:rPr>
      </w:pPr>
      <w:r>
        <w:rPr>
          <w:rFonts w:hint="eastAsia" w:ascii="仿宋" w:hAnsi="仿宋" w:eastAsia="仿宋" w:cs="仿宋"/>
          <w:bCs/>
          <w:color w:val="000000"/>
          <w:kern w:val="2"/>
          <w:sz w:val="24"/>
          <w:szCs w:val="24"/>
        </w:rPr>
        <w:t>本合同自</w:t>
      </w:r>
      <w:r>
        <w:rPr>
          <w:rFonts w:hint="eastAsia" w:ascii="仿宋" w:hAnsi="仿宋" w:eastAsia="仿宋" w:cs="仿宋"/>
          <w:bCs/>
          <w:color w:val="000000"/>
          <w:kern w:val="2"/>
          <w:sz w:val="24"/>
          <w:szCs w:val="24"/>
          <w:u w:val="single"/>
        </w:rPr>
        <w:t xml:space="preserve">                                   </w:t>
      </w:r>
      <w:r>
        <w:rPr>
          <w:rFonts w:hint="eastAsia" w:ascii="仿宋" w:hAnsi="仿宋" w:eastAsia="仿宋" w:cs="仿宋"/>
          <w:bCs/>
          <w:color w:val="000000"/>
          <w:kern w:val="2"/>
          <w:sz w:val="24"/>
          <w:szCs w:val="24"/>
        </w:rPr>
        <w:t>生效。</w:t>
      </w:r>
    </w:p>
    <w:p w14:paraId="56D7317C">
      <w:pPr>
        <w:pageBreakBefore w:val="0"/>
        <w:widowControl w:val="0"/>
        <w:kinsoku/>
        <w:wordWrap/>
        <w:overflowPunct/>
        <w:topLinePunct w:val="0"/>
        <w:autoSpaceDE/>
        <w:autoSpaceDN/>
        <w:bidi w:val="0"/>
        <w:snapToGrid/>
        <w:spacing w:before="0" w:beforeLines="0" w:after="0" w:afterLines="0" w:line="360" w:lineRule="auto"/>
        <w:ind w:firstLine="0" w:firstLineChars="0"/>
        <w:jc w:val="left"/>
        <w:textAlignment w:val="auto"/>
        <w:outlineLvl w:val="9"/>
        <w:rPr>
          <w:rFonts w:hint="eastAsia" w:ascii="仿宋" w:hAnsi="仿宋" w:eastAsia="仿宋" w:cs="仿宋"/>
          <w:bCs w:val="0"/>
          <w:color w:val="000000"/>
          <w:kern w:val="2"/>
          <w:sz w:val="24"/>
          <w:szCs w:val="24"/>
        </w:rPr>
      </w:pPr>
      <w:r>
        <w:rPr>
          <w:rFonts w:hint="eastAsia" w:ascii="仿宋" w:hAnsi="仿宋" w:eastAsia="仿宋" w:cs="仿宋"/>
          <w:bCs w:val="0"/>
          <w:color w:val="000000"/>
          <w:kern w:val="2"/>
          <w:sz w:val="24"/>
          <w:szCs w:val="24"/>
        </w:rPr>
        <w:t xml:space="preserve">    </w:t>
      </w:r>
      <w:bookmarkStart w:id="1181" w:name="_Toc351203493"/>
      <w:r>
        <w:rPr>
          <w:rFonts w:hint="eastAsia" w:ascii="仿宋" w:hAnsi="仿宋" w:eastAsia="仿宋" w:cs="仿宋"/>
          <w:b w:val="0"/>
          <w:color w:val="000000"/>
          <w:kern w:val="2"/>
          <w:sz w:val="24"/>
          <w:szCs w:val="24"/>
        </w:rPr>
        <w:t>十三、合同份数</w:t>
      </w:r>
      <w:bookmarkEnd w:id="1181"/>
    </w:p>
    <w:p w14:paraId="032C54D4">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bCs/>
          <w:color w:val="000000"/>
          <w:kern w:val="2"/>
          <w:sz w:val="24"/>
          <w:szCs w:val="24"/>
        </w:rPr>
      </w:pPr>
      <w:r>
        <w:rPr>
          <w:rFonts w:hint="eastAsia" w:ascii="仿宋" w:hAnsi="仿宋" w:eastAsia="仿宋" w:cs="仿宋"/>
          <w:bCs/>
          <w:color w:val="000000"/>
          <w:kern w:val="2"/>
          <w:sz w:val="24"/>
          <w:szCs w:val="24"/>
        </w:rPr>
        <w:t>本合同一式</w:t>
      </w:r>
      <w:r>
        <w:rPr>
          <w:rFonts w:hint="eastAsia" w:ascii="仿宋" w:hAnsi="仿宋" w:eastAsia="仿宋" w:cs="仿宋"/>
          <w:bCs/>
          <w:color w:val="000000"/>
          <w:kern w:val="2"/>
          <w:sz w:val="24"/>
          <w:szCs w:val="24"/>
          <w:u w:val="single"/>
        </w:rPr>
        <w:t xml:space="preserve">    </w:t>
      </w:r>
      <w:r>
        <w:rPr>
          <w:rFonts w:hint="eastAsia" w:ascii="仿宋" w:hAnsi="仿宋" w:eastAsia="仿宋" w:cs="仿宋"/>
          <w:bCs/>
          <w:color w:val="000000"/>
          <w:kern w:val="2"/>
          <w:sz w:val="24"/>
          <w:szCs w:val="24"/>
        </w:rPr>
        <w:t>份，均具有同等法律效力，发包人执</w:t>
      </w:r>
      <w:r>
        <w:rPr>
          <w:rFonts w:hint="eastAsia" w:ascii="仿宋" w:hAnsi="仿宋" w:eastAsia="仿宋" w:cs="仿宋"/>
          <w:bCs/>
          <w:color w:val="000000"/>
          <w:kern w:val="2"/>
          <w:sz w:val="24"/>
          <w:szCs w:val="24"/>
          <w:u w:val="single"/>
        </w:rPr>
        <w:t xml:space="preserve">    </w:t>
      </w:r>
      <w:r>
        <w:rPr>
          <w:rFonts w:hint="eastAsia" w:ascii="仿宋" w:hAnsi="仿宋" w:eastAsia="仿宋" w:cs="仿宋"/>
          <w:bCs/>
          <w:color w:val="000000"/>
          <w:kern w:val="2"/>
          <w:sz w:val="24"/>
          <w:szCs w:val="24"/>
        </w:rPr>
        <w:t>份，承包人执</w:t>
      </w:r>
      <w:r>
        <w:rPr>
          <w:rFonts w:hint="eastAsia" w:ascii="仿宋" w:hAnsi="仿宋" w:eastAsia="仿宋" w:cs="仿宋"/>
          <w:bCs/>
          <w:color w:val="000000"/>
          <w:kern w:val="2"/>
          <w:sz w:val="24"/>
          <w:szCs w:val="24"/>
          <w:u w:val="single"/>
        </w:rPr>
        <w:t xml:space="preserve">    </w:t>
      </w:r>
      <w:r>
        <w:rPr>
          <w:rFonts w:hint="eastAsia" w:ascii="仿宋" w:hAnsi="仿宋" w:eastAsia="仿宋" w:cs="仿宋"/>
          <w:bCs/>
          <w:color w:val="000000"/>
          <w:kern w:val="2"/>
          <w:sz w:val="24"/>
          <w:szCs w:val="24"/>
        </w:rPr>
        <w:t>份。</w:t>
      </w:r>
    </w:p>
    <w:p w14:paraId="4A13EA1E">
      <w:pPr>
        <w:pageBreakBefore w:val="0"/>
        <w:widowControl w:val="0"/>
        <w:kinsoku/>
        <w:wordWrap/>
        <w:overflowPunct/>
        <w:topLinePunct w:val="0"/>
        <w:autoSpaceDE/>
        <w:autoSpaceDN/>
        <w:bidi w:val="0"/>
        <w:snapToGrid/>
        <w:spacing w:line="360" w:lineRule="auto"/>
        <w:ind w:firstLine="0" w:firstLineChars="0"/>
        <w:jc w:val="both"/>
        <w:outlineLvl w:val="9"/>
        <w:rPr>
          <w:rFonts w:hint="eastAsia" w:ascii="仿宋" w:hAnsi="仿宋" w:eastAsia="仿宋" w:cs="仿宋"/>
          <w:color w:val="000000"/>
          <w:kern w:val="2"/>
          <w:sz w:val="24"/>
          <w:szCs w:val="24"/>
        </w:rPr>
      </w:pPr>
    </w:p>
    <w:p w14:paraId="0918BD23">
      <w:pPr>
        <w:pageBreakBefore w:val="0"/>
        <w:widowControl w:val="0"/>
        <w:kinsoku/>
        <w:wordWrap/>
        <w:overflowPunct/>
        <w:topLinePunct w:val="0"/>
        <w:autoSpaceDE/>
        <w:autoSpaceDN/>
        <w:bidi w:val="0"/>
        <w:snapToGrid/>
        <w:spacing w:line="360" w:lineRule="auto"/>
        <w:ind w:firstLine="0" w:firstLineChars="0"/>
        <w:jc w:val="both"/>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发包人：  (公章)             承包人：  (公章)</w:t>
      </w:r>
    </w:p>
    <w:p w14:paraId="6367FBB2">
      <w:pPr>
        <w:pageBreakBefore w:val="0"/>
        <w:widowControl w:val="0"/>
        <w:kinsoku/>
        <w:wordWrap/>
        <w:overflowPunct/>
        <w:topLinePunct w:val="0"/>
        <w:autoSpaceDE/>
        <w:autoSpaceDN/>
        <w:bidi w:val="0"/>
        <w:snapToGrid/>
        <w:spacing w:line="360" w:lineRule="auto"/>
        <w:ind w:firstLine="0" w:firstLineChars="0"/>
        <w:jc w:val="both"/>
        <w:outlineLvl w:val="9"/>
        <w:rPr>
          <w:rFonts w:hint="eastAsia" w:ascii="仿宋" w:hAnsi="仿宋" w:eastAsia="仿宋" w:cs="仿宋"/>
          <w:color w:val="000000"/>
          <w:kern w:val="2"/>
          <w:sz w:val="24"/>
          <w:szCs w:val="24"/>
          <w:u w:val="single"/>
        </w:rPr>
      </w:pPr>
      <w:r>
        <w:rPr>
          <w:rFonts w:hint="eastAsia" w:ascii="仿宋" w:hAnsi="仿宋" w:eastAsia="仿宋" w:cs="仿宋"/>
          <w:color w:val="000000"/>
          <w:kern w:val="2"/>
          <w:sz w:val="24"/>
          <w:szCs w:val="24"/>
        </w:rPr>
        <w:t xml:space="preserve">                                 </w:t>
      </w:r>
    </w:p>
    <w:p w14:paraId="55B5B2C4">
      <w:pPr>
        <w:pageBreakBefore w:val="0"/>
        <w:widowControl w:val="0"/>
        <w:kinsoku/>
        <w:wordWrap/>
        <w:overflowPunct/>
        <w:topLinePunct w:val="0"/>
        <w:autoSpaceDE/>
        <w:autoSpaceDN/>
        <w:bidi w:val="0"/>
        <w:snapToGrid/>
        <w:spacing w:line="360" w:lineRule="auto"/>
        <w:ind w:firstLine="0" w:firstLineChars="0"/>
        <w:jc w:val="both"/>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法定代表人或其委托代理人：  法定代表人或其委托代理人：</w:t>
      </w:r>
    </w:p>
    <w:p w14:paraId="18B60C91">
      <w:pPr>
        <w:pageBreakBefore w:val="0"/>
        <w:widowControl w:val="0"/>
        <w:kinsoku/>
        <w:wordWrap/>
        <w:overflowPunct/>
        <w:topLinePunct w:val="0"/>
        <w:autoSpaceDE/>
        <w:autoSpaceDN/>
        <w:bidi w:val="0"/>
        <w:snapToGrid/>
        <w:spacing w:line="360" w:lineRule="auto"/>
        <w:ind w:firstLine="0" w:firstLineChars="0"/>
        <w:jc w:val="both"/>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（签字）                    （签字）</w:t>
      </w:r>
    </w:p>
    <w:p w14:paraId="49ED39F6">
      <w:pPr>
        <w:pageBreakBefore w:val="0"/>
        <w:widowControl w:val="0"/>
        <w:kinsoku/>
        <w:wordWrap/>
        <w:overflowPunct/>
        <w:topLinePunct w:val="0"/>
        <w:autoSpaceDE/>
        <w:autoSpaceDN/>
        <w:bidi w:val="0"/>
        <w:snapToGrid/>
        <w:spacing w:line="360" w:lineRule="auto"/>
        <w:ind w:firstLine="0" w:firstLineChars="0"/>
        <w:jc w:val="both"/>
        <w:outlineLvl w:val="9"/>
        <w:rPr>
          <w:rFonts w:hint="eastAsia" w:ascii="仿宋" w:hAnsi="仿宋" w:eastAsia="仿宋" w:cs="仿宋"/>
          <w:color w:val="000000"/>
          <w:kern w:val="2"/>
          <w:sz w:val="24"/>
          <w:szCs w:val="24"/>
          <w:u w:val="single"/>
        </w:rPr>
      </w:pPr>
    </w:p>
    <w:p w14:paraId="78B34845">
      <w:pPr>
        <w:pageBreakBefore w:val="0"/>
        <w:widowControl w:val="0"/>
        <w:tabs>
          <w:tab w:val="left" w:pos="4410"/>
        </w:tabs>
        <w:kinsoku/>
        <w:wordWrap/>
        <w:overflowPunct/>
        <w:topLinePunct w:val="0"/>
        <w:autoSpaceDE/>
        <w:autoSpaceDN/>
        <w:bidi w:val="0"/>
        <w:snapToGrid/>
        <w:spacing w:line="360" w:lineRule="auto"/>
        <w:ind w:firstLine="0" w:firstLineChars="0"/>
        <w:jc w:val="both"/>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组织机构代码：</w:t>
      </w:r>
      <w:r>
        <w:rPr>
          <w:rFonts w:hint="eastAsia" w:ascii="仿宋" w:hAnsi="仿宋" w:eastAsia="仿宋" w:cs="仿宋"/>
          <w:color w:val="000000"/>
          <w:kern w:val="2"/>
          <w:sz w:val="24"/>
          <w:szCs w:val="24"/>
          <w:u w:val="single"/>
        </w:rPr>
        <w:t xml:space="preserve">       </w:t>
      </w:r>
      <w:r>
        <w:rPr>
          <w:rFonts w:hint="eastAsia" w:ascii="仿宋" w:hAnsi="仿宋" w:eastAsia="仿宋" w:cs="仿宋"/>
          <w:color w:val="000000"/>
          <w:kern w:val="2"/>
          <w:sz w:val="24"/>
          <w:szCs w:val="24"/>
        </w:rPr>
        <w:t xml:space="preserve">  组织机构代码：</w:t>
      </w:r>
      <w:r>
        <w:rPr>
          <w:rFonts w:hint="eastAsia" w:ascii="仿宋" w:hAnsi="仿宋" w:eastAsia="仿宋" w:cs="仿宋"/>
          <w:color w:val="000000"/>
          <w:kern w:val="2"/>
          <w:sz w:val="24"/>
          <w:szCs w:val="24"/>
          <w:u w:val="single"/>
        </w:rPr>
        <w:t xml:space="preserve">          </w:t>
      </w:r>
      <w:r>
        <w:rPr>
          <w:rFonts w:hint="eastAsia" w:ascii="仿宋" w:hAnsi="仿宋" w:eastAsia="仿宋" w:cs="仿宋"/>
          <w:color w:val="000000"/>
          <w:kern w:val="2"/>
          <w:sz w:val="24"/>
          <w:szCs w:val="24"/>
        </w:rPr>
        <w:t xml:space="preserve"> </w:t>
      </w:r>
    </w:p>
    <w:p w14:paraId="607E7FE3">
      <w:pPr>
        <w:pageBreakBefore w:val="0"/>
        <w:widowControl w:val="0"/>
        <w:kinsoku/>
        <w:wordWrap/>
        <w:overflowPunct/>
        <w:topLinePunct w:val="0"/>
        <w:autoSpaceDE/>
        <w:autoSpaceDN/>
        <w:bidi w:val="0"/>
        <w:snapToGrid/>
        <w:spacing w:line="360" w:lineRule="auto"/>
        <w:ind w:firstLine="0" w:firstLineChars="0"/>
        <w:jc w:val="both"/>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地  址：</w:t>
      </w:r>
      <w:r>
        <w:rPr>
          <w:rFonts w:hint="eastAsia" w:ascii="仿宋" w:hAnsi="仿宋" w:eastAsia="仿宋" w:cs="仿宋"/>
          <w:color w:val="000000"/>
          <w:kern w:val="2"/>
          <w:sz w:val="24"/>
          <w:szCs w:val="24"/>
          <w:u w:val="single"/>
        </w:rPr>
        <w:t xml:space="preserve">     </w:t>
      </w:r>
      <w:r>
        <w:rPr>
          <w:rFonts w:hint="eastAsia" w:ascii="仿宋" w:hAnsi="仿宋" w:eastAsia="仿宋" w:cs="仿宋"/>
          <w:color w:val="000000"/>
          <w:kern w:val="2"/>
          <w:sz w:val="24"/>
          <w:szCs w:val="24"/>
        </w:rPr>
        <w:t xml:space="preserve">  地  址：</w:t>
      </w:r>
      <w:r>
        <w:rPr>
          <w:rFonts w:hint="eastAsia" w:ascii="仿宋" w:hAnsi="仿宋" w:eastAsia="仿宋" w:cs="仿宋"/>
          <w:color w:val="000000"/>
          <w:kern w:val="2"/>
          <w:sz w:val="24"/>
          <w:szCs w:val="24"/>
          <w:u w:val="single"/>
        </w:rPr>
        <w:t xml:space="preserve">        </w:t>
      </w:r>
    </w:p>
    <w:p w14:paraId="48407E02">
      <w:pPr>
        <w:pageBreakBefore w:val="0"/>
        <w:widowControl w:val="0"/>
        <w:kinsoku/>
        <w:wordWrap/>
        <w:overflowPunct/>
        <w:topLinePunct w:val="0"/>
        <w:autoSpaceDE/>
        <w:autoSpaceDN/>
        <w:bidi w:val="0"/>
        <w:snapToGrid/>
        <w:spacing w:line="360" w:lineRule="auto"/>
        <w:ind w:firstLine="0" w:firstLineChars="0"/>
        <w:jc w:val="both"/>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邮政编码：</w:t>
      </w:r>
      <w:r>
        <w:rPr>
          <w:rFonts w:hint="eastAsia" w:ascii="仿宋" w:hAnsi="仿宋" w:eastAsia="仿宋" w:cs="仿宋"/>
          <w:color w:val="000000"/>
          <w:kern w:val="2"/>
          <w:sz w:val="24"/>
          <w:szCs w:val="24"/>
          <w:u w:val="single"/>
        </w:rPr>
        <w:t xml:space="preserve">      </w:t>
      </w:r>
      <w:r>
        <w:rPr>
          <w:rFonts w:hint="eastAsia" w:ascii="仿宋" w:hAnsi="仿宋" w:eastAsia="仿宋" w:cs="仿宋"/>
          <w:color w:val="000000"/>
          <w:kern w:val="2"/>
          <w:sz w:val="24"/>
          <w:szCs w:val="24"/>
        </w:rPr>
        <w:t xml:space="preserve">  邮政编码：</w:t>
      </w:r>
      <w:r>
        <w:rPr>
          <w:rFonts w:hint="eastAsia" w:ascii="仿宋" w:hAnsi="仿宋" w:eastAsia="仿宋" w:cs="仿宋"/>
          <w:color w:val="000000"/>
          <w:kern w:val="2"/>
          <w:sz w:val="24"/>
          <w:szCs w:val="24"/>
          <w:u w:val="single"/>
        </w:rPr>
        <w:t xml:space="preserve">   </w:t>
      </w:r>
    </w:p>
    <w:p w14:paraId="66EAB265">
      <w:pPr>
        <w:pageBreakBefore w:val="0"/>
        <w:widowControl w:val="0"/>
        <w:kinsoku/>
        <w:wordWrap/>
        <w:overflowPunct/>
        <w:topLinePunct w:val="0"/>
        <w:autoSpaceDE/>
        <w:autoSpaceDN/>
        <w:bidi w:val="0"/>
        <w:snapToGrid/>
        <w:spacing w:line="360" w:lineRule="auto"/>
        <w:ind w:firstLine="0" w:firstLineChars="0"/>
        <w:jc w:val="both"/>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法定代表人：</w:t>
      </w:r>
      <w:r>
        <w:rPr>
          <w:rFonts w:hint="eastAsia" w:ascii="仿宋" w:hAnsi="仿宋" w:eastAsia="仿宋" w:cs="仿宋"/>
          <w:color w:val="000000"/>
          <w:kern w:val="2"/>
          <w:sz w:val="24"/>
          <w:szCs w:val="24"/>
          <w:u w:val="single"/>
        </w:rPr>
        <w:t xml:space="preserve">           </w:t>
      </w:r>
      <w:r>
        <w:rPr>
          <w:rFonts w:hint="eastAsia" w:ascii="仿宋" w:hAnsi="仿宋" w:eastAsia="仿宋" w:cs="仿宋"/>
          <w:color w:val="000000"/>
          <w:kern w:val="2"/>
          <w:sz w:val="24"/>
          <w:szCs w:val="24"/>
        </w:rPr>
        <w:t xml:space="preserve">  法定代表人：</w:t>
      </w:r>
      <w:r>
        <w:rPr>
          <w:rFonts w:hint="eastAsia" w:ascii="仿宋" w:hAnsi="仿宋" w:eastAsia="仿宋" w:cs="仿宋"/>
          <w:color w:val="000000"/>
          <w:kern w:val="2"/>
          <w:sz w:val="24"/>
          <w:szCs w:val="24"/>
          <w:u w:val="single"/>
        </w:rPr>
        <w:t xml:space="preserve">             </w:t>
      </w:r>
    </w:p>
    <w:p w14:paraId="63B19A07">
      <w:pPr>
        <w:pageBreakBefore w:val="0"/>
        <w:widowControl w:val="0"/>
        <w:kinsoku/>
        <w:wordWrap/>
        <w:overflowPunct/>
        <w:topLinePunct w:val="0"/>
        <w:autoSpaceDE/>
        <w:autoSpaceDN/>
        <w:bidi w:val="0"/>
        <w:snapToGrid/>
        <w:spacing w:line="360" w:lineRule="auto"/>
        <w:ind w:firstLine="0" w:firstLineChars="0"/>
        <w:jc w:val="both"/>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委托代理人：</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 xml:space="preserve">  委托代理人：</w:t>
      </w:r>
      <w:r>
        <w:rPr>
          <w:rFonts w:hint="eastAsia" w:ascii="仿宋" w:hAnsi="仿宋" w:eastAsia="仿宋" w:cs="仿宋"/>
          <w:color w:val="000000"/>
          <w:kern w:val="2"/>
          <w:sz w:val="24"/>
          <w:szCs w:val="24"/>
          <w:u w:val="single"/>
        </w:rPr>
        <w:t xml:space="preserve">             </w:t>
      </w:r>
    </w:p>
    <w:p w14:paraId="76F7BCBF">
      <w:pPr>
        <w:pageBreakBefore w:val="0"/>
        <w:widowControl w:val="0"/>
        <w:kinsoku/>
        <w:wordWrap/>
        <w:overflowPunct/>
        <w:topLinePunct w:val="0"/>
        <w:autoSpaceDE/>
        <w:autoSpaceDN/>
        <w:bidi w:val="0"/>
        <w:snapToGrid/>
        <w:spacing w:line="360" w:lineRule="auto"/>
        <w:ind w:firstLine="0" w:firstLineChars="0"/>
        <w:jc w:val="both"/>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电  话：</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 xml:space="preserve">  电  话：</w:t>
      </w:r>
      <w:r>
        <w:rPr>
          <w:rFonts w:hint="eastAsia" w:ascii="仿宋" w:hAnsi="仿宋" w:eastAsia="仿宋" w:cs="仿宋"/>
          <w:color w:val="000000"/>
          <w:kern w:val="2"/>
          <w:sz w:val="24"/>
          <w:szCs w:val="24"/>
          <w:u w:val="single"/>
        </w:rPr>
        <w:t xml:space="preserve">     </w:t>
      </w:r>
    </w:p>
    <w:p w14:paraId="549110DC">
      <w:pPr>
        <w:pageBreakBefore w:val="0"/>
        <w:widowControl w:val="0"/>
        <w:kinsoku/>
        <w:wordWrap/>
        <w:overflowPunct/>
        <w:topLinePunct w:val="0"/>
        <w:autoSpaceDE/>
        <w:autoSpaceDN/>
        <w:bidi w:val="0"/>
        <w:snapToGrid/>
        <w:spacing w:line="360" w:lineRule="auto"/>
        <w:ind w:firstLine="0" w:firstLineChars="0"/>
        <w:jc w:val="both"/>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传  真：</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 xml:space="preserve">  传  真：</w:t>
      </w:r>
      <w:r>
        <w:rPr>
          <w:rFonts w:hint="eastAsia" w:ascii="仿宋" w:hAnsi="仿宋" w:eastAsia="仿宋" w:cs="仿宋"/>
          <w:color w:val="000000"/>
          <w:kern w:val="2"/>
          <w:sz w:val="24"/>
          <w:szCs w:val="24"/>
          <w:u w:val="single"/>
        </w:rPr>
        <w:t xml:space="preserve">     </w:t>
      </w:r>
    </w:p>
    <w:p w14:paraId="4588A6D2">
      <w:pPr>
        <w:pageBreakBefore w:val="0"/>
        <w:widowControl w:val="0"/>
        <w:kinsoku/>
        <w:wordWrap/>
        <w:overflowPunct/>
        <w:topLinePunct w:val="0"/>
        <w:autoSpaceDE/>
        <w:autoSpaceDN/>
        <w:bidi w:val="0"/>
        <w:snapToGrid/>
        <w:spacing w:line="360" w:lineRule="auto"/>
        <w:ind w:firstLine="0" w:firstLineChars="0"/>
        <w:jc w:val="both"/>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电子信箱：</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 xml:space="preserve">  电子信箱：</w:t>
      </w:r>
      <w:r>
        <w:rPr>
          <w:rFonts w:hint="eastAsia" w:ascii="仿宋" w:hAnsi="仿宋" w:eastAsia="仿宋" w:cs="仿宋"/>
          <w:color w:val="000000"/>
          <w:kern w:val="2"/>
          <w:sz w:val="24"/>
          <w:szCs w:val="24"/>
          <w:u w:val="single"/>
        </w:rPr>
        <w:t xml:space="preserve">   </w:t>
      </w:r>
    </w:p>
    <w:p w14:paraId="1ACCB5DB">
      <w:pPr>
        <w:pageBreakBefore w:val="0"/>
        <w:widowControl w:val="0"/>
        <w:kinsoku/>
        <w:wordWrap/>
        <w:overflowPunct/>
        <w:topLinePunct w:val="0"/>
        <w:autoSpaceDE/>
        <w:autoSpaceDN/>
        <w:bidi w:val="0"/>
        <w:snapToGrid/>
        <w:spacing w:line="360" w:lineRule="auto"/>
        <w:ind w:firstLine="0" w:firstLineChars="0"/>
        <w:jc w:val="both"/>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开户银行：</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 xml:space="preserve">  开户银行：</w:t>
      </w:r>
      <w:r>
        <w:rPr>
          <w:rFonts w:hint="eastAsia" w:ascii="仿宋" w:hAnsi="仿宋" w:eastAsia="仿宋" w:cs="仿宋"/>
          <w:color w:val="000000"/>
          <w:kern w:val="2"/>
          <w:sz w:val="24"/>
          <w:szCs w:val="24"/>
          <w:u w:val="single"/>
        </w:rPr>
        <w:t xml:space="preserve">   </w:t>
      </w:r>
    </w:p>
    <w:p w14:paraId="0560FB00">
      <w:pPr>
        <w:pageBreakBefore w:val="0"/>
        <w:widowControl w:val="0"/>
        <w:kinsoku/>
        <w:wordWrap/>
        <w:overflowPunct/>
        <w:topLinePunct w:val="0"/>
        <w:autoSpaceDE/>
        <w:autoSpaceDN/>
        <w:bidi w:val="0"/>
        <w:snapToGrid/>
        <w:spacing w:line="360" w:lineRule="auto"/>
        <w:ind w:firstLine="0" w:firstLineChars="0"/>
        <w:jc w:val="both"/>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账  号：</w:t>
      </w:r>
      <w:r>
        <w:rPr>
          <w:rFonts w:hint="eastAsia" w:ascii="仿宋" w:hAnsi="仿宋" w:eastAsia="仿宋" w:cs="仿宋"/>
          <w:color w:val="000000"/>
          <w:kern w:val="2"/>
          <w:sz w:val="24"/>
          <w:szCs w:val="24"/>
          <w:u w:val="single"/>
        </w:rPr>
        <w:t xml:space="preserve">       </w:t>
      </w:r>
      <w:r>
        <w:rPr>
          <w:rFonts w:hint="eastAsia" w:ascii="仿宋" w:hAnsi="仿宋" w:eastAsia="仿宋" w:cs="仿宋"/>
          <w:color w:val="000000"/>
          <w:kern w:val="2"/>
          <w:sz w:val="24"/>
          <w:szCs w:val="24"/>
        </w:rPr>
        <w:t xml:space="preserve">   账  号：</w:t>
      </w:r>
      <w:r>
        <w:rPr>
          <w:rFonts w:hint="eastAsia" w:ascii="仿宋" w:hAnsi="仿宋" w:eastAsia="仿宋" w:cs="仿宋"/>
          <w:color w:val="000000"/>
          <w:kern w:val="2"/>
          <w:sz w:val="24"/>
          <w:szCs w:val="24"/>
          <w:u w:val="single"/>
        </w:rPr>
        <w:t xml:space="preserve">     </w:t>
      </w:r>
    </w:p>
    <w:p w14:paraId="1E1A4C81">
      <w:pPr>
        <w:keepNext/>
        <w:keepLines/>
        <w:pageBreakBefore w:val="0"/>
        <w:widowControl w:val="0"/>
        <w:kinsoku/>
        <w:wordWrap/>
        <w:overflowPunct/>
        <w:topLinePunct w:val="0"/>
        <w:autoSpaceDE/>
        <w:autoSpaceDN/>
        <w:bidi w:val="0"/>
        <w:snapToGrid/>
        <w:spacing w:before="260" w:beforeLines="0" w:after="260" w:afterLines="0" w:line="413" w:lineRule="auto"/>
        <w:ind w:firstLine="482" w:firstLineChars="200"/>
        <w:jc w:val="center"/>
        <w:outlineLvl w:val="9"/>
        <w:rPr>
          <w:rFonts w:hint="eastAsia" w:ascii="仿宋" w:hAnsi="仿宋" w:eastAsia="仿宋" w:cs="仿宋"/>
          <w:b/>
          <w:bCs/>
          <w:kern w:val="2"/>
          <w:sz w:val="24"/>
          <w:szCs w:val="24"/>
          <w:lang w:val="en-US" w:eastAsia="zh-CN" w:bidi="ar-SA"/>
        </w:rPr>
      </w:pPr>
      <w:r>
        <w:rPr>
          <w:rFonts w:hint="eastAsia" w:ascii="仿宋" w:hAnsi="仿宋" w:eastAsia="仿宋" w:cs="仿宋"/>
          <w:b/>
          <w:bCs/>
          <w:kern w:val="2"/>
          <w:sz w:val="24"/>
          <w:szCs w:val="24"/>
          <w:lang w:val="en-US" w:eastAsia="zh-CN" w:bidi="ar-SA"/>
        </w:rPr>
        <w:br w:type="page"/>
      </w:r>
      <w:bookmarkStart w:id="1182" w:name="_Toc351203494"/>
      <w:r>
        <w:rPr>
          <w:rFonts w:hint="eastAsia" w:ascii="仿宋" w:hAnsi="仿宋" w:eastAsia="仿宋" w:cs="仿宋"/>
          <w:b/>
          <w:bCs/>
          <w:kern w:val="2"/>
          <w:sz w:val="24"/>
          <w:szCs w:val="24"/>
          <w:lang w:val="en-US" w:eastAsia="zh-CN" w:bidi="ar-SA"/>
        </w:rPr>
        <w:t>第二部分 通用合同条款</w:t>
      </w:r>
      <w:bookmarkEnd w:id="1182"/>
      <w:bookmarkStart w:id="1183" w:name="_Toc337558727"/>
    </w:p>
    <w:bookmarkEnd w:id="1183"/>
    <w:p w14:paraId="6CDDCFCC">
      <w:pPr>
        <w:keepNext/>
        <w:keepLines/>
        <w:pageBreakBefore w:val="0"/>
        <w:widowControl w:val="0"/>
        <w:kinsoku/>
        <w:wordWrap/>
        <w:overflowPunct/>
        <w:topLinePunct w:val="0"/>
        <w:autoSpaceDE/>
        <w:autoSpaceDN/>
        <w:bidi w:val="0"/>
        <w:snapToGrid/>
        <w:spacing w:before="260" w:beforeLines="0" w:after="260" w:afterLines="0" w:line="413" w:lineRule="auto"/>
        <w:ind w:firstLine="482" w:firstLineChars="200"/>
        <w:jc w:val="center"/>
        <w:outlineLvl w:val="9"/>
        <w:rPr>
          <w:rFonts w:hint="eastAsia" w:ascii="仿宋" w:hAnsi="仿宋" w:eastAsia="仿宋" w:cs="仿宋"/>
          <w:b/>
          <w:bCs/>
          <w:kern w:val="2"/>
          <w:sz w:val="24"/>
          <w:szCs w:val="24"/>
          <w:lang w:val="en-US" w:eastAsia="zh-CN" w:bidi="ar-SA"/>
        </w:rPr>
      </w:pPr>
      <w:bookmarkStart w:id="1184" w:name="_Toc351203632"/>
      <w:r>
        <w:rPr>
          <w:rFonts w:hint="eastAsia" w:ascii="仿宋" w:hAnsi="仿宋" w:eastAsia="仿宋" w:cs="仿宋"/>
          <w:b/>
          <w:bCs w:val="0"/>
          <w:kern w:val="2"/>
          <w:sz w:val="24"/>
          <w:szCs w:val="24"/>
          <w:highlight w:val="none"/>
          <w:lang w:val="en-US" w:eastAsia="zh-CN" w:bidi="ar-SA"/>
        </w:rPr>
        <w:t>按建设工程施工合同范本(GF—2017—0201)通用条款执行</w:t>
      </w:r>
      <w:r>
        <w:rPr>
          <w:rFonts w:hint="eastAsia" w:ascii="仿宋" w:hAnsi="仿宋" w:eastAsia="仿宋" w:cs="仿宋"/>
          <w:b/>
          <w:bCs/>
          <w:kern w:val="2"/>
          <w:sz w:val="24"/>
          <w:szCs w:val="24"/>
          <w:lang w:val="en-US" w:eastAsia="zh-CN" w:bidi="ar-SA"/>
        </w:rPr>
        <w:br w:type="page"/>
      </w:r>
      <w:r>
        <w:rPr>
          <w:rFonts w:hint="eastAsia" w:ascii="仿宋" w:hAnsi="仿宋" w:eastAsia="仿宋" w:cs="仿宋"/>
          <w:b/>
          <w:bCs/>
          <w:kern w:val="2"/>
          <w:sz w:val="24"/>
          <w:szCs w:val="24"/>
          <w:lang w:val="en-US" w:eastAsia="zh-CN" w:bidi="ar-SA"/>
        </w:rPr>
        <w:t>第三部分 专用合同条款</w:t>
      </w:r>
      <w:bookmarkEnd w:id="1184"/>
    </w:p>
    <w:p w14:paraId="6EBBE1E0">
      <w:pPr>
        <w:pageBreakBefore w:val="0"/>
        <w:widowControl w:val="0"/>
        <w:kinsoku/>
        <w:wordWrap/>
        <w:overflowPunct/>
        <w:topLinePunct w:val="0"/>
        <w:autoSpaceDE/>
        <w:autoSpaceDN/>
        <w:bidi w:val="0"/>
        <w:snapToGrid/>
        <w:spacing w:before="0" w:beforeLines="0" w:after="0" w:afterLines="0" w:line="360" w:lineRule="auto"/>
        <w:ind w:firstLine="0" w:firstLineChars="0"/>
        <w:jc w:val="left"/>
        <w:textAlignment w:val="auto"/>
        <w:outlineLvl w:val="9"/>
        <w:rPr>
          <w:rFonts w:hint="eastAsia" w:ascii="仿宋" w:hAnsi="仿宋" w:eastAsia="仿宋" w:cs="仿宋"/>
          <w:b w:val="0"/>
          <w:color w:val="000000"/>
          <w:kern w:val="2"/>
          <w:sz w:val="24"/>
          <w:szCs w:val="24"/>
        </w:rPr>
      </w:pPr>
      <w:bookmarkStart w:id="1185" w:name="_Toc351203633"/>
      <w:r>
        <w:rPr>
          <w:rFonts w:hint="eastAsia" w:ascii="仿宋" w:hAnsi="仿宋" w:eastAsia="仿宋" w:cs="仿宋"/>
          <w:b w:val="0"/>
          <w:color w:val="000000"/>
          <w:kern w:val="2"/>
          <w:sz w:val="24"/>
          <w:szCs w:val="24"/>
        </w:rPr>
        <w:t>1</w:t>
      </w:r>
      <w:bookmarkStart w:id="1186" w:name="_Toc292559866"/>
      <w:bookmarkStart w:id="1187" w:name="_Toc296944495"/>
      <w:bookmarkStart w:id="1188" w:name="_Toc292559361"/>
      <w:bookmarkStart w:id="1189" w:name="_Toc296503156"/>
      <w:bookmarkStart w:id="1190" w:name="_Toc296891196"/>
      <w:bookmarkStart w:id="1191" w:name="_Toc296347155"/>
      <w:bookmarkStart w:id="1192" w:name="_Toc297120456"/>
      <w:bookmarkStart w:id="1193" w:name="_Toc296890984"/>
      <w:bookmarkStart w:id="1194" w:name="_Toc297048342"/>
      <w:bookmarkStart w:id="1195" w:name="_Toc296346657"/>
      <w:r>
        <w:rPr>
          <w:rFonts w:hint="eastAsia" w:ascii="仿宋" w:hAnsi="仿宋" w:eastAsia="仿宋" w:cs="仿宋"/>
          <w:b w:val="0"/>
          <w:color w:val="000000"/>
          <w:kern w:val="2"/>
          <w:sz w:val="24"/>
          <w:szCs w:val="24"/>
        </w:rPr>
        <w:t>. 一般约定</w:t>
      </w:r>
      <w:bookmarkEnd w:id="1185"/>
    </w:p>
    <w:bookmarkEnd w:id="1186"/>
    <w:bookmarkEnd w:id="1187"/>
    <w:bookmarkEnd w:id="1188"/>
    <w:bookmarkEnd w:id="1189"/>
    <w:bookmarkEnd w:id="1190"/>
    <w:bookmarkEnd w:id="1191"/>
    <w:bookmarkEnd w:id="1192"/>
    <w:bookmarkEnd w:id="1193"/>
    <w:bookmarkEnd w:id="1194"/>
    <w:bookmarkEnd w:id="1195"/>
    <w:p w14:paraId="2E1B19C5">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1.1 词语定义</w:t>
      </w:r>
    </w:p>
    <w:p w14:paraId="0D6E026F">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1.1.1合同</w:t>
      </w:r>
    </w:p>
    <w:p w14:paraId="186C5389">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1.1.1.10其他合同文件包括：</w:t>
      </w:r>
      <w:r>
        <w:rPr>
          <w:rFonts w:hint="eastAsia" w:ascii="仿宋" w:hAnsi="仿宋" w:eastAsia="仿宋" w:cs="仿宋"/>
          <w:color w:val="000000"/>
          <w:kern w:val="2"/>
          <w:sz w:val="24"/>
          <w:szCs w:val="24"/>
          <w:u w:val="single"/>
        </w:rPr>
        <w:t xml:space="preserve">                      </w:t>
      </w:r>
    </w:p>
    <w:p w14:paraId="496AB556">
      <w:pPr>
        <w:pageBreakBefore w:val="0"/>
        <w:widowControl w:val="0"/>
        <w:kinsoku/>
        <w:wordWrap/>
        <w:overflowPunct/>
        <w:topLinePunct w:val="0"/>
        <w:autoSpaceDE/>
        <w:autoSpaceDN/>
        <w:bidi w:val="0"/>
        <w:snapToGrid/>
        <w:spacing w:line="360" w:lineRule="auto"/>
        <w:ind w:left="1650" w:hanging="1320" w:hangingChars="550"/>
        <w:jc w:val="both"/>
        <w:textAlignment w:val="auto"/>
        <w:outlineLvl w:val="9"/>
        <w:rPr>
          <w:rFonts w:hint="eastAsia" w:ascii="仿宋" w:hAnsi="仿宋" w:eastAsia="仿宋" w:cs="仿宋"/>
          <w:color w:val="000000"/>
          <w:kern w:val="2"/>
          <w:sz w:val="24"/>
          <w:szCs w:val="24"/>
          <w:u w:val="single"/>
        </w:rPr>
      </w:pPr>
      <w:r>
        <w:rPr>
          <w:rFonts w:hint="eastAsia" w:ascii="仿宋" w:hAnsi="仿宋" w:eastAsia="仿宋" w:cs="仿宋"/>
          <w:color w:val="000000"/>
          <w:kern w:val="2"/>
          <w:sz w:val="24"/>
          <w:szCs w:val="24"/>
          <w:u w:val="single"/>
        </w:rPr>
        <w:t xml:space="preserve">                               </w:t>
      </w:r>
    </w:p>
    <w:p w14:paraId="22DD35FA">
      <w:pPr>
        <w:pageBreakBefore w:val="0"/>
        <w:widowControl w:val="0"/>
        <w:kinsoku/>
        <w:wordWrap/>
        <w:overflowPunct/>
        <w:topLinePunct w:val="0"/>
        <w:autoSpaceDE/>
        <w:autoSpaceDN/>
        <w:bidi w:val="0"/>
        <w:snapToGrid/>
        <w:spacing w:line="360" w:lineRule="auto"/>
        <w:ind w:left="1650" w:hanging="1320" w:hangingChars="550"/>
        <w:jc w:val="both"/>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w:t>
      </w:r>
    </w:p>
    <w:p w14:paraId="23ADFCA9">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1.1.2 合同当事人及其他相关方</w:t>
      </w:r>
    </w:p>
    <w:p w14:paraId="42C858F8">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1.1.2.4监理人：</w:t>
      </w:r>
    </w:p>
    <w:p w14:paraId="3EFF1159">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名    称：</w:t>
      </w:r>
      <w:r>
        <w:rPr>
          <w:rFonts w:hint="eastAsia" w:ascii="仿宋" w:hAnsi="仿宋" w:eastAsia="仿宋" w:cs="仿宋"/>
          <w:color w:val="000000"/>
          <w:kern w:val="2"/>
          <w:sz w:val="24"/>
          <w:szCs w:val="24"/>
          <w:u w:val="single"/>
        </w:rPr>
        <w:t xml:space="preserve">                </w:t>
      </w:r>
      <w:r>
        <w:rPr>
          <w:rFonts w:hint="eastAsia" w:ascii="仿宋" w:hAnsi="仿宋" w:eastAsia="仿宋" w:cs="仿宋"/>
          <w:color w:val="000000"/>
          <w:kern w:val="2"/>
          <w:sz w:val="24"/>
          <w:szCs w:val="24"/>
        </w:rPr>
        <w:t>；</w:t>
      </w:r>
    </w:p>
    <w:p w14:paraId="444DDAD2">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资质类别和等级：</w:t>
      </w:r>
      <w:r>
        <w:rPr>
          <w:rFonts w:hint="eastAsia" w:ascii="仿宋" w:hAnsi="仿宋" w:eastAsia="仿宋" w:cs="仿宋"/>
          <w:color w:val="000000"/>
          <w:kern w:val="2"/>
          <w:sz w:val="24"/>
          <w:szCs w:val="24"/>
          <w:u w:val="single"/>
        </w:rPr>
        <w:t>               </w:t>
      </w:r>
      <w:r>
        <w:rPr>
          <w:rFonts w:hint="eastAsia" w:ascii="仿宋" w:hAnsi="仿宋" w:eastAsia="仿宋" w:cs="仿宋"/>
          <w:color w:val="000000"/>
          <w:kern w:val="2"/>
          <w:sz w:val="24"/>
          <w:szCs w:val="24"/>
        </w:rPr>
        <w:t>；</w:t>
      </w:r>
    </w:p>
    <w:p w14:paraId="214AFBA0">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联系电话：</w:t>
      </w:r>
      <w:r>
        <w:rPr>
          <w:rFonts w:hint="eastAsia" w:ascii="仿宋" w:hAnsi="仿宋" w:eastAsia="仿宋" w:cs="仿宋"/>
          <w:color w:val="000000"/>
          <w:kern w:val="2"/>
          <w:sz w:val="24"/>
          <w:szCs w:val="24"/>
          <w:u w:val="single"/>
        </w:rPr>
        <w:t>                </w:t>
      </w:r>
      <w:r>
        <w:rPr>
          <w:rFonts w:hint="eastAsia" w:ascii="仿宋" w:hAnsi="仿宋" w:eastAsia="仿宋" w:cs="仿宋"/>
          <w:color w:val="000000"/>
          <w:kern w:val="2"/>
          <w:sz w:val="24"/>
          <w:szCs w:val="24"/>
        </w:rPr>
        <w:t>；</w:t>
      </w:r>
    </w:p>
    <w:p w14:paraId="74F0FEF1">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电子信箱：</w:t>
      </w:r>
      <w:r>
        <w:rPr>
          <w:rFonts w:hint="eastAsia" w:ascii="仿宋" w:hAnsi="仿宋" w:eastAsia="仿宋" w:cs="仿宋"/>
          <w:color w:val="000000"/>
          <w:kern w:val="2"/>
          <w:sz w:val="24"/>
          <w:szCs w:val="24"/>
          <w:u w:val="single"/>
        </w:rPr>
        <w:t>                </w:t>
      </w:r>
      <w:r>
        <w:rPr>
          <w:rFonts w:hint="eastAsia" w:ascii="仿宋" w:hAnsi="仿宋" w:eastAsia="仿宋" w:cs="仿宋"/>
          <w:color w:val="000000"/>
          <w:kern w:val="2"/>
          <w:sz w:val="24"/>
          <w:szCs w:val="24"/>
        </w:rPr>
        <w:t>；</w:t>
      </w:r>
    </w:p>
    <w:p w14:paraId="29CDC41D">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通信地址：</w:t>
      </w:r>
      <w:r>
        <w:rPr>
          <w:rFonts w:hint="eastAsia" w:ascii="仿宋" w:hAnsi="仿宋" w:eastAsia="仿宋" w:cs="仿宋"/>
          <w:color w:val="000000"/>
          <w:kern w:val="2"/>
          <w:sz w:val="24"/>
          <w:szCs w:val="24"/>
          <w:u w:val="single"/>
        </w:rPr>
        <w:t>                </w:t>
      </w:r>
      <w:r>
        <w:rPr>
          <w:rFonts w:hint="eastAsia" w:ascii="仿宋" w:hAnsi="仿宋" w:eastAsia="仿宋" w:cs="仿宋"/>
          <w:color w:val="000000"/>
          <w:kern w:val="2"/>
          <w:sz w:val="24"/>
          <w:szCs w:val="24"/>
        </w:rPr>
        <w:t>。</w:t>
      </w:r>
    </w:p>
    <w:p w14:paraId="071C44B8">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1.1.2.5 设计人：</w:t>
      </w:r>
    </w:p>
    <w:p w14:paraId="05C26D26">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名    称：</w:t>
      </w:r>
      <w:r>
        <w:rPr>
          <w:rFonts w:hint="eastAsia" w:ascii="仿宋" w:hAnsi="仿宋" w:eastAsia="仿宋" w:cs="仿宋"/>
          <w:color w:val="000000"/>
          <w:kern w:val="2"/>
          <w:sz w:val="24"/>
          <w:szCs w:val="24"/>
          <w:u w:val="single"/>
        </w:rPr>
        <w:t xml:space="preserve">                 </w:t>
      </w:r>
      <w:r>
        <w:rPr>
          <w:rFonts w:hint="eastAsia" w:ascii="仿宋" w:hAnsi="仿宋" w:eastAsia="仿宋" w:cs="仿宋"/>
          <w:color w:val="000000"/>
          <w:kern w:val="2"/>
          <w:sz w:val="24"/>
          <w:szCs w:val="24"/>
        </w:rPr>
        <w:t>；</w:t>
      </w:r>
    </w:p>
    <w:p w14:paraId="34804133">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资质类别和等级：</w:t>
      </w:r>
      <w:r>
        <w:rPr>
          <w:rFonts w:hint="eastAsia" w:ascii="仿宋" w:hAnsi="仿宋" w:eastAsia="仿宋" w:cs="仿宋"/>
          <w:color w:val="000000"/>
          <w:kern w:val="2"/>
          <w:sz w:val="24"/>
          <w:szCs w:val="24"/>
          <w:u w:val="single"/>
        </w:rPr>
        <w:t>               </w:t>
      </w:r>
      <w:r>
        <w:rPr>
          <w:rFonts w:hint="eastAsia" w:ascii="仿宋" w:hAnsi="仿宋" w:eastAsia="仿宋" w:cs="仿宋"/>
          <w:color w:val="000000"/>
          <w:kern w:val="2"/>
          <w:sz w:val="24"/>
          <w:szCs w:val="24"/>
        </w:rPr>
        <w:t>；</w:t>
      </w:r>
    </w:p>
    <w:p w14:paraId="30B05CD1">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联系电话：</w:t>
      </w:r>
      <w:r>
        <w:rPr>
          <w:rFonts w:hint="eastAsia" w:ascii="仿宋" w:hAnsi="仿宋" w:eastAsia="仿宋" w:cs="仿宋"/>
          <w:color w:val="000000"/>
          <w:kern w:val="2"/>
          <w:sz w:val="24"/>
          <w:szCs w:val="24"/>
          <w:u w:val="single"/>
        </w:rPr>
        <w:t>                 </w:t>
      </w:r>
      <w:r>
        <w:rPr>
          <w:rFonts w:hint="eastAsia" w:ascii="仿宋" w:hAnsi="仿宋" w:eastAsia="仿宋" w:cs="仿宋"/>
          <w:color w:val="000000"/>
          <w:kern w:val="2"/>
          <w:sz w:val="24"/>
          <w:szCs w:val="24"/>
        </w:rPr>
        <w:t>；</w:t>
      </w:r>
    </w:p>
    <w:p w14:paraId="456F1E2B">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电子信箱：</w:t>
      </w:r>
      <w:r>
        <w:rPr>
          <w:rFonts w:hint="eastAsia" w:ascii="仿宋" w:hAnsi="仿宋" w:eastAsia="仿宋" w:cs="仿宋"/>
          <w:color w:val="000000"/>
          <w:kern w:val="2"/>
          <w:sz w:val="24"/>
          <w:szCs w:val="24"/>
          <w:u w:val="single"/>
        </w:rPr>
        <w:t xml:space="preserve">                    </w:t>
      </w:r>
      <w:r>
        <w:rPr>
          <w:rFonts w:hint="eastAsia" w:ascii="仿宋" w:hAnsi="仿宋" w:eastAsia="仿宋" w:cs="仿宋"/>
          <w:color w:val="000000"/>
          <w:kern w:val="2"/>
          <w:sz w:val="24"/>
          <w:szCs w:val="24"/>
        </w:rPr>
        <w:t>；</w:t>
      </w:r>
    </w:p>
    <w:p w14:paraId="417478BC">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通信地址：</w:t>
      </w:r>
      <w:r>
        <w:rPr>
          <w:rFonts w:hint="eastAsia" w:ascii="仿宋" w:hAnsi="仿宋" w:eastAsia="仿宋" w:cs="仿宋"/>
          <w:color w:val="000000"/>
          <w:kern w:val="2"/>
          <w:sz w:val="24"/>
          <w:szCs w:val="24"/>
          <w:u w:val="single"/>
        </w:rPr>
        <w:t>                </w:t>
      </w:r>
      <w:r>
        <w:rPr>
          <w:rFonts w:hint="eastAsia" w:ascii="仿宋" w:hAnsi="仿宋" w:eastAsia="仿宋" w:cs="仿宋"/>
          <w:color w:val="000000"/>
          <w:kern w:val="2"/>
          <w:sz w:val="24"/>
          <w:szCs w:val="24"/>
        </w:rPr>
        <w:t>。</w:t>
      </w:r>
    </w:p>
    <w:p w14:paraId="543E788C">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1.1.3 工程和设备</w:t>
      </w:r>
    </w:p>
    <w:p w14:paraId="2B7900C1">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u w:val="single"/>
        </w:rPr>
      </w:pPr>
      <w:r>
        <w:rPr>
          <w:rFonts w:hint="eastAsia" w:ascii="仿宋" w:hAnsi="仿宋" w:eastAsia="仿宋" w:cs="仿宋"/>
          <w:color w:val="000000"/>
          <w:kern w:val="2"/>
          <w:sz w:val="24"/>
          <w:szCs w:val="24"/>
        </w:rPr>
        <w:t>1.1.3.7 作为施工现场组成部分的其他场所包括：</w:t>
      </w:r>
      <w:r>
        <w:rPr>
          <w:rFonts w:hint="eastAsia" w:ascii="仿宋" w:hAnsi="仿宋" w:eastAsia="仿宋" w:cs="仿宋"/>
          <w:color w:val="000000"/>
          <w:kern w:val="2"/>
          <w:sz w:val="24"/>
          <w:szCs w:val="24"/>
          <w:u w:val="single"/>
        </w:rPr>
        <w:t xml:space="preserve">           </w:t>
      </w:r>
    </w:p>
    <w:p w14:paraId="71B7E79F">
      <w:pPr>
        <w:pageBreakBefore w:val="0"/>
        <w:widowControl w:val="0"/>
        <w:kinsoku/>
        <w:wordWrap/>
        <w:overflowPunct/>
        <w:topLinePunct w:val="0"/>
        <w:autoSpaceDE/>
        <w:autoSpaceDN/>
        <w:bidi w:val="0"/>
        <w:snapToGrid/>
        <w:spacing w:line="360" w:lineRule="auto"/>
        <w:ind w:firstLine="0" w:firstLineChars="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u w:val="single"/>
        </w:rPr>
        <w:t>                                      </w:t>
      </w:r>
      <w:r>
        <w:rPr>
          <w:rFonts w:hint="eastAsia" w:ascii="仿宋" w:hAnsi="仿宋" w:eastAsia="仿宋" w:cs="仿宋"/>
          <w:color w:val="000000"/>
          <w:kern w:val="2"/>
          <w:sz w:val="24"/>
          <w:szCs w:val="24"/>
        </w:rPr>
        <w:t>。</w:t>
      </w:r>
    </w:p>
    <w:p w14:paraId="2D9B7606">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1.1.3.9 永久占地包括：</w:t>
      </w:r>
      <w:r>
        <w:rPr>
          <w:rFonts w:hint="eastAsia" w:ascii="仿宋" w:hAnsi="仿宋" w:eastAsia="仿宋" w:cs="仿宋"/>
          <w:color w:val="000000"/>
          <w:kern w:val="2"/>
          <w:sz w:val="24"/>
          <w:szCs w:val="24"/>
          <w:u w:val="single"/>
        </w:rPr>
        <w:t xml:space="preserve">                        </w:t>
      </w:r>
      <w:r>
        <w:rPr>
          <w:rFonts w:hint="eastAsia" w:ascii="仿宋" w:hAnsi="仿宋" w:eastAsia="仿宋" w:cs="仿宋"/>
          <w:color w:val="000000"/>
          <w:kern w:val="0"/>
          <w:sz w:val="24"/>
          <w:szCs w:val="24"/>
        </w:rPr>
        <w:t>。</w:t>
      </w:r>
    </w:p>
    <w:p w14:paraId="6F4D46F3">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0"/>
          <w:sz w:val="24"/>
          <w:szCs w:val="24"/>
        </w:rPr>
        <w:t>1.1.3.10 临时占地包括：</w:t>
      </w:r>
      <w:r>
        <w:rPr>
          <w:rFonts w:hint="eastAsia" w:ascii="仿宋" w:hAnsi="仿宋" w:eastAsia="仿宋" w:cs="仿宋"/>
          <w:color w:val="000000"/>
          <w:kern w:val="2"/>
          <w:sz w:val="24"/>
          <w:szCs w:val="24"/>
          <w:u w:val="single"/>
        </w:rPr>
        <w:t xml:space="preserve">                       </w:t>
      </w:r>
      <w:r>
        <w:rPr>
          <w:rFonts w:hint="eastAsia" w:ascii="仿宋" w:hAnsi="仿宋" w:eastAsia="仿宋" w:cs="仿宋"/>
          <w:color w:val="000000"/>
          <w:kern w:val="0"/>
          <w:sz w:val="24"/>
          <w:szCs w:val="24"/>
        </w:rPr>
        <w:t>。</w:t>
      </w:r>
    </w:p>
    <w:p w14:paraId="408F42BA">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 xml:space="preserve">1.3法律 </w:t>
      </w:r>
    </w:p>
    <w:p w14:paraId="49066697">
      <w:pPr>
        <w:pageBreakBefore w:val="0"/>
        <w:widowControl w:val="0"/>
        <w:kinsoku/>
        <w:wordWrap/>
        <w:overflowPunct/>
        <w:topLinePunct w:val="0"/>
        <w:autoSpaceDE w:val="0"/>
        <w:autoSpaceDN w:val="0"/>
        <w:bidi w:val="0"/>
        <w:adjustRightInd w:val="0"/>
        <w:snapToGrid/>
        <w:spacing w:line="360" w:lineRule="auto"/>
        <w:ind w:left="682" w:leftChars="284" w:firstLine="0" w:firstLineChars="0"/>
        <w:jc w:val="left"/>
        <w:textAlignment w:val="auto"/>
        <w:outlineLvl w:val="9"/>
        <w:rPr>
          <w:rFonts w:hint="eastAsia" w:ascii="仿宋" w:hAnsi="仿宋" w:eastAsia="仿宋" w:cs="仿宋"/>
          <w:color w:val="000000"/>
          <w:kern w:val="2"/>
          <w:sz w:val="24"/>
          <w:szCs w:val="24"/>
          <w:u w:val="single"/>
        </w:rPr>
      </w:pPr>
      <w:r>
        <w:rPr>
          <w:rFonts w:hint="eastAsia" w:ascii="仿宋" w:hAnsi="仿宋" w:eastAsia="仿宋" w:cs="仿宋"/>
          <w:color w:val="000000"/>
          <w:kern w:val="2"/>
          <w:sz w:val="24"/>
          <w:szCs w:val="24"/>
        </w:rPr>
        <w:t>适用于合同的其他规范性文件：</w:t>
      </w:r>
      <w:r>
        <w:rPr>
          <w:rFonts w:hint="eastAsia" w:ascii="仿宋" w:hAnsi="仿宋" w:eastAsia="仿宋" w:cs="仿宋"/>
          <w:color w:val="000000"/>
          <w:kern w:val="2"/>
          <w:sz w:val="24"/>
          <w:szCs w:val="24"/>
          <w:u w:val="single"/>
        </w:rPr>
        <w:t xml:space="preserve">     </w:t>
      </w:r>
    </w:p>
    <w:p w14:paraId="156187F4">
      <w:pPr>
        <w:pageBreakBefore w:val="0"/>
        <w:widowControl w:val="0"/>
        <w:kinsoku/>
        <w:wordWrap/>
        <w:overflowPunct/>
        <w:topLinePunct w:val="0"/>
        <w:autoSpaceDE w:val="0"/>
        <w:autoSpaceDN w:val="0"/>
        <w:bidi w:val="0"/>
        <w:adjustRightInd w:val="0"/>
        <w:snapToGrid/>
        <w:spacing w:line="360" w:lineRule="auto"/>
        <w:ind w:firstLine="0" w:firstLineChars="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w:t>
      </w:r>
    </w:p>
    <w:p w14:paraId="4A7B7F6C">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1.4 标准和规范</w:t>
      </w:r>
    </w:p>
    <w:p w14:paraId="43C9E161">
      <w:pPr>
        <w:pageBreakBefore w:val="0"/>
        <w:widowControl w:val="0"/>
        <w:kinsoku/>
        <w:wordWrap/>
        <w:overflowPunct/>
        <w:topLinePunct w:val="0"/>
        <w:autoSpaceDE/>
        <w:autoSpaceDN/>
        <w:bidi w:val="0"/>
        <w:snapToGrid/>
        <w:spacing w:line="360" w:lineRule="auto"/>
        <w:ind w:left="682" w:leftChars="284" w:firstLine="0" w:firstLineChars="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1.4.1适用于工程的标准规范包括：</w:t>
      </w:r>
      <w:r>
        <w:rPr>
          <w:rFonts w:hint="eastAsia" w:ascii="仿宋" w:hAnsi="仿宋" w:eastAsia="仿宋" w:cs="仿宋"/>
          <w:color w:val="000000"/>
          <w:kern w:val="2"/>
          <w:sz w:val="24"/>
          <w:szCs w:val="24"/>
          <w:u w:val="single"/>
        </w:rPr>
        <w:t>          </w:t>
      </w:r>
      <w:r>
        <w:rPr>
          <w:rFonts w:hint="eastAsia" w:ascii="仿宋" w:hAnsi="仿宋" w:eastAsia="仿宋" w:cs="仿宋"/>
          <w:color w:val="000000"/>
          <w:kern w:val="2"/>
          <w:sz w:val="24"/>
          <w:szCs w:val="24"/>
        </w:rPr>
        <w:t xml:space="preserve"> </w:t>
      </w:r>
    </w:p>
    <w:p w14:paraId="063E40B8">
      <w:pPr>
        <w:pageBreakBefore w:val="0"/>
        <w:widowControl w:val="0"/>
        <w:kinsoku/>
        <w:wordWrap/>
        <w:overflowPunct/>
        <w:topLinePunct w:val="0"/>
        <w:autoSpaceDE/>
        <w:autoSpaceDN/>
        <w:bidi w:val="0"/>
        <w:snapToGrid/>
        <w:spacing w:line="360" w:lineRule="auto"/>
        <w:ind w:firstLine="0" w:firstLineChars="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u w:val="single"/>
        </w:rPr>
        <w:t>                              </w:t>
      </w:r>
      <w:r>
        <w:rPr>
          <w:rFonts w:hint="eastAsia" w:ascii="仿宋" w:hAnsi="仿宋" w:eastAsia="仿宋" w:cs="仿宋"/>
          <w:color w:val="000000"/>
          <w:kern w:val="2"/>
          <w:sz w:val="24"/>
          <w:szCs w:val="24"/>
        </w:rPr>
        <w:t>。</w:t>
      </w:r>
    </w:p>
    <w:p w14:paraId="4B3A9D6C">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0"/>
          <w:sz w:val="24"/>
          <w:szCs w:val="24"/>
          <w:u w:val="single"/>
        </w:rPr>
      </w:pPr>
      <w:r>
        <w:rPr>
          <w:rFonts w:hint="eastAsia" w:ascii="仿宋" w:hAnsi="仿宋" w:eastAsia="仿宋" w:cs="仿宋"/>
          <w:color w:val="000000"/>
          <w:kern w:val="0"/>
          <w:sz w:val="24"/>
          <w:szCs w:val="24"/>
        </w:rPr>
        <w:t>1.4.2 发包人提供国外标准、规范的名称：</w:t>
      </w:r>
      <w:r>
        <w:rPr>
          <w:rFonts w:hint="eastAsia" w:ascii="仿宋" w:hAnsi="仿宋" w:eastAsia="仿宋" w:cs="仿宋"/>
          <w:color w:val="000000"/>
          <w:kern w:val="0"/>
          <w:sz w:val="24"/>
          <w:szCs w:val="24"/>
          <w:u w:val="single"/>
        </w:rPr>
        <w:t xml:space="preserve">                 </w:t>
      </w:r>
    </w:p>
    <w:p w14:paraId="2A1A197C">
      <w:pPr>
        <w:pageBreakBefore w:val="0"/>
        <w:widowControl w:val="0"/>
        <w:kinsoku/>
        <w:wordWrap/>
        <w:overflowPunct/>
        <w:topLinePunct w:val="0"/>
        <w:autoSpaceDE/>
        <w:autoSpaceDN/>
        <w:bidi w:val="0"/>
        <w:snapToGrid/>
        <w:spacing w:line="360" w:lineRule="auto"/>
        <w:ind w:firstLine="0" w:firstLineChars="0"/>
        <w:jc w:val="both"/>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u w:val="single"/>
        </w:rPr>
        <w:t xml:space="preserve">                                                         </w:t>
      </w:r>
      <w:r>
        <w:rPr>
          <w:rFonts w:hint="eastAsia" w:ascii="仿宋" w:hAnsi="仿宋" w:eastAsia="仿宋" w:cs="仿宋"/>
          <w:color w:val="000000"/>
          <w:kern w:val="0"/>
          <w:sz w:val="24"/>
          <w:szCs w:val="24"/>
        </w:rPr>
        <w:t>；</w:t>
      </w:r>
    </w:p>
    <w:p w14:paraId="5CA1A33B">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发包人提供国外标准、规范的份数：</w:t>
      </w:r>
      <w:r>
        <w:rPr>
          <w:rFonts w:hint="eastAsia" w:ascii="仿宋" w:hAnsi="仿宋" w:eastAsia="仿宋" w:cs="仿宋"/>
          <w:color w:val="000000"/>
          <w:kern w:val="0"/>
          <w:sz w:val="24"/>
          <w:szCs w:val="24"/>
          <w:u w:val="single"/>
        </w:rPr>
        <w:t xml:space="preserve">                      </w:t>
      </w:r>
      <w:r>
        <w:rPr>
          <w:rFonts w:hint="eastAsia" w:ascii="仿宋" w:hAnsi="仿宋" w:eastAsia="仿宋" w:cs="仿宋"/>
          <w:color w:val="000000"/>
          <w:kern w:val="0"/>
          <w:sz w:val="24"/>
          <w:szCs w:val="24"/>
        </w:rPr>
        <w:t>；</w:t>
      </w:r>
    </w:p>
    <w:p w14:paraId="00AC6665">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0"/>
          <w:sz w:val="24"/>
          <w:szCs w:val="24"/>
        </w:rPr>
        <w:t>发包人提供国外标准、规范的名称：</w:t>
      </w:r>
      <w:r>
        <w:rPr>
          <w:rFonts w:hint="eastAsia" w:ascii="仿宋" w:hAnsi="仿宋" w:eastAsia="仿宋" w:cs="仿宋"/>
          <w:color w:val="000000"/>
          <w:kern w:val="0"/>
          <w:sz w:val="24"/>
          <w:szCs w:val="24"/>
          <w:u w:val="single"/>
        </w:rPr>
        <w:t xml:space="preserve">                      </w:t>
      </w:r>
      <w:r>
        <w:rPr>
          <w:rFonts w:hint="eastAsia" w:ascii="仿宋" w:hAnsi="仿宋" w:eastAsia="仿宋" w:cs="仿宋"/>
          <w:color w:val="000000"/>
          <w:kern w:val="0"/>
          <w:sz w:val="24"/>
          <w:szCs w:val="24"/>
        </w:rPr>
        <w:t>。</w:t>
      </w:r>
    </w:p>
    <w:p w14:paraId="769C901A">
      <w:pPr>
        <w:pageBreakBefore w:val="0"/>
        <w:widowControl w:val="0"/>
        <w:kinsoku/>
        <w:wordWrap/>
        <w:overflowPunct/>
        <w:topLinePunct w:val="0"/>
        <w:autoSpaceDE/>
        <w:autoSpaceDN/>
        <w:bidi w:val="0"/>
        <w:snapToGrid/>
        <w:spacing w:line="360" w:lineRule="auto"/>
        <w:ind w:left="682" w:leftChars="284" w:firstLine="0" w:firstLineChars="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1.4.3发包人对工程的技术标准和功能要求的特殊要求：</w:t>
      </w:r>
    </w:p>
    <w:p w14:paraId="1D9F732F">
      <w:pPr>
        <w:pageBreakBefore w:val="0"/>
        <w:widowControl w:val="0"/>
        <w:kinsoku/>
        <w:wordWrap/>
        <w:overflowPunct/>
        <w:topLinePunct w:val="0"/>
        <w:autoSpaceDE/>
        <w:autoSpaceDN/>
        <w:bidi w:val="0"/>
        <w:snapToGrid/>
        <w:spacing w:line="360" w:lineRule="auto"/>
        <w:ind w:firstLine="0" w:firstLineChars="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u w:val="single"/>
        </w:rPr>
        <w:t xml:space="preserve">                                                                </w:t>
      </w:r>
      <w:r>
        <w:rPr>
          <w:rFonts w:hint="eastAsia" w:ascii="仿宋" w:hAnsi="仿宋" w:eastAsia="仿宋" w:cs="仿宋"/>
          <w:color w:val="000000"/>
          <w:kern w:val="2"/>
          <w:sz w:val="24"/>
          <w:szCs w:val="24"/>
        </w:rPr>
        <w:t>。</w:t>
      </w:r>
    </w:p>
    <w:p w14:paraId="0A02EE07">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1.5 合同文件的优先顺序</w:t>
      </w:r>
    </w:p>
    <w:p w14:paraId="388B9385">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合同文件组成及优先顺序为：</w:t>
      </w:r>
      <w:r>
        <w:rPr>
          <w:rFonts w:hint="eastAsia" w:ascii="仿宋" w:hAnsi="仿宋" w:eastAsia="仿宋" w:cs="仿宋"/>
          <w:color w:val="000000"/>
          <w:kern w:val="2"/>
          <w:sz w:val="24"/>
          <w:szCs w:val="24"/>
          <w:u w:val="single"/>
        </w:rPr>
        <w:t></w:t>
      </w:r>
      <w:r>
        <w:rPr>
          <w:rFonts w:hint="eastAsia" w:ascii="仿宋" w:hAnsi="仿宋" w:eastAsia="仿宋" w:cs="仿宋"/>
          <w:color w:val="000000"/>
          <w:kern w:val="2"/>
          <w:sz w:val="24"/>
          <w:szCs w:val="24"/>
        </w:rPr>
        <w:t xml:space="preserve"> </w:t>
      </w:r>
      <w:r>
        <w:rPr>
          <w:rFonts w:hint="eastAsia" w:ascii="仿宋" w:hAnsi="仿宋" w:eastAsia="仿宋" w:cs="仿宋"/>
          <w:color w:val="000000"/>
          <w:kern w:val="2"/>
          <w:sz w:val="24"/>
          <w:szCs w:val="24"/>
          <w:u w:val="single"/>
        </w:rPr>
        <w:t></w:t>
      </w:r>
      <w:r>
        <w:rPr>
          <w:rFonts w:hint="eastAsia" w:ascii="仿宋" w:hAnsi="仿宋" w:eastAsia="仿宋" w:cs="仿宋"/>
          <w:color w:val="000000"/>
          <w:kern w:val="2"/>
          <w:sz w:val="24"/>
          <w:szCs w:val="24"/>
        </w:rPr>
        <w:t>。</w:t>
      </w:r>
    </w:p>
    <w:p w14:paraId="4A1D76B4">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1.6 图纸和承包人文件</w:t>
      </w:r>
      <w:r>
        <w:rPr>
          <w:rFonts w:hint="eastAsia" w:ascii="仿宋" w:hAnsi="仿宋" w:eastAsia="仿宋" w:cs="仿宋"/>
          <w:color w:val="000000"/>
          <w:kern w:val="2"/>
          <w:sz w:val="24"/>
          <w:szCs w:val="24"/>
        </w:rPr>
        <w:tab/>
      </w:r>
    </w:p>
    <w:p w14:paraId="2D23F3DF">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1.6.1 图纸的提供</w:t>
      </w:r>
    </w:p>
    <w:p w14:paraId="47A538D5">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发包人向承包人提供图纸的期限：</w:t>
      </w:r>
      <w:r>
        <w:rPr>
          <w:rFonts w:hint="eastAsia" w:ascii="仿宋" w:hAnsi="仿宋" w:eastAsia="仿宋" w:cs="仿宋"/>
          <w:color w:val="000000"/>
          <w:kern w:val="2"/>
          <w:sz w:val="24"/>
          <w:szCs w:val="24"/>
          <w:u w:val="single"/>
        </w:rPr>
        <w:t>    </w:t>
      </w:r>
      <w:r>
        <w:rPr>
          <w:rFonts w:hint="eastAsia" w:ascii="仿宋" w:hAnsi="仿宋" w:eastAsia="仿宋" w:cs="仿宋"/>
          <w:color w:val="000000"/>
          <w:kern w:val="2"/>
          <w:sz w:val="24"/>
          <w:szCs w:val="24"/>
        </w:rPr>
        <w:t>；</w:t>
      </w:r>
    </w:p>
    <w:p w14:paraId="6B486FB0">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发包人向承包人提供图纸的数量：</w:t>
      </w:r>
      <w:r>
        <w:rPr>
          <w:rFonts w:hint="eastAsia" w:ascii="仿宋" w:hAnsi="仿宋" w:eastAsia="仿宋" w:cs="仿宋"/>
          <w:color w:val="000000"/>
          <w:kern w:val="2"/>
          <w:sz w:val="24"/>
          <w:szCs w:val="24"/>
          <w:u w:val="single"/>
        </w:rPr>
        <w:t>    </w:t>
      </w:r>
      <w:r>
        <w:rPr>
          <w:rFonts w:hint="eastAsia" w:ascii="仿宋" w:hAnsi="仿宋" w:eastAsia="仿宋" w:cs="仿宋"/>
          <w:color w:val="000000"/>
          <w:kern w:val="2"/>
          <w:sz w:val="24"/>
          <w:szCs w:val="24"/>
        </w:rPr>
        <w:t>；</w:t>
      </w:r>
    </w:p>
    <w:p w14:paraId="0920CD7E">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发包人向承包人提供图纸的内容：</w:t>
      </w:r>
      <w:r>
        <w:rPr>
          <w:rFonts w:hint="eastAsia" w:ascii="仿宋" w:hAnsi="仿宋" w:eastAsia="仿宋" w:cs="仿宋"/>
          <w:color w:val="000000"/>
          <w:kern w:val="2"/>
          <w:sz w:val="24"/>
          <w:szCs w:val="24"/>
          <w:u w:val="single"/>
        </w:rPr>
        <w:t>    </w:t>
      </w:r>
      <w:r>
        <w:rPr>
          <w:rFonts w:hint="eastAsia" w:ascii="仿宋" w:hAnsi="仿宋" w:eastAsia="仿宋" w:cs="仿宋"/>
          <w:color w:val="000000"/>
          <w:kern w:val="2"/>
          <w:sz w:val="24"/>
          <w:szCs w:val="24"/>
        </w:rPr>
        <w:t>。</w:t>
      </w:r>
    </w:p>
    <w:p w14:paraId="108DF679">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1.6.4 承包人文件</w:t>
      </w:r>
    </w:p>
    <w:p w14:paraId="08EBDEB9">
      <w:pPr>
        <w:pageBreakBefore w:val="0"/>
        <w:widowControl w:val="0"/>
        <w:kinsoku/>
        <w:wordWrap/>
        <w:overflowPunct/>
        <w:topLinePunct w:val="0"/>
        <w:autoSpaceDE/>
        <w:autoSpaceDN/>
        <w:bidi w:val="0"/>
        <w:snapToGrid/>
        <w:spacing w:line="360" w:lineRule="auto"/>
        <w:ind w:left="682" w:leftChars="284" w:firstLine="0" w:firstLineChars="0"/>
        <w:jc w:val="left"/>
        <w:textAlignment w:val="auto"/>
        <w:outlineLvl w:val="9"/>
        <w:rPr>
          <w:rFonts w:hint="eastAsia" w:ascii="仿宋" w:hAnsi="仿宋" w:eastAsia="仿宋" w:cs="仿宋"/>
          <w:color w:val="000000"/>
          <w:kern w:val="2"/>
          <w:sz w:val="24"/>
          <w:szCs w:val="24"/>
          <w:u w:val="single"/>
        </w:rPr>
      </w:pPr>
      <w:r>
        <w:rPr>
          <w:rFonts w:hint="eastAsia" w:ascii="仿宋" w:hAnsi="仿宋" w:eastAsia="仿宋" w:cs="仿宋"/>
          <w:color w:val="000000"/>
          <w:kern w:val="2"/>
          <w:sz w:val="24"/>
          <w:szCs w:val="24"/>
        </w:rPr>
        <w:t>需要由承包人提供的文件，包括：</w:t>
      </w:r>
      <w:r>
        <w:rPr>
          <w:rFonts w:hint="eastAsia" w:ascii="仿宋" w:hAnsi="仿宋" w:eastAsia="仿宋" w:cs="仿宋"/>
          <w:color w:val="000000"/>
          <w:kern w:val="2"/>
          <w:sz w:val="24"/>
          <w:szCs w:val="24"/>
          <w:u w:val="single"/>
        </w:rPr>
        <w:t>          </w:t>
      </w:r>
    </w:p>
    <w:p w14:paraId="433B4B81">
      <w:pPr>
        <w:pageBreakBefore w:val="0"/>
        <w:widowControl w:val="0"/>
        <w:kinsoku/>
        <w:wordWrap/>
        <w:overflowPunct/>
        <w:topLinePunct w:val="0"/>
        <w:autoSpaceDE/>
        <w:autoSpaceDN/>
        <w:bidi w:val="0"/>
        <w:snapToGrid/>
        <w:spacing w:line="360" w:lineRule="auto"/>
        <w:ind w:left="682" w:leftChars="284" w:firstLine="0" w:firstLineChars="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u w:val="single"/>
        </w:rPr>
        <w:t xml:space="preserve">  </w:t>
      </w:r>
      <w:r>
        <w:rPr>
          <w:rFonts w:hint="eastAsia" w:ascii="仿宋" w:hAnsi="仿宋" w:eastAsia="仿宋" w:cs="仿宋"/>
          <w:color w:val="000000"/>
          <w:kern w:val="2"/>
          <w:sz w:val="24"/>
          <w:szCs w:val="24"/>
        </w:rPr>
        <w:t>；</w:t>
      </w:r>
    </w:p>
    <w:p w14:paraId="2E6B818F">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承包人提供的文件的期限为：</w:t>
      </w:r>
      <w:r>
        <w:rPr>
          <w:rFonts w:hint="eastAsia" w:ascii="仿宋" w:hAnsi="仿宋" w:eastAsia="仿宋" w:cs="仿宋"/>
          <w:color w:val="000000"/>
          <w:kern w:val="2"/>
          <w:sz w:val="24"/>
          <w:szCs w:val="24"/>
          <w:u w:val="single"/>
        </w:rPr>
        <w:t>       </w:t>
      </w:r>
      <w:r>
        <w:rPr>
          <w:rFonts w:hint="eastAsia" w:ascii="仿宋" w:hAnsi="仿宋" w:eastAsia="仿宋" w:cs="仿宋"/>
          <w:color w:val="000000"/>
          <w:kern w:val="2"/>
          <w:sz w:val="24"/>
          <w:szCs w:val="24"/>
        </w:rPr>
        <w:t>；</w:t>
      </w:r>
    </w:p>
    <w:p w14:paraId="418304D7">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承包人提供的文件的数量为：</w:t>
      </w:r>
      <w:r>
        <w:rPr>
          <w:rFonts w:hint="eastAsia" w:ascii="仿宋" w:hAnsi="仿宋" w:eastAsia="仿宋" w:cs="仿宋"/>
          <w:color w:val="000000"/>
          <w:kern w:val="2"/>
          <w:sz w:val="24"/>
          <w:szCs w:val="24"/>
          <w:u w:val="single"/>
        </w:rPr>
        <w:t>          </w:t>
      </w:r>
      <w:r>
        <w:rPr>
          <w:rFonts w:hint="eastAsia" w:ascii="仿宋" w:hAnsi="仿宋" w:eastAsia="仿宋" w:cs="仿宋"/>
          <w:color w:val="000000"/>
          <w:kern w:val="2"/>
          <w:sz w:val="24"/>
          <w:szCs w:val="24"/>
        </w:rPr>
        <w:t>；</w:t>
      </w:r>
    </w:p>
    <w:p w14:paraId="752557D0">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承包人提供的文件的形式为：</w:t>
      </w:r>
      <w:r>
        <w:rPr>
          <w:rFonts w:hint="eastAsia" w:ascii="仿宋" w:hAnsi="仿宋" w:eastAsia="仿宋" w:cs="仿宋"/>
          <w:color w:val="000000"/>
          <w:kern w:val="2"/>
          <w:sz w:val="24"/>
          <w:szCs w:val="24"/>
          <w:u w:val="single"/>
        </w:rPr>
        <w:t>       </w:t>
      </w:r>
      <w:r>
        <w:rPr>
          <w:rFonts w:hint="eastAsia" w:ascii="仿宋" w:hAnsi="仿宋" w:eastAsia="仿宋" w:cs="仿宋"/>
          <w:color w:val="000000"/>
          <w:kern w:val="2"/>
          <w:sz w:val="24"/>
          <w:szCs w:val="24"/>
        </w:rPr>
        <w:t>；</w:t>
      </w:r>
    </w:p>
    <w:p w14:paraId="5B470C73">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发包人审批承包人文件的期限：</w:t>
      </w:r>
      <w:r>
        <w:rPr>
          <w:rFonts w:hint="eastAsia" w:ascii="仿宋" w:hAnsi="仿宋" w:eastAsia="仿宋" w:cs="仿宋"/>
          <w:color w:val="000000"/>
          <w:kern w:val="2"/>
          <w:sz w:val="24"/>
          <w:szCs w:val="24"/>
          <w:u w:val="single"/>
        </w:rPr>
        <w:t>       </w:t>
      </w:r>
      <w:r>
        <w:rPr>
          <w:rFonts w:hint="eastAsia" w:ascii="仿宋" w:hAnsi="仿宋" w:eastAsia="仿宋" w:cs="仿宋"/>
          <w:color w:val="000000"/>
          <w:kern w:val="2"/>
          <w:sz w:val="24"/>
          <w:szCs w:val="24"/>
        </w:rPr>
        <w:t>。</w:t>
      </w:r>
    </w:p>
    <w:p w14:paraId="0C2B03A1">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1.6.5 现场图纸准备</w:t>
      </w:r>
    </w:p>
    <w:p w14:paraId="7CD20FE1">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关于现场图纸准备的约定：</w:t>
      </w:r>
      <w:r>
        <w:rPr>
          <w:rFonts w:hint="eastAsia" w:ascii="仿宋" w:hAnsi="仿宋" w:eastAsia="仿宋" w:cs="仿宋"/>
          <w:color w:val="000000"/>
          <w:kern w:val="2"/>
          <w:sz w:val="24"/>
          <w:szCs w:val="24"/>
          <w:u w:val="single"/>
        </w:rPr>
        <w:t>          </w:t>
      </w:r>
      <w:r>
        <w:rPr>
          <w:rFonts w:hint="eastAsia" w:ascii="仿宋" w:hAnsi="仿宋" w:eastAsia="仿宋" w:cs="仿宋"/>
          <w:color w:val="000000"/>
          <w:kern w:val="2"/>
          <w:sz w:val="24"/>
          <w:szCs w:val="24"/>
        </w:rPr>
        <w:t>。</w:t>
      </w:r>
    </w:p>
    <w:p w14:paraId="615986E5">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1.7 联络</w:t>
      </w:r>
    </w:p>
    <w:p w14:paraId="1BB70728">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1.7.1发包人和承包人应当在</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0"/>
          <w:sz w:val="24"/>
          <w:szCs w:val="24"/>
        </w:rPr>
        <w:t>天内将与合同有关的通知、批准、证明、证书、指示、指令、要求、请求、同意、意见、确定和决定等书面函件送达对方当事人。</w:t>
      </w:r>
    </w:p>
    <w:p w14:paraId="1E14EE00">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1.7.2 发包人接收文件的地点：</w:t>
      </w:r>
      <w:r>
        <w:rPr>
          <w:rFonts w:hint="eastAsia" w:ascii="仿宋" w:hAnsi="仿宋" w:eastAsia="仿宋" w:cs="仿宋"/>
          <w:color w:val="000000"/>
          <w:kern w:val="2"/>
          <w:sz w:val="24"/>
          <w:szCs w:val="24"/>
          <w:u w:val="single"/>
        </w:rPr>
        <w:t>      </w:t>
      </w:r>
      <w:r>
        <w:rPr>
          <w:rFonts w:hint="eastAsia" w:ascii="仿宋" w:hAnsi="仿宋" w:eastAsia="仿宋" w:cs="仿宋"/>
          <w:color w:val="000000"/>
          <w:kern w:val="0"/>
          <w:sz w:val="24"/>
          <w:szCs w:val="24"/>
        </w:rPr>
        <w:t>；</w:t>
      </w:r>
    </w:p>
    <w:p w14:paraId="2E5FC6DD">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发包人指定的接收人为：</w:t>
      </w:r>
      <w:r>
        <w:rPr>
          <w:rFonts w:hint="eastAsia" w:ascii="仿宋" w:hAnsi="仿宋" w:eastAsia="仿宋" w:cs="仿宋"/>
          <w:color w:val="000000"/>
          <w:kern w:val="2"/>
          <w:sz w:val="24"/>
          <w:szCs w:val="24"/>
          <w:u w:val="single"/>
        </w:rPr>
        <w:t>               </w:t>
      </w:r>
      <w:r>
        <w:rPr>
          <w:rFonts w:hint="eastAsia" w:ascii="仿宋" w:hAnsi="仿宋" w:eastAsia="仿宋" w:cs="仿宋"/>
          <w:color w:val="000000"/>
          <w:kern w:val="0"/>
          <w:sz w:val="24"/>
          <w:szCs w:val="24"/>
        </w:rPr>
        <w:t>。</w:t>
      </w:r>
    </w:p>
    <w:p w14:paraId="747EAFBF">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承包人接收文件的地点：</w:t>
      </w:r>
      <w:r>
        <w:rPr>
          <w:rFonts w:hint="eastAsia" w:ascii="仿宋" w:hAnsi="仿宋" w:eastAsia="仿宋" w:cs="仿宋"/>
          <w:color w:val="000000"/>
          <w:kern w:val="2"/>
          <w:sz w:val="24"/>
          <w:szCs w:val="24"/>
          <w:u w:val="single"/>
        </w:rPr>
        <w:t>             </w:t>
      </w:r>
      <w:r>
        <w:rPr>
          <w:rFonts w:hint="eastAsia" w:ascii="仿宋" w:hAnsi="仿宋" w:eastAsia="仿宋" w:cs="仿宋"/>
          <w:color w:val="000000"/>
          <w:kern w:val="0"/>
          <w:sz w:val="24"/>
          <w:szCs w:val="24"/>
        </w:rPr>
        <w:t>；</w:t>
      </w:r>
    </w:p>
    <w:p w14:paraId="2D8FAFED">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承包人指定的接收人为：</w:t>
      </w:r>
      <w:r>
        <w:rPr>
          <w:rFonts w:hint="eastAsia" w:ascii="仿宋" w:hAnsi="仿宋" w:eastAsia="仿宋" w:cs="仿宋"/>
          <w:color w:val="000000"/>
          <w:kern w:val="2"/>
          <w:sz w:val="24"/>
          <w:szCs w:val="24"/>
          <w:u w:val="single"/>
        </w:rPr>
        <w:t>             </w:t>
      </w:r>
      <w:r>
        <w:rPr>
          <w:rFonts w:hint="eastAsia" w:ascii="仿宋" w:hAnsi="仿宋" w:eastAsia="仿宋" w:cs="仿宋"/>
          <w:color w:val="000000"/>
          <w:kern w:val="0"/>
          <w:sz w:val="24"/>
          <w:szCs w:val="24"/>
        </w:rPr>
        <w:t>。</w:t>
      </w:r>
    </w:p>
    <w:p w14:paraId="46219834">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监理人接收文件的地点：</w:t>
      </w:r>
      <w:r>
        <w:rPr>
          <w:rFonts w:hint="eastAsia" w:ascii="仿宋" w:hAnsi="仿宋" w:eastAsia="仿宋" w:cs="仿宋"/>
          <w:color w:val="000000"/>
          <w:kern w:val="2"/>
          <w:sz w:val="24"/>
          <w:szCs w:val="24"/>
          <w:u w:val="single"/>
        </w:rPr>
        <w:t>            </w:t>
      </w:r>
      <w:r>
        <w:rPr>
          <w:rFonts w:hint="eastAsia" w:ascii="仿宋" w:hAnsi="仿宋" w:eastAsia="仿宋" w:cs="仿宋"/>
          <w:color w:val="000000"/>
          <w:kern w:val="0"/>
          <w:sz w:val="24"/>
          <w:szCs w:val="24"/>
        </w:rPr>
        <w:t>；</w:t>
      </w:r>
    </w:p>
    <w:p w14:paraId="6FE73E16">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监理人指定的接收人为：</w:t>
      </w:r>
      <w:r>
        <w:rPr>
          <w:rFonts w:hint="eastAsia" w:ascii="仿宋" w:hAnsi="仿宋" w:eastAsia="仿宋" w:cs="仿宋"/>
          <w:color w:val="000000"/>
          <w:kern w:val="2"/>
          <w:sz w:val="24"/>
          <w:szCs w:val="24"/>
          <w:u w:val="single"/>
        </w:rPr>
        <w:t>            </w:t>
      </w:r>
      <w:r>
        <w:rPr>
          <w:rFonts w:hint="eastAsia" w:ascii="仿宋" w:hAnsi="仿宋" w:eastAsia="仿宋" w:cs="仿宋"/>
          <w:color w:val="000000"/>
          <w:kern w:val="0"/>
          <w:sz w:val="24"/>
          <w:szCs w:val="24"/>
        </w:rPr>
        <w:t>。</w:t>
      </w:r>
    </w:p>
    <w:p w14:paraId="106E24E4">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1.10 交通运输</w:t>
      </w:r>
    </w:p>
    <w:p w14:paraId="5C9AA9D5">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kern w:val="2"/>
          <w:sz w:val="24"/>
          <w:szCs w:val="24"/>
        </w:rPr>
      </w:pPr>
      <w:r>
        <w:rPr>
          <w:rFonts w:hint="eastAsia" w:ascii="仿宋" w:hAnsi="仿宋" w:eastAsia="仿宋" w:cs="仿宋"/>
          <w:kern w:val="2"/>
          <w:sz w:val="24"/>
          <w:szCs w:val="24"/>
        </w:rPr>
        <w:t>1</w:t>
      </w:r>
      <w:bookmarkStart w:id="1196" w:name="_Toc303539100"/>
      <w:bookmarkStart w:id="1197" w:name="_Toc304295521"/>
      <w:bookmarkStart w:id="1198" w:name="_Toc318581155"/>
      <w:bookmarkStart w:id="1199" w:name="_Toc312677986"/>
      <w:bookmarkStart w:id="1200" w:name="_Toc300934943"/>
      <w:r>
        <w:rPr>
          <w:rFonts w:hint="eastAsia" w:ascii="仿宋" w:hAnsi="仿宋" w:eastAsia="仿宋" w:cs="仿宋"/>
          <w:kern w:val="2"/>
          <w:sz w:val="24"/>
          <w:szCs w:val="24"/>
        </w:rPr>
        <w:t>.10.1 出入现场的权利</w:t>
      </w:r>
    </w:p>
    <w:p w14:paraId="2341F8A5">
      <w:pPr>
        <w:pageBreakBefore w:val="0"/>
        <w:widowControl w:val="0"/>
        <w:kinsoku/>
        <w:wordWrap/>
        <w:overflowPunct/>
        <w:topLinePunct w:val="0"/>
        <w:autoSpaceDE/>
        <w:autoSpaceDN/>
        <w:bidi w:val="0"/>
        <w:snapToGrid/>
        <w:spacing w:line="360" w:lineRule="auto"/>
        <w:ind w:left="682" w:leftChars="284" w:firstLine="0" w:firstLineChars="0"/>
        <w:jc w:val="both"/>
        <w:textAlignment w:val="auto"/>
        <w:outlineLvl w:val="9"/>
        <w:rPr>
          <w:rFonts w:hint="eastAsia" w:ascii="仿宋" w:hAnsi="仿宋" w:eastAsia="仿宋" w:cs="仿宋"/>
          <w:color w:val="000000"/>
          <w:kern w:val="2"/>
          <w:sz w:val="24"/>
          <w:szCs w:val="24"/>
          <w:u w:val="single"/>
        </w:rPr>
      </w:pPr>
      <w:r>
        <w:rPr>
          <w:rFonts w:hint="eastAsia" w:ascii="仿宋" w:hAnsi="仿宋" w:eastAsia="仿宋" w:cs="仿宋"/>
          <w:kern w:val="2"/>
          <w:sz w:val="24"/>
          <w:szCs w:val="24"/>
        </w:rPr>
        <w:t>关于出入现场的权利的约定：</w:t>
      </w:r>
      <w:r>
        <w:rPr>
          <w:rFonts w:hint="eastAsia" w:ascii="仿宋" w:hAnsi="仿宋" w:eastAsia="仿宋" w:cs="仿宋"/>
          <w:color w:val="000000"/>
          <w:kern w:val="2"/>
          <w:sz w:val="24"/>
          <w:szCs w:val="24"/>
          <w:u w:val="single"/>
        </w:rPr>
        <w:t>  </w:t>
      </w:r>
    </w:p>
    <w:p w14:paraId="02EC85FA">
      <w:pPr>
        <w:pageBreakBefore w:val="0"/>
        <w:widowControl w:val="0"/>
        <w:kinsoku/>
        <w:wordWrap/>
        <w:overflowPunct/>
        <w:topLinePunct w:val="0"/>
        <w:autoSpaceDE/>
        <w:autoSpaceDN/>
        <w:bidi w:val="0"/>
        <w:snapToGrid/>
        <w:spacing w:line="360" w:lineRule="auto"/>
        <w:ind w:firstLine="0" w:firstLineChars="0"/>
        <w:jc w:val="both"/>
        <w:textAlignment w:val="auto"/>
        <w:outlineLvl w:val="9"/>
        <w:rPr>
          <w:rFonts w:hint="eastAsia" w:ascii="仿宋" w:hAnsi="仿宋" w:eastAsia="仿宋" w:cs="仿宋"/>
          <w:kern w:val="2"/>
          <w:sz w:val="24"/>
          <w:szCs w:val="24"/>
        </w:rPr>
      </w:pPr>
      <w:r>
        <w:rPr>
          <w:rFonts w:hint="eastAsia" w:ascii="仿宋" w:hAnsi="仿宋" w:eastAsia="仿宋" w:cs="仿宋"/>
          <w:color w:val="000000"/>
          <w:kern w:val="2"/>
          <w:sz w:val="24"/>
          <w:szCs w:val="24"/>
          <w:u w:val="single"/>
        </w:rPr>
        <w:t>                             </w:t>
      </w:r>
      <w:r>
        <w:rPr>
          <w:rFonts w:hint="eastAsia" w:ascii="仿宋" w:hAnsi="仿宋" w:eastAsia="仿宋" w:cs="仿宋"/>
          <w:kern w:val="2"/>
          <w:sz w:val="24"/>
          <w:szCs w:val="24"/>
        </w:rPr>
        <w:t>。</w:t>
      </w:r>
    </w:p>
    <w:bookmarkEnd w:id="1196"/>
    <w:bookmarkEnd w:id="1197"/>
    <w:bookmarkEnd w:id="1198"/>
    <w:bookmarkEnd w:id="1199"/>
    <w:bookmarkEnd w:id="1200"/>
    <w:p w14:paraId="4CCE7F45">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kern w:val="2"/>
          <w:sz w:val="24"/>
          <w:szCs w:val="24"/>
        </w:rPr>
      </w:pPr>
      <w:r>
        <w:rPr>
          <w:rFonts w:hint="eastAsia" w:ascii="仿宋" w:hAnsi="仿宋" w:eastAsia="仿宋" w:cs="仿宋"/>
          <w:kern w:val="2"/>
          <w:sz w:val="24"/>
          <w:szCs w:val="24"/>
        </w:rPr>
        <w:t>1</w:t>
      </w:r>
      <w:bookmarkStart w:id="1201" w:name="_Toc300934944"/>
      <w:bookmarkStart w:id="1202" w:name="_Toc312677987"/>
      <w:bookmarkStart w:id="1203" w:name="_Toc318581156"/>
      <w:bookmarkStart w:id="1204" w:name="_Toc303539101"/>
      <w:bookmarkStart w:id="1205" w:name="_Toc304295522"/>
      <w:r>
        <w:rPr>
          <w:rFonts w:hint="eastAsia" w:ascii="仿宋" w:hAnsi="仿宋" w:eastAsia="仿宋" w:cs="仿宋"/>
          <w:kern w:val="2"/>
          <w:sz w:val="24"/>
          <w:szCs w:val="24"/>
        </w:rPr>
        <w:t>.10.3 场内交通</w:t>
      </w:r>
    </w:p>
    <w:p w14:paraId="748E0549">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关于场外交通和场内交通的边界的约定：</w:t>
      </w:r>
      <w:r>
        <w:rPr>
          <w:rFonts w:hint="eastAsia" w:ascii="仿宋" w:hAnsi="仿宋" w:eastAsia="仿宋" w:cs="仿宋"/>
          <w:color w:val="000000"/>
          <w:kern w:val="2"/>
          <w:sz w:val="24"/>
          <w:szCs w:val="24"/>
          <w:u w:val="single"/>
        </w:rPr>
        <w:t>                                                           </w:t>
      </w:r>
      <w:r>
        <w:rPr>
          <w:rFonts w:hint="eastAsia" w:ascii="仿宋" w:hAnsi="仿宋" w:eastAsia="仿宋" w:cs="仿宋"/>
          <w:kern w:val="2"/>
          <w:sz w:val="24"/>
          <w:szCs w:val="24"/>
        </w:rPr>
        <w:t>。</w:t>
      </w:r>
    </w:p>
    <w:p w14:paraId="0EFD971A">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kern w:val="2"/>
          <w:sz w:val="24"/>
          <w:szCs w:val="24"/>
        </w:rPr>
      </w:pPr>
      <w:r>
        <w:rPr>
          <w:rFonts w:hint="eastAsia" w:ascii="仿宋" w:hAnsi="仿宋" w:eastAsia="仿宋" w:cs="仿宋"/>
          <w:kern w:val="2"/>
          <w:sz w:val="24"/>
          <w:szCs w:val="24"/>
        </w:rPr>
        <w:t>关于发包人向承包人免费提供满足工程施工需要的场内道路和交通设施的约定：</w:t>
      </w:r>
      <w:r>
        <w:rPr>
          <w:rFonts w:hint="eastAsia" w:ascii="仿宋" w:hAnsi="仿宋" w:eastAsia="仿宋" w:cs="仿宋"/>
          <w:color w:val="000000"/>
          <w:kern w:val="2"/>
          <w:sz w:val="24"/>
          <w:szCs w:val="24"/>
          <w:u w:val="single"/>
        </w:rPr>
        <w:t>                                        </w:t>
      </w:r>
      <w:r>
        <w:rPr>
          <w:rFonts w:hint="eastAsia" w:ascii="仿宋" w:hAnsi="仿宋" w:eastAsia="仿宋" w:cs="仿宋"/>
          <w:kern w:val="2"/>
          <w:sz w:val="24"/>
          <w:szCs w:val="24"/>
        </w:rPr>
        <w:t>。</w:t>
      </w:r>
      <w:bookmarkEnd w:id="1201"/>
      <w:bookmarkEnd w:id="1202"/>
      <w:bookmarkEnd w:id="1203"/>
      <w:bookmarkEnd w:id="1204"/>
      <w:bookmarkEnd w:id="1205"/>
      <w:r>
        <w:rPr>
          <w:rFonts w:hint="eastAsia" w:ascii="仿宋" w:hAnsi="仿宋" w:eastAsia="仿宋" w:cs="仿宋"/>
          <w:kern w:val="2"/>
          <w:sz w:val="24"/>
          <w:szCs w:val="24"/>
        </w:rPr>
        <w:t xml:space="preserve">  </w:t>
      </w:r>
      <w:bookmarkStart w:id="1206" w:name="_Toc318581157"/>
    </w:p>
    <w:p w14:paraId="41FB1494">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kern w:val="2"/>
          <w:sz w:val="24"/>
          <w:szCs w:val="24"/>
        </w:rPr>
      </w:pPr>
      <w:r>
        <w:rPr>
          <w:rFonts w:hint="eastAsia" w:ascii="仿宋" w:hAnsi="仿宋" w:eastAsia="仿宋" w:cs="仿宋"/>
          <w:kern w:val="2"/>
          <w:sz w:val="24"/>
          <w:szCs w:val="24"/>
        </w:rPr>
        <w:t>1.10.4超大件和超重件的运输</w:t>
      </w:r>
    </w:p>
    <w:p w14:paraId="2FC772DA">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kern w:val="2"/>
          <w:sz w:val="24"/>
          <w:szCs w:val="24"/>
        </w:rPr>
      </w:pPr>
      <w:r>
        <w:rPr>
          <w:rFonts w:hint="eastAsia" w:ascii="仿宋" w:hAnsi="仿宋" w:eastAsia="仿宋" w:cs="仿宋"/>
          <w:kern w:val="2"/>
          <w:sz w:val="24"/>
          <w:szCs w:val="24"/>
        </w:rPr>
        <w:t>运输超大件或超重件所需的道路和桥梁临时加固改造费用和其他有关费用由</w:t>
      </w:r>
      <w:r>
        <w:rPr>
          <w:rFonts w:hint="eastAsia" w:ascii="仿宋" w:hAnsi="仿宋" w:eastAsia="仿宋" w:cs="仿宋"/>
          <w:kern w:val="2"/>
          <w:sz w:val="24"/>
          <w:szCs w:val="24"/>
          <w:u w:val="single"/>
        </w:rPr>
        <w:t xml:space="preserve">              </w:t>
      </w:r>
      <w:r>
        <w:rPr>
          <w:rFonts w:hint="eastAsia" w:ascii="仿宋" w:hAnsi="仿宋" w:eastAsia="仿宋" w:cs="仿宋"/>
          <w:kern w:val="2"/>
          <w:sz w:val="24"/>
          <w:szCs w:val="24"/>
        </w:rPr>
        <w:t>承担。</w:t>
      </w:r>
    </w:p>
    <w:bookmarkEnd w:id="1206"/>
    <w:p w14:paraId="3381E725">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1.11 知识产权</w:t>
      </w:r>
    </w:p>
    <w:p w14:paraId="122AD087">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u w:val="single"/>
        </w:rPr>
      </w:pPr>
      <w:r>
        <w:rPr>
          <w:rFonts w:hint="eastAsia" w:ascii="仿宋" w:hAnsi="仿宋" w:eastAsia="仿宋" w:cs="仿宋"/>
          <w:color w:val="000000"/>
          <w:kern w:val="2"/>
          <w:sz w:val="24"/>
          <w:szCs w:val="24"/>
        </w:rPr>
        <w:t>1.11.1关于发包人提供给承包人的图纸、发包人为实施工程自行编制或委托编制的技术规范以及反映发包人关于合同要求或其他类似性质的文件的著作权的归属：</w:t>
      </w:r>
      <w:r>
        <w:rPr>
          <w:rFonts w:hint="eastAsia" w:ascii="仿宋" w:hAnsi="仿宋" w:eastAsia="仿宋" w:cs="仿宋"/>
          <w:color w:val="000000"/>
          <w:kern w:val="2"/>
          <w:sz w:val="24"/>
          <w:szCs w:val="24"/>
          <w:u w:val="single"/>
        </w:rPr>
        <w:t>                     </w:t>
      </w:r>
    </w:p>
    <w:p w14:paraId="4BA9DF68">
      <w:pPr>
        <w:pageBreakBefore w:val="0"/>
        <w:widowControl w:val="0"/>
        <w:kinsoku/>
        <w:wordWrap/>
        <w:overflowPunct/>
        <w:topLinePunct w:val="0"/>
        <w:autoSpaceDE/>
        <w:autoSpaceDN/>
        <w:bidi w:val="0"/>
        <w:snapToGrid/>
        <w:spacing w:line="360" w:lineRule="auto"/>
        <w:ind w:firstLine="0" w:firstLineChars="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u w:val="single"/>
        </w:rPr>
        <w:t xml:space="preserve">                                   </w:t>
      </w:r>
      <w:r>
        <w:rPr>
          <w:rFonts w:hint="eastAsia" w:ascii="仿宋" w:hAnsi="仿宋" w:eastAsia="仿宋" w:cs="仿宋"/>
          <w:color w:val="000000"/>
          <w:kern w:val="2"/>
          <w:sz w:val="24"/>
          <w:szCs w:val="24"/>
        </w:rPr>
        <w:t>。</w:t>
      </w:r>
    </w:p>
    <w:p w14:paraId="1E2911E5">
      <w:pPr>
        <w:pageBreakBefore w:val="0"/>
        <w:widowControl w:val="0"/>
        <w:kinsoku/>
        <w:wordWrap/>
        <w:overflowPunct/>
        <w:topLinePunct w:val="0"/>
        <w:autoSpaceDE/>
        <w:autoSpaceDN/>
        <w:bidi w:val="0"/>
        <w:snapToGrid/>
        <w:spacing w:line="360" w:lineRule="auto"/>
        <w:ind w:left="682" w:leftChars="284" w:firstLine="0" w:firstLineChars="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关于发包人提供的上述文件的使用限制的要求：</w:t>
      </w:r>
      <w:r>
        <w:rPr>
          <w:rFonts w:hint="eastAsia" w:ascii="仿宋" w:hAnsi="仿宋" w:eastAsia="仿宋" w:cs="仿宋"/>
          <w:color w:val="000000"/>
          <w:kern w:val="2"/>
          <w:sz w:val="24"/>
          <w:szCs w:val="24"/>
          <w:u w:val="single"/>
        </w:rPr>
        <w:t xml:space="preserve">             </w:t>
      </w:r>
    </w:p>
    <w:p w14:paraId="37452B64">
      <w:pPr>
        <w:pageBreakBefore w:val="0"/>
        <w:widowControl w:val="0"/>
        <w:kinsoku/>
        <w:wordWrap/>
        <w:overflowPunct/>
        <w:topLinePunct w:val="0"/>
        <w:autoSpaceDE/>
        <w:autoSpaceDN/>
        <w:bidi w:val="0"/>
        <w:snapToGrid/>
        <w:spacing w:line="360" w:lineRule="auto"/>
        <w:ind w:firstLine="0" w:firstLineChars="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w:t>
      </w:r>
    </w:p>
    <w:p w14:paraId="054862F5">
      <w:pPr>
        <w:pageBreakBefore w:val="0"/>
        <w:widowControl w:val="0"/>
        <w:kinsoku/>
        <w:wordWrap/>
        <w:overflowPunct/>
        <w:topLinePunct w:val="0"/>
        <w:autoSpaceDE/>
        <w:autoSpaceDN/>
        <w:bidi w:val="0"/>
        <w:snapToGrid/>
        <w:spacing w:line="360" w:lineRule="auto"/>
        <w:ind w:left="682" w:leftChars="284" w:firstLine="0" w:firstLineChars="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1.11.2 关于承包人为实施工程所编制文件的著作权的归属：</w:t>
      </w:r>
      <w:r>
        <w:rPr>
          <w:rFonts w:hint="eastAsia" w:ascii="仿宋" w:hAnsi="仿宋" w:eastAsia="仿宋" w:cs="仿宋"/>
          <w:color w:val="000000"/>
          <w:kern w:val="2"/>
          <w:sz w:val="24"/>
          <w:szCs w:val="24"/>
          <w:u w:val="single"/>
        </w:rPr>
        <w:t xml:space="preserve">    </w:t>
      </w:r>
    </w:p>
    <w:p w14:paraId="1E2C040A">
      <w:pPr>
        <w:pageBreakBefore w:val="0"/>
        <w:widowControl w:val="0"/>
        <w:kinsoku/>
        <w:wordWrap/>
        <w:overflowPunct/>
        <w:topLinePunct w:val="0"/>
        <w:autoSpaceDE/>
        <w:autoSpaceDN/>
        <w:bidi w:val="0"/>
        <w:snapToGrid/>
        <w:spacing w:line="360" w:lineRule="auto"/>
        <w:ind w:firstLine="0" w:firstLineChars="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u w:val="single"/>
        </w:rPr>
        <w:t>                               </w:t>
      </w:r>
      <w:r>
        <w:rPr>
          <w:rFonts w:hint="eastAsia" w:ascii="仿宋" w:hAnsi="仿宋" w:eastAsia="仿宋" w:cs="仿宋"/>
          <w:color w:val="000000"/>
          <w:kern w:val="2"/>
          <w:sz w:val="24"/>
          <w:szCs w:val="24"/>
        </w:rPr>
        <w:t>。</w:t>
      </w:r>
    </w:p>
    <w:p w14:paraId="579A05C7">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u w:val="single"/>
        </w:rPr>
      </w:pPr>
      <w:r>
        <w:rPr>
          <w:rFonts w:hint="eastAsia" w:ascii="仿宋" w:hAnsi="仿宋" w:eastAsia="仿宋" w:cs="仿宋"/>
          <w:color w:val="000000"/>
          <w:kern w:val="2"/>
          <w:sz w:val="24"/>
          <w:szCs w:val="24"/>
        </w:rPr>
        <w:t>关于承包人提供的上述文件的使用限制的要求：</w:t>
      </w:r>
      <w:r>
        <w:rPr>
          <w:rFonts w:hint="eastAsia" w:ascii="仿宋" w:hAnsi="仿宋" w:eastAsia="仿宋" w:cs="仿宋"/>
          <w:color w:val="000000"/>
          <w:kern w:val="2"/>
          <w:sz w:val="24"/>
          <w:szCs w:val="24"/>
          <w:u w:val="single"/>
        </w:rPr>
        <w:t>   </w:t>
      </w:r>
    </w:p>
    <w:p w14:paraId="7AFBE8D3">
      <w:pPr>
        <w:pageBreakBefore w:val="0"/>
        <w:widowControl w:val="0"/>
        <w:kinsoku/>
        <w:wordWrap/>
        <w:overflowPunct/>
        <w:topLinePunct w:val="0"/>
        <w:autoSpaceDE/>
        <w:autoSpaceDN/>
        <w:bidi w:val="0"/>
        <w:snapToGrid/>
        <w:spacing w:line="360" w:lineRule="auto"/>
        <w:ind w:firstLine="0" w:firstLineChars="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u w:val="single"/>
        </w:rPr>
        <w:t xml:space="preserve">                                   </w:t>
      </w:r>
      <w:r>
        <w:rPr>
          <w:rFonts w:hint="eastAsia" w:ascii="仿宋" w:hAnsi="仿宋" w:eastAsia="仿宋" w:cs="仿宋"/>
          <w:color w:val="000000"/>
          <w:kern w:val="2"/>
          <w:sz w:val="24"/>
          <w:szCs w:val="24"/>
        </w:rPr>
        <w:t>。</w:t>
      </w:r>
    </w:p>
    <w:p w14:paraId="3D0275A1">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2"/>
          <w:sz w:val="24"/>
          <w:szCs w:val="24"/>
        </w:rPr>
        <w:t>1.11.4 承包人在施工过程中所采用的专利、专有技术、技术秘密的使用费的承担方式：</w:t>
      </w:r>
      <w:r>
        <w:rPr>
          <w:rFonts w:hint="eastAsia" w:ascii="仿宋" w:hAnsi="仿宋" w:eastAsia="仿宋" w:cs="仿宋"/>
          <w:color w:val="000000"/>
          <w:kern w:val="2"/>
          <w:sz w:val="24"/>
          <w:szCs w:val="24"/>
          <w:u w:val="single"/>
        </w:rPr>
        <w:t xml:space="preserve">                            </w:t>
      </w:r>
      <w:r>
        <w:rPr>
          <w:rFonts w:hint="eastAsia" w:ascii="仿宋" w:hAnsi="仿宋" w:eastAsia="仿宋" w:cs="仿宋"/>
          <w:color w:val="000000"/>
          <w:kern w:val="0"/>
          <w:sz w:val="24"/>
          <w:szCs w:val="24"/>
        </w:rPr>
        <w:t>。</w:t>
      </w:r>
    </w:p>
    <w:p w14:paraId="7D641B27">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1.13工程量清单错误的修正</w:t>
      </w:r>
    </w:p>
    <w:p w14:paraId="47DAD64D">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出现工程量清单错误时，是否调整合同价格：</w:t>
      </w:r>
      <w:r>
        <w:rPr>
          <w:rFonts w:hint="eastAsia" w:ascii="仿宋" w:hAnsi="仿宋" w:eastAsia="仿宋" w:cs="仿宋"/>
          <w:color w:val="000000"/>
          <w:kern w:val="2"/>
          <w:sz w:val="24"/>
          <w:szCs w:val="24"/>
          <w:u w:val="single"/>
        </w:rPr>
        <w:t xml:space="preserve">            </w:t>
      </w:r>
      <w:r>
        <w:rPr>
          <w:rFonts w:hint="eastAsia" w:ascii="仿宋" w:hAnsi="仿宋" w:eastAsia="仿宋" w:cs="仿宋"/>
          <w:color w:val="000000"/>
          <w:kern w:val="0"/>
          <w:sz w:val="24"/>
          <w:szCs w:val="24"/>
        </w:rPr>
        <w:t>。</w:t>
      </w:r>
    </w:p>
    <w:p w14:paraId="1E19BD36">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u w:val="single"/>
        </w:rPr>
      </w:pPr>
      <w:r>
        <w:rPr>
          <w:rFonts w:hint="eastAsia" w:ascii="仿宋" w:hAnsi="仿宋" w:eastAsia="仿宋" w:cs="仿宋"/>
          <w:color w:val="000000"/>
          <w:kern w:val="2"/>
          <w:sz w:val="24"/>
          <w:szCs w:val="24"/>
        </w:rPr>
        <w:t>允许调整合同价格的工程量偏差范围：</w:t>
      </w:r>
      <w:r>
        <w:rPr>
          <w:rFonts w:hint="eastAsia" w:ascii="仿宋" w:hAnsi="仿宋" w:eastAsia="仿宋" w:cs="仿宋"/>
          <w:color w:val="000000"/>
          <w:kern w:val="2"/>
          <w:sz w:val="24"/>
          <w:szCs w:val="24"/>
          <w:u w:val="single"/>
        </w:rPr>
        <w:t xml:space="preserve">                  </w:t>
      </w:r>
    </w:p>
    <w:p w14:paraId="1A12474D">
      <w:pPr>
        <w:pageBreakBefore w:val="0"/>
        <w:widowControl w:val="0"/>
        <w:kinsoku/>
        <w:wordWrap/>
        <w:overflowPunct/>
        <w:topLinePunct w:val="0"/>
        <w:autoSpaceDE/>
        <w:autoSpaceDN/>
        <w:bidi w:val="0"/>
        <w:snapToGrid/>
        <w:spacing w:line="360" w:lineRule="auto"/>
        <w:ind w:firstLine="0" w:firstLineChars="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u w:val="single"/>
        </w:rPr>
        <w:t xml:space="preserve">                                                       </w:t>
      </w:r>
      <w:r>
        <w:rPr>
          <w:rFonts w:hint="eastAsia" w:ascii="仿宋" w:hAnsi="仿宋" w:eastAsia="仿宋" w:cs="仿宋"/>
          <w:color w:val="000000"/>
          <w:kern w:val="0"/>
          <w:sz w:val="24"/>
          <w:szCs w:val="24"/>
        </w:rPr>
        <w:t>。</w:t>
      </w:r>
    </w:p>
    <w:p w14:paraId="1C52CD26">
      <w:pPr>
        <w:pageBreakBefore w:val="0"/>
        <w:widowControl w:val="0"/>
        <w:kinsoku/>
        <w:wordWrap/>
        <w:overflowPunct/>
        <w:topLinePunct w:val="0"/>
        <w:autoSpaceDE/>
        <w:autoSpaceDN/>
        <w:bidi w:val="0"/>
        <w:snapToGrid/>
        <w:spacing w:before="0" w:beforeLines="0" w:after="0" w:afterLines="0" w:line="360" w:lineRule="auto"/>
        <w:ind w:firstLine="0" w:firstLineChars="0"/>
        <w:jc w:val="left"/>
        <w:textAlignment w:val="auto"/>
        <w:outlineLvl w:val="9"/>
        <w:rPr>
          <w:rFonts w:hint="eastAsia" w:ascii="仿宋" w:hAnsi="仿宋" w:eastAsia="仿宋" w:cs="仿宋"/>
          <w:b w:val="0"/>
          <w:color w:val="000000"/>
          <w:kern w:val="2"/>
          <w:sz w:val="24"/>
          <w:szCs w:val="24"/>
        </w:rPr>
      </w:pPr>
      <w:bookmarkStart w:id="1207" w:name="_Toc351203634"/>
      <w:r>
        <w:rPr>
          <w:rFonts w:hint="eastAsia" w:ascii="仿宋" w:hAnsi="仿宋" w:eastAsia="仿宋" w:cs="仿宋"/>
          <w:b w:val="0"/>
          <w:color w:val="000000"/>
          <w:kern w:val="2"/>
          <w:sz w:val="24"/>
          <w:szCs w:val="24"/>
        </w:rPr>
        <w:t>2</w:t>
      </w:r>
      <w:bookmarkStart w:id="1208" w:name="_Toc296503157"/>
      <w:bookmarkStart w:id="1209" w:name="_Toc292559362"/>
      <w:bookmarkStart w:id="1210" w:name="_Toc296890985"/>
      <w:bookmarkStart w:id="1211" w:name="_Toc296891197"/>
      <w:bookmarkStart w:id="1212" w:name="_Toc297048343"/>
      <w:bookmarkStart w:id="1213" w:name="_Toc296346658"/>
      <w:bookmarkStart w:id="1214" w:name="_Toc297120457"/>
      <w:bookmarkStart w:id="1215" w:name="_Toc292559867"/>
      <w:bookmarkStart w:id="1216" w:name="_Toc296347156"/>
      <w:bookmarkStart w:id="1217" w:name="_Toc296944496"/>
      <w:r>
        <w:rPr>
          <w:rFonts w:hint="eastAsia" w:ascii="仿宋" w:hAnsi="仿宋" w:eastAsia="仿宋" w:cs="仿宋"/>
          <w:b w:val="0"/>
          <w:color w:val="000000"/>
          <w:kern w:val="2"/>
          <w:sz w:val="24"/>
          <w:szCs w:val="24"/>
        </w:rPr>
        <w:t>. 发包人</w:t>
      </w:r>
      <w:bookmarkEnd w:id="1207"/>
    </w:p>
    <w:bookmarkEnd w:id="1208"/>
    <w:bookmarkEnd w:id="1209"/>
    <w:bookmarkEnd w:id="1210"/>
    <w:bookmarkEnd w:id="1211"/>
    <w:bookmarkEnd w:id="1212"/>
    <w:bookmarkEnd w:id="1213"/>
    <w:bookmarkEnd w:id="1214"/>
    <w:bookmarkEnd w:id="1215"/>
    <w:bookmarkEnd w:id="1216"/>
    <w:bookmarkEnd w:id="1217"/>
    <w:p w14:paraId="315816FF">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2.2 发包人代表</w:t>
      </w:r>
    </w:p>
    <w:p w14:paraId="471C78B8">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发包人代表：</w:t>
      </w:r>
    </w:p>
    <w:p w14:paraId="36540F0C">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姓    名：</w:t>
      </w:r>
      <w:r>
        <w:rPr>
          <w:rFonts w:hint="eastAsia" w:ascii="仿宋" w:hAnsi="仿宋" w:eastAsia="仿宋" w:cs="仿宋"/>
          <w:color w:val="000000"/>
          <w:kern w:val="2"/>
          <w:sz w:val="24"/>
          <w:szCs w:val="24"/>
          <w:u w:val="single"/>
        </w:rPr>
        <w:t>     </w:t>
      </w:r>
      <w:r>
        <w:rPr>
          <w:rFonts w:hint="eastAsia" w:ascii="仿宋" w:hAnsi="仿宋" w:eastAsia="仿宋" w:cs="仿宋"/>
          <w:color w:val="000000"/>
          <w:kern w:val="2"/>
          <w:sz w:val="24"/>
          <w:szCs w:val="24"/>
        </w:rPr>
        <w:t>；</w:t>
      </w:r>
    </w:p>
    <w:p w14:paraId="062233DD">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身份证号：</w:t>
      </w:r>
      <w:r>
        <w:rPr>
          <w:rFonts w:hint="eastAsia" w:ascii="仿宋" w:hAnsi="仿宋" w:eastAsia="仿宋" w:cs="仿宋"/>
          <w:color w:val="000000"/>
          <w:kern w:val="2"/>
          <w:sz w:val="24"/>
          <w:szCs w:val="24"/>
          <w:u w:val="single"/>
        </w:rPr>
        <w:t>      </w:t>
      </w:r>
      <w:r>
        <w:rPr>
          <w:rFonts w:hint="eastAsia" w:ascii="仿宋" w:hAnsi="仿宋" w:eastAsia="仿宋" w:cs="仿宋"/>
          <w:color w:val="000000"/>
          <w:kern w:val="2"/>
          <w:sz w:val="24"/>
          <w:szCs w:val="24"/>
        </w:rPr>
        <w:t>；</w:t>
      </w:r>
    </w:p>
    <w:p w14:paraId="62F3CD08">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职    务：</w:t>
      </w:r>
      <w:r>
        <w:rPr>
          <w:rFonts w:hint="eastAsia" w:ascii="仿宋" w:hAnsi="仿宋" w:eastAsia="仿宋" w:cs="仿宋"/>
          <w:color w:val="000000"/>
          <w:kern w:val="2"/>
          <w:sz w:val="24"/>
          <w:szCs w:val="24"/>
          <w:u w:val="single"/>
        </w:rPr>
        <w:t>    </w:t>
      </w:r>
      <w:r>
        <w:rPr>
          <w:rFonts w:hint="eastAsia" w:ascii="仿宋" w:hAnsi="仿宋" w:eastAsia="仿宋" w:cs="仿宋"/>
          <w:color w:val="000000"/>
          <w:kern w:val="2"/>
          <w:sz w:val="24"/>
          <w:szCs w:val="24"/>
        </w:rPr>
        <w:t>；</w:t>
      </w:r>
    </w:p>
    <w:p w14:paraId="20799D5F">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联系电话：</w:t>
      </w:r>
      <w:r>
        <w:rPr>
          <w:rFonts w:hint="eastAsia" w:ascii="仿宋" w:hAnsi="仿宋" w:eastAsia="仿宋" w:cs="仿宋"/>
          <w:color w:val="000000"/>
          <w:kern w:val="2"/>
          <w:sz w:val="24"/>
          <w:szCs w:val="24"/>
          <w:u w:val="single"/>
        </w:rPr>
        <w:t>     </w:t>
      </w:r>
      <w:r>
        <w:rPr>
          <w:rFonts w:hint="eastAsia" w:ascii="仿宋" w:hAnsi="仿宋" w:eastAsia="仿宋" w:cs="仿宋"/>
          <w:color w:val="000000"/>
          <w:kern w:val="2"/>
          <w:sz w:val="24"/>
          <w:szCs w:val="24"/>
        </w:rPr>
        <w:t>；</w:t>
      </w:r>
    </w:p>
    <w:p w14:paraId="4F2CA975">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电子信箱：</w:t>
      </w:r>
      <w:r>
        <w:rPr>
          <w:rFonts w:hint="eastAsia" w:ascii="仿宋" w:hAnsi="仿宋" w:eastAsia="仿宋" w:cs="仿宋"/>
          <w:color w:val="000000"/>
          <w:kern w:val="2"/>
          <w:sz w:val="24"/>
          <w:szCs w:val="24"/>
          <w:u w:val="single"/>
        </w:rPr>
        <w:t>     </w:t>
      </w:r>
      <w:r>
        <w:rPr>
          <w:rFonts w:hint="eastAsia" w:ascii="仿宋" w:hAnsi="仿宋" w:eastAsia="仿宋" w:cs="仿宋"/>
          <w:color w:val="000000"/>
          <w:kern w:val="2"/>
          <w:sz w:val="24"/>
          <w:szCs w:val="24"/>
        </w:rPr>
        <w:t>；</w:t>
      </w:r>
    </w:p>
    <w:p w14:paraId="4C93BA75">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通信地址：</w:t>
      </w:r>
      <w:r>
        <w:rPr>
          <w:rFonts w:hint="eastAsia" w:ascii="仿宋" w:hAnsi="仿宋" w:eastAsia="仿宋" w:cs="仿宋"/>
          <w:color w:val="000000"/>
          <w:kern w:val="2"/>
          <w:sz w:val="24"/>
          <w:szCs w:val="24"/>
          <w:u w:val="single"/>
        </w:rPr>
        <w:t>    </w:t>
      </w:r>
      <w:r>
        <w:rPr>
          <w:rFonts w:hint="eastAsia" w:ascii="仿宋" w:hAnsi="仿宋" w:eastAsia="仿宋" w:cs="仿宋"/>
          <w:color w:val="000000"/>
          <w:kern w:val="2"/>
          <w:sz w:val="24"/>
          <w:szCs w:val="24"/>
        </w:rPr>
        <w:t>。</w:t>
      </w:r>
    </w:p>
    <w:p w14:paraId="3052B1BD">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u w:val="single"/>
        </w:rPr>
      </w:pPr>
      <w:r>
        <w:rPr>
          <w:rFonts w:hint="eastAsia" w:ascii="仿宋" w:hAnsi="仿宋" w:eastAsia="仿宋" w:cs="仿宋"/>
          <w:color w:val="000000"/>
          <w:kern w:val="2"/>
          <w:sz w:val="24"/>
          <w:szCs w:val="24"/>
        </w:rPr>
        <w:t>发包人对发包人代表的授权范围如下：</w:t>
      </w:r>
      <w:r>
        <w:rPr>
          <w:rFonts w:hint="eastAsia" w:ascii="仿宋" w:hAnsi="仿宋" w:eastAsia="仿宋" w:cs="仿宋"/>
          <w:color w:val="000000"/>
          <w:kern w:val="2"/>
          <w:sz w:val="24"/>
          <w:szCs w:val="24"/>
          <w:u w:val="single"/>
        </w:rPr>
        <w:t>     </w:t>
      </w:r>
    </w:p>
    <w:p w14:paraId="63899E92">
      <w:pPr>
        <w:pageBreakBefore w:val="0"/>
        <w:widowControl w:val="0"/>
        <w:kinsoku/>
        <w:wordWrap/>
        <w:overflowPunct/>
        <w:topLinePunct w:val="0"/>
        <w:autoSpaceDE/>
        <w:autoSpaceDN/>
        <w:bidi w:val="0"/>
        <w:snapToGrid/>
        <w:spacing w:line="360" w:lineRule="auto"/>
        <w:ind w:firstLine="0" w:firstLineChars="0"/>
        <w:jc w:val="both"/>
        <w:textAlignment w:val="auto"/>
        <w:outlineLvl w:val="9"/>
        <w:rPr>
          <w:rFonts w:hint="eastAsia" w:ascii="仿宋" w:hAnsi="仿宋" w:eastAsia="仿宋" w:cs="仿宋"/>
          <w:b/>
          <w:color w:val="000000"/>
          <w:kern w:val="2"/>
          <w:sz w:val="24"/>
          <w:szCs w:val="24"/>
        </w:rPr>
      </w:pPr>
      <w:r>
        <w:rPr>
          <w:rFonts w:hint="eastAsia" w:ascii="仿宋" w:hAnsi="仿宋" w:eastAsia="仿宋" w:cs="仿宋"/>
          <w:color w:val="000000"/>
          <w:kern w:val="2"/>
          <w:sz w:val="24"/>
          <w:szCs w:val="24"/>
          <w:u w:val="single"/>
        </w:rPr>
        <w:t xml:space="preserve">                                                </w:t>
      </w:r>
      <w:r>
        <w:rPr>
          <w:rFonts w:hint="eastAsia" w:ascii="仿宋" w:hAnsi="仿宋" w:eastAsia="仿宋" w:cs="仿宋"/>
          <w:color w:val="000000"/>
          <w:kern w:val="2"/>
          <w:sz w:val="24"/>
          <w:szCs w:val="24"/>
        </w:rPr>
        <w:t>。</w:t>
      </w:r>
    </w:p>
    <w:p w14:paraId="20FD43E0">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2.4 施工现场、施工条件和基础资料的提供</w:t>
      </w:r>
    </w:p>
    <w:p w14:paraId="10C89BAF">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2.4.1 提供施工现场</w:t>
      </w:r>
    </w:p>
    <w:p w14:paraId="6BECF974">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关于发包人移交施工现场的期限要求：</w:t>
      </w:r>
      <w:r>
        <w:rPr>
          <w:rFonts w:hint="eastAsia" w:ascii="仿宋" w:hAnsi="仿宋" w:eastAsia="仿宋" w:cs="仿宋"/>
          <w:color w:val="000000"/>
          <w:kern w:val="2"/>
          <w:sz w:val="24"/>
          <w:szCs w:val="24"/>
          <w:u w:val="single"/>
        </w:rPr>
        <w:t>             </w:t>
      </w:r>
      <w:r>
        <w:rPr>
          <w:rFonts w:hint="eastAsia" w:ascii="仿宋" w:hAnsi="仿宋" w:eastAsia="仿宋" w:cs="仿宋"/>
          <w:color w:val="000000"/>
          <w:kern w:val="2"/>
          <w:sz w:val="24"/>
          <w:szCs w:val="24"/>
        </w:rPr>
        <w:t xml:space="preserve">     </w:t>
      </w:r>
      <w:r>
        <w:rPr>
          <w:rFonts w:hint="eastAsia" w:ascii="仿宋" w:hAnsi="仿宋" w:eastAsia="仿宋" w:cs="仿宋"/>
          <w:color w:val="000000"/>
          <w:kern w:val="2"/>
          <w:sz w:val="24"/>
          <w:szCs w:val="24"/>
          <w:u w:val="single"/>
        </w:rPr>
        <w:t xml:space="preserve">                                         </w:t>
      </w:r>
      <w:r>
        <w:rPr>
          <w:rFonts w:hint="eastAsia" w:ascii="仿宋" w:hAnsi="仿宋" w:eastAsia="仿宋" w:cs="仿宋"/>
          <w:color w:val="000000"/>
          <w:kern w:val="2"/>
          <w:sz w:val="24"/>
          <w:szCs w:val="24"/>
        </w:rPr>
        <w:t>。</w:t>
      </w:r>
    </w:p>
    <w:p w14:paraId="28AFDC39">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2.4.2 提供施工条件</w:t>
      </w:r>
    </w:p>
    <w:p w14:paraId="3DC94845">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u w:val="single"/>
        </w:rPr>
      </w:pPr>
      <w:r>
        <w:rPr>
          <w:rFonts w:hint="eastAsia" w:ascii="仿宋" w:hAnsi="仿宋" w:eastAsia="仿宋" w:cs="仿宋"/>
          <w:color w:val="000000"/>
          <w:kern w:val="2"/>
          <w:sz w:val="24"/>
          <w:szCs w:val="24"/>
        </w:rPr>
        <w:t>关于发包人应负责提供施工所需要的条件，包括：</w:t>
      </w:r>
      <w:r>
        <w:rPr>
          <w:rFonts w:hint="eastAsia" w:ascii="仿宋" w:hAnsi="仿宋" w:eastAsia="仿宋" w:cs="仿宋"/>
          <w:color w:val="000000"/>
          <w:kern w:val="2"/>
          <w:sz w:val="24"/>
          <w:szCs w:val="24"/>
          <w:u w:val="single"/>
        </w:rPr>
        <w:t xml:space="preserve">                                                            </w:t>
      </w:r>
      <w:r>
        <w:rPr>
          <w:rFonts w:hint="eastAsia" w:ascii="仿宋" w:hAnsi="仿宋" w:eastAsia="仿宋" w:cs="仿宋"/>
          <w:color w:val="000000"/>
          <w:kern w:val="2"/>
          <w:sz w:val="24"/>
          <w:szCs w:val="24"/>
        </w:rPr>
        <w:t>。</w:t>
      </w:r>
    </w:p>
    <w:p w14:paraId="575548DD">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2.5 资金来源证明及支付担保</w:t>
      </w:r>
    </w:p>
    <w:p w14:paraId="49269008">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发包人提供资金来源证明的期限要求：</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w:t>
      </w:r>
    </w:p>
    <w:p w14:paraId="0AA39166">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发包人是否提供支付担保：</w:t>
      </w:r>
      <w:r>
        <w:rPr>
          <w:rFonts w:hint="eastAsia" w:ascii="仿宋" w:hAnsi="仿宋" w:eastAsia="仿宋" w:cs="仿宋"/>
          <w:color w:val="000000"/>
          <w:kern w:val="2"/>
          <w:sz w:val="24"/>
          <w:szCs w:val="24"/>
          <w:u w:val="single"/>
        </w:rPr>
        <w:t xml:space="preserve">                     </w:t>
      </w:r>
      <w:r>
        <w:rPr>
          <w:rFonts w:hint="eastAsia" w:ascii="仿宋" w:hAnsi="仿宋" w:eastAsia="仿宋" w:cs="仿宋"/>
          <w:color w:val="000000"/>
          <w:kern w:val="2"/>
          <w:sz w:val="24"/>
          <w:szCs w:val="24"/>
        </w:rPr>
        <w:t>。</w:t>
      </w:r>
    </w:p>
    <w:p w14:paraId="2A4968FD">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u w:val="single"/>
        </w:rPr>
      </w:pPr>
      <w:r>
        <w:rPr>
          <w:rFonts w:hint="eastAsia" w:ascii="仿宋" w:hAnsi="仿宋" w:eastAsia="仿宋" w:cs="仿宋"/>
          <w:color w:val="000000"/>
          <w:kern w:val="2"/>
          <w:sz w:val="24"/>
          <w:szCs w:val="24"/>
        </w:rPr>
        <w:t>发包人提供支付担保的形式：</w:t>
      </w:r>
      <w:r>
        <w:rPr>
          <w:rFonts w:hint="eastAsia" w:ascii="仿宋" w:hAnsi="仿宋" w:eastAsia="仿宋" w:cs="仿宋"/>
          <w:color w:val="000000"/>
          <w:kern w:val="2"/>
          <w:sz w:val="24"/>
          <w:szCs w:val="24"/>
          <w:u w:val="single"/>
        </w:rPr>
        <w:t>                     </w:t>
      </w:r>
      <w:r>
        <w:rPr>
          <w:rFonts w:hint="eastAsia" w:ascii="仿宋" w:hAnsi="仿宋" w:eastAsia="仿宋" w:cs="仿宋"/>
          <w:color w:val="000000"/>
          <w:kern w:val="2"/>
          <w:sz w:val="24"/>
          <w:szCs w:val="24"/>
        </w:rPr>
        <w:t>。</w:t>
      </w:r>
    </w:p>
    <w:p w14:paraId="04D3AB48">
      <w:pPr>
        <w:pageBreakBefore w:val="0"/>
        <w:widowControl w:val="0"/>
        <w:kinsoku/>
        <w:wordWrap/>
        <w:overflowPunct/>
        <w:topLinePunct w:val="0"/>
        <w:autoSpaceDE/>
        <w:autoSpaceDN/>
        <w:bidi w:val="0"/>
        <w:snapToGrid/>
        <w:spacing w:before="0" w:beforeLines="0" w:after="0" w:afterLines="0" w:line="360" w:lineRule="auto"/>
        <w:ind w:firstLine="0" w:firstLineChars="0"/>
        <w:jc w:val="left"/>
        <w:textAlignment w:val="auto"/>
        <w:outlineLvl w:val="9"/>
        <w:rPr>
          <w:rFonts w:hint="eastAsia" w:ascii="仿宋" w:hAnsi="仿宋" w:eastAsia="仿宋" w:cs="仿宋"/>
          <w:b w:val="0"/>
          <w:color w:val="000000"/>
          <w:kern w:val="2"/>
          <w:sz w:val="24"/>
          <w:szCs w:val="24"/>
        </w:rPr>
      </w:pPr>
      <w:bookmarkStart w:id="1218" w:name="_Toc351203635"/>
      <w:r>
        <w:rPr>
          <w:rFonts w:hint="eastAsia" w:ascii="仿宋" w:hAnsi="仿宋" w:eastAsia="仿宋" w:cs="仿宋"/>
          <w:b w:val="0"/>
          <w:color w:val="000000"/>
          <w:kern w:val="2"/>
          <w:sz w:val="24"/>
          <w:szCs w:val="24"/>
        </w:rPr>
        <w:t>3</w:t>
      </w:r>
      <w:bookmarkStart w:id="1219" w:name="_Toc296890986"/>
      <w:bookmarkStart w:id="1220" w:name="_Toc297048344"/>
      <w:bookmarkStart w:id="1221" w:name="_Toc296891198"/>
      <w:bookmarkStart w:id="1222" w:name="_Toc292559363"/>
      <w:bookmarkStart w:id="1223" w:name="_Toc292559868"/>
      <w:bookmarkStart w:id="1224" w:name="_Toc296347157"/>
      <w:bookmarkStart w:id="1225" w:name="_Toc296944497"/>
      <w:bookmarkStart w:id="1226" w:name="_Toc296346659"/>
      <w:bookmarkStart w:id="1227" w:name="_Toc296503158"/>
      <w:bookmarkStart w:id="1228" w:name="_Toc297120458"/>
      <w:r>
        <w:rPr>
          <w:rFonts w:hint="eastAsia" w:ascii="仿宋" w:hAnsi="仿宋" w:eastAsia="仿宋" w:cs="仿宋"/>
          <w:b w:val="0"/>
          <w:color w:val="000000"/>
          <w:kern w:val="2"/>
          <w:sz w:val="24"/>
          <w:szCs w:val="24"/>
        </w:rPr>
        <w:t>. 承包人</w:t>
      </w:r>
      <w:bookmarkEnd w:id="1218"/>
    </w:p>
    <w:bookmarkEnd w:id="1219"/>
    <w:bookmarkEnd w:id="1220"/>
    <w:bookmarkEnd w:id="1221"/>
    <w:bookmarkEnd w:id="1222"/>
    <w:bookmarkEnd w:id="1223"/>
    <w:bookmarkEnd w:id="1224"/>
    <w:bookmarkEnd w:id="1225"/>
    <w:bookmarkEnd w:id="1226"/>
    <w:bookmarkEnd w:id="1227"/>
    <w:bookmarkEnd w:id="1228"/>
    <w:p w14:paraId="3BEBEA2F">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3.1 承包人的一般义务</w:t>
      </w:r>
    </w:p>
    <w:p w14:paraId="3CA8E485">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2"/>
          <w:sz w:val="24"/>
          <w:szCs w:val="24"/>
          <w:u w:val="single"/>
        </w:rPr>
      </w:pPr>
      <w:r>
        <w:rPr>
          <w:rFonts w:hint="eastAsia" w:ascii="仿宋" w:hAnsi="仿宋" w:eastAsia="仿宋" w:cs="仿宋"/>
          <w:color w:val="000000"/>
          <w:kern w:val="0"/>
          <w:sz w:val="24"/>
          <w:szCs w:val="24"/>
        </w:rPr>
        <w:t>（9）</w:t>
      </w:r>
      <w:r>
        <w:rPr>
          <w:rFonts w:hint="eastAsia" w:ascii="仿宋" w:hAnsi="仿宋" w:eastAsia="仿宋" w:cs="仿宋"/>
          <w:color w:val="000000"/>
          <w:kern w:val="2"/>
          <w:sz w:val="24"/>
          <w:szCs w:val="24"/>
        </w:rPr>
        <w:t>承包人提交的竣工资料的内容：</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 xml:space="preserve"> </w:t>
      </w:r>
    </w:p>
    <w:p w14:paraId="11ADF24B">
      <w:pPr>
        <w:pageBreakBefore w:val="0"/>
        <w:widowControl w:val="0"/>
        <w:kinsoku/>
        <w:wordWrap/>
        <w:overflowPunct/>
        <w:topLinePunct w:val="0"/>
        <w:autoSpaceDE/>
        <w:autoSpaceDN/>
        <w:bidi w:val="0"/>
        <w:snapToGrid/>
        <w:spacing w:line="360" w:lineRule="auto"/>
        <w:ind w:firstLine="0" w:firstLineChars="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w:t>
      </w:r>
    </w:p>
    <w:p w14:paraId="65CFF917">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承包人需要提交的竣工资料套数：</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w:t>
      </w:r>
    </w:p>
    <w:p w14:paraId="11FE596F">
      <w:pPr>
        <w:pageBreakBefore w:val="0"/>
        <w:widowControl w:val="0"/>
        <w:kinsoku/>
        <w:wordWrap/>
        <w:overflowPunct/>
        <w:topLinePunct w:val="0"/>
        <w:autoSpaceDE/>
        <w:autoSpaceDN/>
        <w:bidi w:val="0"/>
        <w:snapToGrid/>
        <w:spacing w:line="360" w:lineRule="auto"/>
        <w:ind w:left="730" w:leftChars="304" w:firstLine="0" w:firstLineChars="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承包人提交的竣工资料的费用承担：</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w:t>
      </w:r>
    </w:p>
    <w:p w14:paraId="6114C34E">
      <w:pPr>
        <w:pageBreakBefore w:val="0"/>
        <w:widowControl w:val="0"/>
        <w:kinsoku/>
        <w:wordWrap/>
        <w:overflowPunct/>
        <w:topLinePunct w:val="0"/>
        <w:autoSpaceDE/>
        <w:autoSpaceDN/>
        <w:bidi w:val="0"/>
        <w:snapToGrid/>
        <w:spacing w:line="360" w:lineRule="auto"/>
        <w:ind w:left="730" w:leftChars="304" w:firstLine="0" w:firstLineChars="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承包人提交的竣工资料移交时间：</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w:t>
      </w:r>
    </w:p>
    <w:p w14:paraId="54A4D6A5">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承包人提交的竣工资料形式要求：</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w:t>
      </w:r>
    </w:p>
    <w:p w14:paraId="5C093863">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0"/>
          <w:sz w:val="24"/>
          <w:szCs w:val="24"/>
        </w:rPr>
        <w:t>（10）承包人应履行的其他义务：</w:t>
      </w:r>
      <w:r>
        <w:rPr>
          <w:rFonts w:hint="eastAsia" w:ascii="仿宋" w:hAnsi="仿宋" w:eastAsia="仿宋" w:cs="仿宋"/>
          <w:color w:val="000000"/>
          <w:kern w:val="2"/>
          <w:sz w:val="24"/>
          <w:szCs w:val="24"/>
          <w:u w:val="single"/>
        </w:rPr>
        <w:t>             </w:t>
      </w:r>
      <w:r>
        <w:rPr>
          <w:rFonts w:hint="eastAsia" w:ascii="仿宋" w:hAnsi="仿宋" w:eastAsia="仿宋" w:cs="仿宋"/>
          <w:color w:val="000000"/>
          <w:kern w:val="2"/>
          <w:sz w:val="24"/>
          <w:szCs w:val="24"/>
        </w:rPr>
        <w:t xml:space="preserve">              </w:t>
      </w:r>
      <w:r>
        <w:rPr>
          <w:rFonts w:hint="eastAsia" w:ascii="仿宋" w:hAnsi="仿宋" w:eastAsia="仿宋" w:cs="仿宋"/>
          <w:color w:val="000000"/>
          <w:kern w:val="2"/>
          <w:sz w:val="24"/>
          <w:szCs w:val="24"/>
          <w:u w:val="single"/>
        </w:rPr>
        <w:t xml:space="preserve">                                                               </w:t>
      </w:r>
      <w:r>
        <w:rPr>
          <w:rFonts w:hint="eastAsia" w:ascii="仿宋" w:hAnsi="仿宋" w:eastAsia="仿宋" w:cs="仿宋"/>
          <w:color w:val="000000"/>
          <w:kern w:val="2"/>
          <w:sz w:val="24"/>
          <w:szCs w:val="24"/>
        </w:rPr>
        <w:t>。</w:t>
      </w:r>
    </w:p>
    <w:p w14:paraId="50B09AE3">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3.2 项目经理</w:t>
      </w:r>
    </w:p>
    <w:p w14:paraId="6D09C839">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0"/>
          <w:sz w:val="24"/>
          <w:szCs w:val="24"/>
        </w:rPr>
        <w:t xml:space="preserve">3.2.1 </w:t>
      </w:r>
      <w:r>
        <w:rPr>
          <w:rFonts w:hint="eastAsia" w:ascii="仿宋" w:hAnsi="仿宋" w:eastAsia="仿宋" w:cs="仿宋"/>
          <w:color w:val="000000"/>
          <w:kern w:val="2"/>
          <w:sz w:val="24"/>
          <w:szCs w:val="24"/>
        </w:rPr>
        <w:t>项目经理：</w:t>
      </w:r>
    </w:p>
    <w:p w14:paraId="6DF298D5">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姓    名：</w:t>
      </w:r>
      <w:r>
        <w:rPr>
          <w:rFonts w:hint="eastAsia" w:ascii="仿宋" w:hAnsi="仿宋" w:eastAsia="仿宋" w:cs="仿宋"/>
          <w:color w:val="000000"/>
          <w:kern w:val="2"/>
          <w:sz w:val="24"/>
          <w:szCs w:val="24"/>
          <w:u w:val="single"/>
        </w:rPr>
        <w:t>         </w:t>
      </w:r>
      <w:r>
        <w:rPr>
          <w:rFonts w:hint="eastAsia" w:ascii="仿宋" w:hAnsi="仿宋" w:eastAsia="仿宋" w:cs="仿宋"/>
          <w:color w:val="000000"/>
          <w:kern w:val="2"/>
          <w:sz w:val="24"/>
          <w:szCs w:val="24"/>
        </w:rPr>
        <w:t>；</w:t>
      </w:r>
    </w:p>
    <w:p w14:paraId="2C701F6D">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身份证号：</w:t>
      </w:r>
      <w:r>
        <w:rPr>
          <w:rFonts w:hint="eastAsia" w:ascii="仿宋" w:hAnsi="仿宋" w:eastAsia="仿宋" w:cs="仿宋"/>
          <w:color w:val="000000"/>
          <w:kern w:val="2"/>
          <w:sz w:val="24"/>
          <w:szCs w:val="24"/>
          <w:u w:val="single"/>
        </w:rPr>
        <w:t>         </w:t>
      </w:r>
      <w:r>
        <w:rPr>
          <w:rFonts w:hint="eastAsia" w:ascii="仿宋" w:hAnsi="仿宋" w:eastAsia="仿宋" w:cs="仿宋"/>
          <w:color w:val="000000"/>
          <w:kern w:val="2"/>
          <w:sz w:val="24"/>
          <w:szCs w:val="24"/>
        </w:rPr>
        <w:t>；</w:t>
      </w:r>
    </w:p>
    <w:p w14:paraId="4302815B">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建造师执业资格等级：</w:t>
      </w:r>
      <w:r>
        <w:rPr>
          <w:rFonts w:hint="eastAsia" w:ascii="仿宋" w:hAnsi="仿宋" w:eastAsia="仿宋" w:cs="仿宋"/>
          <w:color w:val="000000"/>
          <w:kern w:val="2"/>
          <w:sz w:val="24"/>
          <w:szCs w:val="24"/>
          <w:u w:val="single"/>
        </w:rPr>
        <w:t>   </w:t>
      </w:r>
      <w:r>
        <w:rPr>
          <w:rFonts w:hint="eastAsia" w:ascii="仿宋" w:hAnsi="仿宋" w:eastAsia="仿宋" w:cs="仿宋"/>
          <w:color w:val="000000"/>
          <w:kern w:val="2"/>
          <w:sz w:val="24"/>
          <w:szCs w:val="24"/>
        </w:rPr>
        <w:t>；</w:t>
      </w:r>
    </w:p>
    <w:p w14:paraId="5F81D672">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建造师注册证书号：</w:t>
      </w:r>
      <w:r>
        <w:rPr>
          <w:rFonts w:hint="eastAsia" w:ascii="仿宋" w:hAnsi="仿宋" w:eastAsia="仿宋" w:cs="仿宋"/>
          <w:color w:val="000000"/>
          <w:kern w:val="2"/>
          <w:sz w:val="24"/>
          <w:szCs w:val="24"/>
          <w:u w:val="single"/>
        </w:rPr>
        <w:t> </w:t>
      </w:r>
      <w:r>
        <w:rPr>
          <w:rFonts w:hint="eastAsia" w:ascii="仿宋" w:hAnsi="仿宋" w:eastAsia="仿宋" w:cs="仿宋"/>
          <w:color w:val="000000"/>
          <w:kern w:val="2"/>
          <w:sz w:val="24"/>
          <w:szCs w:val="24"/>
        </w:rPr>
        <w:t>；</w:t>
      </w:r>
    </w:p>
    <w:p w14:paraId="6D8CB802">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建造师执业印章号：</w:t>
      </w:r>
      <w:r>
        <w:rPr>
          <w:rFonts w:hint="eastAsia" w:ascii="仿宋" w:hAnsi="仿宋" w:eastAsia="仿宋" w:cs="仿宋"/>
          <w:color w:val="000000"/>
          <w:kern w:val="2"/>
          <w:sz w:val="24"/>
          <w:szCs w:val="24"/>
          <w:u w:val="single"/>
        </w:rPr>
        <w:t> </w:t>
      </w:r>
      <w:r>
        <w:rPr>
          <w:rFonts w:hint="eastAsia" w:ascii="仿宋" w:hAnsi="仿宋" w:eastAsia="仿宋" w:cs="仿宋"/>
          <w:color w:val="000000"/>
          <w:kern w:val="2"/>
          <w:sz w:val="24"/>
          <w:szCs w:val="24"/>
        </w:rPr>
        <w:t>；</w:t>
      </w:r>
    </w:p>
    <w:p w14:paraId="253400BC">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安全生产考核合格证书号：</w:t>
      </w:r>
      <w:r>
        <w:rPr>
          <w:rFonts w:hint="eastAsia" w:ascii="仿宋" w:hAnsi="仿宋" w:eastAsia="仿宋" w:cs="仿宋"/>
          <w:color w:val="000000"/>
          <w:kern w:val="2"/>
          <w:sz w:val="24"/>
          <w:szCs w:val="24"/>
          <w:u w:val="single"/>
        </w:rPr>
        <w:t> </w:t>
      </w:r>
      <w:r>
        <w:rPr>
          <w:rFonts w:hint="eastAsia" w:ascii="仿宋" w:hAnsi="仿宋" w:eastAsia="仿宋" w:cs="仿宋"/>
          <w:color w:val="000000"/>
          <w:kern w:val="2"/>
          <w:sz w:val="24"/>
          <w:szCs w:val="24"/>
        </w:rPr>
        <w:t>；</w:t>
      </w:r>
    </w:p>
    <w:p w14:paraId="154FF1BA">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联系电话：</w:t>
      </w:r>
      <w:r>
        <w:rPr>
          <w:rFonts w:hint="eastAsia" w:ascii="仿宋" w:hAnsi="仿宋" w:eastAsia="仿宋" w:cs="仿宋"/>
          <w:color w:val="000000"/>
          <w:kern w:val="2"/>
          <w:sz w:val="24"/>
          <w:szCs w:val="24"/>
          <w:u w:val="single"/>
        </w:rPr>
        <w:t>         </w:t>
      </w:r>
      <w:r>
        <w:rPr>
          <w:rFonts w:hint="eastAsia" w:ascii="仿宋" w:hAnsi="仿宋" w:eastAsia="仿宋" w:cs="仿宋"/>
          <w:color w:val="000000"/>
          <w:kern w:val="2"/>
          <w:sz w:val="24"/>
          <w:szCs w:val="24"/>
        </w:rPr>
        <w:t>；</w:t>
      </w:r>
    </w:p>
    <w:p w14:paraId="348BE3EA">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电子信箱：</w:t>
      </w:r>
      <w:r>
        <w:rPr>
          <w:rFonts w:hint="eastAsia" w:ascii="仿宋" w:hAnsi="仿宋" w:eastAsia="仿宋" w:cs="仿宋"/>
          <w:color w:val="000000"/>
          <w:kern w:val="2"/>
          <w:sz w:val="24"/>
          <w:szCs w:val="24"/>
          <w:u w:val="single"/>
        </w:rPr>
        <w:t>         </w:t>
      </w:r>
      <w:r>
        <w:rPr>
          <w:rFonts w:hint="eastAsia" w:ascii="仿宋" w:hAnsi="仿宋" w:eastAsia="仿宋" w:cs="仿宋"/>
          <w:color w:val="000000"/>
          <w:kern w:val="2"/>
          <w:sz w:val="24"/>
          <w:szCs w:val="24"/>
        </w:rPr>
        <w:t>；</w:t>
      </w:r>
    </w:p>
    <w:p w14:paraId="50174E3F">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通信地址：</w:t>
      </w:r>
      <w:r>
        <w:rPr>
          <w:rFonts w:hint="eastAsia" w:ascii="仿宋" w:hAnsi="仿宋" w:eastAsia="仿宋" w:cs="仿宋"/>
          <w:color w:val="000000"/>
          <w:kern w:val="2"/>
          <w:sz w:val="24"/>
          <w:szCs w:val="24"/>
          <w:u w:val="single"/>
        </w:rPr>
        <w:t>         </w:t>
      </w:r>
      <w:r>
        <w:rPr>
          <w:rFonts w:hint="eastAsia" w:ascii="仿宋" w:hAnsi="仿宋" w:eastAsia="仿宋" w:cs="仿宋"/>
          <w:color w:val="000000"/>
          <w:kern w:val="2"/>
          <w:sz w:val="24"/>
          <w:szCs w:val="24"/>
        </w:rPr>
        <w:t>；</w:t>
      </w:r>
    </w:p>
    <w:p w14:paraId="10C6068C">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承包人对项目经理的授权范围如下：</w:t>
      </w:r>
      <w:r>
        <w:rPr>
          <w:rFonts w:hint="eastAsia" w:ascii="仿宋" w:hAnsi="仿宋" w:eastAsia="仿宋" w:cs="仿宋"/>
          <w:color w:val="000000"/>
          <w:kern w:val="2"/>
          <w:sz w:val="24"/>
          <w:szCs w:val="24"/>
          <w:u w:val="single"/>
        </w:rPr>
        <w:t xml:space="preserve">                                                        </w:t>
      </w:r>
      <w:r>
        <w:rPr>
          <w:rFonts w:hint="eastAsia" w:ascii="仿宋" w:hAnsi="仿宋" w:eastAsia="仿宋" w:cs="仿宋"/>
          <w:color w:val="000000"/>
          <w:kern w:val="2"/>
          <w:sz w:val="24"/>
          <w:szCs w:val="24"/>
        </w:rPr>
        <w:t>。</w:t>
      </w:r>
    </w:p>
    <w:p w14:paraId="04DA136A">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关于项目经理每月在施工现场的时间要求：</w:t>
      </w:r>
      <w:r>
        <w:rPr>
          <w:rFonts w:hint="eastAsia" w:ascii="仿宋" w:hAnsi="仿宋" w:eastAsia="仿宋" w:cs="仿宋"/>
          <w:color w:val="000000"/>
          <w:kern w:val="2"/>
          <w:sz w:val="24"/>
          <w:szCs w:val="24"/>
          <w:u w:val="single"/>
        </w:rPr>
        <w:t xml:space="preserve">          </w:t>
      </w:r>
      <w:r>
        <w:rPr>
          <w:rFonts w:hint="eastAsia" w:ascii="仿宋" w:hAnsi="仿宋" w:eastAsia="仿宋" w:cs="仿宋"/>
          <w:color w:val="000000"/>
          <w:kern w:val="2"/>
          <w:sz w:val="24"/>
          <w:szCs w:val="24"/>
        </w:rPr>
        <w:t xml:space="preserve">   </w:t>
      </w:r>
      <w:r>
        <w:rPr>
          <w:rFonts w:hint="eastAsia" w:ascii="仿宋" w:hAnsi="仿宋" w:eastAsia="仿宋" w:cs="仿宋"/>
          <w:color w:val="000000"/>
          <w:kern w:val="2"/>
          <w:sz w:val="24"/>
          <w:szCs w:val="24"/>
          <w:u w:val="single"/>
        </w:rPr>
        <w:t>                                               </w:t>
      </w:r>
      <w:r>
        <w:rPr>
          <w:rFonts w:hint="eastAsia" w:ascii="仿宋" w:hAnsi="仿宋" w:eastAsia="仿宋" w:cs="仿宋"/>
          <w:color w:val="000000"/>
          <w:kern w:val="2"/>
          <w:sz w:val="24"/>
          <w:szCs w:val="24"/>
        </w:rPr>
        <w:t>。</w:t>
      </w:r>
    </w:p>
    <w:p w14:paraId="777C75FC">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承包人未提交劳动合同，以及没有为项目经理缴纳社会保险证明的违约责任：</w:t>
      </w:r>
      <w:r>
        <w:rPr>
          <w:rFonts w:hint="eastAsia" w:ascii="仿宋" w:hAnsi="仿宋" w:eastAsia="仿宋" w:cs="仿宋"/>
          <w:color w:val="000000"/>
          <w:kern w:val="2"/>
          <w:sz w:val="24"/>
          <w:szCs w:val="24"/>
          <w:u w:val="single"/>
        </w:rPr>
        <w:t xml:space="preserve">                                                                                     </w:t>
      </w:r>
      <w:r>
        <w:rPr>
          <w:rFonts w:hint="eastAsia" w:ascii="仿宋" w:hAnsi="仿宋" w:eastAsia="仿宋" w:cs="仿宋"/>
          <w:color w:val="000000"/>
          <w:kern w:val="2"/>
          <w:sz w:val="24"/>
          <w:szCs w:val="24"/>
        </w:rPr>
        <w:t>。</w:t>
      </w:r>
    </w:p>
    <w:p w14:paraId="4E2E118F">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u w:val="single"/>
        </w:rPr>
      </w:pPr>
      <w:r>
        <w:rPr>
          <w:rFonts w:hint="eastAsia" w:ascii="仿宋" w:hAnsi="仿宋" w:eastAsia="仿宋" w:cs="仿宋"/>
          <w:color w:val="000000"/>
          <w:kern w:val="0"/>
          <w:sz w:val="24"/>
          <w:szCs w:val="24"/>
        </w:rPr>
        <w:t>项目经理未经批准，擅自离开施工现场的违约责任：</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 xml:space="preserve">     </w:t>
      </w:r>
      <w:r>
        <w:rPr>
          <w:rFonts w:hint="eastAsia" w:ascii="仿宋" w:hAnsi="仿宋" w:eastAsia="仿宋" w:cs="仿宋"/>
          <w:color w:val="000000"/>
          <w:kern w:val="2"/>
          <w:sz w:val="24"/>
          <w:szCs w:val="24"/>
          <w:u w:val="single"/>
        </w:rPr>
        <w:t>                                             </w:t>
      </w:r>
      <w:r>
        <w:rPr>
          <w:rFonts w:hint="eastAsia" w:ascii="仿宋" w:hAnsi="仿宋" w:eastAsia="仿宋" w:cs="仿宋"/>
          <w:color w:val="000000"/>
          <w:kern w:val="2"/>
          <w:sz w:val="24"/>
          <w:szCs w:val="24"/>
        </w:rPr>
        <w:t>。</w:t>
      </w:r>
    </w:p>
    <w:p w14:paraId="09C37A14">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3.2.3 承包人擅自更换项目经理的违约责任：</w:t>
      </w:r>
      <w:r>
        <w:rPr>
          <w:rFonts w:hint="eastAsia" w:ascii="仿宋" w:hAnsi="仿宋" w:eastAsia="仿宋" w:cs="仿宋"/>
          <w:color w:val="000000"/>
          <w:kern w:val="2"/>
          <w:sz w:val="24"/>
          <w:szCs w:val="24"/>
          <w:u w:val="single"/>
        </w:rPr>
        <w:t xml:space="preserve">              </w:t>
      </w:r>
    </w:p>
    <w:p w14:paraId="0AF09993">
      <w:pPr>
        <w:pageBreakBefore w:val="0"/>
        <w:widowControl w:val="0"/>
        <w:kinsoku/>
        <w:wordWrap/>
        <w:overflowPunct/>
        <w:topLinePunct w:val="0"/>
        <w:autoSpaceDE/>
        <w:autoSpaceDN/>
        <w:bidi w:val="0"/>
        <w:snapToGrid/>
        <w:spacing w:line="360" w:lineRule="auto"/>
        <w:ind w:firstLine="0" w:firstLineChars="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u w:val="single"/>
        </w:rPr>
        <w:t>                                         </w:t>
      </w:r>
      <w:r>
        <w:rPr>
          <w:rFonts w:hint="eastAsia" w:ascii="仿宋" w:hAnsi="仿宋" w:eastAsia="仿宋" w:cs="仿宋"/>
          <w:color w:val="000000"/>
          <w:kern w:val="2"/>
          <w:sz w:val="24"/>
          <w:szCs w:val="24"/>
        </w:rPr>
        <w:t>。</w:t>
      </w:r>
    </w:p>
    <w:p w14:paraId="7CCAE8F4">
      <w:pPr>
        <w:pageBreakBefore w:val="0"/>
        <w:widowControl w:val="0"/>
        <w:kinsoku/>
        <w:wordWrap/>
        <w:overflowPunct/>
        <w:topLinePunct w:val="0"/>
        <w:autoSpaceDE/>
        <w:autoSpaceDN/>
        <w:bidi w:val="0"/>
        <w:snapToGrid/>
        <w:spacing w:line="360" w:lineRule="auto"/>
        <w:ind w:firstLine="0" w:firstLineChars="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 xml:space="preserve">    3.2.4 承包人无正当理由拒绝更换项目经理的违约责任：</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 xml:space="preserve">     </w:t>
      </w:r>
      <w:r>
        <w:rPr>
          <w:rFonts w:hint="eastAsia" w:ascii="仿宋" w:hAnsi="仿宋" w:eastAsia="仿宋" w:cs="仿宋"/>
          <w:color w:val="000000"/>
          <w:kern w:val="2"/>
          <w:sz w:val="24"/>
          <w:szCs w:val="24"/>
          <w:u w:val="single"/>
        </w:rPr>
        <w:t>                                                   </w:t>
      </w:r>
      <w:r>
        <w:rPr>
          <w:rFonts w:hint="eastAsia" w:ascii="仿宋" w:hAnsi="仿宋" w:eastAsia="仿宋" w:cs="仿宋"/>
          <w:color w:val="000000"/>
          <w:kern w:val="2"/>
          <w:sz w:val="24"/>
          <w:szCs w:val="24"/>
        </w:rPr>
        <w:t>。</w:t>
      </w:r>
    </w:p>
    <w:p w14:paraId="77E3F7AB">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3.3 承包人人员</w:t>
      </w:r>
    </w:p>
    <w:p w14:paraId="38E22EA7">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3.3.1 承包人提交项目管理机构及施工现场管理人员安排报告的期限：</w:t>
      </w:r>
      <w:r>
        <w:rPr>
          <w:rFonts w:hint="eastAsia" w:ascii="仿宋" w:hAnsi="仿宋" w:eastAsia="仿宋" w:cs="仿宋"/>
          <w:color w:val="000000"/>
          <w:kern w:val="2"/>
          <w:sz w:val="24"/>
          <w:szCs w:val="24"/>
          <w:u w:val="single"/>
        </w:rPr>
        <w:t xml:space="preserve">                                          </w:t>
      </w:r>
      <w:r>
        <w:rPr>
          <w:rFonts w:hint="eastAsia" w:ascii="仿宋" w:hAnsi="仿宋" w:eastAsia="仿宋" w:cs="仿宋"/>
          <w:color w:val="000000"/>
          <w:kern w:val="2"/>
          <w:sz w:val="24"/>
          <w:szCs w:val="24"/>
        </w:rPr>
        <w:t>。</w:t>
      </w:r>
    </w:p>
    <w:p w14:paraId="4328753E">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3.3.3 承包人无正当理由拒绝撤换主要施工管理人员的违约责任：</w:t>
      </w:r>
      <w:r>
        <w:rPr>
          <w:rFonts w:hint="eastAsia" w:ascii="仿宋" w:hAnsi="仿宋" w:eastAsia="仿宋" w:cs="仿宋"/>
          <w:color w:val="000000"/>
          <w:kern w:val="2"/>
          <w:sz w:val="24"/>
          <w:szCs w:val="24"/>
          <w:u w:val="single"/>
        </w:rPr>
        <w:t xml:space="preserve">                                              </w:t>
      </w:r>
      <w:r>
        <w:rPr>
          <w:rFonts w:hint="eastAsia" w:ascii="仿宋" w:hAnsi="仿宋" w:eastAsia="仿宋" w:cs="仿宋"/>
          <w:color w:val="000000"/>
          <w:kern w:val="2"/>
          <w:sz w:val="24"/>
          <w:szCs w:val="24"/>
        </w:rPr>
        <w:t>。</w:t>
      </w:r>
    </w:p>
    <w:p w14:paraId="171A0AAA">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u w:val="single"/>
        </w:rPr>
      </w:pPr>
      <w:r>
        <w:rPr>
          <w:rFonts w:hint="eastAsia" w:ascii="仿宋" w:hAnsi="仿宋" w:eastAsia="仿宋" w:cs="仿宋"/>
          <w:color w:val="000000"/>
          <w:kern w:val="2"/>
          <w:sz w:val="24"/>
          <w:szCs w:val="24"/>
        </w:rPr>
        <w:t xml:space="preserve">3.3.4 承包人主要施工管理人员离开施工现场的批准要求：   </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w:t>
      </w:r>
    </w:p>
    <w:p w14:paraId="30467A71">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3.3.5承包人擅自更换主要施工管理人员的违约责任：</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 xml:space="preserve">     </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w:t>
      </w:r>
    </w:p>
    <w:p w14:paraId="78322E17">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承包人主要施工管理人员擅自离开施工现场的违约责任：</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 xml:space="preserve">     </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w:t>
      </w:r>
    </w:p>
    <w:p w14:paraId="45F5E212">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3</w:t>
      </w:r>
      <w:bookmarkStart w:id="1229" w:name="_Toc296944498"/>
      <w:bookmarkStart w:id="1230" w:name="_Toc303539102"/>
      <w:bookmarkStart w:id="1231" w:name="_Toc296503159"/>
      <w:bookmarkStart w:id="1232" w:name="_Toc297216151"/>
      <w:bookmarkStart w:id="1233" w:name="_Toc296347158"/>
      <w:bookmarkStart w:id="1234" w:name="_Toc300934945"/>
      <w:bookmarkStart w:id="1235" w:name="_Toc297123492"/>
      <w:bookmarkStart w:id="1236" w:name="_Toc312677988"/>
      <w:bookmarkStart w:id="1237" w:name="_Toc304295523"/>
      <w:bookmarkStart w:id="1238" w:name="_Toc292559869"/>
      <w:bookmarkStart w:id="1239" w:name="_Toc296346660"/>
      <w:bookmarkStart w:id="1240" w:name="_Toc297120459"/>
      <w:bookmarkStart w:id="1241" w:name="_Toc296890987"/>
      <w:bookmarkStart w:id="1242" w:name="_Toc292559364"/>
      <w:bookmarkStart w:id="1243" w:name="_Toc297048345"/>
      <w:bookmarkStart w:id="1244" w:name="_Toc296891199"/>
      <w:r>
        <w:rPr>
          <w:rFonts w:hint="eastAsia" w:ascii="仿宋" w:hAnsi="仿宋" w:eastAsia="仿宋" w:cs="仿宋"/>
          <w:color w:val="000000"/>
          <w:kern w:val="2"/>
          <w:sz w:val="24"/>
          <w:szCs w:val="24"/>
        </w:rPr>
        <w:t>.5 分包</w:t>
      </w:r>
    </w:p>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p w14:paraId="00A8AC5D">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kern w:val="2"/>
          <w:sz w:val="24"/>
          <w:szCs w:val="24"/>
        </w:rPr>
      </w:pPr>
      <w:r>
        <w:rPr>
          <w:rFonts w:hint="eastAsia" w:ascii="仿宋" w:hAnsi="仿宋" w:eastAsia="仿宋" w:cs="仿宋"/>
          <w:kern w:val="2"/>
          <w:sz w:val="24"/>
          <w:szCs w:val="24"/>
        </w:rPr>
        <w:t>3</w:t>
      </w:r>
      <w:bookmarkStart w:id="1245" w:name="_Toc296890988"/>
      <w:bookmarkStart w:id="1246" w:name="_Toc297123493"/>
      <w:bookmarkStart w:id="1247" w:name="_Toc292559870"/>
      <w:bookmarkStart w:id="1248" w:name="_Toc296346661"/>
      <w:bookmarkStart w:id="1249" w:name="_Toc297120460"/>
      <w:bookmarkStart w:id="1250" w:name="_Toc297216152"/>
      <w:bookmarkStart w:id="1251" w:name="_Toc296347159"/>
      <w:bookmarkStart w:id="1252" w:name="_Toc303539103"/>
      <w:bookmarkStart w:id="1253" w:name="_Toc297048346"/>
      <w:bookmarkStart w:id="1254" w:name="_Toc296503160"/>
      <w:bookmarkStart w:id="1255" w:name="_Toc296891200"/>
      <w:bookmarkStart w:id="1256" w:name="_Toc300934946"/>
      <w:bookmarkStart w:id="1257" w:name="_Toc296944499"/>
      <w:bookmarkStart w:id="1258" w:name="_Toc292559365"/>
      <w:bookmarkStart w:id="1259" w:name="_Toc304295524"/>
      <w:bookmarkStart w:id="1260" w:name="_Toc312677989"/>
      <w:bookmarkStart w:id="1261" w:name="_Toc318581158"/>
      <w:r>
        <w:rPr>
          <w:rFonts w:hint="eastAsia" w:ascii="仿宋" w:hAnsi="仿宋" w:eastAsia="仿宋" w:cs="仿宋"/>
          <w:kern w:val="2"/>
          <w:sz w:val="24"/>
          <w:szCs w:val="24"/>
        </w:rPr>
        <w:t>.5.1 分包的一般约定</w:t>
      </w:r>
    </w:p>
    <w:p w14:paraId="34FBA905">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kern w:val="2"/>
          <w:sz w:val="24"/>
          <w:szCs w:val="24"/>
        </w:rPr>
      </w:pPr>
      <w:r>
        <w:rPr>
          <w:rFonts w:hint="eastAsia" w:ascii="仿宋" w:hAnsi="仿宋" w:eastAsia="仿宋" w:cs="仿宋"/>
          <w:kern w:val="2"/>
          <w:sz w:val="24"/>
          <w:szCs w:val="24"/>
        </w:rPr>
        <w:t>禁止分包的工程包括：</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w:t>
      </w:r>
    </w:p>
    <w:p w14:paraId="395E5748">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2"/>
          <w:sz w:val="24"/>
          <w:szCs w:val="24"/>
          <w:u w:val="single"/>
        </w:rPr>
      </w:pPr>
      <w:r>
        <w:rPr>
          <w:rFonts w:hint="eastAsia" w:ascii="仿宋" w:hAnsi="仿宋" w:eastAsia="仿宋" w:cs="仿宋"/>
          <w:kern w:val="2"/>
          <w:sz w:val="24"/>
          <w:szCs w:val="24"/>
        </w:rPr>
        <w:t>主体结构、关键性工作的范围：</w:t>
      </w:r>
      <w:r>
        <w:rPr>
          <w:rFonts w:hint="eastAsia" w:ascii="仿宋" w:hAnsi="仿宋" w:eastAsia="仿宋" w:cs="仿宋"/>
          <w:color w:val="000000"/>
          <w:kern w:val="2"/>
          <w:sz w:val="24"/>
          <w:szCs w:val="24"/>
          <w:u w:val="single"/>
        </w:rPr>
        <w:t xml:space="preserve">                      </w:t>
      </w:r>
    </w:p>
    <w:p w14:paraId="753D217A">
      <w:pPr>
        <w:pageBreakBefore w:val="0"/>
        <w:widowControl w:val="0"/>
        <w:kinsoku/>
        <w:wordWrap/>
        <w:overflowPunct/>
        <w:topLinePunct w:val="0"/>
        <w:autoSpaceDE/>
        <w:autoSpaceDN/>
        <w:bidi w:val="0"/>
        <w:snapToGrid/>
        <w:spacing w:line="360" w:lineRule="auto"/>
        <w:ind w:firstLine="0" w:firstLineChars="0"/>
        <w:jc w:val="left"/>
        <w:textAlignment w:val="auto"/>
        <w:outlineLvl w:val="9"/>
        <w:rPr>
          <w:rFonts w:hint="eastAsia" w:ascii="仿宋" w:hAnsi="仿宋" w:eastAsia="仿宋" w:cs="仿宋"/>
          <w:color w:val="000000"/>
          <w:kern w:val="2"/>
          <w:sz w:val="24"/>
          <w:szCs w:val="24"/>
          <w:u w:val="single"/>
        </w:rPr>
      </w:pP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w:t>
      </w:r>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Start w:id="1262" w:name="_Toc297123494"/>
      <w:bookmarkStart w:id="1263" w:name="_Toc303539104"/>
      <w:bookmarkStart w:id="1264" w:name="_Toc304295525"/>
      <w:bookmarkStart w:id="1265" w:name="_Toc297216153"/>
      <w:bookmarkStart w:id="1266" w:name="_Toc296503161"/>
      <w:bookmarkStart w:id="1267" w:name="_Toc296944500"/>
      <w:bookmarkStart w:id="1268" w:name="_Toc297048347"/>
      <w:bookmarkStart w:id="1269" w:name="_Toc296347160"/>
      <w:bookmarkStart w:id="1270" w:name="_Toc297120461"/>
      <w:bookmarkStart w:id="1271" w:name="_Toc300934947"/>
      <w:bookmarkStart w:id="1272" w:name="_Toc296346662"/>
      <w:bookmarkStart w:id="1273" w:name="_Toc296891201"/>
      <w:bookmarkStart w:id="1274" w:name="_Toc296890989"/>
    </w:p>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p w14:paraId="17088413">
      <w:pPr>
        <w:pageBreakBefore w:val="0"/>
        <w:widowControl w:val="0"/>
        <w:kinsoku/>
        <w:wordWrap/>
        <w:overflowPunct/>
        <w:topLinePunct w:val="0"/>
        <w:autoSpaceDE/>
        <w:autoSpaceDN/>
        <w:bidi w:val="0"/>
        <w:snapToGrid/>
        <w:spacing w:line="360" w:lineRule="auto"/>
        <w:ind w:firstLine="0" w:firstLineChars="0"/>
        <w:jc w:val="both"/>
        <w:textAlignment w:val="auto"/>
        <w:outlineLvl w:val="9"/>
        <w:rPr>
          <w:rFonts w:hint="eastAsia" w:ascii="仿宋" w:hAnsi="仿宋" w:eastAsia="仿宋" w:cs="仿宋"/>
          <w:kern w:val="2"/>
          <w:sz w:val="24"/>
          <w:szCs w:val="24"/>
        </w:rPr>
      </w:pPr>
      <w:r>
        <w:rPr>
          <w:rFonts w:hint="eastAsia" w:ascii="仿宋" w:hAnsi="仿宋" w:eastAsia="仿宋" w:cs="仿宋"/>
          <w:kern w:val="2"/>
          <w:sz w:val="24"/>
          <w:szCs w:val="24"/>
        </w:rPr>
        <w:t xml:space="preserve">    3</w:t>
      </w:r>
      <w:bookmarkStart w:id="1275" w:name="_Toc312677990"/>
      <w:bookmarkStart w:id="1276" w:name="_Toc318581159"/>
      <w:r>
        <w:rPr>
          <w:rFonts w:hint="eastAsia" w:ascii="仿宋" w:hAnsi="仿宋" w:eastAsia="仿宋" w:cs="仿宋"/>
          <w:kern w:val="2"/>
          <w:sz w:val="24"/>
          <w:szCs w:val="24"/>
        </w:rPr>
        <w:t>.5.2分包的确定</w:t>
      </w:r>
    </w:p>
    <w:p w14:paraId="4BBB9536">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u w:val="single"/>
        </w:rPr>
      </w:pPr>
      <w:r>
        <w:rPr>
          <w:rFonts w:hint="eastAsia" w:ascii="仿宋" w:hAnsi="仿宋" w:eastAsia="仿宋" w:cs="仿宋"/>
          <w:kern w:val="2"/>
          <w:sz w:val="24"/>
          <w:szCs w:val="24"/>
        </w:rPr>
        <w:t>允许分包的专业工程包括：</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w:t>
      </w:r>
    </w:p>
    <w:p w14:paraId="310F3670">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u w:val="single"/>
        </w:rPr>
      </w:pPr>
      <w:r>
        <w:rPr>
          <w:rFonts w:hint="eastAsia" w:ascii="仿宋" w:hAnsi="仿宋" w:eastAsia="仿宋" w:cs="仿宋"/>
          <w:color w:val="000000"/>
          <w:kern w:val="2"/>
          <w:sz w:val="24"/>
          <w:szCs w:val="24"/>
        </w:rPr>
        <w:t>其他关于分包的约定：</w:t>
      </w:r>
      <w:r>
        <w:rPr>
          <w:rFonts w:hint="eastAsia" w:ascii="仿宋" w:hAnsi="仿宋" w:eastAsia="仿宋" w:cs="仿宋"/>
          <w:color w:val="000000"/>
          <w:kern w:val="2"/>
          <w:sz w:val="24"/>
          <w:szCs w:val="24"/>
          <w:u w:val="single"/>
        </w:rPr>
        <w:t xml:space="preserve">                                  </w:t>
      </w:r>
    </w:p>
    <w:p w14:paraId="1DBB8261">
      <w:pPr>
        <w:pageBreakBefore w:val="0"/>
        <w:widowControl w:val="0"/>
        <w:kinsoku/>
        <w:wordWrap/>
        <w:overflowPunct/>
        <w:topLinePunct w:val="0"/>
        <w:autoSpaceDE/>
        <w:autoSpaceDN/>
        <w:bidi w:val="0"/>
        <w:snapToGrid/>
        <w:spacing w:line="360" w:lineRule="auto"/>
        <w:ind w:firstLine="0" w:firstLineChars="0"/>
        <w:jc w:val="both"/>
        <w:textAlignment w:val="auto"/>
        <w:outlineLvl w:val="9"/>
        <w:rPr>
          <w:rFonts w:hint="eastAsia" w:ascii="仿宋" w:hAnsi="仿宋" w:eastAsia="仿宋" w:cs="仿宋"/>
          <w:kern w:val="2"/>
          <w:sz w:val="24"/>
          <w:szCs w:val="24"/>
        </w:rPr>
      </w:pP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w:t>
      </w:r>
    </w:p>
    <w:p w14:paraId="67B354BF">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kern w:val="2"/>
          <w:sz w:val="24"/>
          <w:szCs w:val="24"/>
        </w:rPr>
      </w:pPr>
      <w:r>
        <w:rPr>
          <w:rFonts w:hint="eastAsia" w:ascii="仿宋" w:hAnsi="仿宋" w:eastAsia="仿宋" w:cs="仿宋"/>
          <w:kern w:val="2"/>
          <w:sz w:val="24"/>
          <w:szCs w:val="24"/>
        </w:rPr>
        <w:t>3.5.4 分包合同价款</w:t>
      </w:r>
    </w:p>
    <w:p w14:paraId="5B23D681">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kern w:val="2"/>
          <w:sz w:val="24"/>
          <w:szCs w:val="24"/>
        </w:rPr>
      </w:pPr>
      <w:r>
        <w:rPr>
          <w:rFonts w:hint="eastAsia" w:ascii="仿宋" w:hAnsi="仿宋" w:eastAsia="仿宋" w:cs="仿宋"/>
          <w:kern w:val="2"/>
          <w:sz w:val="24"/>
          <w:szCs w:val="24"/>
        </w:rPr>
        <w:t>关于分包合同价款支付的约定：</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w:t>
      </w:r>
    </w:p>
    <w:bookmarkEnd w:id="1275"/>
    <w:bookmarkEnd w:id="1276"/>
    <w:p w14:paraId="74CCCF14">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3.6 工程照管与成品、半成品保护</w:t>
      </w:r>
    </w:p>
    <w:p w14:paraId="593C9B42">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0"/>
          <w:sz w:val="24"/>
          <w:szCs w:val="24"/>
          <w:u w:val="single"/>
        </w:rPr>
      </w:pPr>
      <w:r>
        <w:rPr>
          <w:rFonts w:hint="eastAsia" w:ascii="仿宋" w:hAnsi="仿宋" w:eastAsia="仿宋" w:cs="仿宋"/>
          <w:color w:val="000000"/>
          <w:kern w:val="0"/>
          <w:sz w:val="24"/>
          <w:szCs w:val="24"/>
        </w:rPr>
        <w:t>承包人负责照管工程及工程相关的材料、工程设备的起始时间：</w:t>
      </w:r>
      <w:r>
        <w:rPr>
          <w:rFonts w:hint="eastAsia" w:ascii="仿宋" w:hAnsi="仿宋" w:eastAsia="仿宋" w:cs="仿宋"/>
          <w:color w:val="000000"/>
          <w:kern w:val="0"/>
          <w:sz w:val="24"/>
          <w:szCs w:val="24"/>
          <w:u w:val="single"/>
        </w:rPr>
        <w:t xml:space="preserve">                                                     </w:t>
      </w:r>
      <w:r>
        <w:rPr>
          <w:rFonts w:hint="eastAsia" w:ascii="仿宋" w:hAnsi="仿宋" w:eastAsia="仿宋" w:cs="仿宋"/>
          <w:color w:val="000000"/>
          <w:kern w:val="0"/>
          <w:sz w:val="24"/>
          <w:szCs w:val="24"/>
        </w:rPr>
        <w:t>。</w:t>
      </w:r>
    </w:p>
    <w:p w14:paraId="79A5B308">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3.7 履约担保</w:t>
      </w:r>
    </w:p>
    <w:p w14:paraId="6780236C">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承包人是否提供履约担保：</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w:t>
      </w:r>
    </w:p>
    <w:p w14:paraId="0FE419D6">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2"/>
          <w:sz w:val="24"/>
          <w:szCs w:val="24"/>
          <w:u w:val="single"/>
        </w:rPr>
      </w:pPr>
      <w:r>
        <w:rPr>
          <w:rFonts w:hint="eastAsia" w:ascii="仿宋" w:hAnsi="仿宋" w:eastAsia="仿宋" w:cs="仿宋"/>
          <w:color w:val="000000"/>
          <w:kern w:val="2"/>
          <w:sz w:val="24"/>
          <w:szCs w:val="24"/>
        </w:rPr>
        <w:t>承包人提供履约担保的形式、金额及期限的：</w:t>
      </w:r>
      <w:r>
        <w:rPr>
          <w:rFonts w:hint="eastAsia" w:ascii="仿宋" w:hAnsi="仿宋" w:eastAsia="仿宋" w:cs="仿宋"/>
          <w:color w:val="000000"/>
          <w:kern w:val="2"/>
          <w:sz w:val="24"/>
          <w:szCs w:val="24"/>
          <w:u w:val="single"/>
        </w:rPr>
        <w:t xml:space="preserve">              </w:t>
      </w:r>
    </w:p>
    <w:p w14:paraId="3DBCA1F5">
      <w:pPr>
        <w:pageBreakBefore w:val="0"/>
        <w:widowControl w:val="0"/>
        <w:kinsoku/>
        <w:wordWrap/>
        <w:overflowPunct/>
        <w:topLinePunct w:val="0"/>
        <w:autoSpaceDE/>
        <w:autoSpaceDN/>
        <w:bidi w:val="0"/>
        <w:snapToGrid/>
        <w:spacing w:line="360" w:lineRule="auto"/>
        <w:ind w:firstLine="0" w:firstLineChars="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w:t>
      </w:r>
    </w:p>
    <w:p w14:paraId="6E64FED3">
      <w:pPr>
        <w:pageBreakBefore w:val="0"/>
        <w:widowControl w:val="0"/>
        <w:kinsoku/>
        <w:wordWrap/>
        <w:overflowPunct/>
        <w:topLinePunct w:val="0"/>
        <w:autoSpaceDE/>
        <w:autoSpaceDN/>
        <w:bidi w:val="0"/>
        <w:snapToGrid/>
        <w:spacing w:before="0" w:beforeLines="0" w:after="0" w:afterLines="0" w:line="360" w:lineRule="auto"/>
        <w:ind w:firstLine="0" w:firstLineChars="0"/>
        <w:jc w:val="left"/>
        <w:textAlignment w:val="auto"/>
        <w:outlineLvl w:val="9"/>
        <w:rPr>
          <w:rFonts w:hint="eastAsia" w:ascii="仿宋" w:hAnsi="仿宋" w:eastAsia="仿宋" w:cs="仿宋"/>
          <w:b w:val="0"/>
          <w:color w:val="000000"/>
          <w:kern w:val="2"/>
          <w:sz w:val="24"/>
          <w:szCs w:val="24"/>
        </w:rPr>
      </w:pPr>
      <w:bookmarkStart w:id="1277" w:name="_Toc351203636"/>
      <w:r>
        <w:rPr>
          <w:rFonts w:hint="eastAsia" w:ascii="仿宋" w:hAnsi="仿宋" w:eastAsia="仿宋" w:cs="仿宋"/>
          <w:b w:val="0"/>
          <w:color w:val="000000"/>
          <w:kern w:val="2"/>
          <w:sz w:val="24"/>
          <w:szCs w:val="24"/>
        </w:rPr>
        <w:t>4</w:t>
      </w:r>
      <w:bookmarkStart w:id="1278" w:name="_Toc292559871"/>
      <w:bookmarkStart w:id="1279" w:name="_Toc296346663"/>
      <w:bookmarkStart w:id="1280" w:name="_Toc267251413"/>
      <w:bookmarkStart w:id="1281" w:name="_Toc296503162"/>
      <w:bookmarkStart w:id="1282" w:name="_Toc297048348"/>
      <w:bookmarkStart w:id="1283" w:name="_Toc296944501"/>
      <w:bookmarkStart w:id="1284" w:name="_Toc296891202"/>
      <w:bookmarkStart w:id="1285" w:name="_Toc292559366"/>
      <w:bookmarkStart w:id="1286" w:name="_Toc296890990"/>
      <w:bookmarkStart w:id="1287" w:name="_Toc296347161"/>
      <w:bookmarkStart w:id="1288" w:name="_Toc297120462"/>
      <w:r>
        <w:rPr>
          <w:rFonts w:hint="eastAsia" w:ascii="仿宋" w:hAnsi="仿宋" w:eastAsia="仿宋" w:cs="仿宋"/>
          <w:b w:val="0"/>
          <w:color w:val="000000"/>
          <w:kern w:val="2"/>
          <w:sz w:val="24"/>
          <w:szCs w:val="24"/>
        </w:rPr>
        <w:t>. 监</w:t>
      </w:r>
      <w:bookmarkEnd w:id="1278"/>
      <w:bookmarkEnd w:id="1279"/>
      <w:bookmarkEnd w:id="1280"/>
      <w:bookmarkEnd w:id="1281"/>
      <w:bookmarkEnd w:id="1282"/>
      <w:bookmarkEnd w:id="1283"/>
      <w:bookmarkEnd w:id="1284"/>
      <w:bookmarkEnd w:id="1285"/>
      <w:bookmarkEnd w:id="1286"/>
      <w:bookmarkEnd w:id="1287"/>
      <w:bookmarkEnd w:id="1288"/>
      <w:r>
        <w:rPr>
          <w:rFonts w:hint="eastAsia" w:ascii="仿宋" w:hAnsi="仿宋" w:eastAsia="仿宋" w:cs="仿宋"/>
          <w:b w:val="0"/>
          <w:color w:val="000000"/>
          <w:kern w:val="2"/>
          <w:sz w:val="24"/>
          <w:szCs w:val="24"/>
        </w:rPr>
        <w:t>理人</w:t>
      </w:r>
      <w:bookmarkEnd w:id="1277"/>
    </w:p>
    <w:p w14:paraId="48B1BB7B">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4.1监理人的一般规定</w:t>
      </w:r>
    </w:p>
    <w:p w14:paraId="405BE2B3">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关于监理人的监理内容：</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w:t>
      </w:r>
    </w:p>
    <w:p w14:paraId="29AFCA80">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关于监理人的监理权限：</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 xml:space="preserve">。 </w:t>
      </w:r>
    </w:p>
    <w:p w14:paraId="11262550">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u w:val="single"/>
        </w:rPr>
      </w:pPr>
      <w:r>
        <w:rPr>
          <w:rFonts w:hint="eastAsia" w:ascii="仿宋" w:hAnsi="仿宋" w:eastAsia="仿宋" w:cs="仿宋"/>
          <w:color w:val="000000"/>
          <w:kern w:val="2"/>
          <w:sz w:val="24"/>
          <w:szCs w:val="24"/>
        </w:rPr>
        <w:t>关于监理人在施工现场的办公场所、生活场所的提供和费用承担的约定：</w:t>
      </w:r>
      <w:r>
        <w:rPr>
          <w:rFonts w:hint="eastAsia" w:ascii="仿宋" w:hAnsi="仿宋" w:eastAsia="仿宋" w:cs="仿宋"/>
          <w:color w:val="000000"/>
          <w:kern w:val="2"/>
          <w:sz w:val="24"/>
          <w:szCs w:val="24"/>
          <w:u w:val="single"/>
        </w:rPr>
        <w:t xml:space="preserve">                                                </w:t>
      </w:r>
    </w:p>
    <w:p w14:paraId="469A3573">
      <w:pPr>
        <w:pageBreakBefore w:val="0"/>
        <w:widowControl w:val="0"/>
        <w:kinsoku/>
        <w:wordWrap/>
        <w:overflowPunct/>
        <w:topLinePunct w:val="0"/>
        <w:autoSpaceDE/>
        <w:autoSpaceDN/>
        <w:bidi w:val="0"/>
        <w:snapToGrid/>
        <w:spacing w:line="360" w:lineRule="auto"/>
        <w:ind w:firstLine="0" w:firstLineChars="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w:t>
      </w:r>
    </w:p>
    <w:p w14:paraId="279C1C9A">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4.2 监理人员</w:t>
      </w:r>
    </w:p>
    <w:p w14:paraId="30D42B05">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总监理工程师：</w:t>
      </w:r>
    </w:p>
    <w:p w14:paraId="492FCD0E">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姓    名：</w:t>
      </w:r>
      <w:r>
        <w:rPr>
          <w:rFonts w:hint="eastAsia" w:ascii="仿宋" w:hAnsi="仿宋" w:eastAsia="仿宋" w:cs="仿宋"/>
          <w:color w:val="000000"/>
          <w:kern w:val="2"/>
          <w:sz w:val="24"/>
          <w:szCs w:val="24"/>
          <w:u w:val="single"/>
        </w:rPr>
        <w:t>   </w:t>
      </w:r>
      <w:r>
        <w:rPr>
          <w:rFonts w:hint="eastAsia" w:ascii="仿宋" w:hAnsi="仿宋" w:eastAsia="仿宋" w:cs="仿宋"/>
          <w:color w:val="000000"/>
          <w:kern w:val="2"/>
          <w:sz w:val="24"/>
          <w:szCs w:val="24"/>
        </w:rPr>
        <w:t>；</w:t>
      </w:r>
    </w:p>
    <w:p w14:paraId="64A32C52">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职    务：</w:t>
      </w:r>
      <w:r>
        <w:rPr>
          <w:rFonts w:hint="eastAsia" w:ascii="仿宋" w:hAnsi="仿宋" w:eastAsia="仿宋" w:cs="仿宋"/>
          <w:color w:val="000000"/>
          <w:kern w:val="2"/>
          <w:sz w:val="24"/>
          <w:szCs w:val="24"/>
          <w:u w:val="single"/>
        </w:rPr>
        <w:t>   </w:t>
      </w:r>
      <w:r>
        <w:rPr>
          <w:rFonts w:hint="eastAsia" w:ascii="仿宋" w:hAnsi="仿宋" w:eastAsia="仿宋" w:cs="仿宋"/>
          <w:color w:val="000000"/>
          <w:kern w:val="2"/>
          <w:sz w:val="24"/>
          <w:szCs w:val="24"/>
        </w:rPr>
        <w:t>；</w:t>
      </w:r>
    </w:p>
    <w:p w14:paraId="380B80A0">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监理工程师执业资格证书号：</w:t>
      </w:r>
      <w:r>
        <w:rPr>
          <w:rFonts w:hint="eastAsia" w:ascii="仿宋" w:hAnsi="仿宋" w:eastAsia="仿宋" w:cs="仿宋"/>
          <w:color w:val="000000"/>
          <w:kern w:val="2"/>
          <w:sz w:val="24"/>
          <w:szCs w:val="24"/>
          <w:u w:val="single"/>
        </w:rPr>
        <w:t> </w:t>
      </w:r>
      <w:r>
        <w:rPr>
          <w:rFonts w:hint="eastAsia" w:ascii="仿宋" w:hAnsi="仿宋" w:eastAsia="仿宋" w:cs="仿宋"/>
          <w:color w:val="000000"/>
          <w:kern w:val="2"/>
          <w:sz w:val="24"/>
          <w:szCs w:val="24"/>
        </w:rPr>
        <w:t>；</w:t>
      </w:r>
    </w:p>
    <w:p w14:paraId="10E8DCDD">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联系电话：</w:t>
      </w:r>
      <w:r>
        <w:rPr>
          <w:rFonts w:hint="eastAsia" w:ascii="仿宋" w:hAnsi="仿宋" w:eastAsia="仿宋" w:cs="仿宋"/>
          <w:color w:val="000000"/>
          <w:kern w:val="2"/>
          <w:sz w:val="24"/>
          <w:szCs w:val="24"/>
          <w:u w:val="single"/>
        </w:rPr>
        <w:t>   </w:t>
      </w:r>
      <w:r>
        <w:rPr>
          <w:rFonts w:hint="eastAsia" w:ascii="仿宋" w:hAnsi="仿宋" w:eastAsia="仿宋" w:cs="仿宋"/>
          <w:color w:val="000000"/>
          <w:kern w:val="2"/>
          <w:sz w:val="24"/>
          <w:szCs w:val="24"/>
        </w:rPr>
        <w:t>；</w:t>
      </w:r>
    </w:p>
    <w:p w14:paraId="40A1B143">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电子信箱：</w:t>
      </w:r>
      <w:r>
        <w:rPr>
          <w:rFonts w:hint="eastAsia" w:ascii="仿宋" w:hAnsi="仿宋" w:eastAsia="仿宋" w:cs="仿宋"/>
          <w:color w:val="000000"/>
          <w:kern w:val="2"/>
          <w:sz w:val="24"/>
          <w:szCs w:val="24"/>
          <w:u w:val="single"/>
        </w:rPr>
        <w:t>   </w:t>
      </w:r>
      <w:r>
        <w:rPr>
          <w:rFonts w:hint="eastAsia" w:ascii="仿宋" w:hAnsi="仿宋" w:eastAsia="仿宋" w:cs="仿宋"/>
          <w:color w:val="000000"/>
          <w:kern w:val="2"/>
          <w:sz w:val="24"/>
          <w:szCs w:val="24"/>
        </w:rPr>
        <w:t>；</w:t>
      </w:r>
    </w:p>
    <w:p w14:paraId="788508BB">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通信地址：</w:t>
      </w:r>
      <w:r>
        <w:rPr>
          <w:rFonts w:hint="eastAsia" w:ascii="仿宋" w:hAnsi="仿宋" w:eastAsia="仿宋" w:cs="仿宋"/>
          <w:color w:val="000000"/>
          <w:kern w:val="2"/>
          <w:sz w:val="24"/>
          <w:szCs w:val="24"/>
          <w:u w:val="single"/>
        </w:rPr>
        <w:t>   </w:t>
      </w:r>
      <w:r>
        <w:rPr>
          <w:rFonts w:hint="eastAsia" w:ascii="仿宋" w:hAnsi="仿宋" w:eastAsia="仿宋" w:cs="仿宋"/>
          <w:color w:val="000000"/>
          <w:kern w:val="2"/>
          <w:sz w:val="24"/>
          <w:szCs w:val="24"/>
        </w:rPr>
        <w:t>；</w:t>
      </w:r>
    </w:p>
    <w:p w14:paraId="139DCD06">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关于监理人的其他约定：</w:t>
      </w:r>
      <w:r>
        <w:rPr>
          <w:rFonts w:hint="eastAsia" w:ascii="仿宋" w:hAnsi="仿宋" w:eastAsia="仿宋" w:cs="仿宋"/>
          <w:color w:val="000000"/>
          <w:kern w:val="2"/>
          <w:sz w:val="24"/>
          <w:szCs w:val="24"/>
          <w:u w:val="single"/>
        </w:rPr>
        <w:t>   </w:t>
      </w:r>
      <w:r>
        <w:rPr>
          <w:rFonts w:hint="eastAsia" w:ascii="仿宋" w:hAnsi="仿宋" w:eastAsia="仿宋" w:cs="仿宋"/>
          <w:color w:val="000000"/>
          <w:kern w:val="2"/>
          <w:sz w:val="24"/>
          <w:szCs w:val="24"/>
        </w:rPr>
        <w:t>。</w:t>
      </w:r>
    </w:p>
    <w:p w14:paraId="4E65F5FC">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4.4 商定或确定</w:t>
      </w:r>
    </w:p>
    <w:p w14:paraId="5CCDCF8F">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bookmarkStart w:id="1289" w:name="_Toc267251418"/>
      <w:r>
        <w:rPr>
          <w:rFonts w:hint="eastAsia" w:ascii="仿宋" w:hAnsi="仿宋" w:eastAsia="仿宋" w:cs="仿宋"/>
          <w:color w:val="000000"/>
          <w:kern w:val="2"/>
          <w:sz w:val="24"/>
          <w:szCs w:val="24"/>
        </w:rPr>
        <w:t>在发包人和承包人不能通过协商达成一致意见时，发包人授权监理人对以下事项进行确定：</w:t>
      </w:r>
    </w:p>
    <w:p w14:paraId="664F4899">
      <w:pPr>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w:t>
      </w:r>
    </w:p>
    <w:p w14:paraId="3CD070FB">
      <w:pPr>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w:t>
      </w:r>
    </w:p>
    <w:p w14:paraId="08E1F60B">
      <w:pPr>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（3）</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w:t>
      </w:r>
    </w:p>
    <w:p w14:paraId="771CE80F">
      <w:pPr>
        <w:pageBreakBefore w:val="0"/>
        <w:widowControl w:val="0"/>
        <w:kinsoku/>
        <w:wordWrap/>
        <w:overflowPunct/>
        <w:topLinePunct w:val="0"/>
        <w:autoSpaceDE/>
        <w:autoSpaceDN/>
        <w:bidi w:val="0"/>
        <w:snapToGrid/>
        <w:spacing w:before="0" w:beforeLines="0" w:after="0" w:afterLines="0" w:line="360" w:lineRule="auto"/>
        <w:ind w:firstLine="0" w:firstLineChars="0"/>
        <w:jc w:val="left"/>
        <w:textAlignment w:val="auto"/>
        <w:outlineLvl w:val="9"/>
        <w:rPr>
          <w:rFonts w:hint="eastAsia" w:ascii="仿宋" w:hAnsi="仿宋" w:eastAsia="仿宋" w:cs="仿宋"/>
          <w:b w:val="0"/>
          <w:color w:val="000000"/>
          <w:kern w:val="2"/>
          <w:sz w:val="24"/>
          <w:szCs w:val="24"/>
        </w:rPr>
      </w:pPr>
      <w:bookmarkStart w:id="1290" w:name="_Toc351203637"/>
      <w:r>
        <w:rPr>
          <w:rFonts w:hint="eastAsia" w:ascii="仿宋" w:hAnsi="仿宋" w:eastAsia="仿宋" w:cs="仿宋"/>
          <w:b w:val="0"/>
          <w:color w:val="000000"/>
          <w:kern w:val="2"/>
          <w:sz w:val="24"/>
          <w:szCs w:val="24"/>
        </w:rPr>
        <w:t>5</w:t>
      </w:r>
      <w:bookmarkEnd w:id="1289"/>
      <w:bookmarkStart w:id="1291" w:name="_Toc297048349"/>
      <w:bookmarkStart w:id="1292" w:name="_Toc296503163"/>
      <w:bookmarkStart w:id="1293" w:name="_Toc296347162"/>
      <w:bookmarkStart w:id="1294" w:name="_Toc296346664"/>
      <w:bookmarkStart w:id="1295" w:name="_Toc296944502"/>
      <w:bookmarkStart w:id="1296" w:name="_Toc292559872"/>
      <w:bookmarkStart w:id="1297" w:name="_Toc292559367"/>
      <w:bookmarkStart w:id="1298" w:name="_Toc297120463"/>
      <w:bookmarkStart w:id="1299" w:name="_Toc296890991"/>
      <w:bookmarkStart w:id="1300" w:name="_Toc296891203"/>
      <w:r>
        <w:rPr>
          <w:rFonts w:hint="eastAsia" w:ascii="仿宋" w:hAnsi="仿宋" w:eastAsia="仿宋" w:cs="仿宋"/>
          <w:b w:val="0"/>
          <w:color w:val="000000"/>
          <w:kern w:val="2"/>
          <w:sz w:val="24"/>
          <w:szCs w:val="24"/>
        </w:rPr>
        <w:t>. 工程质量</w:t>
      </w:r>
      <w:bookmarkEnd w:id="1290"/>
    </w:p>
    <w:p w14:paraId="77ED5756">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5.1 质量要求</w:t>
      </w:r>
    </w:p>
    <w:p w14:paraId="3B1B1546">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kern w:val="2"/>
          <w:sz w:val="24"/>
          <w:szCs w:val="24"/>
          <w:u w:val="single"/>
        </w:rPr>
      </w:pPr>
      <w:r>
        <w:rPr>
          <w:rFonts w:hint="eastAsia" w:ascii="仿宋" w:hAnsi="仿宋" w:eastAsia="仿宋" w:cs="仿宋"/>
          <w:kern w:val="2"/>
          <w:sz w:val="24"/>
          <w:szCs w:val="24"/>
        </w:rPr>
        <w:t>5</w:t>
      </w:r>
      <w:bookmarkStart w:id="1301" w:name="_Toc297123496"/>
      <w:bookmarkStart w:id="1302" w:name="_Toc318581164"/>
      <w:bookmarkStart w:id="1303" w:name="_Toc297216155"/>
      <w:bookmarkStart w:id="1304" w:name="_Toc312677997"/>
      <w:bookmarkStart w:id="1305" w:name="_Toc304295527"/>
      <w:bookmarkStart w:id="1306" w:name="_Toc300934949"/>
      <w:bookmarkStart w:id="1307" w:name="_Toc303539106"/>
      <w:r>
        <w:rPr>
          <w:rFonts w:hint="eastAsia" w:ascii="仿宋" w:hAnsi="仿宋" w:eastAsia="仿宋" w:cs="仿宋"/>
          <w:kern w:val="2"/>
          <w:sz w:val="24"/>
          <w:szCs w:val="24"/>
        </w:rPr>
        <w:t>.1.1 特殊质量标准和要求：</w:t>
      </w:r>
      <w:r>
        <w:rPr>
          <w:rFonts w:hint="eastAsia" w:ascii="仿宋" w:hAnsi="仿宋" w:eastAsia="仿宋" w:cs="仿宋"/>
          <w:kern w:val="2"/>
          <w:sz w:val="24"/>
          <w:szCs w:val="24"/>
          <w:u w:val="single"/>
        </w:rPr>
        <w:t xml:space="preserve">                             </w:t>
      </w:r>
    </w:p>
    <w:p w14:paraId="3AC851A0">
      <w:pPr>
        <w:pageBreakBefore w:val="0"/>
        <w:widowControl w:val="0"/>
        <w:kinsoku/>
        <w:wordWrap/>
        <w:overflowPunct/>
        <w:topLinePunct w:val="0"/>
        <w:autoSpaceDE/>
        <w:autoSpaceDN/>
        <w:bidi w:val="0"/>
        <w:snapToGrid/>
        <w:spacing w:line="360" w:lineRule="auto"/>
        <w:ind w:firstLine="0" w:firstLineChars="0"/>
        <w:jc w:val="left"/>
        <w:textAlignment w:val="auto"/>
        <w:outlineLvl w:val="9"/>
        <w:rPr>
          <w:rFonts w:hint="eastAsia" w:ascii="仿宋" w:hAnsi="仿宋" w:eastAsia="仿宋" w:cs="仿宋"/>
          <w:kern w:val="2"/>
          <w:sz w:val="24"/>
          <w:szCs w:val="24"/>
        </w:rPr>
      </w:pPr>
      <w:r>
        <w:rPr>
          <w:rFonts w:hint="eastAsia" w:ascii="仿宋" w:hAnsi="仿宋" w:eastAsia="仿宋" w:cs="仿宋"/>
          <w:kern w:val="2"/>
          <w:sz w:val="24"/>
          <w:szCs w:val="24"/>
          <w:u w:val="single"/>
        </w:rPr>
        <w:t xml:space="preserve">                                                         </w:t>
      </w:r>
      <w:r>
        <w:rPr>
          <w:rFonts w:hint="eastAsia" w:ascii="仿宋" w:hAnsi="仿宋" w:eastAsia="仿宋" w:cs="仿宋"/>
          <w:kern w:val="2"/>
          <w:sz w:val="24"/>
          <w:szCs w:val="24"/>
        </w:rPr>
        <w:t>。</w:t>
      </w:r>
    </w:p>
    <w:p w14:paraId="7D4ADE87">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kern w:val="2"/>
          <w:sz w:val="24"/>
          <w:szCs w:val="24"/>
          <w:u w:val="single"/>
        </w:rPr>
      </w:pPr>
      <w:r>
        <w:rPr>
          <w:rFonts w:hint="eastAsia" w:ascii="仿宋" w:hAnsi="仿宋" w:eastAsia="仿宋" w:cs="仿宋"/>
          <w:kern w:val="2"/>
          <w:sz w:val="24"/>
          <w:szCs w:val="24"/>
        </w:rPr>
        <w:t>关于工程奖项的约定：</w:t>
      </w:r>
      <w:r>
        <w:rPr>
          <w:rFonts w:hint="eastAsia" w:ascii="仿宋" w:hAnsi="仿宋" w:eastAsia="仿宋" w:cs="仿宋"/>
          <w:kern w:val="2"/>
          <w:sz w:val="24"/>
          <w:szCs w:val="24"/>
          <w:u w:val="single"/>
        </w:rPr>
        <w:t xml:space="preserve">                                  </w:t>
      </w:r>
    </w:p>
    <w:p w14:paraId="4F87A647">
      <w:pPr>
        <w:pageBreakBefore w:val="0"/>
        <w:widowControl w:val="0"/>
        <w:kinsoku/>
        <w:wordWrap/>
        <w:overflowPunct/>
        <w:topLinePunct w:val="0"/>
        <w:autoSpaceDE/>
        <w:autoSpaceDN/>
        <w:bidi w:val="0"/>
        <w:snapToGrid/>
        <w:spacing w:line="360" w:lineRule="auto"/>
        <w:ind w:firstLine="0" w:firstLineChars="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kern w:val="2"/>
          <w:sz w:val="24"/>
          <w:szCs w:val="24"/>
          <w:u w:val="single"/>
        </w:rPr>
        <w:t xml:space="preserve">                                                         </w:t>
      </w:r>
      <w:r>
        <w:rPr>
          <w:rFonts w:hint="eastAsia" w:ascii="仿宋" w:hAnsi="仿宋" w:eastAsia="仿宋" w:cs="仿宋"/>
          <w:kern w:val="2"/>
          <w:sz w:val="24"/>
          <w:szCs w:val="24"/>
        </w:rPr>
        <w:t>。</w:t>
      </w:r>
    </w:p>
    <w:p w14:paraId="719DD51F">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5.3 隐蔽工程检查</w:t>
      </w:r>
    </w:p>
    <w:p w14:paraId="1614E811">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kern w:val="2"/>
          <w:sz w:val="24"/>
          <w:szCs w:val="24"/>
          <w:u w:val="single"/>
        </w:rPr>
      </w:pPr>
      <w:r>
        <w:rPr>
          <w:rFonts w:hint="eastAsia" w:ascii="仿宋" w:hAnsi="仿宋" w:eastAsia="仿宋" w:cs="仿宋"/>
          <w:kern w:val="2"/>
          <w:sz w:val="24"/>
          <w:szCs w:val="24"/>
        </w:rPr>
        <w:t>5.3.2承包人提前通知监理人隐蔽工程检查的期限的约定：</w:t>
      </w:r>
      <w:r>
        <w:rPr>
          <w:rFonts w:hint="eastAsia" w:ascii="仿宋" w:hAnsi="仿宋" w:eastAsia="仿宋" w:cs="仿宋"/>
          <w:kern w:val="2"/>
          <w:sz w:val="24"/>
          <w:szCs w:val="24"/>
          <w:u w:val="single"/>
        </w:rPr>
        <w:t xml:space="preserve">    </w:t>
      </w:r>
    </w:p>
    <w:p w14:paraId="2922E396">
      <w:pPr>
        <w:pageBreakBefore w:val="0"/>
        <w:widowControl w:val="0"/>
        <w:kinsoku/>
        <w:wordWrap/>
        <w:overflowPunct/>
        <w:topLinePunct w:val="0"/>
        <w:autoSpaceDE/>
        <w:autoSpaceDN/>
        <w:bidi w:val="0"/>
        <w:snapToGrid/>
        <w:spacing w:line="360" w:lineRule="auto"/>
        <w:ind w:firstLine="0" w:firstLineChars="0"/>
        <w:jc w:val="left"/>
        <w:textAlignment w:val="auto"/>
        <w:outlineLvl w:val="9"/>
        <w:rPr>
          <w:rFonts w:hint="eastAsia" w:ascii="仿宋" w:hAnsi="仿宋" w:eastAsia="仿宋" w:cs="仿宋"/>
          <w:kern w:val="2"/>
          <w:sz w:val="24"/>
          <w:szCs w:val="24"/>
        </w:rPr>
      </w:pPr>
      <w:r>
        <w:rPr>
          <w:rFonts w:hint="eastAsia" w:ascii="仿宋" w:hAnsi="仿宋" w:eastAsia="仿宋" w:cs="仿宋"/>
          <w:kern w:val="2"/>
          <w:sz w:val="24"/>
          <w:szCs w:val="24"/>
          <w:u w:val="single"/>
        </w:rPr>
        <w:t xml:space="preserve">                                                         </w:t>
      </w:r>
      <w:r>
        <w:rPr>
          <w:rFonts w:hint="eastAsia" w:ascii="仿宋" w:hAnsi="仿宋" w:eastAsia="仿宋" w:cs="仿宋"/>
          <w:kern w:val="2"/>
          <w:sz w:val="24"/>
          <w:szCs w:val="24"/>
        </w:rPr>
        <w:t>。</w:t>
      </w:r>
    </w:p>
    <w:p w14:paraId="4FB025B1">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kern w:val="2"/>
          <w:sz w:val="24"/>
          <w:szCs w:val="24"/>
        </w:rPr>
      </w:pPr>
      <w:r>
        <w:rPr>
          <w:rFonts w:hint="eastAsia" w:ascii="仿宋" w:hAnsi="仿宋" w:eastAsia="仿宋" w:cs="仿宋"/>
          <w:kern w:val="2"/>
          <w:sz w:val="24"/>
          <w:szCs w:val="24"/>
        </w:rPr>
        <w:t>监理人不能按时进行检查时，应提前</w:t>
      </w:r>
      <w:r>
        <w:rPr>
          <w:rFonts w:hint="eastAsia" w:ascii="仿宋" w:hAnsi="仿宋" w:eastAsia="仿宋" w:cs="仿宋"/>
          <w:kern w:val="2"/>
          <w:sz w:val="24"/>
          <w:szCs w:val="24"/>
          <w:u w:val="single"/>
        </w:rPr>
        <w:t xml:space="preserve">       </w:t>
      </w:r>
      <w:r>
        <w:rPr>
          <w:rFonts w:hint="eastAsia" w:ascii="仿宋" w:hAnsi="仿宋" w:eastAsia="仿宋" w:cs="仿宋"/>
          <w:kern w:val="2"/>
          <w:sz w:val="24"/>
          <w:szCs w:val="24"/>
        </w:rPr>
        <w:t>小时提交书面延期要求。</w:t>
      </w:r>
    </w:p>
    <w:p w14:paraId="2B72805E">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kern w:val="2"/>
          <w:sz w:val="24"/>
          <w:szCs w:val="24"/>
        </w:rPr>
      </w:pPr>
      <w:r>
        <w:rPr>
          <w:rFonts w:hint="eastAsia" w:ascii="仿宋" w:hAnsi="仿宋" w:eastAsia="仿宋" w:cs="仿宋"/>
          <w:kern w:val="2"/>
          <w:sz w:val="24"/>
          <w:szCs w:val="24"/>
        </w:rPr>
        <w:t>关于延期最长不得超过：</w:t>
      </w:r>
      <w:r>
        <w:rPr>
          <w:rFonts w:hint="eastAsia" w:ascii="仿宋" w:hAnsi="仿宋" w:eastAsia="仿宋" w:cs="仿宋"/>
          <w:kern w:val="2"/>
          <w:sz w:val="24"/>
          <w:szCs w:val="24"/>
          <w:u w:val="single"/>
        </w:rPr>
        <w:t xml:space="preserve">         </w:t>
      </w:r>
      <w:r>
        <w:rPr>
          <w:rFonts w:hint="eastAsia" w:ascii="仿宋" w:hAnsi="仿宋" w:eastAsia="仿宋" w:cs="仿宋"/>
          <w:kern w:val="2"/>
          <w:sz w:val="24"/>
          <w:szCs w:val="24"/>
        </w:rPr>
        <w:t>小时。</w:t>
      </w:r>
    </w:p>
    <w:p w14:paraId="3ACABB7E">
      <w:pPr>
        <w:pageBreakBefore w:val="0"/>
        <w:widowControl w:val="0"/>
        <w:kinsoku/>
        <w:wordWrap/>
        <w:overflowPunct/>
        <w:topLinePunct w:val="0"/>
        <w:autoSpaceDE/>
        <w:autoSpaceDN/>
        <w:bidi w:val="0"/>
        <w:snapToGrid/>
        <w:spacing w:before="0" w:beforeLines="0" w:after="0" w:afterLines="0" w:line="360" w:lineRule="auto"/>
        <w:ind w:firstLine="0" w:firstLineChars="0"/>
        <w:jc w:val="left"/>
        <w:textAlignment w:val="auto"/>
        <w:outlineLvl w:val="9"/>
        <w:rPr>
          <w:rFonts w:hint="eastAsia" w:ascii="仿宋" w:hAnsi="仿宋" w:eastAsia="仿宋" w:cs="仿宋"/>
          <w:b w:val="0"/>
          <w:color w:val="000000"/>
          <w:kern w:val="2"/>
          <w:sz w:val="24"/>
          <w:szCs w:val="24"/>
        </w:rPr>
      </w:pPr>
      <w:bookmarkStart w:id="1308" w:name="_Toc351203638"/>
      <w:r>
        <w:rPr>
          <w:rFonts w:hint="eastAsia" w:ascii="仿宋" w:hAnsi="仿宋" w:eastAsia="仿宋" w:cs="仿宋"/>
          <w:b w:val="0"/>
          <w:color w:val="000000"/>
          <w:kern w:val="2"/>
          <w:sz w:val="24"/>
          <w:szCs w:val="24"/>
        </w:rPr>
        <w:t>6. 安全文明施工与环境保护</w:t>
      </w:r>
      <w:bookmarkEnd w:id="1308"/>
    </w:p>
    <w:p w14:paraId="391B02D5">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6.1安全文明施工</w:t>
      </w:r>
    </w:p>
    <w:p w14:paraId="38CA5D05">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kern w:val="2"/>
          <w:sz w:val="24"/>
          <w:szCs w:val="24"/>
          <w:u w:val="single"/>
        </w:rPr>
      </w:pPr>
      <w:r>
        <w:rPr>
          <w:rFonts w:hint="eastAsia" w:ascii="仿宋" w:hAnsi="仿宋" w:eastAsia="仿宋" w:cs="仿宋"/>
          <w:kern w:val="2"/>
          <w:sz w:val="24"/>
          <w:szCs w:val="24"/>
        </w:rPr>
        <w:t>6.1.1</w:t>
      </w:r>
      <w:r>
        <w:rPr>
          <w:rFonts w:hint="eastAsia" w:ascii="仿宋" w:hAnsi="仿宋" w:eastAsia="仿宋" w:cs="仿宋"/>
          <w:color w:val="000000"/>
          <w:kern w:val="2"/>
          <w:sz w:val="24"/>
          <w:szCs w:val="24"/>
        </w:rPr>
        <w:t xml:space="preserve"> 项目安全生产的达标目标及相应事项的约定：</w:t>
      </w:r>
      <w:r>
        <w:rPr>
          <w:rFonts w:hint="eastAsia" w:ascii="仿宋" w:hAnsi="仿宋" w:eastAsia="仿宋" w:cs="仿宋"/>
          <w:kern w:val="2"/>
          <w:sz w:val="24"/>
          <w:szCs w:val="24"/>
          <w:u w:val="single"/>
        </w:rPr>
        <w:t xml:space="preserve">         </w:t>
      </w:r>
    </w:p>
    <w:p w14:paraId="49F6B3BE">
      <w:pPr>
        <w:pageBreakBefore w:val="0"/>
        <w:widowControl w:val="0"/>
        <w:kinsoku/>
        <w:wordWrap/>
        <w:overflowPunct/>
        <w:topLinePunct w:val="0"/>
        <w:autoSpaceDE/>
        <w:autoSpaceDN/>
        <w:bidi w:val="0"/>
        <w:snapToGrid/>
        <w:spacing w:line="360" w:lineRule="auto"/>
        <w:ind w:firstLine="0" w:firstLineChars="0"/>
        <w:jc w:val="left"/>
        <w:textAlignment w:val="auto"/>
        <w:outlineLvl w:val="9"/>
        <w:rPr>
          <w:rFonts w:hint="eastAsia" w:ascii="仿宋" w:hAnsi="仿宋" w:eastAsia="仿宋" w:cs="仿宋"/>
          <w:kern w:val="2"/>
          <w:sz w:val="24"/>
          <w:szCs w:val="24"/>
        </w:rPr>
      </w:pPr>
      <w:r>
        <w:rPr>
          <w:rFonts w:hint="eastAsia" w:ascii="仿宋" w:hAnsi="仿宋" w:eastAsia="仿宋" w:cs="仿宋"/>
          <w:kern w:val="2"/>
          <w:sz w:val="24"/>
          <w:szCs w:val="24"/>
          <w:u w:val="single"/>
        </w:rPr>
        <w:t xml:space="preserve">                                                         </w:t>
      </w:r>
      <w:r>
        <w:rPr>
          <w:rFonts w:hint="eastAsia" w:ascii="仿宋" w:hAnsi="仿宋" w:eastAsia="仿宋" w:cs="仿宋"/>
          <w:kern w:val="2"/>
          <w:sz w:val="24"/>
          <w:szCs w:val="24"/>
        </w:rPr>
        <w:t>。</w:t>
      </w:r>
    </w:p>
    <w:p w14:paraId="16D6CC63">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kern w:val="2"/>
          <w:sz w:val="24"/>
          <w:szCs w:val="24"/>
          <w:u w:val="single"/>
        </w:rPr>
      </w:pPr>
      <w:r>
        <w:rPr>
          <w:rFonts w:hint="eastAsia" w:ascii="仿宋" w:hAnsi="仿宋" w:eastAsia="仿宋" w:cs="仿宋"/>
          <w:kern w:val="2"/>
          <w:sz w:val="24"/>
          <w:szCs w:val="24"/>
        </w:rPr>
        <w:t>6.1.4 关于治安保卫的特别约定：</w:t>
      </w:r>
      <w:r>
        <w:rPr>
          <w:rFonts w:hint="eastAsia" w:ascii="仿宋" w:hAnsi="仿宋" w:eastAsia="仿宋" w:cs="仿宋"/>
          <w:kern w:val="2"/>
          <w:sz w:val="24"/>
          <w:szCs w:val="24"/>
          <w:u w:val="single"/>
        </w:rPr>
        <w:t xml:space="preserve">                         </w:t>
      </w:r>
    </w:p>
    <w:p w14:paraId="09CCD4B8">
      <w:pPr>
        <w:pageBreakBefore w:val="0"/>
        <w:widowControl w:val="0"/>
        <w:kinsoku/>
        <w:wordWrap/>
        <w:overflowPunct/>
        <w:topLinePunct w:val="0"/>
        <w:autoSpaceDE/>
        <w:autoSpaceDN/>
        <w:bidi w:val="0"/>
        <w:snapToGrid/>
        <w:spacing w:line="360" w:lineRule="auto"/>
        <w:ind w:firstLine="0" w:firstLineChars="0"/>
        <w:jc w:val="left"/>
        <w:textAlignment w:val="auto"/>
        <w:outlineLvl w:val="9"/>
        <w:rPr>
          <w:rFonts w:hint="eastAsia" w:ascii="仿宋" w:hAnsi="仿宋" w:eastAsia="仿宋" w:cs="仿宋"/>
          <w:kern w:val="2"/>
          <w:sz w:val="24"/>
          <w:szCs w:val="24"/>
        </w:rPr>
      </w:pPr>
      <w:r>
        <w:rPr>
          <w:rFonts w:hint="eastAsia" w:ascii="仿宋" w:hAnsi="仿宋" w:eastAsia="仿宋" w:cs="仿宋"/>
          <w:kern w:val="2"/>
          <w:sz w:val="24"/>
          <w:szCs w:val="24"/>
          <w:u w:val="single"/>
        </w:rPr>
        <w:t xml:space="preserve">                                                         </w:t>
      </w:r>
      <w:r>
        <w:rPr>
          <w:rFonts w:hint="eastAsia" w:ascii="仿宋" w:hAnsi="仿宋" w:eastAsia="仿宋" w:cs="仿宋"/>
          <w:kern w:val="2"/>
          <w:sz w:val="24"/>
          <w:szCs w:val="24"/>
        </w:rPr>
        <w:t>。</w:t>
      </w:r>
    </w:p>
    <w:p w14:paraId="4443B372">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kern w:val="2"/>
          <w:sz w:val="24"/>
          <w:szCs w:val="24"/>
        </w:rPr>
      </w:pPr>
      <w:r>
        <w:rPr>
          <w:rFonts w:hint="eastAsia" w:ascii="仿宋" w:hAnsi="仿宋" w:eastAsia="仿宋" w:cs="仿宋"/>
          <w:kern w:val="2"/>
          <w:sz w:val="24"/>
          <w:szCs w:val="24"/>
        </w:rPr>
        <w:t>关于编制施工场地治安管理计划的约定：</w:t>
      </w:r>
      <w:r>
        <w:rPr>
          <w:rFonts w:hint="eastAsia" w:ascii="仿宋" w:hAnsi="仿宋" w:eastAsia="仿宋" w:cs="仿宋"/>
          <w:kern w:val="2"/>
          <w:sz w:val="24"/>
          <w:szCs w:val="24"/>
          <w:u w:val="single"/>
        </w:rPr>
        <w:t xml:space="preserve">                  </w:t>
      </w:r>
      <w:r>
        <w:rPr>
          <w:rFonts w:hint="eastAsia" w:ascii="仿宋" w:hAnsi="仿宋" w:eastAsia="仿宋" w:cs="仿宋"/>
          <w:kern w:val="2"/>
          <w:sz w:val="24"/>
          <w:szCs w:val="24"/>
          <w:u w:val="single"/>
        </w:rPr>
        <w:br w:type="textWrapping"/>
      </w:r>
      <w:r>
        <w:rPr>
          <w:rFonts w:hint="eastAsia" w:ascii="仿宋" w:hAnsi="仿宋" w:eastAsia="仿宋" w:cs="仿宋"/>
          <w:kern w:val="2"/>
          <w:sz w:val="24"/>
          <w:szCs w:val="24"/>
          <w:u w:val="single"/>
        </w:rPr>
        <w:t xml:space="preserve">                                                         </w:t>
      </w:r>
      <w:r>
        <w:rPr>
          <w:rFonts w:hint="eastAsia" w:ascii="仿宋" w:hAnsi="仿宋" w:eastAsia="仿宋" w:cs="仿宋"/>
          <w:kern w:val="2"/>
          <w:sz w:val="24"/>
          <w:szCs w:val="24"/>
        </w:rPr>
        <w:t>。</w:t>
      </w:r>
    </w:p>
    <w:p w14:paraId="14F79039">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kern w:val="2"/>
          <w:sz w:val="24"/>
          <w:szCs w:val="24"/>
        </w:rPr>
      </w:pPr>
      <w:r>
        <w:rPr>
          <w:rFonts w:hint="eastAsia" w:ascii="仿宋" w:hAnsi="仿宋" w:eastAsia="仿宋" w:cs="仿宋"/>
          <w:kern w:val="2"/>
          <w:sz w:val="24"/>
          <w:szCs w:val="24"/>
        </w:rPr>
        <w:t>6.1.5 文明施工</w:t>
      </w:r>
    </w:p>
    <w:p w14:paraId="1B34EB08">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kern w:val="2"/>
          <w:sz w:val="24"/>
          <w:szCs w:val="24"/>
          <w:u w:val="single"/>
        </w:rPr>
      </w:pPr>
      <w:r>
        <w:rPr>
          <w:rFonts w:hint="eastAsia" w:ascii="仿宋" w:hAnsi="仿宋" w:eastAsia="仿宋" w:cs="仿宋"/>
          <w:kern w:val="2"/>
          <w:sz w:val="24"/>
          <w:szCs w:val="24"/>
        </w:rPr>
        <w:t>合同当事人对文明施工的要求：</w:t>
      </w:r>
      <w:r>
        <w:rPr>
          <w:rFonts w:hint="eastAsia" w:ascii="仿宋" w:hAnsi="仿宋" w:eastAsia="仿宋" w:cs="仿宋"/>
          <w:kern w:val="2"/>
          <w:sz w:val="24"/>
          <w:szCs w:val="24"/>
          <w:u w:val="single"/>
        </w:rPr>
        <w:t xml:space="preserve">                          </w:t>
      </w:r>
    </w:p>
    <w:p w14:paraId="5518C506">
      <w:pPr>
        <w:pageBreakBefore w:val="0"/>
        <w:widowControl w:val="0"/>
        <w:kinsoku/>
        <w:wordWrap/>
        <w:overflowPunct/>
        <w:topLinePunct w:val="0"/>
        <w:autoSpaceDE/>
        <w:autoSpaceDN/>
        <w:bidi w:val="0"/>
        <w:snapToGrid/>
        <w:spacing w:line="360" w:lineRule="auto"/>
        <w:ind w:firstLine="0" w:firstLineChars="0"/>
        <w:jc w:val="left"/>
        <w:textAlignment w:val="auto"/>
        <w:outlineLvl w:val="9"/>
        <w:rPr>
          <w:rFonts w:hint="eastAsia" w:ascii="仿宋" w:hAnsi="仿宋" w:eastAsia="仿宋" w:cs="仿宋"/>
          <w:kern w:val="2"/>
          <w:sz w:val="24"/>
          <w:szCs w:val="24"/>
        </w:rPr>
      </w:pPr>
      <w:r>
        <w:rPr>
          <w:rFonts w:hint="eastAsia" w:ascii="仿宋" w:hAnsi="仿宋" w:eastAsia="仿宋" w:cs="仿宋"/>
          <w:kern w:val="2"/>
          <w:sz w:val="24"/>
          <w:szCs w:val="24"/>
          <w:u w:val="single"/>
        </w:rPr>
        <w:t xml:space="preserve">                                                         </w:t>
      </w:r>
      <w:r>
        <w:rPr>
          <w:rFonts w:hint="eastAsia" w:ascii="仿宋" w:hAnsi="仿宋" w:eastAsia="仿宋" w:cs="仿宋"/>
          <w:kern w:val="2"/>
          <w:sz w:val="24"/>
          <w:szCs w:val="24"/>
        </w:rPr>
        <w:t>。</w:t>
      </w:r>
    </w:p>
    <w:p w14:paraId="0FF8FF53">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kern w:val="2"/>
          <w:sz w:val="24"/>
          <w:szCs w:val="24"/>
        </w:rPr>
      </w:pPr>
      <w:r>
        <w:rPr>
          <w:rFonts w:hint="eastAsia" w:ascii="仿宋" w:hAnsi="仿宋" w:eastAsia="仿宋" w:cs="仿宋"/>
          <w:kern w:val="2"/>
          <w:sz w:val="24"/>
          <w:szCs w:val="24"/>
        </w:rPr>
        <w:t>6.1.6 关于安全文明施工费支付比例和支付期限的约定：</w:t>
      </w:r>
      <w:r>
        <w:rPr>
          <w:rFonts w:hint="eastAsia" w:ascii="仿宋" w:hAnsi="仿宋" w:eastAsia="仿宋" w:cs="仿宋"/>
          <w:kern w:val="2"/>
          <w:sz w:val="24"/>
          <w:szCs w:val="24"/>
          <w:u w:val="single"/>
        </w:rPr>
        <w:t xml:space="preserve">     </w:t>
      </w:r>
    </w:p>
    <w:p w14:paraId="7278190D">
      <w:pPr>
        <w:pageBreakBefore w:val="0"/>
        <w:widowControl w:val="0"/>
        <w:kinsoku/>
        <w:wordWrap/>
        <w:overflowPunct/>
        <w:topLinePunct w:val="0"/>
        <w:autoSpaceDE/>
        <w:autoSpaceDN/>
        <w:bidi w:val="0"/>
        <w:snapToGrid/>
        <w:spacing w:line="360" w:lineRule="auto"/>
        <w:ind w:firstLine="0" w:firstLineChars="0"/>
        <w:jc w:val="left"/>
        <w:textAlignment w:val="auto"/>
        <w:outlineLvl w:val="9"/>
        <w:rPr>
          <w:rFonts w:hint="eastAsia" w:ascii="仿宋" w:hAnsi="仿宋" w:eastAsia="仿宋" w:cs="仿宋"/>
          <w:kern w:val="2"/>
          <w:sz w:val="24"/>
          <w:szCs w:val="24"/>
        </w:rPr>
      </w:pPr>
      <w:r>
        <w:rPr>
          <w:rFonts w:hint="eastAsia" w:ascii="仿宋" w:hAnsi="仿宋" w:eastAsia="仿宋" w:cs="仿宋"/>
          <w:kern w:val="2"/>
          <w:sz w:val="24"/>
          <w:szCs w:val="24"/>
          <w:u w:val="single"/>
        </w:rPr>
        <w:t xml:space="preserve">                                                         </w:t>
      </w:r>
      <w:r>
        <w:rPr>
          <w:rFonts w:hint="eastAsia" w:ascii="仿宋" w:hAnsi="仿宋" w:eastAsia="仿宋" w:cs="仿宋"/>
          <w:kern w:val="2"/>
          <w:sz w:val="24"/>
          <w:szCs w:val="24"/>
        </w:rPr>
        <w:t>。</w:t>
      </w:r>
    </w:p>
    <w:bookmarkEnd w:id="1301"/>
    <w:bookmarkEnd w:id="1302"/>
    <w:bookmarkEnd w:id="1303"/>
    <w:bookmarkEnd w:id="1304"/>
    <w:bookmarkEnd w:id="1305"/>
    <w:bookmarkEnd w:id="1306"/>
    <w:bookmarkEnd w:id="1307"/>
    <w:p w14:paraId="5F3ABA21">
      <w:pPr>
        <w:pageBreakBefore w:val="0"/>
        <w:widowControl w:val="0"/>
        <w:kinsoku/>
        <w:wordWrap/>
        <w:overflowPunct/>
        <w:topLinePunct w:val="0"/>
        <w:autoSpaceDE/>
        <w:autoSpaceDN/>
        <w:bidi w:val="0"/>
        <w:snapToGrid/>
        <w:spacing w:before="0" w:beforeLines="0" w:after="0" w:afterLines="0" w:line="360" w:lineRule="auto"/>
        <w:ind w:firstLine="0" w:firstLineChars="0"/>
        <w:jc w:val="left"/>
        <w:textAlignment w:val="auto"/>
        <w:outlineLvl w:val="9"/>
        <w:rPr>
          <w:rFonts w:hint="eastAsia" w:ascii="仿宋" w:hAnsi="仿宋" w:eastAsia="仿宋" w:cs="仿宋"/>
          <w:b w:val="0"/>
          <w:color w:val="000000"/>
          <w:kern w:val="2"/>
          <w:sz w:val="24"/>
          <w:szCs w:val="24"/>
        </w:rPr>
      </w:pPr>
      <w:bookmarkStart w:id="1309" w:name="_Toc351203639"/>
      <w:r>
        <w:rPr>
          <w:rFonts w:hint="eastAsia" w:ascii="仿宋" w:hAnsi="仿宋" w:eastAsia="仿宋" w:cs="仿宋"/>
          <w:b w:val="0"/>
          <w:color w:val="000000"/>
          <w:kern w:val="2"/>
          <w:sz w:val="24"/>
          <w:szCs w:val="24"/>
        </w:rPr>
        <w:t>7. 工期和进度</w:t>
      </w:r>
      <w:bookmarkEnd w:id="1309"/>
    </w:p>
    <w:p w14:paraId="49CBC3BB">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7.1 施工组织设计</w:t>
      </w:r>
    </w:p>
    <w:p w14:paraId="6FDCAEF0">
      <w:pPr>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outlineLvl w:val="9"/>
        <w:rPr>
          <w:rFonts w:hint="eastAsia" w:ascii="仿宋" w:hAnsi="仿宋" w:eastAsia="仿宋" w:cs="仿宋"/>
          <w:kern w:val="2"/>
          <w:sz w:val="24"/>
          <w:szCs w:val="24"/>
          <w:u w:val="single"/>
        </w:rPr>
      </w:pPr>
      <w:r>
        <w:rPr>
          <w:rFonts w:hint="eastAsia" w:ascii="仿宋" w:hAnsi="仿宋" w:eastAsia="仿宋" w:cs="仿宋"/>
          <w:kern w:val="2"/>
          <w:sz w:val="24"/>
          <w:szCs w:val="24"/>
        </w:rPr>
        <w:t xml:space="preserve">7.1.1 </w:t>
      </w:r>
      <w:r>
        <w:rPr>
          <w:rFonts w:hint="eastAsia" w:ascii="仿宋" w:hAnsi="仿宋" w:eastAsia="仿宋" w:cs="仿宋"/>
          <w:color w:val="000000"/>
          <w:kern w:val="2"/>
          <w:sz w:val="24"/>
          <w:szCs w:val="24"/>
        </w:rPr>
        <w:t>合</w:t>
      </w:r>
      <w:r>
        <w:rPr>
          <w:rFonts w:hint="eastAsia" w:ascii="仿宋" w:hAnsi="仿宋" w:eastAsia="仿宋" w:cs="仿宋"/>
          <w:color w:val="000000"/>
          <w:kern w:val="0"/>
          <w:sz w:val="24"/>
          <w:szCs w:val="24"/>
        </w:rPr>
        <w:t>同当事人约定的施工组织设计应包括的其他内容：</w:t>
      </w:r>
      <w:r>
        <w:rPr>
          <w:rFonts w:hint="eastAsia" w:ascii="仿宋" w:hAnsi="仿宋" w:eastAsia="仿宋" w:cs="仿宋"/>
          <w:kern w:val="2"/>
          <w:sz w:val="24"/>
          <w:szCs w:val="24"/>
          <w:u w:val="single"/>
        </w:rPr>
        <w:t xml:space="preserve">   </w:t>
      </w:r>
    </w:p>
    <w:p w14:paraId="6A08D590">
      <w:pPr>
        <w:pageBreakBefore w:val="0"/>
        <w:widowControl w:val="0"/>
        <w:kinsoku/>
        <w:wordWrap/>
        <w:overflowPunct/>
        <w:topLinePunct w:val="0"/>
        <w:autoSpaceDE w:val="0"/>
        <w:autoSpaceDN w:val="0"/>
        <w:bidi w:val="0"/>
        <w:adjustRightInd w:val="0"/>
        <w:snapToGrid/>
        <w:spacing w:line="360" w:lineRule="auto"/>
        <w:ind w:firstLine="0" w:firstLineChars="0"/>
        <w:jc w:val="left"/>
        <w:textAlignment w:val="auto"/>
        <w:outlineLvl w:val="9"/>
        <w:rPr>
          <w:rFonts w:hint="eastAsia" w:ascii="仿宋" w:hAnsi="仿宋" w:eastAsia="仿宋" w:cs="仿宋"/>
          <w:color w:val="000000"/>
          <w:kern w:val="0"/>
          <w:sz w:val="24"/>
          <w:szCs w:val="24"/>
        </w:rPr>
      </w:pPr>
      <w:r>
        <w:rPr>
          <w:rFonts w:hint="eastAsia" w:ascii="仿宋" w:hAnsi="仿宋" w:eastAsia="仿宋" w:cs="仿宋"/>
          <w:kern w:val="2"/>
          <w:sz w:val="24"/>
          <w:szCs w:val="24"/>
          <w:u w:val="single"/>
        </w:rPr>
        <w:t xml:space="preserve">                                                         </w:t>
      </w:r>
      <w:r>
        <w:rPr>
          <w:rFonts w:hint="eastAsia" w:ascii="仿宋" w:hAnsi="仿宋" w:eastAsia="仿宋" w:cs="仿宋"/>
          <w:kern w:val="2"/>
          <w:sz w:val="24"/>
          <w:szCs w:val="24"/>
        </w:rPr>
        <w:t>。</w:t>
      </w:r>
    </w:p>
    <w:p w14:paraId="1214F863">
      <w:pPr>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outlineLvl w:val="9"/>
        <w:rPr>
          <w:rFonts w:hint="eastAsia" w:ascii="仿宋" w:hAnsi="仿宋" w:eastAsia="仿宋" w:cs="仿宋"/>
          <w:color w:val="000000"/>
          <w:kern w:val="0"/>
          <w:sz w:val="24"/>
          <w:szCs w:val="24"/>
        </w:rPr>
      </w:pPr>
      <w:r>
        <w:rPr>
          <w:rFonts w:hint="eastAsia" w:ascii="仿宋" w:hAnsi="仿宋" w:eastAsia="仿宋" w:cs="仿宋"/>
          <w:kern w:val="2"/>
          <w:sz w:val="24"/>
          <w:szCs w:val="24"/>
        </w:rPr>
        <w:t>7.1.2</w:t>
      </w:r>
      <w:r>
        <w:rPr>
          <w:rFonts w:hint="eastAsia" w:ascii="仿宋" w:hAnsi="仿宋" w:eastAsia="仿宋" w:cs="仿宋"/>
          <w:color w:val="000000"/>
          <w:kern w:val="2"/>
          <w:sz w:val="24"/>
          <w:szCs w:val="24"/>
        </w:rPr>
        <w:t xml:space="preserve"> </w:t>
      </w:r>
      <w:r>
        <w:rPr>
          <w:rFonts w:hint="eastAsia" w:ascii="仿宋" w:hAnsi="仿宋" w:eastAsia="仿宋" w:cs="仿宋"/>
          <w:color w:val="000000"/>
          <w:kern w:val="0"/>
          <w:sz w:val="24"/>
          <w:szCs w:val="24"/>
        </w:rPr>
        <w:t>施工组织设计的提交和修改</w:t>
      </w:r>
    </w:p>
    <w:p w14:paraId="773387D3">
      <w:pPr>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outlineLvl w:val="9"/>
        <w:rPr>
          <w:rFonts w:hint="eastAsia" w:ascii="仿宋" w:hAnsi="仿宋" w:eastAsia="仿宋" w:cs="仿宋"/>
          <w:kern w:val="2"/>
          <w:sz w:val="24"/>
          <w:szCs w:val="24"/>
          <w:u w:val="single"/>
        </w:rPr>
      </w:pPr>
      <w:r>
        <w:rPr>
          <w:rFonts w:hint="eastAsia" w:ascii="仿宋" w:hAnsi="仿宋" w:eastAsia="仿宋" w:cs="仿宋"/>
          <w:color w:val="000000"/>
          <w:kern w:val="0"/>
          <w:sz w:val="24"/>
          <w:szCs w:val="24"/>
        </w:rPr>
        <w:t>承包人提交详细施工组织设计的期限的约定：</w:t>
      </w:r>
      <w:r>
        <w:rPr>
          <w:rFonts w:hint="eastAsia" w:ascii="仿宋" w:hAnsi="仿宋" w:eastAsia="仿宋" w:cs="仿宋"/>
          <w:kern w:val="2"/>
          <w:sz w:val="24"/>
          <w:szCs w:val="24"/>
          <w:u w:val="single"/>
        </w:rPr>
        <w:t xml:space="preserve">              </w:t>
      </w:r>
    </w:p>
    <w:p w14:paraId="100BB4E9">
      <w:pPr>
        <w:pageBreakBefore w:val="0"/>
        <w:widowControl w:val="0"/>
        <w:kinsoku/>
        <w:wordWrap/>
        <w:overflowPunct/>
        <w:topLinePunct w:val="0"/>
        <w:autoSpaceDE w:val="0"/>
        <w:autoSpaceDN w:val="0"/>
        <w:bidi w:val="0"/>
        <w:adjustRightInd w:val="0"/>
        <w:snapToGrid/>
        <w:spacing w:line="360" w:lineRule="auto"/>
        <w:ind w:firstLine="0" w:firstLineChars="0"/>
        <w:jc w:val="left"/>
        <w:textAlignment w:val="auto"/>
        <w:outlineLvl w:val="9"/>
        <w:rPr>
          <w:rFonts w:hint="eastAsia" w:ascii="仿宋" w:hAnsi="仿宋" w:eastAsia="仿宋" w:cs="仿宋"/>
          <w:kern w:val="2"/>
          <w:sz w:val="24"/>
          <w:szCs w:val="24"/>
        </w:rPr>
      </w:pPr>
      <w:r>
        <w:rPr>
          <w:rFonts w:hint="eastAsia" w:ascii="仿宋" w:hAnsi="仿宋" w:eastAsia="仿宋" w:cs="仿宋"/>
          <w:kern w:val="2"/>
          <w:sz w:val="24"/>
          <w:szCs w:val="24"/>
          <w:u w:val="single"/>
        </w:rPr>
        <w:t xml:space="preserve">                                                         </w:t>
      </w:r>
      <w:r>
        <w:rPr>
          <w:rFonts w:hint="eastAsia" w:ascii="仿宋" w:hAnsi="仿宋" w:eastAsia="仿宋" w:cs="仿宋"/>
          <w:kern w:val="2"/>
          <w:sz w:val="24"/>
          <w:szCs w:val="24"/>
        </w:rPr>
        <w:t>。</w:t>
      </w:r>
    </w:p>
    <w:p w14:paraId="32764B7F">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发包人和监理人在收到详细的施工组织设计后确认或提出修改意见的期限：</w:t>
      </w:r>
      <w:r>
        <w:rPr>
          <w:rFonts w:hint="eastAsia" w:ascii="仿宋" w:hAnsi="仿宋" w:eastAsia="仿宋" w:cs="仿宋"/>
          <w:kern w:val="2"/>
          <w:sz w:val="24"/>
          <w:szCs w:val="24"/>
          <w:u w:val="single"/>
        </w:rPr>
        <w:t xml:space="preserve">                                             </w:t>
      </w:r>
      <w:r>
        <w:rPr>
          <w:rFonts w:hint="eastAsia" w:ascii="仿宋" w:hAnsi="仿宋" w:eastAsia="仿宋" w:cs="仿宋"/>
          <w:kern w:val="2"/>
          <w:sz w:val="24"/>
          <w:szCs w:val="24"/>
        </w:rPr>
        <w:t>。</w:t>
      </w:r>
    </w:p>
    <w:p w14:paraId="7399F5C6">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7</w:t>
      </w:r>
      <w:bookmarkStart w:id="1310" w:name="_Toc300934966"/>
      <w:bookmarkStart w:id="1311" w:name="_Toc312677479"/>
      <w:bookmarkStart w:id="1312" w:name="_Toc304295541"/>
      <w:bookmarkStart w:id="1313" w:name="_Toc312678005"/>
      <w:bookmarkStart w:id="1314" w:name="_Toc297123514"/>
      <w:bookmarkStart w:id="1315" w:name="_Toc297216173"/>
      <w:bookmarkStart w:id="1316" w:name="_Toc303539123"/>
      <w:r>
        <w:rPr>
          <w:rFonts w:hint="eastAsia" w:ascii="仿宋" w:hAnsi="仿宋" w:eastAsia="仿宋" w:cs="仿宋"/>
          <w:color w:val="000000"/>
          <w:kern w:val="2"/>
          <w:sz w:val="24"/>
          <w:szCs w:val="24"/>
        </w:rPr>
        <w:t>.2 施工进度计划</w:t>
      </w:r>
    </w:p>
    <w:p w14:paraId="6CDC1438">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7.2.2 施工进度计划的修订</w:t>
      </w:r>
    </w:p>
    <w:p w14:paraId="304FC60B">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发包人和监理人在收到修订的施工进度计划后确认或提出修改意见的期限：</w:t>
      </w:r>
      <w:r>
        <w:rPr>
          <w:rFonts w:hint="eastAsia" w:ascii="仿宋" w:hAnsi="仿宋" w:eastAsia="仿宋" w:cs="仿宋"/>
          <w:kern w:val="2"/>
          <w:sz w:val="24"/>
          <w:szCs w:val="24"/>
          <w:u w:val="single"/>
        </w:rPr>
        <w:t xml:space="preserve">                                             </w:t>
      </w:r>
      <w:r>
        <w:rPr>
          <w:rFonts w:hint="eastAsia" w:ascii="仿宋" w:hAnsi="仿宋" w:eastAsia="仿宋" w:cs="仿宋"/>
          <w:kern w:val="2"/>
          <w:sz w:val="24"/>
          <w:szCs w:val="24"/>
        </w:rPr>
        <w:t>。</w:t>
      </w:r>
    </w:p>
    <w:p w14:paraId="7D6D68C9">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7.3 开工</w:t>
      </w:r>
    </w:p>
    <w:p w14:paraId="1C31ABEB">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7.3.1 开工准备</w:t>
      </w:r>
    </w:p>
    <w:p w14:paraId="48ECCA75">
      <w:pPr>
        <w:pageBreakBefore w:val="0"/>
        <w:widowControl w:val="0"/>
        <w:kinsoku/>
        <w:wordWrap/>
        <w:overflowPunct/>
        <w:topLinePunct w:val="0"/>
        <w:autoSpaceDE/>
        <w:autoSpaceDN/>
        <w:bidi w:val="0"/>
        <w:snapToGrid/>
        <w:spacing w:line="360" w:lineRule="auto"/>
        <w:ind w:firstLine="645" w:firstLineChars="0"/>
        <w:jc w:val="left"/>
        <w:textAlignment w:val="auto"/>
        <w:outlineLvl w:val="9"/>
        <w:rPr>
          <w:rFonts w:hint="eastAsia" w:ascii="仿宋" w:hAnsi="仿宋" w:eastAsia="仿宋" w:cs="仿宋"/>
          <w:kern w:val="2"/>
          <w:sz w:val="24"/>
          <w:szCs w:val="24"/>
          <w:u w:val="single"/>
        </w:rPr>
      </w:pPr>
      <w:r>
        <w:rPr>
          <w:rFonts w:hint="eastAsia" w:ascii="仿宋" w:hAnsi="仿宋" w:eastAsia="仿宋" w:cs="仿宋"/>
          <w:color w:val="000000"/>
          <w:kern w:val="2"/>
          <w:sz w:val="24"/>
          <w:szCs w:val="24"/>
        </w:rPr>
        <w:t>关于承包人提交</w:t>
      </w:r>
      <w:r>
        <w:rPr>
          <w:rFonts w:hint="eastAsia" w:ascii="仿宋" w:hAnsi="仿宋" w:eastAsia="仿宋" w:cs="仿宋"/>
          <w:color w:val="000000"/>
          <w:kern w:val="0"/>
          <w:sz w:val="24"/>
          <w:szCs w:val="24"/>
        </w:rPr>
        <w:t>工程开工报审表的期限：</w:t>
      </w:r>
      <w:r>
        <w:rPr>
          <w:rFonts w:hint="eastAsia" w:ascii="仿宋" w:hAnsi="仿宋" w:eastAsia="仿宋" w:cs="仿宋"/>
          <w:kern w:val="2"/>
          <w:sz w:val="24"/>
          <w:szCs w:val="24"/>
          <w:u w:val="single"/>
        </w:rPr>
        <w:t xml:space="preserve">                 </w:t>
      </w:r>
      <w:r>
        <w:rPr>
          <w:rFonts w:hint="eastAsia" w:ascii="仿宋" w:hAnsi="仿宋" w:eastAsia="仿宋" w:cs="仿宋"/>
          <w:kern w:val="2"/>
          <w:sz w:val="24"/>
          <w:szCs w:val="24"/>
        </w:rPr>
        <w:t>。</w:t>
      </w:r>
    </w:p>
    <w:p w14:paraId="268FADB5">
      <w:pPr>
        <w:pageBreakBefore w:val="0"/>
        <w:widowControl w:val="0"/>
        <w:kinsoku/>
        <w:wordWrap/>
        <w:overflowPunct/>
        <w:topLinePunct w:val="0"/>
        <w:autoSpaceDE/>
        <w:autoSpaceDN/>
        <w:bidi w:val="0"/>
        <w:snapToGrid/>
        <w:spacing w:line="360" w:lineRule="auto"/>
        <w:ind w:firstLine="645" w:firstLineChars="0"/>
        <w:jc w:val="left"/>
        <w:textAlignment w:val="auto"/>
        <w:outlineLvl w:val="9"/>
        <w:rPr>
          <w:rFonts w:hint="eastAsia" w:ascii="仿宋" w:hAnsi="仿宋" w:eastAsia="仿宋" w:cs="仿宋"/>
          <w:kern w:val="2"/>
          <w:sz w:val="24"/>
          <w:szCs w:val="24"/>
          <w:u w:val="single"/>
        </w:rPr>
      </w:pPr>
      <w:r>
        <w:rPr>
          <w:rFonts w:hint="eastAsia" w:ascii="仿宋" w:hAnsi="仿宋" w:eastAsia="仿宋" w:cs="仿宋"/>
          <w:color w:val="000000"/>
          <w:kern w:val="2"/>
          <w:sz w:val="24"/>
          <w:szCs w:val="24"/>
        </w:rPr>
        <w:t>关于发包人应完成的其他开工准备工作及期限：</w:t>
      </w:r>
      <w:r>
        <w:rPr>
          <w:rFonts w:hint="eastAsia" w:ascii="仿宋" w:hAnsi="仿宋" w:eastAsia="仿宋" w:cs="仿宋"/>
          <w:kern w:val="2"/>
          <w:sz w:val="24"/>
          <w:szCs w:val="24"/>
          <w:u w:val="single"/>
        </w:rPr>
        <w:t xml:space="preserve">             </w:t>
      </w:r>
    </w:p>
    <w:p w14:paraId="260E6AF5">
      <w:pPr>
        <w:pageBreakBefore w:val="0"/>
        <w:widowControl w:val="0"/>
        <w:kinsoku/>
        <w:wordWrap/>
        <w:overflowPunct/>
        <w:topLinePunct w:val="0"/>
        <w:autoSpaceDE/>
        <w:autoSpaceDN/>
        <w:bidi w:val="0"/>
        <w:snapToGrid/>
        <w:spacing w:line="360" w:lineRule="auto"/>
        <w:ind w:firstLine="0" w:firstLineChars="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kern w:val="2"/>
          <w:sz w:val="24"/>
          <w:szCs w:val="24"/>
          <w:u w:val="single"/>
        </w:rPr>
        <w:t xml:space="preserve">                                                         </w:t>
      </w:r>
      <w:r>
        <w:rPr>
          <w:rFonts w:hint="eastAsia" w:ascii="仿宋" w:hAnsi="仿宋" w:eastAsia="仿宋" w:cs="仿宋"/>
          <w:kern w:val="2"/>
          <w:sz w:val="24"/>
          <w:szCs w:val="24"/>
        </w:rPr>
        <w:t>。</w:t>
      </w:r>
    </w:p>
    <w:p w14:paraId="7AFBC42A">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kern w:val="2"/>
          <w:sz w:val="24"/>
          <w:szCs w:val="24"/>
          <w:u w:val="single"/>
        </w:rPr>
      </w:pPr>
      <w:r>
        <w:rPr>
          <w:rFonts w:hint="eastAsia" w:ascii="仿宋" w:hAnsi="仿宋" w:eastAsia="仿宋" w:cs="仿宋"/>
          <w:color w:val="000000"/>
          <w:kern w:val="2"/>
          <w:sz w:val="24"/>
          <w:szCs w:val="24"/>
        </w:rPr>
        <w:t>关于承包人应完成的其他开工准备工作及期限：</w:t>
      </w:r>
      <w:r>
        <w:rPr>
          <w:rFonts w:hint="eastAsia" w:ascii="仿宋" w:hAnsi="仿宋" w:eastAsia="仿宋" w:cs="仿宋"/>
          <w:kern w:val="2"/>
          <w:sz w:val="24"/>
          <w:szCs w:val="24"/>
          <w:u w:val="single"/>
        </w:rPr>
        <w:t xml:space="preserve">            </w:t>
      </w:r>
    </w:p>
    <w:p w14:paraId="37089215">
      <w:pPr>
        <w:pageBreakBefore w:val="0"/>
        <w:widowControl w:val="0"/>
        <w:kinsoku/>
        <w:wordWrap/>
        <w:overflowPunct/>
        <w:topLinePunct w:val="0"/>
        <w:autoSpaceDE/>
        <w:autoSpaceDN/>
        <w:bidi w:val="0"/>
        <w:snapToGrid/>
        <w:spacing w:line="360" w:lineRule="auto"/>
        <w:ind w:firstLine="0" w:firstLineChars="0"/>
        <w:jc w:val="left"/>
        <w:textAlignment w:val="auto"/>
        <w:outlineLvl w:val="9"/>
        <w:rPr>
          <w:rFonts w:hint="eastAsia" w:ascii="仿宋" w:hAnsi="仿宋" w:eastAsia="仿宋" w:cs="仿宋"/>
          <w:kern w:val="2"/>
          <w:sz w:val="24"/>
          <w:szCs w:val="24"/>
        </w:rPr>
      </w:pPr>
      <w:r>
        <w:rPr>
          <w:rFonts w:hint="eastAsia" w:ascii="仿宋" w:hAnsi="仿宋" w:eastAsia="仿宋" w:cs="仿宋"/>
          <w:kern w:val="2"/>
          <w:sz w:val="24"/>
          <w:szCs w:val="24"/>
          <w:u w:val="single"/>
        </w:rPr>
        <w:t xml:space="preserve">                                                         </w:t>
      </w:r>
      <w:r>
        <w:rPr>
          <w:rFonts w:hint="eastAsia" w:ascii="仿宋" w:hAnsi="仿宋" w:eastAsia="仿宋" w:cs="仿宋"/>
          <w:kern w:val="2"/>
          <w:sz w:val="24"/>
          <w:szCs w:val="24"/>
        </w:rPr>
        <w:t>。</w:t>
      </w:r>
    </w:p>
    <w:p w14:paraId="2DA8E77D">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7.3.2开工通知</w:t>
      </w:r>
    </w:p>
    <w:p w14:paraId="6196F2A3">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因发包人原因造成监理人未能在计划开工日期之日起</w:t>
      </w:r>
      <w:r>
        <w:rPr>
          <w:rFonts w:hint="eastAsia" w:ascii="仿宋" w:hAnsi="仿宋" w:eastAsia="仿宋" w:cs="仿宋"/>
          <w:kern w:val="2"/>
          <w:sz w:val="24"/>
          <w:szCs w:val="24"/>
          <w:u w:val="single"/>
        </w:rPr>
        <w:t xml:space="preserve">     </w:t>
      </w:r>
      <w:r>
        <w:rPr>
          <w:rFonts w:hint="eastAsia" w:ascii="仿宋" w:hAnsi="仿宋" w:eastAsia="仿宋" w:cs="仿宋"/>
          <w:color w:val="000000"/>
          <w:kern w:val="2"/>
          <w:sz w:val="24"/>
          <w:szCs w:val="24"/>
        </w:rPr>
        <w:t>天内发出开工通知的，承包人有权提出价格调整要求，或者解除合同。</w:t>
      </w:r>
    </w:p>
    <w:bookmarkEnd w:id="1310"/>
    <w:bookmarkEnd w:id="1311"/>
    <w:bookmarkEnd w:id="1312"/>
    <w:bookmarkEnd w:id="1313"/>
    <w:bookmarkEnd w:id="1314"/>
    <w:bookmarkEnd w:id="1315"/>
    <w:bookmarkEnd w:id="1316"/>
    <w:p w14:paraId="21BE58CB">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7.4 测量放线</w:t>
      </w:r>
    </w:p>
    <w:p w14:paraId="7CF6281C">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kern w:val="2"/>
          <w:sz w:val="24"/>
          <w:szCs w:val="24"/>
          <w:u w:val="single"/>
        </w:rPr>
      </w:pPr>
      <w:r>
        <w:rPr>
          <w:rFonts w:hint="eastAsia" w:ascii="仿宋" w:hAnsi="仿宋" w:eastAsia="仿宋" w:cs="仿宋"/>
          <w:kern w:val="2"/>
          <w:sz w:val="24"/>
          <w:szCs w:val="24"/>
        </w:rPr>
        <w:t>7.4.1发包人通过监理人向承包人提供测量基准点、基准线和水准点及其书面资料的期限：</w:t>
      </w:r>
      <w:r>
        <w:rPr>
          <w:rFonts w:hint="eastAsia" w:ascii="仿宋" w:hAnsi="仿宋" w:eastAsia="仿宋" w:cs="仿宋"/>
          <w:kern w:val="2"/>
          <w:sz w:val="24"/>
          <w:szCs w:val="24"/>
          <w:u w:val="single"/>
        </w:rPr>
        <w:t xml:space="preserve">                                  </w:t>
      </w:r>
      <w:r>
        <w:rPr>
          <w:rFonts w:hint="eastAsia" w:ascii="仿宋" w:hAnsi="仿宋" w:eastAsia="仿宋" w:cs="仿宋"/>
          <w:kern w:val="2"/>
          <w:sz w:val="24"/>
          <w:szCs w:val="24"/>
        </w:rPr>
        <w:t>。</w:t>
      </w:r>
    </w:p>
    <w:p w14:paraId="561566F0">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7</w:t>
      </w:r>
      <w:bookmarkStart w:id="1317" w:name="_Toc312677484"/>
      <w:bookmarkStart w:id="1318" w:name="_Toc312678010"/>
      <w:bookmarkStart w:id="1319" w:name="_Toc300934968"/>
      <w:bookmarkStart w:id="1320" w:name="_Toc304295546"/>
      <w:bookmarkStart w:id="1321" w:name="_Toc297216175"/>
      <w:bookmarkStart w:id="1322" w:name="_Toc297123516"/>
      <w:bookmarkStart w:id="1323" w:name="_Toc303539125"/>
      <w:r>
        <w:rPr>
          <w:rFonts w:hint="eastAsia" w:ascii="仿宋" w:hAnsi="仿宋" w:eastAsia="仿宋" w:cs="仿宋"/>
          <w:color w:val="000000"/>
          <w:kern w:val="2"/>
          <w:sz w:val="24"/>
          <w:szCs w:val="24"/>
        </w:rPr>
        <w:t>.5 工期延误</w:t>
      </w:r>
    </w:p>
    <w:bookmarkEnd w:id="1317"/>
    <w:bookmarkEnd w:id="1318"/>
    <w:bookmarkEnd w:id="1319"/>
    <w:bookmarkEnd w:id="1320"/>
    <w:bookmarkEnd w:id="1321"/>
    <w:bookmarkEnd w:id="1322"/>
    <w:bookmarkEnd w:id="1323"/>
    <w:p w14:paraId="7848674E">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kern w:val="2"/>
          <w:sz w:val="24"/>
          <w:szCs w:val="24"/>
        </w:rPr>
      </w:pPr>
      <w:r>
        <w:rPr>
          <w:rFonts w:hint="eastAsia" w:ascii="仿宋" w:hAnsi="仿宋" w:eastAsia="仿宋" w:cs="仿宋"/>
          <w:kern w:val="2"/>
          <w:sz w:val="24"/>
          <w:szCs w:val="24"/>
        </w:rPr>
        <w:t>7.5.1 因发包人原因导致工期延误</w:t>
      </w:r>
    </w:p>
    <w:p w14:paraId="797D82B2">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kern w:val="2"/>
          <w:sz w:val="24"/>
          <w:szCs w:val="24"/>
          <w:u w:val="single"/>
        </w:rPr>
      </w:pPr>
      <w:r>
        <w:rPr>
          <w:rFonts w:hint="eastAsia" w:ascii="仿宋" w:hAnsi="仿宋" w:eastAsia="仿宋" w:cs="仿宋"/>
          <w:kern w:val="2"/>
          <w:sz w:val="24"/>
          <w:szCs w:val="24"/>
        </w:rPr>
        <w:t>（7）因发包人原因导致工期延误的其他情形：</w:t>
      </w:r>
      <w:r>
        <w:rPr>
          <w:rFonts w:hint="eastAsia" w:ascii="仿宋" w:hAnsi="仿宋" w:eastAsia="仿宋" w:cs="仿宋"/>
          <w:kern w:val="2"/>
          <w:sz w:val="24"/>
          <w:szCs w:val="24"/>
          <w:u w:val="single"/>
        </w:rPr>
        <w:t xml:space="preserve">              </w:t>
      </w:r>
    </w:p>
    <w:p w14:paraId="4B9D0133">
      <w:pPr>
        <w:pageBreakBefore w:val="0"/>
        <w:widowControl w:val="0"/>
        <w:kinsoku/>
        <w:wordWrap/>
        <w:overflowPunct/>
        <w:topLinePunct w:val="0"/>
        <w:autoSpaceDE/>
        <w:autoSpaceDN/>
        <w:bidi w:val="0"/>
        <w:snapToGrid/>
        <w:spacing w:line="360" w:lineRule="auto"/>
        <w:ind w:firstLine="0" w:firstLineChars="0"/>
        <w:jc w:val="left"/>
        <w:textAlignment w:val="auto"/>
        <w:outlineLvl w:val="9"/>
        <w:rPr>
          <w:rFonts w:hint="eastAsia" w:ascii="仿宋" w:hAnsi="仿宋" w:eastAsia="仿宋" w:cs="仿宋"/>
          <w:kern w:val="2"/>
          <w:sz w:val="24"/>
          <w:szCs w:val="24"/>
        </w:rPr>
      </w:pPr>
      <w:r>
        <w:rPr>
          <w:rFonts w:hint="eastAsia" w:ascii="仿宋" w:hAnsi="仿宋" w:eastAsia="仿宋" w:cs="仿宋"/>
          <w:kern w:val="2"/>
          <w:sz w:val="24"/>
          <w:szCs w:val="24"/>
          <w:u w:val="single"/>
        </w:rPr>
        <w:t xml:space="preserve">                                                         </w:t>
      </w:r>
      <w:r>
        <w:rPr>
          <w:rFonts w:hint="eastAsia" w:ascii="仿宋" w:hAnsi="仿宋" w:eastAsia="仿宋" w:cs="仿宋"/>
          <w:kern w:val="2"/>
          <w:sz w:val="24"/>
          <w:szCs w:val="24"/>
        </w:rPr>
        <w:t>。</w:t>
      </w:r>
    </w:p>
    <w:p w14:paraId="26D445A4">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kern w:val="2"/>
          <w:sz w:val="24"/>
          <w:szCs w:val="24"/>
        </w:rPr>
      </w:pPr>
      <w:r>
        <w:rPr>
          <w:rFonts w:hint="eastAsia" w:ascii="仿宋" w:hAnsi="仿宋" w:eastAsia="仿宋" w:cs="仿宋"/>
          <w:kern w:val="2"/>
          <w:sz w:val="24"/>
          <w:szCs w:val="24"/>
        </w:rPr>
        <w:t>7</w:t>
      </w:r>
      <w:bookmarkStart w:id="1324" w:name="_Toc318581169"/>
      <w:bookmarkStart w:id="1325" w:name="_Toc312678012"/>
      <w:bookmarkStart w:id="1326" w:name="_Toc312677486"/>
      <w:bookmarkStart w:id="1327" w:name="_Toc303539127"/>
      <w:bookmarkStart w:id="1328" w:name="_Toc297123518"/>
      <w:bookmarkStart w:id="1329" w:name="_Toc300934970"/>
      <w:bookmarkStart w:id="1330" w:name="_Toc304295548"/>
      <w:bookmarkStart w:id="1331" w:name="_Toc297216177"/>
      <w:r>
        <w:rPr>
          <w:rFonts w:hint="eastAsia" w:ascii="仿宋" w:hAnsi="仿宋" w:eastAsia="仿宋" w:cs="仿宋"/>
          <w:kern w:val="2"/>
          <w:sz w:val="24"/>
          <w:szCs w:val="24"/>
        </w:rPr>
        <w:t>.5.2 因承包人原因导致工期延误</w:t>
      </w:r>
    </w:p>
    <w:bookmarkEnd w:id="1324"/>
    <w:bookmarkEnd w:id="1325"/>
    <w:bookmarkEnd w:id="1326"/>
    <w:p w14:paraId="5887EBC4">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kern w:val="2"/>
          <w:sz w:val="24"/>
          <w:szCs w:val="24"/>
          <w:u w:val="single"/>
        </w:rPr>
      </w:pPr>
      <w:r>
        <w:rPr>
          <w:rFonts w:hint="eastAsia" w:ascii="仿宋" w:hAnsi="仿宋" w:eastAsia="仿宋" w:cs="仿宋"/>
          <w:kern w:val="2"/>
          <w:sz w:val="24"/>
          <w:szCs w:val="24"/>
        </w:rPr>
        <w:t>因</w:t>
      </w:r>
      <w:bookmarkStart w:id="1332" w:name="_Toc312677487"/>
      <w:bookmarkStart w:id="1333" w:name="_Toc312678013"/>
      <w:bookmarkStart w:id="1334" w:name="_Toc318581170"/>
      <w:r>
        <w:rPr>
          <w:rFonts w:hint="eastAsia" w:ascii="仿宋" w:hAnsi="仿宋" w:eastAsia="仿宋" w:cs="仿宋"/>
          <w:kern w:val="2"/>
          <w:sz w:val="24"/>
          <w:szCs w:val="24"/>
        </w:rPr>
        <w:t>承包人原因造成工期延误，逾期竣工违约金的计算方法为：</w:t>
      </w:r>
    </w:p>
    <w:p w14:paraId="542D489C">
      <w:pPr>
        <w:pageBreakBefore w:val="0"/>
        <w:widowControl w:val="0"/>
        <w:kinsoku/>
        <w:wordWrap/>
        <w:overflowPunct/>
        <w:topLinePunct w:val="0"/>
        <w:autoSpaceDE/>
        <w:autoSpaceDN/>
        <w:bidi w:val="0"/>
        <w:snapToGrid/>
        <w:spacing w:line="360" w:lineRule="auto"/>
        <w:ind w:firstLine="0" w:firstLineChars="0"/>
        <w:jc w:val="left"/>
        <w:textAlignment w:val="auto"/>
        <w:outlineLvl w:val="9"/>
        <w:rPr>
          <w:rFonts w:hint="eastAsia" w:ascii="仿宋" w:hAnsi="仿宋" w:eastAsia="仿宋" w:cs="仿宋"/>
          <w:kern w:val="2"/>
          <w:sz w:val="24"/>
          <w:szCs w:val="24"/>
        </w:rPr>
      </w:pPr>
      <w:r>
        <w:rPr>
          <w:rFonts w:hint="eastAsia" w:ascii="仿宋" w:hAnsi="仿宋" w:eastAsia="仿宋" w:cs="仿宋"/>
          <w:kern w:val="2"/>
          <w:sz w:val="24"/>
          <w:szCs w:val="24"/>
          <w:u w:val="single"/>
        </w:rPr>
        <w:t xml:space="preserve">                                                         </w:t>
      </w:r>
      <w:r>
        <w:rPr>
          <w:rFonts w:hint="eastAsia" w:ascii="仿宋" w:hAnsi="仿宋" w:eastAsia="仿宋" w:cs="仿宋"/>
          <w:kern w:val="2"/>
          <w:sz w:val="24"/>
          <w:szCs w:val="24"/>
        </w:rPr>
        <w:t>。</w:t>
      </w:r>
      <w:bookmarkEnd w:id="1327"/>
      <w:bookmarkEnd w:id="1328"/>
      <w:bookmarkEnd w:id="1329"/>
      <w:bookmarkEnd w:id="1330"/>
      <w:bookmarkEnd w:id="1331"/>
      <w:bookmarkEnd w:id="1332"/>
      <w:bookmarkEnd w:id="1333"/>
    </w:p>
    <w:bookmarkEnd w:id="1334"/>
    <w:p w14:paraId="0EBE637A">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kern w:val="2"/>
          <w:sz w:val="24"/>
          <w:szCs w:val="24"/>
        </w:rPr>
      </w:pPr>
      <w:r>
        <w:rPr>
          <w:rFonts w:hint="eastAsia" w:ascii="仿宋" w:hAnsi="仿宋" w:eastAsia="仿宋" w:cs="仿宋"/>
          <w:kern w:val="2"/>
          <w:sz w:val="24"/>
          <w:szCs w:val="24"/>
        </w:rPr>
        <w:t>因承包人原因造成工期延误，逾</w:t>
      </w:r>
      <w:bookmarkStart w:id="1335" w:name="_Toc312678014"/>
      <w:bookmarkStart w:id="1336" w:name="_Toc318581171"/>
      <w:r>
        <w:rPr>
          <w:rFonts w:hint="eastAsia" w:ascii="仿宋" w:hAnsi="仿宋" w:eastAsia="仿宋" w:cs="仿宋"/>
          <w:kern w:val="2"/>
          <w:sz w:val="24"/>
          <w:szCs w:val="24"/>
        </w:rPr>
        <w:t>期竣工违约金的上限：</w:t>
      </w:r>
      <w:r>
        <w:rPr>
          <w:rFonts w:hint="eastAsia" w:ascii="仿宋" w:hAnsi="仿宋" w:eastAsia="仿宋" w:cs="仿宋"/>
          <w:kern w:val="2"/>
          <w:sz w:val="24"/>
          <w:szCs w:val="24"/>
          <w:u w:val="single"/>
        </w:rPr>
        <w:t xml:space="preserve">       </w:t>
      </w:r>
    </w:p>
    <w:p w14:paraId="1ED48178">
      <w:pPr>
        <w:pageBreakBefore w:val="0"/>
        <w:widowControl w:val="0"/>
        <w:kinsoku/>
        <w:wordWrap/>
        <w:overflowPunct/>
        <w:topLinePunct w:val="0"/>
        <w:autoSpaceDE/>
        <w:autoSpaceDN/>
        <w:bidi w:val="0"/>
        <w:snapToGrid/>
        <w:spacing w:line="360" w:lineRule="auto"/>
        <w:ind w:firstLine="0" w:firstLineChars="0"/>
        <w:jc w:val="left"/>
        <w:textAlignment w:val="auto"/>
        <w:outlineLvl w:val="9"/>
        <w:rPr>
          <w:rFonts w:hint="eastAsia" w:ascii="仿宋" w:hAnsi="仿宋" w:eastAsia="仿宋" w:cs="仿宋"/>
          <w:kern w:val="2"/>
          <w:sz w:val="24"/>
          <w:szCs w:val="24"/>
        </w:rPr>
      </w:pPr>
      <w:r>
        <w:rPr>
          <w:rFonts w:hint="eastAsia" w:ascii="仿宋" w:hAnsi="仿宋" w:eastAsia="仿宋" w:cs="仿宋"/>
          <w:kern w:val="2"/>
          <w:sz w:val="24"/>
          <w:szCs w:val="24"/>
          <w:u w:val="single"/>
        </w:rPr>
        <w:t xml:space="preserve">                                                         </w:t>
      </w:r>
      <w:r>
        <w:rPr>
          <w:rFonts w:hint="eastAsia" w:ascii="仿宋" w:hAnsi="仿宋" w:eastAsia="仿宋" w:cs="仿宋"/>
          <w:kern w:val="2"/>
          <w:sz w:val="24"/>
          <w:szCs w:val="24"/>
        </w:rPr>
        <w:t>。</w:t>
      </w:r>
    </w:p>
    <w:bookmarkEnd w:id="1335"/>
    <w:bookmarkEnd w:id="1336"/>
    <w:p w14:paraId="14EB3ACB">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7</w:t>
      </w:r>
      <w:bookmarkStart w:id="1337" w:name="_Toc303539128"/>
      <w:bookmarkStart w:id="1338" w:name="_Toc300934971"/>
      <w:bookmarkStart w:id="1339" w:name="_Toc304295549"/>
      <w:bookmarkStart w:id="1340" w:name="_Toc297216178"/>
      <w:bookmarkStart w:id="1341" w:name="_Toc297123519"/>
      <w:bookmarkStart w:id="1342" w:name="_Toc312678015"/>
      <w:r>
        <w:rPr>
          <w:rFonts w:hint="eastAsia" w:ascii="仿宋" w:hAnsi="仿宋" w:eastAsia="仿宋" w:cs="仿宋"/>
          <w:color w:val="000000"/>
          <w:kern w:val="2"/>
          <w:sz w:val="24"/>
          <w:szCs w:val="24"/>
        </w:rPr>
        <w:t>.6 不</w:t>
      </w:r>
      <w:bookmarkEnd w:id="1337"/>
      <w:bookmarkEnd w:id="1338"/>
      <w:bookmarkEnd w:id="1339"/>
      <w:bookmarkEnd w:id="1340"/>
      <w:bookmarkEnd w:id="1341"/>
      <w:bookmarkEnd w:id="1342"/>
      <w:r>
        <w:rPr>
          <w:rFonts w:hint="eastAsia" w:ascii="仿宋" w:hAnsi="仿宋" w:eastAsia="仿宋" w:cs="仿宋"/>
          <w:color w:val="000000"/>
          <w:kern w:val="2"/>
          <w:sz w:val="24"/>
          <w:szCs w:val="24"/>
        </w:rPr>
        <w:t>利物质条件</w:t>
      </w:r>
    </w:p>
    <w:p w14:paraId="4BB0E6C5">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kern w:val="2"/>
          <w:sz w:val="24"/>
          <w:szCs w:val="24"/>
          <w:u w:val="single"/>
        </w:rPr>
      </w:pPr>
      <w:bookmarkStart w:id="1343" w:name="_Toc318581172"/>
      <w:bookmarkStart w:id="1344" w:name="_Toc300934972"/>
      <w:bookmarkStart w:id="1345" w:name="_Toc297216179"/>
      <w:bookmarkStart w:id="1346" w:name="_Toc312678016"/>
      <w:bookmarkStart w:id="1347" w:name="_Toc297123520"/>
      <w:bookmarkStart w:id="1348" w:name="_Toc303539129"/>
      <w:bookmarkStart w:id="1349" w:name="_Toc304295550"/>
      <w:r>
        <w:rPr>
          <w:rFonts w:hint="eastAsia" w:ascii="仿宋" w:hAnsi="仿宋" w:eastAsia="仿宋" w:cs="仿宋"/>
          <w:kern w:val="2"/>
          <w:sz w:val="24"/>
          <w:szCs w:val="24"/>
        </w:rPr>
        <w:t>不利物质条件的其他情形和有关约定：</w:t>
      </w:r>
      <w:r>
        <w:rPr>
          <w:rFonts w:hint="eastAsia" w:ascii="仿宋" w:hAnsi="仿宋" w:eastAsia="仿宋" w:cs="仿宋"/>
          <w:kern w:val="2"/>
          <w:sz w:val="24"/>
          <w:szCs w:val="24"/>
          <w:u w:val="single"/>
        </w:rPr>
        <w:t xml:space="preserve">                    </w:t>
      </w:r>
    </w:p>
    <w:p w14:paraId="26F51DA9">
      <w:pPr>
        <w:pageBreakBefore w:val="0"/>
        <w:widowControl w:val="0"/>
        <w:kinsoku/>
        <w:wordWrap/>
        <w:overflowPunct/>
        <w:topLinePunct w:val="0"/>
        <w:autoSpaceDE/>
        <w:autoSpaceDN/>
        <w:bidi w:val="0"/>
        <w:snapToGrid/>
        <w:spacing w:line="360" w:lineRule="auto"/>
        <w:ind w:firstLine="0" w:firstLineChars="0"/>
        <w:jc w:val="left"/>
        <w:textAlignment w:val="auto"/>
        <w:outlineLvl w:val="9"/>
        <w:rPr>
          <w:rFonts w:hint="eastAsia" w:ascii="仿宋" w:hAnsi="仿宋" w:eastAsia="仿宋" w:cs="仿宋"/>
          <w:kern w:val="2"/>
          <w:sz w:val="24"/>
          <w:szCs w:val="24"/>
        </w:rPr>
      </w:pPr>
      <w:r>
        <w:rPr>
          <w:rFonts w:hint="eastAsia" w:ascii="仿宋" w:hAnsi="仿宋" w:eastAsia="仿宋" w:cs="仿宋"/>
          <w:kern w:val="2"/>
          <w:sz w:val="24"/>
          <w:szCs w:val="24"/>
          <w:u w:val="single"/>
        </w:rPr>
        <w:t xml:space="preserve">                                                         </w:t>
      </w:r>
      <w:r>
        <w:rPr>
          <w:rFonts w:hint="eastAsia" w:ascii="仿宋" w:hAnsi="仿宋" w:eastAsia="仿宋" w:cs="仿宋"/>
          <w:kern w:val="2"/>
          <w:sz w:val="24"/>
          <w:szCs w:val="24"/>
        </w:rPr>
        <w:t>。</w:t>
      </w:r>
    </w:p>
    <w:bookmarkEnd w:id="1343"/>
    <w:bookmarkEnd w:id="1344"/>
    <w:bookmarkEnd w:id="1345"/>
    <w:bookmarkEnd w:id="1346"/>
    <w:bookmarkEnd w:id="1347"/>
    <w:bookmarkEnd w:id="1348"/>
    <w:bookmarkEnd w:id="1349"/>
    <w:p w14:paraId="1FDA8247">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7</w:t>
      </w:r>
      <w:bookmarkStart w:id="1350" w:name="_Toc303539130"/>
      <w:bookmarkStart w:id="1351" w:name="_Toc297216180"/>
      <w:bookmarkStart w:id="1352" w:name="_Toc300934973"/>
      <w:bookmarkStart w:id="1353" w:name="_Toc312678017"/>
      <w:bookmarkStart w:id="1354" w:name="_Toc304295551"/>
      <w:bookmarkStart w:id="1355" w:name="_Toc297123521"/>
      <w:r>
        <w:rPr>
          <w:rFonts w:hint="eastAsia" w:ascii="仿宋" w:hAnsi="仿宋" w:eastAsia="仿宋" w:cs="仿宋"/>
          <w:color w:val="000000"/>
          <w:kern w:val="2"/>
          <w:sz w:val="24"/>
          <w:szCs w:val="24"/>
        </w:rPr>
        <w:t>.7异常恶劣的气候条件</w:t>
      </w:r>
    </w:p>
    <w:bookmarkEnd w:id="1350"/>
    <w:bookmarkEnd w:id="1351"/>
    <w:bookmarkEnd w:id="1352"/>
    <w:bookmarkEnd w:id="1353"/>
    <w:bookmarkEnd w:id="1354"/>
    <w:bookmarkEnd w:id="1355"/>
    <w:p w14:paraId="652D1566">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kern w:val="2"/>
          <w:sz w:val="24"/>
          <w:szCs w:val="24"/>
        </w:rPr>
      </w:pPr>
      <w:r>
        <w:rPr>
          <w:rFonts w:hint="eastAsia" w:ascii="仿宋" w:hAnsi="仿宋" w:eastAsia="仿宋" w:cs="仿宋"/>
          <w:kern w:val="2"/>
          <w:sz w:val="24"/>
          <w:szCs w:val="24"/>
        </w:rPr>
        <w:t>发包人和承包人同意以下情形视为异常恶劣的气候条件：</w:t>
      </w:r>
    </w:p>
    <w:p w14:paraId="0D30F2AD">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kern w:val="2"/>
          <w:sz w:val="24"/>
          <w:szCs w:val="24"/>
        </w:rPr>
      </w:pPr>
      <w:r>
        <w:rPr>
          <w:rFonts w:hint="eastAsia" w:ascii="仿宋" w:hAnsi="仿宋" w:eastAsia="仿宋" w:cs="仿宋"/>
          <w:kern w:val="2"/>
          <w:sz w:val="24"/>
          <w:szCs w:val="24"/>
        </w:rPr>
        <w:t>（1）</w:t>
      </w:r>
      <w:r>
        <w:rPr>
          <w:rFonts w:hint="eastAsia" w:ascii="仿宋" w:hAnsi="仿宋" w:eastAsia="仿宋" w:cs="仿宋"/>
          <w:kern w:val="2"/>
          <w:sz w:val="24"/>
          <w:szCs w:val="24"/>
          <w:u w:val="single"/>
        </w:rPr>
        <w:t xml:space="preserve">                                           </w:t>
      </w:r>
      <w:r>
        <w:rPr>
          <w:rFonts w:hint="eastAsia" w:ascii="仿宋" w:hAnsi="仿宋" w:eastAsia="仿宋" w:cs="仿宋"/>
          <w:kern w:val="2"/>
          <w:sz w:val="24"/>
          <w:szCs w:val="24"/>
        </w:rPr>
        <w:t>；</w:t>
      </w:r>
    </w:p>
    <w:p w14:paraId="24D96C13">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kern w:val="2"/>
          <w:sz w:val="24"/>
          <w:szCs w:val="24"/>
        </w:rPr>
      </w:pPr>
      <w:r>
        <w:rPr>
          <w:rFonts w:hint="eastAsia" w:ascii="仿宋" w:hAnsi="仿宋" w:eastAsia="仿宋" w:cs="仿宋"/>
          <w:kern w:val="2"/>
          <w:sz w:val="24"/>
          <w:szCs w:val="24"/>
        </w:rPr>
        <w:t>（2）</w:t>
      </w:r>
      <w:r>
        <w:rPr>
          <w:rFonts w:hint="eastAsia" w:ascii="仿宋" w:hAnsi="仿宋" w:eastAsia="仿宋" w:cs="仿宋"/>
          <w:kern w:val="2"/>
          <w:sz w:val="24"/>
          <w:szCs w:val="24"/>
          <w:u w:val="single"/>
        </w:rPr>
        <w:t xml:space="preserve">                                           </w:t>
      </w:r>
      <w:r>
        <w:rPr>
          <w:rFonts w:hint="eastAsia" w:ascii="仿宋" w:hAnsi="仿宋" w:eastAsia="仿宋" w:cs="仿宋"/>
          <w:kern w:val="2"/>
          <w:sz w:val="24"/>
          <w:szCs w:val="24"/>
        </w:rPr>
        <w:t>；</w:t>
      </w:r>
    </w:p>
    <w:p w14:paraId="4AE9BC8E">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kern w:val="2"/>
          <w:sz w:val="24"/>
          <w:szCs w:val="24"/>
        </w:rPr>
      </w:pPr>
      <w:r>
        <w:rPr>
          <w:rFonts w:hint="eastAsia" w:ascii="仿宋" w:hAnsi="仿宋" w:eastAsia="仿宋" w:cs="仿宋"/>
          <w:kern w:val="2"/>
          <w:sz w:val="24"/>
          <w:szCs w:val="24"/>
        </w:rPr>
        <w:t>（3）</w:t>
      </w:r>
      <w:r>
        <w:rPr>
          <w:rFonts w:hint="eastAsia" w:ascii="仿宋" w:hAnsi="仿宋" w:eastAsia="仿宋" w:cs="仿宋"/>
          <w:kern w:val="2"/>
          <w:sz w:val="24"/>
          <w:szCs w:val="24"/>
          <w:u w:val="single"/>
        </w:rPr>
        <w:t xml:space="preserve">                                           </w:t>
      </w:r>
      <w:r>
        <w:rPr>
          <w:rFonts w:hint="eastAsia" w:ascii="仿宋" w:hAnsi="仿宋" w:eastAsia="仿宋" w:cs="仿宋"/>
          <w:kern w:val="2"/>
          <w:sz w:val="24"/>
          <w:szCs w:val="24"/>
        </w:rPr>
        <w:t>。</w:t>
      </w:r>
    </w:p>
    <w:p w14:paraId="2E249B28">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7.9 提前竣工的奖励</w:t>
      </w:r>
    </w:p>
    <w:p w14:paraId="78D3197E">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kern w:val="2"/>
          <w:sz w:val="24"/>
          <w:szCs w:val="24"/>
        </w:rPr>
      </w:pPr>
      <w:r>
        <w:rPr>
          <w:rFonts w:hint="eastAsia" w:ascii="仿宋" w:hAnsi="仿宋" w:eastAsia="仿宋" w:cs="仿宋"/>
          <w:kern w:val="2"/>
          <w:sz w:val="24"/>
          <w:szCs w:val="24"/>
        </w:rPr>
        <w:t>7.9.2提前竣工的奖励：</w:t>
      </w:r>
      <w:r>
        <w:rPr>
          <w:rFonts w:hint="eastAsia" w:ascii="仿宋" w:hAnsi="仿宋" w:eastAsia="仿宋" w:cs="仿宋"/>
          <w:kern w:val="2"/>
          <w:sz w:val="24"/>
          <w:szCs w:val="24"/>
          <w:u w:val="single"/>
        </w:rPr>
        <w:t xml:space="preserve">                                </w:t>
      </w:r>
      <w:r>
        <w:rPr>
          <w:rFonts w:hint="eastAsia" w:ascii="仿宋" w:hAnsi="仿宋" w:eastAsia="仿宋" w:cs="仿宋"/>
          <w:kern w:val="2"/>
          <w:sz w:val="24"/>
          <w:szCs w:val="24"/>
        </w:rPr>
        <w:t>。</w:t>
      </w:r>
    </w:p>
    <w:p w14:paraId="3F8628B5">
      <w:pPr>
        <w:pageBreakBefore w:val="0"/>
        <w:widowControl w:val="0"/>
        <w:kinsoku/>
        <w:wordWrap/>
        <w:overflowPunct/>
        <w:topLinePunct w:val="0"/>
        <w:autoSpaceDE/>
        <w:autoSpaceDN/>
        <w:bidi w:val="0"/>
        <w:snapToGrid/>
        <w:spacing w:before="0" w:beforeLines="0" w:after="0" w:afterLines="0" w:line="360" w:lineRule="auto"/>
        <w:ind w:firstLine="0" w:firstLineChars="0"/>
        <w:jc w:val="left"/>
        <w:textAlignment w:val="auto"/>
        <w:outlineLvl w:val="9"/>
        <w:rPr>
          <w:rFonts w:hint="eastAsia" w:ascii="仿宋" w:hAnsi="仿宋" w:eastAsia="仿宋" w:cs="仿宋"/>
          <w:b w:val="0"/>
          <w:color w:val="000000"/>
          <w:kern w:val="2"/>
          <w:sz w:val="24"/>
          <w:szCs w:val="24"/>
        </w:rPr>
      </w:pPr>
      <w:bookmarkStart w:id="1356" w:name="_Toc351203640"/>
      <w:r>
        <w:rPr>
          <w:rFonts w:hint="eastAsia" w:ascii="仿宋" w:hAnsi="仿宋" w:eastAsia="仿宋" w:cs="仿宋"/>
          <w:b w:val="0"/>
          <w:color w:val="000000"/>
          <w:kern w:val="2"/>
          <w:sz w:val="24"/>
          <w:szCs w:val="24"/>
        </w:rPr>
        <w:t>8. 材料与设备</w:t>
      </w:r>
      <w:bookmarkEnd w:id="1356"/>
    </w:p>
    <w:bookmarkEnd w:id="1291"/>
    <w:bookmarkEnd w:id="1292"/>
    <w:bookmarkEnd w:id="1293"/>
    <w:bookmarkEnd w:id="1294"/>
    <w:bookmarkEnd w:id="1295"/>
    <w:bookmarkEnd w:id="1296"/>
    <w:bookmarkEnd w:id="1297"/>
    <w:bookmarkEnd w:id="1298"/>
    <w:bookmarkEnd w:id="1299"/>
    <w:bookmarkEnd w:id="1300"/>
    <w:p w14:paraId="5C444759">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8</w:t>
      </w:r>
      <w:bookmarkStart w:id="1357" w:name="_Toc296891207"/>
      <w:bookmarkStart w:id="1358" w:name="_Toc296346668"/>
      <w:bookmarkStart w:id="1359" w:name="_Toc300934979"/>
      <w:bookmarkStart w:id="1360" w:name="_Toc297048353"/>
      <w:bookmarkStart w:id="1361" w:name="_Toc296890995"/>
      <w:bookmarkStart w:id="1362" w:name="_Toc312678019"/>
      <w:bookmarkStart w:id="1363" w:name="_Toc303539136"/>
      <w:bookmarkStart w:id="1364" w:name="_Toc292559877"/>
      <w:bookmarkStart w:id="1365" w:name="_Toc297216186"/>
      <w:bookmarkStart w:id="1366" w:name="_Toc292559372"/>
      <w:bookmarkStart w:id="1367" w:name="_Toc297120467"/>
      <w:bookmarkStart w:id="1368" w:name="_Toc304295556"/>
      <w:bookmarkStart w:id="1369" w:name="_Toc296503167"/>
      <w:bookmarkStart w:id="1370" w:name="_Toc296347166"/>
      <w:bookmarkStart w:id="1371" w:name="_Toc297123527"/>
      <w:bookmarkStart w:id="1372" w:name="_Toc296944506"/>
      <w:bookmarkStart w:id="1373" w:name="_Toc280868654"/>
      <w:bookmarkStart w:id="1374" w:name="_Toc312677493"/>
      <w:bookmarkStart w:id="1375" w:name="_Toc267251424"/>
      <w:bookmarkStart w:id="1376" w:name="_Toc280868656"/>
      <w:bookmarkStart w:id="1377" w:name="_Toc280868655"/>
      <w:r>
        <w:rPr>
          <w:rFonts w:hint="eastAsia" w:ascii="仿宋" w:hAnsi="仿宋" w:eastAsia="仿宋" w:cs="仿宋"/>
          <w:color w:val="000000"/>
          <w:kern w:val="2"/>
          <w:sz w:val="24"/>
          <w:szCs w:val="24"/>
        </w:rPr>
        <w:t>.4材料与工程设备的保管与使用</w:t>
      </w:r>
    </w:p>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p w14:paraId="1F598448">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kern w:val="2"/>
          <w:sz w:val="24"/>
          <w:szCs w:val="24"/>
          <w:u w:val="single"/>
        </w:rPr>
      </w:pPr>
      <w:r>
        <w:rPr>
          <w:rFonts w:hint="eastAsia" w:ascii="仿宋" w:hAnsi="仿宋" w:eastAsia="仿宋" w:cs="仿宋"/>
          <w:kern w:val="2"/>
          <w:sz w:val="24"/>
          <w:szCs w:val="24"/>
        </w:rPr>
        <w:t>8</w:t>
      </w:r>
      <w:bookmarkStart w:id="1378" w:name="_Toc292559878"/>
      <w:bookmarkStart w:id="1379" w:name="_Toc292559373"/>
      <w:bookmarkStart w:id="1380" w:name="_Toc296503168"/>
      <w:bookmarkStart w:id="1381" w:name="_Toc300934980"/>
      <w:bookmarkStart w:id="1382" w:name="_Toc296890996"/>
      <w:bookmarkStart w:id="1383" w:name="_Toc318581173"/>
      <w:bookmarkStart w:id="1384" w:name="_Toc312677494"/>
      <w:bookmarkStart w:id="1385" w:name="_Toc296347167"/>
      <w:bookmarkStart w:id="1386" w:name="_Toc312678020"/>
      <w:bookmarkStart w:id="1387" w:name="_Toc296346669"/>
      <w:bookmarkStart w:id="1388" w:name="_Toc297123528"/>
      <w:bookmarkStart w:id="1389" w:name="_Toc296891208"/>
      <w:bookmarkStart w:id="1390" w:name="_Toc304295557"/>
      <w:bookmarkStart w:id="1391" w:name="_Toc296944507"/>
      <w:bookmarkStart w:id="1392" w:name="_Toc297048354"/>
      <w:bookmarkStart w:id="1393" w:name="_Toc303539137"/>
      <w:bookmarkStart w:id="1394" w:name="_Toc297216187"/>
      <w:bookmarkStart w:id="1395" w:name="_Toc297120468"/>
      <w:r>
        <w:rPr>
          <w:rFonts w:hint="eastAsia" w:ascii="仿宋" w:hAnsi="仿宋" w:eastAsia="仿宋" w:cs="仿宋"/>
          <w:kern w:val="2"/>
          <w:sz w:val="24"/>
          <w:szCs w:val="24"/>
        </w:rPr>
        <w:t>.4.1发包人供应的材料设备的保管费用的承担：</w:t>
      </w:r>
      <w:r>
        <w:rPr>
          <w:rFonts w:hint="eastAsia" w:ascii="仿宋" w:hAnsi="仿宋" w:eastAsia="仿宋" w:cs="仿宋"/>
          <w:kern w:val="2"/>
          <w:sz w:val="24"/>
          <w:szCs w:val="24"/>
          <w:u w:val="single"/>
        </w:rPr>
        <w:t xml:space="preserve">            </w:t>
      </w:r>
    </w:p>
    <w:p w14:paraId="3E8F1B7E">
      <w:pPr>
        <w:pageBreakBefore w:val="0"/>
        <w:widowControl w:val="0"/>
        <w:kinsoku/>
        <w:wordWrap/>
        <w:overflowPunct/>
        <w:topLinePunct w:val="0"/>
        <w:autoSpaceDE/>
        <w:autoSpaceDN/>
        <w:bidi w:val="0"/>
        <w:snapToGrid/>
        <w:spacing w:line="360" w:lineRule="auto"/>
        <w:ind w:firstLine="0" w:firstLineChars="0"/>
        <w:jc w:val="left"/>
        <w:textAlignment w:val="auto"/>
        <w:outlineLvl w:val="9"/>
        <w:rPr>
          <w:rFonts w:hint="eastAsia" w:ascii="仿宋" w:hAnsi="仿宋" w:eastAsia="仿宋" w:cs="仿宋"/>
          <w:kern w:val="2"/>
          <w:sz w:val="24"/>
          <w:szCs w:val="24"/>
        </w:rPr>
      </w:pPr>
      <w:r>
        <w:rPr>
          <w:rFonts w:hint="eastAsia" w:ascii="仿宋" w:hAnsi="仿宋" w:eastAsia="仿宋" w:cs="仿宋"/>
          <w:kern w:val="2"/>
          <w:sz w:val="24"/>
          <w:szCs w:val="24"/>
          <w:u w:val="single"/>
        </w:rPr>
        <w:t xml:space="preserve">                                                         </w:t>
      </w:r>
      <w:r>
        <w:rPr>
          <w:rFonts w:hint="eastAsia" w:ascii="仿宋" w:hAnsi="仿宋" w:eastAsia="仿宋" w:cs="仿宋"/>
          <w:kern w:val="2"/>
          <w:sz w:val="24"/>
          <w:szCs w:val="24"/>
        </w:rPr>
        <w:t>。</w:t>
      </w:r>
      <w:bookmarkEnd w:id="1378"/>
      <w:bookmarkEnd w:id="1379"/>
    </w:p>
    <w:p w14:paraId="290D7915">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8.6 样品</w:t>
      </w:r>
    </w:p>
    <w:p w14:paraId="1CC05B94">
      <w:pPr>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8.6.1</w:t>
      </w:r>
      <w:r>
        <w:rPr>
          <w:rFonts w:hint="eastAsia" w:ascii="仿宋" w:hAnsi="仿宋" w:eastAsia="仿宋" w:cs="仿宋"/>
          <w:color w:val="000000"/>
          <w:kern w:val="0"/>
          <w:sz w:val="24"/>
          <w:szCs w:val="24"/>
        </w:rPr>
        <w:tab/>
      </w:r>
      <w:r>
        <w:rPr>
          <w:rFonts w:hint="eastAsia" w:ascii="仿宋" w:hAnsi="仿宋" w:eastAsia="仿宋" w:cs="仿宋"/>
          <w:color w:val="000000"/>
          <w:kern w:val="0"/>
          <w:sz w:val="24"/>
          <w:szCs w:val="24"/>
        </w:rPr>
        <w:t>样品的报送与封存</w:t>
      </w:r>
    </w:p>
    <w:p w14:paraId="78D609F3">
      <w:pPr>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outlineLvl w:val="9"/>
        <w:rPr>
          <w:rFonts w:hint="eastAsia" w:ascii="仿宋" w:hAnsi="仿宋" w:eastAsia="仿宋" w:cs="仿宋"/>
          <w:kern w:val="2"/>
          <w:sz w:val="24"/>
          <w:szCs w:val="24"/>
          <w:u w:val="single"/>
        </w:rPr>
      </w:pPr>
      <w:r>
        <w:rPr>
          <w:rFonts w:hint="eastAsia" w:ascii="仿宋" w:hAnsi="仿宋" w:eastAsia="仿宋" w:cs="仿宋"/>
          <w:color w:val="000000"/>
          <w:kern w:val="0"/>
          <w:sz w:val="24"/>
          <w:szCs w:val="24"/>
        </w:rPr>
        <w:t>需要承包人报送样品的材料或工程设备，样品的种类、名称、规格、数量要求：</w:t>
      </w:r>
      <w:r>
        <w:rPr>
          <w:rFonts w:hint="eastAsia" w:ascii="仿宋" w:hAnsi="仿宋" w:eastAsia="仿宋" w:cs="仿宋"/>
          <w:kern w:val="2"/>
          <w:sz w:val="24"/>
          <w:szCs w:val="24"/>
          <w:u w:val="single"/>
        </w:rPr>
        <w:t xml:space="preserve">                                          </w:t>
      </w:r>
    </w:p>
    <w:p w14:paraId="3D9F97D9">
      <w:pPr>
        <w:pageBreakBefore w:val="0"/>
        <w:widowControl w:val="0"/>
        <w:kinsoku/>
        <w:wordWrap/>
        <w:overflowPunct/>
        <w:topLinePunct w:val="0"/>
        <w:autoSpaceDE w:val="0"/>
        <w:autoSpaceDN w:val="0"/>
        <w:bidi w:val="0"/>
        <w:adjustRightInd w:val="0"/>
        <w:snapToGrid/>
        <w:spacing w:line="360" w:lineRule="auto"/>
        <w:ind w:firstLine="0" w:firstLineChars="0"/>
        <w:jc w:val="left"/>
        <w:textAlignment w:val="auto"/>
        <w:outlineLvl w:val="9"/>
        <w:rPr>
          <w:rFonts w:hint="eastAsia" w:ascii="仿宋" w:hAnsi="仿宋" w:eastAsia="仿宋" w:cs="仿宋"/>
          <w:kern w:val="2"/>
          <w:sz w:val="24"/>
          <w:szCs w:val="24"/>
        </w:rPr>
      </w:pPr>
      <w:r>
        <w:rPr>
          <w:rFonts w:hint="eastAsia" w:ascii="仿宋" w:hAnsi="仿宋" w:eastAsia="仿宋" w:cs="仿宋"/>
          <w:kern w:val="2"/>
          <w:sz w:val="24"/>
          <w:szCs w:val="24"/>
          <w:u w:val="single"/>
        </w:rPr>
        <w:t xml:space="preserve">                                                         </w:t>
      </w:r>
      <w:r>
        <w:rPr>
          <w:rFonts w:hint="eastAsia" w:ascii="仿宋" w:hAnsi="仿宋" w:eastAsia="仿宋" w:cs="仿宋"/>
          <w:kern w:val="2"/>
          <w:sz w:val="24"/>
          <w:szCs w:val="24"/>
        </w:rPr>
        <w:t>。</w:t>
      </w:r>
    </w:p>
    <w:p w14:paraId="66E41283">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8.8 施工设备和临时设施</w:t>
      </w:r>
    </w:p>
    <w:p w14:paraId="04777217">
      <w:pPr>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outlineLvl w:val="9"/>
        <w:rPr>
          <w:rFonts w:hint="eastAsia" w:ascii="仿宋" w:hAnsi="仿宋" w:eastAsia="仿宋" w:cs="仿宋"/>
          <w:kern w:val="2"/>
          <w:sz w:val="24"/>
          <w:szCs w:val="24"/>
        </w:rPr>
      </w:pPr>
      <w:r>
        <w:rPr>
          <w:rFonts w:hint="eastAsia" w:ascii="仿宋" w:hAnsi="仿宋" w:eastAsia="仿宋" w:cs="仿宋"/>
          <w:kern w:val="2"/>
          <w:sz w:val="24"/>
          <w:szCs w:val="24"/>
        </w:rPr>
        <w:t>8.8.1 承包人提供的施工设备和临时设施</w:t>
      </w:r>
    </w:p>
    <w:p w14:paraId="4C272D0F">
      <w:pPr>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outlineLvl w:val="9"/>
        <w:rPr>
          <w:rFonts w:hint="eastAsia" w:ascii="仿宋" w:hAnsi="仿宋" w:eastAsia="仿宋" w:cs="仿宋"/>
          <w:kern w:val="2"/>
          <w:sz w:val="24"/>
          <w:szCs w:val="24"/>
          <w:u w:val="single"/>
        </w:rPr>
      </w:pPr>
      <w:r>
        <w:rPr>
          <w:rFonts w:hint="eastAsia" w:ascii="仿宋" w:hAnsi="仿宋" w:eastAsia="仿宋" w:cs="仿宋"/>
          <w:kern w:val="2"/>
          <w:sz w:val="24"/>
          <w:szCs w:val="24"/>
        </w:rPr>
        <w:t>关于修建临时设施费用承担的约定：</w:t>
      </w:r>
      <w:r>
        <w:rPr>
          <w:rFonts w:hint="eastAsia" w:ascii="仿宋" w:hAnsi="仿宋" w:eastAsia="仿宋" w:cs="仿宋"/>
          <w:kern w:val="2"/>
          <w:sz w:val="24"/>
          <w:szCs w:val="24"/>
          <w:u w:val="single"/>
        </w:rPr>
        <w:t xml:space="preserve">                     </w:t>
      </w:r>
    </w:p>
    <w:p w14:paraId="4382DF6E">
      <w:pPr>
        <w:pageBreakBefore w:val="0"/>
        <w:widowControl w:val="0"/>
        <w:kinsoku/>
        <w:wordWrap/>
        <w:overflowPunct/>
        <w:topLinePunct w:val="0"/>
        <w:autoSpaceDE w:val="0"/>
        <w:autoSpaceDN w:val="0"/>
        <w:bidi w:val="0"/>
        <w:adjustRightInd w:val="0"/>
        <w:snapToGrid/>
        <w:spacing w:line="360" w:lineRule="auto"/>
        <w:ind w:firstLine="0" w:firstLineChars="0"/>
        <w:jc w:val="left"/>
        <w:textAlignment w:val="auto"/>
        <w:outlineLvl w:val="9"/>
        <w:rPr>
          <w:rFonts w:hint="eastAsia" w:ascii="仿宋" w:hAnsi="仿宋" w:eastAsia="仿宋" w:cs="仿宋"/>
          <w:kern w:val="2"/>
          <w:sz w:val="24"/>
          <w:szCs w:val="24"/>
        </w:rPr>
      </w:pPr>
      <w:r>
        <w:rPr>
          <w:rFonts w:hint="eastAsia" w:ascii="仿宋" w:hAnsi="仿宋" w:eastAsia="仿宋" w:cs="仿宋"/>
          <w:kern w:val="2"/>
          <w:sz w:val="24"/>
          <w:szCs w:val="24"/>
          <w:u w:val="single"/>
        </w:rPr>
        <w:t xml:space="preserve">                                                        </w:t>
      </w:r>
      <w:r>
        <w:rPr>
          <w:rFonts w:hint="eastAsia" w:ascii="仿宋" w:hAnsi="仿宋" w:eastAsia="仿宋" w:cs="仿宋"/>
          <w:kern w:val="2"/>
          <w:sz w:val="24"/>
          <w:szCs w:val="24"/>
        </w:rPr>
        <w:t>。</w:t>
      </w:r>
    </w:p>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p w14:paraId="7DEA8F86">
      <w:pPr>
        <w:pageBreakBefore w:val="0"/>
        <w:widowControl w:val="0"/>
        <w:kinsoku/>
        <w:wordWrap/>
        <w:overflowPunct/>
        <w:topLinePunct w:val="0"/>
        <w:autoSpaceDE/>
        <w:autoSpaceDN/>
        <w:bidi w:val="0"/>
        <w:snapToGrid/>
        <w:spacing w:before="0" w:beforeLines="0" w:after="0" w:afterLines="0" w:line="360" w:lineRule="auto"/>
        <w:ind w:firstLine="0" w:firstLineChars="0"/>
        <w:jc w:val="left"/>
        <w:textAlignment w:val="auto"/>
        <w:outlineLvl w:val="9"/>
        <w:rPr>
          <w:rFonts w:hint="eastAsia" w:ascii="仿宋" w:hAnsi="仿宋" w:eastAsia="仿宋" w:cs="仿宋"/>
          <w:b w:val="0"/>
          <w:color w:val="000000"/>
          <w:kern w:val="2"/>
          <w:sz w:val="24"/>
          <w:szCs w:val="24"/>
        </w:rPr>
      </w:pPr>
      <w:bookmarkStart w:id="1396" w:name="_Toc351203641"/>
      <w:r>
        <w:rPr>
          <w:rFonts w:hint="eastAsia" w:ascii="仿宋" w:hAnsi="仿宋" w:eastAsia="仿宋" w:cs="仿宋"/>
          <w:b w:val="0"/>
          <w:color w:val="000000"/>
          <w:kern w:val="2"/>
          <w:sz w:val="24"/>
          <w:szCs w:val="24"/>
        </w:rPr>
        <w:t>9</w:t>
      </w:r>
      <w:bookmarkEnd w:id="1375"/>
      <w:bookmarkEnd w:id="1376"/>
      <w:bookmarkEnd w:id="1377"/>
      <w:bookmarkStart w:id="1397" w:name="_Toc300934982"/>
      <w:bookmarkStart w:id="1398" w:name="_Toc297216192"/>
      <w:bookmarkStart w:id="1399" w:name="_Toc303539139"/>
      <w:bookmarkStart w:id="1400" w:name="_Toc312678021"/>
      <w:bookmarkStart w:id="1401" w:name="_Toc312677495"/>
      <w:bookmarkStart w:id="1402" w:name="_Toc297123533"/>
      <w:bookmarkStart w:id="1403" w:name="_Toc304295559"/>
      <w:bookmarkStart w:id="1404" w:name="_Toc296346674"/>
      <w:bookmarkStart w:id="1405" w:name="_Toc267251427"/>
      <w:bookmarkStart w:id="1406" w:name="_Toc297120473"/>
      <w:bookmarkStart w:id="1407" w:name="_Toc296891213"/>
      <w:bookmarkStart w:id="1408" w:name="_Toc296503173"/>
      <w:bookmarkStart w:id="1409" w:name="_Toc292559378"/>
      <w:bookmarkStart w:id="1410" w:name="_Toc296347172"/>
      <w:bookmarkStart w:id="1411" w:name="_Toc296891001"/>
      <w:bookmarkStart w:id="1412" w:name="_Toc292559883"/>
      <w:bookmarkStart w:id="1413" w:name="_Toc267251428"/>
      <w:bookmarkStart w:id="1414" w:name="_Toc296944512"/>
      <w:bookmarkStart w:id="1415" w:name="_Toc297048359"/>
      <w:r>
        <w:rPr>
          <w:rFonts w:hint="eastAsia" w:ascii="仿宋" w:hAnsi="仿宋" w:eastAsia="仿宋" w:cs="仿宋"/>
          <w:b w:val="0"/>
          <w:color w:val="000000"/>
          <w:kern w:val="2"/>
          <w:sz w:val="24"/>
          <w:szCs w:val="24"/>
        </w:rPr>
        <w:t>. 试验与检验</w:t>
      </w:r>
      <w:bookmarkEnd w:id="1396"/>
    </w:p>
    <w:bookmarkEnd w:id="1397"/>
    <w:bookmarkEnd w:id="1398"/>
    <w:bookmarkEnd w:id="1399"/>
    <w:bookmarkEnd w:id="1400"/>
    <w:bookmarkEnd w:id="1401"/>
    <w:bookmarkEnd w:id="1402"/>
    <w:bookmarkEnd w:id="1403"/>
    <w:p w14:paraId="57F2B2E6">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9</w:t>
      </w:r>
      <w:bookmarkStart w:id="1416" w:name="_Toc304295560"/>
      <w:bookmarkStart w:id="1417" w:name="_Toc312678022"/>
      <w:bookmarkStart w:id="1418" w:name="_Toc297216193"/>
      <w:bookmarkStart w:id="1419" w:name="_Toc300934983"/>
      <w:bookmarkStart w:id="1420" w:name="_Toc303539140"/>
      <w:bookmarkStart w:id="1421" w:name="_Toc312677496"/>
      <w:bookmarkStart w:id="1422" w:name="_Toc297123534"/>
      <w:r>
        <w:rPr>
          <w:rFonts w:hint="eastAsia" w:ascii="仿宋" w:hAnsi="仿宋" w:eastAsia="仿宋" w:cs="仿宋"/>
          <w:color w:val="000000"/>
          <w:kern w:val="2"/>
          <w:sz w:val="24"/>
          <w:szCs w:val="24"/>
        </w:rPr>
        <w:t>.1试验设备与试验人员</w:t>
      </w:r>
    </w:p>
    <w:bookmarkEnd w:id="1416"/>
    <w:bookmarkEnd w:id="1417"/>
    <w:bookmarkEnd w:id="1418"/>
    <w:bookmarkEnd w:id="1419"/>
    <w:bookmarkEnd w:id="1420"/>
    <w:bookmarkEnd w:id="1421"/>
    <w:bookmarkEnd w:id="1422"/>
    <w:p w14:paraId="4833F36C">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kern w:val="2"/>
          <w:sz w:val="24"/>
          <w:szCs w:val="24"/>
        </w:rPr>
      </w:pPr>
      <w:r>
        <w:rPr>
          <w:rFonts w:hint="eastAsia" w:ascii="仿宋" w:hAnsi="仿宋" w:eastAsia="仿宋" w:cs="仿宋"/>
          <w:kern w:val="2"/>
          <w:sz w:val="24"/>
          <w:szCs w:val="24"/>
        </w:rPr>
        <w:t>9</w:t>
      </w:r>
      <w:bookmarkStart w:id="1423" w:name="_Toc297123535"/>
      <w:bookmarkStart w:id="1424" w:name="_Toc304295561"/>
      <w:bookmarkStart w:id="1425" w:name="_Toc297216194"/>
      <w:bookmarkStart w:id="1426" w:name="_Toc303539141"/>
      <w:bookmarkStart w:id="1427" w:name="_Toc300934984"/>
      <w:bookmarkStart w:id="1428" w:name="_Toc312678023"/>
      <w:bookmarkStart w:id="1429" w:name="_Toc312677497"/>
      <w:bookmarkStart w:id="1430" w:name="_Toc318581174"/>
      <w:r>
        <w:rPr>
          <w:rFonts w:hint="eastAsia" w:ascii="仿宋" w:hAnsi="仿宋" w:eastAsia="仿宋" w:cs="仿宋"/>
          <w:kern w:val="2"/>
          <w:sz w:val="24"/>
          <w:szCs w:val="24"/>
        </w:rPr>
        <w:t>.1.2 试验设备</w:t>
      </w:r>
    </w:p>
    <w:p w14:paraId="7C5F788A">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kern w:val="2"/>
          <w:sz w:val="24"/>
          <w:szCs w:val="24"/>
          <w:u w:val="single"/>
        </w:rPr>
      </w:pPr>
      <w:r>
        <w:rPr>
          <w:rFonts w:hint="eastAsia" w:ascii="仿宋" w:hAnsi="仿宋" w:eastAsia="仿宋" w:cs="仿宋"/>
          <w:kern w:val="2"/>
          <w:sz w:val="24"/>
          <w:szCs w:val="24"/>
        </w:rPr>
        <w:t>施工现场需要配置的试验场所：</w:t>
      </w:r>
      <w:bookmarkEnd w:id="1423"/>
      <w:bookmarkEnd w:id="1424"/>
      <w:bookmarkEnd w:id="1425"/>
      <w:bookmarkEnd w:id="1426"/>
      <w:bookmarkEnd w:id="1427"/>
      <w:bookmarkEnd w:id="1428"/>
      <w:bookmarkEnd w:id="1429"/>
      <w:bookmarkStart w:id="1431" w:name="_Toc303539142"/>
      <w:bookmarkStart w:id="1432" w:name="_Toc300934985"/>
      <w:bookmarkStart w:id="1433" w:name="_Toc304295562"/>
      <w:bookmarkStart w:id="1434" w:name="_Toc297123536"/>
      <w:bookmarkStart w:id="1435" w:name="_Toc312678024"/>
      <w:bookmarkStart w:id="1436" w:name="_Toc312677498"/>
      <w:bookmarkStart w:id="1437" w:name="_Toc297216195"/>
      <w:r>
        <w:rPr>
          <w:rFonts w:hint="eastAsia" w:ascii="仿宋" w:hAnsi="仿宋" w:eastAsia="仿宋" w:cs="仿宋"/>
          <w:kern w:val="2"/>
          <w:sz w:val="24"/>
          <w:szCs w:val="24"/>
          <w:u w:val="single"/>
        </w:rPr>
        <w:t xml:space="preserve">                           </w:t>
      </w:r>
    </w:p>
    <w:p w14:paraId="0C5F8262">
      <w:pPr>
        <w:pageBreakBefore w:val="0"/>
        <w:widowControl w:val="0"/>
        <w:kinsoku/>
        <w:wordWrap/>
        <w:overflowPunct/>
        <w:topLinePunct w:val="0"/>
        <w:autoSpaceDE/>
        <w:autoSpaceDN/>
        <w:bidi w:val="0"/>
        <w:snapToGrid/>
        <w:spacing w:line="360" w:lineRule="auto"/>
        <w:ind w:firstLine="0" w:firstLineChars="0"/>
        <w:jc w:val="left"/>
        <w:textAlignment w:val="auto"/>
        <w:outlineLvl w:val="9"/>
        <w:rPr>
          <w:rFonts w:hint="eastAsia" w:ascii="仿宋" w:hAnsi="仿宋" w:eastAsia="仿宋" w:cs="仿宋"/>
          <w:kern w:val="2"/>
          <w:sz w:val="24"/>
          <w:szCs w:val="24"/>
        </w:rPr>
      </w:pPr>
      <w:r>
        <w:rPr>
          <w:rFonts w:hint="eastAsia" w:ascii="仿宋" w:hAnsi="仿宋" w:eastAsia="仿宋" w:cs="仿宋"/>
          <w:kern w:val="2"/>
          <w:sz w:val="24"/>
          <w:szCs w:val="24"/>
          <w:u w:val="single"/>
        </w:rPr>
        <w:t xml:space="preserve">                                                         </w:t>
      </w:r>
      <w:r>
        <w:rPr>
          <w:rFonts w:hint="eastAsia" w:ascii="仿宋" w:hAnsi="仿宋" w:eastAsia="仿宋" w:cs="仿宋"/>
          <w:kern w:val="2"/>
          <w:sz w:val="24"/>
          <w:szCs w:val="24"/>
        </w:rPr>
        <w:t xml:space="preserve">。 </w:t>
      </w:r>
    </w:p>
    <w:p w14:paraId="7E9EE60F">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kern w:val="2"/>
          <w:sz w:val="24"/>
          <w:szCs w:val="24"/>
          <w:u w:val="single"/>
        </w:rPr>
      </w:pPr>
      <w:r>
        <w:rPr>
          <w:rFonts w:hint="eastAsia" w:ascii="仿宋" w:hAnsi="仿宋" w:eastAsia="仿宋" w:cs="仿宋"/>
          <w:kern w:val="2"/>
          <w:sz w:val="24"/>
          <w:szCs w:val="24"/>
        </w:rPr>
        <w:t>施工现场需要配备的试验设备：</w:t>
      </w:r>
      <w:r>
        <w:rPr>
          <w:rFonts w:hint="eastAsia" w:ascii="仿宋" w:hAnsi="仿宋" w:eastAsia="仿宋" w:cs="仿宋"/>
          <w:kern w:val="2"/>
          <w:sz w:val="24"/>
          <w:szCs w:val="24"/>
          <w:u w:val="single"/>
        </w:rPr>
        <w:t xml:space="preserve">                           </w:t>
      </w:r>
    </w:p>
    <w:p w14:paraId="5F7D4F44">
      <w:pPr>
        <w:pageBreakBefore w:val="0"/>
        <w:widowControl w:val="0"/>
        <w:kinsoku/>
        <w:wordWrap/>
        <w:overflowPunct/>
        <w:topLinePunct w:val="0"/>
        <w:autoSpaceDE/>
        <w:autoSpaceDN/>
        <w:bidi w:val="0"/>
        <w:snapToGrid/>
        <w:spacing w:line="360" w:lineRule="auto"/>
        <w:ind w:firstLine="0" w:firstLineChars="0"/>
        <w:jc w:val="left"/>
        <w:textAlignment w:val="auto"/>
        <w:outlineLvl w:val="9"/>
        <w:rPr>
          <w:rFonts w:hint="eastAsia" w:ascii="仿宋" w:hAnsi="仿宋" w:eastAsia="仿宋" w:cs="仿宋"/>
          <w:kern w:val="2"/>
          <w:sz w:val="24"/>
          <w:szCs w:val="24"/>
        </w:rPr>
      </w:pPr>
      <w:r>
        <w:rPr>
          <w:rFonts w:hint="eastAsia" w:ascii="仿宋" w:hAnsi="仿宋" w:eastAsia="仿宋" w:cs="仿宋"/>
          <w:kern w:val="2"/>
          <w:sz w:val="24"/>
          <w:szCs w:val="24"/>
          <w:u w:val="single"/>
        </w:rPr>
        <w:t xml:space="preserve">                                                         </w:t>
      </w:r>
      <w:r>
        <w:rPr>
          <w:rFonts w:hint="eastAsia" w:ascii="仿宋" w:hAnsi="仿宋" w:eastAsia="仿宋" w:cs="仿宋"/>
          <w:kern w:val="2"/>
          <w:sz w:val="24"/>
          <w:szCs w:val="24"/>
        </w:rPr>
        <w:t>。</w:t>
      </w:r>
    </w:p>
    <w:p w14:paraId="6D7AD651">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kern w:val="2"/>
          <w:sz w:val="24"/>
          <w:szCs w:val="24"/>
          <w:u w:val="single"/>
        </w:rPr>
      </w:pPr>
      <w:r>
        <w:rPr>
          <w:rFonts w:hint="eastAsia" w:ascii="仿宋" w:hAnsi="仿宋" w:eastAsia="仿宋" w:cs="仿宋"/>
          <w:kern w:val="2"/>
          <w:sz w:val="24"/>
          <w:szCs w:val="24"/>
        </w:rPr>
        <w:t>施工现场需要具备的其他试验条件：</w:t>
      </w:r>
      <w:r>
        <w:rPr>
          <w:rFonts w:hint="eastAsia" w:ascii="仿宋" w:hAnsi="仿宋" w:eastAsia="仿宋" w:cs="仿宋"/>
          <w:kern w:val="2"/>
          <w:sz w:val="24"/>
          <w:szCs w:val="24"/>
          <w:u w:val="single"/>
        </w:rPr>
        <w:t xml:space="preserve">                      </w:t>
      </w:r>
    </w:p>
    <w:p w14:paraId="720A7139">
      <w:pPr>
        <w:pageBreakBefore w:val="0"/>
        <w:widowControl w:val="0"/>
        <w:kinsoku/>
        <w:wordWrap/>
        <w:overflowPunct/>
        <w:topLinePunct w:val="0"/>
        <w:autoSpaceDE/>
        <w:autoSpaceDN/>
        <w:bidi w:val="0"/>
        <w:snapToGrid/>
        <w:spacing w:line="360" w:lineRule="auto"/>
        <w:ind w:firstLine="0" w:firstLineChars="0"/>
        <w:jc w:val="left"/>
        <w:textAlignment w:val="auto"/>
        <w:outlineLvl w:val="9"/>
        <w:rPr>
          <w:rFonts w:hint="eastAsia" w:ascii="仿宋" w:hAnsi="仿宋" w:eastAsia="仿宋" w:cs="仿宋"/>
          <w:kern w:val="2"/>
          <w:sz w:val="24"/>
          <w:szCs w:val="24"/>
        </w:rPr>
      </w:pPr>
      <w:r>
        <w:rPr>
          <w:rFonts w:hint="eastAsia" w:ascii="仿宋" w:hAnsi="仿宋" w:eastAsia="仿宋" w:cs="仿宋"/>
          <w:kern w:val="2"/>
          <w:sz w:val="24"/>
          <w:szCs w:val="24"/>
          <w:u w:val="single"/>
        </w:rPr>
        <w:t xml:space="preserve">                                                         </w:t>
      </w:r>
      <w:r>
        <w:rPr>
          <w:rFonts w:hint="eastAsia" w:ascii="仿宋" w:hAnsi="仿宋" w:eastAsia="仿宋" w:cs="仿宋"/>
          <w:kern w:val="2"/>
          <w:sz w:val="24"/>
          <w:szCs w:val="24"/>
        </w:rPr>
        <w:t>。</w:t>
      </w:r>
    </w:p>
    <w:p w14:paraId="233CC54F">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 xml:space="preserve">9.4 现场工艺试验 </w:t>
      </w:r>
    </w:p>
    <w:p w14:paraId="715FED8A">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kern w:val="2"/>
          <w:sz w:val="24"/>
          <w:szCs w:val="24"/>
          <w:u w:val="single"/>
        </w:rPr>
      </w:pPr>
      <w:r>
        <w:rPr>
          <w:rFonts w:hint="eastAsia" w:ascii="仿宋" w:hAnsi="仿宋" w:eastAsia="仿宋" w:cs="仿宋"/>
          <w:kern w:val="2"/>
          <w:sz w:val="24"/>
          <w:szCs w:val="24"/>
        </w:rPr>
        <w:t>现场工艺试验的有关约定：</w:t>
      </w:r>
      <w:r>
        <w:rPr>
          <w:rFonts w:hint="eastAsia" w:ascii="仿宋" w:hAnsi="仿宋" w:eastAsia="仿宋" w:cs="仿宋"/>
          <w:kern w:val="2"/>
          <w:sz w:val="24"/>
          <w:szCs w:val="24"/>
          <w:u w:val="single"/>
        </w:rPr>
        <w:t xml:space="preserve">                              </w:t>
      </w:r>
    </w:p>
    <w:p w14:paraId="29017B33">
      <w:pPr>
        <w:pageBreakBefore w:val="0"/>
        <w:widowControl w:val="0"/>
        <w:kinsoku/>
        <w:wordWrap/>
        <w:overflowPunct/>
        <w:topLinePunct w:val="0"/>
        <w:autoSpaceDE/>
        <w:autoSpaceDN/>
        <w:bidi w:val="0"/>
        <w:snapToGrid/>
        <w:spacing w:line="360" w:lineRule="auto"/>
        <w:ind w:firstLine="0" w:firstLineChars="0"/>
        <w:jc w:val="left"/>
        <w:textAlignment w:val="auto"/>
        <w:outlineLvl w:val="9"/>
        <w:rPr>
          <w:rFonts w:hint="eastAsia" w:ascii="仿宋" w:hAnsi="仿宋" w:eastAsia="仿宋" w:cs="仿宋"/>
          <w:kern w:val="2"/>
          <w:sz w:val="24"/>
          <w:szCs w:val="24"/>
        </w:rPr>
      </w:pPr>
      <w:r>
        <w:rPr>
          <w:rFonts w:hint="eastAsia" w:ascii="仿宋" w:hAnsi="仿宋" w:eastAsia="仿宋" w:cs="仿宋"/>
          <w:kern w:val="2"/>
          <w:sz w:val="24"/>
          <w:szCs w:val="24"/>
          <w:u w:val="single"/>
        </w:rPr>
        <w:t xml:space="preserve">                                                         </w:t>
      </w:r>
      <w:r>
        <w:rPr>
          <w:rFonts w:hint="eastAsia" w:ascii="仿宋" w:hAnsi="仿宋" w:eastAsia="仿宋" w:cs="仿宋"/>
          <w:kern w:val="2"/>
          <w:sz w:val="24"/>
          <w:szCs w:val="24"/>
        </w:rPr>
        <w:t>。</w:t>
      </w:r>
    </w:p>
    <w:bookmarkEnd w:id="1430"/>
    <w:bookmarkEnd w:id="1431"/>
    <w:bookmarkEnd w:id="1432"/>
    <w:bookmarkEnd w:id="1433"/>
    <w:bookmarkEnd w:id="1434"/>
    <w:bookmarkEnd w:id="1435"/>
    <w:bookmarkEnd w:id="1436"/>
    <w:bookmarkEnd w:id="1437"/>
    <w:p w14:paraId="6658BAA5">
      <w:pPr>
        <w:pageBreakBefore w:val="0"/>
        <w:widowControl w:val="0"/>
        <w:kinsoku/>
        <w:wordWrap/>
        <w:overflowPunct/>
        <w:topLinePunct w:val="0"/>
        <w:autoSpaceDE/>
        <w:autoSpaceDN/>
        <w:bidi w:val="0"/>
        <w:snapToGrid/>
        <w:spacing w:before="0" w:beforeLines="0" w:after="0" w:afterLines="0" w:line="360" w:lineRule="auto"/>
        <w:ind w:firstLine="0" w:firstLineChars="0"/>
        <w:jc w:val="left"/>
        <w:textAlignment w:val="auto"/>
        <w:outlineLvl w:val="9"/>
        <w:rPr>
          <w:rFonts w:hint="eastAsia" w:ascii="仿宋" w:hAnsi="仿宋" w:eastAsia="仿宋" w:cs="仿宋"/>
          <w:b w:val="0"/>
          <w:color w:val="000000"/>
          <w:kern w:val="2"/>
          <w:sz w:val="24"/>
          <w:szCs w:val="24"/>
        </w:rPr>
      </w:pPr>
      <w:bookmarkStart w:id="1438" w:name="_Toc351203642"/>
      <w:r>
        <w:rPr>
          <w:rFonts w:hint="eastAsia" w:ascii="仿宋" w:hAnsi="仿宋" w:eastAsia="仿宋" w:cs="仿宋"/>
          <w:b w:val="0"/>
          <w:color w:val="000000"/>
          <w:kern w:val="2"/>
          <w:sz w:val="24"/>
          <w:szCs w:val="24"/>
        </w:rPr>
        <w:t>1</w:t>
      </w:r>
      <w:bookmarkEnd w:id="1404"/>
      <w:bookmarkEnd w:id="1405"/>
      <w:bookmarkEnd w:id="1406"/>
      <w:bookmarkEnd w:id="1407"/>
      <w:bookmarkEnd w:id="1408"/>
      <w:bookmarkEnd w:id="1409"/>
      <w:bookmarkEnd w:id="1410"/>
      <w:bookmarkEnd w:id="1411"/>
      <w:bookmarkEnd w:id="1412"/>
      <w:bookmarkEnd w:id="1413"/>
      <w:bookmarkEnd w:id="1414"/>
      <w:bookmarkEnd w:id="1415"/>
      <w:bookmarkStart w:id="1439" w:name="_Toc300934989"/>
      <w:bookmarkStart w:id="1440" w:name="_Toc296346694"/>
      <w:bookmarkStart w:id="1441" w:name="_Toc292559398"/>
      <w:bookmarkStart w:id="1442" w:name="_Toc296944532"/>
      <w:bookmarkStart w:id="1443" w:name="_Toc296891021"/>
      <w:bookmarkStart w:id="1444" w:name="_Toc296503193"/>
      <w:bookmarkStart w:id="1445" w:name="_Toc292559903"/>
      <w:bookmarkStart w:id="1446" w:name="_Toc303539146"/>
      <w:bookmarkStart w:id="1447" w:name="_Toc297123540"/>
      <w:bookmarkStart w:id="1448" w:name="_Toc304295566"/>
      <w:bookmarkStart w:id="1449" w:name="_Toc297120493"/>
      <w:bookmarkStart w:id="1450" w:name="_Toc297048379"/>
      <w:bookmarkStart w:id="1451" w:name="_Toc296347192"/>
      <w:bookmarkStart w:id="1452" w:name="_Toc296891233"/>
      <w:bookmarkStart w:id="1453" w:name="_Toc297216199"/>
      <w:bookmarkStart w:id="1454" w:name="_Toc312678025"/>
      <w:bookmarkStart w:id="1455" w:name="_Toc312677499"/>
      <w:bookmarkStart w:id="1456" w:name="_Toc267251440"/>
      <w:bookmarkStart w:id="1457" w:name="_Toc267251437"/>
      <w:bookmarkStart w:id="1458" w:name="_Toc267251435"/>
      <w:bookmarkStart w:id="1459" w:name="_Toc267251441"/>
      <w:bookmarkStart w:id="1460" w:name="_Toc267251433"/>
      <w:bookmarkStart w:id="1461" w:name="_Toc267251439"/>
      <w:bookmarkStart w:id="1462" w:name="_Toc267251442"/>
      <w:r>
        <w:rPr>
          <w:rFonts w:hint="eastAsia" w:ascii="仿宋" w:hAnsi="仿宋" w:eastAsia="仿宋" w:cs="仿宋"/>
          <w:b w:val="0"/>
          <w:color w:val="000000"/>
          <w:kern w:val="2"/>
          <w:sz w:val="24"/>
          <w:szCs w:val="24"/>
        </w:rPr>
        <w:t>0. 变更</w:t>
      </w:r>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p>
    <w:bookmarkEnd w:id="1454"/>
    <w:bookmarkEnd w:id="1455"/>
    <w:p w14:paraId="155B5B99">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1</w:t>
      </w:r>
      <w:bookmarkStart w:id="1463" w:name="_Toc296891234"/>
      <w:bookmarkStart w:id="1464" w:name="_Toc303539147"/>
      <w:bookmarkStart w:id="1465" w:name="_Toc312677500"/>
      <w:bookmarkStart w:id="1466" w:name="_Toc297048380"/>
      <w:bookmarkStart w:id="1467" w:name="_Toc296347193"/>
      <w:bookmarkStart w:id="1468" w:name="_Toc296346695"/>
      <w:bookmarkStart w:id="1469" w:name="_Toc292559399"/>
      <w:bookmarkStart w:id="1470" w:name="_Toc312678026"/>
      <w:bookmarkStart w:id="1471" w:name="_Toc296503194"/>
      <w:bookmarkStart w:id="1472" w:name="_Toc300934990"/>
      <w:bookmarkStart w:id="1473" w:name="_Toc296891022"/>
      <w:bookmarkStart w:id="1474" w:name="_Toc297216200"/>
      <w:bookmarkStart w:id="1475" w:name="_Toc296944533"/>
      <w:bookmarkStart w:id="1476" w:name="_Toc297120494"/>
      <w:bookmarkStart w:id="1477" w:name="_Toc292559904"/>
      <w:bookmarkStart w:id="1478" w:name="_Toc297123541"/>
      <w:bookmarkStart w:id="1479" w:name="_Toc304295567"/>
      <w:r>
        <w:rPr>
          <w:rFonts w:hint="eastAsia" w:ascii="仿宋" w:hAnsi="仿宋" w:eastAsia="仿宋" w:cs="仿宋"/>
          <w:color w:val="000000"/>
          <w:kern w:val="2"/>
          <w:sz w:val="24"/>
          <w:szCs w:val="24"/>
        </w:rPr>
        <w:t>0.1变更的范围</w:t>
      </w:r>
    </w:p>
    <w:p w14:paraId="4BA1933B">
      <w:pPr>
        <w:pageBreakBefore w:val="0"/>
        <w:widowControl w:val="0"/>
        <w:kinsoku/>
        <w:wordWrap/>
        <w:overflowPunct/>
        <w:topLinePunct w:val="0"/>
        <w:autoSpaceDE/>
        <w:autoSpaceDN/>
        <w:bidi w:val="0"/>
        <w:snapToGrid/>
        <w:spacing w:line="360" w:lineRule="auto"/>
        <w:ind w:firstLine="600" w:firstLineChars="0"/>
        <w:jc w:val="left"/>
        <w:textAlignment w:val="auto"/>
        <w:outlineLvl w:val="9"/>
        <w:rPr>
          <w:rFonts w:hint="eastAsia" w:ascii="仿宋" w:hAnsi="仿宋" w:eastAsia="仿宋" w:cs="仿宋"/>
          <w:color w:val="000000"/>
          <w:kern w:val="2"/>
          <w:sz w:val="24"/>
          <w:szCs w:val="24"/>
          <w:u w:val="single"/>
        </w:rPr>
      </w:pPr>
      <w:r>
        <w:rPr>
          <w:rFonts w:hint="eastAsia" w:ascii="仿宋" w:hAnsi="仿宋" w:eastAsia="仿宋" w:cs="仿宋"/>
          <w:color w:val="000000"/>
          <w:kern w:val="2"/>
          <w:sz w:val="24"/>
          <w:szCs w:val="24"/>
        </w:rPr>
        <w:t>关于变更的范围的约定：</w:t>
      </w:r>
      <w:r>
        <w:rPr>
          <w:rFonts w:hint="eastAsia" w:ascii="仿宋" w:hAnsi="仿宋" w:eastAsia="仿宋" w:cs="仿宋"/>
          <w:color w:val="000000"/>
          <w:kern w:val="2"/>
          <w:sz w:val="24"/>
          <w:szCs w:val="24"/>
          <w:u w:val="single"/>
        </w:rPr>
        <w:t xml:space="preserve">                                </w:t>
      </w:r>
    </w:p>
    <w:p w14:paraId="6803D4BE">
      <w:pPr>
        <w:pageBreakBefore w:val="0"/>
        <w:widowControl w:val="0"/>
        <w:kinsoku/>
        <w:wordWrap/>
        <w:overflowPunct/>
        <w:topLinePunct w:val="0"/>
        <w:autoSpaceDE/>
        <w:autoSpaceDN/>
        <w:bidi w:val="0"/>
        <w:snapToGrid/>
        <w:spacing w:line="360" w:lineRule="auto"/>
        <w:ind w:firstLine="0" w:firstLineChars="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w:t>
      </w:r>
    </w:p>
    <w:p w14:paraId="74327A5E">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10.4 变更估价</w:t>
      </w:r>
    </w:p>
    <w:p w14:paraId="46057989">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kern w:val="2"/>
          <w:sz w:val="24"/>
          <w:szCs w:val="24"/>
        </w:rPr>
      </w:pPr>
      <w:r>
        <w:rPr>
          <w:rFonts w:hint="eastAsia" w:ascii="仿宋" w:hAnsi="仿宋" w:eastAsia="仿宋" w:cs="仿宋"/>
          <w:kern w:val="2"/>
          <w:sz w:val="24"/>
          <w:szCs w:val="24"/>
        </w:rPr>
        <w:t>10.4.1 变更估价原则</w:t>
      </w:r>
    </w:p>
    <w:p w14:paraId="675BB584">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2"/>
          <w:sz w:val="24"/>
          <w:szCs w:val="24"/>
          <w:u w:val="single"/>
        </w:rPr>
      </w:pPr>
      <w:r>
        <w:rPr>
          <w:rFonts w:hint="eastAsia" w:ascii="仿宋" w:hAnsi="仿宋" w:eastAsia="仿宋" w:cs="仿宋"/>
          <w:color w:val="000000"/>
          <w:kern w:val="2"/>
          <w:sz w:val="24"/>
          <w:szCs w:val="24"/>
        </w:rPr>
        <w:t xml:space="preserve">关于变更估价的约定: </w:t>
      </w:r>
      <w:r>
        <w:rPr>
          <w:rFonts w:hint="eastAsia" w:ascii="仿宋" w:hAnsi="仿宋" w:eastAsia="仿宋" w:cs="仿宋"/>
          <w:color w:val="000000"/>
          <w:kern w:val="2"/>
          <w:sz w:val="24"/>
          <w:szCs w:val="24"/>
          <w:u w:val="single"/>
        </w:rPr>
        <w:t xml:space="preserve">                                   </w:t>
      </w:r>
    </w:p>
    <w:p w14:paraId="5901F3A8">
      <w:pPr>
        <w:pageBreakBefore w:val="0"/>
        <w:widowControl w:val="0"/>
        <w:kinsoku/>
        <w:wordWrap/>
        <w:overflowPunct/>
        <w:topLinePunct w:val="0"/>
        <w:autoSpaceDE/>
        <w:autoSpaceDN/>
        <w:bidi w:val="0"/>
        <w:snapToGrid/>
        <w:spacing w:line="360" w:lineRule="auto"/>
        <w:ind w:firstLine="0" w:firstLineChars="0"/>
        <w:jc w:val="left"/>
        <w:textAlignment w:val="auto"/>
        <w:outlineLvl w:val="9"/>
        <w:rPr>
          <w:rFonts w:hint="eastAsia" w:ascii="仿宋" w:hAnsi="仿宋" w:eastAsia="仿宋" w:cs="仿宋"/>
          <w:color w:val="000000"/>
          <w:kern w:val="2"/>
          <w:sz w:val="24"/>
          <w:szCs w:val="24"/>
          <w:u w:val="single"/>
        </w:rPr>
      </w:pP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w:t>
      </w:r>
    </w:p>
    <w:p w14:paraId="7C4C5A79">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1</w:t>
      </w:r>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Start w:id="1480" w:name="_Toc296891025"/>
      <w:bookmarkStart w:id="1481" w:name="_Toc303539150"/>
      <w:bookmarkStart w:id="1482" w:name="_Toc296503197"/>
      <w:bookmarkStart w:id="1483" w:name="_Toc297120497"/>
      <w:bookmarkStart w:id="1484" w:name="_Toc300934993"/>
      <w:bookmarkStart w:id="1485" w:name="_Toc296346698"/>
      <w:bookmarkStart w:id="1486" w:name="_Toc296347196"/>
      <w:bookmarkStart w:id="1487" w:name="_Toc296944536"/>
      <w:bookmarkStart w:id="1488" w:name="_Toc292559402"/>
      <w:bookmarkStart w:id="1489" w:name="_Toc296891237"/>
      <w:bookmarkStart w:id="1490" w:name="_Toc297123544"/>
      <w:bookmarkStart w:id="1491" w:name="_Toc297048383"/>
      <w:bookmarkStart w:id="1492" w:name="_Toc297216203"/>
      <w:bookmarkStart w:id="1493" w:name="_Toc292559907"/>
      <w:bookmarkStart w:id="1494" w:name="_Toc312677503"/>
      <w:bookmarkStart w:id="1495" w:name="_Toc312678029"/>
      <w:bookmarkStart w:id="1496" w:name="_Toc304295570"/>
      <w:r>
        <w:rPr>
          <w:rFonts w:hint="eastAsia" w:ascii="仿宋" w:hAnsi="仿宋" w:eastAsia="仿宋" w:cs="仿宋"/>
          <w:color w:val="000000"/>
          <w:kern w:val="2"/>
          <w:sz w:val="24"/>
          <w:szCs w:val="24"/>
        </w:rPr>
        <w:t>0.5承</w:t>
      </w:r>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Start w:id="1497" w:name="_Toc297123545"/>
      <w:bookmarkStart w:id="1498" w:name="_Toc297048389"/>
      <w:bookmarkStart w:id="1499" w:name="_Toc292559408"/>
      <w:bookmarkStart w:id="1500" w:name="_Toc296346704"/>
      <w:bookmarkStart w:id="1501" w:name="_Toc297120503"/>
      <w:bookmarkStart w:id="1502" w:name="_Toc296891243"/>
      <w:bookmarkStart w:id="1503" w:name="_Toc300934994"/>
      <w:bookmarkStart w:id="1504" w:name="_Toc296891031"/>
      <w:bookmarkStart w:id="1505" w:name="_Toc292559913"/>
      <w:bookmarkStart w:id="1506" w:name="_Toc296944542"/>
      <w:bookmarkStart w:id="1507" w:name="_Toc297216204"/>
      <w:bookmarkStart w:id="1508" w:name="_Toc296347202"/>
      <w:bookmarkStart w:id="1509" w:name="_Toc303539151"/>
      <w:bookmarkStart w:id="1510" w:name="_Toc296503203"/>
      <w:r>
        <w:rPr>
          <w:rFonts w:hint="eastAsia" w:ascii="仿宋" w:hAnsi="仿宋" w:eastAsia="仿宋" w:cs="仿宋"/>
          <w:color w:val="000000"/>
          <w:kern w:val="2"/>
          <w:sz w:val="24"/>
          <w:szCs w:val="24"/>
        </w:rPr>
        <w:t>包人的合理化建议</w:t>
      </w:r>
    </w:p>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p w14:paraId="7E53C00B">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kern w:val="2"/>
          <w:sz w:val="24"/>
          <w:szCs w:val="24"/>
        </w:rPr>
      </w:pPr>
      <w:r>
        <w:rPr>
          <w:rFonts w:hint="eastAsia" w:ascii="仿宋" w:hAnsi="仿宋" w:eastAsia="仿宋" w:cs="仿宋"/>
          <w:kern w:val="2"/>
          <w:sz w:val="24"/>
          <w:szCs w:val="24"/>
        </w:rPr>
        <w:t>监理人审查承包人合理化建议的期限：</w:t>
      </w:r>
      <w:r>
        <w:rPr>
          <w:rFonts w:hint="eastAsia" w:ascii="仿宋" w:hAnsi="仿宋" w:eastAsia="仿宋" w:cs="仿宋"/>
          <w:kern w:val="2"/>
          <w:sz w:val="24"/>
          <w:szCs w:val="24"/>
          <w:u w:val="single"/>
        </w:rPr>
        <w:t xml:space="preserve">                    </w:t>
      </w:r>
      <w:r>
        <w:rPr>
          <w:rFonts w:hint="eastAsia" w:ascii="仿宋" w:hAnsi="仿宋" w:eastAsia="仿宋" w:cs="仿宋"/>
          <w:kern w:val="2"/>
          <w:sz w:val="24"/>
          <w:szCs w:val="24"/>
        </w:rPr>
        <w:t>。</w:t>
      </w:r>
    </w:p>
    <w:p w14:paraId="055FA936">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kern w:val="2"/>
          <w:sz w:val="24"/>
          <w:szCs w:val="24"/>
        </w:rPr>
      </w:pPr>
      <w:r>
        <w:rPr>
          <w:rFonts w:hint="eastAsia" w:ascii="仿宋" w:hAnsi="仿宋" w:eastAsia="仿宋" w:cs="仿宋"/>
          <w:kern w:val="2"/>
          <w:sz w:val="24"/>
          <w:szCs w:val="24"/>
        </w:rPr>
        <w:t>发包人审批承包人合理化建议的期限：</w:t>
      </w:r>
      <w:r>
        <w:rPr>
          <w:rFonts w:hint="eastAsia" w:ascii="仿宋" w:hAnsi="仿宋" w:eastAsia="仿宋" w:cs="仿宋"/>
          <w:kern w:val="2"/>
          <w:sz w:val="24"/>
          <w:szCs w:val="24"/>
          <w:u w:val="single"/>
        </w:rPr>
        <w:t xml:space="preserve">                    </w:t>
      </w:r>
      <w:r>
        <w:rPr>
          <w:rFonts w:hint="eastAsia" w:ascii="仿宋" w:hAnsi="仿宋" w:eastAsia="仿宋" w:cs="仿宋"/>
          <w:kern w:val="2"/>
          <w:sz w:val="24"/>
          <w:szCs w:val="24"/>
        </w:rPr>
        <w:t>。</w:t>
      </w:r>
    </w:p>
    <w:p w14:paraId="4F7C3009">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kern w:val="2"/>
          <w:sz w:val="24"/>
          <w:szCs w:val="24"/>
          <w:u w:val="single"/>
        </w:rPr>
      </w:pPr>
      <w:r>
        <w:rPr>
          <w:rFonts w:hint="eastAsia" w:ascii="仿宋" w:hAnsi="仿宋" w:eastAsia="仿宋" w:cs="仿宋"/>
          <w:kern w:val="2"/>
          <w:sz w:val="24"/>
          <w:szCs w:val="24"/>
        </w:rPr>
        <w:t>承</w:t>
      </w:r>
      <w:bookmarkStart w:id="1511" w:name="_Toc300934995"/>
      <w:bookmarkStart w:id="1512" w:name="_Toc296944543"/>
      <w:bookmarkStart w:id="1513" w:name="_Toc296346705"/>
      <w:bookmarkStart w:id="1514" w:name="_Toc304295571"/>
      <w:bookmarkStart w:id="1515" w:name="_Toc296891032"/>
      <w:bookmarkStart w:id="1516" w:name="_Toc296503204"/>
      <w:bookmarkStart w:id="1517" w:name="_Toc303539152"/>
      <w:bookmarkStart w:id="1518" w:name="_Toc297216205"/>
      <w:bookmarkStart w:id="1519" w:name="_Toc318581175"/>
      <w:bookmarkStart w:id="1520" w:name="_Toc297123546"/>
      <w:bookmarkStart w:id="1521" w:name="_Toc297120504"/>
      <w:bookmarkStart w:id="1522" w:name="_Toc292559409"/>
      <w:bookmarkStart w:id="1523" w:name="_Toc296891244"/>
      <w:bookmarkStart w:id="1524" w:name="_Toc297048390"/>
      <w:bookmarkStart w:id="1525" w:name="_Toc296347203"/>
      <w:bookmarkStart w:id="1526" w:name="_Toc312678030"/>
      <w:bookmarkStart w:id="1527" w:name="_Toc312677504"/>
      <w:bookmarkStart w:id="1528" w:name="_Toc292559914"/>
      <w:r>
        <w:rPr>
          <w:rFonts w:hint="eastAsia" w:ascii="仿宋" w:hAnsi="仿宋" w:eastAsia="仿宋" w:cs="仿宋"/>
          <w:kern w:val="2"/>
          <w:sz w:val="24"/>
          <w:szCs w:val="24"/>
        </w:rPr>
        <w:t>包人提出的合理化建议降低了合同价格或者提高了工程经济效益的奖励的方法和金额为：</w:t>
      </w:r>
      <w:r>
        <w:rPr>
          <w:rFonts w:hint="eastAsia" w:ascii="仿宋" w:hAnsi="仿宋" w:eastAsia="仿宋" w:cs="仿宋"/>
          <w:kern w:val="2"/>
          <w:sz w:val="24"/>
          <w:szCs w:val="24"/>
          <w:u w:val="single"/>
        </w:rPr>
        <w:t xml:space="preserve">                                </w:t>
      </w:r>
    </w:p>
    <w:p w14:paraId="08620BB1">
      <w:pPr>
        <w:pageBreakBefore w:val="0"/>
        <w:widowControl w:val="0"/>
        <w:kinsoku/>
        <w:wordWrap/>
        <w:overflowPunct/>
        <w:topLinePunct w:val="0"/>
        <w:autoSpaceDE/>
        <w:autoSpaceDN/>
        <w:bidi w:val="0"/>
        <w:snapToGrid/>
        <w:spacing w:line="360" w:lineRule="auto"/>
        <w:ind w:firstLine="0" w:firstLineChars="0"/>
        <w:jc w:val="left"/>
        <w:textAlignment w:val="auto"/>
        <w:outlineLvl w:val="9"/>
        <w:rPr>
          <w:rFonts w:hint="eastAsia" w:ascii="仿宋" w:hAnsi="仿宋" w:eastAsia="仿宋" w:cs="仿宋"/>
          <w:kern w:val="2"/>
          <w:sz w:val="24"/>
          <w:szCs w:val="24"/>
          <w:u w:val="single"/>
        </w:rPr>
      </w:pPr>
      <w:r>
        <w:rPr>
          <w:rFonts w:hint="eastAsia" w:ascii="仿宋" w:hAnsi="仿宋" w:eastAsia="仿宋" w:cs="仿宋"/>
          <w:kern w:val="2"/>
          <w:sz w:val="24"/>
          <w:szCs w:val="24"/>
          <w:u w:val="single"/>
        </w:rPr>
        <w:t xml:space="preserve">                                                         </w:t>
      </w:r>
      <w:r>
        <w:rPr>
          <w:rFonts w:hint="eastAsia" w:ascii="仿宋" w:hAnsi="仿宋" w:eastAsia="仿宋" w:cs="仿宋"/>
          <w:kern w:val="2"/>
          <w:sz w:val="24"/>
          <w:szCs w:val="24"/>
        </w:rPr>
        <w:t>。</w:t>
      </w:r>
    </w:p>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p w14:paraId="6541853C">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1</w:t>
      </w:r>
      <w:bookmarkStart w:id="1529" w:name="_Toc296891239"/>
      <w:bookmarkStart w:id="1530" w:name="_Toc292559404"/>
      <w:bookmarkStart w:id="1531" w:name="_Toc297048385"/>
      <w:bookmarkStart w:id="1532" w:name="_Toc304295574"/>
      <w:bookmarkStart w:id="1533" w:name="_Toc303539154"/>
      <w:bookmarkStart w:id="1534" w:name="_Toc296347198"/>
      <w:bookmarkStart w:id="1535" w:name="_Toc296944538"/>
      <w:bookmarkStart w:id="1536" w:name="_Toc292559909"/>
      <w:bookmarkStart w:id="1537" w:name="_Toc312677507"/>
      <w:bookmarkStart w:id="1538" w:name="_Toc296503199"/>
      <w:bookmarkStart w:id="1539" w:name="_Toc312678033"/>
      <w:bookmarkStart w:id="1540" w:name="_Toc300934997"/>
      <w:bookmarkStart w:id="1541" w:name="_Toc296346700"/>
      <w:bookmarkStart w:id="1542" w:name="_Toc296891027"/>
      <w:bookmarkStart w:id="1543" w:name="_Toc297123548"/>
      <w:bookmarkStart w:id="1544" w:name="_Toc297216207"/>
      <w:bookmarkStart w:id="1545" w:name="_Toc297120499"/>
      <w:r>
        <w:rPr>
          <w:rFonts w:hint="eastAsia" w:ascii="仿宋" w:hAnsi="仿宋" w:eastAsia="仿宋" w:cs="仿宋"/>
          <w:color w:val="000000"/>
          <w:kern w:val="2"/>
          <w:sz w:val="24"/>
          <w:szCs w:val="24"/>
        </w:rPr>
        <w:t>0.7 暂估价</w:t>
      </w:r>
    </w:p>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p w14:paraId="181C9EBE">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kern w:val="2"/>
          <w:sz w:val="24"/>
          <w:szCs w:val="24"/>
        </w:rPr>
      </w:pPr>
      <w:r>
        <w:rPr>
          <w:rFonts w:hint="eastAsia" w:ascii="仿宋" w:hAnsi="仿宋" w:eastAsia="仿宋" w:cs="仿宋"/>
          <w:kern w:val="0"/>
          <w:sz w:val="24"/>
          <w:szCs w:val="24"/>
        </w:rPr>
        <w:t>暂</w:t>
      </w:r>
      <w:bookmarkStart w:id="1546" w:name="_Toc312677508"/>
      <w:bookmarkStart w:id="1547" w:name="_Toc312678034"/>
      <w:bookmarkStart w:id="1548" w:name="_Toc318581176"/>
      <w:r>
        <w:rPr>
          <w:rFonts w:hint="eastAsia" w:ascii="仿宋" w:hAnsi="仿宋" w:eastAsia="仿宋" w:cs="仿宋"/>
          <w:kern w:val="0"/>
          <w:sz w:val="24"/>
          <w:szCs w:val="24"/>
        </w:rPr>
        <w:t>估价材料和工程设备的明细详见附件11：《</w:t>
      </w:r>
      <w:r>
        <w:rPr>
          <w:rFonts w:hint="eastAsia" w:ascii="仿宋" w:hAnsi="仿宋" w:eastAsia="仿宋" w:cs="仿宋"/>
          <w:color w:val="000000"/>
          <w:kern w:val="2"/>
          <w:sz w:val="24"/>
          <w:szCs w:val="24"/>
        </w:rPr>
        <w:t>暂估价一览表》</w:t>
      </w:r>
      <w:r>
        <w:rPr>
          <w:rFonts w:hint="eastAsia" w:ascii="仿宋" w:hAnsi="仿宋" w:eastAsia="仿宋" w:cs="仿宋"/>
          <w:kern w:val="0"/>
          <w:sz w:val="24"/>
          <w:szCs w:val="24"/>
        </w:rPr>
        <w:t>。</w:t>
      </w:r>
    </w:p>
    <w:bookmarkEnd w:id="1546"/>
    <w:bookmarkEnd w:id="1547"/>
    <w:bookmarkEnd w:id="1548"/>
    <w:p w14:paraId="7F659889">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kern w:val="2"/>
          <w:sz w:val="24"/>
          <w:szCs w:val="24"/>
        </w:rPr>
      </w:pPr>
      <w:r>
        <w:rPr>
          <w:rFonts w:hint="eastAsia" w:ascii="仿宋" w:hAnsi="仿宋" w:eastAsia="仿宋" w:cs="仿宋"/>
          <w:kern w:val="2"/>
          <w:sz w:val="24"/>
          <w:szCs w:val="24"/>
        </w:rPr>
        <w:t>1</w:t>
      </w:r>
      <w:bookmarkStart w:id="1549" w:name="_Toc312678035"/>
      <w:bookmarkStart w:id="1550" w:name="_Toc318581177"/>
      <w:bookmarkStart w:id="1551" w:name="_Toc312677509"/>
      <w:r>
        <w:rPr>
          <w:rFonts w:hint="eastAsia" w:ascii="仿宋" w:hAnsi="仿宋" w:eastAsia="仿宋" w:cs="仿宋"/>
          <w:kern w:val="2"/>
          <w:sz w:val="24"/>
          <w:szCs w:val="24"/>
        </w:rPr>
        <w:t>0.7.1 依法必须招标的暂估价项目</w:t>
      </w:r>
    </w:p>
    <w:bookmarkEnd w:id="1549"/>
    <w:bookmarkEnd w:id="1550"/>
    <w:bookmarkEnd w:id="1551"/>
    <w:p w14:paraId="4A950B31">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kern w:val="2"/>
          <w:sz w:val="24"/>
          <w:szCs w:val="24"/>
        </w:rPr>
      </w:pPr>
      <w:r>
        <w:rPr>
          <w:rFonts w:hint="eastAsia" w:ascii="仿宋" w:hAnsi="仿宋" w:eastAsia="仿宋" w:cs="仿宋"/>
          <w:kern w:val="2"/>
          <w:sz w:val="24"/>
          <w:szCs w:val="24"/>
        </w:rPr>
        <w:t>对于依法必须招标的暂估价项目的确认和批准采取第</w:t>
      </w:r>
      <w:r>
        <w:rPr>
          <w:rFonts w:hint="eastAsia" w:ascii="仿宋" w:hAnsi="仿宋" w:eastAsia="仿宋" w:cs="仿宋"/>
          <w:kern w:val="2"/>
          <w:sz w:val="24"/>
          <w:szCs w:val="24"/>
          <w:u w:val="single"/>
        </w:rPr>
        <w:t xml:space="preserve">    </w:t>
      </w:r>
      <w:r>
        <w:rPr>
          <w:rFonts w:hint="eastAsia" w:ascii="仿宋" w:hAnsi="仿宋" w:eastAsia="仿宋" w:cs="仿宋"/>
          <w:kern w:val="2"/>
          <w:sz w:val="24"/>
          <w:szCs w:val="24"/>
        </w:rPr>
        <w:t>种方式确定。</w:t>
      </w:r>
    </w:p>
    <w:p w14:paraId="773A27BE">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kern w:val="2"/>
          <w:sz w:val="24"/>
          <w:szCs w:val="24"/>
        </w:rPr>
      </w:pPr>
      <w:r>
        <w:rPr>
          <w:rFonts w:hint="eastAsia" w:ascii="仿宋" w:hAnsi="仿宋" w:eastAsia="仿宋" w:cs="仿宋"/>
          <w:kern w:val="2"/>
          <w:sz w:val="24"/>
          <w:szCs w:val="24"/>
        </w:rPr>
        <w:t>10.7.2 不属于依法必须招标的暂估价项目</w:t>
      </w:r>
    </w:p>
    <w:p w14:paraId="570977D2">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kern w:val="2"/>
          <w:sz w:val="24"/>
          <w:szCs w:val="24"/>
        </w:rPr>
      </w:pPr>
      <w:r>
        <w:rPr>
          <w:rFonts w:hint="eastAsia" w:ascii="仿宋" w:hAnsi="仿宋" w:eastAsia="仿宋" w:cs="仿宋"/>
          <w:kern w:val="2"/>
          <w:sz w:val="24"/>
          <w:szCs w:val="24"/>
        </w:rPr>
        <w:t>对于不属于依法必须招标的暂估价项目的确认和批准采取第</w:t>
      </w:r>
      <w:r>
        <w:rPr>
          <w:rFonts w:hint="eastAsia" w:ascii="仿宋" w:hAnsi="仿宋" w:eastAsia="仿宋" w:cs="仿宋"/>
          <w:kern w:val="2"/>
          <w:sz w:val="24"/>
          <w:szCs w:val="24"/>
          <w:u w:val="single"/>
        </w:rPr>
        <w:t xml:space="preserve">   </w:t>
      </w:r>
      <w:r>
        <w:rPr>
          <w:rFonts w:hint="eastAsia" w:ascii="仿宋" w:hAnsi="仿宋" w:eastAsia="仿宋" w:cs="仿宋"/>
          <w:kern w:val="2"/>
          <w:sz w:val="24"/>
          <w:szCs w:val="24"/>
        </w:rPr>
        <w:t xml:space="preserve"> 种方式确定。</w:t>
      </w:r>
    </w:p>
    <w:p w14:paraId="4EDE8B23">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2"/>
          <w:sz w:val="24"/>
          <w:szCs w:val="24"/>
        </w:rPr>
        <w:t>第3种方式：</w:t>
      </w:r>
      <w:r>
        <w:rPr>
          <w:rFonts w:hint="eastAsia" w:ascii="仿宋" w:hAnsi="仿宋" w:eastAsia="仿宋" w:cs="仿宋"/>
          <w:color w:val="000000"/>
          <w:kern w:val="0"/>
          <w:sz w:val="24"/>
          <w:szCs w:val="24"/>
        </w:rPr>
        <w:t>承包人直接实施的暂估价项目</w:t>
      </w:r>
    </w:p>
    <w:p w14:paraId="5F8F8E6C">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kern w:val="2"/>
          <w:sz w:val="24"/>
          <w:szCs w:val="24"/>
        </w:rPr>
      </w:pPr>
      <w:r>
        <w:rPr>
          <w:rFonts w:hint="eastAsia" w:ascii="仿宋" w:hAnsi="仿宋" w:eastAsia="仿宋" w:cs="仿宋"/>
          <w:kern w:val="2"/>
          <w:sz w:val="24"/>
          <w:szCs w:val="24"/>
        </w:rPr>
        <w:t>承包人直接实施的暂估价项目的约定：</w:t>
      </w:r>
      <w:r>
        <w:rPr>
          <w:rFonts w:hint="eastAsia" w:ascii="仿宋" w:hAnsi="仿宋" w:eastAsia="仿宋" w:cs="仿宋"/>
          <w:kern w:val="2"/>
          <w:sz w:val="24"/>
          <w:szCs w:val="24"/>
          <w:u w:val="single"/>
        </w:rPr>
        <w:t xml:space="preserve">                     </w:t>
      </w:r>
    </w:p>
    <w:p w14:paraId="58A8BF96">
      <w:pPr>
        <w:pageBreakBefore w:val="0"/>
        <w:widowControl w:val="0"/>
        <w:kinsoku/>
        <w:wordWrap/>
        <w:overflowPunct/>
        <w:topLinePunct w:val="0"/>
        <w:autoSpaceDE/>
        <w:autoSpaceDN/>
        <w:bidi w:val="0"/>
        <w:snapToGrid/>
        <w:spacing w:line="360" w:lineRule="auto"/>
        <w:ind w:firstLine="0" w:firstLineChars="0"/>
        <w:jc w:val="left"/>
        <w:textAlignment w:val="auto"/>
        <w:outlineLvl w:val="9"/>
        <w:rPr>
          <w:rFonts w:hint="eastAsia" w:ascii="仿宋" w:hAnsi="仿宋" w:eastAsia="仿宋" w:cs="仿宋"/>
          <w:kern w:val="2"/>
          <w:sz w:val="24"/>
          <w:szCs w:val="24"/>
        </w:rPr>
      </w:pPr>
      <w:r>
        <w:rPr>
          <w:rFonts w:hint="eastAsia" w:ascii="仿宋" w:hAnsi="仿宋" w:eastAsia="仿宋" w:cs="仿宋"/>
          <w:kern w:val="2"/>
          <w:sz w:val="24"/>
          <w:szCs w:val="24"/>
          <w:u w:val="single"/>
        </w:rPr>
        <w:t xml:space="preserve">                                                         </w:t>
      </w:r>
      <w:r>
        <w:rPr>
          <w:rFonts w:hint="eastAsia" w:ascii="仿宋" w:hAnsi="仿宋" w:eastAsia="仿宋" w:cs="仿宋"/>
          <w:kern w:val="2"/>
          <w:sz w:val="24"/>
          <w:szCs w:val="24"/>
        </w:rPr>
        <w:t>。</w:t>
      </w:r>
    </w:p>
    <w:p w14:paraId="7681FD1A">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10.8 暂列金额</w:t>
      </w:r>
    </w:p>
    <w:p w14:paraId="7FA52C01">
      <w:pPr>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outlineLvl w:val="9"/>
        <w:rPr>
          <w:rFonts w:hint="eastAsia" w:ascii="仿宋" w:hAnsi="仿宋" w:eastAsia="仿宋" w:cs="仿宋"/>
          <w:kern w:val="2"/>
          <w:sz w:val="24"/>
          <w:szCs w:val="24"/>
          <w:u w:val="single"/>
        </w:rPr>
      </w:pPr>
      <w:r>
        <w:rPr>
          <w:rFonts w:hint="eastAsia" w:ascii="仿宋" w:hAnsi="仿宋" w:eastAsia="仿宋" w:cs="仿宋"/>
          <w:color w:val="000000"/>
          <w:kern w:val="0"/>
          <w:sz w:val="24"/>
          <w:szCs w:val="24"/>
        </w:rPr>
        <w:t>合同当事人关于暂列金额使用的约定：</w:t>
      </w:r>
      <w:r>
        <w:rPr>
          <w:rFonts w:hint="eastAsia" w:ascii="仿宋" w:hAnsi="仿宋" w:eastAsia="仿宋" w:cs="仿宋"/>
          <w:kern w:val="2"/>
          <w:sz w:val="24"/>
          <w:szCs w:val="24"/>
          <w:u w:val="single"/>
        </w:rPr>
        <w:t xml:space="preserve">                     </w:t>
      </w:r>
    </w:p>
    <w:p w14:paraId="0A7B0119">
      <w:pPr>
        <w:pageBreakBefore w:val="0"/>
        <w:widowControl w:val="0"/>
        <w:kinsoku/>
        <w:wordWrap/>
        <w:overflowPunct/>
        <w:topLinePunct w:val="0"/>
        <w:autoSpaceDE w:val="0"/>
        <w:autoSpaceDN w:val="0"/>
        <w:bidi w:val="0"/>
        <w:adjustRightInd w:val="0"/>
        <w:snapToGrid/>
        <w:spacing w:line="360" w:lineRule="auto"/>
        <w:ind w:firstLine="0" w:firstLineChars="0"/>
        <w:jc w:val="left"/>
        <w:textAlignment w:val="auto"/>
        <w:outlineLvl w:val="9"/>
        <w:rPr>
          <w:rFonts w:hint="eastAsia" w:ascii="仿宋" w:hAnsi="仿宋" w:eastAsia="仿宋" w:cs="仿宋"/>
          <w:color w:val="000000"/>
          <w:kern w:val="0"/>
          <w:sz w:val="24"/>
          <w:szCs w:val="24"/>
        </w:rPr>
      </w:pPr>
      <w:r>
        <w:rPr>
          <w:rFonts w:hint="eastAsia" w:ascii="仿宋" w:hAnsi="仿宋" w:eastAsia="仿宋" w:cs="仿宋"/>
          <w:kern w:val="2"/>
          <w:sz w:val="24"/>
          <w:szCs w:val="24"/>
          <w:u w:val="single"/>
        </w:rPr>
        <w:t xml:space="preserve">                                                         </w:t>
      </w:r>
      <w:r>
        <w:rPr>
          <w:rFonts w:hint="eastAsia" w:ascii="仿宋" w:hAnsi="仿宋" w:eastAsia="仿宋" w:cs="仿宋"/>
          <w:color w:val="000000"/>
          <w:kern w:val="0"/>
          <w:sz w:val="24"/>
          <w:szCs w:val="24"/>
        </w:rPr>
        <w:t>。</w:t>
      </w:r>
    </w:p>
    <w:p w14:paraId="0EF73197">
      <w:pPr>
        <w:pageBreakBefore w:val="0"/>
        <w:widowControl w:val="0"/>
        <w:kinsoku/>
        <w:wordWrap/>
        <w:overflowPunct/>
        <w:topLinePunct w:val="0"/>
        <w:autoSpaceDE/>
        <w:autoSpaceDN/>
        <w:bidi w:val="0"/>
        <w:snapToGrid/>
        <w:spacing w:before="0" w:beforeLines="0" w:after="0" w:afterLines="0" w:line="360" w:lineRule="auto"/>
        <w:ind w:firstLine="0" w:firstLineChars="0"/>
        <w:jc w:val="left"/>
        <w:textAlignment w:val="auto"/>
        <w:outlineLvl w:val="9"/>
        <w:rPr>
          <w:rFonts w:hint="eastAsia" w:ascii="仿宋" w:hAnsi="仿宋" w:eastAsia="仿宋" w:cs="仿宋"/>
          <w:b w:val="0"/>
          <w:color w:val="000000"/>
          <w:kern w:val="2"/>
          <w:sz w:val="24"/>
          <w:szCs w:val="24"/>
        </w:rPr>
      </w:pPr>
      <w:bookmarkStart w:id="1552" w:name="_Toc351203643"/>
      <w:r>
        <w:rPr>
          <w:rFonts w:hint="eastAsia" w:ascii="仿宋" w:hAnsi="仿宋" w:eastAsia="仿宋" w:cs="仿宋"/>
          <w:b w:val="0"/>
          <w:color w:val="000000"/>
          <w:kern w:val="2"/>
          <w:sz w:val="24"/>
          <w:szCs w:val="24"/>
        </w:rPr>
        <w:t>11. 价格调整</w:t>
      </w:r>
      <w:bookmarkEnd w:id="1552"/>
    </w:p>
    <w:p w14:paraId="48F95FA6">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bookmarkStart w:id="1553" w:name="_Toc297048387"/>
      <w:bookmarkStart w:id="1554" w:name="_Toc297120501"/>
      <w:bookmarkStart w:id="1555" w:name="_Toc297123550"/>
      <w:bookmarkStart w:id="1556" w:name="_Toc303539157"/>
      <w:bookmarkStart w:id="1557" w:name="_Toc300935000"/>
      <w:bookmarkStart w:id="1558" w:name="_Toc296891029"/>
      <w:bookmarkStart w:id="1559" w:name="_Toc304295577"/>
      <w:bookmarkStart w:id="1560" w:name="_Toc292559911"/>
      <w:bookmarkStart w:id="1561" w:name="_Toc296346702"/>
      <w:bookmarkStart w:id="1562" w:name="_Toc296944540"/>
      <w:bookmarkStart w:id="1563" w:name="_Toc296503201"/>
      <w:bookmarkStart w:id="1564" w:name="_Toc292559406"/>
      <w:bookmarkStart w:id="1565" w:name="_Toc312678039"/>
      <w:bookmarkStart w:id="1566" w:name="_Toc297216209"/>
      <w:bookmarkStart w:id="1567" w:name="_Toc296891241"/>
      <w:bookmarkStart w:id="1568" w:name="_Toc296347200"/>
      <w:r>
        <w:rPr>
          <w:rFonts w:hint="eastAsia" w:ascii="仿宋" w:hAnsi="仿宋" w:eastAsia="仿宋" w:cs="仿宋"/>
          <w:color w:val="000000"/>
          <w:kern w:val="2"/>
          <w:sz w:val="24"/>
          <w:szCs w:val="24"/>
        </w:rPr>
        <w:t>11.1 市场价格波动引起的调整</w:t>
      </w:r>
    </w:p>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p w14:paraId="3FA745CE">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0"/>
          <w:sz w:val="24"/>
          <w:szCs w:val="24"/>
        </w:rPr>
        <w:t>市场价格波动是否调整合同价格的约定：</w:t>
      </w:r>
      <w:r>
        <w:rPr>
          <w:rFonts w:hint="eastAsia" w:ascii="仿宋" w:hAnsi="仿宋" w:eastAsia="仿宋" w:cs="仿宋"/>
          <w:kern w:val="2"/>
          <w:sz w:val="24"/>
          <w:szCs w:val="24"/>
          <w:u w:val="single"/>
        </w:rPr>
        <w:t xml:space="preserve">                 </w:t>
      </w:r>
      <w:r>
        <w:rPr>
          <w:rFonts w:hint="eastAsia" w:ascii="仿宋" w:hAnsi="仿宋" w:eastAsia="仿宋" w:cs="仿宋"/>
          <w:kern w:val="2"/>
          <w:sz w:val="24"/>
          <w:szCs w:val="24"/>
        </w:rPr>
        <w:t>。</w:t>
      </w:r>
    </w:p>
    <w:p w14:paraId="07B3E515">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因市场价格波动调整合同价格，采用以下</w:t>
      </w:r>
      <w:r>
        <w:rPr>
          <w:rFonts w:hint="eastAsia" w:ascii="仿宋" w:hAnsi="仿宋" w:eastAsia="仿宋" w:cs="仿宋"/>
          <w:kern w:val="2"/>
          <w:sz w:val="24"/>
          <w:szCs w:val="24"/>
        </w:rPr>
        <w:t>第</w:t>
      </w:r>
      <w:r>
        <w:rPr>
          <w:rFonts w:hint="eastAsia" w:ascii="仿宋" w:hAnsi="仿宋" w:eastAsia="仿宋" w:cs="仿宋"/>
          <w:kern w:val="2"/>
          <w:sz w:val="24"/>
          <w:szCs w:val="24"/>
          <w:u w:val="single"/>
        </w:rPr>
        <w:t xml:space="preserve">    </w:t>
      </w:r>
      <w:r>
        <w:rPr>
          <w:rFonts w:hint="eastAsia" w:ascii="仿宋" w:hAnsi="仿宋" w:eastAsia="仿宋" w:cs="仿宋"/>
          <w:color w:val="000000"/>
          <w:kern w:val="2"/>
          <w:sz w:val="24"/>
          <w:szCs w:val="24"/>
        </w:rPr>
        <w:t>种方式对合同价格进行调整：</w:t>
      </w:r>
    </w:p>
    <w:p w14:paraId="1A2428F6">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第1种方式：采用价格指数进行价格调整。</w:t>
      </w:r>
    </w:p>
    <w:p w14:paraId="448C52CA">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2"/>
          <w:sz w:val="24"/>
          <w:szCs w:val="24"/>
          <w:u w:val="single"/>
        </w:rPr>
      </w:pPr>
      <w:r>
        <w:rPr>
          <w:rFonts w:hint="eastAsia" w:ascii="仿宋" w:hAnsi="仿宋" w:eastAsia="仿宋" w:cs="仿宋"/>
          <w:color w:val="000000"/>
          <w:kern w:val="2"/>
          <w:sz w:val="24"/>
          <w:szCs w:val="24"/>
        </w:rPr>
        <w:t>关于各可调因子、定值和变值权重，以及基本价格指数及其来源的约定：</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 xml:space="preserve">；  </w:t>
      </w:r>
    </w:p>
    <w:p w14:paraId="085F914F">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第2种方式：采用造价信息进行价格调整。</w:t>
      </w:r>
    </w:p>
    <w:p w14:paraId="7E27BCE2">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（2）关于基准价格的约定：</w:t>
      </w:r>
      <w:r>
        <w:rPr>
          <w:rFonts w:hint="eastAsia" w:ascii="仿宋" w:hAnsi="仿宋" w:eastAsia="仿宋" w:cs="仿宋"/>
          <w:kern w:val="2"/>
          <w:sz w:val="24"/>
          <w:szCs w:val="24"/>
          <w:u w:val="single"/>
        </w:rPr>
        <w:t xml:space="preserve">                         </w:t>
      </w:r>
      <w:r>
        <w:rPr>
          <w:rFonts w:hint="eastAsia" w:ascii="仿宋" w:hAnsi="仿宋" w:eastAsia="仿宋" w:cs="仿宋"/>
          <w:kern w:val="2"/>
          <w:sz w:val="24"/>
          <w:szCs w:val="24"/>
        </w:rPr>
        <w:t>。</w:t>
      </w:r>
    </w:p>
    <w:p w14:paraId="5018DB5F">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专用合同条款①承包人在已标价工程量清单或预算书中载明的材料单价低于基准价格的：专用合同条款合同履行期间材料单价涨幅以基准价格为基础超过</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%时，或材料单价跌幅以已标价工程量清单或预算书中载明材料单价为基础超过</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%时，其超过部分据实调整。</w:t>
      </w:r>
    </w:p>
    <w:p w14:paraId="70946212">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②承包人在已标价工程量清单或预算书中载明的材料单价高于基准价格的：专用合同条款合同履行期间材料单价跌幅以基准价格为基础超过</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%时，材料单价涨幅以已标价工程量清单或预算书中载明材料单价为基础超过</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%时，其超过部分据实调整。</w:t>
      </w:r>
    </w:p>
    <w:p w14:paraId="4DEBA830">
      <w:pPr>
        <w:pageBreakBefore w:val="0"/>
        <w:widowControl w:val="0"/>
        <w:kinsoku/>
        <w:wordWrap/>
        <w:overflowPunct/>
        <w:topLinePunct w:val="0"/>
        <w:autoSpaceDE/>
        <w:autoSpaceDN/>
        <w:bidi w:val="0"/>
        <w:snapToGrid/>
        <w:spacing w:line="360" w:lineRule="auto"/>
        <w:ind w:firstLine="645" w:firstLineChars="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③承包人在已标价工程量清单或预算书中载明的材料单价等于基准单价的：专用合同条款合同履行期间材料单价涨跌幅以基准单价为基础超过±</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%时，其超过部分据实调整。</w:t>
      </w:r>
    </w:p>
    <w:p w14:paraId="12CE49AB">
      <w:pPr>
        <w:pageBreakBefore w:val="0"/>
        <w:widowControl w:val="0"/>
        <w:kinsoku/>
        <w:wordWrap/>
        <w:overflowPunct/>
        <w:topLinePunct w:val="0"/>
        <w:autoSpaceDE/>
        <w:autoSpaceDN/>
        <w:bidi w:val="0"/>
        <w:snapToGrid/>
        <w:spacing w:line="360" w:lineRule="auto"/>
        <w:ind w:firstLine="645" w:firstLineChars="0"/>
        <w:jc w:val="left"/>
        <w:textAlignment w:val="auto"/>
        <w:outlineLvl w:val="9"/>
        <w:rPr>
          <w:rFonts w:hint="eastAsia" w:ascii="仿宋" w:hAnsi="仿宋" w:eastAsia="仿宋" w:cs="仿宋"/>
          <w:color w:val="000000"/>
          <w:kern w:val="2"/>
          <w:sz w:val="24"/>
          <w:szCs w:val="24"/>
          <w:u w:val="single"/>
        </w:rPr>
      </w:pPr>
      <w:r>
        <w:rPr>
          <w:rFonts w:hint="eastAsia" w:ascii="仿宋" w:hAnsi="仿宋" w:eastAsia="仿宋" w:cs="仿宋"/>
          <w:color w:val="000000"/>
          <w:kern w:val="2"/>
          <w:sz w:val="24"/>
          <w:szCs w:val="24"/>
        </w:rPr>
        <w:t>第3种方式：其他价格调整方式：</w:t>
      </w:r>
      <w:r>
        <w:rPr>
          <w:rFonts w:hint="eastAsia" w:ascii="仿宋" w:hAnsi="仿宋" w:eastAsia="仿宋" w:cs="仿宋"/>
          <w:color w:val="000000"/>
          <w:kern w:val="2"/>
          <w:sz w:val="24"/>
          <w:szCs w:val="24"/>
          <w:u w:val="single"/>
        </w:rPr>
        <w:t xml:space="preserve">                        </w:t>
      </w:r>
    </w:p>
    <w:p w14:paraId="5FC8CB02">
      <w:pPr>
        <w:pageBreakBefore w:val="0"/>
        <w:widowControl w:val="0"/>
        <w:kinsoku/>
        <w:wordWrap/>
        <w:overflowPunct/>
        <w:topLinePunct w:val="0"/>
        <w:autoSpaceDE/>
        <w:autoSpaceDN/>
        <w:bidi w:val="0"/>
        <w:snapToGrid/>
        <w:spacing w:line="360" w:lineRule="auto"/>
        <w:ind w:firstLine="0" w:firstLineChars="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w:t>
      </w:r>
    </w:p>
    <w:bookmarkEnd w:id="1456"/>
    <w:bookmarkEnd w:id="1457"/>
    <w:bookmarkEnd w:id="1458"/>
    <w:bookmarkEnd w:id="1459"/>
    <w:bookmarkEnd w:id="1460"/>
    <w:bookmarkEnd w:id="1461"/>
    <w:p w14:paraId="5E3F1B03">
      <w:pPr>
        <w:pageBreakBefore w:val="0"/>
        <w:widowControl w:val="0"/>
        <w:kinsoku/>
        <w:wordWrap/>
        <w:overflowPunct/>
        <w:topLinePunct w:val="0"/>
        <w:autoSpaceDE/>
        <w:autoSpaceDN/>
        <w:bidi w:val="0"/>
        <w:snapToGrid/>
        <w:spacing w:before="0" w:beforeLines="0" w:after="0" w:afterLines="0" w:line="360" w:lineRule="auto"/>
        <w:ind w:firstLine="0" w:firstLineChars="0"/>
        <w:jc w:val="left"/>
        <w:textAlignment w:val="auto"/>
        <w:outlineLvl w:val="9"/>
        <w:rPr>
          <w:rFonts w:hint="eastAsia" w:ascii="仿宋" w:hAnsi="仿宋" w:eastAsia="仿宋" w:cs="仿宋"/>
          <w:b w:val="0"/>
          <w:color w:val="000000"/>
          <w:kern w:val="2"/>
          <w:sz w:val="24"/>
          <w:szCs w:val="24"/>
        </w:rPr>
      </w:pPr>
      <w:bookmarkStart w:id="1569" w:name="_Toc296347204"/>
      <w:bookmarkStart w:id="1570" w:name="_Toc297048391"/>
      <w:bookmarkStart w:id="1571" w:name="_Toc292559410"/>
      <w:bookmarkStart w:id="1572" w:name="_Toc296891033"/>
      <w:bookmarkStart w:id="1573" w:name="_Toc296944544"/>
      <w:bookmarkStart w:id="1574" w:name="_Toc296346706"/>
      <w:bookmarkStart w:id="1575" w:name="_Toc297120505"/>
      <w:bookmarkStart w:id="1576" w:name="_Toc296503205"/>
      <w:bookmarkStart w:id="1577" w:name="_Toc296891245"/>
      <w:bookmarkStart w:id="1578" w:name="_Toc292559915"/>
      <w:bookmarkStart w:id="1579" w:name="_Toc351203644"/>
      <w:bookmarkStart w:id="1580" w:name="_Toc300935002"/>
      <w:bookmarkStart w:id="1581" w:name="_Toc312678040"/>
      <w:bookmarkStart w:id="1582" w:name="_Toc297216211"/>
      <w:bookmarkStart w:id="1583" w:name="_Toc303539159"/>
      <w:bookmarkStart w:id="1584" w:name="_Toc297123552"/>
      <w:bookmarkStart w:id="1585" w:name="_Toc304295579"/>
      <w:r>
        <w:rPr>
          <w:rFonts w:hint="eastAsia" w:ascii="仿宋" w:hAnsi="仿宋" w:eastAsia="仿宋" w:cs="仿宋"/>
          <w:b w:val="0"/>
          <w:color w:val="000000"/>
          <w:kern w:val="2"/>
          <w:sz w:val="24"/>
          <w:szCs w:val="24"/>
        </w:rPr>
        <w:t xml:space="preserve">12. </w:t>
      </w:r>
      <w:bookmarkEnd w:id="1569"/>
      <w:bookmarkEnd w:id="1570"/>
      <w:bookmarkEnd w:id="1571"/>
      <w:bookmarkEnd w:id="1572"/>
      <w:bookmarkEnd w:id="1573"/>
      <w:bookmarkEnd w:id="1574"/>
      <w:bookmarkEnd w:id="1575"/>
      <w:bookmarkEnd w:id="1576"/>
      <w:bookmarkEnd w:id="1577"/>
      <w:bookmarkEnd w:id="1578"/>
      <w:r>
        <w:rPr>
          <w:rFonts w:hint="eastAsia" w:ascii="仿宋" w:hAnsi="仿宋" w:eastAsia="仿宋" w:cs="仿宋"/>
          <w:b w:val="0"/>
          <w:color w:val="000000"/>
          <w:kern w:val="2"/>
          <w:sz w:val="24"/>
          <w:szCs w:val="24"/>
        </w:rPr>
        <w:t>合同价格、计量与支付</w:t>
      </w:r>
      <w:bookmarkEnd w:id="1579"/>
    </w:p>
    <w:bookmarkEnd w:id="1580"/>
    <w:bookmarkEnd w:id="1581"/>
    <w:bookmarkEnd w:id="1582"/>
    <w:bookmarkEnd w:id="1583"/>
    <w:bookmarkEnd w:id="1584"/>
    <w:bookmarkEnd w:id="1585"/>
    <w:p w14:paraId="6CFE82BE">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bookmarkStart w:id="1586" w:name="_Toc292559411"/>
      <w:bookmarkStart w:id="1587" w:name="_Toc267251461"/>
      <w:bookmarkStart w:id="1588" w:name="_Toc292559916"/>
      <w:bookmarkStart w:id="1589" w:name="_Toc296347205"/>
      <w:bookmarkStart w:id="1590" w:name="_Toc296891246"/>
      <w:bookmarkStart w:id="1591" w:name="_Toc296891034"/>
      <w:bookmarkStart w:id="1592" w:name="_Toc296503206"/>
      <w:bookmarkStart w:id="1593" w:name="_Toc296944545"/>
      <w:bookmarkStart w:id="1594" w:name="_Toc296346707"/>
      <w:bookmarkStart w:id="1595" w:name="_Toc297120506"/>
      <w:bookmarkStart w:id="1596" w:name="_Toc297048392"/>
      <w:bookmarkStart w:id="1597" w:name="_Toc297123553"/>
      <w:bookmarkStart w:id="1598" w:name="_Toc297216212"/>
      <w:bookmarkStart w:id="1599" w:name="_Toc303539160"/>
      <w:bookmarkStart w:id="1600" w:name="_Toc304295580"/>
      <w:bookmarkStart w:id="1601" w:name="_Toc300935003"/>
      <w:bookmarkStart w:id="1602" w:name="_Toc312678041"/>
      <w:r>
        <w:rPr>
          <w:rFonts w:hint="eastAsia" w:ascii="仿宋" w:hAnsi="仿宋" w:eastAsia="仿宋" w:cs="仿宋"/>
          <w:color w:val="000000"/>
          <w:kern w:val="2"/>
          <w:sz w:val="24"/>
          <w:szCs w:val="24"/>
        </w:rPr>
        <w:t>12.1 合</w:t>
      </w:r>
      <w:bookmarkEnd w:id="1586"/>
      <w:bookmarkEnd w:id="1587"/>
      <w:bookmarkEnd w:id="1588"/>
      <w:r>
        <w:rPr>
          <w:rFonts w:hint="eastAsia" w:ascii="仿宋" w:hAnsi="仿宋" w:eastAsia="仿宋" w:cs="仿宋"/>
          <w:color w:val="000000"/>
          <w:kern w:val="2"/>
          <w:sz w:val="24"/>
          <w:szCs w:val="24"/>
        </w:rPr>
        <w:t>同价</w:t>
      </w:r>
      <w:bookmarkEnd w:id="1589"/>
      <w:bookmarkEnd w:id="1590"/>
      <w:bookmarkEnd w:id="1591"/>
      <w:bookmarkEnd w:id="1592"/>
      <w:bookmarkEnd w:id="1593"/>
      <w:bookmarkEnd w:id="1594"/>
      <w:bookmarkEnd w:id="1595"/>
      <w:bookmarkEnd w:id="1596"/>
      <w:r>
        <w:rPr>
          <w:rFonts w:hint="eastAsia" w:ascii="仿宋" w:hAnsi="仿宋" w:eastAsia="仿宋" w:cs="仿宋"/>
          <w:color w:val="000000"/>
          <w:kern w:val="2"/>
          <w:sz w:val="24"/>
          <w:szCs w:val="24"/>
        </w:rPr>
        <w:t>格形式</w:t>
      </w:r>
    </w:p>
    <w:bookmarkEnd w:id="1597"/>
    <w:bookmarkEnd w:id="1598"/>
    <w:bookmarkEnd w:id="1599"/>
    <w:bookmarkEnd w:id="1600"/>
    <w:bookmarkEnd w:id="1601"/>
    <w:bookmarkEnd w:id="1602"/>
    <w:p w14:paraId="2961AC00">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1、单价合同。</w:t>
      </w:r>
    </w:p>
    <w:p w14:paraId="1A442DD2">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2"/>
          <w:sz w:val="24"/>
          <w:szCs w:val="24"/>
          <w:u w:val="single"/>
        </w:rPr>
      </w:pPr>
      <w:r>
        <w:rPr>
          <w:rFonts w:hint="eastAsia" w:ascii="仿宋" w:hAnsi="仿宋" w:eastAsia="仿宋" w:cs="仿宋"/>
          <w:color w:val="000000"/>
          <w:kern w:val="2"/>
          <w:sz w:val="24"/>
          <w:szCs w:val="24"/>
        </w:rPr>
        <w:t>综合单价包含的风险范围：</w:t>
      </w:r>
      <w:r>
        <w:rPr>
          <w:rFonts w:hint="eastAsia" w:ascii="仿宋" w:hAnsi="仿宋" w:eastAsia="仿宋" w:cs="仿宋"/>
          <w:color w:val="000000"/>
          <w:kern w:val="2"/>
          <w:sz w:val="24"/>
          <w:szCs w:val="24"/>
          <w:u w:val="single"/>
        </w:rPr>
        <w:t xml:space="preserve">                               </w:t>
      </w:r>
    </w:p>
    <w:p w14:paraId="176DC773">
      <w:pPr>
        <w:pageBreakBefore w:val="0"/>
        <w:widowControl w:val="0"/>
        <w:kinsoku/>
        <w:wordWrap/>
        <w:overflowPunct/>
        <w:topLinePunct w:val="0"/>
        <w:autoSpaceDE/>
        <w:autoSpaceDN/>
        <w:bidi w:val="0"/>
        <w:snapToGrid/>
        <w:spacing w:line="360" w:lineRule="auto"/>
        <w:ind w:firstLine="0" w:firstLineChars="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w:t>
      </w:r>
    </w:p>
    <w:p w14:paraId="2D36C7F2">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2"/>
          <w:sz w:val="24"/>
          <w:szCs w:val="24"/>
          <w:u w:val="single"/>
        </w:rPr>
      </w:pPr>
      <w:r>
        <w:rPr>
          <w:rFonts w:hint="eastAsia" w:ascii="仿宋" w:hAnsi="仿宋" w:eastAsia="仿宋" w:cs="仿宋"/>
          <w:color w:val="000000"/>
          <w:kern w:val="2"/>
          <w:sz w:val="24"/>
          <w:szCs w:val="24"/>
        </w:rPr>
        <w:t>风险费用的计算方法：</w:t>
      </w:r>
      <w:r>
        <w:rPr>
          <w:rFonts w:hint="eastAsia" w:ascii="仿宋" w:hAnsi="仿宋" w:eastAsia="仿宋" w:cs="仿宋"/>
          <w:color w:val="000000"/>
          <w:kern w:val="2"/>
          <w:sz w:val="24"/>
          <w:szCs w:val="24"/>
          <w:u w:val="single"/>
        </w:rPr>
        <w:t xml:space="preserve">                                  </w:t>
      </w:r>
    </w:p>
    <w:p w14:paraId="30C351E2">
      <w:pPr>
        <w:pageBreakBefore w:val="0"/>
        <w:widowControl w:val="0"/>
        <w:kinsoku/>
        <w:wordWrap/>
        <w:overflowPunct/>
        <w:topLinePunct w:val="0"/>
        <w:autoSpaceDE/>
        <w:autoSpaceDN/>
        <w:bidi w:val="0"/>
        <w:snapToGrid/>
        <w:spacing w:line="360" w:lineRule="auto"/>
        <w:ind w:firstLine="0" w:firstLineChars="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w:t>
      </w:r>
    </w:p>
    <w:p w14:paraId="35E170AA">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风险范围以外合同价格的调整方法：</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 xml:space="preserve">       </w:t>
      </w:r>
    </w:p>
    <w:p w14:paraId="3D925A1F">
      <w:pPr>
        <w:pageBreakBefore w:val="0"/>
        <w:widowControl w:val="0"/>
        <w:kinsoku/>
        <w:wordWrap/>
        <w:overflowPunct/>
        <w:topLinePunct w:val="0"/>
        <w:autoSpaceDE/>
        <w:autoSpaceDN/>
        <w:bidi w:val="0"/>
        <w:snapToGrid/>
        <w:spacing w:line="360" w:lineRule="auto"/>
        <w:ind w:firstLine="0" w:firstLineChars="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w:t>
      </w:r>
    </w:p>
    <w:p w14:paraId="6FD444C0">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2、总价合同。</w:t>
      </w:r>
    </w:p>
    <w:p w14:paraId="13E501EB">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2"/>
          <w:sz w:val="24"/>
          <w:szCs w:val="24"/>
          <w:u w:val="single"/>
        </w:rPr>
      </w:pPr>
      <w:r>
        <w:rPr>
          <w:rFonts w:hint="eastAsia" w:ascii="仿宋" w:hAnsi="仿宋" w:eastAsia="仿宋" w:cs="仿宋"/>
          <w:color w:val="000000"/>
          <w:kern w:val="2"/>
          <w:sz w:val="24"/>
          <w:szCs w:val="24"/>
        </w:rPr>
        <w:t>总价包含的风险范围：</w:t>
      </w:r>
      <w:r>
        <w:rPr>
          <w:rFonts w:hint="eastAsia" w:ascii="仿宋" w:hAnsi="仿宋" w:eastAsia="仿宋" w:cs="仿宋"/>
          <w:color w:val="000000"/>
          <w:kern w:val="2"/>
          <w:sz w:val="24"/>
          <w:szCs w:val="24"/>
          <w:u w:val="single"/>
        </w:rPr>
        <w:t xml:space="preserve">                                   </w:t>
      </w:r>
    </w:p>
    <w:p w14:paraId="259E19A2">
      <w:pPr>
        <w:pageBreakBefore w:val="0"/>
        <w:widowControl w:val="0"/>
        <w:kinsoku/>
        <w:wordWrap/>
        <w:overflowPunct/>
        <w:topLinePunct w:val="0"/>
        <w:autoSpaceDE/>
        <w:autoSpaceDN/>
        <w:bidi w:val="0"/>
        <w:snapToGrid/>
        <w:spacing w:line="360" w:lineRule="auto"/>
        <w:ind w:firstLine="0" w:firstLineChars="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w:t>
      </w:r>
    </w:p>
    <w:p w14:paraId="2079A5A4">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2"/>
          <w:sz w:val="24"/>
          <w:szCs w:val="24"/>
          <w:u w:val="single"/>
        </w:rPr>
      </w:pPr>
      <w:r>
        <w:rPr>
          <w:rFonts w:hint="eastAsia" w:ascii="仿宋" w:hAnsi="仿宋" w:eastAsia="仿宋" w:cs="仿宋"/>
          <w:color w:val="000000"/>
          <w:kern w:val="2"/>
          <w:sz w:val="24"/>
          <w:szCs w:val="24"/>
        </w:rPr>
        <w:t>风险费用的计算方法：</w:t>
      </w:r>
      <w:r>
        <w:rPr>
          <w:rFonts w:hint="eastAsia" w:ascii="仿宋" w:hAnsi="仿宋" w:eastAsia="仿宋" w:cs="仿宋"/>
          <w:color w:val="000000"/>
          <w:kern w:val="2"/>
          <w:sz w:val="24"/>
          <w:szCs w:val="24"/>
          <w:u w:val="single"/>
        </w:rPr>
        <w:t xml:space="preserve">                                   </w:t>
      </w:r>
    </w:p>
    <w:p w14:paraId="0FA78172">
      <w:pPr>
        <w:pageBreakBefore w:val="0"/>
        <w:widowControl w:val="0"/>
        <w:kinsoku/>
        <w:wordWrap/>
        <w:overflowPunct/>
        <w:topLinePunct w:val="0"/>
        <w:autoSpaceDE/>
        <w:autoSpaceDN/>
        <w:bidi w:val="0"/>
        <w:snapToGrid/>
        <w:spacing w:line="360" w:lineRule="auto"/>
        <w:ind w:firstLine="0" w:firstLineChars="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w:t>
      </w:r>
    </w:p>
    <w:p w14:paraId="3265D37F">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风险范围以外合同价格的调整方法：</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 xml:space="preserve">        </w:t>
      </w:r>
    </w:p>
    <w:p w14:paraId="69DF4068">
      <w:pPr>
        <w:pageBreakBefore w:val="0"/>
        <w:widowControl w:val="0"/>
        <w:kinsoku/>
        <w:wordWrap/>
        <w:overflowPunct/>
        <w:topLinePunct w:val="0"/>
        <w:autoSpaceDE/>
        <w:autoSpaceDN/>
        <w:bidi w:val="0"/>
        <w:snapToGrid/>
        <w:spacing w:line="360" w:lineRule="auto"/>
        <w:ind w:firstLine="0" w:firstLineChars="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w:t>
      </w:r>
    </w:p>
    <w:p w14:paraId="3F05E93C">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2"/>
          <w:sz w:val="24"/>
          <w:szCs w:val="24"/>
          <w:u w:val="single"/>
        </w:rPr>
      </w:pPr>
      <w:r>
        <w:rPr>
          <w:rFonts w:hint="eastAsia" w:ascii="仿宋" w:hAnsi="仿宋" w:eastAsia="仿宋" w:cs="仿宋"/>
          <w:color w:val="000000"/>
          <w:kern w:val="2"/>
          <w:sz w:val="24"/>
          <w:szCs w:val="24"/>
        </w:rPr>
        <w:t>3、其他价格方式：</w:t>
      </w:r>
      <w:r>
        <w:rPr>
          <w:rFonts w:hint="eastAsia" w:ascii="仿宋" w:hAnsi="仿宋" w:eastAsia="仿宋" w:cs="仿宋"/>
          <w:color w:val="000000"/>
          <w:kern w:val="2"/>
          <w:sz w:val="24"/>
          <w:szCs w:val="24"/>
          <w:u w:val="single"/>
        </w:rPr>
        <w:t xml:space="preserve">                                     </w:t>
      </w:r>
    </w:p>
    <w:p w14:paraId="4E8E7900">
      <w:pPr>
        <w:pageBreakBefore w:val="0"/>
        <w:widowControl w:val="0"/>
        <w:kinsoku/>
        <w:wordWrap/>
        <w:overflowPunct/>
        <w:topLinePunct w:val="0"/>
        <w:autoSpaceDE/>
        <w:autoSpaceDN/>
        <w:bidi w:val="0"/>
        <w:snapToGrid/>
        <w:spacing w:line="360" w:lineRule="auto"/>
        <w:ind w:firstLine="0" w:firstLineChars="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w:t>
      </w:r>
    </w:p>
    <w:p w14:paraId="2E01E16F">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bookmarkStart w:id="1603" w:name="_Toc312678042"/>
      <w:bookmarkStart w:id="1604" w:name="_Toc303539161"/>
      <w:bookmarkStart w:id="1605" w:name="_Toc297216213"/>
      <w:bookmarkStart w:id="1606" w:name="_Toc297123554"/>
      <w:bookmarkStart w:id="1607" w:name="_Toc300935004"/>
      <w:bookmarkStart w:id="1608" w:name="_Toc304295581"/>
      <w:bookmarkStart w:id="1609" w:name="_Toc296891035"/>
      <w:bookmarkStart w:id="1610" w:name="_Toc292559917"/>
      <w:bookmarkStart w:id="1611" w:name="_Toc296944546"/>
      <w:bookmarkStart w:id="1612" w:name="_Toc297048393"/>
      <w:bookmarkStart w:id="1613" w:name="_Toc297120507"/>
      <w:bookmarkStart w:id="1614" w:name="_Toc292559412"/>
      <w:bookmarkStart w:id="1615" w:name="_Toc296503207"/>
      <w:bookmarkStart w:id="1616" w:name="_Toc296347206"/>
      <w:bookmarkStart w:id="1617" w:name="_Toc296891247"/>
      <w:bookmarkStart w:id="1618" w:name="_Toc296346708"/>
      <w:r>
        <w:rPr>
          <w:rFonts w:hint="eastAsia" w:ascii="仿宋" w:hAnsi="仿宋" w:eastAsia="仿宋" w:cs="仿宋"/>
          <w:color w:val="000000"/>
          <w:kern w:val="2"/>
          <w:sz w:val="24"/>
          <w:szCs w:val="24"/>
        </w:rPr>
        <w:t>12.2 预付款</w:t>
      </w:r>
    </w:p>
    <w:bookmarkEnd w:id="1603"/>
    <w:bookmarkEnd w:id="1604"/>
    <w:bookmarkEnd w:id="1605"/>
    <w:bookmarkEnd w:id="1606"/>
    <w:bookmarkEnd w:id="1607"/>
    <w:bookmarkEnd w:id="1608"/>
    <w:p w14:paraId="6BB9A5E8">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12.2.1 预付款的支付</w:t>
      </w:r>
    </w:p>
    <w:p w14:paraId="14B280C5">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预付款支付比例或金额：</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w:t>
      </w:r>
    </w:p>
    <w:p w14:paraId="3FD9BFDC">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预付款支付期限：</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w:t>
      </w:r>
    </w:p>
    <w:p w14:paraId="2E42F50B">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预付款扣回的方式：</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w:t>
      </w:r>
    </w:p>
    <w:p w14:paraId="5723D3A6">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12.2.2 预付款担保</w:t>
      </w:r>
    </w:p>
    <w:p w14:paraId="6DC116D0">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承包人提交预付款担保的期限：</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w:t>
      </w:r>
    </w:p>
    <w:p w14:paraId="6953C139">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预付款担保的形式为：</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w:t>
      </w:r>
    </w:p>
    <w:bookmarkEnd w:id="1609"/>
    <w:bookmarkEnd w:id="1610"/>
    <w:bookmarkEnd w:id="1611"/>
    <w:bookmarkEnd w:id="1612"/>
    <w:bookmarkEnd w:id="1613"/>
    <w:bookmarkEnd w:id="1614"/>
    <w:bookmarkEnd w:id="1615"/>
    <w:bookmarkEnd w:id="1616"/>
    <w:bookmarkEnd w:id="1617"/>
    <w:bookmarkEnd w:id="1618"/>
    <w:p w14:paraId="31746A01">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12.3 计量</w:t>
      </w:r>
    </w:p>
    <w:p w14:paraId="166426FF">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12.3.1 计量原则</w:t>
      </w:r>
    </w:p>
    <w:p w14:paraId="16D73642">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工程量计算规则：</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w:t>
      </w:r>
    </w:p>
    <w:p w14:paraId="25E768E7">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12.3.2 计量周期</w:t>
      </w:r>
    </w:p>
    <w:p w14:paraId="089970A3">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关于计量周期的约定：</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w:t>
      </w:r>
    </w:p>
    <w:p w14:paraId="08426111">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12.3.3 单价合同的计量</w:t>
      </w:r>
    </w:p>
    <w:p w14:paraId="56B93A14">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关于单价合同计量的约定：</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w:t>
      </w:r>
    </w:p>
    <w:p w14:paraId="7FF77CA8">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12.3.4 总价合同的计量</w:t>
      </w:r>
    </w:p>
    <w:p w14:paraId="4676C1B1">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关于总价合同计量的约定：</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w:t>
      </w:r>
    </w:p>
    <w:p w14:paraId="7575F874">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12.3.5总价合同采用支付分解表计量支付的，是否适用第</w:t>
      </w:r>
      <w:r>
        <w:rPr>
          <w:rFonts w:hint="eastAsia" w:ascii="仿宋" w:hAnsi="仿宋" w:eastAsia="仿宋" w:cs="仿宋"/>
          <w:color w:val="000000"/>
          <w:kern w:val="0"/>
          <w:sz w:val="24"/>
          <w:szCs w:val="24"/>
        </w:rPr>
        <w:t xml:space="preserve">12.3.4 </w:t>
      </w:r>
      <w:r>
        <w:rPr>
          <w:rFonts w:hint="eastAsia" w:ascii="仿宋" w:hAnsi="仿宋" w:eastAsia="仿宋" w:cs="仿宋"/>
          <w:color w:val="000000"/>
          <w:kern w:val="2"/>
          <w:sz w:val="24"/>
          <w:szCs w:val="24"/>
        </w:rPr>
        <w:t>项</w:t>
      </w:r>
      <w:r>
        <w:rPr>
          <w:rFonts w:hint="eastAsia" w:ascii="仿宋" w:hAnsi="仿宋" w:eastAsia="仿宋" w:cs="仿宋"/>
          <w:color w:val="000000"/>
          <w:kern w:val="0"/>
          <w:sz w:val="24"/>
          <w:szCs w:val="24"/>
        </w:rPr>
        <w:t>〔总价合同的计量〕</w:t>
      </w:r>
      <w:r>
        <w:rPr>
          <w:rFonts w:hint="eastAsia" w:ascii="仿宋" w:hAnsi="仿宋" w:eastAsia="仿宋" w:cs="仿宋"/>
          <w:color w:val="000000"/>
          <w:kern w:val="2"/>
          <w:sz w:val="24"/>
          <w:szCs w:val="24"/>
        </w:rPr>
        <w:t>约定进行计量：</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w:t>
      </w:r>
    </w:p>
    <w:p w14:paraId="7F4B80A0">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12.3.6 其他价格形式合同的计量</w:t>
      </w:r>
    </w:p>
    <w:p w14:paraId="40F7658A">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2"/>
          <w:sz w:val="24"/>
          <w:szCs w:val="24"/>
          <w:u w:val="single"/>
        </w:rPr>
      </w:pPr>
      <w:r>
        <w:rPr>
          <w:rFonts w:hint="eastAsia" w:ascii="仿宋" w:hAnsi="仿宋" w:eastAsia="仿宋" w:cs="仿宋"/>
          <w:color w:val="000000"/>
          <w:kern w:val="2"/>
          <w:sz w:val="24"/>
          <w:szCs w:val="24"/>
        </w:rPr>
        <w:t>其他价格形式的计量方式和程序：</w:t>
      </w:r>
      <w:r>
        <w:rPr>
          <w:rFonts w:hint="eastAsia" w:ascii="仿宋" w:hAnsi="仿宋" w:eastAsia="仿宋" w:cs="仿宋"/>
          <w:color w:val="000000"/>
          <w:kern w:val="2"/>
          <w:sz w:val="24"/>
          <w:szCs w:val="24"/>
          <w:u w:val="single"/>
        </w:rPr>
        <w:t xml:space="preserve">                         </w:t>
      </w:r>
    </w:p>
    <w:p w14:paraId="123472E6">
      <w:pPr>
        <w:pageBreakBefore w:val="0"/>
        <w:widowControl w:val="0"/>
        <w:kinsoku/>
        <w:wordWrap/>
        <w:overflowPunct/>
        <w:topLinePunct w:val="0"/>
        <w:autoSpaceDE/>
        <w:autoSpaceDN/>
        <w:bidi w:val="0"/>
        <w:snapToGrid/>
        <w:spacing w:line="360" w:lineRule="auto"/>
        <w:ind w:firstLine="0" w:firstLineChars="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w:t>
      </w:r>
    </w:p>
    <w:p w14:paraId="1497EBA6">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12.4 工程进度款支付</w:t>
      </w:r>
    </w:p>
    <w:p w14:paraId="7017A415">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bookmarkStart w:id="1619" w:name="_Toc296347210"/>
      <w:bookmarkStart w:id="1620" w:name="_Toc297216215"/>
      <w:bookmarkStart w:id="1621" w:name="_Toc296891251"/>
      <w:bookmarkStart w:id="1622" w:name="_Toc297048397"/>
      <w:bookmarkStart w:id="1623" w:name="_Toc292559921"/>
      <w:bookmarkStart w:id="1624" w:name="_Toc296346712"/>
      <w:bookmarkStart w:id="1625" w:name="_Toc292559416"/>
      <w:bookmarkStart w:id="1626" w:name="_Toc296944550"/>
      <w:bookmarkStart w:id="1627" w:name="_Toc297120511"/>
      <w:bookmarkStart w:id="1628" w:name="_Toc296503211"/>
      <w:bookmarkStart w:id="1629" w:name="_Toc297123556"/>
      <w:bookmarkStart w:id="1630" w:name="_Toc303539163"/>
      <w:bookmarkStart w:id="1631" w:name="_Toc296891039"/>
      <w:bookmarkStart w:id="1632" w:name="_Toc300935006"/>
      <w:r>
        <w:rPr>
          <w:rFonts w:hint="eastAsia" w:ascii="仿宋" w:hAnsi="仿宋" w:eastAsia="仿宋" w:cs="仿宋"/>
          <w:color w:val="000000"/>
          <w:kern w:val="2"/>
          <w:sz w:val="24"/>
          <w:szCs w:val="24"/>
        </w:rPr>
        <w:t>12.4.1 付款周期</w:t>
      </w:r>
    </w:p>
    <w:p w14:paraId="06F4DE36">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关于付款周期的约定：</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w:t>
      </w:r>
    </w:p>
    <w:p w14:paraId="38D36DEC">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12.4.2 进度付款申请单的编制</w:t>
      </w:r>
    </w:p>
    <w:p w14:paraId="44FC4DE0">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2"/>
          <w:sz w:val="24"/>
          <w:szCs w:val="24"/>
          <w:u w:val="single"/>
        </w:rPr>
      </w:pPr>
      <w:r>
        <w:rPr>
          <w:rFonts w:hint="eastAsia" w:ascii="仿宋" w:hAnsi="仿宋" w:eastAsia="仿宋" w:cs="仿宋"/>
          <w:color w:val="000000"/>
          <w:kern w:val="2"/>
          <w:sz w:val="24"/>
          <w:szCs w:val="24"/>
        </w:rPr>
        <w:t>关于进度付款申请单编制的约定：</w:t>
      </w:r>
      <w:r>
        <w:rPr>
          <w:rFonts w:hint="eastAsia" w:ascii="仿宋" w:hAnsi="仿宋" w:eastAsia="仿宋" w:cs="仿宋"/>
          <w:color w:val="000000"/>
          <w:kern w:val="2"/>
          <w:sz w:val="24"/>
          <w:szCs w:val="24"/>
          <w:u w:val="single"/>
        </w:rPr>
        <w:t xml:space="preserve">                       </w:t>
      </w:r>
    </w:p>
    <w:p w14:paraId="69BE54D5">
      <w:pPr>
        <w:pageBreakBefore w:val="0"/>
        <w:widowControl w:val="0"/>
        <w:kinsoku/>
        <w:wordWrap/>
        <w:overflowPunct/>
        <w:topLinePunct w:val="0"/>
        <w:autoSpaceDE/>
        <w:autoSpaceDN/>
        <w:bidi w:val="0"/>
        <w:snapToGrid/>
        <w:spacing w:line="360" w:lineRule="auto"/>
        <w:ind w:firstLine="0" w:firstLineChars="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w:t>
      </w:r>
    </w:p>
    <w:p w14:paraId="546720CB">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1</w:t>
      </w:r>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r>
        <w:rPr>
          <w:rFonts w:hint="eastAsia" w:ascii="仿宋" w:hAnsi="仿宋" w:eastAsia="仿宋" w:cs="仿宋"/>
          <w:color w:val="000000"/>
          <w:kern w:val="2"/>
          <w:sz w:val="24"/>
          <w:szCs w:val="24"/>
        </w:rPr>
        <w:t>2.4.3 进度付款申请单的提交</w:t>
      </w:r>
    </w:p>
    <w:p w14:paraId="2DFE4CE4">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（1）单价合同进度付款申请单提交的约定：</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w:t>
      </w:r>
    </w:p>
    <w:p w14:paraId="156B7708">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（2）总价合同进度付款申请单提交的约定：</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w:t>
      </w:r>
    </w:p>
    <w:p w14:paraId="6610687D">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2"/>
          <w:sz w:val="24"/>
          <w:szCs w:val="24"/>
          <w:u w:val="single"/>
        </w:rPr>
      </w:pPr>
      <w:r>
        <w:rPr>
          <w:rFonts w:hint="eastAsia" w:ascii="仿宋" w:hAnsi="仿宋" w:eastAsia="仿宋" w:cs="仿宋"/>
          <w:color w:val="000000"/>
          <w:kern w:val="2"/>
          <w:sz w:val="24"/>
          <w:szCs w:val="24"/>
        </w:rPr>
        <w:t>（3）其他价格形式合同进度付款申请单提交的约定：</w:t>
      </w:r>
      <w:r>
        <w:rPr>
          <w:rFonts w:hint="eastAsia" w:ascii="仿宋" w:hAnsi="仿宋" w:eastAsia="仿宋" w:cs="仿宋"/>
          <w:color w:val="000000"/>
          <w:kern w:val="2"/>
          <w:sz w:val="24"/>
          <w:szCs w:val="24"/>
          <w:u w:val="single"/>
        </w:rPr>
        <w:t xml:space="preserve">       </w:t>
      </w:r>
    </w:p>
    <w:p w14:paraId="6399D3E3">
      <w:pPr>
        <w:pageBreakBefore w:val="0"/>
        <w:widowControl w:val="0"/>
        <w:kinsoku/>
        <w:wordWrap/>
        <w:overflowPunct/>
        <w:topLinePunct w:val="0"/>
        <w:autoSpaceDE/>
        <w:autoSpaceDN/>
        <w:bidi w:val="0"/>
        <w:snapToGrid/>
        <w:spacing w:line="360" w:lineRule="auto"/>
        <w:ind w:firstLine="0" w:firstLineChars="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w:t>
      </w:r>
    </w:p>
    <w:p w14:paraId="43D75C85">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12.4.4 进度款审核和支付</w:t>
      </w:r>
    </w:p>
    <w:p w14:paraId="3D248971">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2"/>
          <w:sz w:val="24"/>
          <w:szCs w:val="24"/>
          <w:u w:val="single"/>
        </w:rPr>
      </w:pPr>
      <w:r>
        <w:rPr>
          <w:rFonts w:hint="eastAsia" w:ascii="仿宋" w:hAnsi="仿宋" w:eastAsia="仿宋" w:cs="仿宋"/>
          <w:color w:val="000000"/>
          <w:kern w:val="2"/>
          <w:sz w:val="24"/>
          <w:szCs w:val="24"/>
        </w:rPr>
        <w:t>（1）监理人审查并报送发包人的期限：</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w:t>
      </w:r>
    </w:p>
    <w:p w14:paraId="298D1BBE">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2"/>
          <w:sz w:val="24"/>
          <w:szCs w:val="24"/>
          <w:u w:val="single"/>
        </w:rPr>
      </w:pPr>
      <w:r>
        <w:rPr>
          <w:rFonts w:hint="eastAsia" w:ascii="仿宋" w:hAnsi="仿宋" w:eastAsia="仿宋" w:cs="仿宋"/>
          <w:color w:val="000000"/>
          <w:kern w:val="2"/>
          <w:sz w:val="24"/>
          <w:szCs w:val="24"/>
        </w:rPr>
        <w:t>发包人完成审批并签发进度款支付证书的期限：</w:t>
      </w:r>
      <w:r>
        <w:rPr>
          <w:rFonts w:hint="eastAsia" w:ascii="仿宋" w:hAnsi="仿宋" w:eastAsia="仿宋" w:cs="仿宋"/>
          <w:color w:val="000000"/>
          <w:kern w:val="2"/>
          <w:sz w:val="24"/>
          <w:szCs w:val="24"/>
          <w:u w:val="single"/>
        </w:rPr>
        <w:t xml:space="preserve">           </w:t>
      </w:r>
    </w:p>
    <w:p w14:paraId="59C8C925">
      <w:pPr>
        <w:pageBreakBefore w:val="0"/>
        <w:widowControl w:val="0"/>
        <w:kinsoku/>
        <w:wordWrap/>
        <w:overflowPunct/>
        <w:topLinePunct w:val="0"/>
        <w:autoSpaceDE/>
        <w:autoSpaceDN/>
        <w:bidi w:val="0"/>
        <w:snapToGrid/>
        <w:spacing w:line="360" w:lineRule="auto"/>
        <w:ind w:firstLine="0" w:firstLineChars="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w:t>
      </w:r>
    </w:p>
    <w:p w14:paraId="6C3F7F0E">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（2）发包人支付进度款的期限：</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w:t>
      </w:r>
    </w:p>
    <w:p w14:paraId="6008CBC9">
      <w:pPr>
        <w:pageBreakBefore w:val="0"/>
        <w:widowControl w:val="0"/>
        <w:kinsoku/>
        <w:wordWrap/>
        <w:overflowPunct/>
        <w:topLinePunct w:val="0"/>
        <w:autoSpaceDE/>
        <w:autoSpaceDN/>
        <w:bidi w:val="0"/>
        <w:snapToGrid/>
        <w:spacing w:line="360" w:lineRule="auto"/>
        <w:ind w:firstLine="600" w:firstLineChars="250"/>
        <w:jc w:val="left"/>
        <w:textAlignment w:val="auto"/>
        <w:outlineLvl w:val="9"/>
        <w:rPr>
          <w:rFonts w:hint="eastAsia" w:ascii="仿宋" w:hAnsi="仿宋" w:eastAsia="仿宋" w:cs="仿宋"/>
          <w:color w:val="000000"/>
          <w:kern w:val="2"/>
          <w:sz w:val="24"/>
          <w:szCs w:val="24"/>
          <w:u w:val="single"/>
        </w:rPr>
      </w:pPr>
      <w:r>
        <w:rPr>
          <w:rFonts w:hint="eastAsia" w:ascii="仿宋" w:hAnsi="仿宋" w:eastAsia="仿宋" w:cs="仿宋"/>
          <w:color w:val="000000"/>
          <w:kern w:val="2"/>
          <w:sz w:val="24"/>
          <w:szCs w:val="24"/>
        </w:rPr>
        <w:t>发包人逾期支付进度款的违约金的计算方式：</w:t>
      </w:r>
      <w:r>
        <w:rPr>
          <w:rFonts w:hint="eastAsia" w:ascii="仿宋" w:hAnsi="仿宋" w:eastAsia="仿宋" w:cs="仿宋"/>
          <w:color w:val="000000"/>
          <w:kern w:val="2"/>
          <w:sz w:val="24"/>
          <w:szCs w:val="24"/>
          <w:u w:val="single"/>
        </w:rPr>
        <w:t xml:space="preserve">            </w:t>
      </w:r>
    </w:p>
    <w:p w14:paraId="49144532">
      <w:pPr>
        <w:pageBreakBefore w:val="0"/>
        <w:widowControl w:val="0"/>
        <w:kinsoku/>
        <w:wordWrap/>
        <w:overflowPunct/>
        <w:topLinePunct w:val="0"/>
        <w:autoSpaceDE/>
        <w:autoSpaceDN/>
        <w:bidi w:val="0"/>
        <w:snapToGrid/>
        <w:spacing w:line="360" w:lineRule="auto"/>
        <w:ind w:firstLine="0" w:firstLineChars="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w:t>
      </w:r>
    </w:p>
    <w:p w14:paraId="149A02A1">
      <w:pPr>
        <w:pageBreakBefore w:val="0"/>
        <w:widowControl w:val="0"/>
        <w:kinsoku/>
        <w:wordWrap/>
        <w:overflowPunct/>
        <w:topLinePunct w:val="0"/>
        <w:autoSpaceDE/>
        <w:autoSpaceDN/>
        <w:bidi w:val="0"/>
        <w:snapToGrid/>
        <w:spacing w:line="360" w:lineRule="auto"/>
        <w:ind w:firstLine="600" w:firstLineChars="25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12.4.6 支付分解表的编制</w:t>
      </w:r>
    </w:p>
    <w:p w14:paraId="1CDB91BF">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2"/>
          <w:sz w:val="24"/>
          <w:szCs w:val="24"/>
          <w:u w:val="single"/>
        </w:rPr>
      </w:pPr>
      <w:r>
        <w:rPr>
          <w:rFonts w:hint="eastAsia" w:ascii="仿宋" w:hAnsi="仿宋" w:eastAsia="仿宋" w:cs="仿宋"/>
          <w:color w:val="000000"/>
          <w:kern w:val="2"/>
          <w:sz w:val="24"/>
          <w:szCs w:val="24"/>
        </w:rPr>
        <w:t>2、总价合同支付分解表的编制与审批：</w:t>
      </w:r>
      <w:r>
        <w:rPr>
          <w:rFonts w:hint="eastAsia" w:ascii="仿宋" w:hAnsi="仿宋" w:eastAsia="仿宋" w:cs="仿宋"/>
          <w:color w:val="000000"/>
          <w:kern w:val="2"/>
          <w:sz w:val="24"/>
          <w:szCs w:val="24"/>
          <w:u w:val="single"/>
        </w:rPr>
        <w:t xml:space="preserve">                  </w:t>
      </w:r>
    </w:p>
    <w:p w14:paraId="1FC5594C">
      <w:pPr>
        <w:pageBreakBefore w:val="0"/>
        <w:widowControl w:val="0"/>
        <w:kinsoku/>
        <w:wordWrap/>
        <w:overflowPunct/>
        <w:topLinePunct w:val="0"/>
        <w:autoSpaceDE/>
        <w:autoSpaceDN/>
        <w:bidi w:val="0"/>
        <w:snapToGrid/>
        <w:spacing w:line="360" w:lineRule="auto"/>
        <w:ind w:left="6000" w:hanging="4800" w:hangingChars="20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w:t>
      </w:r>
    </w:p>
    <w:p w14:paraId="2A3C3919">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2"/>
          <w:sz w:val="24"/>
          <w:szCs w:val="24"/>
          <w:u w:val="single"/>
        </w:rPr>
      </w:pPr>
      <w:r>
        <w:rPr>
          <w:rFonts w:hint="eastAsia" w:ascii="仿宋" w:hAnsi="仿宋" w:eastAsia="仿宋" w:cs="仿宋"/>
          <w:color w:val="000000"/>
          <w:kern w:val="2"/>
          <w:sz w:val="24"/>
          <w:szCs w:val="24"/>
        </w:rPr>
        <w:t>3、单价合同的总价项目支付分解表的编制与审批：</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 xml:space="preserve">   </w:t>
      </w:r>
    </w:p>
    <w:p w14:paraId="49EEBFAB">
      <w:pPr>
        <w:pageBreakBefore w:val="0"/>
        <w:widowControl w:val="0"/>
        <w:kinsoku/>
        <w:wordWrap/>
        <w:overflowPunct/>
        <w:topLinePunct w:val="0"/>
        <w:autoSpaceDE/>
        <w:autoSpaceDN/>
        <w:bidi w:val="0"/>
        <w:snapToGrid/>
        <w:spacing w:line="360" w:lineRule="auto"/>
        <w:ind w:firstLine="0" w:firstLineChars="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w:t>
      </w:r>
    </w:p>
    <w:bookmarkEnd w:id="1462"/>
    <w:p w14:paraId="219FFB7E">
      <w:pPr>
        <w:pageBreakBefore w:val="0"/>
        <w:widowControl w:val="0"/>
        <w:kinsoku/>
        <w:wordWrap/>
        <w:overflowPunct/>
        <w:topLinePunct w:val="0"/>
        <w:autoSpaceDE/>
        <w:autoSpaceDN/>
        <w:bidi w:val="0"/>
        <w:snapToGrid/>
        <w:spacing w:before="0" w:beforeLines="0" w:after="0" w:afterLines="0" w:line="360" w:lineRule="auto"/>
        <w:ind w:firstLine="0" w:firstLineChars="0"/>
        <w:jc w:val="left"/>
        <w:textAlignment w:val="auto"/>
        <w:outlineLvl w:val="9"/>
        <w:rPr>
          <w:rFonts w:hint="eastAsia" w:ascii="仿宋" w:hAnsi="仿宋" w:eastAsia="仿宋" w:cs="仿宋"/>
          <w:b w:val="0"/>
          <w:color w:val="000000"/>
          <w:kern w:val="2"/>
          <w:sz w:val="24"/>
          <w:szCs w:val="24"/>
        </w:rPr>
      </w:pPr>
      <w:bookmarkStart w:id="1633" w:name="_Toc351203645"/>
      <w:bookmarkStart w:id="1634" w:name="_Toc296503219"/>
      <w:bookmarkStart w:id="1635" w:name="_Toc303539172"/>
      <w:bookmarkStart w:id="1636" w:name="_Toc312678053"/>
      <w:bookmarkStart w:id="1637" w:name="_Toc297216223"/>
      <w:bookmarkStart w:id="1638" w:name="_Toc296944558"/>
      <w:bookmarkStart w:id="1639" w:name="_Toc300935015"/>
      <w:bookmarkStart w:id="1640" w:name="_Toc296347218"/>
      <w:bookmarkStart w:id="1641" w:name="_Toc296891047"/>
      <w:bookmarkStart w:id="1642" w:name="_Toc296346720"/>
      <w:bookmarkStart w:id="1643" w:name="_Toc296891259"/>
      <w:bookmarkStart w:id="1644" w:name="_Toc292559929"/>
      <w:bookmarkStart w:id="1645" w:name="_Toc292559424"/>
      <w:bookmarkStart w:id="1646" w:name="_Toc297048405"/>
      <w:bookmarkStart w:id="1647" w:name="_Toc297123564"/>
      <w:bookmarkStart w:id="1648" w:name="_Toc297120519"/>
      <w:bookmarkStart w:id="1649" w:name="_Toc304295593"/>
      <w:r>
        <w:rPr>
          <w:rFonts w:hint="eastAsia" w:ascii="仿宋" w:hAnsi="仿宋" w:eastAsia="仿宋" w:cs="仿宋"/>
          <w:b w:val="0"/>
          <w:color w:val="000000"/>
          <w:kern w:val="2"/>
          <w:sz w:val="24"/>
          <w:szCs w:val="24"/>
        </w:rPr>
        <w:t>13. 验收和工程试车</w:t>
      </w:r>
      <w:bookmarkEnd w:id="1633"/>
    </w:p>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p w14:paraId="4524CE73">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13.1 分部分项工程验收</w:t>
      </w:r>
    </w:p>
    <w:p w14:paraId="1F01D1AF">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kern w:val="2"/>
          <w:sz w:val="24"/>
          <w:szCs w:val="24"/>
        </w:rPr>
      </w:pPr>
      <w:r>
        <w:rPr>
          <w:rFonts w:hint="eastAsia" w:ascii="仿宋" w:hAnsi="仿宋" w:eastAsia="仿宋" w:cs="仿宋"/>
          <w:kern w:val="2"/>
          <w:sz w:val="24"/>
          <w:szCs w:val="24"/>
        </w:rPr>
        <w:t>13.1.2监理人不能按时进行验收时，应提前</w:t>
      </w:r>
      <w:r>
        <w:rPr>
          <w:rFonts w:hint="eastAsia" w:ascii="仿宋" w:hAnsi="仿宋" w:eastAsia="仿宋" w:cs="仿宋"/>
          <w:kern w:val="2"/>
          <w:sz w:val="24"/>
          <w:szCs w:val="24"/>
          <w:u w:val="single"/>
        </w:rPr>
        <w:t xml:space="preserve">       </w:t>
      </w:r>
      <w:r>
        <w:rPr>
          <w:rFonts w:hint="eastAsia" w:ascii="仿宋" w:hAnsi="仿宋" w:eastAsia="仿宋" w:cs="仿宋"/>
          <w:kern w:val="2"/>
          <w:sz w:val="24"/>
          <w:szCs w:val="24"/>
        </w:rPr>
        <w:t>小时提交书面延期要求。</w:t>
      </w:r>
    </w:p>
    <w:p w14:paraId="597791E6">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b/>
          <w:color w:val="000000"/>
          <w:kern w:val="2"/>
          <w:sz w:val="24"/>
          <w:szCs w:val="24"/>
        </w:rPr>
      </w:pPr>
      <w:r>
        <w:rPr>
          <w:rFonts w:hint="eastAsia" w:ascii="仿宋" w:hAnsi="仿宋" w:eastAsia="仿宋" w:cs="仿宋"/>
          <w:kern w:val="2"/>
          <w:sz w:val="24"/>
          <w:szCs w:val="24"/>
        </w:rPr>
        <w:t>关于延期最长不得超过：</w:t>
      </w:r>
      <w:r>
        <w:rPr>
          <w:rFonts w:hint="eastAsia" w:ascii="仿宋" w:hAnsi="仿宋" w:eastAsia="仿宋" w:cs="仿宋"/>
          <w:kern w:val="2"/>
          <w:sz w:val="24"/>
          <w:szCs w:val="24"/>
          <w:u w:val="single"/>
        </w:rPr>
        <w:t xml:space="preserve">         </w:t>
      </w:r>
      <w:r>
        <w:rPr>
          <w:rFonts w:hint="eastAsia" w:ascii="仿宋" w:hAnsi="仿宋" w:eastAsia="仿宋" w:cs="仿宋"/>
          <w:kern w:val="2"/>
          <w:sz w:val="24"/>
          <w:szCs w:val="24"/>
        </w:rPr>
        <w:t>小时。</w:t>
      </w:r>
    </w:p>
    <w:p w14:paraId="6BF60A8D">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bookmarkStart w:id="1650" w:name="_Toc312678056"/>
      <w:bookmarkStart w:id="1651" w:name="_Toc292559933"/>
      <w:bookmarkStart w:id="1652" w:name="_Toc296891051"/>
      <w:bookmarkStart w:id="1653" w:name="_Toc300935016"/>
      <w:bookmarkStart w:id="1654" w:name="_Toc296891263"/>
      <w:bookmarkStart w:id="1655" w:name="_Toc296347222"/>
      <w:bookmarkStart w:id="1656" w:name="_Toc304295596"/>
      <w:bookmarkStart w:id="1657" w:name="_Toc303539173"/>
      <w:bookmarkStart w:id="1658" w:name="_Toc296346724"/>
      <w:bookmarkStart w:id="1659" w:name="_Toc296944562"/>
      <w:bookmarkStart w:id="1660" w:name="_Toc297120523"/>
      <w:bookmarkStart w:id="1661" w:name="_Toc297123565"/>
      <w:bookmarkStart w:id="1662" w:name="_Toc297216224"/>
      <w:bookmarkStart w:id="1663" w:name="_Toc292559428"/>
      <w:bookmarkStart w:id="1664" w:name="_Toc297048409"/>
      <w:bookmarkStart w:id="1665" w:name="_Toc296503223"/>
      <w:bookmarkStart w:id="1666" w:name="_Toc267251471"/>
      <w:bookmarkStart w:id="1667" w:name="_Toc267251474"/>
      <w:bookmarkStart w:id="1668" w:name="_Toc267251470"/>
      <w:bookmarkStart w:id="1669" w:name="_Toc267251473"/>
      <w:bookmarkStart w:id="1670" w:name="_Toc267251475"/>
      <w:bookmarkStart w:id="1671" w:name="_Toc267251476"/>
      <w:bookmarkStart w:id="1672" w:name="_Toc267251472"/>
      <w:r>
        <w:rPr>
          <w:rFonts w:hint="eastAsia" w:ascii="仿宋" w:hAnsi="仿宋" w:eastAsia="仿宋" w:cs="仿宋"/>
          <w:color w:val="000000"/>
          <w:kern w:val="2"/>
          <w:sz w:val="24"/>
          <w:szCs w:val="24"/>
        </w:rPr>
        <w:t>13.2 竣工验收</w:t>
      </w:r>
    </w:p>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p w14:paraId="5686F08F">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bookmarkStart w:id="1673" w:name="_Toc280868704"/>
      <w:bookmarkStart w:id="1674" w:name="_Toc280868705"/>
      <w:bookmarkStart w:id="1675" w:name="_Toc280868706"/>
      <w:bookmarkStart w:id="1676" w:name="_Toc280868707"/>
      <w:bookmarkStart w:id="1677" w:name="_Toc280868708"/>
      <w:bookmarkStart w:id="1678" w:name="_Toc280868709"/>
      <w:r>
        <w:rPr>
          <w:rFonts w:hint="eastAsia" w:ascii="仿宋" w:hAnsi="仿宋" w:eastAsia="仿宋" w:cs="仿宋"/>
          <w:color w:val="000000"/>
          <w:kern w:val="2"/>
          <w:sz w:val="24"/>
          <w:szCs w:val="24"/>
        </w:rPr>
        <w:t>13.2.2竣工验收程序</w:t>
      </w:r>
    </w:p>
    <w:bookmarkEnd w:id="1673"/>
    <w:p w14:paraId="5651578E">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2"/>
          <w:sz w:val="24"/>
          <w:szCs w:val="24"/>
          <w:u w:val="single"/>
        </w:rPr>
      </w:pPr>
      <w:r>
        <w:rPr>
          <w:rFonts w:hint="eastAsia" w:ascii="仿宋" w:hAnsi="仿宋" w:eastAsia="仿宋" w:cs="仿宋"/>
          <w:color w:val="000000"/>
          <w:kern w:val="0"/>
          <w:sz w:val="24"/>
          <w:szCs w:val="24"/>
        </w:rPr>
        <w:t>关于竣工验收程序的约定：</w:t>
      </w:r>
      <w:r>
        <w:rPr>
          <w:rFonts w:hint="eastAsia" w:ascii="仿宋" w:hAnsi="仿宋" w:eastAsia="仿宋" w:cs="仿宋"/>
          <w:color w:val="000000"/>
          <w:kern w:val="2"/>
          <w:sz w:val="24"/>
          <w:szCs w:val="24"/>
          <w:u w:val="single"/>
        </w:rPr>
        <w:t xml:space="preserve">                              </w:t>
      </w:r>
    </w:p>
    <w:p w14:paraId="780D2C53">
      <w:pPr>
        <w:pageBreakBefore w:val="0"/>
        <w:widowControl w:val="0"/>
        <w:kinsoku/>
        <w:wordWrap/>
        <w:overflowPunct/>
        <w:topLinePunct w:val="0"/>
        <w:autoSpaceDE/>
        <w:autoSpaceDN/>
        <w:bidi w:val="0"/>
        <w:snapToGrid/>
        <w:spacing w:line="360" w:lineRule="auto"/>
        <w:ind w:left="6000" w:hanging="4800" w:hangingChars="20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w:t>
      </w:r>
    </w:p>
    <w:p w14:paraId="001B8EE7">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2"/>
          <w:sz w:val="24"/>
          <w:szCs w:val="24"/>
          <w:u w:val="single"/>
        </w:rPr>
      </w:pPr>
      <w:r>
        <w:rPr>
          <w:rFonts w:hint="eastAsia" w:ascii="仿宋" w:hAnsi="仿宋" w:eastAsia="仿宋" w:cs="仿宋"/>
          <w:color w:val="000000"/>
          <w:kern w:val="0"/>
          <w:sz w:val="24"/>
          <w:szCs w:val="24"/>
        </w:rPr>
        <w:t>发包人不按照本项约定组织竣工验收、颁发工程接收证书的违约金的计算方法：</w:t>
      </w:r>
      <w:r>
        <w:rPr>
          <w:rFonts w:hint="eastAsia" w:ascii="仿宋" w:hAnsi="仿宋" w:eastAsia="仿宋" w:cs="仿宋"/>
          <w:color w:val="000000"/>
          <w:kern w:val="2"/>
          <w:sz w:val="24"/>
          <w:szCs w:val="24"/>
          <w:u w:val="single"/>
        </w:rPr>
        <w:t xml:space="preserve">                                         </w:t>
      </w:r>
    </w:p>
    <w:p w14:paraId="6239035B">
      <w:pPr>
        <w:pageBreakBefore w:val="0"/>
        <w:widowControl w:val="0"/>
        <w:kinsoku/>
        <w:wordWrap/>
        <w:overflowPunct/>
        <w:topLinePunct w:val="0"/>
        <w:autoSpaceDE/>
        <w:autoSpaceDN/>
        <w:bidi w:val="0"/>
        <w:snapToGrid/>
        <w:spacing w:line="360" w:lineRule="auto"/>
        <w:ind w:firstLine="0" w:firstLineChars="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w:t>
      </w:r>
    </w:p>
    <w:bookmarkEnd w:id="1674"/>
    <w:p w14:paraId="624F7F35">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13.2.5移交、接收全部与部分工程</w:t>
      </w:r>
    </w:p>
    <w:bookmarkEnd w:id="1675"/>
    <w:p w14:paraId="76CB2924">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承包人向发包人移交工程的期限：</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w:t>
      </w:r>
    </w:p>
    <w:p w14:paraId="7B9BAF3C">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2"/>
          <w:sz w:val="24"/>
          <w:szCs w:val="24"/>
          <w:u w:val="single"/>
        </w:rPr>
      </w:pPr>
      <w:r>
        <w:rPr>
          <w:rFonts w:hint="eastAsia" w:ascii="仿宋" w:hAnsi="仿宋" w:eastAsia="仿宋" w:cs="仿宋"/>
          <w:color w:val="000000"/>
          <w:kern w:val="0"/>
          <w:sz w:val="24"/>
          <w:szCs w:val="24"/>
        </w:rPr>
        <w:t>发包人未按本合同约定接收全部或部分工程的，违约金的计算方法为：</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w:t>
      </w:r>
    </w:p>
    <w:bookmarkEnd w:id="1676"/>
    <w:p w14:paraId="7FFBEFBF">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2"/>
          <w:sz w:val="24"/>
          <w:szCs w:val="24"/>
          <w:u w:val="single"/>
        </w:rPr>
      </w:pPr>
      <w:r>
        <w:rPr>
          <w:rFonts w:hint="eastAsia" w:ascii="仿宋" w:hAnsi="仿宋" w:eastAsia="仿宋" w:cs="仿宋"/>
          <w:color w:val="000000"/>
          <w:kern w:val="2"/>
          <w:sz w:val="24"/>
          <w:szCs w:val="24"/>
        </w:rPr>
        <w:t>承包人未按时移交工程的，违约金的计算方法为：</w:t>
      </w:r>
      <w:r>
        <w:rPr>
          <w:rFonts w:hint="eastAsia" w:ascii="仿宋" w:hAnsi="仿宋" w:eastAsia="仿宋" w:cs="仿宋"/>
          <w:color w:val="000000"/>
          <w:kern w:val="2"/>
          <w:sz w:val="24"/>
          <w:szCs w:val="24"/>
          <w:u w:val="single"/>
        </w:rPr>
        <w:t xml:space="preserve">          </w:t>
      </w:r>
    </w:p>
    <w:p w14:paraId="5232309F">
      <w:pPr>
        <w:pageBreakBefore w:val="0"/>
        <w:widowControl w:val="0"/>
        <w:kinsoku/>
        <w:wordWrap/>
        <w:overflowPunct/>
        <w:topLinePunct w:val="0"/>
        <w:autoSpaceDE/>
        <w:autoSpaceDN/>
        <w:bidi w:val="0"/>
        <w:snapToGrid/>
        <w:spacing w:line="360" w:lineRule="auto"/>
        <w:ind w:firstLine="0" w:firstLineChars="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w:t>
      </w:r>
    </w:p>
    <w:p w14:paraId="62C96004">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13.3 工程试车</w:t>
      </w:r>
    </w:p>
    <w:bookmarkEnd w:id="1677"/>
    <w:p w14:paraId="6C7E2174">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13.3.1 试车程序</w:t>
      </w:r>
    </w:p>
    <w:p w14:paraId="17FD54C5">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2"/>
          <w:sz w:val="24"/>
          <w:szCs w:val="24"/>
          <w:u w:val="single"/>
        </w:rPr>
      </w:pPr>
      <w:r>
        <w:rPr>
          <w:rFonts w:hint="eastAsia" w:ascii="仿宋" w:hAnsi="仿宋" w:eastAsia="仿宋" w:cs="仿宋"/>
          <w:color w:val="000000"/>
          <w:kern w:val="0"/>
          <w:sz w:val="24"/>
          <w:szCs w:val="24"/>
        </w:rPr>
        <w:t>工程试车内容：</w:t>
      </w:r>
      <w:r>
        <w:rPr>
          <w:rFonts w:hint="eastAsia" w:ascii="仿宋" w:hAnsi="仿宋" w:eastAsia="仿宋" w:cs="仿宋"/>
          <w:color w:val="000000"/>
          <w:kern w:val="2"/>
          <w:sz w:val="24"/>
          <w:szCs w:val="24"/>
          <w:u w:val="single"/>
        </w:rPr>
        <w:t xml:space="preserve">                                        </w:t>
      </w:r>
    </w:p>
    <w:p w14:paraId="5E34F741">
      <w:pPr>
        <w:pageBreakBefore w:val="0"/>
        <w:widowControl w:val="0"/>
        <w:kinsoku/>
        <w:wordWrap/>
        <w:overflowPunct/>
        <w:topLinePunct w:val="0"/>
        <w:autoSpaceDE/>
        <w:autoSpaceDN/>
        <w:bidi w:val="0"/>
        <w:snapToGrid/>
        <w:spacing w:line="360" w:lineRule="auto"/>
        <w:ind w:firstLine="0" w:firstLineChars="0"/>
        <w:jc w:val="left"/>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w:t>
      </w:r>
    </w:p>
    <w:p w14:paraId="1DDB611D">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（1）单机无负荷试车费用由</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0"/>
          <w:sz w:val="24"/>
          <w:szCs w:val="24"/>
        </w:rPr>
        <w:t>承担；</w:t>
      </w:r>
    </w:p>
    <w:p w14:paraId="07DAF401">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（2）无负荷联动试车费用由</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0"/>
          <w:sz w:val="24"/>
          <w:szCs w:val="24"/>
        </w:rPr>
        <w:t>承担。</w:t>
      </w:r>
    </w:p>
    <w:p w14:paraId="76CBA7B4">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13.3.3 投料试车</w:t>
      </w:r>
    </w:p>
    <w:p w14:paraId="153D6687">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2"/>
          <w:sz w:val="24"/>
          <w:szCs w:val="24"/>
          <w:u w:val="single"/>
        </w:rPr>
      </w:pPr>
      <w:r>
        <w:rPr>
          <w:rFonts w:hint="eastAsia" w:ascii="仿宋" w:hAnsi="仿宋" w:eastAsia="仿宋" w:cs="仿宋"/>
          <w:color w:val="000000"/>
          <w:kern w:val="0"/>
          <w:sz w:val="24"/>
          <w:szCs w:val="24"/>
        </w:rPr>
        <w:t>关于投料试车相关事项的约定：</w:t>
      </w:r>
      <w:r>
        <w:rPr>
          <w:rFonts w:hint="eastAsia" w:ascii="仿宋" w:hAnsi="仿宋" w:eastAsia="仿宋" w:cs="仿宋"/>
          <w:color w:val="000000"/>
          <w:kern w:val="2"/>
          <w:sz w:val="24"/>
          <w:szCs w:val="24"/>
          <w:u w:val="single"/>
        </w:rPr>
        <w:t xml:space="preserve">                           </w:t>
      </w:r>
    </w:p>
    <w:p w14:paraId="7752020B">
      <w:pPr>
        <w:pageBreakBefore w:val="0"/>
        <w:widowControl w:val="0"/>
        <w:kinsoku/>
        <w:wordWrap/>
        <w:overflowPunct/>
        <w:topLinePunct w:val="0"/>
        <w:autoSpaceDE/>
        <w:autoSpaceDN/>
        <w:bidi w:val="0"/>
        <w:snapToGrid/>
        <w:spacing w:line="360" w:lineRule="auto"/>
        <w:ind w:firstLine="0" w:firstLineChars="0"/>
        <w:jc w:val="left"/>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w:t>
      </w:r>
    </w:p>
    <w:p w14:paraId="12DAAE8E">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13.6 竣工退场</w:t>
      </w:r>
    </w:p>
    <w:p w14:paraId="0491AF7A">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13.6.1 竣工退场</w:t>
      </w:r>
    </w:p>
    <w:p w14:paraId="0DCC9D0E">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承包人完成竣工退场的期限：</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0"/>
          <w:sz w:val="24"/>
          <w:szCs w:val="24"/>
        </w:rPr>
        <w:t>。</w:t>
      </w:r>
    </w:p>
    <w:p w14:paraId="59E5109C">
      <w:pPr>
        <w:pageBreakBefore w:val="0"/>
        <w:widowControl w:val="0"/>
        <w:kinsoku/>
        <w:wordWrap/>
        <w:overflowPunct/>
        <w:topLinePunct w:val="0"/>
        <w:autoSpaceDE/>
        <w:autoSpaceDN/>
        <w:bidi w:val="0"/>
        <w:snapToGrid/>
        <w:spacing w:before="0" w:beforeLines="0" w:after="0" w:afterLines="0" w:line="360" w:lineRule="auto"/>
        <w:ind w:firstLine="0" w:firstLineChars="0"/>
        <w:jc w:val="left"/>
        <w:textAlignment w:val="auto"/>
        <w:outlineLvl w:val="9"/>
        <w:rPr>
          <w:rFonts w:hint="eastAsia" w:ascii="仿宋" w:hAnsi="仿宋" w:eastAsia="仿宋" w:cs="仿宋"/>
          <w:b w:val="0"/>
          <w:color w:val="000000"/>
          <w:kern w:val="2"/>
          <w:sz w:val="24"/>
          <w:szCs w:val="24"/>
        </w:rPr>
      </w:pPr>
      <w:bookmarkStart w:id="1679" w:name="_Toc351203646"/>
      <w:r>
        <w:rPr>
          <w:rFonts w:hint="eastAsia" w:ascii="仿宋" w:hAnsi="仿宋" w:eastAsia="仿宋" w:cs="仿宋"/>
          <w:b w:val="0"/>
          <w:color w:val="000000"/>
          <w:kern w:val="2"/>
          <w:sz w:val="24"/>
          <w:szCs w:val="24"/>
        </w:rPr>
        <w:t>14. 竣工结算</w:t>
      </w:r>
      <w:bookmarkEnd w:id="1679"/>
    </w:p>
    <w:p w14:paraId="758EADEE">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14.1 竣工结算申请</w:t>
      </w:r>
    </w:p>
    <w:p w14:paraId="1BDBD329">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kern w:val="2"/>
          <w:sz w:val="24"/>
          <w:szCs w:val="24"/>
        </w:rPr>
        <w:t>承包人提交竣工结算申请单的期限：</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w:t>
      </w:r>
    </w:p>
    <w:p w14:paraId="74A060A9">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2"/>
          <w:sz w:val="24"/>
          <w:szCs w:val="24"/>
          <w:u w:val="single"/>
        </w:rPr>
      </w:pPr>
      <w:r>
        <w:rPr>
          <w:rFonts w:hint="eastAsia" w:ascii="仿宋" w:hAnsi="仿宋" w:eastAsia="仿宋" w:cs="仿宋"/>
          <w:color w:val="000000"/>
          <w:kern w:val="2"/>
          <w:sz w:val="24"/>
          <w:szCs w:val="24"/>
        </w:rPr>
        <w:t>竣工结算申请单应包括的内容：</w:t>
      </w:r>
      <w:r>
        <w:rPr>
          <w:rFonts w:hint="eastAsia" w:ascii="仿宋" w:hAnsi="仿宋" w:eastAsia="仿宋" w:cs="仿宋"/>
          <w:color w:val="000000"/>
          <w:kern w:val="2"/>
          <w:sz w:val="24"/>
          <w:szCs w:val="24"/>
          <w:u w:val="single"/>
        </w:rPr>
        <w:t xml:space="preserve">                        </w:t>
      </w:r>
    </w:p>
    <w:p w14:paraId="7C6B294A">
      <w:pPr>
        <w:pageBreakBefore w:val="0"/>
        <w:widowControl w:val="0"/>
        <w:kinsoku/>
        <w:wordWrap/>
        <w:overflowPunct/>
        <w:topLinePunct w:val="0"/>
        <w:autoSpaceDE/>
        <w:autoSpaceDN/>
        <w:bidi w:val="0"/>
        <w:snapToGrid/>
        <w:spacing w:line="360" w:lineRule="auto"/>
        <w:ind w:firstLine="0" w:firstLineChars="0"/>
        <w:jc w:val="left"/>
        <w:textAlignment w:val="auto"/>
        <w:outlineLvl w:val="9"/>
        <w:rPr>
          <w:rFonts w:hint="eastAsia" w:ascii="仿宋" w:hAnsi="仿宋" w:eastAsia="仿宋" w:cs="仿宋"/>
          <w:kern w:val="2"/>
          <w:sz w:val="24"/>
          <w:szCs w:val="24"/>
        </w:rPr>
      </w:pP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w:t>
      </w:r>
    </w:p>
    <w:p w14:paraId="02E9ECDC">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14.2 竣工结算审核</w:t>
      </w:r>
    </w:p>
    <w:p w14:paraId="52B48A92">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kern w:val="2"/>
          <w:sz w:val="24"/>
          <w:szCs w:val="24"/>
        </w:rPr>
      </w:pPr>
      <w:r>
        <w:rPr>
          <w:rFonts w:hint="eastAsia" w:ascii="仿宋" w:hAnsi="仿宋" w:eastAsia="仿宋" w:cs="仿宋"/>
          <w:kern w:val="2"/>
          <w:sz w:val="24"/>
          <w:szCs w:val="24"/>
        </w:rPr>
        <w:t>发包人审批竣工付款申请单的期限：</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w:t>
      </w:r>
    </w:p>
    <w:p w14:paraId="34E9992C">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kern w:val="2"/>
          <w:sz w:val="24"/>
          <w:szCs w:val="24"/>
        </w:rPr>
        <w:t>发包人完成竣工付款的期限：</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w:t>
      </w:r>
    </w:p>
    <w:p w14:paraId="0D30C52C">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2"/>
          <w:sz w:val="24"/>
          <w:szCs w:val="24"/>
          <w:u w:val="single"/>
        </w:rPr>
      </w:pPr>
      <w:r>
        <w:rPr>
          <w:rFonts w:hint="eastAsia" w:ascii="仿宋" w:hAnsi="仿宋" w:eastAsia="仿宋" w:cs="仿宋"/>
          <w:color w:val="000000"/>
          <w:kern w:val="2"/>
          <w:sz w:val="24"/>
          <w:szCs w:val="24"/>
        </w:rPr>
        <w:t>关于竣工付款证书异议部分复核的方式和程序：</w:t>
      </w:r>
      <w:r>
        <w:rPr>
          <w:rFonts w:hint="eastAsia" w:ascii="仿宋" w:hAnsi="仿宋" w:eastAsia="仿宋" w:cs="仿宋"/>
          <w:color w:val="000000"/>
          <w:kern w:val="2"/>
          <w:sz w:val="24"/>
          <w:szCs w:val="24"/>
          <w:u w:val="single"/>
        </w:rPr>
        <w:t xml:space="preserve">          </w:t>
      </w:r>
    </w:p>
    <w:p w14:paraId="7B0CCECC">
      <w:pPr>
        <w:pageBreakBefore w:val="0"/>
        <w:widowControl w:val="0"/>
        <w:kinsoku/>
        <w:wordWrap/>
        <w:overflowPunct/>
        <w:topLinePunct w:val="0"/>
        <w:autoSpaceDE/>
        <w:autoSpaceDN/>
        <w:bidi w:val="0"/>
        <w:snapToGrid/>
        <w:spacing w:line="360" w:lineRule="auto"/>
        <w:ind w:firstLine="0" w:firstLineChars="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w:t>
      </w:r>
    </w:p>
    <w:p w14:paraId="66DFC2B2">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14.4 最终结清</w:t>
      </w:r>
    </w:p>
    <w:p w14:paraId="44C57D01">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14.4.1 最终结清申请单</w:t>
      </w:r>
    </w:p>
    <w:p w14:paraId="6086FEA9">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承包人提交最终结清申请单的份数：</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w:t>
      </w:r>
    </w:p>
    <w:p w14:paraId="777CC5D0">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kern w:val="2"/>
          <w:sz w:val="24"/>
          <w:szCs w:val="24"/>
        </w:rPr>
      </w:pPr>
      <w:r>
        <w:rPr>
          <w:rFonts w:hint="eastAsia" w:ascii="仿宋" w:hAnsi="仿宋" w:eastAsia="仿宋" w:cs="仿宋"/>
          <w:color w:val="000000"/>
          <w:kern w:val="0"/>
          <w:sz w:val="24"/>
          <w:szCs w:val="24"/>
        </w:rPr>
        <w:t>承包人提交最终结算申请单的期限：</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w:t>
      </w:r>
      <w:r>
        <w:rPr>
          <w:rFonts w:hint="eastAsia" w:ascii="仿宋" w:hAnsi="仿宋" w:eastAsia="仿宋" w:cs="仿宋"/>
          <w:kern w:val="2"/>
          <w:sz w:val="24"/>
          <w:szCs w:val="24"/>
        </w:rPr>
        <w:t xml:space="preserve"> </w:t>
      </w:r>
    </w:p>
    <w:p w14:paraId="1DFC8943">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kern w:val="2"/>
          <w:sz w:val="24"/>
          <w:szCs w:val="24"/>
        </w:rPr>
      </w:pPr>
      <w:r>
        <w:rPr>
          <w:rFonts w:hint="eastAsia" w:ascii="仿宋" w:hAnsi="仿宋" w:eastAsia="仿宋" w:cs="仿宋"/>
          <w:kern w:val="2"/>
          <w:sz w:val="24"/>
          <w:szCs w:val="24"/>
        </w:rPr>
        <w:t>14.4.2 最终结清证书和支付</w:t>
      </w:r>
    </w:p>
    <w:p w14:paraId="7E6E92B2">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kern w:val="2"/>
          <w:sz w:val="24"/>
          <w:szCs w:val="24"/>
        </w:rPr>
      </w:pPr>
      <w:r>
        <w:rPr>
          <w:rFonts w:hint="eastAsia" w:ascii="仿宋" w:hAnsi="仿宋" w:eastAsia="仿宋" w:cs="仿宋"/>
          <w:kern w:val="2"/>
          <w:sz w:val="24"/>
          <w:szCs w:val="24"/>
        </w:rPr>
        <w:t>（1）发包人完成最终结清申请单的审批并颁发最终结清证书的期限：</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w:t>
      </w:r>
    </w:p>
    <w:p w14:paraId="406C61D6">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kern w:val="2"/>
          <w:sz w:val="24"/>
          <w:szCs w:val="24"/>
        </w:rPr>
      </w:pPr>
      <w:r>
        <w:rPr>
          <w:rFonts w:hint="eastAsia" w:ascii="仿宋" w:hAnsi="仿宋" w:eastAsia="仿宋" w:cs="仿宋"/>
          <w:kern w:val="2"/>
          <w:sz w:val="24"/>
          <w:szCs w:val="24"/>
        </w:rPr>
        <w:t>（2）发包人完成支付的期限：</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w:t>
      </w:r>
    </w:p>
    <w:bookmarkEnd w:id="1666"/>
    <w:bookmarkEnd w:id="1667"/>
    <w:bookmarkEnd w:id="1668"/>
    <w:bookmarkEnd w:id="1669"/>
    <w:bookmarkEnd w:id="1670"/>
    <w:bookmarkEnd w:id="1671"/>
    <w:bookmarkEnd w:id="1672"/>
    <w:bookmarkEnd w:id="1678"/>
    <w:p w14:paraId="105E500A">
      <w:pPr>
        <w:pageBreakBefore w:val="0"/>
        <w:widowControl w:val="0"/>
        <w:kinsoku/>
        <w:wordWrap/>
        <w:overflowPunct/>
        <w:topLinePunct w:val="0"/>
        <w:autoSpaceDE/>
        <w:autoSpaceDN/>
        <w:bidi w:val="0"/>
        <w:snapToGrid/>
        <w:spacing w:before="0" w:beforeLines="0" w:after="0" w:afterLines="0" w:line="360" w:lineRule="auto"/>
        <w:ind w:firstLine="0" w:firstLineChars="0"/>
        <w:jc w:val="left"/>
        <w:textAlignment w:val="auto"/>
        <w:outlineLvl w:val="9"/>
        <w:rPr>
          <w:rFonts w:hint="eastAsia" w:ascii="仿宋" w:hAnsi="仿宋" w:eastAsia="仿宋" w:cs="仿宋"/>
          <w:b w:val="0"/>
          <w:color w:val="000000"/>
          <w:kern w:val="2"/>
          <w:sz w:val="24"/>
          <w:szCs w:val="24"/>
        </w:rPr>
      </w:pPr>
      <w:bookmarkStart w:id="1680" w:name="_Toc351203647"/>
      <w:bookmarkStart w:id="1681" w:name="_Toc267251483"/>
      <w:bookmarkStart w:id="1682" w:name="_Toc267251484"/>
      <w:bookmarkStart w:id="1683" w:name="_Toc267251482"/>
      <w:bookmarkStart w:id="1684" w:name="_Toc267251485"/>
      <w:bookmarkStart w:id="1685" w:name="_Toc267251486"/>
      <w:bookmarkStart w:id="1686" w:name="_Toc267251488"/>
      <w:bookmarkStart w:id="1687" w:name="_Toc267251489"/>
      <w:bookmarkStart w:id="1688" w:name="_Toc267251490"/>
      <w:bookmarkStart w:id="1689" w:name="_Toc267251491"/>
      <w:bookmarkStart w:id="1690" w:name="_Toc267251492"/>
      <w:bookmarkStart w:id="1691" w:name="_Toc267251496"/>
      <w:bookmarkStart w:id="1692" w:name="_Toc267251493"/>
      <w:bookmarkStart w:id="1693" w:name="_Toc267251499"/>
      <w:bookmarkStart w:id="1694" w:name="_Toc267251498"/>
      <w:bookmarkStart w:id="1695" w:name="_Toc267251503"/>
      <w:bookmarkStart w:id="1696" w:name="_Toc267251501"/>
      <w:bookmarkStart w:id="1697" w:name="_Toc267251494"/>
      <w:bookmarkStart w:id="1698" w:name="_Toc267251497"/>
      <w:bookmarkStart w:id="1699" w:name="_Toc267251502"/>
      <w:bookmarkStart w:id="1700" w:name="_Toc267251495"/>
      <w:bookmarkStart w:id="1701" w:name="_Toc267251506"/>
      <w:bookmarkStart w:id="1702" w:name="_Toc267251504"/>
      <w:bookmarkStart w:id="1703" w:name="_Toc267251507"/>
      <w:bookmarkStart w:id="1704" w:name="_Toc267251508"/>
      <w:bookmarkStart w:id="1705" w:name="_Toc267251509"/>
      <w:bookmarkStart w:id="1706" w:name="_Toc267251515"/>
      <w:bookmarkStart w:id="1707" w:name="_Toc267251513"/>
      <w:bookmarkStart w:id="1708" w:name="_Toc267251510"/>
      <w:bookmarkStart w:id="1709" w:name="_Toc267251514"/>
      <w:bookmarkStart w:id="1710" w:name="_Toc267251511"/>
      <w:r>
        <w:rPr>
          <w:rFonts w:hint="eastAsia" w:ascii="仿宋" w:hAnsi="仿宋" w:eastAsia="仿宋" w:cs="仿宋"/>
          <w:b w:val="0"/>
          <w:color w:val="000000"/>
          <w:kern w:val="2"/>
          <w:sz w:val="24"/>
          <w:szCs w:val="24"/>
        </w:rPr>
        <w:t>15. 缺陷责任期与保修</w:t>
      </w:r>
      <w:bookmarkEnd w:id="1680"/>
    </w:p>
    <w:p w14:paraId="7DCD77D8">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15.2缺陷责任期</w:t>
      </w:r>
      <w:bookmarkEnd w:id="1681"/>
    </w:p>
    <w:p w14:paraId="04C84D78">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2"/>
          <w:sz w:val="24"/>
          <w:szCs w:val="24"/>
          <w:u w:val="single"/>
        </w:rPr>
      </w:pPr>
      <w:r>
        <w:rPr>
          <w:rFonts w:hint="eastAsia" w:ascii="仿宋" w:hAnsi="仿宋" w:eastAsia="仿宋" w:cs="仿宋"/>
          <w:color w:val="000000"/>
          <w:kern w:val="2"/>
          <w:sz w:val="24"/>
          <w:szCs w:val="24"/>
        </w:rPr>
        <w:t>缺陷责任期的具体期限：</w:t>
      </w:r>
      <w:r>
        <w:rPr>
          <w:rFonts w:hint="eastAsia" w:ascii="仿宋" w:hAnsi="仿宋" w:eastAsia="仿宋" w:cs="仿宋"/>
          <w:color w:val="000000"/>
          <w:kern w:val="2"/>
          <w:sz w:val="24"/>
          <w:szCs w:val="24"/>
          <w:u w:val="single"/>
        </w:rPr>
        <w:t xml:space="preserve">                                </w:t>
      </w:r>
    </w:p>
    <w:p w14:paraId="1F30C6BE">
      <w:pPr>
        <w:pageBreakBefore w:val="0"/>
        <w:widowControl w:val="0"/>
        <w:kinsoku/>
        <w:wordWrap/>
        <w:overflowPunct/>
        <w:topLinePunct w:val="0"/>
        <w:autoSpaceDE/>
        <w:autoSpaceDN/>
        <w:bidi w:val="0"/>
        <w:snapToGrid/>
        <w:spacing w:line="360" w:lineRule="auto"/>
        <w:ind w:firstLine="0" w:firstLineChars="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w:t>
      </w:r>
    </w:p>
    <w:p w14:paraId="66980C1A">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15.3 质量保证金</w:t>
      </w:r>
    </w:p>
    <w:p w14:paraId="6C67E8E2">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关于是否扣留质量保证金的约定：</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。在工程项目竣工前，承包人按专用合同条款第3.7条提供履约担保的，发包人不得同时预留工程质量保证金。</w:t>
      </w:r>
    </w:p>
    <w:p w14:paraId="6E6BE5B3">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15.3.1 承包人提供质量保证金的方式</w:t>
      </w:r>
    </w:p>
    <w:p w14:paraId="53F9A027">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质量保证金采用以下第</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种方式：</w:t>
      </w:r>
    </w:p>
    <w:p w14:paraId="742BD44A">
      <w:pPr>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（1）质量保证金保函，保证金额为：</w:t>
      </w:r>
      <w:r>
        <w:rPr>
          <w:rFonts w:hint="eastAsia" w:ascii="仿宋" w:hAnsi="仿宋" w:eastAsia="仿宋" w:cs="仿宋"/>
          <w:color w:val="000000"/>
          <w:kern w:val="0"/>
          <w:sz w:val="24"/>
          <w:szCs w:val="24"/>
          <w:u w:val="single"/>
        </w:rPr>
        <w:t xml:space="preserve">                   </w:t>
      </w:r>
      <w:r>
        <w:rPr>
          <w:rFonts w:hint="eastAsia" w:ascii="仿宋" w:hAnsi="仿宋" w:eastAsia="仿宋" w:cs="仿宋"/>
          <w:color w:val="000000"/>
          <w:kern w:val="0"/>
          <w:sz w:val="24"/>
          <w:szCs w:val="24"/>
        </w:rPr>
        <w:t xml:space="preserve">； </w:t>
      </w:r>
    </w:p>
    <w:p w14:paraId="477546F4">
      <w:pPr>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w:t>
      </w:r>
      <w:r>
        <w:rPr>
          <w:rFonts w:hint="eastAsia" w:ascii="仿宋" w:hAnsi="仿宋" w:eastAsia="仿宋" w:cs="仿宋"/>
          <w:color w:val="000000"/>
          <w:kern w:val="0"/>
          <w:sz w:val="24"/>
          <w:szCs w:val="24"/>
          <w:u w:val="single"/>
        </w:rPr>
        <w:t xml:space="preserve">      </w:t>
      </w:r>
      <w:r>
        <w:rPr>
          <w:rFonts w:hint="eastAsia" w:ascii="仿宋" w:hAnsi="仿宋" w:eastAsia="仿宋" w:cs="仿宋"/>
          <w:color w:val="000000"/>
          <w:kern w:val="0"/>
          <w:sz w:val="24"/>
          <w:szCs w:val="24"/>
        </w:rPr>
        <w:t>%的工程款；</w:t>
      </w:r>
    </w:p>
    <w:p w14:paraId="7F16CD50">
      <w:pPr>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（3）其他方式:</w:t>
      </w:r>
      <w:r>
        <w:rPr>
          <w:rFonts w:hint="eastAsia" w:ascii="仿宋" w:hAnsi="仿宋" w:eastAsia="仿宋" w:cs="仿宋"/>
          <w:color w:val="000000"/>
          <w:kern w:val="0"/>
          <w:sz w:val="24"/>
          <w:szCs w:val="24"/>
          <w:u w:val="single"/>
        </w:rPr>
        <w:t xml:space="preserve">                                       </w:t>
      </w:r>
      <w:r>
        <w:rPr>
          <w:rFonts w:hint="eastAsia" w:ascii="仿宋" w:hAnsi="仿宋" w:eastAsia="仿宋" w:cs="仿宋"/>
          <w:color w:val="000000"/>
          <w:kern w:val="0"/>
          <w:sz w:val="24"/>
          <w:szCs w:val="24"/>
        </w:rPr>
        <w:t>。</w:t>
      </w:r>
    </w:p>
    <w:p w14:paraId="193E2068">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 xml:space="preserve">15.3.2 质量保证金的扣留 </w:t>
      </w:r>
    </w:p>
    <w:p w14:paraId="04725658">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质量保证金的扣留采取以下第</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种方式：</w:t>
      </w:r>
    </w:p>
    <w:p w14:paraId="788FA3D9">
      <w:pPr>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（1）在支付工程进度款时逐次扣留，在此情形下，质量保证金的计算基数不包括预付款的支付、扣回以及价格调整的金额；</w:t>
      </w:r>
    </w:p>
    <w:p w14:paraId="087B3FAC">
      <w:pPr>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（2）工程竣工结算时一次性扣留质量保证金；</w:t>
      </w:r>
    </w:p>
    <w:p w14:paraId="5ED8416A">
      <w:pPr>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（3）其他扣留方式:</w:t>
      </w:r>
      <w:r>
        <w:rPr>
          <w:rFonts w:hint="eastAsia" w:ascii="仿宋" w:hAnsi="仿宋" w:eastAsia="仿宋" w:cs="仿宋"/>
          <w:color w:val="000000"/>
          <w:kern w:val="0"/>
          <w:sz w:val="24"/>
          <w:szCs w:val="24"/>
          <w:u w:val="single"/>
        </w:rPr>
        <w:t xml:space="preserve">                                     </w:t>
      </w:r>
      <w:r>
        <w:rPr>
          <w:rFonts w:hint="eastAsia" w:ascii="仿宋" w:hAnsi="仿宋" w:eastAsia="仿宋" w:cs="仿宋"/>
          <w:color w:val="000000"/>
          <w:kern w:val="0"/>
          <w:sz w:val="24"/>
          <w:szCs w:val="24"/>
        </w:rPr>
        <w:t>。</w:t>
      </w:r>
    </w:p>
    <w:p w14:paraId="66BA1800">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0"/>
          <w:sz w:val="24"/>
          <w:szCs w:val="24"/>
          <w:u w:val="single"/>
        </w:rPr>
      </w:pPr>
      <w:r>
        <w:rPr>
          <w:rFonts w:hint="eastAsia" w:ascii="仿宋" w:hAnsi="仿宋" w:eastAsia="仿宋" w:cs="仿宋"/>
          <w:color w:val="000000"/>
          <w:kern w:val="2"/>
          <w:sz w:val="24"/>
          <w:szCs w:val="24"/>
        </w:rPr>
        <w:t>关于质量保证金的补充约定：</w:t>
      </w:r>
      <w:r>
        <w:rPr>
          <w:rFonts w:hint="eastAsia" w:ascii="仿宋" w:hAnsi="仿宋" w:eastAsia="仿宋" w:cs="仿宋"/>
          <w:color w:val="000000"/>
          <w:kern w:val="0"/>
          <w:sz w:val="24"/>
          <w:szCs w:val="24"/>
          <w:u w:val="single"/>
        </w:rPr>
        <w:t xml:space="preserve">                            </w:t>
      </w:r>
    </w:p>
    <w:p w14:paraId="1E07D930">
      <w:pPr>
        <w:pageBreakBefore w:val="0"/>
        <w:widowControl w:val="0"/>
        <w:kinsoku/>
        <w:wordWrap/>
        <w:overflowPunct/>
        <w:topLinePunct w:val="0"/>
        <w:autoSpaceDE/>
        <w:autoSpaceDN/>
        <w:bidi w:val="0"/>
        <w:snapToGrid/>
        <w:spacing w:line="360" w:lineRule="auto"/>
        <w:ind w:firstLine="0" w:firstLineChars="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0"/>
          <w:sz w:val="24"/>
          <w:szCs w:val="24"/>
          <w:u w:val="single"/>
        </w:rPr>
        <w:t xml:space="preserve">                                                         </w:t>
      </w:r>
      <w:r>
        <w:rPr>
          <w:rFonts w:hint="eastAsia" w:ascii="仿宋" w:hAnsi="仿宋" w:eastAsia="仿宋" w:cs="仿宋"/>
          <w:color w:val="000000"/>
          <w:kern w:val="0"/>
          <w:sz w:val="24"/>
          <w:szCs w:val="24"/>
        </w:rPr>
        <w:t>。</w:t>
      </w:r>
    </w:p>
    <w:bookmarkEnd w:id="1682"/>
    <w:bookmarkEnd w:id="1683"/>
    <w:p w14:paraId="09D31E58">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15.4保修</w:t>
      </w:r>
    </w:p>
    <w:bookmarkEnd w:id="1684"/>
    <w:p w14:paraId="3B5F56D1">
      <w:pPr>
        <w:pageBreakBefore w:val="0"/>
        <w:widowControl w:val="0"/>
        <w:kinsoku/>
        <w:wordWrap/>
        <w:overflowPunct/>
        <w:topLinePunct w:val="0"/>
        <w:autoSpaceDE/>
        <w:autoSpaceDN/>
        <w:bidi w:val="0"/>
        <w:snapToGrid/>
        <w:spacing w:line="360" w:lineRule="auto"/>
        <w:ind w:firstLine="468" w:firstLineChars="195"/>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15.4.1 保修责任</w:t>
      </w:r>
    </w:p>
    <w:p w14:paraId="52628347">
      <w:pPr>
        <w:pageBreakBefore w:val="0"/>
        <w:widowControl w:val="0"/>
        <w:kinsoku/>
        <w:wordWrap/>
        <w:overflowPunct/>
        <w:topLinePunct w:val="0"/>
        <w:autoSpaceDE/>
        <w:autoSpaceDN/>
        <w:bidi w:val="0"/>
        <w:snapToGrid/>
        <w:spacing w:line="360" w:lineRule="auto"/>
        <w:ind w:firstLine="468" w:firstLineChars="195"/>
        <w:jc w:val="left"/>
        <w:textAlignment w:val="auto"/>
        <w:outlineLvl w:val="9"/>
        <w:rPr>
          <w:rFonts w:hint="eastAsia" w:ascii="仿宋" w:hAnsi="仿宋" w:eastAsia="仿宋" w:cs="仿宋"/>
          <w:color w:val="000000"/>
          <w:kern w:val="0"/>
          <w:sz w:val="24"/>
          <w:szCs w:val="24"/>
          <w:u w:val="single"/>
        </w:rPr>
      </w:pPr>
      <w:r>
        <w:rPr>
          <w:rFonts w:hint="eastAsia" w:ascii="仿宋" w:hAnsi="仿宋" w:eastAsia="仿宋" w:cs="仿宋"/>
          <w:color w:val="000000"/>
          <w:kern w:val="2"/>
          <w:sz w:val="24"/>
          <w:szCs w:val="24"/>
        </w:rPr>
        <w:t>工程保修期为：</w:t>
      </w:r>
      <w:r>
        <w:rPr>
          <w:rFonts w:hint="eastAsia" w:ascii="仿宋" w:hAnsi="仿宋" w:eastAsia="仿宋" w:cs="仿宋"/>
          <w:color w:val="000000"/>
          <w:kern w:val="0"/>
          <w:sz w:val="24"/>
          <w:szCs w:val="24"/>
          <w:u w:val="single"/>
        </w:rPr>
        <w:t xml:space="preserve">                                        </w:t>
      </w:r>
    </w:p>
    <w:p w14:paraId="6ADD75BF">
      <w:pPr>
        <w:pageBreakBefore w:val="0"/>
        <w:widowControl w:val="0"/>
        <w:kinsoku/>
        <w:wordWrap/>
        <w:overflowPunct/>
        <w:topLinePunct w:val="0"/>
        <w:autoSpaceDE/>
        <w:autoSpaceDN/>
        <w:bidi w:val="0"/>
        <w:snapToGrid/>
        <w:spacing w:line="360" w:lineRule="auto"/>
        <w:ind w:firstLine="0" w:firstLineChars="0"/>
        <w:jc w:val="left"/>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u w:val="single"/>
        </w:rPr>
        <w:t xml:space="preserve">                                                         </w:t>
      </w:r>
      <w:r>
        <w:rPr>
          <w:rFonts w:hint="eastAsia" w:ascii="仿宋" w:hAnsi="仿宋" w:eastAsia="仿宋" w:cs="仿宋"/>
          <w:color w:val="000000"/>
          <w:kern w:val="0"/>
          <w:sz w:val="24"/>
          <w:szCs w:val="24"/>
        </w:rPr>
        <w:t>。</w:t>
      </w:r>
    </w:p>
    <w:p w14:paraId="2D48187B">
      <w:pPr>
        <w:pageBreakBefore w:val="0"/>
        <w:widowControl w:val="0"/>
        <w:kinsoku/>
        <w:wordWrap/>
        <w:overflowPunct/>
        <w:topLinePunct w:val="0"/>
        <w:autoSpaceDE/>
        <w:autoSpaceDN/>
        <w:bidi w:val="0"/>
        <w:snapToGrid/>
        <w:spacing w:line="360" w:lineRule="auto"/>
        <w:ind w:firstLine="468" w:firstLineChars="195"/>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15.4.3 修复通知</w:t>
      </w:r>
    </w:p>
    <w:p w14:paraId="666E08BF">
      <w:pPr>
        <w:pageBreakBefore w:val="0"/>
        <w:widowControl w:val="0"/>
        <w:kinsoku/>
        <w:wordWrap/>
        <w:overflowPunct/>
        <w:topLinePunct w:val="0"/>
        <w:autoSpaceDE/>
        <w:autoSpaceDN/>
        <w:bidi w:val="0"/>
        <w:snapToGrid/>
        <w:spacing w:line="360" w:lineRule="auto"/>
        <w:ind w:firstLine="468" w:firstLineChars="195"/>
        <w:jc w:val="left"/>
        <w:textAlignment w:val="auto"/>
        <w:outlineLvl w:val="9"/>
        <w:rPr>
          <w:rFonts w:hint="eastAsia" w:ascii="仿宋" w:hAnsi="仿宋" w:eastAsia="仿宋" w:cs="仿宋"/>
          <w:color w:val="000000"/>
          <w:kern w:val="0"/>
          <w:sz w:val="24"/>
          <w:szCs w:val="24"/>
          <w:u w:val="single"/>
        </w:rPr>
      </w:pPr>
      <w:r>
        <w:rPr>
          <w:rFonts w:hint="eastAsia" w:ascii="仿宋" w:hAnsi="仿宋" w:eastAsia="仿宋" w:cs="仿宋"/>
          <w:color w:val="000000"/>
          <w:kern w:val="0"/>
          <w:sz w:val="24"/>
          <w:szCs w:val="24"/>
        </w:rPr>
        <w:t>承包人收到保修通知并到达工程现场的合理时间：</w:t>
      </w:r>
      <w:r>
        <w:rPr>
          <w:rFonts w:hint="eastAsia" w:ascii="仿宋" w:hAnsi="仿宋" w:eastAsia="仿宋" w:cs="仿宋"/>
          <w:color w:val="000000"/>
          <w:kern w:val="0"/>
          <w:sz w:val="24"/>
          <w:szCs w:val="24"/>
          <w:u w:val="single"/>
        </w:rPr>
        <w:t xml:space="preserve">          </w:t>
      </w:r>
    </w:p>
    <w:p w14:paraId="0EB15154">
      <w:pPr>
        <w:pageBreakBefore w:val="0"/>
        <w:widowControl w:val="0"/>
        <w:kinsoku/>
        <w:wordWrap/>
        <w:overflowPunct/>
        <w:topLinePunct w:val="0"/>
        <w:autoSpaceDE/>
        <w:autoSpaceDN/>
        <w:bidi w:val="0"/>
        <w:snapToGrid/>
        <w:spacing w:line="360" w:lineRule="auto"/>
        <w:ind w:firstLine="0" w:firstLineChars="0"/>
        <w:jc w:val="left"/>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u w:val="single"/>
        </w:rPr>
        <w:t xml:space="preserve">                                                         </w:t>
      </w:r>
      <w:r>
        <w:rPr>
          <w:rFonts w:hint="eastAsia" w:ascii="仿宋" w:hAnsi="仿宋" w:eastAsia="仿宋" w:cs="仿宋"/>
          <w:color w:val="000000"/>
          <w:kern w:val="0"/>
          <w:sz w:val="24"/>
          <w:szCs w:val="24"/>
        </w:rPr>
        <w:t>。</w:t>
      </w:r>
    </w:p>
    <w:bookmarkEnd w:id="1685"/>
    <w:bookmarkEnd w:id="1686"/>
    <w:bookmarkEnd w:id="1687"/>
    <w:bookmarkEnd w:id="1688"/>
    <w:p w14:paraId="32FE11F4">
      <w:pPr>
        <w:pageBreakBefore w:val="0"/>
        <w:widowControl w:val="0"/>
        <w:kinsoku/>
        <w:wordWrap/>
        <w:overflowPunct/>
        <w:topLinePunct w:val="0"/>
        <w:autoSpaceDE/>
        <w:autoSpaceDN/>
        <w:bidi w:val="0"/>
        <w:snapToGrid/>
        <w:spacing w:before="0" w:beforeLines="0" w:after="0" w:afterLines="0" w:line="360" w:lineRule="auto"/>
        <w:ind w:firstLine="0" w:firstLineChars="0"/>
        <w:jc w:val="left"/>
        <w:textAlignment w:val="auto"/>
        <w:outlineLvl w:val="9"/>
        <w:rPr>
          <w:rFonts w:hint="eastAsia" w:ascii="仿宋" w:hAnsi="仿宋" w:eastAsia="仿宋" w:cs="仿宋"/>
          <w:b w:val="0"/>
          <w:color w:val="000000"/>
          <w:kern w:val="2"/>
          <w:sz w:val="24"/>
          <w:szCs w:val="24"/>
        </w:rPr>
      </w:pPr>
      <w:bookmarkStart w:id="1711" w:name="_Toc351203648"/>
      <w:bookmarkStart w:id="1712" w:name="_Toc280868717"/>
      <w:bookmarkStart w:id="1713" w:name="_Toc280868718"/>
      <w:r>
        <w:rPr>
          <w:rFonts w:hint="eastAsia" w:ascii="仿宋" w:hAnsi="仿宋" w:eastAsia="仿宋" w:cs="仿宋"/>
          <w:b w:val="0"/>
          <w:color w:val="000000"/>
          <w:kern w:val="2"/>
          <w:sz w:val="24"/>
          <w:szCs w:val="24"/>
        </w:rPr>
        <w:t>16. 违约</w:t>
      </w:r>
      <w:bookmarkEnd w:id="1711"/>
    </w:p>
    <w:p w14:paraId="1BC5E2F4">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16.1 发包人违约</w:t>
      </w:r>
    </w:p>
    <w:p w14:paraId="7AD0E673">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16.1.1发包人违约的情形</w:t>
      </w:r>
    </w:p>
    <w:p w14:paraId="5805AE9A">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0"/>
          <w:sz w:val="24"/>
          <w:szCs w:val="24"/>
          <w:u w:val="single"/>
        </w:rPr>
      </w:pPr>
      <w:r>
        <w:rPr>
          <w:rFonts w:hint="eastAsia" w:ascii="仿宋" w:hAnsi="仿宋" w:eastAsia="仿宋" w:cs="仿宋"/>
          <w:color w:val="000000"/>
          <w:kern w:val="0"/>
          <w:sz w:val="24"/>
          <w:szCs w:val="24"/>
        </w:rPr>
        <w:t>发包人违约的其他情形：</w:t>
      </w:r>
      <w:r>
        <w:rPr>
          <w:rFonts w:hint="eastAsia" w:ascii="仿宋" w:hAnsi="仿宋" w:eastAsia="仿宋" w:cs="仿宋"/>
          <w:color w:val="000000"/>
          <w:kern w:val="0"/>
          <w:sz w:val="24"/>
          <w:szCs w:val="24"/>
          <w:u w:val="single"/>
        </w:rPr>
        <w:t xml:space="preserve">                                </w:t>
      </w:r>
    </w:p>
    <w:p w14:paraId="4ABC5960">
      <w:pPr>
        <w:pageBreakBefore w:val="0"/>
        <w:widowControl w:val="0"/>
        <w:kinsoku/>
        <w:wordWrap/>
        <w:overflowPunct/>
        <w:topLinePunct w:val="0"/>
        <w:autoSpaceDE/>
        <w:autoSpaceDN/>
        <w:bidi w:val="0"/>
        <w:snapToGrid/>
        <w:spacing w:line="360" w:lineRule="auto"/>
        <w:ind w:left="1500" w:hanging="1200" w:hangingChars="500"/>
        <w:jc w:val="left"/>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u w:val="single"/>
        </w:rPr>
        <w:t xml:space="preserve">                                                         </w:t>
      </w:r>
      <w:r>
        <w:rPr>
          <w:rFonts w:hint="eastAsia" w:ascii="仿宋" w:hAnsi="仿宋" w:eastAsia="仿宋" w:cs="仿宋"/>
          <w:color w:val="000000"/>
          <w:kern w:val="0"/>
          <w:sz w:val="24"/>
          <w:szCs w:val="24"/>
        </w:rPr>
        <w:t>。</w:t>
      </w:r>
    </w:p>
    <w:p w14:paraId="13E4A266">
      <w:pPr>
        <w:pageBreakBefore w:val="0"/>
        <w:widowControl w:val="0"/>
        <w:kinsoku/>
        <w:wordWrap/>
        <w:overflowPunct/>
        <w:topLinePunct w:val="0"/>
        <w:autoSpaceDE/>
        <w:autoSpaceDN/>
        <w:bidi w:val="0"/>
        <w:snapToGrid/>
        <w:spacing w:line="360" w:lineRule="auto"/>
        <w:ind w:left="1500" w:hanging="1200" w:hangingChars="500"/>
        <w:jc w:val="left"/>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 xml:space="preserve">    16.1.2 发包人违约的责任</w:t>
      </w:r>
    </w:p>
    <w:p w14:paraId="56292ADD">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发包人违约责任的承担方式和计算方法：</w:t>
      </w:r>
    </w:p>
    <w:p w14:paraId="70709D87">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0"/>
          <w:sz w:val="24"/>
          <w:szCs w:val="24"/>
          <w:u w:val="single"/>
        </w:rPr>
      </w:pPr>
      <w:r>
        <w:rPr>
          <w:rFonts w:hint="eastAsia" w:ascii="仿宋" w:hAnsi="仿宋" w:eastAsia="仿宋" w:cs="仿宋"/>
          <w:color w:val="000000"/>
          <w:kern w:val="0"/>
          <w:sz w:val="24"/>
          <w:szCs w:val="24"/>
        </w:rPr>
        <w:t>（1）因发包人原因未能在计划开工日期前7天内下达开工通知的违约责任：</w:t>
      </w:r>
      <w:r>
        <w:rPr>
          <w:rFonts w:hint="eastAsia" w:ascii="仿宋" w:hAnsi="仿宋" w:eastAsia="仿宋" w:cs="仿宋"/>
          <w:color w:val="000000"/>
          <w:kern w:val="0"/>
          <w:sz w:val="24"/>
          <w:szCs w:val="24"/>
          <w:u w:val="single"/>
        </w:rPr>
        <w:t xml:space="preserve">                                             </w:t>
      </w:r>
      <w:r>
        <w:rPr>
          <w:rFonts w:hint="eastAsia" w:ascii="仿宋" w:hAnsi="仿宋" w:eastAsia="仿宋" w:cs="仿宋"/>
          <w:color w:val="000000"/>
          <w:kern w:val="0"/>
          <w:sz w:val="24"/>
          <w:szCs w:val="24"/>
        </w:rPr>
        <w:t>。</w:t>
      </w:r>
    </w:p>
    <w:p w14:paraId="531C2D81">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（2）因发包人原因未能按合同约定支付合同价款的违约责任：</w:t>
      </w:r>
      <w:r>
        <w:rPr>
          <w:rFonts w:hint="eastAsia" w:ascii="仿宋" w:hAnsi="仿宋" w:eastAsia="仿宋" w:cs="仿宋"/>
          <w:color w:val="000000"/>
          <w:kern w:val="0"/>
          <w:sz w:val="24"/>
          <w:szCs w:val="24"/>
          <w:u w:val="single"/>
        </w:rPr>
        <w:t xml:space="preserve">                                                      </w:t>
      </w:r>
      <w:r>
        <w:rPr>
          <w:rFonts w:hint="eastAsia" w:ascii="仿宋" w:hAnsi="仿宋" w:eastAsia="仿宋" w:cs="仿宋"/>
          <w:color w:val="000000"/>
          <w:kern w:val="0"/>
          <w:sz w:val="24"/>
          <w:szCs w:val="24"/>
        </w:rPr>
        <w:t>。</w:t>
      </w:r>
    </w:p>
    <w:p w14:paraId="158F78A3">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0"/>
          <w:sz w:val="24"/>
          <w:szCs w:val="24"/>
          <w:u w:val="single"/>
        </w:rPr>
      </w:pPr>
      <w:r>
        <w:rPr>
          <w:rFonts w:hint="eastAsia" w:ascii="仿宋" w:hAnsi="仿宋" w:eastAsia="仿宋" w:cs="仿宋"/>
          <w:color w:val="000000"/>
          <w:kern w:val="0"/>
          <w:sz w:val="24"/>
          <w:szCs w:val="24"/>
        </w:rPr>
        <w:t>（3）发包人违反第10.1款〔变更的范围〕第（2）项约定，自行实施被取消的工作或转由他人实施的违约责任：</w:t>
      </w:r>
      <w:r>
        <w:rPr>
          <w:rFonts w:hint="eastAsia" w:ascii="仿宋" w:hAnsi="仿宋" w:eastAsia="仿宋" w:cs="仿宋"/>
          <w:color w:val="000000"/>
          <w:kern w:val="0"/>
          <w:sz w:val="24"/>
          <w:szCs w:val="24"/>
          <w:u w:val="single"/>
        </w:rPr>
        <w:t xml:space="preserve">              </w:t>
      </w:r>
    </w:p>
    <w:p w14:paraId="5CB61B0A">
      <w:pPr>
        <w:pageBreakBefore w:val="0"/>
        <w:widowControl w:val="0"/>
        <w:kinsoku/>
        <w:wordWrap/>
        <w:overflowPunct/>
        <w:topLinePunct w:val="0"/>
        <w:autoSpaceDE/>
        <w:autoSpaceDN/>
        <w:bidi w:val="0"/>
        <w:snapToGrid/>
        <w:spacing w:line="360" w:lineRule="auto"/>
        <w:ind w:firstLine="0" w:firstLineChars="0"/>
        <w:jc w:val="left"/>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u w:val="single"/>
        </w:rPr>
        <w:t xml:space="preserve">                                                         </w:t>
      </w:r>
      <w:r>
        <w:rPr>
          <w:rFonts w:hint="eastAsia" w:ascii="仿宋" w:hAnsi="仿宋" w:eastAsia="仿宋" w:cs="仿宋"/>
          <w:color w:val="000000"/>
          <w:kern w:val="0"/>
          <w:sz w:val="24"/>
          <w:szCs w:val="24"/>
        </w:rPr>
        <w:t>。</w:t>
      </w:r>
    </w:p>
    <w:p w14:paraId="0B5DB809">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（4）发包人提供的材料、工程设备的规格、数量或质量不符合合同约定，或因发包人原因导致交货日期延误或交货地点变更等情况的违约责任：</w:t>
      </w:r>
      <w:r>
        <w:rPr>
          <w:rFonts w:hint="eastAsia" w:ascii="仿宋" w:hAnsi="仿宋" w:eastAsia="仿宋" w:cs="仿宋"/>
          <w:color w:val="000000"/>
          <w:kern w:val="0"/>
          <w:sz w:val="24"/>
          <w:szCs w:val="24"/>
          <w:u w:val="single"/>
        </w:rPr>
        <w:t xml:space="preserve">                                           </w:t>
      </w:r>
      <w:r>
        <w:rPr>
          <w:rFonts w:hint="eastAsia" w:ascii="仿宋" w:hAnsi="仿宋" w:eastAsia="仿宋" w:cs="仿宋"/>
          <w:color w:val="000000"/>
          <w:kern w:val="0"/>
          <w:sz w:val="24"/>
          <w:szCs w:val="24"/>
        </w:rPr>
        <w:t>。</w:t>
      </w:r>
    </w:p>
    <w:p w14:paraId="5A35E3DF">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0"/>
          <w:sz w:val="24"/>
          <w:szCs w:val="24"/>
          <w:u w:val="single"/>
        </w:rPr>
      </w:pPr>
      <w:r>
        <w:rPr>
          <w:rFonts w:hint="eastAsia" w:ascii="仿宋" w:hAnsi="仿宋" w:eastAsia="仿宋" w:cs="仿宋"/>
          <w:color w:val="000000"/>
          <w:kern w:val="0"/>
          <w:sz w:val="24"/>
          <w:szCs w:val="24"/>
        </w:rPr>
        <w:t>（5）因发包人违反合同约定造成暂停施工的违约责任：</w:t>
      </w:r>
      <w:r>
        <w:rPr>
          <w:rFonts w:hint="eastAsia" w:ascii="仿宋" w:hAnsi="仿宋" w:eastAsia="仿宋" w:cs="仿宋"/>
          <w:color w:val="000000"/>
          <w:kern w:val="0"/>
          <w:sz w:val="24"/>
          <w:szCs w:val="24"/>
          <w:u w:val="single"/>
        </w:rPr>
        <w:t xml:space="preserve">     </w:t>
      </w:r>
    </w:p>
    <w:p w14:paraId="7FBAE038">
      <w:pPr>
        <w:pageBreakBefore w:val="0"/>
        <w:widowControl w:val="0"/>
        <w:kinsoku/>
        <w:wordWrap/>
        <w:overflowPunct/>
        <w:topLinePunct w:val="0"/>
        <w:autoSpaceDE/>
        <w:autoSpaceDN/>
        <w:bidi w:val="0"/>
        <w:snapToGrid/>
        <w:spacing w:line="360" w:lineRule="auto"/>
        <w:ind w:firstLine="0" w:firstLineChars="0"/>
        <w:jc w:val="left"/>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u w:val="single"/>
        </w:rPr>
        <w:t xml:space="preserve">                                                         </w:t>
      </w:r>
      <w:r>
        <w:rPr>
          <w:rFonts w:hint="eastAsia" w:ascii="仿宋" w:hAnsi="仿宋" w:eastAsia="仿宋" w:cs="仿宋"/>
          <w:color w:val="000000"/>
          <w:kern w:val="0"/>
          <w:sz w:val="24"/>
          <w:szCs w:val="24"/>
        </w:rPr>
        <w:t>。</w:t>
      </w:r>
    </w:p>
    <w:p w14:paraId="539CD2B5">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（6）发包人无正当理由没有在约定期限内发出复工指示，导致承包人无法复工的违约责任：</w:t>
      </w:r>
      <w:r>
        <w:rPr>
          <w:rFonts w:hint="eastAsia" w:ascii="仿宋" w:hAnsi="仿宋" w:eastAsia="仿宋" w:cs="仿宋"/>
          <w:color w:val="000000"/>
          <w:kern w:val="0"/>
          <w:sz w:val="24"/>
          <w:szCs w:val="24"/>
          <w:u w:val="single"/>
        </w:rPr>
        <w:t xml:space="preserve">                               </w:t>
      </w:r>
      <w:r>
        <w:rPr>
          <w:rFonts w:hint="eastAsia" w:ascii="仿宋" w:hAnsi="仿宋" w:eastAsia="仿宋" w:cs="仿宋"/>
          <w:color w:val="000000"/>
          <w:kern w:val="0"/>
          <w:sz w:val="24"/>
          <w:szCs w:val="24"/>
        </w:rPr>
        <w:t>。</w:t>
      </w:r>
    </w:p>
    <w:p w14:paraId="745AC6BB">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（7）其他：</w:t>
      </w:r>
      <w:r>
        <w:rPr>
          <w:rFonts w:hint="eastAsia" w:ascii="仿宋" w:hAnsi="仿宋" w:eastAsia="仿宋" w:cs="仿宋"/>
          <w:color w:val="000000"/>
          <w:kern w:val="0"/>
          <w:sz w:val="24"/>
          <w:szCs w:val="24"/>
          <w:u w:val="single"/>
        </w:rPr>
        <w:t xml:space="preserve">                                          </w:t>
      </w:r>
      <w:r>
        <w:rPr>
          <w:rFonts w:hint="eastAsia" w:ascii="仿宋" w:hAnsi="仿宋" w:eastAsia="仿宋" w:cs="仿宋"/>
          <w:color w:val="000000"/>
          <w:kern w:val="0"/>
          <w:sz w:val="24"/>
          <w:szCs w:val="24"/>
        </w:rPr>
        <w:t>。</w:t>
      </w:r>
    </w:p>
    <w:p w14:paraId="2B44849B">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16.1.3 因发包人违约解除合同</w:t>
      </w:r>
    </w:p>
    <w:p w14:paraId="5FFCB69F">
      <w:pPr>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承包人按16.1.1项〔发包人违约的情形〕约定暂停施工满</w:t>
      </w:r>
      <w:r>
        <w:rPr>
          <w:rFonts w:hint="eastAsia" w:ascii="仿宋" w:hAnsi="仿宋" w:eastAsia="仿宋" w:cs="仿宋"/>
          <w:color w:val="000000"/>
          <w:kern w:val="0"/>
          <w:sz w:val="24"/>
          <w:szCs w:val="24"/>
          <w:u w:val="single"/>
        </w:rPr>
        <w:t xml:space="preserve">    </w:t>
      </w:r>
      <w:r>
        <w:rPr>
          <w:rFonts w:hint="eastAsia" w:ascii="仿宋" w:hAnsi="仿宋" w:eastAsia="仿宋" w:cs="仿宋"/>
          <w:color w:val="000000"/>
          <w:kern w:val="0"/>
          <w:sz w:val="24"/>
          <w:szCs w:val="24"/>
        </w:rPr>
        <w:t>天后发包人仍不纠正其违约行为并致使合同目的不能实现的，承包人有权解除合同。</w:t>
      </w:r>
    </w:p>
    <w:p w14:paraId="3B2AFBFF">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16.2 承包人违约</w:t>
      </w:r>
    </w:p>
    <w:p w14:paraId="268287CE">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16.2.1 承包人违约的情形</w:t>
      </w:r>
    </w:p>
    <w:p w14:paraId="668D177A">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0"/>
          <w:sz w:val="24"/>
          <w:szCs w:val="24"/>
          <w:u w:val="single"/>
        </w:rPr>
      </w:pPr>
      <w:r>
        <w:rPr>
          <w:rFonts w:hint="eastAsia" w:ascii="仿宋" w:hAnsi="仿宋" w:eastAsia="仿宋" w:cs="仿宋"/>
          <w:color w:val="000000"/>
          <w:kern w:val="0"/>
          <w:sz w:val="24"/>
          <w:szCs w:val="24"/>
        </w:rPr>
        <w:t>承包人违约的其他情形：</w:t>
      </w:r>
      <w:r>
        <w:rPr>
          <w:rFonts w:hint="eastAsia" w:ascii="仿宋" w:hAnsi="仿宋" w:eastAsia="仿宋" w:cs="仿宋"/>
          <w:color w:val="000000"/>
          <w:kern w:val="0"/>
          <w:sz w:val="24"/>
          <w:szCs w:val="24"/>
          <w:u w:val="single"/>
        </w:rPr>
        <w:t xml:space="preserve">                                </w:t>
      </w:r>
    </w:p>
    <w:p w14:paraId="00B389EC">
      <w:pPr>
        <w:pageBreakBefore w:val="0"/>
        <w:widowControl w:val="0"/>
        <w:kinsoku/>
        <w:wordWrap/>
        <w:overflowPunct/>
        <w:topLinePunct w:val="0"/>
        <w:autoSpaceDE/>
        <w:autoSpaceDN/>
        <w:bidi w:val="0"/>
        <w:snapToGrid/>
        <w:spacing w:line="360" w:lineRule="auto"/>
        <w:ind w:firstLine="0" w:firstLineChars="0"/>
        <w:jc w:val="left"/>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u w:val="single"/>
        </w:rPr>
        <w:t xml:space="preserve">                                                         </w:t>
      </w:r>
      <w:r>
        <w:rPr>
          <w:rFonts w:hint="eastAsia" w:ascii="仿宋" w:hAnsi="仿宋" w:eastAsia="仿宋" w:cs="仿宋"/>
          <w:color w:val="000000"/>
          <w:kern w:val="0"/>
          <w:sz w:val="24"/>
          <w:szCs w:val="24"/>
        </w:rPr>
        <w:t>。</w:t>
      </w:r>
    </w:p>
    <w:p w14:paraId="691890F3">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16.2.2承包人违约的责任</w:t>
      </w:r>
    </w:p>
    <w:p w14:paraId="205E4139">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0"/>
          <w:sz w:val="24"/>
          <w:szCs w:val="24"/>
          <w:u w:val="single"/>
        </w:rPr>
      </w:pPr>
      <w:r>
        <w:rPr>
          <w:rFonts w:hint="eastAsia" w:ascii="仿宋" w:hAnsi="仿宋" w:eastAsia="仿宋" w:cs="仿宋"/>
          <w:color w:val="000000"/>
          <w:kern w:val="0"/>
          <w:sz w:val="24"/>
          <w:szCs w:val="24"/>
        </w:rPr>
        <w:t>承包人违约责任的承担方式和计算方法：</w:t>
      </w:r>
      <w:r>
        <w:rPr>
          <w:rFonts w:hint="eastAsia" w:ascii="仿宋" w:hAnsi="仿宋" w:eastAsia="仿宋" w:cs="仿宋"/>
          <w:color w:val="000000"/>
          <w:kern w:val="0"/>
          <w:sz w:val="24"/>
          <w:szCs w:val="24"/>
          <w:u w:val="single"/>
        </w:rPr>
        <w:t xml:space="preserve">                  </w:t>
      </w:r>
    </w:p>
    <w:p w14:paraId="3F5FD854">
      <w:pPr>
        <w:pageBreakBefore w:val="0"/>
        <w:widowControl w:val="0"/>
        <w:kinsoku/>
        <w:wordWrap/>
        <w:overflowPunct/>
        <w:topLinePunct w:val="0"/>
        <w:autoSpaceDE/>
        <w:autoSpaceDN/>
        <w:bidi w:val="0"/>
        <w:snapToGrid/>
        <w:spacing w:line="360" w:lineRule="auto"/>
        <w:ind w:left="1500" w:hanging="1200" w:hangingChars="500"/>
        <w:jc w:val="left"/>
        <w:textAlignment w:val="auto"/>
        <w:outlineLvl w:val="9"/>
        <w:rPr>
          <w:rFonts w:hint="eastAsia" w:ascii="仿宋" w:hAnsi="仿宋" w:eastAsia="仿宋" w:cs="仿宋"/>
          <w:color w:val="000000"/>
          <w:kern w:val="0"/>
          <w:sz w:val="24"/>
          <w:szCs w:val="24"/>
          <w:u w:val="single"/>
        </w:rPr>
      </w:pPr>
      <w:r>
        <w:rPr>
          <w:rFonts w:hint="eastAsia" w:ascii="仿宋" w:hAnsi="仿宋" w:eastAsia="仿宋" w:cs="仿宋"/>
          <w:color w:val="000000"/>
          <w:kern w:val="0"/>
          <w:sz w:val="24"/>
          <w:szCs w:val="24"/>
          <w:u w:val="single"/>
        </w:rPr>
        <w:t xml:space="preserve">                                                         </w:t>
      </w:r>
      <w:r>
        <w:rPr>
          <w:rFonts w:hint="eastAsia" w:ascii="仿宋" w:hAnsi="仿宋" w:eastAsia="仿宋" w:cs="仿宋"/>
          <w:color w:val="000000"/>
          <w:kern w:val="0"/>
          <w:sz w:val="24"/>
          <w:szCs w:val="24"/>
        </w:rPr>
        <w:t>。</w:t>
      </w:r>
      <w:r>
        <w:rPr>
          <w:rFonts w:hint="eastAsia" w:ascii="仿宋" w:hAnsi="仿宋" w:eastAsia="仿宋" w:cs="仿宋"/>
          <w:color w:val="000000"/>
          <w:kern w:val="2"/>
          <w:sz w:val="24"/>
          <w:szCs w:val="24"/>
        </w:rPr>
        <w:t xml:space="preserve">    </w:t>
      </w:r>
    </w:p>
    <w:p w14:paraId="68702DF3">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16.2.3 因承包人违约解除合同</w:t>
      </w:r>
    </w:p>
    <w:p w14:paraId="01EF0A93">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0"/>
          <w:sz w:val="24"/>
          <w:szCs w:val="24"/>
          <w:u w:val="single"/>
        </w:rPr>
      </w:pPr>
      <w:r>
        <w:rPr>
          <w:rFonts w:hint="eastAsia" w:ascii="仿宋" w:hAnsi="仿宋" w:eastAsia="仿宋" w:cs="仿宋"/>
          <w:color w:val="000000"/>
          <w:kern w:val="0"/>
          <w:sz w:val="24"/>
          <w:szCs w:val="24"/>
        </w:rPr>
        <w:t>关于承包人违约解除合同的特别约定：</w:t>
      </w:r>
      <w:r>
        <w:rPr>
          <w:rFonts w:hint="eastAsia" w:ascii="仿宋" w:hAnsi="仿宋" w:eastAsia="仿宋" w:cs="仿宋"/>
          <w:color w:val="000000"/>
          <w:kern w:val="0"/>
          <w:sz w:val="24"/>
          <w:szCs w:val="24"/>
          <w:u w:val="single"/>
        </w:rPr>
        <w:t xml:space="preserve">                    </w:t>
      </w:r>
    </w:p>
    <w:p w14:paraId="1369DB41">
      <w:pPr>
        <w:pageBreakBefore w:val="0"/>
        <w:widowControl w:val="0"/>
        <w:kinsoku/>
        <w:wordWrap/>
        <w:overflowPunct/>
        <w:topLinePunct w:val="0"/>
        <w:autoSpaceDE/>
        <w:autoSpaceDN/>
        <w:bidi w:val="0"/>
        <w:snapToGrid/>
        <w:spacing w:line="360" w:lineRule="auto"/>
        <w:ind w:firstLine="0" w:firstLineChars="0"/>
        <w:jc w:val="both"/>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u w:val="single"/>
        </w:rPr>
        <w:t xml:space="preserve">                                                         </w:t>
      </w:r>
      <w:r>
        <w:rPr>
          <w:rFonts w:hint="eastAsia" w:ascii="仿宋" w:hAnsi="仿宋" w:eastAsia="仿宋" w:cs="仿宋"/>
          <w:color w:val="000000"/>
          <w:kern w:val="0"/>
          <w:sz w:val="24"/>
          <w:szCs w:val="24"/>
        </w:rPr>
        <w:t>。</w:t>
      </w:r>
    </w:p>
    <w:p w14:paraId="587B6B31">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发包人继续使用承包人在施工现场的材料、设备、临时工程、承包人文件和由承包人或以其名义编制的其他文件的费用承担方式：</w:t>
      </w:r>
      <w:r>
        <w:rPr>
          <w:rFonts w:hint="eastAsia" w:ascii="仿宋" w:hAnsi="仿宋" w:eastAsia="仿宋" w:cs="仿宋"/>
          <w:color w:val="000000"/>
          <w:kern w:val="0"/>
          <w:sz w:val="24"/>
          <w:szCs w:val="24"/>
          <w:u w:val="single"/>
        </w:rPr>
        <w:t xml:space="preserve">              </w:t>
      </w:r>
      <w:r>
        <w:rPr>
          <w:rFonts w:hint="eastAsia" w:ascii="仿宋" w:hAnsi="仿宋" w:eastAsia="仿宋" w:cs="仿宋"/>
          <w:color w:val="000000"/>
          <w:kern w:val="0"/>
          <w:sz w:val="24"/>
          <w:szCs w:val="24"/>
        </w:rPr>
        <w:t>。</w:t>
      </w:r>
    </w:p>
    <w:p w14:paraId="23A3B510">
      <w:pPr>
        <w:pageBreakBefore w:val="0"/>
        <w:widowControl w:val="0"/>
        <w:kinsoku/>
        <w:wordWrap/>
        <w:overflowPunct/>
        <w:topLinePunct w:val="0"/>
        <w:autoSpaceDE/>
        <w:autoSpaceDN/>
        <w:bidi w:val="0"/>
        <w:snapToGrid/>
        <w:spacing w:before="0" w:beforeLines="0" w:after="0" w:afterLines="0" w:line="360" w:lineRule="auto"/>
        <w:ind w:firstLine="0" w:firstLineChars="0"/>
        <w:jc w:val="left"/>
        <w:textAlignment w:val="auto"/>
        <w:outlineLvl w:val="9"/>
        <w:rPr>
          <w:rFonts w:hint="eastAsia" w:ascii="仿宋" w:hAnsi="仿宋" w:eastAsia="仿宋" w:cs="仿宋"/>
          <w:b w:val="0"/>
          <w:color w:val="000000"/>
          <w:kern w:val="2"/>
          <w:sz w:val="24"/>
          <w:szCs w:val="24"/>
        </w:rPr>
      </w:pPr>
      <w:bookmarkStart w:id="1714" w:name="_Toc351203649"/>
      <w:r>
        <w:rPr>
          <w:rFonts w:hint="eastAsia" w:ascii="仿宋" w:hAnsi="仿宋" w:eastAsia="仿宋" w:cs="仿宋"/>
          <w:b w:val="0"/>
          <w:color w:val="000000"/>
          <w:kern w:val="2"/>
          <w:sz w:val="24"/>
          <w:szCs w:val="24"/>
        </w:rPr>
        <w:t>17. 不可抗力</w:t>
      </w:r>
      <w:bookmarkEnd w:id="1714"/>
      <w:r>
        <w:rPr>
          <w:rFonts w:hint="eastAsia" w:ascii="仿宋" w:hAnsi="仿宋" w:eastAsia="仿宋" w:cs="仿宋"/>
          <w:b w:val="0"/>
          <w:color w:val="000000"/>
          <w:kern w:val="2"/>
          <w:sz w:val="24"/>
          <w:szCs w:val="24"/>
        </w:rPr>
        <w:t xml:space="preserve"> </w:t>
      </w:r>
      <w:bookmarkEnd w:id="1712"/>
    </w:p>
    <w:p w14:paraId="62DFF432">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17.1 不可抗力的确认</w:t>
      </w:r>
    </w:p>
    <w:p w14:paraId="348AE44B">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0"/>
          <w:sz w:val="24"/>
          <w:szCs w:val="24"/>
          <w:u w:val="single"/>
        </w:rPr>
      </w:pPr>
      <w:r>
        <w:rPr>
          <w:rFonts w:hint="eastAsia" w:ascii="仿宋" w:hAnsi="仿宋" w:eastAsia="仿宋" w:cs="仿宋"/>
          <w:color w:val="000000"/>
          <w:kern w:val="2"/>
          <w:sz w:val="24"/>
          <w:szCs w:val="24"/>
        </w:rPr>
        <w:t xml:space="preserve">除通用合同条款约定的不可抗力事件之外，视为不可抗力的其他情形： </w:t>
      </w:r>
      <w:r>
        <w:rPr>
          <w:rFonts w:hint="eastAsia" w:ascii="仿宋" w:hAnsi="仿宋" w:eastAsia="仿宋" w:cs="仿宋"/>
          <w:color w:val="000000"/>
          <w:kern w:val="0"/>
          <w:sz w:val="24"/>
          <w:szCs w:val="24"/>
          <w:u w:val="single"/>
        </w:rPr>
        <w:t xml:space="preserve">                                                </w:t>
      </w:r>
      <w:r>
        <w:rPr>
          <w:rFonts w:hint="eastAsia" w:ascii="仿宋" w:hAnsi="仿宋" w:eastAsia="仿宋" w:cs="仿宋"/>
          <w:color w:val="000000"/>
          <w:kern w:val="0"/>
          <w:sz w:val="24"/>
          <w:szCs w:val="24"/>
        </w:rPr>
        <w:t>。</w:t>
      </w:r>
    </w:p>
    <w:p w14:paraId="5FD43F6B">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17.4 因不可抗力解除合同</w:t>
      </w:r>
    </w:p>
    <w:p w14:paraId="4AE57FFF">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合同解除后，发包人应在商定或确定发包人应支付款项后</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天内完成款项的支付。</w:t>
      </w:r>
    </w:p>
    <w:p w14:paraId="15060355">
      <w:pPr>
        <w:pageBreakBefore w:val="0"/>
        <w:widowControl w:val="0"/>
        <w:kinsoku/>
        <w:wordWrap/>
        <w:overflowPunct/>
        <w:topLinePunct w:val="0"/>
        <w:autoSpaceDE/>
        <w:autoSpaceDN/>
        <w:bidi w:val="0"/>
        <w:snapToGrid/>
        <w:spacing w:before="0" w:beforeLines="0" w:after="0" w:afterLines="0" w:line="360" w:lineRule="auto"/>
        <w:ind w:firstLine="0" w:firstLineChars="0"/>
        <w:jc w:val="left"/>
        <w:textAlignment w:val="auto"/>
        <w:outlineLvl w:val="9"/>
        <w:rPr>
          <w:rFonts w:hint="eastAsia" w:ascii="仿宋" w:hAnsi="仿宋" w:eastAsia="仿宋" w:cs="仿宋"/>
          <w:b w:val="0"/>
          <w:color w:val="000000"/>
          <w:kern w:val="2"/>
          <w:sz w:val="24"/>
          <w:szCs w:val="24"/>
        </w:rPr>
      </w:pPr>
      <w:bookmarkStart w:id="1715" w:name="_Toc351203650"/>
      <w:r>
        <w:rPr>
          <w:rFonts w:hint="eastAsia" w:ascii="仿宋" w:hAnsi="仿宋" w:eastAsia="仿宋" w:cs="仿宋"/>
          <w:b w:val="0"/>
          <w:color w:val="000000"/>
          <w:kern w:val="2"/>
          <w:sz w:val="24"/>
          <w:szCs w:val="24"/>
        </w:rPr>
        <w:t>18. 保险</w:t>
      </w:r>
      <w:bookmarkEnd w:id="1715"/>
    </w:p>
    <w:bookmarkEnd w:id="1713"/>
    <w:p w14:paraId="48600EEC">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18.1 工程保险</w:t>
      </w:r>
    </w:p>
    <w:p w14:paraId="0544540D">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关于工程保险的特别约定：</w:t>
      </w:r>
      <w:r>
        <w:rPr>
          <w:rFonts w:hint="eastAsia" w:ascii="仿宋" w:hAnsi="仿宋" w:eastAsia="仿宋" w:cs="仿宋"/>
          <w:color w:val="000000"/>
          <w:kern w:val="0"/>
          <w:sz w:val="24"/>
          <w:szCs w:val="24"/>
          <w:u w:val="single"/>
        </w:rPr>
        <w:t xml:space="preserve">                              </w:t>
      </w:r>
      <w:r>
        <w:rPr>
          <w:rFonts w:hint="eastAsia" w:ascii="仿宋" w:hAnsi="仿宋" w:eastAsia="仿宋" w:cs="仿宋"/>
          <w:color w:val="000000"/>
          <w:kern w:val="0"/>
          <w:sz w:val="24"/>
          <w:szCs w:val="24"/>
        </w:rPr>
        <w:t>。</w:t>
      </w:r>
    </w:p>
    <w:p w14:paraId="4F270527">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18.3 其他保险</w:t>
      </w:r>
    </w:p>
    <w:p w14:paraId="479FD707">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2"/>
          <w:sz w:val="24"/>
          <w:szCs w:val="24"/>
        </w:rPr>
        <w:t>关于其他保险的约定：</w:t>
      </w:r>
      <w:r>
        <w:rPr>
          <w:rFonts w:hint="eastAsia" w:ascii="仿宋" w:hAnsi="仿宋" w:eastAsia="仿宋" w:cs="仿宋"/>
          <w:color w:val="000000"/>
          <w:kern w:val="0"/>
          <w:sz w:val="24"/>
          <w:szCs w:val="24"/>
          <w:u w:val="single"/>
        </w:rPr>
        <w:t xml:space="preserve">                                  </w:t>
      </w:r>
      <w:r>
        <w:rPr>
          <w:rFonts w:hint="eastAsia" w:ascii="仿宋" w:hAnsi="仿宋" w:eastAsia="仿宋" w:cs="仿宋"/>
          <w:color w:val="000000"/>
          <w:kern w:val="0"/>
          <w:sz w:val="24"/>
          <w:szCs w:val="24"/>
        </w:rPr>
        <w:t>。</w:t>
      </w:r>
    </w:p>
    <w:p w14:paraId="012A48EE">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2"/>
          <w:sz w:val="24"/>
          <w:szCs w:val="24"/>
          <w:u w:val="single"/>
        </w:rPr>
      </w:pPr>
      <w:r>
        <w:rPr>
          <w:rFonts w:hint="eastAsia" w:ascii="仿宋" w:hAnsi="仿宋" w:eastAsia="仿宋" w:cs="仿宋"/>
          <w:color w:val="000000"/>
          <w:kern w:val="2"/>
          <w:sz w:val="24"/>
          <w:szCs w:val="24"/>
        </w:rPr>
        <w:t>承包人是否应为其施工设备等办理财产保险：</w:t>
      </w:r>
      <w:r>
        <w:rPr>
          <w:rFonts w:hint="eastAsia" w:ascii="仿宋" w:hAnsi="仿宋" w:eastAsia="仿宋" w:cs="仿宋"/>
          <w:color w:val="000000"/>
          <w:kern w:val="2"/>
          <w:sz w:val="24"/>
          <w:szCs w:val="24"/>
          <w:u w:val="single"/>
        </w:rPr>
        <w:t xml:space="preserve">              </w:t>
      </w:r>
    </w:p>
    <w:p w14:paraId="1B628CFC">
      <w:pPr>
        <w:pageBreakBefore w:val="0"/>
        <w:widowControl w:val="0"/>
        <w:kinsoku/>
        <w:wordWrap/>
        <w:overflowPunct/>
        <w:topLinePunct w:val="0"/>
        <w:autoSpaceDE/>
        <w:autoSpaceDN/>
        <w:bidi w:val="0"/>
        <w:snapToGrid/>
        <w:spacing w:line="360" w:lineRule="auto"/>
        <w:ind w:firstLine="0" w:firstLineChars="0"/>
        <w:jc w:val="left"/>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w:t>
      </w:r>
    </w:p>
    <w:p w14:paraId="5A70E1E8">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18.7 通知义务</w:t>
      </w:r>
    </w:p>
    <w:p w14:paraId="241AC797">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2"/>
          <w:sz w:val="24"/>
          <w:szCs w:val="24"/>
          <w:u w:val="single"/>
        </w:rPr>
      </w:pPr>
      <w:r>
        <w:rPr>
          <w:rFonts w:hint="eastAsia" w:ascii="仿宋" w:hAnsi="仿宋" w:eastAsia="仿宋" w:cs="仿宋"/>
          <w:color w:val="000000"/>
          <w:kern w:val="0"/>
          <w:sz w:val="24"/>
          <w:szCs w:val="24"/>
        </w:rPr>
        <w:t>关于变更保险合同时的通知义务的约定：</w:t>
      </w:r>
      <w:r>
        <w:rPr>
          <w:rFonts w:hint="eastAsia" w:ascii="仿宋" w:hAnsi="仿宋" w:eastAsia="仿宋" w:cs="仿宋"/>
          <w:color w:val="000000"/>
          <w:kern w:val="2"/>
          <w:sz w:val="24"/>
          <w:szCs w:val="24"/>
          <w:u w:val="single"/>
        </w:rPr>
        <w:t xml:space="preserve">                  </w:t>
      </w:r>
    </w:p>
    <w:p w14:paraId="1007F31A">
      <w:pPr>
        <w:pageBreakBefore w:val="0"/>
        <w:widowControl w:val="0"/>
        <w:kinsoku/>
        <w:wordWrap/>
        <w:overflowPunct/>
        <w:topLinePunct w:val="0"/>
        <w:autoSpaceDE/>
        <w:autoSpaceDN/>
        <w:bidi w:val="0"/>
        <w:snapToGrid/>
        <w:spacing w:line="360" w:lineRule="auto"/>
        <w:ind w:firstLine="0" w:firstLineChars="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w:t>
      </w:r>
    </w:p>
    <w:bookmarkEnd w:id="1689"/>
    <w:bookmarkEnd w:id="1690"/>
    <w:bookmarkEnd w:id="1691"/>
    <w:bookmarkEnd w:id="1692"/>
    <w:bookmarkEnd w:id="1693"/>
    <w:bookmarkEnd w:id="1694"/>
    <w:bookmarkEnd w:id="1695"/>
    <w:bookmarkEnd w:id="1696"/>
    <w:bookmarkEnd w:id="1697"/>
    <w:bookmarkEnd w:id="1698"/>
    <w:bookmarkEnd w:id="1699"/>
    <w:bookmarkEnd w:id="1700"/>
    <w:p w14:paraId="006AD02F">
      <w:pPr>
        <w:pageBreakBefore w:val="0"/>
        <w:widowControl w:val="0"/>
        <w:kinsoku/>
        <w:wordWrap/>
        <w:overflowPunct/>
        <w:topLinePunct w:val="0"/>
        <w:autoSpaceDE/>
        <w:autoSpaceDN/>
        <w:bidi w:val="0"/>
        <w:snapToGrid/>
        <w:spacing w:before="0" w:beforeLines="0" w:after="0" w:afterLines="0" w:line="360" w:lineRule="auto"/>
        <w:ind w:firstLine="0" w:firstLineChars="0"/>
        <w:jc w:val="left"/>
        <w:textAlignment w:val="auto"/>
        <w:outlineLvl w:val="9"/>
        <w:rPr>
          <w:rFonts w:hint="eastAsia" w:ascii="仿宋" w:hAnsi="仿宋" w:eastAsia="仿宋" w:cs="仿宋"/>
          <w:b w:val="0"/>
          <w:color w:val="000000"/>
          <w:kern w:val="2"/>
          <w:sz w:val="24"/>
          <w:szCs w:val="24"/>
        </w:rPr>
      </w:pPr>
      <w:bookmarkStart w:id="1716" w:name="_Toc351203651"/>
      <w:r>
        <w:rPr>
          <w:rFonts w:hint="eastAsia" w:ascii="仿宋" w:hAnsi="仿宋" w:eastAsia="仿宋" w:cs="仿宋"/>
          <w:b w:val="0"/>
          <w:color w:val="000000"/>
          <w:kern w:val="2"/>
          <w:sz w:val="24"/>
          <w:szCs w:val="24"/>
        </w:rPr>
        <w:t>20. 争议解决</w:t>
      </w:r>
      <w:bookmarkEnd w:id="1716"/>
    </w:p>
    <w:bookmarkEnd w:id="1701"/>
    <w:bookmarkEnd w:id="1702"/>
    <w:p w14:paraId="422570D7">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20.3 争</w:t>
      </w:r>
      <w:bookmarkEnd w:id="1703"/>
      <w:r>
        <w:rPr>
          <w:rFonts w:hint="eastAsia" w:ascii="仿宋" w:hAnsi="仿宋" w:eastAsia="仿宋" w:cs="仿宋"/>
          <w:color w:val="000000"/>
          <w:kern w:val="2"/>
          <w:sz w:val="24"/>
          <w:szCs w:val="24"/>
        </w:rPr>
        <w:t>议评审</w:t>
      </w:r>
    </w:p>
    <w:p w14:paraId="3FC60334">
      <w:pPr>
        <w:pageBreakBefore w:val="0"/>
        <w:widowControl w:val="0"/>
        <w:kinsoku/>
        <w:wordWrap/>
        <w:overflowPunct/>
        <w:topLinePunct w:val="0"/>
        <w:autoSpaceDE/>
        <w:autoSpaceDN/>
        <w:bidi w:val="0"/>
        <w:snapToGrid/>
        <w:spacing w:line="360" w:lineRule="auto"/>
        <w:ind w:left="170" w:leftChars="71" w:firstLine="360" w:firstLineChars="150"/>
        <w:jc w:val="left"/>
        <w:textAlignment w:val="auto"/>
        <w:outlineLvl w:val="9"/>
        <w:rPr>
          <w:rFonts w:hint="eastAsia" w:ascii="仿宋" w:hAnsi="仿宋" w:eastAsia="仿宋" w:cs="仿宋"/>
          <w:color w:val="000000"/>
          <w:kern w:val="2"/>
          <w:sz w:val="24"/>
          <w:szCs w:val="24"/>
          <w:u w:val="single"/>
        </w:rPr>
      </w:pPr>
      <w:r>
        <w:rPr>
          <w:rFonts w:hint="eastAsia" w:ascii="仿宋" w:hAnsi="仿宋" w:eastAsia="仿宋" w:cs="仿宋"/>
          <w:color w:val="000000"/>
          <w:kern w:val="2"/>
          <w:sz w:val="24"/>
          <w:szCs w:val="24"/>
        </w:rPr>
        <w:t>合同当事人是否同意将工程争议提交争议评审小组决定：</w:t>
      </w:r>
      <w:r>
        <w:rPr>
          <w:rFonts w:hint="eastAsia" w:ascii="仿宋" w:hAnsi="仿宋" w:eastAsia="仿宋" w:cs="仿宋"/>
          <w:color w:val="000000"/>
          <w:kern w:val="2"/>
          <w:sz w:val="24"/>
          <w:szCs w:val="24"/>
          <w:u w:val="single"/>
        </w:rPr>
        <w:t xml:space="preserve">    </w:t>
      </w:r>
    </w:p>
    <w:p w14:paraId="142DC0E6">
      <w:pPr>
        <w:pageBreakBefore w:val="0"/>
        <w:widowControl w:val="0"/>
        <w:kinsoku/>
        <w:wordWrap/>
        <w:overflowPunct/>
        <w:topLinePunct w:val="0"/>
        <w:autoSpaceDE/>
        <w:autoSpaceDN/>
        <w:bidi w:val="0"/>
        <w:snapToGrid/>
        <w:spacing w:line="360" w:lineRule="auto"/>
        <w:ind w:firstLine="0" w:firstLineChars="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 xml:space="preserve">。  </w:t>
      </w:r>
    </w:p>
    <w:p w14:paraId="317D30C1">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20.3.1 争议评审小组的确定</w:t>
      </w:r>
    </w:p>
    <w:p w14:paraId="31B3D9EF">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2"/>
          <w:sz w:val="24"/>
          <w:szCs w:val="24"/>
          <w:u w:val="single"/>
        </w:rPr>
      </w:pPr>
      <w:r>
        <w:rPr>
          <w:rFonts w:hint="eastAsia" w:ascii="仿宋" w:hAnsi="仿宋" w:eastAsia="仿宋" w:cs="仿宋"/>
          <w:color w:val="000000"/>
          <w:kern w:val="2"/>
          <w:sz w:val="24"/>
          <w:szCs w:val="24"/>
        </w:rPr>
        <w:t>争议评审小组成员的确定：</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w:t>
      </w:r>
    </w:p>
    <w:p w14:paraId="0170D8E7">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选定争议评审员的期限：</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w:t>
      </w:r>
    </w:p>
    <w:p w14:paraId="32640097">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争议评审小组成员的报酬承担方式：</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w:t>
      </w:r>
    </w:p>
    <w:p w14:paraId="4B462A20">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其他事项的约定：</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w:t>
      </w:r>
    </w:p>
    <w:p w14:paraId="234C2917">
      <w:pPr>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outlineLvl w:val="9"/>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20.3.2 争议评审小组的决定</w:t>
      </w:r>
    </w:p>
    <w:p w14:paraId="55E767DC">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合同当事人关于本项的约定：</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w:t>
      </w:r>
    </w:p>
    <w:p w14:paraId="6C5AF934">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20.4仲裁或诉讼</w:t>
      </w:r>
      <w:bookmarkEnd w:id="1704"/>
    </w:p>
    <w:p w14:paraId="55DC4EB8">
      <w:pPr>
        <w:pageBreakBefore w:val="0"/>
        <w:widowControl w:val="0"/>
        <w:kinsoku/>
        <w:wordWrap/>
        <w:overflowPunct/>
        <w:topLinePunct w:val="0"/>
        <w:autoSpaceDE/>
        <w:autoSpaceDN/>
        <w:bidi w:val="0"/>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因合同及合同有关事项发生的争议，按下列第</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种方式解决：</w:t>
      </w:r>
    </w:p>
    <w:p w14:paraId="374F3E91">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（1）向</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仲裁委员会申请仲裁；</w:t>
      </w:r>
    </w:p>
    <w:p w14:paraId="728EEB06">
      <w:pPr>
        <w:pageBreakBefore w:val="0"/>
        <w:widowControl w:val="0"/>
        <w:kinsoku/>
        <w:wordWrap/>
        <w:overflowPunct/>
        <w:topLinePunct w:val="0"/>
        <w:autoSpaceDE/>
        <w:autoSpaceDN/>
        <w:bidi w:val="0"/>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（2）向</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人民法院起诉。</w:t>
      </w:r>
      <w:bookmarkEnd w:id="1705"/>
      <w:bookmarkEnd w:id="1706"/>
      <w:bookmarkEnd w:id="1707"/>
      <w:bookmarkEnd w:id="1708"/>
      <w:bookmarkEnd w:id="1709"/>
      <w:bookmarkEnd w:id="1710"/>
    </w:p>
    <w:p w14:paraId="50CAB8EA">
      <w:pPr>
        <w:pageBreakBefore w:val="0"/>
        <w:widowControl w:val="0"/>
        <w:kinsoku/>
        <w:wordWrap/>
        <w:overflowPunct/>
        <w:topLinePunct w:val="0"/>
        <w:autoSpaceDE/>
        <w:autoSpaceDN/>
        <w:bidi w:val="0"/>
        <w:snapToGrid/>
        <w:spacing w:line="360" w:lineRule="auto"/>
        <w:ind w:firstLine="0" w:firstLineChars="0"/>
        <w:jc w:val="left"/>
        <w:outlineLvl w:val="9"/>
        <w:rPr>
          <w:rFonts w:hint="eastAsia" w:ascii="仿宋" w:hAnsi="仿宋" w:eastAsia="仿宋" w:cs="仿宋"/>
          <w:b/>
          <w:color w:val="000000"/>
          <w:kern w:val="2"/>
          <w:sz w:val="24"/>
          <w:szCs w:val="24"/>
        </w:rPr>
      </w:pPr>
      <w:r>
        <w:rPr>
          <w:rFonts w:hint="eastAsia" w:ascii="仿宋" w:hAnsi="仿宋" w:eastAsia="仿宋" w:cs="仿宋"/>
          <w:color w:val="000000"/>
          <w:kern w:val="2"/>
          <w:sz w:val="24"/>
          <w:szCs w:val="24"/>
        </w:rPr>
        <w:br w:type="page"/>
      </w:r>
      <w:bookmarkStart w:id="1717" w:name="_Toc351203652"/>
      <w:r>
        <w:rPr>
          <w:rFonts w:hint="eastAsia" w:ascii="仿宋" w:hAnsi="仿宋" w:eastAsia="仿宋" w:cs="仿宋"/>
          <w:b/>
          <w:color w:val="000000"/>
          <w:kern w:val="2"/>
          <w:sz w:val="24"/>
          <w:szCs w:val="24"/>
        </w:rPr>
        <w:t>附件</w:t>
      </w:r>
      <w:bookmarkEnd w:id="1717"/>
    </w:p>
    <w:p w14:paraId="198DBD52">
      <w:pPr>
        <w:pageBreakBefore w:val="0"/>
        <w:widowControl w:val="0"/>
        <w:kinsoku/>
        <w:wordWrap/>
        <w:overflowPunct/>
        <w:topLinePunct w:val="0"/>
        <w:autoSpaceDE/>
        <w:autoSpaceDN/>
        <w:bidi w:val="0"/>
        <w:snapToGrid/>
        <w:spacing w:line="360" w:lineRule="auto"/>
        <w:ind w:firstLine="0" w:firstLineChars="0"/>
        <w:jc w:val="left"/>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协议书附件：</w:t>
      </w:r>
    </w:p>
    <w:p w14:paraId="36ECC767">
      <w:pPr>
        <w:pageBreakBefore w:val="0"/>
        <w:widowControl w:val="0"/>
        <w:kinsoku/>
        <w:wordWrap/>
        <w:overflowPunct/>
        <w:topLinePunct w:val="0"/>
        <w:autoSpaceDE/>
        <w:autoSpaceDN/>
        <w:bidi w:val="0"/>
        <w:snapToGrid/>
        <w:spacing w:line="360" w:lineRule="auto"/>
        <w:ind w:firstLine="0" w:firstLineChars="0"/>
        <w:jc w:val="left"/>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附件1：承包人承揽工程项目一览表</w:t>
      </w:r>
    </w:p>
    <w:p w14:paraId="2F502957">
      <w:pPr>
        <w:pageBreakBefore w:val="0"/>
        <w:widowControl w:val="0"/>
        <w:kinsoku/>
        <w:wordWrap/>
        <w:overflowPunct/>
        <w:topLinePunct w:val="0"/>
        <w:autoSpaceDE/>
        <w:autoSpaceDN/>
        <w:bidi w:val="0"/>
        <w:snapToGrid/>
        <w:spacing w:line="360" w:lineRule="auto"/>
        <w:ind w:firstLine="0" w:firstLineChars="0"/>
        <w:jc w:val="left"/>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专用合同条款附件：</w:t>
      </w:r>
    </w:p>
    <w:p w14:paraId="6F49C2F0">
      <w:pPr>
        <w:pageBreakBefore w:val="0"/>
        <w:widowControl w:val="0"/>
        <w:kinsoku/>
        <w:wordWrap/>
        <w:overflowPunct/>
        <w:topLinePunct w:val="0"/>
        <w:autoSpaceDE/>
        <w:autoSpaceDN/>
        <w:bidi w:val="0"/>
        <w:snapToGrid/>
        <w:spacing w:line="360" w:lineRule="auto"/>
        <w:ind w:firstLine="0" w:firstLineChars="0"/>
        <w:jc w:val="left"/>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附件2：发包人供应材料设备一览表</w:t>
      </w:r>
    </w:p>
    <w:p w14:paraId="43C8804A">
      <w:pPr>
        <w:pageBreakBefore w:val="0"/>
        <w:widowControl w:val="0"/>
        <w:kinsoku/>
        <w:wordWrap/>
        <w:overflowPunct/>
        <w:topLinePunct w:val="0"/>
        <w:autoSpaceDE/>
        <w:autoSpaceDN/>
        <w:bidi w:val="0"/>
        <w:snapToGrid/>
        <w:spacing w:line="360" w:lineRule="auto"/>
        <w:ind w:firstLine="0" w:firstLineChars="0"/>
        <w:jc w:val="left"/>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附件3：工程质量保修书</w:t>
      </w:r>
    </w:p>
    <w:p w14:paraId="725F0B18">
      <w:pPr>
        <w:pageBreakBefore w:val="0"/>
        <w:widowControl w:val="0"/>
        <w:kinsoku/>
        <w:wordWrap/>
        <w:overflowPunct/>
        <w:topLinePunct w:val="0"/>
        <w:autoSpaceDE/>
        <w:autoSpaceDN/>
        <w:bidi w:val="0"/>
        <w:snapToGrid/>
        <w:spacing w:line="360" w:lineRule="auto"/>
        <w:ind w:firstLine="0" w:firstLineChars="0"/>
        <w:jc w:val="left"/>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附件4：主要建设工程文件目录</w:t>
      </w:r>
    </w:p>
    <w:p w14:paraId="06EC4994">
      <w:pPr>
        <w:pageBreakBefore w:val="0"/>
        <w:widowControl w:val="0"/>
        <w:kinsoku/>
        <w:wordWrap/>
        <w:overflowPunct/>
        <w:topLinePunct w:val="0"/>
        <w:autoSpaceDE/>
        <w:autoSpaceDN/>
        <w:bidi w:val="0"/>
        <w:snapToGrid/>
        <w:spacing w:line="360" w:lineRule="auto"/>
        <w:ind w:firstLine="0" w:firstLineChars="0"/>
        <w:jc w:val="left"/>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附件5：承包人用于本工程施工的机械设备表</w:t>
      </w:r>
    </w:p>
    <w:p w14:paraId="1C35B715">
      <w:pPr>
        <w:pageBreakBefore w:val="0"/>
        <w:widowControl w:val="0"/>
        <w:kinsoku/>
        <w:wordWrap/>
        <w:overflowPunct/>
        <w:topLinePunct w:val="0"/>
        <w:autoSpaceDE/>
        <w:autoSpaceDN/>
        <w:bidi w:val="0"/>
        <w:snapToGrid/>
        <w:spacing w:line="360" w:lineRule="auto"/>
        <w:ind w:firstLine="0" w:firstLineChars="0"/>
        <w:jc w:val="left"/>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附件6：承包人主要施工管理人员表</w:t>
      </w:r>
    </w:p>
    <w:p w14:paraId="141F06B8">
      <w:pPr>
        <w:pageBreakBefore w:val="0"/>
        <w:widowControl w:val="0"/>
        <w:kinsoku/>
        <w:wordWrap/>
        <w:overflowPunct/>
        <w:topLinePunct w:val="0"/>
        <w:autoSpaceDE/>
        <w:autoSpaceDN/>
        <w:bidi w:val="0"/>
        <w:snapToGrid/>
        <w:spacing w:line="360" w:lineRule="auto"/>
        <w:ind w:firstLine="0" w:firstLineChars="0"/>
        <w:jc w:val="left"/>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附件7：分包人主要施工管理人员表</w:t>
      </w:r>
    </w:p>
    <w:p w14:paraId="7929E716">
      <w:pPr>
        <w:pageBreakBefore w:val="0"/>
        <w:widowControl w:val="0"/>
        <w:kinsoku/>
        <w:wordWrap/>
        <w:overflowPunct/>
        <w:topLinePunct w:val="0"/>
        <w:autoSpaceDE/>
        <w:autoSpaceDN/>
        <w:bidi w:val="0"/>
        <w:snapToGrid/>
        <w:spacing w:line="360" w:lineRule="auto"/>
        <w:ind w:firstLine="0" w:firstLineChars="0"/>
        <w:jc w:val="left"/>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附件8：履约担保格式</w:t>
      </w:r>
    </w:p>
    <w:p w14:paraId="4D4B8C6D">
      <w:pPr>
        <w:pageBreakBefore w:val="0"/>
        <w:widowControl w:val="0"/>
        <w:kinsoku/>
        <w:wordWrap/>
        <w:overflowPunct/>
        <w:topLinePunct w:val="0"/>
        <w:autoSpaceDE/>
        <w:autoSpaceDN/>
        <w:bidi w:val="0"/>
        <w:snapToGrid/>
        <w:spacing w:line="360" w:lineRule="auto"/>
        <w:ind w:firstLine="0" w:firstLineChars="0"/>
        <w:jc w:val="left"/>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附件9：预付款担保格式</w:t>
      </w:r>
    </w:p>
    <w:p w14:paraId="14A5F63E">
      <w:pPr>
        <w:pageBreakBefore w:val="0"/>
        <w:widowControl w:val="0"/>
        <w:kinsoku/>
        <w:wordWrap/>
        <w:overflowPunct/>
        <w:topLinePunct w:val="0"/>
        <w:autoSpaceDE/>
        <w:autoSpaceDN/>
        <w:bidi w:val="0"/>
        <w:snapToGrid/>
        <w:spacing w:line="360" w:lineRule="auto"/>
        <w:ind w:firstLine="0" w:firstLineChars="0"/>
        <w:jc w:val="left"/>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附件10：支付担保格式</w:t>
      </w:r>
    </w:p>
    <w:p w14:paraId="6F8D8EBB">
      <w:pPr>
        <w:pageBreakBefore w:val="0"/>
        <w:widowControl w:val="0"/>
        <w:kinsoku/>
        <w:wordWrap/>
        <w:overflowPunct/>
        <w:topLinePunct w:val="0"/>
        <w:bidi w:val="0"/>
        <w:snapToGrid/>
        <w:spacing w:line="360" w:lineRule="auto"/>
        <w:jc w:val="left"/>
        <w:outlineLvl w:val="9"/>
        <w:rPr>
          <w:rFonts w:hint="eastAsia" w:ascii="仿宋" w:hAnsi="仿宋" w:eastAsia="仿宋" w:cs="仿宋"/>
          <w:color w:val="000000"/>
          <w:sz w:val="24"/>
          <w:szCs w:val="24"/>
        </w:rPr>
        <w:sectPr>
          <w:footerReference r:id="rId9" w:type="first"/>
          <w:footerReference r:id="rId8" w:type="default"/>
          <w:pgSz w:w="11906" w:h="16838"/>
          <w:pgMar w:top="1418" w:right="1555" w:bottom="1418" w:left="1531" w:header="851" w:footer="992" w:gutter="0"/>
          <w:pgNumType w:fmt="decimal"/>
          <w:cols w:space="720" w:num="1"/>
          <w:titlePg/>
          <w:docGrid w:type="lines" w:linePitch="312" w:charSpace="0"/>
        </w:sectPr>
      </w:pPr>
      <w:r>
        <w:rPr>
          <w:rFonts w:hint="eastAsia" w:ascii="仿宋" w:hAnsi="仿宋" w:eastAsia="仿宋" w:cs="仿宋"/>
          <w:color w:val="000000"/>
          <w:kern w:val="2"/>
          <w:sz w:val="24"/>
          <w:szCs w:val="24"/>
        </w:rPr>
        <w:t>附件11：暂估价一览表</w:t>
      </w:r>
    </w:p>
    <w:p w14:paraId="020C2C3C">
      <w:pPr>
        <w:pageBreakBefore w:val="0"/>
        <w:widowControl w:val="0"/>
        <w:kinsoku/>
        <w:wordWrap/>
        <w:overflowPunct/>
        <w:topLinePunct w:val="0"/>
        <w:autoSpaceDE/>
        <w:autoSpaceDN/>
        <w:bidi w:val="0"/>
        <w:snapToGrid/>
        <w:spacing w:before="156" w:beforeLines="50" w:after="156" w:afterLines="50" w:line="440" w:lineRule="exact"/>
        <w:ind w:firstLine="0" w:firstLineChars="0"/>
        <w:jc w:val="left"/>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附件1：</w:t>
      </w:r>
    </w:p>
    <w:p w14:paraId="69E386AF">
      <w:pPr>
        <w:pageBreakBefore w:val="0"/>
        <w:widowControl w:val="0"/>
        <w:kinsoku/>
        <w:wordWrap/>
        <w:overflowPunct/>
        <w:topLinePunct w:val="0"/>
        <w:autoSpaceDE/>
        <w:autoSpaceDN/>
        <w:bidi w:val="0"/>
        <w:snapToGrid/>
        <w:spacing w:before="156" w:beforeLines="50" w:after="156" w:afterLines="50" w:line="440" w:lineRule="exact"/>
        <w:ind w:firstLine="0" w:firstLineChars="0"/>
        <w:jc w:val="center"/>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承包人承揽工程项目一览表</w:t>
      </w:r>
    </w:p>
    <w:tbl>
      <w:tblPr>
        <w:tblStyle w:val="5"/>
        <w:tblW w:w="14075"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28" w:type="dxa"/>
          <w:bottom w:w="0" w:type="dxa"/>
          <w:right w:w="28" w:type="dxa"/>
        </w:tblCellMar>
      </w:tblPr>
      <w:tblGrid>
        <w:gridCol w:w="1709"/>
        <w:gridCol w:w="1160"/>
        <w:gridCol w:w="2257"/>
        <w:gridCol w:w="1161"/>
        <w:gridCol w:w="611"/>
        <w:gridCol w:w="1161"/>
        <w:gridCol w:w="1710"/>
        <w:gridCol w:w="1984"/>
        <w:gridCol w:w="1161"/>
        <w:gridCol w:w="1161"/>
      </w:tblGrid>
      <w:tr w14:paraId="2E72E46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3" w:hRule="atLeast"/>
          <w:tblHeader/>
          <w:jc w:val="center"/>
        </w:trPr>
        <w:tc>
          <w:tcPr>
            <w:tcW w:w="0" w:type="auto"/>
            <w:tcBorders>
              <w:top w:val="single" w:color="auto" w:sz="12" w:space="0"/>
              <w:bottom w:val="double" w:color="auto" w:sz="6" w:space="0"/>
            </w:tcBorders>
            <w:noWrap w:val="0"/>
            <w:vAlign w:val="center"/>
          </w:tcPr>
          <w:p w14:paraId="3B92045B">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r>
              <w:rPr>
                <w:rFonts w:hint="eastAsia" w:ascii="仿宋" w:hAnsi="仿宋" w:eastAsia="仿宋" w:cs="仿宋"/>
                <w:b w:val="0"/>
                <w:bCs/>
                <w:color w:val="000000"/>
                <w:kern w:val="2"/>
                <w:sz w:val="24"/>
                <w:szCs w:val="24"/>
                <w:lang w:val="en-US" w:eastAsia="zh-CN" w:bidi="ar-SA"/>
              </w:rPr>
              <w:t>单位工程名称</w:t>
            </w:r>
          </w:p>
        </w:tc>
        <w:tc>
          <w:tcPr>
            <w:tcW w:w="0" w:type="auto"/>
            <w:tcBorders>
              <w:top w:val="single" w:color="auto" w:sz="12" w:space="0"/>
              <w:bottom w:val="double" w:color="auto" w:sz="6" w:space="0"/>
            </w:tcBorders>
            <w:noWrap w:val="0"/>
            <w:vAlign w:val="center"/>
          </w:tcPr>
          <w:p w14:paraId="42C8F923">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r>
              <w:rPr>
                <w:rFonts w:hint="eastAsia" w:ascii="仿宋" w:hAnsi="仿宋" w:eastAsia="仿宋" w:cs="仿宋"/>
                <w:b w:val="0"/>
                <w:bCs/>
                <w:color w:val="000000"/>
                <w:kern w:val="2"/>
                <w:sz w:val="24"/>
                <w:szCs w:val="24"/>
                <w:lang w:val="en-US" w:eastAsia="zh-CN" w:bidi="ar-SA"/>
              </w:rPr>
              <w:t>建设规模</w:t>
            </w:r>
          </w:p>
        </w:tc>
        <w:tc>
          <w:tcPr>
            <w:tcW w:w="0" w:type="auto"/>
            <w:tcBorders>
              <w:top w:val="single" w:color="auto" w:sz="12" w:space="0"/>
              <w:bottom w:val="double" w:color="auto" w:sz="6" w:space="0"/>
            </w:tcBorders>
            <w:noWrap w:val="0"/>
            <w:vAlign w:val="center"/>
          </w:tcPr>
          <w:p w14:paraId="408D9253">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r>
              <w:rPr>
                <w:rFonts w:hint="eastAsia" w:ascii="仿宋" w:hAnsi="仿宋" w:eastAsia="仿宋" w:cs="仿宋"/>
                <w:b w:val="0"/>
                <w:bCs/>
                <w:color w:val="000000"/>
                <w:kern w:val="2"/>
                <w:sz w:val="24"/>
                <w:szCs w:val="24"/>
                <w:lang w:val="en-US" w:eastAsia="zh-CN" w:bidi="ar-SA"/>
              </w:rPr>
              <w:t>建筑面积(平方米)</w:t>
            </w:r>
          </w:p>
        </w:tc>
        <w:tc>
          <w:tcPr>
            <w:tcW w:w="0" w:type="auto"/>
            <w:tcBorders>
              <w:top w:val="single" w:color="auto" w:sz="12" w:space="0"/>
              <w:bottom w:val="double" w:color="auto" w:sz="6" w:space="0"/>
            </w:tcBorders>
            <w:noWrap w:val="0"/>
            <w:vAlign w:val="center"/>
          </w:tcPr>
          <w:p w14:paraId="6F2CC8D3">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r>
              <w:rPr>
                <w:rFonts w:hint="eastAsia" w:ascii="仿宋" w:hAnsi="仿宋" w:eastAsia="仿宋" w:cs="仿宋"/>
                <w:b w:val="0"/>
                <w:bCs/>
                <w:color w:val="000000"/>
                <w:kern w:val="2"/>
                <w:sz w:val="24"/>
                <w:szCs w:val="24"/>
                <w:lang w:val="en-US" w:eastAsia="zh-CN" w:bidi="ar-SA"/>
              </w:rPr>
              <w:t>结构形式</w:t>
            </w:r>
          </w:p>
        </w:tc>
        <w:tc>
          <w:tcPr>
            <w:tcW w:w="0" w:type="auto"/>
            <w:tcBorders>
              <w:top w:val="single" w:color="auto" w:sz="12" w:space="0"/>
              <w:bottom w:val="double" w:color="auto" w:sz="6" w:space="0"/>
            </w:tcBorders>
            <w:noWrap w:val="0"/>
            <w:vAlign w:val="center"/>
          </w:tcPr>
          <w:p w14:paraId="21B69E64">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r>
              <w:rPr>
                <w:rFonts w:hint="eastAsia" w:ascii="仿宋" w:hAnsi="仿宋" w:eastAsia="仿宋" w:cs="仿宋"/>
                <w:b w:val="0"/>
                <w:bCs/>
                <w:color w:val="000000"/>
                <w:kern w:val="2"/>
                <w:sz w:val="24"/>
                <w:szCs w:val="24"/>
                <w:lang w:val="en-US" w:eastAsia="zh-CN" w:bidi="ar-SA"/>
              </w:rPr>
              <w:t>层数</w:t>
            </w:r>
          </w:p>
        </w:tc>
        <w:tc>
          <w:tcPr>
            <w:tcW w:w="0" w:type="auto"/>
            <w:tcBorders>
              <w:top w:val="single" w:color="auto" w:sz="12" w:space="0"/>
              <w:bottom w:val="double" w:color="auto" w:sz="6" w:space="0"/>
            </w:tcBorders>
            <w:noWrap w:val="0"/>
            <w:vAlign w:val="center"/>
          </w:tcPr>
          <w:p w14:paraId="053A6E67">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r>
              <w:rPr>
                <w:rFonts w:hint="eastAsia" w:ascii="仿宋" w:hAnsi="仿宋" w:eastAsia="仿宋" w:cs="仿宋"/>
                <w:b w:val="0"/>
                <w:bCs/>
                <w:color w:val="000000"/>
                <w:kern w:val="2"/>
                <w:sz w:val="24"/>
                <w:szCs w:val="24"/>
                <w:lang w:val="en-US" w:eastAsia="zh-CN" w:bidi="ar-SA"/>
              </w:rPr>
              <w:t>生产能力</w:t>
            </w:r>
          </w:p>
        </w:tc>
        <w:tc>
          <w:tcPr>
            <w:tcW w:w="0" w:type="auto"/>
            <w:tcBorders>
              <w:top w:val="single" w:color="auto" w:sz="12" w:space="0"/>
              <w:bottom w:val="double" w:color="auto" w:sz="6" w:space="0"/>
            </w:tcBorders>
            <w:noWrap w:val="0"/>
            <w:vAlign w:val="center"/>
          </w:tcPr>
          <w:p w14:paraId="4FADA074">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r>
              <w:rPr>
                <w:rFonts w:hint="eastAsia" w:ascii="仿宋" w:hAnsi="仿宋" w:eastAsia="仿宋" w:cs="仿宋"/>
                <w:b w:val="0"/>
                <w:bCs/>
                <w:color w:val="000000"/>
                <w:kern w:val="2"/>
                <w:sz w:val="24"/>
                <w:szCs w:val="24"/>
                <w:lang w:val="en-US" w:eastAsia="zh-CN" w:bidi="ar-SA"/>
              </w:rPr>
              <w:t>设备安装内容</w:t>
            </w:r>
          </w:p>
        </w:tc>
        <w:tc>
          <w:tcPr>
            <w:tcW w:w="0" w:type="auto"/>
            <w:tcBorders>
              <w:top w:val="single" w:color="auto" w:sz="12" w:space="0"/>
              <w:bottom w:val="double" w:color="auto" w:sz="6" w:space="0"/>
            </w:tcBorders>
            <w:noWrap w:val="0"/>
            <w:vAlign w:val="center"/>
          </w:tcPr>
          <w:p w14:paraId="0C86871A">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r>
              <w:rPr>
                <w:rFonts w:hint="eastAsia" w:ascii="仿宋" w:hAnsi="仿宋" w:eastAsia="仿宋" w:cs="仿宋"/>
                <w:b w:val="0"/>
                <w:bCs/>
                <w:color w:val="000000"/>
                <w:kern w:val="2"/>
                <w:sz w:val="24"/>
                <w:szCs w:val="24"/>
                <w:lang w:val="en-US" w:eastAsia="zh-CN" w:bidi="ar-SA"/>
              </w:rPr>
              <w:t>合同价格（元）</w:t>
            </w:r>
          </w:p>
        </w:tc>
        <w:tc>
          <w:tcPr>
            <w:tcW w:w="0" w:type="auto"/>
            <w:tcBorders>
              <w:top w:val="single" w:color="auto" w:sz="12" w:space="0"/>
              <w:bottom w:val="double" w:color="auto" w:sz="6" w:space="0"/>
            </w:tcBorders>
            <w:noWrap w:val="0"/>
            <w:vAlign w:val="center"/>
          </w:tcPr>
          <w:p w14:paraId="0CD55169">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r>
              <w:rPr>
                <w:rFonts w:hint="eastAsia" w:ascii="仿宋" w:hAnsi="仿宋" w:eastAsia="仿宋" w:cs="仿宋"/>
                <w:b w:val="0"/>
                <w:bCs/>
                <w:color w:val="000000"/>
                <w:kern w:val="2"/>
                <w:sz w:val="24"/>
                <w:szCs w:val="24"/>
                <w:lang w:val="en-US" w:eastAsia="zh-CN" w:bidi="ar-SA"/>
              </w:rPr>
              <w:t>开工日期</w:t>
            </w:r>
          </w:p>
        </w:tc>
        <w:tc>
          <w:tcPr>
            <w:tcW w:w="1161" w:type="dxa"/>
            <w:tcBorders>
              <w:top w:val="single" w:color="auto" w:sz="12" w:space="0"/>
              <w:bottom w:val="double" w:color="auto" w:sz="6" w:space="0"/>
            </w:tcBorders>
            <w:noWrap w:val="0"/>
            <w:vAlign w:val="center"/>
          </w:tcPr>
          <w:p w14:paraId="299FB73B">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r>
              <w:rPr>
                <w:rFonts w:hint="eastAsia" w:ascii="仿宋" w:hAnsi="仿宋" w:eastAsia="仿宋" w:cs="仿宋"/>
                <w:b w:val="0"/>
                <w:bCs/>
                <w:color w:val="000000"/>
                <w:kern w:val="2"/>
                <w:sz w:val="24"/>
                <w:szCs w:val="24"/>
                <w:lang w:val="en-US" w:eastAsia="zh-CN" w:bidi="ar-SA"/>
              </w:rPr>
              <w:t>竣工日期</w:t>
            </w:r>
          </w:p>
        </w:tc>
      </w:tr>
      <w:tr w14:paraId="197374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78" w:hRule="atLeast"/>
          <w:jc w:val="center"/>
        </w:trPr>
        <w:tc>
          <w:tcPr>
            <w:tcW w:w="0" w:type="auto"/>
            <w:tcBorders>
              <w:top w:val="double" w:color="auto" w:sz="6" w:space="0"/>
              <w:bottom w:val="single" w:color="auto" w:sz="6" w:space="0"/>
            </w:tcBorders>
            <w:noWrap w:val="0"/>
            <w:vAlign w:val="center"/>
          </w:tcPr>
          <w:p w14:paraId="516C7ADA">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tcBorders>
              <w:top w:val="double" w:color="auto" w:sz="6" w:space="0"/>
              <w:bottom w:val="single" w:color="auto" w:sz="6" w:space="0"/>
            </w:tcBorders>
            <w:noWrap w:val="0"/>
            <w:vAlign w:val="center"/>
          </w:tcPr>
          <w:p w14:paraId="7037414D">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tcBorders>
              <w:top w:val="double" w:color="auto" w:sz="6" w:space="0"/>
              <w:bottom w:val="single" w:color="auto" w:sz="6" w:space="0"/>
            </w:tcBorders>
            <w:noWrap w:val="0"/>
            <w:vAlign w:val="center"/>
          </w:tcPr>
          <w:p w14:paraId="42D3CADF">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tcBorders>
              <w:top w:val="double" w:color="auto" w:sz="6" w:space="0"/>
              <w:bottom w:val="single" w:color="auto" w:sz="6" w:space="0"/>
            </w:tcBorders>
            <w:noWrap w:val="0"/>
            <w:vAlign w:val="center"/>
          </w:tcPr>
          <w:p w14:paraId="1EDFA3D3">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tcBorders>
              <w:top w:val="double" w:color="auto" w:sz="6" w:space="0"/>
              <w:bottom w:val="single" w:color="auto" w:sz="6" w:space="0"/>
            </w:tcBorders>
            <w:noWrap w:val="0"/>
            <w:vAlign w:val="center"/>
          </w:tcPr>
          <w:p w14:paraId="238E52BD">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tcBorders>
              <w:top w:val="double" w:color="auto" w:sz="6" w:space="0"/>
              <w:bottom w:val="single" w:color="auto" w:sz="6" w:space="0"/>
            </w:tcBorders>
            <w:noWrap w:val="0"/>
            <w:vAlign w:val="center"/>
          </w:tcPr>
          <w:p w14:paraId="40018D2E">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tcBorders>
              <w:top w:val="double" w:color="auto" w:sz="6" w:space="0"/>
              <w:bottom w:val="single" w:color="auto" w:sz="6" w:space="0"/>
            </w:tcBorders>
            <w:noWrap w:val="0"/>
            <w:vAlign w:val="center"/>
          </w:tcPr>
          <w:p w14:paraId="593329C6">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tcBorders>
              <w:top w:val="double" w:color="auto" w:sz="6" w:space="0"/>
              <w:bottom w:val="single" w:color="auto" w:sz="6" w:space="0"/>
            </w:tcBorders>
            <w:noWrap w:val="0"/>
            <w:vAlign w:val="center"/>
          </w:tcPr>
          <w:p w14:paraId="67804513">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tcBorders>
              <w:top w:val="double" w:color="auto" w:sz="6" w:space="0"/>
              <w:bottom w:val="single" w:color="auto" w:sz="6" w:space="0"/>
            </w:tcBorders>
            <w:noWrap w:val="0"/>
            <w:vAlign w:val="center"/>
          </w:tcPr>
          <w:p w14:paraId="525FF64D">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1161" w:type="dxa"/>
            <w:tcBorders>
              <w:top w:val="double" w:color="auto" w:sz="6" w:space="0"/>
              <w:bottom w:val="single" w:color="auto" w:sz="6" w:space="0"/>
            </w:tcBorders>
            <w:noWrap w:val="0"/>
            <w:vAlign w:val="center"/>
          </w:tcPr>
          <w:p w14:paraId="5E111804">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r>
      <w:tr w14:paraId="067098B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29" w:hRule="atLeast"/>
          <w:jc w:val="center"/>
        </w:trPr>
        <w:tc>
          <w:tcPr>
            <w:tcW w:w="0" w:type="auto"/>
            <w:tcBorders>
              <w:top w:val="nil"/>
            </w:tcBorders>
            <w:noWrap w:val="0"/>
            <w:vAlign w:val="center"/>
          </w:tcPr>
          <w:p w14:paraId="2CF5FE9D">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tcBorders>
              <w:top w:val="nil"/>
            </w:tcBorders>
            <w:noWrap w:val="0"/>
            <w:vAlign w:val="center"/>
          </w:tcPr>
          <w:p w14:paraId="6DEAC7A1">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tcBorders>
              <w:top w:val="nil"/>
            </w:tcBorders>
            <w:noWrap w:val="0"/>
            <w:vAlign w:val="center"/>
          </w:tcPr>
          <w:p w14:paraId="08251B9C">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tcBorders>
              <w:top w:val="nil"/>
            </w:tcBorders>
            <w:noWrap w:val="0"/>
            <w:vAlign w:val="center"/>
          </w:tcPr>
          <w:p w14:paraId="1E9DE5D7">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tcBorders>
              <w:top w:val="nil"/>
            </w:tcBorders>
            <w:noWrap w:val="0"/>
            <w:vAlign w:val="center"/>
          </w:tcPr>
          <w:p w14:paraId="263E42F7">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tcBorders>
              <w:top w:val="nil"/>
            </w:tcBorders>
            <w:noWrap w:val="0"/>
            <w:vAlign w:val="center"/>
          </w:tcPr>
          <w:p w14:paraId="0A73DCA6">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tcBorders>
              <w:top w:val="nil"/>
            </w:tcBorders>
            <w:noWrap w:val="0"/>
            <w:vAlign w:val="center"/>
          </w:tcPr>
          <w:p w14:paraId="133269A2">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tcBorders>
              <w:top w:val="nil"/>
            </w:tcBorders>
            <w:noWrap w:val="0"/>
            <w:vAlign w:val="center"/>
          </w:tcPr>
          <w:p w14:paraId="2BBF33B0">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tcBorders>
              <w:top w:val="nil"/>
            </w:tcBorders>
            <w:noWrap w:val="0"/>
            <w:vAlign w:val="center"/>
          </w:tcPr>
          <w:p w14:paraId="5F2CD8CF">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1161" w:type="dxa"/>
            <w:tcBorders>
              <w:top w:val="nil"/>
            </w:tcBorders>
            <w:noWrap w:val="0"/>
            <w:vAlign w:val="center"/>
          </w:tcPr>
          <w:p w14:paraId="0F6A0BAA">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r>
      <w:tr w14:paraId="7DBD3FF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29" w:hRule="atLeast"/>
          <w:jc w:val="center"/>
        </w:trPr>
        <w:tc>
          <w:tcPr>
            <w:tcW w:w="0" w:type="auto"/>
            <w:tcBorders>
              <w:top w:val="nil"/>
            </w:tcBorders>
            <w:noWrap w:val="0"/>
            <w:vAlign w:val="center"/>
          </w:tcPr>
          <w:p w14:paraId="09C534D2">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tcBorders>
              <w:top w:val="nil"/>
            </w:tcBorders>
            <w:noWrap w:val="0"/>
            <w:vAlign w:val="center"/>
          </w:tcPr>
          <w:p w14:paraId="1992BECB">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tcBorders>
              <w:top w:val="nil"/>
            </w:tcBorders>
            <w:noWrap w:val="0"/>
            <w:vAlign w:val="center"/>
          </w:tcPr>
          <w:p w14:paraId="3F6391DE">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tcBorders>
              <w:top w:val="nil"/>
            </w:tcBorders>
            <w:noWrap w:val="0"/>
            <w:vAlign w:val="center"/>
          </w:tcPr>
          <w:p w14:paraId="7A0D419D">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tcBorders>
              <w:top w:val="nil"/>
            </w:tcBorders>
            <w:noWrap w:val="0"/>
            <w:vAlign w:val="center"/>
          </w:tcPr>
          <w:p w14:paraId="12BFFFD1">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tcBorders>
              <w:top w:val="nil"/>
            </w:tcBorders>
            <w:noWrap w:val="0"/>
            <w:vAlign w:val="center"/>
          </w:tcPr>
          <w:p w14:paraId="3735AADC">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tcBorders>
              <w:top w:val="nil"/>
            </w:tcBorders>
            <w:noWrap w:val="0"/>
            <w:vAlign w:val="center"/>
          </w:tcPr>
          <w:p w14:paraId="3D33FF6B">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tcBorders>
              <w:top w:val="nil"/>
            </w:tcBorders>
            <w:noWrap w:val="0"/>
            <w:vAlign w:val="center"/>
          </w:tcPr>
          <w:p w14:paraId="256F7863">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tcBorders>
              <w:top w:val="nil"/>
            </w:tcBorders>
            <w:noWrap w:val="0"/>
            <w:vAlign w:val="center"/>
          </w:tcPr>
          <w:p w14:paraId="3EB6F79E">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1161" w:type="dxa"/>
            <w:tcBorders>
              <w:top w:val="nil"/>
            </w:tcBorders>
            <w:noWrap w:val="0"/>
            <w:vAlign w:val="center"/>
          </w:tcPr>
          <w:p w14:paraId="0279C337">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r>
      <w:tr w14:paraId="5052D07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29" w:hRule="atLeast"/>
          <w:jc w:val="center"/>
        </w:trPr>
        <w:tc>
          <w:tcPr>
            <w:tcW w:w="0" w:type="auto"/>
            <w:noWrap w:val="0"/>
            <w:vAlign w:val="center"/>
          </w:tcPr>
          <w:p w14:paraId="76A68016">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4E6D7DCB">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1234B310">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641D72E1">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469B58FF">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05077D8E">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763CE7A2">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5FA8A7DC">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56596CBC">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1161" w:type="dxa"/>
            <w:noWrap w:val="0"/>
            <w:vAlign w:val="center"/>
          </w:tcPr>
          <w:p w14:paraId="36A664B6">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r>
      <w:tr w14:paraId="607917A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29" w:hRule="atLeast"/>
          <w:jc w:val="center"/>
        </w:trPr>
        <w:tc>
          <w:tcPr>
            <w:tcW w:w="0" w:type="auto"/>
            <w:tcBorders>
              <w:top w:val="nil"/>
            </w:tcBorders>
            <w:noWrap w:val="0"/>
            <w:vAlign w:val="center"/>
          </w:tcPr>
          <w:p w14:paraId="61D868AC">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tcBorders>
              <w:top w:val="nil"/>
            </w:tcBorders>
            <w:noWrap w:val="0"/>
            <w:vAlign w:val="center"/>
          </w:tcPr>
          <w:p w14:paraId="22D03558">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tcBorders>
              <w:top w:val="nil"/>
            </w:tcBorders>
            <w:noWrap w:val="0"/>
            <w:vAlign w:val="center"/>
          </w:tcPr>
          <w:p w14:paraId="730B3D29">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tcBorders>
              <w:top w:val="nil"/>
            </w:tcBorders>
            <w:noWrap w:val="0"/>
            <w:vAlign w:val="center"/>
          </w:tcPr>
          <w:p w14:paraId="7F36A1CE">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tcBorders>
              <w:top w:val="nil"/>
            </w:tcBorders>
            <w:noWrap w:val="0"/>
            <w:vAlign w:val="center"/>
          </w:tcPr>
          <w:p w14:paraId="32791C65">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tcBorders>
              <w:top w:val="nil"/>
            </w:tcBorders>
            <w:noWrap w:val="0"/>
            <w:vAlign w:val="center"/>
          </w:tcPr>
          <w:p w14:paraId="4E184A57">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tcBorders>
              <w:top w:val="nil"/>
            </w:tcBorders>
            <w:noWrap w:val="0"/>
            <w:vAlign w:val="center"/>
          </w:tcPr>
          <w:p w14:paraId="6759EE36">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tcBorders>
              <w:top w:val="nil"/>
            </w:tcBorders>
            <w:noWrap w:val="0"/>
            <w:vAlign w:val="center"/>
          </w:tcPr>
          <w:p w14:paraId="6EFE1C92">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tcBorders>
              <w:top w:val="nil"/>
            </w:tcBorders>
            <w:noWrap w:val="0"/>
            <w:vAlign w:val="center"/>
          </w:tcPr>
          <w:p w14:paraId="4D68360B">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1161" w:type="dxa"/>
            <w:tcBorders>
              <w:top w:val="nil"/>
            </w:tcBorders>
            <w:noWrap w:val="0"/>
            <w:vAlign w:val="center"/>
          </w:tcPr>
          <w:p w14:paraId="054FBE2A">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r>
      <w:tr w14:paraId="5EC3E1F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29" w:hRule="atLeast"/>
          <w:jc w:val="center"/>
        </w:trPr>
        <w:tc>
          <w:tcPr>
            <w:tcW w:w="0" w:type="auto"/>
            <w:noWrap w:val="0"/>
            <w:vAlign w:val="center"/>
          </w:tcPr>
          <w:p w14:paraId="22CDBDED">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715DF983">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5DA72B50">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4BD75EC3">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640E5432">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0D55E4F4">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42C5DD04">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6261EF5F">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2459428A">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1161" w:type="dxa"/>
            <w:noWrap w:val="0"/>
            <w:vAlign w:val="center"/>
          </w:tcPr>
          <w:p w14:paraId="16417E91">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r>
      <w:tr w14:paraId="45EC155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29" w:hRule="atLeast"/>
          <w:jc w:val="center"/>
        </w:trPr>
        <w:tc>
          <w:tcPr>
            <w:tcW w:w="0" w:type="auto"/>
            <w:tcBorders>
              <w:top w:val="nil"/>
            </w:tcBorders>
            <w:noWrap w:val="0"/>
            <w:vAlign w:val="center"/>
          </w:tcPr>
          <w:p w14:paraId="531A30A5">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tcBorders>
              <w:top w:val="nil"/>
            </w:tcBorders>
            <w:noWrap w:val="0"/>
            <w:vAlign w:val="center"/>
          </w:tcPr>
          <w:p w14:paraId="37DE2015">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tcBorders>
              <w:top w:val="nil"/>
            </w:tcBorders>
            <w:noWrap w:val="0"/>
            <w:vAlign w:val="center"/>
          </w:tcPr>
          <w:p w14:paraId="0E4E34F5">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tcBorders>
              <w:top w:val="nil"/>
            </w:tcBorders>
            <w:noWrap w:val="0"/>
            <w:vAlign w:val="center"/>
          </w:tcPr>
          <w:p w14:paraId="5547A165">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tcBorders>
              <w:top w:val="nil"/>
            </w:tcBorders>
            <w:noWrap w:val="0"/>
            <w:vAlign w:val="center"/>
          </w:tcPr>
          <w:p w14:paraId="7B4A1E85">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tcBorders>
              <w:top w:val="nil"/>
            </w:tcBorders>
            <w:noWrap w:val="0"/>
            <w:vAlign w:val="center"/>
          </w:tcPr>
          <w:p w14:paraId="4BB45273">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tcBorders>
              <w:top w:val="nil"/>
            </w:tcBorders>
            <w:noWrap w:val="0"/>
            <w:vAlign w:val="center"/>
          </w:tcPr>
          <w:p w14:paraId="479D528F">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tcBorders>
              <w:top w:val="nil"/>
            </w:tcBorders>
            <w:noWrap w:val="0"/>
            <w:vAlign w:val="center"/>
          </w:tcPr>
          <w:p w14:paraId="0064DFDC">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tcBorders>
              <w:top w:val="nil"/>
            </w:tcBorders>
            <w:noWrap w:val="0"/>
            <w:vAlign w:val="center"/>
          </w:tcPr>
          <w:p w14:paraId="74FB2681">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1161" w:type="dxa"/>
            <w:tcBorders>
              <w:top w:val="nil"/>
            </w:tcBorders>
            <w:noWrap w:val="0"/>
            <w:vAlign w:val="center"/>
          </w:tcPr>
          <w:p w14:paraId="72FEA1E4">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r>
      <w:tr w14:paraId="4BB826F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29" w:hRule="atLeast"/>
          <w:jc w:val="center"/>
        </w:trPr>
        <w:tc>
          <w:tcPr>
            <w:tcW w:w="0" w:type="auto"/>
            <w:tcBorders>
              <w:top w:val="nil"/>
            </w:tcBorders>
            <w:noWrap w:val="0"/>
            <w:vAlign w:val="center"/>
          </w:tcPr>
          <w:p w14:paraId="09945FBF">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tcBorders>
              <w:top w:val="nil"/>
            </w:tcBorders>
            <w:noWrap w:val="0"/>
            <w:vAlign w:val="center"/>
          </w:tcPr>
          <w:p w14:paraId="6D74F4A1">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tcBorders>
              <w:top w:val="nil"/>
            </w:tcBorders>
            <w:noWrap w:val="0"/>
            <w:vAlign w:val="center"/>
          </w:tcPr>
          <w:p w14:paraId="15D9EF40">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tcBorders>
              <w:top w:val="nil"/>
            </w:tcBorders>
            <w:noWrap w:val="0"/>
            <w:vAlign w:val="center"/>
          </w:tcPr>
          <w:p w14:paraId="10C85155">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tcBorders>
              <w:top w:val="nil"/>
            </w:tcBorders>
            <w:noWrap w:val="0"/>
            <w:vAlign w:val="center"/>
          </w:tcPr>
          <w:p w14:paraId="20A4FEA6">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tcBorders>
              <w:top w:val="nil"/>
            </w:tcBorders>
            <w:noWrap w:val="0"/>
            <w:vAlign w:val="center"/>
          </w:tcPr>
          <w:p w14:paraId="486A5ECA">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tcBorders>
              <w:top w:val="nil"/>
            </w:tcBorders>
            <w:noWrap w:val="0"/>
            <w:vAlign w:val="center"/>
          </w:tcPr>
          <w:p w14:paraId="23957A71">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tcBorders>
              <w:top w:val="nil"/>
            </w:tcBorders>
            <w:noWrap w:val="0"/>
            <w:vAlign w:val="center"/>
          </w:tcPr>
          <w:p w14:paraId="735A3706">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tcBorders>
              <w:top w:val="nil"/>
            </w:tcBorders>
            <w:noWrap w:val="0"/>
            <w:vAlign w:val="center"/>
          </w:tcPr>
          <w:p w14:paraId="138EBD5A">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1161" w:type="dxa"/>
            <w:tcBorders>
              <w:top w:val="nil"/>
            </w:tcBorders>
            <w:noWrap w:val="0"/>
            <w:vAlign w:val="center"/>
          </w:tcPr>
          <w:p w14:paraId="1C28ECBB">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r>
      <w:tr w14:paraId="3AC13FA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29" w:hRule="atLeast"/>
          <w:jc w:val="center"/>
        </w:trPr>
        <w:tc>
          <w:tcPr>
            <w:tcW w:w="0" w:type="auto"/>
            <w:noWrap w:val="0"/>
            <w:vAlign w:val="center"/>
          </w:tcPr>
          <w:p w14:paraId="0D5BC444">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4948F90A">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4BE2F056">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688F0365">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692064DD">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75F2CC5A">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2A074175">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28C390D6">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09CBA5CD">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1161" w:type="dxa"/>
            <w:noWrap w:val="0"/>
            <w:vAlign w:val="center"/>
          </w:tcPr>
          <w:p w14:paraId="45D7AA23">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r>
      <w:tr w14:paraId="5FE3E1A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29" w:hRule="atLeast"/>
          <w:jc w:val="center"/>
        </w:trPr>
        <w:tc>
          <w:tcPr>
            <w:tcW w:w="0" w:type="auto"/>
            <w:tcBorders>
              <w:top w:val="nil"/>
            </w:tcBorders>
            <w:noWrap w:val="0"/>
            <w:vAlign w:val="center"/>
          </w:tcPr>
          <w:p w14:paraId="334C5AF8">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tcBorders>
              <w:top w:val="nil"/>
            </w:tcBorders>
            <w:noWrap w:val="0"/>
            <w:vAlign w:val="center"/>
          </w:tcPr>
          <w:p w14:paraId="58887AB9">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tcBorders>
              <w:top w:val="nil"/>
            </w:tcBorders>
            <w:noWrap w:val="0"/>
            <w:vAlign w:val="center"/>
          </w:tcPr>
          <w:p w14:paraId="0CDCD6E4">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tcBorders>
              <w:top w:val="nil"/>
            </w:tcBorders>
            <w:noWrap w:val="0"/>
            <w:vAlign w:val="center"/>
          </w:tcPr>
          <w:p w14:paraId="1B1EA765">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tcBorders>
              <w:top w:val="nil"/>
            </w:tcBorders>
            <w:noWrap w:val="0"/>
            <w:vAlign w:val="center"/>
          </w:tcPr>
          <w:p w14:paraId="1CB8A394">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tcBorders>
              <w:top w:val="nil"/>
            </w:tcBorders>
            <w:noWrap w:val="0"/>
            <w:vAlign w:val="center"/>
          </w:tcPr>
          <w:p w14:paraId="7B3C4AD1">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tcBorders>
              <w:top w:val="nil"/>
            </w:tcBorders>
            <w:noWrap w:val="0"/>
            <w:vAlign w:val="center"/>
          </w:tcPr>
          <w:p w14:paraId="6CECB825">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tcBorders>
              <w:top w:val="nil"/>
            </w:tcBorders>
            <w:noWrap w:val="0"/>
            <w:vAlign w:val="center"/>
          </w:tcPr>
          <w:p w14:paraId="02A5BD5D">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tcBorders>
              <w:top w:val="nil"/>
            </w:tcBorders>
            <w:noWrap w:val="0"/>
            <w:vAlign w:val="center"/>
          </w:tcPr>
          <w:p w14:paraId="0DB79027">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1161" w:type="dxa"/>
            <w:tcBorders>
              <w:top w:val="nil"/>
            </w:tcBorders>
            <w:noWrap w:val="0"/>
            <w:vAlign w:val="center"/>
          </w:tcPr>
          <w:p w14:paraId="6FB4731D">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r>
      <w:tr w14:paraId="052E40D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78" w:hRule="atLeast"/>
          <w:jc w:val="center"/>
        </w:trPr>
        <w:tc>
          <w:tcPr>
            <w:tcW w:w="1709" w:type="dxa"/>
            <w:noWrap w:val="0"/>
            <w:vAlign w:val="center"/>
          </w:tcPr>
          <w:p w14:paraId="5378C1D2">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1160" w:type="dxa"/>
            <w:noWrap w:val="0"/>
            <w:vAlign w:val="center"/>
          </w:tcPr>
          <w:p w14:paraId="2A24ECDC">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2257" w:type="dxa"/>
            <w:noWrap w:val="0"/>
            <w:vAlign w:val="center"/>
          </w:tcPr>
          <w:p w14:paraId="55D4BD52">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1161" w:type="dxa"/>
            <w:noWrap w:val="0"/>
            <w:vAlign w:val="center"/>
          </w:tcPr>
          <w:p w14:paraId="7951B49E">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611" w:type="dxa"/>
            <w:noWrap w:val="0"/>
            <w:vAlign w:val="center"/>
          </w:tcPr>
          <w:p w14:paraId="1D99BE00">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1161" w:type="dxa"/>
            <w:noWrap w:val="0"/>
            <w:vAlign w:val="center"/>
          </w:tcPr>
          <w:p w14:paraId="4B04BE50">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1710" w:type="dxa"/>
            <w:noWrap w:val="0"/>
            <w:vAlign w:val="center"/>
          </w:tcPr>
          <w:p w14:paraId="54C3D7C6">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1984" w:type="dxa"/>
            <w:noWrap w:val="0"/>
            <w:vAlign w:val="center"/>
          </w:tcPr>
          <w:p w14:paraId="2C326C70">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1161" w:type="dxa"/>
            <w:noWrap w:val="0"/>
            <w:vAlign w:val="center"/>
          </w:tcPr>
          <w:p w14:paraId="6A177E4D">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1161" w:type="dxa"/>
            <w:noWrap w:val="0"/>
            <w:vAlign w:val="center"/>
          </w:tcPr>
          <w:p w14:paraId="0517B1C0">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r>
    </w:tbl>
    <w:p w14:paraId="47448621">
      <w:pPr>
        <w:pageBreakBefore w:val="0"/>
        <w:widowControl w:val="0"/>
        <w:kinsoku/>
        <w:wordWrap/>
        <w:overflowPunct/>
        <w:topLinePunct w:val="0"/>
        <w:bidi w:val="0"/>
        <w:snapToGrid/>
        <w:spacing w:line="440" w:lineRule="exact"/>
        <w:outlineLvl w:val="9"/>
        <w:rPr>
          <w:rFonts w:hint="eastAsia" w:ascii="仿宋" w:hAnsi="仿宋" w:eastAsia="仿宋" w:cs="仿宋"/>
          <w:b/>
          <w:color w:val="000000"/>
          <w:sz w:val="24"/>
          <w:szCs w:val="24"/>
        </w:rPr>
        <w:sectPr>
          <w:pgSz w:w="16838" w:h="11906" w:orient="landscape"/>
          <w:pgMar w:top="1554" w:right="1418" w:bottom="1531" w:left="1418" w:header="851" w:footer="992" w:gutter="0"/>
          <w:pgNumType w:fmt="decimal"/>
          <w:cols w:space="720" w:num="1"/>
          <w:titlePg/>
          <w:docGrid w:type="linesAndChars" w:linePitch="312" w:charSpace="0"/>
        </w:sectPr>
      </w:pPr>
    </w:p>
    <w:p w14:paraId="150A8A68">
      <w:pPr>
        <w:pageBreakBefore w:val="0"/>
        <w:widowControl w:val="0"/>
        <w:kinsoku/>
        <w:wordWrap/>
        <w:overflowPunct/>
        <w:topLinePunct w:val="0"/>
        <w:autoSpaceDE/>
        <w:autoSpaceDN/>
        <w:bidi w:val="0"/>
        <w:snapToGrid/>
        <w:spacing w:line="440" w:lineRule="exact"/>
        <w:ind w:firstLine="0" w:firstLineChars="0"/>
        <w:jc w:val="both"/>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附</w:t>
      </w:r>
      <w:bookmarkStart w:id="1718" w:name="_Toc296891053"/>
      <w:bookmarkStart w:id="1719" w:name="_Toc296347224"/>
      <w:bookmarkStart w:id="1720" w:name="_Toc296346726"/>
      <w:bookmarkStart w:id="1721" w:name="_Toc296503225"/>
      <w:bookmarkStart w:id="1722" w:name="_Toc296891265"/>
      <w:bookmarkStart w:id="1723" w:name="_Toc296944564"/>
      <w:bookmarkStart w:id="1724" w:name="_Toc267261692"/>
      <w:r>
        <w:rPr>
          <w:rFonts w:hint="eastAsia" w:ascii="仿宋" w:hAnsi="仿宋" w:eastAsia="仿宋" w:cs="仿宋"/>
          <w:color w:val="000000"/>
          <w:kern w:val="2"/>
          <w:sz w:val="24"/>
          <w:szCs w:val="24"/>
        </w:rPr>
        <w:t>件2：</w:t>
      </w:r>
    </w:p>
    <w:bookmarkEnd w:id="1718"/>
    <w:bookmarkEnd w:id="1719"/>
    <w:bookmarkEnd w:id="1720"/>
    <w:bookmarkEnd w:id="1721"/>
    <w:bookmarkEnd w:id="1722"/>
    <w:bookmarkEnd w:id="1723"/>
    <w:bookmarkEnd w:id="1724"/>
    <w:p w14:paraId="57682700">
      <w:pPr>
        <w:pageBreakBefore w:val="0"/>
        <w:widowControl w:val="0"/>
        <w:kinsoku/>
        <w:wordWrap/>
        <w:overflowPunct/>
        <w:topLinePunct w:val="0"/>
        <w:autoSpaceDE/>
        <w:autoSpaceDN/>
        <w:bidi w:val="0"/>
        <w:snapToGrid/>
        <w:spacing w:before="156" w:beforeLines="50" w:after="156" w:afterLines="50" w:line="440" w:lineRule="exact"/>
        <w:ind w:firstLine="0" w:firstLineChars="0"/>
        <w:jc w:val="center"/>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发包人供应材料设备一览表</w:t>
      </w:r>
    </w:p>
    <w:tbl>
      <w:tblPr>
        <w:tblStyle w:val="5"/>
        <w:tblW w:w="9054"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28" w:type="dxa"/>
          <w:bottom w:w="0" w:type="dxa"/>
          <w:right w:w="28" w:type="dxa"/>
        </w:tblCellMar>
      </w:tblPr>
      <w:tblGrid>
        <w:gridCol w:w="527"/>
        <w:gridCol w:w="1704"/>
        <w:gridCol w:w="997"/>
        <w:gridCol w:w="529"/>
        <w:gridCol w:w="529"/>
        <w:gridCol w:w="1246"/>
        <w:gridCol w:w="997"/>
        <w:gridCol w:w="997"/>
        <w:gridCol w:w="997"/>
        <w:gridCol w:w="531"/>
      </w:tblGrid>
      <w:tr w14:paraId="025D770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032" w:hRule="atLeast"/>
          <w:tblHeader/>
          <w:jc w:val="center"/>
        </w:trPr>
        <w:tc>
          <w:tcPr>
            <w:tcW w:w="0" w:type="auto"/>
            <w:tcBorders>
              <w:top w:val="single" w:color="auto" w:sz="12" w:space="0"/>
              <w:bottom w:val="double" w:color="auto" w:sz="6" w:space="0"/>
            </w:tcBorders>
            <w:noWrap w:val="0"/>
            <w:vAlign w:val="center"/>
          </w:tcPr>
          <w:p w14:paraId="08167C4A">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r>
              <w:rPr>
                <w:rFonts w:hint="eastAsia" w:ascii="仿宋" w:hAnsi="仿宋" w:eastAsia="仿宋" w:cs="仿宋"/>
                <w:b w:val="0"/>
                <w:bCs/>
                <w:color w:val="000000"/>
                <w:kern w:val="2"/>
                <w:sz w:val="24"/>
                <w:szCs w:val="24"/>
                <w:lang w:val="en-US" w:eastAsia="zh-CN" w:bidi="ar-SA"/>
              </w:rPr>
              <w:t>序号</w:t>
            </w:r>
          </w:p>
        </w:tc>
        <w:tc>
          <w:tcPr>
            <w:tcW w:w="0" w:type="auto"/>
            <w:tcBorders>
              <w:top w:val="single" w:color="auto" w:sz="12" w:space="0"/>
              <w:bottom w:val="double" w:color="auto" w:sz="6" w:space="0"/>
            </w:tcBorders>
            <w:noWrap w:val="0"/>
            <w:vAlign w:val="center"/>
          </w:tcPr>
          <w:p w14:paraId="798D095D">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r>
              <w:rPr>
                <w:rFonts w:hint="eastAsia" w:ascii="仿宋" w:hAnsi="仿宋" w:eastAsia="仿宋" w:cs="仿宋"/>
                <w:b w:val="0"/>
                <w:bCs/>
                <w:color w:val="000000"/>
                <w:kern w:val="2"/>
                <w:sz w:val="24"/>
                <w:szCs w:val="24"/>
                <w:lang w:val="en-US" w:eastAsia="zh-CN" w:bidi="ar-SA"/>
              </w:rPr>
              <w:t>材料、设备品种</w:t>
            </w:r>
          </w:p>
        </w:tc>
        <w:tc>
          <w:tcPr>
            <w:tcW w:w="0" w:type="auto"/>
            <w:tcBorders>
              <w:top w:val="single" w:color="auto" w:sz="12" w:space="0"/>
              <w:bottom w:val="double" w:color="auto" w:sz="6" w:space="0"/>
            </w:tcBorders>
            <w:noWrap w:val="0"/>
            <w:vAlign w:val="center"/>
          </w:tcPr>
          <w:p w14:paraId="59D7DCDC">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r>
              <w:rPr>
                <w:rFonts w:hint="eastAsia" w:ascii="仿宋" w:hAnsi="仿宋" w:eastAsia="仿宋" w:cs="仿宋"/>
                <w:b w:val="0"/>
                <w:bCs/>
                <w:color w:val="000000"/>
                <w:kern w:val="2"/>
                <w:sz w:val="24"/>
                <w:szCs w:val="24"/>
                <w:lang w:val="en-US" w:eastAsia="zh-CN" w:bidi="ar-SA"/>
              </w:rPr>
              <w:t>规格型号</w:t>
            </w:r>
          </w:p>
        </w:tc>
        <w:tc>
          <w:tcPr>
            <w:tcW w:w="0" w:type="auto"/>
            <w:tcBorders>
              <w:top w:val="single" w:color="auto" w:sz="12" w:space="0"/>
              <w:bottom w:val="double" w:color="auto" w:sz="6" w:space="0"/>
            </w:tcBorders>
            <w:noWrap w:val="0"/>
            <w:vAlign w:val="center"/>
          </w:tcPr>
          <w:p w14:paraId="13A84315">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r>
              <w:rPr>
                <w:rFonts w:hint="eastAsia" w:ascii="仿宋" w:hAnsi="仿宋" w:eastAsia="仿宋" w:cs="仿宋"/>
                <w:b w:val="0"/>
                <w:bCs/>
                <w:color w:val="000000"/>
                <w:kern w:val="2"/>
                <w:sz w:val="24"/>
                <w:szCs w:val="24"/>
                <w:lang w:val="en-US" w:eastAsia="zh-CN" w:bidi="ar-SA"/>
              </w:rPr>
              <w:t>单位</w:t>
            </w:r>
          </w:p>
        </w:tc>
        <w:tc>
          <w:tcPr>
            <w:tcW w:w="0" w:type="auto"/>
            <w:tcBorders>
              <w:top w:val="single" w:color="auto" w:sz="12" w:space="0"/>
              <w:bottom w:val="double" w:color="auto" w:sz="6" w:space="0"/>
            </w:tcBorders>
            <w:noWrap w:val="0"/>
            <w:vAlign w:val="center"/>
          </w:tcPr>
          <w:p w14:paraId="6E33807F">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r>
              <w:rPr>
                <w:rFonts w:hint="eastAsia" w:ascii="仿宋" w:hAnsi="仿宋" w:eastAsia="仿宋" w:cs="仿宋"/>
                <w:b w:val="0"/>
                <w:bCs/>
                <w:color w:val="000000"/>
                <w:kern w:val="2"/>
                <w:sz w:val="24"/>
                <w:szCs w:val="24"/>
                <w:lang w:val="en-US" w:eastAsia="zh-CN" w:bidi="ar-SA"/>
              </w:rPr>
              <w:t>数量</w:t>
            </w:r>
          </w:p>
        </w:tc>
        <w:tc>
          <w:tcPr>
            <w:tcW w:w="0" w:type="auto"/>
            <w:tcBorders>
              <w:top w:val="single" w:color="auto" w:sz="12" w:space="0"/>
              <w:bottom w:val="double" w:color="auto" w:sz="6" w:space="0"/>
            </w:tcBorders>
            <w:noWrap w:val="0"/>
            <w:vAlign w:val="center"/>
          </w:tcPr>
          <w:p w14:paraId="4A648617">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r>
              <w:rPr>
                <w:rFonts w:hint="eastAsia" w:ascii="仿宋" w:hAnsi="仿宋" w:eastAsia="仿宋" w:cs="仿宋"/>
                <w:b w:val="0"/>
                <w:bCs/>
                <w:color w:val="000000"/>
                <w:kern w:val="2"/>
                <w:sz w:val="24"/>
                <w:szCs w:val="24"/>
                <w:lang w:val="en-US" w:eastAsia="zh-CN" w:bidi="ar-SA"/>
              </w:rPr>
              <w:t>单价（元）</w:t>
            </w:r>
          </w:p>
        </w:tc>
        <w:tc>
          <w:tcPr>
            <w:tcW w:w="0" w:type="auto"/>
            <w:tcBorders>
              <w:top w:val="single" w:color="auto" w:sz="12" w:space="0"/>
              <w:bottom w:val="double" w:color="auto" w:sz="6" w:space="0"/>
            </w:tcBorders>
            <w:noWrap w:val="0"/>
            <w:vAlign w:val="center"/>
          </w:tcPr>
          <w:p w14:paraId="0C19E3CE">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r>
              <w:rPr>
                <w:rFonts w:hint="eastAsia" w:ascii="仿宋" w:hAnsi="仿宋" w:eastAsia="仿宋" w:cs="仿宋"/>
                <w:b w:val="0"/>
                <w:bCs/>
                <w:color w:val="000000"/>
                <w:kern w:val="2"/>
                <w:sz w:val="24"/>
                <w:szCs w:val="24"/>
                <w:lang w:val="en-US" w:eastAsia="zh-CN" w:bidi="ar-SA"/>
              </w:rPr>
              <w:t>质量等级</w:t>
            </w:r>
          </w:p>
        </w:tc>
        <w:tc>
          <w:tcPr>
            <w:tcW w:w="0" w:type="auto"/>
            <w:tcBorders>
              <w:top w:val="single" w:color="auto" w:sz="12" w:space="0"/>
              <w:bottom w:val="double" w:color="auto" w:sz="6" w:space="0"/>
            </w:tcBorders>
            <w:noWrap w:val="0"/>
            <w:vAlign w:val="center"/>
          </w:tcPr>
          <w:p w14:paraId="323C16CF">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r>
              <w:rPr>
                <w:rFonts w:hint="eastAsia" w:ascii="仿宋" w:hAnsi="仿宋" w:eastAsia="仿宋" w:cs="仿宋"/>
                <w:b w:val="0"/>
                <w:bCs/>
                <w:color w:val="000000"/>
                <w:kern w:val="2"/>
                <w:sz w:val="24"/>
                <w:szCs w:val="24"/>
                <w:lang w:val="en-US" w:eastAsia="zh-CN" w:bidi="ar-SA"/>
              </w:rPr>
              <w:t>供应时间</w:t>
            </w:r>
          </w:p>
        </w:tc>
        <w:tc>
          <w:tcPr>
            <w:tcW w:w="0" w:type="auto"/>
            <w:tcBorders>
              <w:top w:val="single" w:color="auto" w:sz="12" w:space="0"/>
              <w:bottom w:val="double" w:color="auto" w:sz="6" w:space="0"/>
            </w:tcBorders>
            <w:noWrap w:val="0"/>
            <w:vAlign w:val="center"/>
          </w:tcPr>
          <w:p w14:paraId="1D390E12">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r>
              <w:rPr>
                <w:rFonts w:hint="eastAsia" w:ascii="仿宋" w:hAnsi="仿宋" w:eastAsia="仿宋" w:cs="仿宋"/>
                <w:b w:val="0"/>
                <w:bCs/>
                <w:color w:val="000000"/>
                <w:kern w:val="2"/>
                <w:sz w:val="24"/>
                <w:szCs w:val="24"/>
                <w:lang w:val="en-US" w:eastAsia="zh-CN" w:bidi="ar-SA"/>
              </w:rPr>
              <w:t>送达地点</w:t>
            </w:r>
          </w:p>
        </w:tc>
        <w:tc>
          <w:tcPr>
            <w:tcW w:w="531" w:type="dxa"/>
            <w:tcBorders>
              <w:top w:val="single" w:color="auto" w:sz="12" w:space="0"/>
              <w:bottom w:val="double" w:color="auto" w:sz="6" w:space="0"/>
            </w:tcBorders>
            <w:noWrap w:val="0"/>
            <w:vAlign w:val="center"/>
          </w:tcPr>
          <w:p w14:paraId="5EF192D8">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r>
              <w:rPr>
                <w:rFonts w:hint="eastAsia" w:ascii="仿宋" w:hAnsi="仿宋" w:eastAsia="仿宋" w:cs="仿宋"/>
                <w:b w:val="0"/>
                <w:bCs/>
                <w:color w:val="000000"/>
                <w:kern w:val="2"/>
                <w:sz w:val="24"/>
                <w:szCs w:val="24"/>
                <w:lang w:val="en-US" w:eastAsia="zh-CN" w:bidi="ar-SA"/>
              </w:rPr>
              <w:t>备注</w:t>
            </w:r>
          </w:p>
        </w:tc>
      </w:tr>
      <w:tr w14:paraId="4C96E1D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3" w:hRule="atLeast"/>
          <w:jc w:val="center"/>
        </w:trPr>
        <w:tc>
          <w:tcPr>
            <w:tcW w:w="0" w:type="auto"/>
            <w:tcBorders>
              <w:top w:val="double" w:color="auto" w:sz="6" w:space="0"/>
              <w:bottom w:val="single" w:color="auto" w:sz="6" w:space="0"/>
            </w:tcBorders>
            <w:noWrap w:val="0"/>
            <w:vAlign w:val="center"/>
          </w:tcPr>
          <w:p w14:paraId="599D0A11">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tcBorders>
              <w:top w:val="double" w:color="auto" w:sz="6" w:space="0"/>
              <w:bottom w:val="single" w:color="auto" w:sz="6" w:space="0"/>
            </w:tcBorders>
            <w:noWrap w:val="0"/>
            <w:vAlign w:val="center"/>
          </w:tcPr>
          <w:p w14:paraId="07B0E581">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tcBorders>
              <w:top w:val="double" w:color="auto" w:sz="6" w:space="0"/>
              <w:bottom w:val="single" w:color="auto" w:sz="6" w:space="0"/>
            </w:tcBorders>
            <w:noWrap w:val="0"/>
            <w:vAlign w:val="center"/>
          </w:tcPr>
          <w:p w14:paraId="54376CA7">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tcBorders>
              <w:top w:val="double" w:color="auto" w:sz="6" w:space="0"/>
              <w:bottom w:val="single" w:color="auto" w:sz="6" w:space="0"/>
            </w:tcBorders>
            <w:noWrap w:val="0"/>
            <w:vAlign w:val="center"/>
          </w:tcPr>
          <w:p w14:paraId="2149C1DC">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tcBorders>
              <w:top w:val="double" w:color="auto" w:sz="6" w:space="0"/>
              <w:bottom w:val="single" w:color="auto" w:sz="6" w:space="0"/>
            </w:tcBorders>
            <w:noWrap w:val="0"/>
            <w:vAlign w:val="center"/>
          </w:tcPr>
          <w:p w14:paraId="3F6CAE58">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tcBorders>
              <w:top w:val="double" w:color="auto" w:sz="6" w:space="0"/>
              <w:bottom w:val="single" w:color="auto" w:sz="6" w:space="0"/>
            </w:tcBorders>
            <w:noWrap w:val="0"/>
            <w:vAlign w:val="center"/>
          </w:tcPr>
          <w:p w14:paraId="068A436D">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tcBorders>
              <w:top w:val="double" w:color="auto" w:sz="6" w:space="0"/>
              <w:bottom w:val="single" w:color="auto" w:sz="6" w:space="0"/>
            </w:tcBorders>
            <w:noWrap w:val="0"/>
            <w:vAlign w:val="center"/>
          </w:tcPr>
          <w:p w14:paraId="2B7EFFD7">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tcBorders>
              <w:top w:val="double" w:color="auto" w:sz="6" w:space="0"/>
              <w:bottom w:val="single" w:color="auto" w:sz="6" w:space="0"/>
            </w:tcBorders>
            <w:noWrap w:val="0"/>
            <w:vAlign w:val="center"/>
          </w:tcPr>
          <w:p w14:paraId="3FCA45C3">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tcBorders>
              <w:top w:val="double" w:color="auto" w:sz="6" w:space="0"/>
              <w:bottom w:val="single" w:color="auto" w:sz="6" w:space="0"/>
            </w:tcBorders>
            <w:noWrap w:val="0"/>
            <w:vAlign w:val="center"/>
          </w:tcPr>
          <w:p w14:paraId="6A6A1C8A">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531" w:type="dxa"/>
            <w:tcBorders>
              <w:top w:val="double" w:color="auto" w:sz="6" w:space="0"/>
              <w:bottom w:val="single" w:color="auto" w:sz="6" w:space="0"/>
            </w:tcBorders>
            <w:noWrap w:val="0"/>
            <w:vAlign w:val="center"/>
          </w:tcPr>
          <w:p w14:paraId="2E579D14">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r>
      <w:tr w14:paraId="14ADB89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16" w:hRule="atLeast"/>
          <w:jc w:val="center"/>
        </w:trPr>
        <w:tc>
          <w:tcPr>
            <w:tcW w:w="0" w:type="auto"/>
            <w:tcBorders>
              <w:top w:val="nil"/>
            </w:tcBorders>
            <w:noWrap w:val="0"/>
            <w:vAlign w:val="center"/>
          </w:tcPr>
          <w:p w14:paraId="244371C9">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tcBorders>
              <w:top w:val="nil"/>
            </w:tcBorders>
            <w:noWrap w:val="0"/>
            <w:vAlign w:val="center"/>
          </w:tcPr>
          <w:p w14:paraId="51D4F20E">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tcBorders>
              <w:top w:val="nil"/>
            </w:tcBorders>
            <w:noWrap w:val="0"/>
            <w:vAlign w:val="center"/>
          </w:tcPr>
          <w:p w14:paraId="30911457">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tcBorders>
              <w:top w:val="nil"/>
            </w:tcBorders>
            <w:noWrap w:val="0"/>
            <w:vAlign w:val="center"/>
          </w:tcPr>
          <w:p w14:paraId="1273EEC9">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tcBorders>
              <w:top w:val="nil"/>
            </w:tcBorders>
            <w:noWrap w:val="0"/>
            <w:vAlign w:val="center"/>
          </w:tcPr>
          <w:p w14:paraId="2EBB9E16">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tcBorders>
              <w:top w:val="nil"/>
            </w:tcBorders>
            <w:noWrap w:val="0"/>
            <w:vAlign w:val="center"/>
          </w:tcPr>
          <w:p w14:paraId="21CC440E">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tcBorders>
              <w:top w:val="nil"/>
            </w:tcBorders>
            <w:noWrap w:val="0"/>
            <w:vAlign w:val="center"/>
          </w:tcPr>
          <w:p w14:paraId="6D5CAF4A">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tcBorders>
              <w:top w:val="nil"/>
            </w:tcBorders>
            <w:noWrap w:val="0"/>
            <w:vAlign w:val="center"/>
          </w:tcPr>
          <w:p w14:paraId="69F38FD7">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tcBorders>
              <w:top w:val="nil"/>
            </w:tcBorders>
            <w:noWrap w:val="0"/>
            <w:vAlign w:val="center"/>
          </w:tcPr>
          <w:p w14:paraId="7AB16124">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531" w:type="dxa"/>
            <w:tcBorders>
              <w:top w:val="nil"/>
            </w:tcBorders>
            <w:noWrap w:val="0"/>
            <w:vAlign w:val="center"/>
          </w:tcPr>
          <w:p w14:paraId="1C9A9517">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r>
      <w:tr w14:paraId="3B92D81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16" w:hRule="atLeast"/>
          <w:jc w:val="center"/>
        </w:trPr>
        <w:tc>
          <w:tcPr>
            <w:tcW w:w="0" w:type="auto"/>
            <w:noWrap w:val="0"/>
            <w:vAlign w:val="center"/>
          </w:tcPr>
          <w:p w14:paraId="515628F8">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3D40D6CE">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1185CDEA">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2E3858F6">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6D3586FC">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507099AA">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41EEAB45">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6B4144DA">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69585422">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531" w:type="dxa"/>
            <w:noWrap w:val="0"/>
            <w:vAlign w:val="center"/>
          </w:tcPr>
          <w:p w14:paraId="5E8744D2">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r>
      <w:tr w14:paraId="7690186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16" w:hRule="atLeast"/>
          <w:jc w:val="center"/>
        </w:trPr>
        <w:tc>
          <w:tcPr>
            <w:tcW w:w="0" w:type="auto"/>
            <w:noWrap w:val="0"/>
            <w:vAlign w:val="center"/>
          </w:tcPr>
          <w:p w14:paraId="5AD1BFB0">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57A7B95B">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67D423BE">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09EB7A50">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0AB0B649">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447DDE7C">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3CDC4171">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3ED719BD">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5F6CF3C2">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531" w:type="dxa"/>
            <w:noWrap w:val="0"/>
            <w:vAlign w:val="center"/>
          </w:tcPr>
          <w:p w14:paraId="02AA91EA">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r>
      <w:tr w14:paraId="6CB05BF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16" w:hRule="atLeast"/>
          <w:jc w:val="center"/>
        </w:trPr>
        <w:tc>
          <w:tcPr>
            <w:tcW w:w="0" w:type="auto"/>
            <w:noWrap w:val="0"/>
            <w:vAlign w:val="center"/>
          </w:tcPr>
          <w:p w14:paraId="62D1A60D">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10A79F7E">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245666C7">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5D30E068">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6EE56173">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5BBB2427">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54ED7832">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0DBC611A">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3185BE19">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531" w:type="dxa"/>
            <w:noWrap w:val="0"/>
            <w:vAlign w:val="center"/>
          </w:tcPr>
          <w:p w14:paraId="00C755B9">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r>
      <w:tr w14:paraId="6A9BCF1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16" w:hRule="atLeast"/>
          <w:jc w:val="center"/>
        </w:trPr>
        <w:tc>
          <w:tcPr>
            <w:tcW w:w="0" w:type="auto"/>
            <w:noWrap w:val="0"/>
            <w:vAlign w:val="center"/>
          </w:tcPr>
          <w:p w14:paraId="3A551706">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45709237">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22ED5D5E">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76876A9C">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6F376392">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40E83B0E">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29B2258A">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7F830BE4">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0FAE2E8E">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531" w:type="dxa"/>
            <w:noWrap w:val="0"/>
            <w:vAlign w:val="center"/>
          </w:tcPr>
          <w:p w14:paraId="27CF1BD3">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r>
      <w:tr w14:paraId="3E04C0E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16" w:hRule="atLeast"/>
          <w:jc w:val="center"/>
        </w:trPr>
        <w:tc>
          <w:tcPr>
            <w:tcW w:w="0" w:type="auto"/>
            <w:noWrap w:val="0"/>
            <w:vAlign w:val="center"/>
          </w:tcPr>
          <w:p w14:paraId="13DA08A7">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0C2532B9">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3AFA9FFA">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0E123979">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04CB252B">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71BD9A1A">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06BE5047">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29F85994">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3E5B1D3A">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531" w:type="dxa"/>
            <w:noWrap w:val="0"/>
            <w:vAlign w:val="center"/>
          </w:tcPr>
          <w:p w14:paraId="497EFD39">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r>
      <w:tr w14:paraId="550638E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16" w:hRule="atLeast"/>
          <w:jc w:val="center"/>
        </w:trPr>
        <w:tc>
          <w:tcPr>
            <w:tcW w:w="0" w:type="auto"/>
            <w:noWrap w:val="0"/>
            <w:vAlign w:val="center"/>
          </w:tcPr>
          <w:p w14:paraId="1359ACB1">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5B9943CE">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320FA178">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14B45D3A">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53227F32">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01D3868F">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2B8EC4F5">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2051525D">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444E76A5">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531" w:type="dxa"/>
            <w:noWrap w:val="0"/>
            <w:vAlign w:val="center"/>
          </w:tcPr>
          <w:p w14:paraId="4678FCB0">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r>
      <w:tr w14:paraId="7DCCC5F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16" w:hRule="atLeast"/>
          <w:jc w:val="center"/>
        </w:trPr>
        <w:tc>
          <w:tcPr>
            <w:tcW w:w="0" w:type="auto"/>
            <w:noWrap w:val="0"/>
            <w:vAlign w:val="center"/>
          </w:tcPr>
          <w:p w14:paraId="17B3EA5F">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64239FD6">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2C802F55">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7C09723B">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1A53E298">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60BB4EDD">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366DAA0A">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35322C80">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3155AE7D">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531" w:type="dxa"/>
            <w:noWrap w:val="0"/>
            <w:vAlign w:val="center"/>
          </w:tcPr>
          <w:p w14:paraId="551AECFE">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r>
      <w:tr w14:paraId="29F24C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16" w:hRule="atLeast"/>
          <w:jc w:val="center"/>
        </w:trPr>
        <w:tc>
          <w:tcPr>
            <w:tcW w:w="0" w:type="auto"/>
            <w:noWrap w:val="0"/>
            <w:vAlign w:val="center"/>
          </w:tcPr>
          <w:p w14:paraId="61E28F8E">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67B63DCB">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0A330B69">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3E2B1E14">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136A37F6">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36354161">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74EB1824">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1C2A7E24">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4EB26BC6">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531" w:type="dxa"/>
            <w:noWrap w:val="0"/>
            <w:vAlign w:val="center"/>
          </w:tcPr>
          <w:p w14:paraId="5556B898">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r>
      <w:tr w14:paraId="25F325F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16" w:hRule="atLeast"/>
          <w:jc w:val="center"/>
        </w:trPr>
        <w:tc>
          <w:tcPr>
            <w:tcW w:w="0" w:type="auto"/>
            <w:noWrap w:val="0"/>
            <w:vAlign w:val="center"/>
          </w:tcPr>
          <w:p w14:paraId="54E3D451">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503A4E0A">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64BA98B0">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24AB90BC">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0E637E33">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10A3BF5F">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382AD0CE">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687A7B3F">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17995350">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531" w:type="dxa"/>
            <w:noWrap w:val="0"/>
            <w:vAlign w:val="center"/>
          </w:tcPr>
          <w:p w14:paraId="710270AA">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r>
      <w:tr w14:paraId="6501089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16" w:hRule="atLeast"/>
          <w:jc w:val="center"/>
        </w:trPr>
        <w:tc>
          <w:tcPr>
            <w:tcW w:w="0" w:type="auto"/>
            <w:noWrap w:val="0"/>
            <w:vAlign w:val="center"/>
          </w:tcPr>
          <w:p w14:paraId="2FF80AB6">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084851B8">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5B8D9EFA">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10A27114">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6BE6EB8B">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4CAC6BD7">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157D5C4F">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4153D352">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4CC7B71D">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531" w:type="dxa"/>
            <w:noWrap w:val="0"/>
            <w:vAlign w:val="center"/>
          </w:tcPr>
          <w:p w14:paraId="4179A445">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r>
      <w:tr w14:paraId="349B3CD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16" w:hRule="atLeast"/>
          <w:jc w:val="center"/>
        </w:trPr>
        <w:tc>
          <w:tcPr>
            <w:tcW w:w="0" w:type="auto"/>
            <w:noWrap w:val="0"/>
            <w:vAlign w:val="center"/>
          </w:tcPr>
          <w:p w14:paraId="12670495">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7A98C496">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6DF2E464">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14D7D787">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08196E75">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4B06DD4E">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3043686C">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4A0C648F">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29BA28F7">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531" w:type="dxa"/>
            <w:noWrap w:val="0"/>
            <w:vAlign w:val="center"/>
          </w:tcPr>
          <w:p w14:paraId="5A46B419">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r>
      <w:tr w14:paraId="65763D6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16" w:hRule="atLeast"/>
          <w:jc w:val="center"/>
        </w:trPr>
        <w:tc>
          <w:tcPr>
            <w:tcW w:w="0" w:type="auto"/>
            <w:noWrap w:val="0"/>
            <w:vAlign w:val="center"/>
          </w:tcPr>
          <w:p w14:paraId="10F65C05">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03C041E1">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2F61A2C4">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4B2021D4">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76231774">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1FC8B899">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616AFC58">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5DECA9E5">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5FA10597">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531" w:type="dxa"/>
            <w:noWrap w:val="0"/>
            <w:vAlign w:val="center"/>
          </w:tcPr>
          <w:p w14:paraId="31CA6AE3">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r>
      <w:tr w14:paraId="1AA3343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16" w:hRule="atLeast"/>
          <w:jc w:val="center"/>
        </w:trPr>
        <w:tc>
          <w:tcPr>
            <w:tcW w:w="0" w:type="auto"/>
            <w:noWrap w:val="0"/>
            <w:vAlign w:val="center"/>
          </w:tcPr>
          <w:p w14:paraId="51F6A38D">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02F23FA3">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4064FC0A">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48F730CF">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52F02682">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2D72D813">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2486DC6F">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482F2274">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63259BE7">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531" w:type="dxa"/>
            <w:noWrap w:val="0"/>
            <w:vAlign w:val="center"/>
          </w:tcPr>
          <w:p w14:paraId="37BDF2AA">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r>
      <w:tr w14:paraId="1CAC780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16" w:hRule="atLeast"/>
          <w:jc w:val="center"/>
        </w:trPr>
        <w:tc>
          <w:tcPr>
            <w:tcW w:w="0" w:type="auto"/>
            <w:noWrap w:val="0"/>
            <w:vAlign w:val="center"/>
          </w:tcPr>
          <w:p w14:paraId="411FE079">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62973F33">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61AA4ECB">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4BA2ECE1">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203054F9">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6D8DB138">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5386FC24">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68F41D66">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002CA5AA">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531" w:type="dxa"/>
            <w:noWrap w:val="0"/>
            <w:vAlign w:val="center"/>
          </w:tcPr>
          <w:p w14:paraId="12D87A9C">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r>
      <w:tr w14:paraId="392C4B1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16" w:hRule="atLeast"/>
          <w:jc w:val="center"/>
        </w:trPr>
        <w:tc>
          <w:tcPr>
            <w:tcW w:w="0" w:type="auto"/>
            <w:noWrap w:val="0"/>
            <w:vAlign w:val="center"/>
          </w:tcPr>
          <w:p w14:paraId="0A783EB1">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3A202F72">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04AD427B">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2C36F1BA">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5E13FCAD">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092B18EB">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6D445324">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713E2B68">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1145D39D">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531" w:type="dxa"/>
            <w:noWrap w:val="0"/>
            <w:vAlign w:val="center"/>
          </w:tcPr>
          <w:p w14:paraId="681C1E6E">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r>
      <w:tr w14:paraId="0643772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3" w:hRule="atLeast"/>
          <w:jc w:val="center"/>
        </w:trPr>
        <w:tc>
          <w:tcPr>
            <w:tcW w:w="527" w:type="dxa"/>
            <w:noWrap w:val="0"/>
            <w:vAlign w:val="center"/>
          </w:tcPr>
          <w:p w14:paraId="6AEDBAD3">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1704" w:type="dxa"/>
            <w:noWrap w:val="0"/>
            <w:vAlign w:val="center"/>
          </w:tcPr>
          <w:p w14:paraId="7CEEDCB9">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997" w:type="dxa"/>
            <w:noWrap w:val="0"/>
            <w:vAlign w:val="center"/>
          </w:tcPr>
          <w:p w14:paraId="6A19A209">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529" w:type="dxa"/>
            <w:noWrap w:val="0"/>
            <w:vAlign w:val="center"/>
          </w:tcPr>
          <w:p w14:paraId="6D9F6A5D">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529" w:type="dxa"/>
            <w:noWrap w:val="0"/>
            <w:vAlign w:val="center"/>
          </w:tcPr>
          <w:p w14:paraId="7038D748">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1246" w:type="dxa"/>
            <w:noWrap w:val="0"/>
            <w:vAlign w:val="center"/>
          </w:tcPr>
          <w:p w14:paraId="39BD6150">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997" w:type="dxa"/>
            <w:noWrap w:val="0"/>
            <w:vAlign w:val="center"/>
          </w:tcPr>
          <w:p w14:paraId="3E6B0177">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997" w:type="dxa"/>
            <w:noWrap w:val="0"/>
            <w:vAlign w:val="center"/>
          </w:tcPr>
          <w:p w14:paraId="097FE945">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997" w:type="dxa"/>
            <w:noWrap w:val="0"/>
            <w:vAlign w:val="center"/>
          </w:tcPr>
          <w:p w14:paraId="73EB50F4">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531" w:type="dxa"/>
            <w:noWrap w:val="0"/>
            <w:vAlign w:val="center"/>
          </w:tcPr>
          <w:p w14:paraId="0D82023A">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r>
    </w:tbl>
    <w:p w14:paraId="1869DF6D">
      <w:pPr>
        <w:pageBreakBefore w:val="0"/>
        <w:widowControl w:val="0"/>
        <w:kinsoku/>
        <w:wordWrap/>
        <w:overflowPunct/>
        <w:topLinePunct w:val="0"/>
        <w:autoSpaceDE/>
        <w:autoSpaceDN/>
        <w:bidi w:val="0"/>
        <w:snapToGrid/>
        <w:spacing w:line="440" w:lineRule="exact"/>
        <w:ind w:firstLine="0" w:firstLineChars="0"/>
        <w:jc w:val="both"/>
        <w:outlineLvl w:val="9"/>
        <w:rPr>
          <w:rFonts w:hint="eastAsia" w:ascii="仿宋" w:hAnsi="仿宋" w:eastAsia="仿宋" w:cs="仿宋"/>
          <w:color w:val="000000"/>
          <w:kern w:val="2"/>
          <w:sz w:val="24"/>
          <w:szCs w:val="24"/>
        </w:rPr>
      </w:pPr>
    </w:p>
    <w:p w14:paraId="34A76D01">
      <w:pPr>
        <w:pageBreakBefore w:val="0"/>
        <w:widowControl w:val="0"/>
        <w:kinsoku/>
        <w:wordWrap/>
        <w:overflowPunct/>
        <w:topLinePunct w:val="0"/>
        <w:autoSpaceDE/>
        <w:autoSpaceDN/>
        <w:bidi w:val="0"/>
        <w:snapToGrid/>
        <w:spacing w:line="440" w:lineRule="exact"/>
        <w:ind w:firstLine="0" w:firstLineChars="0"/>
        <w:jc w:val="both"/>
        <w:outlineLvl w:val="9"/>
        <w:rPr>
          <w:rFonts w:hint="eastAsia" w:ascii="仿宋" w:hAnsi="仿宋" w:eastAsia="仿宋" w:cs="仿宋"/>
          <w:color w:val="000000"/>
          <w:kern w:val="2"/>
          <w:sz w:val="24"/>
          <w:szCs w:val="24"/>
        </w:rPr>
      </w:pPr>
    </w:p>
    <w:p w14:paraId="310DCFC2">
      <w:pPr>
        <w:pageBreakBefore w:val="0"/>
        <w:widowControl w:val="0"/>
        <w:kinsoku/>
        <w:wordWrap/>
        <w:overflowPunct/>
        <w:topLinePunct w:val="0"/>
        <w:autoSpaceDE/>
        <w:autoSpaceDN/>
        <w:bidi w:val="0"/>
        <w:snapToGrid/>
        <w:spacing w:line="440" w:lineRule="exact"/>
        <w:ind w:firstLine="0" w:firstLineChars="0"/>
        <w:jc w:val="both"/>
        <w:outlineLvl w:val="9"/>
        <w:rPr>
          <w:rFonts w:hint="eastAsia" w:ascii="仿宋" w:hAnsi="仿宋" w:eastAsia="仿宋" w:cs="仿宋"/>
          <w:color w:val="000000"/>
          <w:kern w:val="2"/>
          <w:sz w:val="24"/>
          <w:szCs w:val="24"/>
        </w:rPr>
      </w:pPr>
    </w:p>
    <w:p w14:paraId="5227D9FB">
      <w:pPr>
        <w:pageBreakBefore w:val="0"/>
        <w:widowControl w:val="0"/>
        <w:kinsoku/>
        <w:wordWrap/>
        <w:overflowPunct/>
        <w:topLinePunct w:val="0"/>
        <w:autoSpaceDE/>
        <w:autoSpaceDN/>
        <w:bidi w:val="0"/>
        <w:snapToGrid/>
        <w:spacing w:line="440" w:lineRule="exact"/>
        <w:ind w:firstLine="0" w:firstLineChars="0"/>
        <w:jc w:val="both"/>
        <w:outlineLvl w:val="9"/>
        <w:rPr>
          <w:rFonts w:hint="eastAsia" w:ascii="仿宋" w:hAnsi="仿宋" w:eastAsia="仿宋" w:cs="仿宋"/>
          <w:color w:val="000000"/>
          <w:kern w:val="2"/>
          <w:sz w:val="24"/>
          <w:szCs w:val="24"/>
        </w:rPr>
      </w:pPr>
    </w:p>
    <w:p w14:paraId="5C61318E">
      <w:pPr>
        <w:pageBreakBefore w:val="0"/>
        <w:widowControl w:val="0"/>
        <w:kinsoku/>
        <w:wordWrap/>
        <w:overflowPunct/>
        <w:topLinePunct w:val="0"/>
        <w:autoSpaceDE/>
        <w:autoSpaceDN/>
        <w:bidi w:val="0"/>
        <w:snapToGrid/>
        <w:spacing w:line="440" w:lineRule="exact"/>
        <w:ind w:firstLine="0" w:firstLineChars="0"/>
        <w:jc w:val="both"/>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附</w:t>
      </w:r>
      <w:bookmarkStart w:id="1725" w:name="_Toc296891054"/>
      <w:bookmarkStart w:id="1726" w:name="_Toc296944565"/>
      <w:bookmarkStart w:id="1727" w:name="_Toc296891266"/>
      <w:bookmarkStart w:id="1728" w:name="_Toc296347225"/>
      <w:bookmarkStart w:id="1729" w:name="_Toc267261693"/>
      <w:bookmarkStart w:id="1730" w:name="_Toc296346727"/>
      <w:bookmarkStart w:id="1731" w:name="_Toc296503226"/>
      <w:r>
        <w:rPr>
          <w:rFonts w:hint="eastAsia" w:ascii="仿宋" w:hAnsi="仿宋" w:eastAsia="仿宋" w:cs="仿宋"/>
          <w:color w:val="000000"/>
          <w:kern w:val="2"/>
          <w:sz w:val="24"/>
          <w:szCs w:val="24"/>
        </w:rPr>
        <w:t>件3：</w:t>
      </w:r>
      <w:bookmarkEnd w:id="1725"/>
      <w:bookmarkEnd w:id="1726"/>
      <w:bookmarkEnd w:id="1727"/>
      <w:bookmarkEnd w:id="1728"/>
      <w:bookmarkEnd w:id="1729"/>
      <w:bookmarkEnd w:id="1730"/>
      <w:bookmarkEnd w:id="1731"/>
      <w:r>
        <w:rPr>
          <w:rFonts w:hint="eastAsia" w:ascii="仿宋" w:hAnsi="仿宋" w:eastAsia="仿宋" w:cs="仿宋"/>
          <w:color w:val="000000"/>
          <w:kern w:val="2"/>
          <w:sz w:val="24"/>
          <w:szCs w:val="24"/>
        </w:rPr>
        <w:t xml:space="preserve">    </w:t>
      </w:r>
    </w:p>
    <w:p w14:paraId="4D19A070">
      <w:pPr>
        <w:pageBreakBefore w:val="0"/>
        <w:widowControl w:val="0"/>
        <w:kinsoku/>
        <w:wordWrap/>
        <w:overflowPunct/>
        <w:topLinePunct w:val="0"/>
        <w:autoSpaceDE/>
        <w:autoSpaceDN/>
        <w:bidi w:val="0"/>
        <w:snapToGrid/>
        <w:spacing w:before="156" w:beforeLines="50" w:after="156" w:afterLines="50" w:line="440" w:lineRule="exact"/>
        <w:ind w:firstLine="0" w:firstLineChars="0"/>
        <w:jc w:val="center"/>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工程质量保修书</w:t>
      </w:r>
    </w:p>
    <w:p w14:paraId="08D496D5">
      <w:pPr>
        <w:pageBreakBefore w:val="0"/>
        <w:widowControl w:val="0"/>
        <w:kinsoku/>
        <w:wordWrap/>
        <w:overflowPunct/>
        <w:topLinePunct w:val="0"/>
        <w:autoSpaceDE/>
        <w:autoSpaceDN/>
        <w:bidi w:val="0"/>
        <w:snapToGrid/>
        <w:spacing w:line="440" w:lineRule="exact"/>
        <w:ind w:firstLine="480" w:firstLineChars="200"/>
        <w:jc w:val="both"/>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发包人（全称）：</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 xml:space="preserve"> </w:t>
      </w:r>
    </w:p>
    <w:p w14:paraId="4E557CF8">
      <w:pPr>
        <w:pageBreakBefore w:val="0"/>
        <w:widowControl w:val="0"/>
        <w:kinsoku/>
        <w:wordWrap/>
        <w:overflowPunct/>
        <w:topLinePunct w:val="0"/>
        <w:autoSpaceDE/>
        <w:autoSpaceDN/>
        <w:bidi w:val="0"/>
        <w:snapToGrid/>
        <w:spacing w:line="440" w:lineRule="exact"/>
        <w:ind w:firstLine="0" w:firstLineChars="0"/>
        <w:jc w:val="both"/>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　　承包人（全称）：</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 xml:space="preserve"> </w:t>
      </w:r>
    </w:p>
    <w:p w14:paraId="5277FE6E">
      <w:pPr>
        <w:pageBreakBefore w:val="0"/>
        <w:widowControl w:val="0"/>
        <w:kinsoku/>
        <w:wordWrap/>
        <w:overflowPunct/>
        <w:topLinePunct w:val="0"/>
        <w:autoSpaceDE/>
        <w:autoSpaceDN/>
        <w:bidi w:val="0"/>
        <w:snapToGrid/>
        <w:spacing w:line="440" w:lineRule="exact"/>
        <w:ind w:firstLine="0" w:firstLineChars="0"/>
        <w:jc w:val="both"/>
        <w:outlineLvl w:val="9"/>
        <w:rPr>
          <w:rFonts w:hint="eastAsia" w:ascii="仿宋" w:hAnsi="仿宋" w:eastAsia="仿宋" w:cs="仿宋"/>
          <w:color w:val="000000"/>
          <w:kern w:val="2"/>
          <w:sz w:val="24"/>
          <w:szCs w:val="24"/>
        </w:rPr>
      </w:pPr>
    </w:p>
    <w:p w14:paraId="4F2C3A16">
      <w:pPr>
        <w:pageBreakBefore w:val="0"/>
        <w:widowControl w:val="0"/>
        <w:kinsoku/>
        <w:wordWrap/>
        <w:overflowPunct/>
        <w:topLinePunct w:val="0"/>
        <w:autoSpaceDE/>
        <w:autoSpaceDN/>
        <w:bidi w:val="0"/>
        <w:snapToGrid/>
        <w:spacing w:line="360" w:lineRule="auto"/>
        <w:ind w:firstLine="0" w:firstLineChars="0"/>
        <w:jc w:val="both"/>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　　发包人和承包人根据《中华人民共和国建筑法》和《建设工程质量管理条例》，经协商一致就</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（工程全称）签订工程质量保修书。</w:t>
      </w:r>
    </w:p>
    <w:p w14:paraId="01899231">
      <w:pPr>
        <w:pageBreakBefore w:val="0"/>
        <w:widowControl w:val="0"/>
        <w:kinsoku/>
        <w:wordWrap/>
        <w:overflowPunct/>
        <w:topLinePunct w:val="0"/>
        <w:autoSpaceDE/>
        <w:autoSpaceDN/>
        <w:bidi w:val="0"/>
        <w:snapToGrid/>
        <w:spacing w:line="360" w:lineRule="auto"/>
        <w:ind w:firstLine="0" w:firstLineChars="0"/>
        <w:jc w:val="both"/>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　　一、工程质量保修范围和内容</w:t>
      </w:r>
    </w:p>
    <w:p w14:paraId="01AD77B4">
      <w:pPr>
        <w:pageBreakBefore w:val="0"/>
        <w:widowControl w:val="0"/>
        <w:kinsoku/>
        <w:wordWrap/>
        <w:overflowPunct/>
        <w:topLinePunct w:val="0"/>
        <w:autoSpaceDE/>
        <w:autoSpaceDN/>
        <w:bidi w:val="0"/>
        <w:snapToGrid/>
        <w:spacing w:line="360" w:lineRule="auto"/>
        <w:ind w:firstLine="0" w:firstLineChars="0"/>
        <w:jc w:val="both"/>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　　承包人在质量保修期内，按照有关法律规定和合同约定，承担工程质量保修责任。</w:t>
      </w:r>
    </w:p>
    <w:p w14:paraId="6D1F4E3A">
      <w:pPr>
        <w:pageBreakBefore w:val="0"/>
        <w:widowControl w:val="0"/>
        <w:kinsoku/>
        <w:wordWrap/>
        <w:overflowPunct/>
        <w:topLinePunct w:val="0"/>
        <w:autoSpaceDE/>
        <w:autoSpaceDN/>
        <w:bidi w:val="0"/>
        <w:snapToGrid/>
        <w:spacing w:line="360" w:lineRule="auto"/>
        <w:ind w:firstLine="0" w:firstLineChars="0"/>
        <w:jc w:val="both"/>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　　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p>
    <w:p w14:paraId="1B1F3B92">
      <w:pPr>
        <w:pageBreakBefore w:val="0"/>
        <w:widowControl w:val="0"/>
        <w:kinsoku/>
        <w:wordWrap/>
        <w:overflowPunct/>
        <w:topLinePunct w:val="0"/>
        <w:autoSpaceDE/>
        <w:autoSpaceDN/>
        <w:bidi w:val="0"/>
        <w:snapToGrid/>
        <w:spacing w:line="360" w:lineRule="auto"/>
        <w:ind w:firstLine="0" w:firstLineChars="0"/>
        <w:jc w:val="both"/>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　　</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w:t>
      </w:r>
    </w:p>
    <w:p w14:paraId="17AACBB4">
      <w:pPr>
        <w:pageBreakBefore w:val="0"/>
        <w:widowControl w:val="0"/>
        <w:kinsoku/>
        <w:wordWrap/>
        <w:overflowPunct/>
        <w:topLinePunct w:val="0"/>
        <w:autoSpaceDE/>
        <w:autoSpaceDN/>
        <w:bidi w:val="0"/>
        <w:snapToGrid/>
        <w:spacing w:line="360" w:lineRule="auto"/>
        <w:ind w:firstLine="0" w:firstLineChars="0"/>
        <w:jc w:val="both"/>
        <w:outlineLvl w:val="9"/>
        <w:rPr>
          <w:rFonts w:hint="eastAsia" w:ascii="仿宋" w:hAnsi="仿宋" w:eastAsia="仿宋" w:cs="仿宋"/>
          <w:color w:val="000000"/>
          <w:kern w:val="2"/>
          <w:sz w:val="24"/>
          <w:szCs w:val="24"/>
        </w:rPr>
      </w:pPr>
      <w:r>
        <w:rPr>
          <w:rFonts w:hint="eastAsia" w:ascii="仿宋" w:hAnsi="仿宋" w:eastAsia="仿宋" w:cs="仿宋"/>
          <w:b/>
          <w:color w:val="000000"/>
          <w:kern w:val="2"/>
          <w:sz w:val="24"/>
          <w:szCs w:val="24"/>
        </w:rPr>
        <w:t>　　</w:t>
      </w:r>
      <w:r>
        <w:rPr>
          <w:rFonts w:hint="eastAsia" w:ascii="仿宋" w:hAnsi="仿宋" w:eastAsia="仿宋" w:cs="仿宋"/>
          <w:color w:val="000000"/>
          <w:kern w:val="2"/>
          <w:sz w:val="24"/>
          <w:szCs w:val="24"/>
        </w:rPr>
        <w:t>二、质量保修期</w:t>
      </w:r>
    </w:p>
    <w:p w14:paraId="20A52F2A">
      <w:pPr>
        <w:pageBreakBefore w:val="0"/>
        <w:widowControl w:val="0"/>
        <w:kinsoku/>
        <w:wordWrap/>
        <w:overflowPunct/>
        <w:topLinePunct w:val="0"/>
        <w:autoSpaceDE/>
        <w:autoSpaceDN/>
        <w:bidi w:val="0"/>
        <w:snapToGrid/>
        <w:spacing w:line="360" w:lineRule="auto"/>
        <w:ind w:firstLine="480" w:firstLineChars="200"/>
        <w:jc w:val="both"/>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根据《建设工程质量管理条例》及有关规定，工程的质量保修期如下：</w:t>
      </w:r>
    </w:p>
    <w:p w14:paraId="49FB6279">
      <w:pPr>
        <w:pageBreakBefore w:val="0"/>
        <w:widowControl w:val="0"/>
        <w:kinsoku/>
        <w:wordWrap/>
        <w:overflowPunct/>
        <w:topLinePunct w:val="0"/>
        <w:autoSpaceDE/>
        <w:autoSpaceDN/>
        <w:bidi w:val="0"/>
        <w:snapToGrid/>
        <w:spacing w:line="240" w:lineRule="auto"/>
        <w:ind w:firstLine="480" w:firstLineChars="200"/>
        <w:jc w:val="both"/>
        <w:outlineLvl w:val="9"/>
        <w:rPr>
          <w:rFonts w:hint="eastAsia" w:ascii="仿宋" w:hAnsi="仿宋" w:eastAsia="仿宋" w:cs="仿宋"/>
          <w:kern w:val="2"/>
          <w:sz w:val="24"/>
          <w:szCs w:val="24"/>
        </w:rPr>
      </w:pPr>
      <w:r>
        <w:rPr>
          <w:rFonts w:hint="eastAsia" w:ascii="仿宋" w:hAnsi="仿宋" w:eastAsia="仿宋" w:cs="仿宋"/>
          <w:kern w:val="2"/>
          <w:sz w:val="24"/>
          <w:szCs w:val="24"/>
        </w:rPr>
        <w:t>1</w:t>
      </w:r>
      <w:r>
        <w:rPr>
          <w:rFonts w:hint="eastAsia" w:ascii="仿宋" w:hAnsi="仿宋" w:eastAsia="仿宋" w:cs="仿宋"/>
          <w:color w:val="000000"/>
          <w:kern w:val="2"/>
          <w:sz w:val="24"/>
          <w:szCs w:val="24"/>
        </w:rPr>
        <w:t>．</w:t>
      </w:r>
      <w:r>
        <w:rPr>
          <w:rFonts w:hint="eastAsia" w:ascii="仿宋" w:hAnsi="仿宋" w:eastAsia="仿宋" w:cs="仿宋"/>
          <w:kern w:val="2"/>
          <w:sz w:val="24"/>
          <w:szCs w:val="24"/>
        </w:rPr>
        <w:t>地基基础工程和主体结构工程为设计文件规定的工程合理使用年限；</w:t>
      </w:r>
    </w:p>
    <w:p w14:paraId="740D72BF">
      <w:pPr>
        <w:pageBreakBefore w:val="0"/>
        <w:widowControl w:val="0"/>
        <w:kinsoku/>
        <w:wordWrap/>
        <w:overflowPunct/>
        <w:topLinePunct w:val="0"/>
        <w:autoSpaceDE/>
        <w:autoSpaceDN/>
        <w:bidi w:val="0"/>
        <w:snapToGrid/>
        <w:spacing w:line="360" w:lineRule="auto"/>
        <w:ind w:firstLine="480" w:firstLineChars="200"/>
        <w:jc w:val="both"/>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2</w:t>
      </w:r>
      <w:r>
        <w:rPr>
          <w:rFonts w:hint="eastAsia" w:ascii="仿宋" w:hAnsi="仿宋" w:eastAsia="仿宋" w:cs="仿宋"/>
          <w:kern w:val="2"/>
          <w:sz w:val="24"/>
          <w:szCs w:val="24"/>
        </w:rPr>
        <w:t>．</w:t>
      </w:r>
      <w:r>
        <w:rPr>
          <w:rFonts w:hint="eastAsia" w:ascii="仿宋" w:hAnsi="仿宋" w:eastAsia="仿宋" w:cs="仿宋"/>
          <w:color w:val="000000"/>
          <w:kern w:val="2"/>
          <w:sz w:val="24"/>
          <w:szCs w:val="24"/>
        </w:rPr>
        <w:t>屋面防水工程、有防水要求的卫生间、房间和外墙面的防渗     为</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年；</w:t>
      </w:r>
    </w:p>
    <w:p w14:paraId="5CC69849">
      <w:pPr>
        <w:pageBreakBefore w:val="0"/>
        <w:widowControl w:val="0"/>
        <w:kinsoku/>
        <w:wordWrap/>
        <w:overflowPunct/>
        <w:topLinePunct w:val="0"/>
        <w:autoSpaceDE/>
        <w:autoSpaceDN/>
        <w:bidi w:val="0"/>
        <w:snapToGrid/>
        <w:spacing w:line="360" w:lineRule="auto"/>
        <w:ind w:left="480" w:leftChars="200" w:firstLine="120" w:firstLineChars="50"/>
        <w:jc w:val="both"/>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3</w:t>
      </w:r>
      <w:r>
        <w:rPr>
          <w:rFonts w:hint="eastAsia" w:ascii="仿宋" w:hAnsi="仿宋" w:eastAsia="仿宋" w:cs="仿宋"/>
          <w:kern w:val="2"/>
          <w:sz w:val="24"/>
          <w:szCs w:val="24"/>
        </w:rPr>
        <w:t>．</w:t>
      </w:r>
      <w:r>
        <w:rPr>
          <w:rFonts w:hint="eastAsia" w:ascii="仿宋" w:hAnsi="仿宋" w:eastAsia="仿宋" w:cs="仿宋"/>
          <w:color w:val="000000"/>
          <w:kern w:val="2"/>
          <w:sz w:val="24"/>
          <w:szCs w:val="24"/>
        </w:rPr>
        <w:t>装修工程为</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年；</w:t>
      </w:r>
    </w:p>
    <w:p w14:paraId="152EE0C0">
      <w:pPr>
        <w:pageBreakBefore w:val="0"/>
        <w:widowControl w:val="0"/>
        <w:kinsoku/>
        <w:wordWrap/>
        <w:overflowPunct/>
        <w:topLinePunct w:val="0"/>
        <w:autoSpaceDE/>
        <w:autoSpaceDN/>
        <w:bidi w:val="0"/>
        <w:snapToGrid/>
        <w:spacing w:line="360" w:lineRule="auto"/>
        <w:ind w:left="480" w:leftChars="200" w:firstLine="120" w:firstLineChars="50"/>
        <w:jc w:val="both"/>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4</w:t>
      </w:r>
      <w:r>
        <w:rPr>
          <w:rFonts w:hint="eastAsia" w:ascii="仿宋" w:hAnsi="仿宋" w:eastAsia="仿宋" w:cs="仿宋"/>
          <w:kern w:val="2"/>
          <w:sz w:val="24"/>
          <w:szCs w:val="24"/>
        </w:rPr>
        <w:t>．</w:t>
      </w:r>
      <w:r>
        <w:rPr>
          <w:rFonts w:hint="eastAsia" w:ascii="仿宋" w:hAnsi="仿宋" w:eastAsia="仿宋" w:cs="仿宋"/>
          <w:color w:val="000000"/>
          <w:kern w:val="2"/>
          <w:sz w:val="24"/>
          <w:szCs w:val="24"/>
        </w:rPr>
        <w:t>电气管线、给排水管道、设备安装工程为</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年；</w:t>
      </w:r>
    </w:p>
    <w:p w14:paraId="7A3C8C3C">
      <w:pPr>
        <w:pageBreakBefore w:val="0"/>
        <w:widowControl w:val="0"/>
        <w:kinsoku/>
        <w:wordWrap/>
        <w:overflowPunct/>
        <w:topLinePunct w:val="0"/>
        <w:autoSpaceDE/>
        <w:autoSpaceDN/>
        <w:bidi w:val="0"/>
        <w:snapToGrid/>
        <w:spacing w:line="360" w:lineRule="auto"/>
        <w:ind w:left="480" w:leftChars="200" w:firstLine="120" w:firstLineChars="50"/>
        <w:jc w:val="both"/>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5</w:t>
      </w:r>
      <w:r>
        <w:rPr>
          <w:rFonts w:hint="eastAsia" w:ascii="仿宋" w:hAnsi="仿宋" w:eastAsia="仿宋" w:cs="仿宋"/>
          <w:kern w:val="2"/>
          <w:sz w:val="24"/>
          <w:szCs w:val="24"/>
        </w:rPr>
        <w:t>．</w:t>
      </w:r>
      <w:r>
        <w:rPr>
          <w:rFonts w:hint="eastAsia" w:ascii="仿宋" w:hAnsi="仿宋" w:eastAsia="仿宋" w:cs="仿宋"/>
          <w:color w:val="000000"/>
          <w:kern w:val="2"/>
          <w:sz w:val="24"/>
          <w:szCs w:val="24"/>
        </w:rPr>
        <w:t>供热与供冷系统为</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个采暖期、供冷期；</w:t>
      </w:r>
    </w:p>
    <w:p w14:paraId="31F6C756">
      <w:pPr>
        <w:pageBreakBefore w:val="0"/>
        <w:widowControl w:val="0"/>
        <w:kinsoku/>
        <w:wordWrap/>
        <w:overflowPunct/>
        <w:topLinePunct w:val="0"/>
        <w:autoSpaceDE/>
        <w:autoSpaceDN/>
        <w:bidi w:val="0"/>
        <w:snapToGrid/>
        <w:spacing w:line="360" w:lineRule="auto"/>
        <w:ind w:left="480" w:leftChars="200" w:firstLine="120" w:firstLineChars="50"/>
        <w:jc w:val="both"/>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6</w:t>
      </w:r>
      <w:r>
        <w:rPr>
          <w:rFonts w:hint="eastAsia" w:ascii="仿宋" w:hAnsi="仿宋" w:eastAsia="仿宋" w:cs="仿宋"/>
          <w:kern w:val="2"/>
          <w:sz w:val="24"/>
          <w:szCs w:val="24"/>
        </w:rPr>
        <w:t>．</w:t>
      </w:r>
      <w:r>
        <w:rPr>
          <w:rFonts w:hint="eastAsia" w:ascii="仿宋" w:hAnsi="仿宋" w:eastAsia="仿宋" w:cs="仿宋"/>
          <w:color w:val="000000"/>
          <w:kern w:val="2"/>
          <w:sz w:val="24"/>
          <w:szCs w:val="24"/>
        </w:rPr>
        <w:t>住宅小区内的给排水设施、道路等配套工程为</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年；</w:t>
      </w:r>
    </w:p>
    <w:p w14:paraId="4FF811B8">
      <w:pPr>
        <w:pageBreakBefore w:val="0"/>
        <w:widowControl w:val="0"/>
        <w:kinsoku/>
        <w:wordWrap/>
        <w:overflowPunct/>
        <w:topLinePunct w:val="0"/>
        <w:autoSpaceDE/>
        <w:autoSpaceDN/>
        <w:bidi w:val="0"/>
        <w:snapToGrid/>
        <w:spacing w:line="360" w:lineRule="auto"/>
        <w:ind w:left="480" w:leftChars="200" w:firstLine="120" w:firstLineChars="50"/>
        <w:jc w:val="both"/>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7</w:t>
      </w:r>
      <w:r>
        <w:rPr>
          <w:rFonts w:hint="eastAsia" w:ascii="仿宋" w:hAnsi="仿宋" w:eastAsia="仿宋" w:cs="仿宋"/>
          <w:kern w:val="2"/>
          <w:sz w:val="24"/>
          <w:szCs w:val="24"/>
        </w:rPr>
        <w:t>．</w:t>
      </w:r>
      <w:r>
        <w:rPr>
          <w:rFonts w:hint="eastAsia" w:ascii="仿宋" w:hAnsi="仿宋" w:eastAsia="仿宋" w:cs="仿宋"/>
          <w:color w:val="000000"/>
          <w:kern w:val="2"/>
          <w:sz w:val="24"/>
          <w:szCs w:val="24"/>
        </w:rPr>
        <w:t>其他项目保修期限约定如下：</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w:t>
      </w:r>
    </w:p>
    <w:p w14:paraId="3CC68CF6">
      <w:pPr>
        <w:pageBreakBefore w:val="0"/>
        <w:widowControl w:val="0"/>
        <w:kinsoku/>
        <w:wordWrap/>
        <w:overflowPunct/>
        <w:topLinePunct w:val="0"/>
        <w:autoSpaceDE/>
        <w:autoSpaceDN/>
        <w:bidi w:val="0"/>
        <w:snapToGrid/>
        <w:spacing w:line="360" w:lineRule="auto"/>
        <w:ind w:firstLine="0" w:firstLineChars="0"/>
        <w:jc w:val="both"/>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　　质量保修期自工程竣工验收合格之日起计算。</w:t>
      </w:r>
    </w:p>
    <w:p w14:paraId="5CF4108A">
      <w:pPr>
        <w:pageBreakBefore w:val="0"/>
        <w:widowControl w:val="0"/>
        <w:kinsoku/>
        <w:wordWrap/>
        <w:overflowPunct/>
        <w:topLinePunct w:val="0"/>
        <w:autoSpaceDE/>
        <w:autoSpaceDN/>
        <w:bidi w:val="0"/>
        <w:snapToGrid/>
        <w:spacing w:line="360" w:lineRule="auto"/>
        <w:ind w:firstLine="480" w:firstLineChars="200"/>
        <w:jc w:val="both"/>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三、缺陷责任期</w:t>
      </w:r>
    </w:p>
    <w:p w14:paraId="344A8863">
      <w:pPr>
        <w:pageBreakBefore w:val="0"/>
        <w:widowControl w:val="0"/>
        <w:kinsoku/>
        <w:wordWrap/>
        <w:overflowPunct/>
        <w:topLinePunct w:val="0"/>
        <w:autoSpaceDE/>
        <w:autoSpaceDN/>
        <w:bidi w:val="0"/>
        <w:snapToGrid/>
        <w:spacing w:line="360" w:lineRule="auto"/>
        <w:ind w:firstLine="480" w:firstLineChars="200"/>
        <w:jc w:val="both"/>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工程缺陷责任期为</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个月，缺陷责任期自工程通过竣工验收之日起计算。单位工程先于全部工程进行验收，单位工程缺陷责任期自单位工程验收合格之日起算。</w:t>
      </w:r>
    </w:p>
    <w:p w14:paraId="59F4B4E2">
      <w:pPr>
        <w:pageBreakBefore w:val="0"/>
        <w:widowControl w:val="0"/>
        <w:kinsoku/>
        <w:wordWrap/>
        <w:overflowPunct/>
        <w:topLinePunct w:val="0"/>
        <w:autoSpaceDE/>
        <w:autoSpaceDN/>
        <w:bidi w:val="0"/>
        <w:snapToGrid/>
        <w:spacing w:line="360" w:lineRule="auto"/>
        <w:ind w:firstLine="480" w:firstLineChars="200"/>
        <w:jc w:val="both"/>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缺陷责任期终止后，发包人应退还剩余的质量保证金。</w:t>
      </w:r>
    </w:p>
    <w:p w14:paraId="3F5BB9AD">
      <w:pPr>
        <w:pageBreakBefore w:val="0"/>
        <w:widowControl w:val="0"/>
        <w:kinsoku/>
        <w:wordWrap/>
        <w:overflowPunct/>
        <w:topLinePunct w:val="0"/>
        <w:autoSpaceDE/>
        <w:autoSpaceDN/>
        <w:bidi w:val="0"/>
        <w:snapToGrid/>
        <w:spacing w:line="360" w:lineRule="auto"/>
        <w:ind w:firstLine="0" w:firstLineChars="0"/>
        <w:jc w:val="both"/>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 xml:space="preserve">    四、质量保修责任</w:t>
      </w:r>
    </w:p>
    <w:p w14:paraId="0552920F">
      <w:pPr>
        <w:pageBreakBefore w:val="0"/>
        <w:widowControl w:val="0"/>
        <w:kinsoku/>
        <w:wordWrap/>
        <w:overflowPunct/>
        <w:topLinePunct w:val="0"/>
        <w:autoSpaceDE/>
        <w:autoSpaceDN/>
        <w:bidi w:val="0"/>
        <w:snapToGrid/>
        <w:spacing w:line="360" w:lineRule="auto"/>
        <w:ind w:left="120" w:leftChars="50" w:firstLine="491" w:firstLineChars="205"/>
        <w:jc w:val="both"/>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1</w:t>
      </w:r>
      <w:r>
        <w:rPr>
          <w:rFonts w:hint="eastAsia" w:ascii="仿宋" w:hAnsi="仿宋" w:eastAsia="仿宋" w:cs="仿宋"/>
          <w:kern w:val="2"/>
          <w:sz w:val="24"/>
          <w:szCs w:val="24"/>
        </w:rPr>
        <w:t>．</w:t>
      </w:r>
      <w:r>
        <w:rPr>
          <w:rFonts w:hint="eastAsia" w:ascii="仿宋" w:hAnsi="仿宋" w:eastAsia="仿宋" w:cs="仿宋"/>
          <w:color w:val="000000"/>
          <w:kern w:val="2"/>
          <w:sz w:val="24"/>
          <w:szCs w:val="24"/>
        </w:rPr>
        <w:t>属于保修范围、内容的项目，承包人应当在接到保修通知之日起7天内派人保修。承包人不在约定期限内派人保修的，发包人可以委托他人修理。</w:t>
      </w:r>
    </w:p>
    <w:p w14:paraId="3C06A0F2">
      <w:pPr>
        <w:pageBreakBefore w:val="0"/>
        <w:widowControl w:val="0"/>
        <w:kinsoku/>
        <w:wordWrap/>
        <w:overflowPunct/>
        <w:topLinePunct w:val="0"/>
        <w:autoSpaceDE/>
        <w:autoSpaceDN/>
        <w:bidi w:val="0"/>
        <w:snapToGrid/>
        <w:spacing w:line="360" w:lineRule="auto"/>
        <w:ind w:left="120" w:leftChars="50" w:firstLine="491" w:firstLineChars="205"/>
        <w:jc w:val="both"/>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2</w:t>
      </w:r>
      <w:r>
        <w:rPr>
          <w:rFonts w:hint="eastAsia" w:ascii="仿宋" w:hAnsi="仿宋" w:eastAsia="仿宋" w:cs="仿宋"/>
          <w:kern w:val="2"/>
          <w:sz w:val="24"/>
          <w:szCs w:val="24"/>
        </w:rPr>
        <w:t>．</w:t>
      </w:r>
      <w:r>
        <w:rPr>
          <w:rFonts w:hint="eastAsia" w:ascii="仿宋" w:hAnsi="仿宋" w:eastAsia="仿宋" w:cs="仿宋"/>
          <w:color w:val="000000"/>
          <w:kern w:val="2"/>
          <w:sz w:val="24"/>
          <w:szCs w:val="24"/>
        </w:rPr>
        <w:t>发生紧急事故需抢修的，承包人在接到事故通知后，应当立即到达事故现场抢修。</w:t>
      </w:r>
    </w:p>
    <w:p w14:paraId="3E8569F9">
      <w:pPr>
        <w:pageBreakBefore w:val="0"/>
        <w:widowControl w:val="0"/>
        <w:kinsoku/>
        <w:wordWrap/>
        <w:overflowPunct/>
        <w:topLinePunct w:val="0"/>
        <w:autoSpaceDE/>
        <w:autoSpaceDN/>
        <w:bidi w:val="0"/>
        <w:snapToGrid/>
        <w:spacing w:line="360" w:lineRule="auto"/>
        <w:ind w:left="120" w:leftChars="50" w:firstLine="491" w:firstLineChars="205"/>
        <w:jc w:val="both"/>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3</w:t>
      </w:r>
      <w:r>
        <w:rPr>
          <w:rFonts w:hint="eastAsia" w:ascii="仿宋" w:hAnsi="仿宋" w:eastAsia="仿宋" w:cs="仿宋"/>
          <w:kern w:val="2"/>
          <w:sz w:val="24"/>
          <w:szCs w:val="24"/>
        </w:rPr>
        <w:t>．</w:t>
      </w:r>
      <w:r>
        <w:rPr>
          <w:rFonts w:hint="eastAsia" w:ascii="仿宋" w:hAnsi="仿宋" w:eastAsia="仿宋" w:cs="仿宋"/>
          <w:color w:val="000000"/>
          <w:kern w:val="2"/>
          <w:sz w:val="24"/>
          <w:szCs w:val="24"/>
        </w:rPr>
        <w:t>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0ED71D1B">
      <w:pPr>
        <w:pageBreakBefore w:val="0"/>
        <w:widowControl w:val="0"/>
        <w:kinsoku/>
        <w:wordWrap/>
        <w:overflowPunct/>
        <w:topLinePunct w:val="0"/>
        <w:autoSpaceDE/>
        <w:autoSpaceDN/>
        <w:bidi w:val="0"/>
        <w:snapToGrid/>
        <w:spacing w:line="360" w:lineRule="auto"/>
        <w:ind w:left="480" w:leftChars="200" w:firstLine="120" w:firstLineChars="50"/>
        <w:jc w:val="both"/>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4</w:t>
      </w:r>
      <w:r>
        <w:rPr>
          <w:rFonts w:hint="eastAsia" w:ascii="仿宋" w:hAnsi="仿宋" w:eastAsia="仿宋" w:cs="仿宋"/>
          <w:kern w:val="2"/>
          <w:sz w:val="24"/>
          <w:szCs w:val="24"/>
        </w:rPr>
        <w:t>．</w:t>
      </w:r>
      <w:r>
        <w:rPr>
          <w:rFonts w:hint="eastAsia" w:ascii="仿宋" w:hAnsi="仿宋" w:eastAsia="仿宋" w:cs="仿宋"/>
          <w:color w:val="000000"/>
          <w:kern w:val="2"/>
          <w:sz w:val="24"/>
          <w:szCs w:val="24"/>
        </w:rPr>
        <w:t>质量保修完成后，由发包人组织验收。</w:t>
      </w:r>
    </w:p>
    <w:p w14:paraId="601AB3E2">
      <w:pPr>
        <w:pageBreakBefore w:val="0"/>
        <w:widowControl w:val="0"/>
        <w:kinsoku/>
        <w:wordWrap/>
        <w:overflowPunct/>
        <w:topLinePunct w:val="0"/>
        <w:autoSpaceDE/>
        <w:autoSpaceDN/>
        <w:bidi w:val="0"/>
        <w:snapToGrid/>
        <w:spacing w:line="360" w:lineRule="auto"/>
        <w:ind w:firstLine="0" w:firstLineChars="0"/>
        <w:jc w:val="both"/>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　　五、保修费用</w:t>
      </w:r>
    </w:p>
    <w:p w14:paraId="06C139BE">
      <w:pPr>
        <w:pageBreakBefore w:val="0"/>
        <w:widowControl w:val="0"/>
        <w:kinsoku/>
        <w:wordWrap/>
        <w:overflowPunct/>
        <w:topLinePunct w:val="0"/>
        <w:autoSpaceDE/>
        <w:autoSpaceDN/>
        <w:bidi w:val="0"/>
        <w:snapToGrid/>
        <w:spacing w:line="360" w:lineRule="auto"/>
        <w:ind w:firstLine="0" w:firstLineChars="0"/>
        <w:jc w:val="both"/>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　　保修费用由造成质量缺陷的责任方承担。</w:t>
      </w:r>
    </w:p>
    <w:p w14:paraId="103DD384">
      <w:pPr>
        <w:pageBreakBefore w:val="0"/>
        <w:widowControl w:val="0"/>
        <w:kinsoku/>
        <w:wordWrap/>
        <w:overflowPunct/>
        <w:topLinePunct w:val="0"/>
        <w:autoSpaceDE/>
        <w:autoSpaceDN/>
        <w:bidi w:val="0"/>
        <w:snapToGrid/>
        <w:spacing w:line="360" w:lineRule="auto"/>
        <w:ind w:firstLine="600" w:firstLineChars="0"/>
        <w:jc w:val="left"/>
        <w:outlineLvl w:val="9"/>
        <w:rPr>
          <w:rFonts w:hint="eastAsia" w:ascii="仿宋" w:hAnsi="仿宋" w:eastAsia="仿宋" w:cs="仿宋"/>
          <w:color w:val="000000"/>
          <w:kern w:val="2"/>
          <w:sz w:val="24"/>
          <w:szCs w:val="24"/>
          <w:u w:val="single"/>
        </w:rPr>
      </w:pPr>
      <w:r>
        <w:rPr>
          <w:rFonts w:hint="eastAsia" w:ascii="仿宋" w:hAnsi="仿宋" w:eastAsia="仿宋" w:cs="仿宋"/>
          <w:b/>
          <w:color w:val="000000"/>
          <w:kern w:val="2"/>
          <w:sz w:val="24"/>
          <w:szCs w:val="24"/>
        </w:rPr>
        <w:t>六</w:t>
      </w:r>
      <w:r>
        <w:rPr>
          <w:rFonts w:hint="eastAsia" w:ascii="仿宋" w:hAnsi="仿宋" w:eastAsia="仿宋" w:cs="仿宋"/>
          <w:color w:val="000000"/>
          <w:kern w:val="2"/>
          <w:sz w:val="24"/>
          <w:szCs w:val="24"/>
        </w:rPr>
        <w:t>、双方约定的其他工程质量保修事项：</w:t>
      </w:r>
      <w:r>
        <w:rPr>
          <w:rFonts w:hint="eastAsia" w:ascii="仿宋" w:hAnsi="仿宋" w:eastAsia="仿宋" w:cs="仿宋"/>
          <w:color w:val="000000"/>
          <w:kern w:val="2"/>
          <w:sz w:val="24"/>
          <w:szCs w:val="24"/>
          <w:u w:val="single"/>
        </w:rPr>
        <w:t xml:space="preserve">                  </w:t>
      </w:r>
    </w:p>
    <w:p w14:paraId="5812B3EA">
      <w:pPr>
        <w:pageBreakBefore w:val="0"/>
        <w:widowControl w:val="0"/>
        <w:kinsoku/>
        <w:wordWrap/>
        <w:overflowPunct/>
        <w:topLinePunct w:val="0"/>
        <w:autoSpaceDE/>
        <w:autoSpaceDN/>
        <w:bidi w:val="0"/>
        <w:snapToGrid/>
        <w:spacing w:line="360" w:lineRule="auto"/>
        <w:ind w:firstLine="0" w:firstLineChars="0"/>
        <w:jc w:val="left"/>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w:t>
      </w:r>
    </w:p>
    <w:p w14:paraId="7EA9036D">
      <w:pPr>
        <w:pageBreakBefore w:val="0"/>
        <w:widowControl w:val="0"/>
        <w:kinsoku/>
        <w:wordWrap/>
        <w:overflowPunct/>
        <w:topLinePunct w:val="0"/>
        <w:autoSpaceDE/>
        <w:autoSpaceDN/>
        <w:bidi w:val="0"/>
        <w:snapToGrid/>
        <w:spacing w:line="360" w:lineRule="auto"/>
        <w:ind w:firstLine="456" w:firstLineChars="190"/>
        <w:jc w:val="both"/>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工程质量保修书由发包人、承包人在工程竣工验收前共同签署，作为施工合同附件，其有效期限至保修期满。</w:t>
      </w:r>
    </w:p>
    <w:p w14:paraId="5B86B4B5">
      <w:pPr>
        <w:pageBreakBefore w:val="0"/>
        <w:widowControl w:val="0"/>
        <w:kinsoku/>
        <w:wordWrap/>
        <w:overflowPunct/>
        <w:topLinePunct w:val="0"/>
        <w:autoSpaceDE/>
        <w:autoSpaceDN/>
        <w:bidi w:val="0"/>
        <w:snapToGrid/>
        <w:spacing w:line="360" w:lineRule="auto"/>
        <w:ind w:firstLine="420" w:firstLineChars="0"/>
        <w:jc w:val="both"/>
        <w:outlineLvl w:val="9"/>
        <w:rPr>
          <w:rFonts w:hint="eastAsia" w:ascii="仿宋" w:hAnsi="仿宋" w:eastAsia="仿宋" w:cs="仿宋"/>
          <w:color w:val="000000"/>
          <w:kern w:val="2"/>
          <w:sz w:val="24"/>
          <w:szCs w:val="24"/>
        </w:rPr>
      </w:pPr>
    </w:p>
    <w:p w14:paraId="039ED70B">
      <w:pPr>
        <w:pageBreakBefore w:val="0"/>
        <w:widowControl w:val="0"/>
        <w:kinsoku/>
        <w:wordWrap/>
        <w:overflowPunct/>
        <w:topLinePunct w:val="0"/>
        <w:autoSpaceDE/>
        <w:autoSpaceDN/>
        <w:bidi w:val="0"/>
        <w:snapToGrid/>
        <w:spacing w:line="360" w:lineRule="auto"/>
        <w:ind w:firstLine="0" w:firstLineChars="0"/>
        <w:jc w:val="both"/>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发包人(公章)：</w:t>
      </w:r>
      <w:r>
        <w:rPr>
          <w:rFonts w:hint="eastAsia" w:ascii="仿宋" w:hAnsi="仿宋" w:eastAsia="仿宋" w:cs="仿宋"/>
          <w:color w:val="000000"/>
          <w:kern w:val="2"/>
          <w:sz w:val="24"/>
          <w:szCs w:val="24"/>
          <w:u w:val="single"/>
        </w:rPr>
        <w:t xml:space="preserve">        </w:t>
      </w:r>
      <w:r>
        <w:rPr>
          <w:rFonts w:hint="eastAsia" w:ascii="仿宋" w:hAnsi="仿宋" w:eastAsia="仿宋" w:cs="仿宋"/>
          <w:color w:val="000000"/>
          <w:kern w:val="2"/>
          <w:sz w:val="24"/>
          <w:szCs w:val="24"/>
        </w:rPr>
        <w:t xml:space="preserve"> 承包人(公章)：</w:t>
      </w:r>
      <w:r>
        <w:rPr>
          <w:rFonts w:hint="eastAsia" w:ascii="仿宋" w:hAnsi="仿宋" w:eastAsia="仿宋" w:cs="仿宋"/>
          <w:color w:val="000000"/>
          <w:kern w:val="2"/>
          <w:sz w:val="24"/>
          <w:szCs w:val="24"/>
          <w:u w:val="single"/>
        </w:rPr>
        <w:t xml:space="preserve">           </w:t>
      </w:r>
    </w:p>
    <w:p w14:paraId="567CC698">
      <w:pPr>
        <w:pageBreakBefore w:val="0"/>
        <w:widowControl w:val="0"/>
        <w:kinsoku/>
        <w:wordWrap/>
        <w:overflowPunct/>
        <w:topLinePunct w:val="0"/>
        <w:autoSpaceDE/>
        <w:autoSpaceDN/>
        <w:bidi w:val="0"/>
        <w:snapToGrid/>
        <w:spacing w:line="360" w:lineRule="auto"/>
        <w:ind w:firstLine="0" w:firstLineChars="0"/>
        <w:jc w:val="both"/>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地  址：</w:t>
      </w:r>
      <w:r>
        <w:rPr>
          <w:rFonts w:hint="eastAsia" w:ascii="仿宋" w:hAnsi="仿宋" w:eastAsia="仿宋" w:cs="仿宋"/>
          <w:color w:val="000000"/>
          <w:kern w:val="2"/>
          <w:sz w:val="24"/>
          <w:szCs w:val="24"/>
          <w:u w:val="single"/>
        </w:rPr>
        <w:t xml:space="preserve">     </w:t>
      </w:r>
      <w:r>
        <w:rPr>
          <w:rFonts w:hint="eastAsia" w:ascii="仿宋" w:hAnsi="仿宋" w:eastAsia="仿宋" w:cs="仿宋"/>
          <w:color w:val="000000"/>
          <w:kern w:val="2"/>
          <w:sz w:val="24"/>
          <w:szCs w:val="24"/>
        </w:rPr>
        <w:t xml:space="preserve"> 地  址：</w:t>
      </w:r>
      <w:r>
        <w:rPr>
          <w:rFonts w:hint="eastAsia" w:ascii="仿宋" w:hAnsi="仿宋" w:eastAsia="仿宋" w:cs="仿宋"/>
          <w:color w:val="000000"/>
          <w:kern w:val="2"/>
          <w:sz w:val="24"/>
          <w:szCs w:val="24"/>
          <w:u w:val="single"/>
        </w:rPr>
        <w:t xml:space="preserve">       </w:t>
      </w:r>
    </w:p>
    <w:p w14:paraId="0CCFDE9B">
      <w:pPr>
        <w:pageBreakBefore w:val="0"/>
        <w:widowControl w:val="0"/>
        <w:kinsoku/>
        <w:wordWrap/>
        <w:overflowPunct/>
        <w:topLinePunct w:val="0"/>
        <w:autoSpaceDE/>
        <w:autoSpaceDN/>
        <w:bidi w:val="0"/>
        <w:snapToGrid/>
        <w:spacing w:line="360" w:lineRule="auto"/>
        <w:ind w:firstLine="0" w:firstLineChars="0"/>
        <w:jc w:val="both"/>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法定代表人(签字)：</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 xml:space="preserve"> 法定代表人(签字)：</w:t>
      </w:r>
      <w:r>
        <w:rPr>
          <w:rFonts w:hint="eastAsia" w:ascii="仿宋" w:hAnsi="仿宋" w:eastAsia="仿宋" w:cs="仿宋"/>
          <w:color w:val="000000"/>
          <w:kern w:val="2"/>
          <w:sz w:val="24"/>
          <w:szCs w:val="24"/>
          <w:u w:val="single"/>
        </w:rPr>
        <w:t xml:space="preserve">       </w:t>
      </w:r>
    </w:p>
    <w:p w14:paraId="00AFD21A">
      <w:pPr>
        <w:pageBreakBefore w:val="0"/>
        <w:widowControl w:val="0"/>
        <w:kinsoku/>
        <w:wordWrap/>
        <w:overflowPunct/>
        <w:topLinePunct w:val="0"/>
        <w:autoSpaceDE/>
        <w:autoSpaceDN/>
        <w:bidi w:val="0"/>
        <w:snapToGrid/>
        <w:spacing w:line="360" w:lineRule="auto"/>
        <w:ind w:firstLine="0" w:firstLineChars="0"/>
        <w:jc w:val="both"/>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委托代理人(签字)：</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 xml:space="preserve"> 委托代理人(签字)：</w:t>
      </w:r>
      <w:r>
        <w:rPr>
          <w:rFonts w:hint="eastAsia" w:ascii="仿宋" w:hAnsi="仿宋" w:eastAsia="仿宋" w:cs="仿宋"/>
          <w:color w:val="000000"/>
          <w:kern w:val="2"/>
          <w:sz w:val="24"/>
          <w:szCs w:val="24"/>
          <w:u w:val="single"/>
        </w:rPr>
        <w:t xml:space="preserve">       </w:t>
      </w:r>
    </w:p>
    <w:p w14:paraId="1518B879">
      <w:pPr>
        <w:pageBreakBefore w:val="0"/>
        <w:widowControl w:val="0"/>
        <w:kinsoku/>
        <w:wordWrap/>
        <w:overflowPunct/>
        <w:topLinePunct w:val="0"/>
        <w:autoSpaceDE/>
        <w:autoSpaceDN/>
        <w:bidi w:val="0"/>
        <w:snapToGrid/>
        <w:spacing w:line="360" w:lineRule="auto"/>
        <w:ind w:firstLine="0" w:firstLineChars="0"/>
        <w:jc w:val="both"/>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电  话：</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 xml:space="preserve"> 电  话：</w:t>
      </w:r>
      <w:r>
        <w:rPr>
          <w:rFonts w:hint="eastAsia" w:ascii="仿宋" w:hAnsi="仿宋" w:eastAsia="仿宋" w:cs="仿宋"/>
          <w:color w:val="000000"/>
          <w:kern w:val="2"/>
          <w:sz w:val="24"/>
          <w:szCs w:val="24"/>
          <w:u w:val="single"/>
        </w:rPr>
        <w:t xml:space="preserve">     </w:t>
      </w:r>
    </w:p>
    <w:p w14:paraId="23E629EF">
      <w:pPr>
        <w:pageBreakBefore w:val="0"/>
        <w:widowControl w:val="0"/>
        <w:kinsoku/>
        <w:wordWrap/>
        <w:overflowPunct/>
        <w:topLinePunct w:val="0"/>
        <w:autoSpaceDE/>
        <w:autoSpaceDN/>
        <w:bidi w:val="0"/>
        <w:snapToGrid/>
        <w:spacing w:line="360" w:lineRule="auto"/>
        <w:ind w:firstLine="0" w:firstLineChars="0"/>
        <w:jc w:val="both"/>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传  真：</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 xml:space="preserve"> 传  真：</w:t>
      </w:r>
      <w:r>
        <w:rPr>
          <w:rFonts w:hint="eastAsia" w:ascii="仿宋" w:hAnsi="仿宋" w:eastAsia="仿宋" w:cs="仿宋"/>
          <w:color w:val="000000"/>
          <w:kern w:val="2"/>
          <w:sz w:val="24"/>
          <w:szCs w:val="24"/>
          <w:u w:val="single"/>
        </w:rPr>
        <w:t xml:space="preserve">     </w:t>
      </w:r>
    </w:p>
    <w:p w14:paraId="3ED7ADE3">
      <w:pPr>
        <w:pageBreakBefore w:val="0"/>
        <w:widowControl w:val="0"/>
        <w:kinsoku/>
        <w:wordWrap/>
        <w:overflowPunct/>
        <w:topLinePunct w:val="0"/>
        <w:autoSpaceDE/>
        <w:autoSpaceDN/>
        <w:bidi w:val="0"/>
        <w:snapToGrid/>
        <w:spacing w:line="360" w:lineRule="auto"/>
        <w:ind w:firstLine="0" w:firstLineChars="0"/>
        <w:jc w:val="both"/>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开户银行：</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 xml:space="preserve"> 开户银行：</w:t>
      </w:r>
      <w:r>
        <w:rPr>
          <w:rFonts w:hint="eastAsia" w:ascii="仿宋" w:hAnsi="仿宋" w:eastAsia="仿宋" w:cs="仿宋"/>
          <w:color w:val="000000"/>
          <w:kern w:val="2"/>
          <w:sz w:val="24"/>
          <w:szCs w:val="24"/>
          <w:u w:val="single"/>
        </w:rPr>
        <w:t xml:space="preserve">   </w:t>
      </w:r>
    </w:p>
    <w:p w14:paraId="1BD9A569">
      <w:pPr>
        <w:pageBreakBefore w:val="0"/>
        <w:widowControl w:val="0"/>
        <w:kinsoku/>
        <w:wordWrap/>
        <w:overflowPunct/>
        <w:topLinePunct w:val="0"/>
        <w:autoSpaceDE/>
        <w:autoSpaceDN/>
        <w:bidi w:val="0"/>
        <w:snapToGrid/>
        <w:spacing w:line="360" w:lineRule="auto"/>
        <w:ind w:firstLine="0" w:firstLineChars="0"/>
        <w:jc w:val="both"/>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账  号：</w:t>
      </w:r>
      <w:r>
        <w:rPr>
          <w:rFonts w:hint="eastAsia" w:ascii="仿宋" w:hAnsi="仿宋" w:eastAsia="仿宋" w:cs="仿宋"/>
          <w:color w:val="000000"/>
          <w:kern w:val="2"/>
          <w:sz w:val="24"/>
          <w:szCs w:val="24"/>
          <w:u w:val="single"/>
        </w:rPr>
        <w:t xml:space="preserve">       </w:t>
      </w:r>
      <w:r>
        <w:rPr>
          <w:rFonts w:hint="eastAsia" w:ascii="仿宋" w:hAnsi="仿宋" w:eastAsia="仿宋" w:cs="仿宋"/>
          <w:color w:val="000000"/>
          <w:kern w:val="2"/>
          <w:sz w:val="24"/>
          <w:szCs w:val="24"/>
        </w:rPr>
        <w:t xml:space="preserve">  账  号：</w:t>
      </w:r>
      <w:r>
        <w:rPr>
          <w:rFonts w:hint="eastAsia" w:ascii="仿宋" w:hAnsi="仿宋" w:eastAsia="仿宋" w:cs="仿宋"/>
          <w:color w:val="000000"/>
          <w:kern w:val="2"/>
          <w:sz w:val="24"/>
          <w:szCs w:val="24"/>
          <w:u w:val="single"/>
        </w:rPr>
        <w:t xml:space="preserve">     </w:t>
      </w:r>
    </w:p>
    <w:p w14:paraId="61DD321F">
      <w:pPr>
        <w:pageBreakBefore w:val="0"/>
        <w:widowControl w:val="0"/>
        <w:kinsoku/>
        <w:wordWrap/>
        <w:overflowPunct/>
        <w:topLinePunct w:val="0"/>
        <w:autoSpaceDE/>
        <w:autoSpaceDN/>
        <w:bidi w:val="0"/>
        <w:snapToGrid/>
        <w:spacing w:line="360" w:lineRule="auto"/>
        <w:ind w:firstLine="0" w:firstLineChars="0"/>
        <w:jc w:val="both"/>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邮政编码：</w:t>
      </w:r>
      <w:r>
        <w:rPr>
          <w:rFonts w:hint="eastAsia" w:ascii="仿宋" w:hAnsi="仿宋" w:eastAsia="仿宋" w:cs="仿宋"/>
          <w:color w:val="000000"/>
          <w:kern w:val="2"/>
          <w:sz w:val="24"/>
          <w:szCs w:val="24"/>
          <w:u w:val="single"/>
        </w:rPr>
        <w:t xml:space="preserve">     </w:t>
      </w:r>
      <w:r>
        <w:rPr>
          <w:rFonts w:hint="eastAsia" w:ascii="仿宋" w:hAnsi="仿宋" w:eastAsia="仿宋" w:cs="仿宋"/>
          <w:color w:val="000000"/>
          <w:kern w:val="2"/>
          <w:sz w:val="24"/>
          <w:szCs w:val="24"/>
        </w:rPr>
        <w:t xml:space="preserve"> 邮政编码：</w:t>
      </w:r>
      <w:r>
        <w:rPr>
          <w:rFonts w:hint="eastAsia" w:ascii="仿宋" w:hAnsi="仿宋" w:eastAsia="仿宋" w:cs="仿宋"/>
          <w:color w:val="000000"/>
          <w:kern w:val="2"/>
          <w:sz w:val="24"/>
          <w:szCs w:val="24"/>
          <w:u w:val="single"/>
        </w:rPr>
        <w:t xml:space="preserve">   </w:t>
      </w:r>
    </w:p>
    <w:p w14:paraId="67438C38">
      <w:pPr>
        <w:pageBreakBefore w:val="0"/>
        <w:widowControl w:val="0"/>
        <w:kinsoku/>
        <w:wordWrap/>
        <w:overflowPunct/>
        <w:topLinePunct w:val="0"/>
        <w:autoSpaceDE/>
        <w:autoSpaceDN/>
        <w:bidi w:val="0"/>
        <w:snapToGrid/>
        <w:spacing w:line="440" w:lineRule="exact"/>
        <w:ind w:firstLine="0" w:firstLineChars="0"/>
        <w:jc w:val="both"/>
        <w:outlineLvl w:val="9"/>
        <w:rPr>
          <w:rFonts w:hint="eastAsia" w:ascii="仿宋" w:hAnsi="仿宋" w:eastAsia="仿宋" w:cs="仿宋"/>
          <w:color w:val="000000"/>
          <w:kern w:val="2"/>
          <w:sz w:val="24"/>
          <w:szCs w:val="24"/>
        </w:rPr>
      </w:pPr>
      <w:r>
        <w:rPr>
          <w:rFonts w:hint="eastAsia" w:ascii="仿宋" w:hAnsi="仿宋" w:eastAsia="仿宋" w:cs="仿宋"/>
          <w:b/>
          <w:color w:val="000000"/>
          <w:kern w:val="2"/>
          <w:sz w:val="24"/>
          <w:szCs w:val="24"/>
        </w:rPr>
        <w:br w:type="page"/>
      </w:r>
      <w:r>
        <w:rPr>
          <w:rFonts w:hint="eastAsia" w:ascii="仿宋" w:hAnsi="仿宋" w:eastAsia="仿宋" w:cs="仿宋"/>
          <w:color w:val="000000"/>
          <w:kern w:val="2"/>
          <w:sz w:val="24"/>
          <w:szCs w:val="24"/>
        </w:rPr>
        <w:t>附件4：</w:t>
      </w:r>
    </w:p>
    <w:p w14:paraId="333AF09E">
      <w:pPr>
        <w:pageBreakBefore w:val="0"/>
        <w:widowControl w:val="0"/>
        <w:kinsoku/>
        <w:wordWrap/>
        <w:overflowPunct/>
        <w:topLinePunct w:val="0"/>
        <w:autoSpaceDE/>
        <w:autoSpaceDN/>
        <w:bidi w:val="0"/>
        <w:snapToGrid/>
        <w:spacing w:before="156" w:beforeLines="50" w:after="156" w:afterLines="50" w:line="440" w:lineRule="exact"/>
        <w:ind w:firstLine="0" w:firstLineChars="0"/>
        <w:jc w:val="center"/>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主要建设工程文件目录</w:t>
      </w:r>
    </w:p>
    <w:tbl>
      <w:tblPr>
        <w:tblStyle w:val="5"/>
        <w:tblW w:w="9077"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28" w:type="dxa"/>
          <w:bottom w:w="0" w:type="dxa"/>
          <w:right w:w="28" w:type="dxa"/>
        </w:tblCellMar>
      </w:tblPr>
      <w:tblGrid>
        <w:gridCol w:w="1796"/>
        <w:gridCol w:w="946"/>
        <w:gridCol w:w="2220"/>
        <w:gridCol w:w="946"/>
        <w:gridCol w:w="1797"/>
        <w:gridCol w:w="1372"/>
      </w:tblGrid>
      <w:tr w14:paraId="6CD306D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85" w:hRule="atLeast"/>
          <w:tblHeader/>
          <w:jc w:val="center"/>
        </w:trPr>
        <w:tc>
          <w:tcPr>
            <w:tcW w:w="0" w:type="auto"/>
            <w:tcBorders>
              <w:top w:val="single" w:color="auto" w:sz="12" w:space="0"/>
              <w:bottom w:val="double" w:color="auto" w:sz="6" w:space="0"/>
            </w:tcBorders>
            <w:noWrap w:val="0"/>
            <w:vAlign w:val="center"/>
          </w:tcPr>
          <w:p w14:paraId="7146CE80">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r>
              <w:rPr>
                <w:rFonts w:hint="eastAsia" w:ascii="仿宋" w:hAnsi="仿宋" w:eastAsia="仿宋" w:cs="仿宋"/>
                <w:b w:val="0"/>
                <w:bCs/>
                <w:color w:val="000000"/>
                <w:kern w:val="2"/>
                <w:sz w:val="24"/>
                <w:szCs w:val="24"/>
                <w:lang w:val="en-US" w:eastAsia="zh-CN" w:bidi="ar-SA"/>
              </w:rPr>
              <w:t>文件名称</w:t>
            </w:r>
          </w:p>
        </w:tc>
        <w:tc>
          <w:tcPr>
            <w:tcW w:w="0" w:type="auto"/>
            <w:tcBorders>
              <w:top w:val="single" w:color="auto" w:sz="12" w:space="0"/>
              <w:bottom w:val="double" w:color="auto" w:sz="6" w:space="0"/>
            </w:tcBorders>
            <w:noWrap w:val="0"/>
            <w:vAlign w:val="center"/>
          </w:tcPr>
          <w:p w14:paraId="57C4B58D">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r>
              <w:rPr>
                <w:rFonts w:hint="eastAsia" w:ascii="仿宋" w:hAnsi="仿宋" w:eastAsia="仿宋" w:cs="仿宋"/>
                <w:b w:val="0"/>
                <w:bCs/>
                <w:color w:val="000000"/>
                <w:kern w:val="2"/>
                <w:sz w:val="24"/>
                <w:szCs w:val="24"/>
                <w:lang w:val="en-US" w:eastAsia="zh-CN" w:bidi="ar-SA"/>
              </w:rPr>
              <w:t>套数</w:t>
            </w:r>
          </w:p>
        </w:tc>
        <w:tc>
          <w:tcPr>
            <w:tcW w:w="0" w:type="auto"/>
            <w:tcBorders>
              <w:top w:val="single" w:color="auto" w:sz="12" w:space="0"/>
              <w:bottom w:val="double" w:color="auto" w:sz="6" w:space="0"/>
            </w:tcBorders>
            <w:noWrap w:val="0"/>
            <w:vAlign w:val="center"/>
          </w:tcPr>
          <w:p w14:paraId="314C4368">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r>
              <w:rPr>
                <w:rFonts w:hint="eastAsia" w:ascii="仿宋" w:hAnsi="仿宋" w:eastAsia="仿宋" w:cs="仿宋"/>
                <w:b w:val="0"/>
                <w:bCs/>
                <w:color w:val="000000"/>
                <w:kern w:val="2"/>
                <w:sz w:val="24"/>
                <w:szCs w:val="24"/>
                <w:lang w:val="en-US" w:eastAsia="zh-CN" w:bidi="ar-SA"/>
              </w:rPr>
              <w:t>费用（元）</w:t>
            </w:r>
          </w:p>
        </w:tc>
        <w:tc>
          <w:tcPr>
            <w:tcW w:w="0" w:type="auto"/>
            <w:tcBorders>
              <w:top w:val="single" w:color="auto" w:sz="12" w:space="0"/>
              <w:bottom w:val="double" w:color="auto" w:sz="6" w:space="0"/>
            </w:tcBorders>
            <w:noWrap w:val="0"/>
            <w:vAlign w:val="center"/>
          </w:tcPr>
          <w:p w14:paraId="72ECA163">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r>
              <w:rPr>
                <w:rFonts w:hint="eastAsia" w:ascii="仿宋" w:hAnsi="仿宋" w:eastAsia="仿宋" w:cs="仿宋"/>
                <w:b w:val="0"/>
                <w:bCs/>
                <w:color w:val="000000"/>
                <w:kern w:val="2"/>
                <w:sz w:val="24"/>
                <w:szCs w:val="24"/>
                <w:lang w:val="en-US" w:eastAsia="zh-CN" w:bidi="ar-SA"/>
              </w:rPr>
              <w:t>质量</w:t>
            </w:r>
          </w:p>
        </w:tc>
        <w:tc>
          <w:tcPr>
            <w:tcW w:w="0" w:type="auto"/>
            <w:tcBorders>
              <w:top w:val="single" w:color="auto" w:sz="12" w:space="0"/>
              <w:bottom w:val="double" w:color="auto" w:sz="6" w:space="0"/>
            </w:tcBorders>
            <w:noWrap w:val="0"/>
            <w:vAlign w:val="center"/>
          </w:tcPr>
          <w:p w14:paraId="09EDD0AD">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b w:val="0"/>
                <w:bCs/>
                <w:color w:val="000000"/>
                <w:kern w:val="2"/>
                <w:sz w:val="24"/>
                <w:szCs w:val="24"/>
              </w:rPr>
            </w:pPr>
            <w:r>
              <w:rPr>
                <w:rFonts w:hint="eastAsia" w:ascii="仿宋" w:hAnsi="仿宋" w:eastAsia="仿宋" w:cs="仿宋"/>
                <w:b w:val="0"/>
                <w:bCs/>
                <w:color w:val="000000"/>
                <w:kern w:val="2"/>
                <w:sz w:val="24"/>
                <w:szCs w:val="24"/>
              </w:rPr>
              <w:t>移交时间</w:t>
            </w:r>
          </w:p>
        </w:tc>
        <w:tc>
          <w:tcPr>
            <w:tcW w:w="1372" w:type="dxa"/>
            <w:tcBorders>
              <w:top w:val="single" w:color="auto" w:sz="12" w:space="0"/>
              <w:bottom w:val="double" w:color="auto" w:sz="6" w:space="0"/>
            </w:tcBorders>
            <w:noWrap w:val="0"/>
            <w:vAlign w:val="center"/>
          </w:tcPr>
          <w:p w14:paraId="7FB31CAC">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b w:val="0"/>
                <w:bCs/>
                <w:color w:val="000000"/>
                <w:kern w:val="2"/>
                <w:sz w:val="24"/>
                <w:szCs w:val="24"/>
              </w:rPr>
            </w:pPr>
            <w:r>
              <w:rPr>
                <w:rFonts w:hint="eastAsia" w:ascii="仿宋" w:hAnsi="仿宋" w:eastAsia="仿宋" w:cs="仿宋"/>
                <w:b w:val="0"/>
                <w:bCs/>
                <w:color w:val="000000"/>
                <w:kern w:val="2"/>
                <w:sz w:val="24"/>
                <w:szCs w:val="24"/>
              </w:rPr>
              <w:t>责任人</w:t>
            </w:r>
          </w:p>
        </w:tc>
      </w:tr>
      <w:tr w14:paraId="1240C6C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10" w:hRule="atLeast"/>
          <w:jc w:val="center"/>
        </w:trPr>
        <w:tc>
          <w:tcPr>
            <w:tcW w:w="0" w:type="auto"/>
            <w:tcBorders>
              <w:top w:val="double" w:color="auto" w:sz="6" w:space="0"/>
              <w:bottom w:val="single" w:color="auto" w:sz="6" w:space="0"/>
            </w:tcBorders>
            <w:noWrap w:val="0"/>
            <w:vAlign w:val="center"/>
          </w:tcPr>
          <w:p w14:paraId="17FAFBC8">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tcBorders>
              <w:top w:val="double" w:color="auto" w:sz="6" w:space="0"/>
              <w:bottom w:val="single" w:color="auto" w:sz="6" w:space="0"/>
            </w:tcBorders>
            <w:noWrap w:val="0"/>
            <w:vAlign w:val="center"/>
          </w:tcPr>
          <w:p w14:paraId="6897AD8E">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tcBorders>
              <w:top w:val="double" w:color="auto" w:sz="6" w:space="0"/>
              <w:bottom w:val="single" w:color="auto" w:sz="6" w:space="0"/>
            </w:tcBorders>
            <w:noWrap w:val="0"/>
            <w:vAlign w:val="center"/>
          </w:tcPr>
          <w:p w14:paraId="1337C33C">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tcBorders>
              <w:top w:val="double" w:color="auto" w:sz="6" w:space="0"/>
              <w:bottom w:val="single" w:color="auto" w:sz="6" w:space="0"/>
            </w:tcBorders>
            <w:noWrap w:val="0"/>
            <w:vAlign w:val="center"/>
          </w:tcPr>
          <w:p w14:paraId="115132B9">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tcBorders>
              <w:top w:val="double" w:color="auto" w:sz="6" w:space="0"/>
              <w:bottom w:val="single" w:color="auto" w:sz="6" w:space="0"/>
            </w:tcBorders>
            <w:noWrap w:val="0"/>
            <w:vAlign w:val="center"/>
          </w:tcPr>
          <w:p w14:paraId="602E8FF1">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1372" w:type="dxa"/>
            <w:tcBorders>
              <w:top w:val="double" w:color="auto" w:sz="6" w:space="0"/>
              <w:bottom w:val="single" w:color="auto" w:sz="6" w:space="0"/>
            </w:tcBorders>
            <w:noWrap w:val="0"/>
            <w:vAlign w:val="center"/>
          </w:tcPr>
          <w:p w14:paraId="54028A17">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r>
      <w:tr w14:paraId="2A87BDC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9" w:hRule="atLeast"/>
          <w:jc w:val="center"/>
        </w:trPr>
        <w:tc>
          <w:tcPr>
            <w:tcW w:w="0" w:type="auto"/>
            <w:tcBorders>
              <w:top w:val="nil"/>
            </w:tcBorders>
            <w:noWrap w:val="0"/>
            <w:vAlign w:val="center"/>
          </w:tcPr>
          <w:p w14:paraId="730D1BC7">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tcBorders>
              <w:top w:val="nil"/>
            </w:tcBorders>
            <w:noWrap w:val="0"/>
            <w:vAlign w:val="center"/>
          </w:tcPr>
          <w:p w14:paraId="7FFBA94F">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tcBorders>
              <w:top w:val="nil"/>
            </w:tcBorders>
            <w:noWrap w:val="0"/>
            <w:vAlign w:val="center"/>
          </w:tcPr>
          <w:p w14:paraId="7586F6CA">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tcBorders>
              <w:top w:val="nil"/>
            </w:tcBorders>
            <w:noWrap w:val="0"/>
            <w:vAlign w:val="center"/>
          </w:tcPr>
          <w:p w14:paraId="52DCBB1A">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tcBorders>
              <w:top w:val="nil"/>
            </w:tcBorders>
            <w:noWrap w:val="0"/>
            <w:vAlign w:val="center"/>
          </w:tcPr>
          <w:p w14:paraId="3CBE6365">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1372" w:type="dxa"/>
            <w:tcBorders>
              <w:top w:val="nil"/>
            </w:tcBorders>
            <w:noWrap w:val="0"/>
            <w:vAlign w:val="center"/>
          </w:tcPr>
          <w:p w14:paraId="6B0EE7E8">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r>
      <w:tr w14:paraId="5E887A0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9" w:hRule="atLeast"/>
          <w:jc w:val="center"/>
        </w:trPr>
        <w:tc>
          <w:tcPr>
            <w:tcW w:w="0" w:type="auto"/>
            <w:noWrap w:val="0"/>
            <w:vAlign w:val="center"/>
          </w:tcPr>
          <w:p w14:paraId="29A28E65">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2F2CC649">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36A962FB">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5B33E706">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39786D02">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1372" w:type="dxa"/>
            <w:noWrap w:val="0"/>
            <w:vAlign w:val="center"/>
          </w:tcPr>
          <w:p w14:paraId="57F1C72B">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r>
      <w:tr w14:paraId="5BF33D0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9" w:hRule="atLeast"/>
          <w:jc w:val="center"/>
        </w:trPr>
        <w:tc>
          <w:tcPr>
            <w:tcW w:w="0" w:type="auto"/>
            <w:noWrap w:val="0"/>
            <w:vAlign w:val="center"/>
          </w:tcPr>
          <w:p w14:paraId="4FCA704D">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4F697591">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7AE90C7B">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4AA471F1">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223E1196">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1372" w:type="dxa"/>
            <w:noWrap w:val="0"/>
            <w:vAlign w:val="center"/>
          </w:tcPr>
          <w:p w14:paraId="2928DCB4">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r>
      <w:tr w14:paraId="6AA077A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9" w:hRule="atLeast"/>
          <w:jc w:val="center"/>
        </w:trPr>
        <w:tc>
          <w:tcPr>
            <w:tcW w:w="0" w:type="auto"/>
            <w:noWrap w:val="0"/>
            <w:vAlign w:val="center"/>
          </w:tcPr>
          <w:p w14:paraId="286D424A">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27D33F04">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5824C5C4">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2BC87A92">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3F553512">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1372" w:type="dxa"/>
            <w:noWrap w:val="0"/>
            <w:vAlign w:val="center"/>
          </w:tcPr>
          <w:p w14:paraId="4B9486BD">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r>
      <w:tr w14:paraId="3CCD393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9" w:hRule="atLeast"/>
          <w:jc w:val="center"/>
        </w:trPr>
        <w:tc>
          <w:tcPr>
            <w:tcW w:w="0" w:type="auto"/>
            <w:noWrap w:val="0"/>
            <w:vAlign w:val="center"/>
          </w:tcPr>
          <w:p w14:paraId="2AD74E62">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0AB3442B">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6025BD34">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1C543F4F">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6E4D180F">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1372" w:type="dxa"/>
            <w:noWrap w:val="0"/>
            <w:vAlign w:val="center"/>
          </w:tcPr>
          <w:p w14:paraId="395FEAF5">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r>
      <w:tr w14:paraId="214D554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9" w:hRule="atLeast"/>
          <w:jc w:val="center"/>
        </w:trPr>
        <w:tc>
          <w:tcPr>
            <w:tcW w:w="0" w:type="auto"/>
            <w:noWrap w:val="0"/>
            <w:vAlign w:val="center"/>
          </w:tcPr>
          <w:p w14:paraId="2C33BC16">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2BE5D364">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2EFABD3B">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23D0D7BE">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451CA5F7">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1372" w:type="dxa"/>
            <w:noWrap w:val="0"/>
            <w:vAlign w:val="center"/>
          </w:tcPr>
          <w:p w14:paraId="540D3017">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r>
      <w:tr w14:paraId="4251394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9" w:hRule="atLeast"/>
          <w:jc w:val="center"/>
        </w:trPr>
        <w:tc>
          <w:tcPr>
            <w:tcW w:w="0" w:type="auto"/>
            <w:noWrap w:val="0"/>
            <w:vAlign w:val="center"/>
          </w:tcPr>
          <w:p w14:paraId="32CFCBCF">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423495D5">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6AED6FE7">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5909090A">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2CFE5E07">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1372" w:type="dxa"/>
            <w:noWrap w:val="0"/>
            <w:vAlign w:val="center"/>
          </w:tcPr>
          <w:p w14:paraId="36563747">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r>
      <w:tr w14:paraId="1561C25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9" w:hRule="atLeast"/>
          <w:jc w:val="center"/>
        </w:trPr>
        <w:tc>
          <w:tcPr>
            <w:tcW w:w="0" w:type="auto"/>
            <w:noWrap w:val="0"/>
            <w:vAlign w:val="center"/>
          </w:tcPr>
          <w:p w14:paraId="263DA90D">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3600673B">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11F4091E">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7796CD11">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2FA62F55">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1372" w:type="dxa"/>
            <w:noWrap w:val="0"/>
            <w:vAlign w:val="center"/>
          </w:tcPr>
          <w:p w14:paraId="798F3B8B">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r>
      <w:tr w14:paraId="6FDDA69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9" w:hRule="atLeast"/>
          <w:jc w:val="center"/>
        </w:trPr>
        <w:tc>
          <w:tcPr>
            <w:tcW w:w="0" w:type="auto"/>
            <w:noWrap w:val="0"/>
            <w:vAlign w:val="center"/>
          </w:tcPr>
          <w:p w14:paraId="724C33BE">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5FF102D7">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519F2143">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24D553A7">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67413B49">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1372" w:type="dxa"/>
            <w:noWrap w:val="0"/>
            <w:vAlign w:val="center"/>
          </w:tcPr>
          <w:p w14:paraId="655B5DCB">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r>
      <w:tr w14:paraId="50110CC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9" w:hRule="atLeast"/>
          <w:jc w:val="center"/>
        </w:trPr>
        <w:tc>
          <w:tcPr>
            <w:tcW w:w="0" w:type="auto"/>
            <w:noWrap w:val="0"/>
            <w:vAlign w:val="center"/>
          </w:tcPr>
          <w:p w14:paraId="6E9DEE7A">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48627920">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0BC8B800">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41F8A5EC">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1D0B1F0A">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1372" w:type="dxa"/>
            <w:noWrap w:val="0"/>
            <w:vAlign w:val="center"/>
          </w:tcPr>
          <w:p w14:paraId="7D2AFE89">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r>
      <w:tr w14:paraId="58252BA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9" w:hRule="atLeast"/>
          <w:jc w:val="center"/>
        </w:trPr>
        <w:tc>
          <w:tcPr>
            <w:tcW w:w="0" w:type="auto"/>
            <w:noWrap w:val="0"/>
            <w:vAlign w:val="center"/>
          </w:tcPr>
          <w:p w14:paraId="1679D97F">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40087DDE">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59137EBB">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0BC957B3">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72794A5C">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1372" w:type="dxa"/>
            <w:noWrap w:val="0"/>
            <w:vAlign w:val="center"/>
          </w:tcPr>
          <w:p w14:paraId="067D8613">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r>
      <w:tr w14:paraId="3CA389E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9" w:hRule="atLeast"/>
          <w:jc w:val="center"/>
        </w:trPr>
        <w:tc>
          <w:tcPr>
            <w:tcW w:w="0" w:type="auto"/>
            <w:noWrap w:val="0"/>
            <w:vAlign w:val="center"/>
          </w:tcPr>
          <w:p w14:paraId="038015D5">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3ABC5697">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63C529D6">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77CF7077">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00CECAD3">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1372" w:type="dxa"/>
            <w:noWrap w:val="0"/>
            <w:vAlign w:val="center"/>
          </w:tcPr>
          <w:p w14:paraId="5A0DB11B">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r>
      <w:tr w14:paraId="10F9906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9" w:hRule="atLeast"/>
          <w:jc w:val="center"/>
        </w:trPr>
        <w:tc>
          <w:tcPr>
            <w:tcW w:w="0" w:type="auto"/>
            <w:noWrap w:val="0"/>
            <w:vAlign w:val="center"/>
          </w:tcPr>
          <w:p w14:paraId="2EE241EB">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7D6E78B3">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5885D29B">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0FA5282A">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3D79E47E">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1372" w:type="dxa"/>
            <w:noWrap w:val="0"/>
            <w:vAlign w:val="center"/>
          </w:tcPr>
          <w:p w14:paraId="7A7EBFE7">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r>
      <w:tr w14:paraId="3736C64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9" w:hRule="atLeast"/>
          <w:jc w:val="center"/>
        </w:trPr>
        <w:tc>
          <w:tcPr>
            <w:tcW w:w="0" w:type="auto"/>
            <w:noWrap w:val="0"/>
            <w:vAlign w:val="center"/>
          </w:tcPr>
          <w:p w14:paraId="7FA4175F">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7697B939">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5A8C590F">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381631ED">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2FECC269">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1372" w:type="dxa"/>
            <w:noWrap w:val="0"/>
            <w:vAlign w:val="center"/>
          </w:tcPr>
          <w:p w14:paraId="49F91D1F">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r>
      <w:tr w14:paraId="28137F9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9" w:hRule="atLeast"/>
          <w:jc w:val="center"/>
        </w:trPr>
        <w:tc>
          <w:tcPr>
            <w:tcW w:w="0" w:type="auto"/>
            <w:noWrap w:val="0"/>
            <w:vAlign w:val="center"/>
          </w:tcPr>
          <w:p w14:paraId="4189A144">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361BB534">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3C7AF3A9">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69B4DB59">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4581A992">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1372" w:type="dxa"/>
            <w:noWrap w:val="0"/>
            <w:vAlign w:val="center"/>
          </w:tcPr>
          <w:p w14:paraId="39FC42EC">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r>
      <w:tr w14:paraId="0C0E015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9" w:hRule="atLeast"/>
          <w:jc w:val="center"/>
        </w:trPr>
        <w:tc>
          <w:tcPr>
            <w:tcW w:w="0" w:type="auto"/>
            <w:noWrap w:val="0"/>
            <w:vAlign w:val="center"/>
          </w:tcPr>
          <w:p w14:paraId="532AEB66">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2C8CE524">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317AB79C">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1963C3A6">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1FDC3155">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1372" w:type="dxa"/>
            <w:noWrap w:val="0"/>
            <w:vAlign w:val="center"/>
          </w:tcPr>
          <w:p w14:paraId="07757BC4">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r>
      <w:tr w14:paraId="6602123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9" w:hRule="atLeast"/>
          <w:jc w:val="center"/>
        </w:trPr>
        <w:tc>
          <w:tcPr>
            <w:tcW w:w="0" w:type="auto"/>
            <w:noWrap w:val="0"/>
            <w:vAlign w:val="center"/>
          </w:tcPr>
          <w:p w14:paraId="248E5AFD">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4884F17F">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491516F0">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5E63FF5D">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5AEB26D5">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1372" w:type="dxa"/>
            <w:noWrap w:val="0"/>
            <w:vAlign w:val="center"/>
          </w:tcPr>
          <w:p w14:paraId="20535152">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r>
      <w:tr w14:paraId="4A325C6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10" w:hRule="atLeast"/>
          <w:jc w:val="center"/>
        </w:trPr>
        <w:tc>
          <w:tcPr>
            <w:tcW w:w="1796" w:type="dxa"/>
            <w:noWrap w:val="0"/>
            <w:vAlign w:val="center"/>
          </w:tcPr>
          <w:p w14:paraId="500CBE21">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946" w:type="dxa"/>
            <w:noWrap w:val="0"/>
            <w:vAlign w:val="center"/>
          </w:tcPr>
          <w:p w14:paraId="499A09A6">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2220" w:type="dxa"/>
            <w:noWrap w:val="0"/>
            <w:vAlign w:val="center"/>
          </w:tcPr>
          <w:p w14:paraId="133E052A">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946" w:type="dxa"/>
            <w:noWrap w:val="0"/>
            <w:vAlign w:val="center"/>
          </w:tcPr>
          <w:p w14:paraId="6D640803">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1797" w:type="dxa"/>
            <w:noWrap w:val="0"/>
            <w:vAlign w:val="center"/>
          </w:tcPr>
          <w:p w14:paraId="4F3B8766">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1372" w:type="dxa"/>
            <w:noWrap w:val="0"/>
            <w:vAlign w:val="center"/>
          </w:tcPr>
          <w:p w14:paraId="7A1CEE7C">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r>
    </w:tbl>
    <w:p w14:paraId="75C4FF17">
      <w:pPr>
        <w:pageBreakBefore w:val="0"/>
        <w:widowControl w:val="0"/>
        <w:kinsoku/>
        <w:wordWrap/>
        <w:overflowPunct/>
        <w:topLinePunct w:val="0"/>
        <w:autoSpaceDE/>
        <w:autoSpaceDN/>
        <w:bidi w:val="0"/>
        <w:snapToGrid/>
        <w:spacing w:line="440" w:lineRule="exact"/>
        <w:ind w:firstLine="0" w:firstLineChars="0"/>
        <w:jc w:val="both"/>
        <w:outlineLvl w:val="9"/>
        <w:rPr>
          <w:rFonts w:hint="eastAsia" w:ascii="仿宋" w:hAnsi="仿宋" w:eastAsia="仿宋" w:cs="仿宋"/>
          <w:color w:val="000000"/>
          <w:kern w:val="2"/>
          <w:sz w:val="24"/>
          <w:szCs w:val="24"/>
        </w:rPr>
      </w:pPr>
    </w:p>
    <w:p w14:paraId="659D1DF0">
      <w:pPr>
        <w:pageBreakBefore w:val="0"/>
        <w:widowControl w:val="0"/>
        <w:kinsoku/>
        <w:wordWrap/>
        <w:overflowPunct/>
        <w:topLinePunct w:val="0"/>
        <w:autoSpaceDE/>
        <w:autoSpaceDN/>
        <w:bidi w:val="0"/>
        <w:snapToGrid/>
        <w:spacing w:line="440" w:lineRule="exact"/>
        <w:ind w:firstLine="0" w:firstLineChars="0"/>
        <w:jc w:val="both"/>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br w:type="page"/>
      </w:r>
      <w:r>
        <w:rPr>
          <w:rFonts w:hint="eastAsia" w:ascii="仿宋" w:hAnsi="仿宋" w:eastAsia="仿宋" w:cs="仿宋"/>
          <w:color w:val="000000"/>
          <w:kern w:val="2"/>
          <w:sz w:val="24"/>
          <w:szCs w:val="24"/>
        </w:rPr>
        <w:t>附</w:t>
      </w:r>
      <w:bookmarkStart w:id="1732" w:name="_Toc296944566"/>
      <w:bookmarkStart w:id="1733" w:name="_Toc296346728"/>
      <w:bookmarkStart w:id="1734" w:name="_Toc296891267"/>
      <w:bookmarkStart w:id="1735" w:name="_Toc296891055"/>
      <w:bookmarkStart w:id="1736" w:name="_Toc267261698"/>
      <w:bookmarkStart w:id="1737" w:name="_Toc296503227"/>
      <w:bookmarkStart w:id="1738" w:name="_Toc296347226"/>
      <w:r>
        <w:rPr>
          <w:rFonts w:hint="eastAsia" w:ascii="仿宋" w:hAnsi="仿宋" w:eastAsia="仿宋" w:cs="仿宋"/>
          <w:color w:val="000000"/>
          <w:kern w:val="2"/>
          <w:sz w:val="24"/>
          <w:szCs w:val="24"/>
        </w:rPr>
        <w:t>件5：</w:t>
      </w:r>
    </w:p>
    <w:bookmarkEnd w:id="1732"/>
    <w:bookmarkEnd w:id="1733"/>
    <w:bookmarkEnd w:id="1734"/>
    <w:bookmarkEnd w:id="1735"/>
    <w:bookmarkEnd w:id="1736"/>
    <w:bookmarkEnd w:id="1737"/>
    <w:bookmarkEnd w:id="1738"/>
    <w:p w14:paraId="0201F0DC">
      <w:pPr>
        <w:pageBreakBefore w:val="0"/>
        <w:widowControl w:val="0"/>
        <w:kinsoku/>
        <w:wordWrap/>
        <w:overflowPunct/>
        <w:topLinePunct w:val="0"/>
        <w:autoSpaceDE/>
        <w:autoSpaceDN/>
        <w:bidi w:val="0"/>
        <w:snapToGrid/>
        <w:spacing w:before="156" w:beforeLines="50" w:after="156" w:afterLines="50" w:line="440" w:lineRule="exact"/>
        <w:ind w:firstLine="0" w:firstLineChars="0"/>
        <w:jc w:val="center"/>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承包人用于本工程施工的机械设备表</w:t>
      </w:r>
    </w:p>
    <w:tbl>
      <w:tblPr>
        <w:tblStyle w:val="5"/>
        <w:tblW w:w="9215"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28" w:type="dxa"/>
          <w:bottom w:w="0" w:type="dxa"/>
          <w:right w:w="28" w:type="dxa"/>
        </w:tblCellMar>
      </w:tblPr>
      <w:tblGrid>
        <w:gridCol w:w="574"/>
        <w:gridCol w:w="1875"/>
        <w:gridCol w:w="1097"/>
        <w:gridCol w:w="576"/>
        <w:gridCol w:w="576"/>
        <w:gridCol w:w="1097"/>
        <w:gridCol w:w="1747"/>
        <w:gridCol w:w="1097"/>
        <w:gridCol w:w="576"/>
      </w:tblGrid>
      <w:tr w14:paraId="725433C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96" w:hRule="atLeast"/>
          <w:tblHeader/>
          <w:jc w:val="center"/>
        </w:trPr>
        <w:tc>
          <w:tcPr>
            <w:tcW w:w="0" w:type="auto"/>
            <w:tcBorders>
              <w:top w:val="single" w:color="auto" w:sz="12" w:space="0"/>
              <w:bottom w:val="double" w:color="auto" w:sz="6" w:space="0"/>
            </w:tcBorders>
            <w:noWrap w:val="0"/>
            <w:vAlign w:val="center"/>
          </w:tcPr>
          <w:p w14:paraId="7B522236">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r>
              <w:rPr>
                <w:rFonts w:hint="eastAsia" w:ascii="仿宋" w:hAnsi="仿宋" w:eastAsia="仿宋" w:cs="仿宋"/>
                <w:b w:val="0"/>
                <w:bCs/>
                <w:color w:val="000000"/>
                <w:kern w:val="2"/>
                <w:sz w:val="24"/>
                <w:szCs w:val="24"/>
                <w:lang w:val="en-US" w:eastAsia="zh-CN" w:bidi="ar-SA"/>
              </w:rPr>
              <w:t>序号</w:t>
            </w:r>
          </w:p>
        </w:tc>
        <w:tc>
          <w:tcPr>
            <w:tcW w:w="0" w:type="auto"/>
            <w:tcBorders>
              <w:top w:val="single" w:color="auto" w:sz="12" w:space="0"/>
              <w:bottom w:val="double" w:color="auto" w:sz="6" w:space="0"/>
            </w:tcBorders>
            <w:noWrap w:val="0"/>
            <w:vAlign w:val="center"/>
          </w:tcPr>
          <w:p w14:paraId="47F849BB">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r>
              <w:rPr>
                <w:rFonts w:hint="eastAsia" w:ascii="仿宋" w:hAnsi="仿宋" w:eastAsia="仿宋" w:cs="仿宋"/>
                <w:b w:val="0"/>
                <w:bCs/>
                <w:color w:val="000000"/>
                <w:kern w:val="2"/>
                <w:sz w:val="24"/>
                <w:szCs w:val="24"/>
                <w:lang w:val="en-US" w:eastAsia="zh-CN" w:bidi="ar-SA"/>
              </w:rPr>
              <w:t>机械或设备名称</w:t>
            </w:r>
          </w:p>
        </w:tc>
        <w:tc>
          <w:tcPr>
            <w:tcW w:w="0" w:type="auto"/>
            <w:tcBorders>
              <w:top w:val="single" w:color="auto" w:sz="12" w:space="0"/>
              <w:bottom w:val="double" w:color="auto" w:sz="6" w:space="0"/>
            </w:tcBorders>
            <w:noWrap w:val="0"/>
            <w:vAlign w:val="center"/>
          </w:tcPr>
          <w:p w14:paraId="4D3F2ACC">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r>
              <w:rPr>
                <w:rFonts w:hint="eastAsia" w:ascii="仿宋" w:hAnsi="仿宋" w:eastAsia="仿宋" w:cs="仿宋"/>
                <w:b w:val="0"/>
                <w:bCs/>
                <w:color w:val="000000"/>
                <w:kern w:val="2"/>
                <w:sz w:val="24"/>
                <w:szCs w:val="24"/>
                <w:lang w:val="en-US" w:eastAsia="zh-CN" w:bidi="ar-SA"/>
              </w:rPr>
              <w:t>规格型号</w:t>
            </w:r>
          </w:p>
        </w:tc>
        <w:tc>
          <w:tcPr>
            <w:tcW w:w="0" w:type="auto"/>
            <w:tcBorders>
              <w:top w:val="single" w:color="auto" w:sz="12" w:space="0"/>
              <w:bottom w:val="double" w:color="auto" w:sz="6" w:space="0"/>
            </w:tcBorders>
            <w:noWrap w:val="0"/>
            <w:vAlign w:val="center"/>
          </w:tcPr>
          <w:p w14:paraId="73E99742">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r>
              <w:rPr>
                <w:rFonts w:hint="eastAsia" w:ascii="仿宋" w:hAnsi="仿宋" w:eastAsia="仿宋" w:cs="仿宋"/>
                <w:b w:val="0"/>
                <w:bCs/>
                <w:color w:val="000000"/>
                <w:kern w:val="2"/>
                <w:sz w:val="24"/>
                <w:szCs w:val="24"/>
                <w:lang w:val="en-US" w:eastAsia="zh-CN" w:bidi="ar-SA"/>
              </w:rPr>
              <w:t>数量</w:t>
            </w:r>
          </w:p>
        </w:tc>
        <w:tc>
          <w:tcPr>
            <w:tcW w:w="0" w:type="auto"/>
            <w:tcBorders>
              <w:top w:val="single" w:color="auto" w:sz="12" w:space="0"/>
              <w:bottom w:val="double" w:color="auto" w:sz="6" w:space="0"/>
            </w:tcBorders>
            <w:noWrap w:val="0"/>
            <w:vAlign w:val="center"/>
          </w:tcPr>
          <w:p w14:paraId="34DCE3F7">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r>
              <w:rPr>
                <w:rFonts w:hint="eastAsia" w:ascii="仿宋" w:hAnsi="仿宋" w:eastAsia="仿宋" w:cs="仿宋"/>
                <w:b w:val="0"/>
                <w:bCs/>
                <w:color w:val="000000"/>
                <w:kern w:val="2"/>
                <w:sz w:val="24"/>
                <w:szCs w:val="24"/>
                <w:lang w:val="en-US" w:eastAsia="zh-CN" w:bidi="ar-SA"/>
              </w:rPr>
              <w:t>产地</w:t>
            </w:r>
          </w:p>
        </w:tc>
        <w:tc>
          <w:tcPr>
            <w:tcW w:w="0" w:type="auto"/>
            <w:tcBorders>
              <w:top w:val="single" w:color="auto" w:sz="12" w:space="0"/>
              <w:bottom w:val="double" w:color="auto" w:sz="6" w:space="0"/>
            </w:tcBorders>
            <w:noWrap w:val="0"/>
            <w:vAlign w:val="center"/>
          </w:tcPr>
          <w:p w14:paraId="6D986ECD">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r>
              <w:rPr>
                <w:rFonts w:hint="eastAsia" w:ascii="仿宋" w:hAnsi="仿宋" w:eastAsia="仿宋" w:cs="仿宋"/>
                <w:b w:val="0"/>
                <w:bCs/>
                <w:color w:val="000000"/>
                <w:kern w:val="2"/>
                <w:sz w:val="24"/>
                <w:szCs w:val="24"/>
                <w:lang w:val="en-US" w:eastAsia="zh-CN" w:bidi="ar-SA"/>
              </w:rPr>
              <w:t>制造年份</w:t>
            </w:r>
          </w:p>
        </w:tc>
        <w:tc>
          <w:tcPr>
            <w:tcW w:w="0" w:type="auto"/>
            <w:tcBorders>
              <w:top w:val="single" w:color="auto" w:sz="12" w:space="0"/>
              <w:bottom w:val="double" w:color="auto" w:sz="6" w:space="0"/>
            </w:tcBorders>
            <w:noWrap w:val="0"/>
            <w:vAlign w:val="center"/>
          </w:tcPr>
          <w:p w14:paraId="6D016F2B">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r>
              <w:rPr>
                <w:rFonts w:hint="eastAsia" w:ascii="仿宋" w:hAnsi="仿宋" w:eastAsia="仿宋" w:cs="仿宋"/>
                <w:b w:val="0"/>
                <w:bCs/>
                <w:color w:val="000000"/>
                <w:kern w:val="2"/>
                <w:sz w:val="24"/>
                <w:szCs w:val="24"/>
                <w:lang w:val="en-US" w:eastAsia="zh-CN" w:bidi="ar-SA"/>
              </w:rPr>
              <w:t>额定功率(kW)</w:t>
            </w:r>
          </w:p>
        </w:tc>
        <w:tc>
          <w:tcPr>
            <w:tcW w:w="0" w:type="auto"/>
            <w:tcBorders>
              <w:top w:val="single" w:color="auto" w:sz="12" w:space="0"/>
              <w:bottom w:val="double" w:color="auto" w:sz="6" w:space="0"/>
            </w:tcBorders>
            <w:noWrap w:val="0"/>
            <w:vAlign w:val="center"/>
          </w:tcPr>
          <w:p w14:paraId="48128C68">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r>
              <w:rPr>
                <w:rFonts w:hint="eastAsia" w:ascii="仿宋" w:hAnsi="仿宋" w:eastAsia="仿宋" w:cs="仿宋"/>
                <w:b w:val="0"/>
                <w:bCs/>
                <w:color w:val="000000"/>
                <w:kern w:val="2"/>
                <w:sz w:val="24"/>
                <w:szCs w:val="24"/>
                <w:lang w:val="en-US" w:eastAsia="zh-CN" w:bidi="ar-SA"/>
              </w:rPr>
              <w:t>生产能力</w:t>
            </w:r>
          </w:p>
        </w:tc>
        <w:tc>
          <w:tcPr>
            <w:tcW w:w="576" w:type="dxa"/>
            <w:tcBorders>
              <w:top w:val="single" w:color="auto" w:sz="12" w:space="0"/>
              <w:bottom w:val="double" w:color="auto" w:sz="6" w:space="0"/>
            </w:tcBorders>
            <w:noWrap w:val="0"/>
            <w:vAlign w:val="center"/>
          </w:tcPr>
          <w:p w14:paraId="707BD9E1">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r>
              <w:rPr>
                <w:rFonts w:hint="eastAsia" w:ascii="仿宋" w:hAnsi="仿宋" w:eastAsia="仿宋" w:cs="仿宋"/>
                <w:b w:val="0"/>
                <w:bCs/>
                <w:color w:val="000000"/>
                <w:kern w:val="2"/>
                <w:sz w:val="24"/>
                <w:szCs w:val="24"/>
                <w:lang w:val="en-US" w:eastAsia="zh-CN" w:bidi="ar-SA"/>
              </w:rPr>
              <w:t>备注</w:t>
            </w:r>
          </w:p>
        </w:tc>
      </w:tr>
      <w:tr w14:paraId="37F3CB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22" w:hRule="atLeast"/>
          <w:jc w:val="center"/>
        </w:trPr>
        <w:tc>
          <w:tcPr>
            <w:tcW w:w="0" w:type="auto"/>
            <w:tcBorders>
              <w:top w:val="double" w:color="auto" w:sz="6" w:space="0"/>
              <w:bottom w:val="single" w:color="auto" w:sz="6" w:space="0"/>
            </w:tcBorders>
            <w:noWrap w:val="0"/>
            <w:vAlign w:val="center"/>
          </w:tcPr>
          <w:p w14:paraId="5641E3AD">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tcBorders>
              <w:top w:val="double" w:color="auto" w:sz="6" w:space="0"/>
              <w:bottom w:val="single" w:color="auto" w:sz="6" w:space="0"/>
            </w:tcBorders>
            <w:noWrap w:val="0"/>
            <w:vAlign w:val="center"/>
          </w:tcPr>
          <w:p w14:paraId="5F8D3766">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tcBorders>
              <w:top w:val="double" w:color="auto" w:sz="6" w:space="0"/>
              <w:bottom w:val="single" w:color="auto" w:sz="6" w:space="0"/>
            </w:tcBorders>
            <w:noWrap w:val="0"/>
            <w:vAlign w:val="center"/>
          </w:tcPr>
          <w:p w14:paraId="7A58A346">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tcBorders>
              <w:top w:val="double" w:color="auto" w:sz="6" w:space="0"/>
              <w:bottom w:val="single" w:color="auto" w:sz="6" w:space="0"/>
            </w:tcBorders>
            <w:noWrap w:val="0"/>
            <w:vAlign w:val="center"/>
          </w:tcPr>
          <w:p w14:paraId="1869AB41">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tcBorders>
              <w:top w:val="double" w:color="auto" w:sz="6" w:space="0"/>
              <w:bottom w:val="single" w:color="auto" w:sz="6" w:space="0"/>
            </w:tcBorders>
            <w:noWrap w:val="0"/>
            <w:vAlign w:val="center"/>
          </w:tcPr>
          <w:p w14:paraId="43EF2950">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tcBorders>
              <w:top w:val="double" w:color="auto" w:sz="6" w:space="0"/>
              <w:bottom w:val="single" w:color="auto" w:sz="6" w:space="0"/>
            </w:tcBorders>
            <w:noWrap w:val="0"/>
            <w:vAlign w:val="center"/>
          </w:tcPr>
          <w:p w14:paraId="7EF20A78">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tcBorders>
              <w:top w:val="double" w:color="auto" w:sz="6" w:space="0"/>
              <w:bottom w:val="single" w:color="auto" w:sz="6" w:space="0"/>
            </w:tcBorders>
            <w:noWrap w:val="0"/>
            <w:vAlign w:val="center"/>
          </w:tcPr>
          <w:p w14:paraId="6FECD078">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tcBorders>
              <w:top w:val="double" w:color="auto" w:sz="6" w:space="0"/>
              <w:bottom w:val="single" w:color="auto" w:sz="6" w:space="0"/>
            </w:tcBorders>
            <w:noWrap w:val="0"/>
            <w:vAlign w:val="center"/>
          </w:tcPr>
          <w:p w14:paraId="15D89034">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576" w:type="dxa"/>
            <w:tcBorders>
              <w:top w:val="double" w:color="auto" w:sz="6" w:space="0"/>
              <w:bottom w:val="single" w:color="auto" w:sz="6" w:space="0"/>
            </w:tcBorders>
            <w:noWrap w:val="0"/>
            <w:vAlign w:val="center"/>
          </w:tcPr>
          <w:p w14:paraId="0038F062">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r>
      <w:tr w14:paraId="4F567E0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70" w:hRule="atLeast"/>
          <w:jc w:val="center"/>
        </w:trPr>
        <w:tc>
          <w:tcPr>
            <w:tcW w:w="0" w:type="auto"/>
            <w:tcBorders>
              <w:top w:val="nil"/>
            </w:tcBorders>
            <w:noWrap w:val="0"/>
            <w:vAlign w:val="center"/>
          </w:tcPr>
          <w:p w14:paraId="1FD1238C">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tcBorders>
              <w:top w:val="nil"/>
            </w:tcBorders>
            <w:noWrap w:val="0"/>
            <w:vAlign w:val="center"/>
          </w:tcPr>
          <w:p w14:paraId="66E8C670">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tcBorders>
              <w:top w:val="nil"/>
            </w:tcBorders>
            <w:noWrap w:val="0"/>
            <w:vAlign w:val="center"/>
          </w:tcPr>
          <w:p w14:paraId="1452FE11">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tcBorders>
              <w:top w:val="nil"/>
            </w:tcBorders>
            <w:noWrap w:val="0"/>
            <w:vAlign w:val="center"/>
          </w:tcPr>
          <w:p w14:paraId="26D4D50B">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tcBorders>
              <w:top w:val="nil"/>
            </w:tcBorders>
            <w:noWrap w:val="0"/>
            <w:vAlign w:val="center"/>
          </w:tcPr>
          <w:p w14:paraId="1995F955">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tcBorders>
              <w:top w:val="nil"/>
            </w:tcBorders>
            <w:noWrap w:val="0"/>
            <w:vAlign w:val="center"/>
          </w:tcPr>
          <w:p w14:paraId="5009FB0E">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tcBorders>
              <w:top w:val="nil"/>
            </w:tcBorders>
            <w:noWrap w:val="0"/>
            <w:vAlign w:val="center"/>
          </w:tcPr>
          <w:p w14:paraId="25C15788">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tcBorders>
              <w:top w:val="nil"/>
            </w:tcBorders>
            <w:noWrap w:val="0"/>
            <w:vAlign w:val="center"/>
          </w:tcPr>
          <w:p w14:paraId="6102C67A">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576" w:type="dxa"/>
            <w:tcBorders>
              <w:top w:val="nil"/>
            </w:tcBorders>
            <w:noWrap w:val="0"/>
            <w:vAlign w:val="center"/>
          </w:tcPr>
          <w:p w14:paraId="2AAEA833">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r>
      <w:tr w14:paraId="65825BA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70" w:hRule="atLeast"/>
          <w:jc w:val="center"/>
        </w:trPr>
        <w:tc>
          <w:tcPr>
            <w:tcW w:w="0" w:type="auto"/>
            <w:noWrap w:val="0"/>
            <w:vAlign w:val="center"/>
          </w:tcPr>
          <w:p w14:paraId="39DB4CD5">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07DF7B41">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044ADE33">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25F17646">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51C7368D">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2A44A272">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0AF9497A">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6B1D2928">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576" w:type="dxa"/>
            <w:noWrap w:val="0"/>
            <w:vAlign w:val="center"/>
          </w:tcPr>
          <w:p w14:paraId="258B6A01">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r>
      <w:tr w14:paraId="07D1979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70" w:hRule="atLeast"/>
          <w:jc w:val="center"/>
        </w:trPr>
        <w:tc>
          <w:tcPr>
            <w:tcW w:w="0" w:type="auto"/>
            <w:noWrap w:val="0"/>
            <w:vAlign w:val="center"/>
          </w:tcPr>
          <w:p w14:paraId="4281CD9F">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2356BA14">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6C33867D">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4E64A10F">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4B1EFCA0">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58544FBF">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69F79ADB">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405CAE8A">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576" w:type="dxa"/>
            <w:noWrap w:val="0"/>
            <w:vAlign w:val="center"/>
          </w:tcPr>
          <w:p w14:paraId="7C5A60F8">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r>
      <w:tr w14:paraId="5F23F5D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70" w:hRule="atLeast"/>
          <w:jc w:val="center"/>
        </w:trPr>
        <w:tc>
          <w:tcPr>
            <w:tcW w:w="0" w:type="auto"/>
            <w:noWrap w:val="0"/>
            <w:vAlign w:val="center"/>
          </w:tcPr>
          <w:p w14:paraId="6EEBEF55">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7566570C">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11F8C7C6">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72754D3D">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77B33BFB">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6A48FF63">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39370C43">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4488C8D0">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576" w:type="dxa"/>
            <w:noWrap w:val="0"/>
            <w:vAlign w:val="center"/>
          </w:tcPr>
          <w:p w14:paraId="2B49FAC9">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r>
      <w:tr w14:paraId="53920F9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70" w:hRule="atLeast"/>
          <w:jc w:val="center"/>
        </w:trPr>
        <w:tc>
          <w:tcPr>
            <w:tcW w:w="0" w:type="auto"/>
            <w:noWrap w:val="0"/>
            <w:vAlign w:val="center"/>
          </w:tcPr>
          <w:p w14:paraId="7DEC585F">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2353051C">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7F263677">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0D32EB9F">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44D74FC0">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2666A915">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734D4F14">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7E4268BB">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576" w:type="dxa"/>
            <w:noWrap w:val="0"/>
            <w:vAlign w:val="center"/>
          </w:tcPr>
          <w:p w14:paraId="73B5A6FC">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r>
      <w:tr w14:paraId="79A1C75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70" w:hRule="atLeast"/>
          <w:jc w:val="center"/>
        </w:trPr>
        <w:tc>
          <w:tcPr>
            <w:tcW w:w="0" w:type="auto"/>
            <w:noWrap w:val="0"/>
            <w:vAlign w:val="center"/>
          </w:tcPr>
          <w:p w14:paraId="3764E328">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008E9CD7">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3EE34733">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4C99248D">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4AFD1317">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2451223E">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027E4631">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33E1708A">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576" w:type="dxa"/>
            <w:noWrap w:val="0"/>
            <w:vAlign w:val="center"/>
          </w:tcPr>
          <w:p w14:paraId="25800629">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r>
      <w:tr w14:paraId="6B6272F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70" w:hRule="atLeast"/>
          <w:jc w:val="center"/>
        </w:trPr>
        <w:tc>
          <w:tcPr>
            <w:tcW w:w="0" w:type="auto"/>
            <w:noWrap w:val="0"/>
            <w:vAlign w:val="center"/>
          </w:tcPr>
          <w:p w14:paraId="3DBEBF54">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230D1C31">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7AB2CBA1">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7685F756">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23FBDC31">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68FA1365">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4398A7FD">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5D3F64B5">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576" w:type="dxa"/>
            <w:noWrap w:val="0"/>
            <w:vAlign w:val="center"/>
          </w:tcPr>
          <w:p w14:paraId="42F3FF44">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r>
      <w:tr w14:paraId="1767704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70" w:hRule="atLeast"/>
          <w:jc w:val="center"/>
        </w:trPr>
        <w:tc>
          <w:tcPr>
            <w:tcW w:w="0" w:type="auto"/>
            <w:noWrap w:val="0"/>
            <w:vAlign w:val="center"/>
          </w:tcPr>
          <w:p w14:paraId="1D207A64">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36B0C973">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61ECE5F5">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47ED19C4">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56414E81">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691CB52A">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741E60B7">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56274E80">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576" w:type="dxa"/>
            <w:noWrap w:val="0"/>
            <w:vAlign w:val="center"/>
          </w:tcPr>
          <w:p w14:paraId="64C86E59">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r>
      <w:tr w14:paraId="48A74BB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70" w:hRule="atLeast"/>
          <w:jc w:val="center"/>
        </w:trPr>
        <w:tc>
          <w:tcPr>
            <w:tcW w:w="0" w:type="auto"/>
            <w:noWrap w:val="0"/>
            <w:vAlign w:val="center"/>
          </w:tcPr>
          <w:p w14:paraId="5099EB47">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068FCAB0">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2BB35F82">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39ACBF49">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0F03E8B2">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091CBDFD">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3CC774C4">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512D3B56">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576" w:type="dxa"/>
            <w:noWrap w:val="0"/>
            <w:vAlign w:val="center"/>
          </w:tcPr>
          <w:p w14:paraId="25F5FFB8">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r>
      <w:tr w14:paraId="1B848EB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70" w:hRule="atLeast"/>
          <w:jc w:val="center"/>
        </w:trPr>
        <w:tc>
          <w:tcPr>
            <w:tcW w:w="0" w:type="auto"/>
            <w:noWrap w:val="0"/>
            <w:vAlign w:val="center"/>
          </w:tcPr>
          <w:p w14:paraId="4E3F7A6D">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072079FD">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1BD5FABF">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40443FAF">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75485DB8">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2BB31258">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21EDD022">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7DBBE7AB">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576" w:type="dxa"/>
            <w:noWrap w:val="0"/>
            <w:vAlign w:val="center"/>
          </w:tcPr>
          <w:p w14:paraId="5CB84FB7">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r>
      <w:tr w14:paraId="79304A0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70" w:hRule="atLeast"/>
          <w:jc w:val="center"/>
        </w:trPr>
        <w:tc>
          <w:tcPr>
            <w:tcW w:w="0" w:type="auto"/>
            <w:noWrap w:val="0"/>
            <w:vAlign w:val="center"/>
          </w:tcPr>
          <w:p w14:paraId="1E8DB360">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082FE083">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6C6944C8">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050C3EFB">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11F4488A">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0C623138">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7C7A1AED">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357FA0E6">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576" w:type="dxa"/>
            <w:noWrap w:val="0"/>
            <w:vAlign w:val="center"/>
          </w:tcPr>
          <w:p w14:paraId="28A61294">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r>
      <w:tr w14:paraId="43129D2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70" w:hRule="atLeast"/>
          <w:jc w:val="center"/>
        </w:trPr>
        <w:tc>
          <w:tcPr>
            <w:tcW w:w="0" w:type="auto"/>
            <w:noWrap w:val="0"/>
            <w:vAlign w:val="center"/>
          </w:tcPr>
          <w:p w14:paraId="4C7B440D">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4846AC02">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772F2913">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748CF269">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74061940">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51A642A1">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7344DA69">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4E9022A6">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576" w:type="dxa"/>
            <w:noWrap w:val="0"/>
            <w:vAlign w:val="center"/>
          </w:tcPr>
          <w:p w14:paraId="7E5951FB">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r>
      <w:tr w14:paraId="45C748A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70" w:hRule="atLeast"/>
          <w:jc w:val="center"/>
        </w:trPr>
        <w:tc>
          <w:tcPr>
            <w:tcW w:w="0" w:type="auto"/>
            <w:noWrap w:val="0"/>
            <w:vAlign w:val="center"/>
          </w:tcPr>
          <w:p w14:paraId="2D4CC98E">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7A6A7BD7">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280EF6CB">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70F91836">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291177B9">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6CC37A0C">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226BD06A">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78E82767">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576" w:type="dxa"/>
            <w:noWrap w:val="0"/>
            <w:vAlign w:val="center"/>
          </w:tcPr>
          <w:p w14:paraId="78D6733F">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r>
      <w:tr w14:paraId="4F258E8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70" w:hRule="atLeast"/>
          <w:jc w:val="center"/>
        </w:trPr>
        <w:tc>
          <w:tcPr>
            <w:tcW w:w="0" w:type="auto"/>
            <w:noWrap w:val="0"/>
            <w:vAlign w:val="center"/>
          </w:tcPr>
          <w:p w14:paraId="1530679D">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05A7F5BF">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6783F073">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5D55B22D">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3DFCEFEF">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61988219">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3550E87B">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66F9F448">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576" w:type="dxa"/>
            <w:noWrap w:val="0"/>
            <w:vAlign w:val="center"/>
          </w:tcPr>
          <w:p w14:paraId="37538EC1">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r>
      <w:tr w14:paraId="1155BDC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70" w:hRule="atLeast"/>
          <w:jc w:val="center"/>
        </w:trPr>
        <w:tc>
          <w:tcPr>
            <w:tcW w:w="0" w:type="auto"/>
            <w:noWrap w:val="0"/>
            <w:vAlign w:val="center"/>
          </w:tcPr>
          <w:p w14:paraId="14E6CBDF">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39C93B22">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6467434F">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78ECB406">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6C43ACA0">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2DE16870">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46494B04">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3E67F31B">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576" w:type="dxa"/>
            <w:noWrap w:val="0"/>
            <w:vAlign w:val="center"/>
          </w:tcPr>
          <w:p w14:paraId="092A19AC">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r>
      <w:tr w14:paraId="3493B43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70" w:hRule="atLeast"/>
          <w:jc w:val="center"/>
        </w:trPr>
        <w:tc>
          <w:tcPr>
            <w:tcW w:w="0" w:type="auto"/>
            <w:noWrap w:val="0"/>
            <w:vAlign w:val="center"/>
          </w:tcPr>
          <w:p w14:paraId="15972546">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41530A72">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7BFD67A2">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04B15736">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57DC842F">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530FB5DD">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06E25AA8">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74387041">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576" w:type="dxa"/>
            <w:noWrap w:val="0"/>
            <w:vAlign w:val="center"/>
          </w:tcPr>
          <w:p w14:paraId="43F225D8">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r>
      <w:tr w14:paraId="1372568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70" w:hRule="atLeast"/>
          <w:jc w:val="center"/>
        </w:trPr>
        <w:tc>
          <w:tcPr>
            <w:tcW w:w="0" w:type="auto"/>
            <w:noWrap w:val="0"/>
            <w:vAlign w:val="center"/>
          </w:tcPr>
          <w:p w14:paraId="035C073C">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4240BF8E">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62A93ECA">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027DBE02">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46777568">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7A87E92C">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38F2EC88">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0" w:type="auto"/>
            <w:noWrap w:val="0"/>
            <w:vAlign w:val="center"/>
          </w:tcPr>
          <w:p w14:paraId="79C6967B">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576" w:type="dxa"/>
            <w:noWrap w:val="0"/>
            <w:vAlign w:val="center"/>
          </w:tcPr>
          <w:p w14:paraId="49E767F0">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r>
      <w:tr w14:paraId="3132815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22" w:hRule="atLeast"/>
          <w:jc w:val="center"/>
        </w:trPr>
        <w:tc>
          <w:tcPr>
            <w:tcW w:w="574" w:type="dxa"/>
            <w:noWrap w:val="0"/>
            <w:vAlign w:val="center"/>
          </w:tcPr>
          <w:p w14:paraId="66B3A1BE">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1875" w:type="dxa"/>
            <w:noWrap w:val="0"/>
            <w:vAlign w:val="center"/>
          </w:tcPr>
          <w:p w14:paraId="123779F0">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1097" w:type="dxa"/>
            <w:noWrap w:val="0"/>
            <w:vAlign w:val="center"/>
          </w:tcPr>
          <w:p w14:paraId="0B86878F">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576" w:type="dxa"/>
            <w:noWrap w:val="0"/>
            <w:vAlign w:val="center"/>
          </w:tcPr>
          <w:p w14:paraId="027006FC">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576" w:type="dxa"/>
            <w:noWrap w:val="0"/>
            <w:vAlign w:val="center"/>
          </w:tcPr>
          <w:p w14:paraId="2C1CC22A">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1097" w:type="dxa"/>
            <w:noWrap w:val="0"/>
            <w:vAlign w:val="center"/>
          </w:tcPr>
          <w:p w14:paraId="5E84054F">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1747" w:type="dxa"/>
            <w:noWrap w:val="0"/>
            <w:vAlign w:val="center"/>
          </w:tcPr>
          <w:p w14:paraId="427863EF">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1097" w:type="dxa"/>
            <w:noWrap w:val="0"/>
            <w:vAlign w:val="center"/>
          </w:tcPr>
          <w:p w14:paraId="398DCDEC">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c>
          <w:tcPr>
            <w:tcW w:w="576" w:type="dxa"/>
            <w:noWrap w:val="0"/>
            <w:vAlign w:val="center"/>
          </w:tcPr>
          <w:p w14:paraId="3A246DA8">
            <w:pPr>
              <w:pageBreakBefore w:val="0"/>
              <w:widowControl w:val="0"/>
              <w:kinsoku/>
              <w:wordWrap/>
              <w:overflowPunct/>
              <w:topLinePunct w:val="0"/>
              <w:autoSpaceDE/>
              <w:autoSpaceDN/>
              <w:bidi w:val="0"/>
              <w:snapToGrid w:val="0"/>
              <w:spacing w:line="240" w:lineRule="auto"/>
              <w:ind w:left="0" w:leftChars="0" w:right="0" w:rightChars="0" w:firstLine="0" w:firstLineChars="0"/>
              <w:jc w:val="center"/>
              <w:outlineLvl w:val="9"/>
              <w:rPr>
                <w:rFonts w:hint="eastAsia" w:ascii="仿宋" w:hAnsi="仿宋" w:eastAsia="仿宋" w:cs="仿宋"/>
                <w:color w:val="000000"/>
                <w:kern w:val="2"/>
                <w:sz w:val="24"/>
                <w:szCs w:val="24"/>
              </w:rPr>
            </w:pPr>
          </w:p>
        </w:tc>
      </w:tr>
    </w:tbl>
    <w:p w14:paraId="429594D2">
      <w:pPr>
        <w:pageBreakBefore w:val="0"/>
        <w:widowControl w:val="0"/>
        <w:kinsoku/>
        <w:wordWrap/>
        <w:overflowPunct/>
        <w:topLinePunct w:val="0"/>
        <w:autoSpaceDE/>
        <w:autoSpaceDN/>
        <w:bidi w:val="0"/>
        <w:snapToGrid/>
        <w:spacing w:line="440" w:lineRule="exact"/>
        <w:ind w:firstLine="0" w:firstLineChars="0"/>
        <w:jc w:val="both"/>
        <w:outlineLvl w:val="9"/>
        <w:rPr>
          <w:rFonts w:hint="eastAsia" w:ascii="仿宋" w:hAnsi="仿宋" w:eastAsia="仿宋" w:cs="仿宋"/>
          <w:color w:val="000000"/>
          <w:kern w:val="2"/>
          <w:sz w:val="24"/>
          <w:szCs w:val="24"/>
        </w:rPr>
      </w:pPr>
    </w:p>
    <w:p w14:paraId="652516E1">
      <w:pPr>
        <w:pageBreakBefore w:val="0"/>
        <w:widowControl w:val="0"/>
        <w:kinsoku/>
        <w:wordWrap/>
        <w:overflowPunct/>
        <w:topLinePunct w:val="0"/>
        <w:autoSpaceDE/>
        <w:autoSpaceDN/>
        <w:bidi w:val="0"/>
        <w:snapToGrid/>
        <w:spacing w:line="440" w:lineRule="exact"/>
        <w:ind w:firstLine="0" w:firstLineChars="0"/>
        <w:jc w:val="both"/>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附</w:t>
      </w:r>
      <w:bookmarkStart w:id="1739" w:name="_Toc296891268"/>
      <w:bookmarkStart w:id="1740" w:name="_Toc296346729"/>
      <w:bookmarkStart w:id="1741" w:name="_Toc296944567"/>
      <w:bookmarkStart w:id="1742" w:name="_Toc296503228"/>
      <w:bookmarkStart w:id="1743" w:name="_Toc267261699"/>
      <w:bookmarkStart w:id="1744" w:name="_Toc296891056"/>
      <w:bookmarkStart w:id="1745" w:name="_Toc296347227"/>
      <w:r>
        <w:rPr>
          <w:rFonts w:hint="eastAsia" w:ascii="仿宋" w:hAnsi="仿宋" w:eastAsia="仿宋" w:cs="仿宋"/>
          <w:color w:val="000000"/>
          <w:kern w:val="2"/>
          <w:sz w:val="24"/>
          <w:szCs w:val="24"/>
        </w:rPr>
        <w:t>件6：</w:t>
      </w:r>
    </w:p>
    <w:bookmarkEnd w:id="1739"/>
    <w:bookmarkEnd w:id="1740"/>
    <w:bookmarkEnd w:id="1741"/>
    <w:bookmarkEnd w:id="1742"/>
    <w:bookmarkEnd w:id="1743"/>
    <w:bookmarkEnd w:id="1744"/>
    <w:bookmarkEnd w:id="1745"/>
    <w:p w14:paraId="06FFA664">
      <w:pPr>
        <w:pageBreakBefore w:val="0"/>
        <w:widowControl w:val="0"/>
        <w:kinsoku/>
        <w:wordWrap/>
        <w:overflowPunct/>
        <w:topLinePunct w:val="0"/>
        <w:autoSpaceDE/>
        <w:autoSpaceDN/>
        <w:bidi w:val="0"/>
        <w:snapToGrid/>
        <w:spacing w:before="156" w:beforeLines="50" w:after="156" w:afterLines="50" w:line="440" w:lineRule="exact"/>
        <w:ind w:firstLine="0" w:firstLineChars="0"/>
        <w:jc w:val="center"/>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承包人主要施工管理人员表</w:t>
      </w:r>
    </w:p>
    <w:tbl>
      <w:tblPr>
        <w:tblStyle w:val="5"/>
        <w:tblW w:w="9257"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28" w:type="dxa"/>
          <w:bottom w:w="0" w:type="dxa"/>
          <w:right w:w="28" w:type="dxa"/>
        </w:tblCellMar>
      </w:tblPr>
      <w:tblGrid>
        <w:gridCol w:w="1843"/>
        <w:gridCol w:w="786"/>
        <w:gridCol w:w="787"/>
        <w:gridCol w:w="787"/>
        <w:gridCol w:w="5054"/>
      </w:tblGrid>
      <w:tr w14:paraId="5CC3430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47" w:hRule="atLeast"/>
          <w:tblHeader/>
          <w:jc w:val="center"/>
        </w:trPr>
        <w:tc>
          <w:tcPr>
            <w:tcW w:w="1843" w:type="dxa"/>
            <w:tcBorders>
              <w:top w:val="single" w:color="auto" w:sz="12" w:space="0"/>
              <w:bottom w:val="double" w:color="auto" w:sz="6" w:space="0"/>
            </w:tcBorders>
            <w:noWrap w:val="0"/>
            <w:vAlign w:val="center"/>
          </w:tcPr>
          <w:p w14:paraId="7874FF3D">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r>
              <w:rPr>
                <w:rFonts w:hint="eastAsia" w:ascii="仿宋" w:hAnsi="仿宋" w:eastAsia="仿宋" w:cs="仿宋"/>
                <w:b w:val="0"/>
                <w:bCs/>
                <w:color w:val="000000"/>
                <w:kern w:val="2"/>
                <w:sz w:val="24"/>
                <w:szCs w:val="24"/>
                <w:lang w:val="en-US" w:eastAsia="zh-CN" w:bidi="ar-SA"/>
              </w:rPr>
              <w:t>名称</w:t>
            </w:r>
          </w:p>
        </w:tc>
        <w:tc>
          <w:tcPr>
            <w:tcW w:w="786" w:type="dxa"/>
            <w:tcBorders>
              <w:top w:val="single" w:color="auto" w:sz="12" w:space="0"/>
              <w:bottom w:val="double" w:color="auto" w:sz="6" w:space="0"/>
            </w:tcBorders>
            <w:noWrap w:val="0"/>
            <w:vAlign w:val="center"/>
          </w:tcPr>
          <w:p w14:paraId="005995F2">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r>
              <w:rPr>
                <w:rFonts w:hint="eastAsia" w:ascii="仿宋" w:hAnsi="仿宋" w:eastAsia="仿宋" w:cs="仿宋"/>
                <w:b w:val="0"/>
                <w:bCs/>
                <w:color w:val="000000"/>
                <w:kern w:val="2"/>
                <w:sz w:val="24"/>
                <w:szCs w:val="24"/>
                <w:lang w:val="en-US" w:eastAsia="zh-CN" w:bidi="ar-SA"/>
              </w:rPr>
              <w:t>姓名</w:t>
            </w:r>
          </w:p>
        </w:tc>
        <w:tc>
          <w:tcPr>
            <w:tcW w:w="787" w:type="dxa"/>
            <w:tcBorders>
              <w:top w:val="single" w:color="auto" w:sz="12" w:space="0"/>
              <w:bottom w:val="double" w:color="auto" w:sz="6" w:space="0"/>
            </w:tcBorders>
            <w:noWrap w:val="0"/>
            <w:vAlign w:val="center"/>
          </w:tcPr>
          <w:p w14:paraId="3F7D2C0D">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r>
              <w:rPr>
                <w:rFonts w:hint="eastAsia" w:ascii="仿宋" w:hAnsi="仿宋" w:eastAsia="仿宋" w:cs="仿宋"/>
                <w:b w:val="0"/>
                <w:bCs/>
                <w:color w:val="000000"/>
                <w:kern w:val="2"/>
                <w:sz w:val="24"/>
                <w:szCs w:val="24"/>
                <w:lang w:val="en-US" w:eastAsia="zh-CN" w:bidi="ar-SA"/>
              </w:rPr>
              <w:t>职务</w:t>
            </w:r>
          </w:p>
        </w:tc>
        <w:tc>
          <w:tcPr>
            <w:tcW w:w="787" w:type="dxa"/>
            <w:tcBorders>
              <w:top w:val="single" w:color="auto" w:sz="12" w:space="0"/>
              <w:bottom w:val="double" w:color="auto" w:sz="6" w:space="0"/>
            </w:tcBorders>
            <w:noWrap w:val="0"/>
            <w:vAlign w:val="center"/>
          </w:tcPr>
          <w:p w14:paraId="54407A5F">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r>
              <w:rPr>
                <w:rFonts w:hint="eastAsia" w:ascii="仿宋" w:hAnsi="仿宋" w:eastAsia="仿宋" w:cs="仿宋"/>
                <w:b w:val="0"/>
                <w:bCs/>
                <w:color w:val="000000"/>
                <w:kern w:val="2"/>
                <w:sz w:val="24"/>
                <w:szCs w:val="24"/>
                <w:lang w:val="en-US" w:eastAsia="zh-CN" w:bidi="ar-SA"/>
              </w:rPr>
              <w:t>职称</w:t>
            </w:r>
          </w:p>
        </w:tc>
        <w:tc>
          <w:tcPr>
            <w:tcW w:w="5054" w:type="dxa"/>
            <w:tcBorders>
              <w:top w:val="single" w:color="auto" w:sz="12" w:space="0"/>
              <w:bottom w:val="double" w:color="auto" w:sz="6" w:space="0"/>
            </w:tcBorders>
            <w:noWrap w:val="0"/>
            <w:vAlign w:val="center"/>
          </w:tcPr>
          <w:p w14:paraId="64FB0A1E">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r>
              <w:rPr>
                <w:rFonts w:hint="eastAsia" w:ascii="仿宋" w:hAnsi="仿宋" w:eastAsia="仿宋" w:cs="仿宋"/>
                <w:b w:val="0"/>
                <w:bCs/>
                <w:color w:val="000000"/>
                <w:kern w:val="2"/>
                <w:sz w:val="24"/>
                <w:szCs w:val="24"/>
                <w:lang w:val="en-US" w:eastAsia="zh-CN" w:bidi="ar-SA"/>
              </w:rPr>
              <w:t>主要资历、经验及承担过的项目</w:t>
            </w:r>
          </w:p>
        </w:tc>
      </w:tr>
      <w:tr w14:paraId="528129C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71" w:hRule="atLeast"/>
          <w:jc w:val="center"/>
        </w:trPr>
        <w:tc>
          <w:tcPr>
            <w:tcW w:w="9257" w:type="dxa"/>
            <w:gridSpan w:val="5"/>
            <w:tcBorders>
              <w:top w:val="double" w:color="auto" w:sz="6" w:space="0"/>
              <w:bottom w:val="single" w:color="auto" w:sz="6" w:space="0"/>
            </w:tcBorders>
            <w:noWrap w:val="0"/>
            <w:vAlign w:val="center"/>
          </w:tcPr>
          <w:p w14:paraId="7B434D7E">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kern w:val="2"/>
                <w:sz w:val="24"/>
                <w:szCs w:val="24"/>
                <w:lang w:val="en-US" w:eastAsia="zh-CN" w:bidi="ar-SA"/>
              </w:rPr>
              <w:t>一、总部人员</w:t>
            </w:r>
          </w:p>
        </w:tc>
      </w:tr>
      <w:tr w14:paraId="42441F3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23" w:hRule="atLeast"/>
          <w:jc w:val="center"/>
        </w:trPr>
        <w:tc>
          <w:tcPr>
            <w:tcW w:w="1843" w:type="dxa"/>
            <w:tcBorders>
              <w:top w:val="nil"/>
              <w:bottom w:val="nil"/>
            </w:tcBorders>
            <w:noWrap w:val="0"/>
            <w:vAlign w:val="center"/>
          </w:tcPr>
          <w:p w14:paraId="36B3AAF0">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kern w:val="2"/>
                <w:sz w:val="24"/>
                <w:szCs w:val="24"/>
                <w:lang w:val="en-US" w:eastAsia="zh-CN" w:bidi="ar-SA"/>
              </w:rPr>
              <w:t>项目主管</w:t>
            </w:r>
          </w:p>
        </w:tc>
        <w:tc>
          <w:tcPr>
            <w:tcW w:w="786" w:type="dxa"/>
            <w:tcBorders>
              <w:top w:val="nil"/>
            </w:tcBorders>
            <w:noWrap w:val="0"/>
            <w:vAlign w:val="center"/>
          </w:tcPr>
          <w:p w14:paraId="05670124">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787" w:type="dxa"/>
            <w:tcBorders>
              <w:top w:val="nil"/>
            </w:tcBorders>
            <w:noWrap w:val="0"/>
            <w:vAlign w:val="center"/>
          </w:tcPr>
          <w:p w14:paraId="56F3A36C">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787" w:type="dxa"/>
            <w:tcBorders>
              <w:top w:val="nil"/>
            </w:tcBorders>
            <w:noWrap w:val="0"/>
            <w:vAlign w:val="center"/>
          </w:tcPr>
          <w:p w14:paraId="71C0191B">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5054" w:type="dxa"/>
            <w:tcBorders>
              <w:top w:val="nil"/>
            </w:tcBorders>
            <w:noWrap w:val="0"/>
            <w:vAlign w:val="center"/>
          </w:tcPr>
          <w:p w14:paraId="6C982CF2">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r>
      <w:tr w14:paraId="65500A2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23" w:hRule="atLeast"/>
          <w:jc w:val="center"/>
        </w:trPr>
        <w:tc>
          <w:tcPr>
            <w:tcW w:w="1843" w:type="dxa"/>
            <w:tcBorders>
              <w:top w:val="single" w:color="auto" w:sz="6" w:space="0"/>
              <w:bottom w:val="nil"/>
            </w:tcBorders>
            <w:noWrap w:val="0"/>
            <w:vAlign w:val="center"/>
          </w:tcPr>
          <w:p w14:paraId="1E792BB9">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786" w:type="dxa"/>
            <w:noWrap w:val="0"/>
            <w:vAlign w:val="center"/>
          </w:tcPr>
          <w:p w14:paraId="2F69913A">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787" w:type="dxa"/>
            <w:noWrap w:val="0"/>
            <w:vAlign w:val="center"/>
          </w:tcPr>
          <w:p w14:paraId="79B8331E">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787" w:type="dxa"/>
            <w:noWrap w:val="0"/>
            <w:vAlign w:val="center"/>
          </w:tcPr>
          <w:p w14:paraId="2A8E3016">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5054" w:type="dxa"/>
            <w:noWrap w:val="0"/>
            <w:vAlign w:val="center"/>
          </w:tcPr>
          <w:p w14:paraId="0D4FAC11">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r>
      <w:tr w14:paraId="3DC4318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23" w:hRule="atLeast"/>
          <w:jc w:val="center"/>
        </w:trPr>
        <w:tc>
          <w:tcPr>
            <w:tcW w:w="1843" w:type="dxa"/>
            <w:tcBorders>
              <w:top w:val="nil"/>
              <w:bottom w:val="nil"/>
            </w:tcBorders>
            <w:noWrap w:val="0"/>
            <w:vAlign w:val="center"/>
          </w:tcPr>
          <w:p w14:paraId="6FB400A3">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kern w:val="2"/>
                <w:sz w:val="24"/>
                <w:szCs w:val="24"/>
                <w:lang w:val="en-US" w:eastAsia="zh-CN" w:bidi="ar-SA"/>
              </w:rPr>
              <w:t>其他人员</w:t>
            </w:r>
          </w:p>
        </w:tc>
        <w:tc>
          <w:tcPr>
            <w:tcW w:w="786" w:type="dxa"/>
            <w:noWrap w:val="0"/>
            <w:vAlign w:val="center"/>
          </w:tcPr>
          <w:p w14:paraId="6E8EE21A">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787" w:type="dxa"/>
            <w:noWrap w:val="0"/>
            <w:vAlign w:val="center"/>
          </w:tcPr>
          <w:p w14:paraId="71B20AC3">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787" w:type="dxa"/>
            <w:noWrap w:val="0"/>
            <w:vAlign w:val="center"/>
          </w:tcPr>
          <w:p w14:paraId="07FCA0FD">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5054" w:type="dxa"/>
            <w:noWrap w:val="0"/>
            <w:vAlign w:val="center"/>
          </w:tcPr>
          <w:p w14:paraId="65406A02">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r>
      <w:tr w14:paraId="00FB264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23" w:hRule="atLeast"/>
          <w:jc w:val="center"/>
        </w:trPr>
        <w:tc>
          <w:tcPr>
            <w:tcW w:w="1843" w:type="dxa"/>
            <w:tcBorders>
              <w:top w:val="nil"/>
              <w:bottom w:val="nil"/>
            </w:tcBorders>
            <w:noWrap w:val="0"/>
            <w:vAlign w:val="center"/>
          </w:tcPr>
          <w:p w14:paraId="615BADCE">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786" w:type="dxa"/>
            <w:noWrap w:val="0"/>
            <w:vAlign w:val="center"/>
          </w:tcPr>
          <w:p w14:paraId="7ED9E0BF">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787" w:type="dxa"/>
            <w:noWrap w:val="0"/>
            <w:vAlign w:val="center"/>
          </w:tcPr>
          <w:p w14:paraId="0AD70DCF">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787" w:type="dxa"/>
            <w:noWrap w:val="0"/>
            <w:vAlign w:val="center"/>
          </w:tcPr>
          <w:p w14:paraId="2ABFC815">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5054" w:type="dxa"/>
            <w:noWrap w:val="0"/>
            <w:vAlign w:val="center"/>
          </w:tcPr>
          <w:p w14:paraId="2F08F6D2">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r>
      <w:tr w14:paraId="10D37A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23" w:hRule="atLeast"/>
          <w:jc w:val="center"/>
        </w:trPr>
        <w:tc>
          <w:tcPr>
            <w:tcW w:w="9257" w:type="dxa"/>
            <w:gridSpan w:val="5"/>
            <w:tcBorders>
              <w:top w:val="single" w:color="auto" w:sz="6" w:space="0"/>
              <w:bottom w:val="single" w:color="auto" w:sz="6" w:space="0"/>
            </w:tcBorders>
            <w:noWrap w:val="0"/>
            <w:vAlign w:val="center"/>
          </w:tcPr>
          <w:p w14:paraId="4FFCB5EB">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kern w:val="2"/>
                <w:sz w:val="24"/>
                <w:szCs w:val="24"/>
                <w:lang w:val="en-US" w:eastAsia="zh-CN" w:bidi="ar-SA"/>
              </w:rPr>
              <w:t>二、现场人员</w:t>
            </w:r>
          </w:p>
        </w:tc>
      </w:tr>
      <w:tr w14:paraId="76931F3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23" w:hRule="atLeast"/>
          <w:jc w:val="center"/>
        </w:trPr>
        <w:tc>
          <w:tcPr>
            <w:tcW w:w="1843" w:type="dxa"/>
            <w:tcBorders>
              <w:top w:val="single" w:color="auto" w:sz="6" w:space="0"/>
              <w:bottom w:val="single" w:color="auto" w:sz="6" w:space="0"/>
            </w:tcBorders>
            <w:noWrap w:val="0"/>
            <w:vAlign w:val="center"/>
          </w:tcPr>
          <w:p w14:paraId="67050C5D">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kern w:val="2"/>
                <w:sz w:val="24"/>
                <w:szCs w:val="24"/>
                <w:lang w:val="en-US" w:eastAsia="zh-CN" w:bidi="ar-SA"/>
              </w:rPr>
              <w:t>项目经理</w:t>
            </w:r>
          </w:p>
        </w:tc>
        <w:tc>
          <w:tcPr>
            <w:tcW w:w="786" w:type="dxa"/>
            <w:noWrap w:val="0"/>
            <w:vAlign w:val="center"/>
          </w:tcPr>
          <w:p w14:paraId="7ECACF87">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787" w:type="dxa"/>
            <w:noWrap w:val="0"/>
            <w:vAlign w:val="center"/>
          </w:tcPr>
          <w:p w14:paraId="26419F7A">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787" w:type="dxa"/>
            <w:noWrap w:val="0"/>
            <w:vAlign w:val="center"/>
          </w:tcPr>
          <w:p w14:paraId="058923F7">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5054" w:type="dxa"/>
            <w:noWrap w:val="0"/>
            <w:vAlign w:val="center"/>
          </w:tcPr>
          <w:p w14:paraId="7C3AE7DE">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r>
      <w:tr w14:paraId="5CF6C16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23" w:hRule="atLeast"/>
          <w:jc w:val="center"/>
        </w:trPr>
        <w:tc>
          <w:tcPr>
            <w:tcW w:w="1843" w:type="dxa"/>
            <w:tcBorders>
              <w:top w:val="single" w:color="auto" w:sz="6" w:space="0"/>
              <w:bottom w:val="single" w:color="auto" w:sz="6" w:space="0"/>
            </w:tcBorders>
            <w:noWrap w:val="0"/>
            <w:vAlign w:val="center"/>
          </w:tcPr>
          <w:p w14:paraId="1206B8E1">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kern w:val="2"/>
                <w:sz w:val="24"/>
                <w:szCs w:val="24"/>
                <w:lang w:val="en-US" w:eastAsia="zh-CN" w:bidi="ar-SA"/>
              </w:rPr>
              <w:t>项目副经理</w:t>
            </w:r>
          </w:p>
        </w:tc>
        <w:tc>
          <w:tcPr>
            <w:tcW w:w="786" w:type="dxa"/>
            <w:noWrap w:val="0"/>
            <w:vAlign w:val="center"/>
          </w:tcPr>
          <w:p w14:paraId="3E66719B">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787" w:type="dxa"/>
            <w:noWrap w:val="0"/>
            <w:vAlign w:val="center"/>
          </w:tcPr>
          <w:p w14:paraId="5475EAA0">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787" w:type="dxa"/>
            <w:noWrap w:val="0"/>
            <w:vAlign w:val="center"/>
          </w:tcPr>
          <w:p w14:paraId="3B93CC7E">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5054" w:type="dxa"/>
            <w:noWrap w:val="0"/>
            <w:vAlign w:val="center"/>
          </w:tcPr>
          <w:p w14:paraId="7A44BEB6">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r>
      <w:tr w14:paraId="66F6E8D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23" w:hRule="atLeast"/>
          <w:jc w:val="center"/>
        </w:trPr>
        <w:tc>
          <w:tcPr>
            <w:tcW w:w="1843" w:type="dxa"/>
            <w:tcBorders>
              <w:top w:val="single" w:color="auto" w:sz="6" w:space="0"/>
              <w:bottom w:val="single" w:color="auto" w:sz="6" w:space="0"/>
            </w:tcBorders>
            <w:noWrap w:val="0"/>
            <w:vAlign w:val="center"/>
          </w:tcPr>
          <w:p w14:paraId="347FF922">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kern w:val="2"/>
                <w:sz w:val="24"/>
                <w:szCs w:val="24"/>
                <w:lang w:val="en-US" w:eastAsia="zh-CN" w:bidi="ar-SA"/>
              </w:rPr>
              <w:t>技术负责人</w:t>
            </w:r>
          </w:p>
        </w:tc>
        <w:tc>
          <w:tcPr>
            <w:tcW w:w="786" w:type="dxa"/>
            <w:noWrap w:val="0"/>
            <w:vAlign w:val="center"/>
          </w:tcPr>
          <w:p w14:paraId="0401E076">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787" w:type="dxa"/>
            <w:noWrap w:val="0"/>
            <w:vAlign w:val="center"/>
          </w:tcPr>
          <w:p w14:paraId="56A59FEF">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787" w:type="dxa"/>
            <w:noWrap w:val="0"/>
            <w:vAlign w:val="center"/>
          </w:tcPr>
          <w:p w14:paraId="29D02944">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5054" w:type="dxa"/>
            <w:noWrap w:val="0"/>
            <w:vAlign w:val="center"/>
          </w:tcPr>
          <w:p w14:paraId="0A88D8E2">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r>
      <w:tr w14:paraId="2B2D5D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23" w:hRule="atLeast"/>
          <w:jc w:val="center"/>
        </w:trPr>
        <w:tc>
          <w:tcPr>
            <w:tcW w:w="1843" w:type="dxa"/>
            <w:tcBorders>
              <w:top w:val="single" w:color="auto" w:sz="6" w:space="0"/>
              <w:bottom w:val="single" w:color="auto" w:sz="6" w:space="0"/>
            </w:tcBorders>
            <w:noWrap w:val="0"/>
            <w:vAlign w:val="center"/>
          </w:tcPr>
          <w:p w14:paraId="233FCDC7">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kern w:val="2"/>
                <w:sz w:val="24"/>
                <w:szCs w:val="24"/>
                <w:lang w:val="en-US" w:eastAsia="zh-CN" w:bidi="ar-SA"/>
              </w:rPr>
              <w:t>造价管理</w:t>
            </w:r>
          </w:p>
        </w:tc>
        <w:tc>
          <w:tcPr>
            <w:tcW w:w="786" w:type="dxa"/>
            <w:noWrap w:val="0"/>
            <w:vAlign w:val="center"/>
          </w:tcPr>
          <w:p w14:paraId="0385B68A">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787" w:type="dxa"/>
            <w:noWrap w:val="0"/>
            <w:vAlign w:val="center"/>
          </w:tcPr>
          <w:p w14:paraId="1F8BB74A">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787" w:type="dxa"/>
            <w:noWrap w:val="0"/>
            <w:vAlign w:val="center"/>
          </w:tcPr>
          <w:p w14:paraId="2DD22C1C">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5054" w:type="dxa"/>
            <w:noWrap w:val="0"/>
            <w:vAlign w:val="center"/>
          </w:tcPr>
          <w:p w14:paraId="70409D9E">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r>
      <w:tr w14:paraId="5AB5846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23" w:hRule="atLeast"/>
          <w:jc w:val="center"/>
        </w:trPr>
        <w:tc>
          <w:tcPr>
            <w:tcW w:w="1843" w:type="dxa"/>
            <w:tcBorders>
              <w:top w:val="single" w:color="auto" w:sz="6" w:space="0"/>
              <w:bottom w:val="single" w:color="auto" w:sz="6" w:space="0"/>
            </w:tcBorders>
            <w:noWrap w:val="0"/>
            <w:vAlign w:val="center"/>
          </w:tcPr>
          <w:p w14:paraId="301F0675">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kern w:val="2"/>
                <w:sz w:val="24"/>
                <w:szCs w:val="24"/>
                <w:lang w:val="en-US" w:eastAsia="zh-CN" w:bidi="ar-SA"/>
              </w:rPr>
              <w:t>质量管理</w:t>
            </w:r>
          </w:p>
        </w:tc>
        <w:tc>
          <w:tcPr>
            <w:tcW w:w="786" w:type="dxa"/>
            <w:noWrap w:val="0"/>
            <w:vAlign w:val="center"/>
          </w:tcPr>
          <w:p w14:paraId="6B6820E4">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787" w:type="dxa"/>
            <w:noWrap w:val="0"/>
            <w:vAlign w:val="center"/>
          </w:tcPr>
          <w:p w14:paraId="1301F753">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787" w:type="dxa"/>
            <w:noWrap w:val="0"/>
            <w:vAlign w:val="center"/>
          </w:tcPr>
          <w:p w14:paraId="1FF96A1F">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5054" w:type="dxa"/>
            <w:noWrap w:val="0"/>
            <w:vAlign w:val="center"/>
          </w:tcPr>
          <w:p w14:paraId="6C7CD097">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r>
      <w:tr w14:paraId="2D0FC70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23" w:hRule="atLeast"/>
          <w:jc w:val="center"/>
        </w:trPr>
        <w:tc>
          <w:tcPr>
            <w:tcW w:w="1843" w:type="dxa"/>
            <w:tcBorders>
              <w:top w:val="single" w:color="auto" w:sz="6" w:space="0"/>
              <w:bottom w:val="single" w:color="auto" w:sz="6" w:space="0"/>
            </w:tcBorders>
            <w:noWrap w:val="0"/>
            <w:vAlign w:val="center"/>
          </w:tcPr>
          <w:p w14:paraId="07AC759F">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kern w:val="2"/>
                <w:sz w:val="24"/>
                <w:szCs w:val="24"/>
                <w:lang w:val="en-US" w:eastAsia="zh-CN" w:bidi="ar-SA"/>
              </w:rPr>
              <w:t>材料管理</w:t>
            </w:r>
          </w:p>
        </w:tc>
        <w:tc>
          <w:tcPr>
            <w:tcW w:w="786" w:type="dxa"/>
            <w:noWrap w:val="0"/>
            <w:vAlign w:val="center"/>
          </w:tcPr>
          <w:p w14:paraId="5C2D54CB">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787" w:type="dxa"/>
            <w:noWrap w:val="0"/>
            <w:vAlign w:val="center"/>
          </w:tcPr>
          <w:p w14:paraId="72761EEA">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787" w:type="dxa"/>
            <w:noWrap w:val="0"/>
            <w:vAlign w:val="center"/>
          </w:tcPr>
          <w:p w14:paraId="7F0D9832">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5054" w:type="dxa"/>
            <w:noWrap w:val="0"/>
            <w:vAlign w:val="center"/>
          </w:tcPr>
          <w:p w14:paraId="0C47F79D">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r>
      <w:tr w14:paraId="3250673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23" w:hRule="atLeast"/>
          <w:jc w:val="center"/>
        </w:trPr>
        <w:tc>
          <w:tcPr>
            <w:tcW w:w="1843" w:type="dxa"/>
            <w:tcBorders>
              <w:top w:val="single" w:color="auto" w:sz="6" w:space="0"/>
              <w:bottom w:val="single" w:color="auto" w:sz="6" w:space="0"/>
            </w:tcBorders>
            <w:noWrap w:val="0"/>
            <w:vAlign w:val="center"/>
          </w:tcPr>
          <w:p w14:paraId="260C35CD">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kern w:val="2"/>
                <w:sz w:val="24"/>
                <w:szCs w:val="24"/>
                <w:lang w:val="en-US" w:eastAsia="zh-CN" w:bidi="ar-SA"/>
              </w:rPr>
              <w:t>计划管理</w:t>
            </w:r>
          </w:p>
        </w:tc>
        <w:tc>
          <w:tcPr>
            <w:tcW w:w="786" w:type="dxa"/>
            <w:noWrap w:val="0"/>
            <w:vAlign w:val="center"/>
          </w:tcPr>
          <w:p w14:paraId="534D864C">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787" w:type="dxa"/>
            <w:noWrap w:val="0"/>
            <w:vAlign w:val="center"/>
          </w:tcPr>
          <w:p w14:paraId="3115B517">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787" w:type="dxa"/>
            <w:noWrap w:val="0"/>
            <w:vAlign w:val="center"/>
          </w:tcPr>
          <w:p w14:paraId="70A99720">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5054" w:type="dxa"/>
            <w:noWrap w:val="0"/>
            <w:vAlign w:val="center"/>
          </w:tcPr>
          <w:p w14:paraId="77DAB26B">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r>
      <w:tr w14:paraId="3800DD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23" w:hRule="atLeast"/>
          <w:jc w:val="center"/>
        </w:trPr>
        <w:tc>
          <w:tcPr>
            <w:tcW w:w="1843" w:type="dxa"/>
            <w:tcBorders>
              <w:top w:val="single" w:color="auto" w:sz="6" w:space="0"/>
              <w:bottom w:val="single" w:color="auto" w:sz="6" w:space="0"/>
            </w:tcBorders>
            <w:noWrap w:val="0"/>
            <w:vAlign w:val="center"/>
          </w:tcPr>
          <w:p w14:paraId="66A4936E">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kern w:val="2"/>
                <w:sz w:val="24"/>
                <w:szCs w:val="24"/>
                <w:lang w:val="en-US" w:eastAsia="zh-CN" w:bidi="ar-SA"/>
              </w:rPr>
              <w:t>安全管理</w:t>
            </w:r>
          </w:p>
        </w:tc>
        <w:tc>
          <w:tcPr>
            <w:tcW w:w="786" w:type="dxa"/>
            <w:noWrap w:val="0"/>
            <w:vAlign w:val="center"/>
          </w:tcPr>
          <w:p w14:paraId="5ED212F1">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787" w:type="dxa"/>
            <w:noWrap w:val="0"/>
            <w:vAlign w:val="center"/>
          </w:tcPr>
          <w:p w14:paraId="3EA9E61A">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787" w:type="dxa"/>
            <w:noWrap w:val="0"/>
            <w:vAlign w:val="center"/>
          </w:tcPr>
          <w:p w14:paraId="7F380C54">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5054" w:type="dxa"/>
            <w:noWrap w:val="0"/>
            <w:vAlign w:val="center"/>
          </w:tcPr>
          <w:p w14:paraId="344D7E0C">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r>
      <w:tr w14:paraId="3F9BA19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23" w:hRule="atLeast"/>
          <w:jc w:val="center"/>
        </w:trPr>
        <w:tc>
          <w:tcPr>
            <w:tcW w:w="1843" w:type="dxa"/>
            <w:vMerge w:val="restart"/>
            <w:tcBorders>
              <w:top w:val="single" w:color="auto" w:sz="6" w:space="0"/>
            </w:tcBorders>
            <w:noWrap w:val="0"/>
            <w:vAlign w:val="center"/>
          </w:tcPr>
          <w:p w14:paraId="50519BE5">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kern w:val="2"/>
                <w:sz w:val="24"/>
                <w:szCs w:val="24"/>
                <w:lang w:val="en-US" w:eastAsia="zh-CN" w:bidi="ar-SA"/>
              </w:rPr>
              <w:t>其他人员</w:t>
            </w:r>
          </w:p>
        </w:tc>
        <w:tc>
          <w:tcPr>
            <w:tcW w:w="786" w:type="dxa"/>
            <w:noWrap w:val="0"/>
            <w:vAlign w:val="center"/>
          </w:tcPr>
          <w:p w14:paraId="3A76D8CD">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787" w:type="dxa"/>
            <w:noWrap w:val="0"/>
            <w:vAlign w:val="center"/>
          </w:tcPr>
          <w:p w14:paraId="002F8C75">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787" w:type="dxa"/>
            <w:noWrap w:val="0"/>
            <w:vAlign w:val="center"/>
          </w:tcPr>
          <w:p w14:paraId="057B8111">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5054" w:type="dxa"/>
            <w:noWrap w:val="0"/>
            <w:vAlign w:val="center"/>
          </w:tcPr>
          <w:p w14:paraId="086303D5">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r>
      <w:tr w14:paraId="64D6E59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23" w:hRule="atLeast"/>
          <w:jc w:val="center"/>
        </w:trPr>
        <w:tc>
          <w:tcPr>
            <w:tcW w:w="1843" w:type="dxa"/>
            <w:vMerge w:val="continue"/>
            <w:noWrap w:val="0"/>
            <w:vAlign w:val="center"/>
          </w:tcPr>
          <w:p w14:paraId="629093C0">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786" w:type="dxa"/>
            <w:tcBorders>
              <w:bottom w:val="nil"/>
            </w:tcBorders>
            <w:noWrap w:val="0"/>
            <w:vAlign w:val="center"/>
          </w:tcPr>
          <w:p w14:paraId="587A5314">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787" w:type="dxa"/>
            <w:tcBorders>
              <w:bottom w:val="nil"/>
            </w:tcBorders>
            <w:noWrap w:val="0"/>
            <w:vAlign w:val="center"/>
          </w:tcPr>
          <w:p w14:paraId="008C1819">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787" w:type="dxa"/>
            <w:tcBorders>
              <w:bottom w:val="nil"/>
            </w:tcBorders>
            <w:noWrap w:val="0"/>
            <w:vAlign w:val="center"/>
          </w:tcPr>
          <w:p w14:paraId="590C92E8">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5054" w:type="dxa"/>
            <w:tcBorders>
              <w:bottom w:val="nil"/>
            </w:tcBorders>
            <w:noWrap w:val="0"/>
            <w:vAlign w:val="center"/>
          </w:tcPr>
          <w:p w14:paraId="4AC2A324">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r>
      <w:tr w14:paraId="7984F4E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23" w:hRule="atLeast"/>
          <w:jc w:val="center"/>
        </w:trPr>
        <w:tc>
          <w:tcPr>
            <w:tcW w:w="1843" w:type="dxa"/>
            <w:vMerge w:val="continue"/>
            <w:noWrap w:val="0"/>
            <w:vAlign w:val="center"/>
          </w:tcPr>
          <w:p w14:paraId="51266286">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786" w:type="dxa"/>
            <w:noWrap w:val="0"/>
            <w:vAlign w:val="center"/>
          </w:tcPr>
          <w:p w14:paraId="2C20BF40">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787" w:type="dxa"/>
            <w:noWrap w:val="0"/>
            <w:vAlign w:val="center"/>
          </w:tcPr>
          <w:p w14:paraId="669FD627">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787" w:type="dxa"/>
            <w:noWrap w:val="0"/>
            <w:vAlign w:val="center"/>
          </w:tcPr>
          <w:p w14:paraId="4710B39F">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5054" w:type="dxa"/>
            <w:noWrap w:val="0"/>
            <w:vAlign w:val="center"/>
          </w:tcPr>
          <w:p w14:paraId="1D9EBCAE">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r>
      <w:tr w14:paraId="1F68D08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23" w:hRule="atLeast"/>
          <w:jc w:val="center"/>
        </w:trPr>
        <w:tc>
          <w:tcPr>
            <w:tcW w:w="1843" w:type="dxa"/>
            <w:vMerge w:val="continue"/>
            <w:noWrap w:val="0"/>
            <w:vAlign w:val="center"/>
          </w:tcPr>
          <w:p w14:paraId="1A1F4CAA">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786" w:type="dxa"/>
            <w:noWrap w:val="0"/>
            <w:vAlign w:val="center"/>
          </w:tcPr>
          <w:p w14:paraId="4A87D7A6">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787" w:type="dxa"/>
            <w:noWrap w:val="0"/>
            <w:vAlign w:val="center"/>
          </w:tcPr>
          <w:p w14:paraId="7A944F10">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787" w:type="dxa"/>
            <w:noWrap w:val="0"/>
            <w:vAlign w:val="center"/>
          </w:tcPr>
          <w:p w14:paraId="3D29609B">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5054" w:type="dxa"/>
            <w:noWrap w:val="0"/>
            <w:vAlign w:val="center"/>
          </w:tcPr>
          <w:p w14:paraId="3A79B8C6">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r>
      <w:tr w14:paraId="6605515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23" w:hRule="atLeast"/>
          <w:jc w:val="center"/>
        </w:trPr>
        <w:tc>
          <w:tcPr>
            <w:tcW w:w="1843" w:type="dxa"/>
            <w:vMerge w:val="continue"/>
            <w:noWrap w:val="0"/>
            <w:vAlign w:val="center"/>
          </w:tcPr>
          <w:p w14:paraId="76DABC9F">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786" w:type="dxa"/>
            <w:noWrap w:val="0"/>
            <w:vAlign w:val="center"/>
          </w:tcPr>
          <w:p w14:paraId="3E6CC868">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787" w:type="dxa"/>
            <w:noWrap w:val="0"/>
            <w:vAlign w:val="center"/>
          </w:tcPr>
          <w:p w14:paraId="3F51F617">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787" w:type="dxa"/>
            <w:noWrap w:val="0"/>
            <w:vAlign w:val="center"/>
          </w:tcPr>
          <w:p w14:paraId="1D0ED157">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5054" w:type="dxa"/>
            <w:noWrap w:val="0"/>
            <w:vAlign w:val="center"/>
          </w:tcPr>
          <w:p w14:paraId="553FBAB0">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r>
      <w:tr w14:paraId="4126B8E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71" w:hRule="atLeast"/>
          <w:jc w:val="center"/>
        </w:trPr>
        <w:tc>
          <w:tcPr>
            <w:tcW w:w="1843" w:type="dxa"/>
            <w:vMerge w:val="continue"/>
            <w:tcBorders>
              <w:bottom w:val="single" w:color="auto" w:sz="12" w:space="0"/>
            </w:tcBorders>
            <w:noWrap w:val="0"/>
            <w:vAlign w:val="center"/>
          </w:tcPr>
          <w:p w14:paraId="666E4687">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786" w:type="dxa"/>
            <w:tcBorders>
              <w:bottom w:val="single" w:color="auto" w:sz="12" w:space="0"/>
            </w:tcBorders>
            <w:noWrap w:val="0"/>
            <w:vAlign w:val="center"/>
          </w:tcPr>
          <w:p w14:paraId="0B703E5C">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787" w:type="dxa"/>
            <w:tcBorders>
              <w:bottom w:val="single" w:color="auto" w:sz="12" w:space="0"/>
            </w:tcBorders>
            <w:noWrap w:val="0"/>
            <w:vAlign w:val="center"/>
          </w:tcPr>
          <w:p w14:paraId="5C05D1C2">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787" w:type="dxa"/>
            <w:tcBorders>
              <w:bottom w:val="single" w:color="auto" w:sz="12" w:space="0"/>
            </w:tcBorders>
            <w:noWrap w:val="0"/>
            <w:vAlign w:val="center"/>
          </w:tcPr>
          <w:p w14:paraId="2400AA54">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5054" w:type="dxa"/>
            <w:tcBorders>
              <w:bottom w:val="single" w:color="auto" w:sz="12" w:space="0"/>
            </w:tcBorders>
            <w:noWrap w:val="0"/>
            <w:vAlign w:val="center"/>
          </w:tcPr>
          <w:p w14:paraId="1CD16DCD">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r>
    </w:tbl>
    <w:p w14:paraId="0123130F">
      <w:pPr>
        <w:pageBreakBefore w:val="0"/>
        <w:widowControl w:val="0"/>
        <w:kinsoku/>
        <w:wordWrap/>
        <w:overflowPunct/>
        <w:topLinePunct w:val="0"/>
        <w:autoSpaceDE/>
        <w:autoSpaceDN/>
        <w:bidi w:val="0"/>
        <w:snapToGrid/>
        <w:spacing w:line="440" w:lineRule="exact"/>
        <w:ind w:firstLine="0" w:firstLineChars="0"/>
        <w:jc w:val="both"/>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br w:type="page"/>
      </w:r>
      <w:r>
        <w:rPr>
          <w:rFonts w:hint="eastAsia" w:ascii="仿宋" w:hAnsi="仿宋" w:eastAsia="仿宋" w:cs="仿宋"/>
          <w:color w:val="000000"/>
          <w:kern w:val="2"/>
          <w:sz w:val="24"/>
          <w:szCs w:val="24"/>
        </w:rPr>
        <w:t>附</w:t>
      </w:r>
      <w:bookmarkStart w:id="1746" w:name="_Toc296503229"/>
      <w:bookmarkStart w:id="1747" w:name="_Toc296944568"/>
      <w:bookmarkStart w:id="1748" w:name="_Toc296891057"/>
      <w:bookmarkStart w:id="1749" w:name="_Toc296347228"/>
      <w:bookmarkStart w:id="1750" w:name="_Toc296891269"/>
      <w:bookmarkStart w:id="1751" w:name="_Toc296346730"/>
      <w:r>
        <w:rPr>
          <w:rFonts w:hint="eastAsia" w:ascii="仿宋" w:hAnsi="仿宋" w:eastAsia="仿宋" w:cs="仿宋"/>
          <w:color w:val="000000"/>
          <w:kern w:val="2"/>
          <w:sz w:val="24"/>
          <w:szCs w:val="24"/>
        </w:rPr>
        <w:t>件7：</w:t>
      </w:r>
    </w:p>
    <w:bookmarkEnd w:id="1746"/>
    <w:bookmarkEnd w:id="1747"/>
    <w:bookmarkEnd w:id="1748"/>
    <w:bookmarkEnd w:id="1749"/>
    <w:bookmarkEnd w:id="1750"/>
    <w:bookmarkEnd w:id="1751"/>
    <w:p w14:paraId="63E9AE1D">
      <w:pPr>
        <w:pageBreakBefore w:val="0"/>
        <w:widowControl w:val="0"/>
        <w:kinsoku/>
        <w:wordWrap/>
        <w:overflowPunct/>
        <w:topLinePunct w:val="0"/>
        <w:autoSpaceDE/>
        <w:autoSpaceDN/>
        <w:bidi w:val="0"/>
        <w:snapToGrid/>
        <w:spacing w:before="156" w:beforeLines="50" w:after="156" w:afterLines="50" w:line="440" w:lineRule="exact"/>
        <w:ind w:firstLine="0" w:firstLineChars="0"/>
        <w:jc w:val="center"/>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分包人主要施工管理人员表</w:t>
      </w:r>
    </w:p>
    <w:tbl>
      <w:tblPr>
        <w:tblStyle w:val="5"/>
        <w:tblW w:w="9057"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28" w:type="dxa"/>
          <w:bottom w:w="0" w:type="dxa"/>
          <w:right w:w="28" w:type="dxa"/>
        </w:tblCellMar>
      </w:tblPr>
      <w:tblGrid>
        <w:gridCol w:w="1809"/>
        <w:gridCol w:w="770"/>
        <w:gridCol w:w="771"/>
        <w:gridCol w:w="771"/>
        <w:gridCol w:w="4936"/>
      </w:tblGrid>
      <w:tr w14:paraId="661C3C5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560" w:hRule="atLeast"/>
          <w:tblHeader/>
          <w:jc w:val="center"/>
        </w:trPr>
        <w:tc>
          <w:tcPr>
            <w:tcW w:w="1809" w:type="dxa"/>
            <w:tcBorders>
              <w:top w:val="single" w:color="auto" w:sz="12" w:space="0"/>
              <w:bottom w:val="double" w:color="auto" w:sz="6" w:space="0"/>
            </w:tcBorders>
            <w:noWrap w:val="0"/>
            <w:vAlign w:val="center"/>
          </w:tcPr>
          <w:p w14:paraId="1E119D6C">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r>
              <w:rPr>
                <w:rFonts w:hint="eastAsia" w:ascii="仿宋" w:hAnsi="仿宋" w:eastAsia="仿宋" w:cs="仿宋"/>
                <w:b w:val="0"/>
                <w:bCs/>
                <w:color w:val="000000"/>
                <w:kern w:val="2"/>
                <w:sz w:val="24"/>
                <w:szCs w:val="24"/>
                <w:lang w:val="en-US" w:eastAsia="zh-CN" w:bidi="ar-SA"/>
              </w:rPr>
              <w:t>名称</w:t>
            </w:r>
          </w:p>
        </w:tc>
        <w:tc>
          <w:tcPr>
            <w:tcW w:w="770" w:type="dxa"/>
            <w:tcBorders>
              <w:top w:val="single" w:color="auto" w:sz="12" w:space="0"/>
              <w:bottom w:val="double" w:color="auto" w:sz="6" w:space="0"/>
            </w:tcBorders>
            <w:noWrap w:val="0"/>
            <w:vAlign w:val="center"/>
          </w:tcPr>
          <w:p w14:paraId="75E6CCFE">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r>
              <w:rPr>
                <w:rFonts w:hint="eastAsia" w:ascii="仿宋" w:hAnsi="仿宋" w:eastAsia="仿宋" w:cs="仿宋"/>
                <w:b w:val="0"/>
                <w:bCs/>
                <w:color w:val="000000"/>
                <w:kern w:val="2"/>
                <w:sz w:val="24"/>
                <w:szCs w:val="24"/>
                <w:lang w:val="en-US" w:eastAsia="zh-CN" w:bidi="ar-SA"/>
              </w:rPr>
              <w:t>姓名</w:t>
            </w:r>
          </w:p>
        </w:tc>
        <w:tc>
          <w:tcPr>
            <w:tcW w:w="771" w:type="dxa"/>
            <w:tcBorders>
              <w:top w:val="single" w:color="auto" w:sz="12" w:space="0"/>
              <w:bottom w:val="double" w:color="auto" w:sz="6" w:space="0"/>
            </w:tcBorders>
            <w:noWrap w:val="0"/>
            <w:vAlign w:val="center"/>
          </w:tcPr>
          <w:p w14:paraId="78E574DC">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r>
              <w:rPr>
                <w:rFonts w:hint="eastAsia" w:ascii="仿宋" w:hAnsi="仿宋" w:eastAsia="仿宋" w:cs="仿宋"/>
                <w:b w:val="0"/>
                <w:bCs/>
                <w:color w:val="000000"/>
                <w:kern w:val="2"/>
                <w:sz w:val="24"/>
                <w:szCs w:val="24"/>
                <w:lang w:val="en-US" w:eastAsia="zh-CN" w:bidi="ar-SA"/>
              </w:rPr>
              <w:t>职务</w:t>
            </w:r>
          </w:p>
        </w:tc>
        <w:tc>
          <w:tcPr>
            <w:tcW w:w="771" w:type="dxa"/>
            <w:tcBorders>
              <w:top w:val="single" w:color="auto" w:sz="12" w:space="0"/>
              <w:bottom w:val="double" w:color="auto" w:sz="6" w:space="0"/>
            </w:tcBorders>
            <w:noWrap w:val="0"/>
            <w:vAlign w:val="center"/>
          </w:tcPr>
          <w:p w14:paraId="7FFBF2ED">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r>
              <w:rPr>
                <w:rFonts w:hint="eastAsia" w:ascii="仿宋" w:hAnsi="仿宋" w:eastAsia="仿宋" w:cs="仿宋"/>
                <w:b w:val="0"/>
                <w:bCs/>
                <w:color w:val="000000"/>
                <w:kern w:val="2"/>
                <w:sz w:val="24"/>
                <w:szCs w:val="24"/>
                <w:lang w:val="en-US" w:eastAsia="zh-CN" w:bidi="ar-SA"/>
              </w:rPr>
              <w:t>职称</w:t>
            </w:r>
          </w:p>
        </w:tc>
        <w:tc>
          <w:tcPr>
            <w:tcW w:w="4936" w:type="dxa"/>
            <w:tcBorders>
              <w:top w:val="single" w:color="auto" w:sz="12" w:space="0"/>
              <w:bottom w:val="double" w:color="auto" w:sz="6" w:space="0"/>
            </w:tcBorders>
            <w:noWrap w:val="0"/>
            <w:vAlign w:val="center"/>
          </w:tcPr>
          <w:p w14:paraId="46E9FFCF">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r>
              <w:rPr>
                <w:rFonts w:hint="eastAsia" w:ascii="仿宋" w:hAnsi="仿宋" w:eastAsia="仿宋" w:cs="仿宋"/>
                <w:b w:val="0"/>
                <w:bCs/>
                <w:color w:val="000000"/>
                <w:kern w:val="2"/>
                <w:sz w:val="24"/>
                <w:szCs w:val="24"/>
                <w:lang w:val="en-US" w:eastAsia="zh-CN" w:bidi="ar-SA"/>
              </w:rPr>
              <w:t>主要资历、经验及承担过的项目</w:t>
            </w:r>
          </w:p>
        </w:tc>
      </w:tr>
      <w:tr w14:paraId="63FA16F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85" w:hRule="atLeast"/>
          <w:jc w:val="center"/>
        </w:trPr>
        <w:tc>
          <w:tcPr>
            <w:tcW w:w="9057" w:type="dxa"/>
            <w:gridSpan w:val="5"/>
            <w:tcBorders>
              <w:top w:val="double" w:color="auto" w:sz="6" w:space="0"/>
              <w:bottom w:val="single" w:color="auto" w:sz="6" w:space="0"/>
            </w:tcBorders>
            <w:noWrap w:val="0"/>
            <w:vAlign w:val="center"/>
          </w:tcPr>
          <w:p w14:paraId="6ED70819">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r>
              <w:rPr>
                <w:rFonts w:hint="eastAsia" w:ascii="仿宋" w:hAnsi="仿宋" w:eastAsia="仿宋" w:cs="仿宋"/>
                <w:b w:val="0"/>
                <w:bCs/>
                <w:color w:val="000000"/>
                <w:kern w:val="2"/>
                <w:sz w:val="24"/>
                <w:szCs w:val="24"/>
                <w:lang w:val="en-US" w:eastAsia="zh-CN" w:bidi="ar-SA"/>
              </w:rPr>
              <w:t>一、总部人员</w:t>
            </w:r>
          </w:p>
        </w:tc>
      </w:tr>
      <w:tr w14:paraId="4B8F314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35" w:hRule="atLeast"/>
          <w:jc w:val="center"/>
        </w:trPr>
        <w:tc>
          <w:tcPr>
            <w:tcW w:w="1809" w:type="dxa"/>
            <w:tcBorders>
              <w:top w:val="nil"/>
              <w:bottom w:val="nil"/>
            </w:tcBorders>
            <w:noWrap w:val="0"/>
            <w:vAlign w:val="center"/>
          </w:tcPr>
          <w:p w14:paraId="1AD82E66">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r>
              <w:rPr>
                <w:rFonts w:hint="eastAsia" w:ascii="仿宋" w:hAnsi="仿宋" w:eastAsia="仿宋" w:cs="仿宋"/>
                <w:b w:val="0"/>
                <w:bCs/>
                <w:color w:val="000000"/>
                <w:kern w:val="2"/>
                <w:sz w:val="24"/>
                <w:szCs w:val="24"/>
                <w:lang w:val="en-US" w:eastAsia="zh-CN" w:bidi="ar-SA"/>
              </w:rPr>
              <w:t>项目主管</w:t>
            </w:r>
          </w:p>
        </w:tc>
        <w:tc>
          <w:tcPr>
            <w:tcW w:w="770" w:type="dxa"/>
            <w:tcBorders>
              <w:top w:val="nil"/>
            </w:tcBorders>
            <w:noWrap w:val="0"/>
            <w:vAlign w:val="center"/>
          </w:tcPr>
          <w:p w14:paraId="1FEA84D5">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771" w:type="dxa"/>
            <w:tcBorders>
              <w:top w:val="nil"/>
            </w:tcBorders>
            <w:noWrap w:val="0"/>
            <w:vAlign w:val="center"/>
          </w:tcPr>
          <w:p w14:paraId="40559B45">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771" w:type="dxa"/>
            <w:tcBorders>
              <w:top w:val="nil"/>
            </w:tcBorders>
            <w:noWrap w:val="0"/>
            <w:vAlign w:val="center"/>
          </w:tcPr>
          <w:p w14:paraId="056ABD73">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4936" w:type="dxa"/>
            <w:tcBorders>
              <w:top w:val="nil"/>
            </w:tcBorders>
            <w:noWrap w:val="0"/>
            <w:vAlign w:val="center"/>
          </w:tcPr>
          <w:p w14:paraId="48FD1BB9">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r>
      <w:tr w14:paraId="3B422D6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35" w:hRule="atLeast"/>
          <w:jc w:val="center"/>
        </w:trPr>
        <w:tc>
          <w:tcPr>
            <w:tcW w:w="1809" w:type="dxa"/>
            <w:tcBorders>
              <w:top w:val="single" w:color="auto" w:sz="6" w:space="0"/>
              <w:bottom w:val="nil"/>
            </w:tcBorders>
            <w:noWrap w:val="0"/>
            <w:vAlign w:val="center"/>
          </w:tcPr>
          <w:p w14:paraId="4FB6460B">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770" w:type="dxa"/>
            <w:noWrap w:val="0"/>
            <w:vAlign w:val="center"/>
          </w:tcPr>
          <w:p w14:paraId="08C1DA74">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771" w:type="dxa"/>
            <w:noWrap w:val="0"/>
            <w:vAlign w:val="center"/>
          </w:tcPr>
          <w:p w14:paraId="77BFD26C">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771" w:type="dxa"/>
            <w:noWrap w:val="0"/>
            <w:vAlign w:val="center"/>
          </w:tcPr>
          <w:p w14:paraId="3A7F4EAA">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4936" w:type="dxa"/>
            <w:noWrap w:val="0"/>
            <w:vAlign w:val="center"/>
          </w:tcPr>
          <w:p w14:paraId="2ED93437">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r>
      <w:tr w14:paraId="4224ED5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35" w:hRule="atLeast"/>
          <w:jc w:val="center"/>
        </w:trPr>
        <w:tc>
          <w:tcPr>
            <w:tcW w:w="1809" w:type="dxa"/>
            <w:tcBorders>
              <w:top w:val="nil"/>
              <w:bottom w:val="nil"/>
            </w:tcBorders>
            <w:noWrap w:val="0"/>
            <w:vAlign w:val="center"/>
          </w:tcPr>
          <w:p w14:paraId="78C7953E">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r>
              <w:rPr>
                <w:rFonts w:hint="eastAsia" w:ascii="仿宋" w:hAnsi="仿宋" w:eastAsia="仿宋" w:cs="仿宋"/>
                <w:b w:val="0"/>
                <w:bCs/>
                <w:color w:val="000000"/>
                <w:kern w:val="2"/>
                <w:sz w:val="24"/>
                <w:szCs w:val="24"/>
                <w:lang w:val="en-US" w:eastAsia="zh-CN" w:bidi="ar-SA"/>
              </w:rPr>
              <w:t>其他人员</w:t>
            </w:r>
          </w:p>
        </w:tc>
        <w:tc>
          <w:tcPr>
            <w:tcW w:w="770" w:type="dxa"/>
            <w:noWrap w:val="0"/>
            <w:vAlign w:val="center"/>
          </w:tcPr>
          <w:p w14:paraId="79606160">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771" w:type="dxa"/>
            <w:noWrap w:val="0"/>
            <w:vAlign w:val="center"/>
          </w:tcPr>
          <w:p w14:paraId="65BFA284">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771" w:type="dxa"/>
            <w:noWrap w:val="0"/>
            <w:vAlign w:val="center"/>
          </w:tcPr>
          <w:p w14:paraId="443612A4">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4936" w:type="dxa"/>
            <w:noWrap w:val="0"/>
            <w:vAlign w:val="center"/>
          </w:tcPr>
          <w:p w14:paraId="0CCF8206">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r>
      <w:tr w14:paraId="4E0C465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35" w:hRule="atLeast"/>
          <w:jc w:val="center"/>
        </w:trPr>
        <w:tc>
          <w:tcPr>
            <w:tcW w:w="1809" w:type="dxa"/>
            <w:tcBorders>
              <w:top w:val="nil"/>
              <w:bottom w:val="nil"/>
            </w:tcBorders>
            <w:noWrap w:val="0"/>
            <w:vAlign w:val="center"/>
          </w:tcPr>
          <w:p w14:paraId="20A75FE6">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770" w:type="dxa"/>
            <w:noWrap w:val="0"/>
            <w:vAlign w:val="center"/>
          </w:tcPr>
          <w:p w14:paraId="0EA71BAD">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771" w:type="dxa"/>
            <w:noWrap w:val="0"/>
            <w:vAlign w:val="center"/>
          </w:tcPr>
          <w:p w14:paraId="7BC02484">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771" w:type="dxa"/>
            <w:noWrap w:val="0"/>
            <w:vAlign w:val="center"/>
          </w:tcPr>
          <w:p w14:paraId="1EDE3A5A">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4936" w:type="dxa"/>
            <w:noWrap w:val="0"/>
            <w:vAlign w:val="center"/>
          </w:tcPr>
          <w:p w14:paraId="3F4E33CC">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r>
      <w:tr w14:paraId="764D777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35" w:hRule="atLeast"/>
          <w:jc w:val="center"/>
        </w:trPr>
        <w:tc>
          <w:tcPr>
            <w:tcW w:w="9057" w:type="dxa"/>
            <w:gridSpan w:val="5"/>
            <w:tcBorders>
              <w:top w:val="single" w:color="auto" w:sz="6" w:space="0"/>
              <w:bottom w:val="single" w:color="auto" w:sz="6" w:space="0"/>
            </w:tcBorders>
            <w:noWrap w:val="0"/>
            <w:vAlign w:val="center"/>
          </w:tcPr>
          <w:p w14:paraId="6DAB5391">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r>
              <w:rPr>
                <w:rFonts w:hint="eastAsia" w:ascii="仿宋" w:hAnsi="仿宋" w:eastAsia="仿宋" w:cs="仿宋"/>
                <w:b w:val="0"/>
                <w:bCs/>
                <w:color w:val="000000"/>
                <w:kern w:val="2"/>
                <w:sz w:val="24"/>
                <w:szCs w:val="24"/>
                <w:lang w:val="en-US" w:eastAsia="zh-CN" w:bidi="ar-SA"/>
              </w:rPr>
              <w:t>二、现场人员</w:t>
            </w:r>
          </w:p>
        </w:tc>
      </w:tr>
      <w:tr w14:paraId="658591D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35" w:hRule="atLeast"/>
          <w:jc w:val="center"/>
        </w:trPr>
        <w:tc>
          <w:tcPr>
            <w:tcW w:w="1809" w:type="dxa"/>
            <w:tcBorders>
              <w:top w:val="single" w:color="auto" w:sz="6" w:space="0"/>
              <w:bottom w:val="single" w:color="auto" w:sz="6" w:space="0"/>
            </w:tcBorders>
            <w:noWrap w:val="0"/>
            <w:vAlign w:val="center"/>
          </w:tcPr>
          <w:p w14:paraId="4A7BF878">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r>
              <w:rPr>
                <w:rFonts w:hint="eastAsia" w:ascii="仿宋" w:hAnsi="仿宋" w:eastAsia="仿宋" w:cs="仿宋"/>
                <w:b w:val="0"/>
                <w:bCs/>
                <w:color w:val="000000"/>
                <w:kern w:val="2"/>
                <w:sz w:val="24"/>
                <w:szCs w:val="24"/>
                <w:lang w:val="en-US" w:eastAsia="zh-CN" w:bidi="ar-SA"/>
              </w:rPr>
              <w:t>项目经理</w:t>
            </w:r>
          </w:p>
        </w:tc>
        <w:tc>
          <w:tcPr>
            <w:tcW w:w="770" w:type="dxa"/>
            <w:noWrap w:val="0"/>
            <w:vAlign w:val="center"/>
          </w:tcPr>
          <w:p w14:paraId="7FB00E7C">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771" w:type="dxa"/>
            <w:noWrap w:val="0"/>
            <w:vAlign w:val="center"/>
          </w:tcPr>
          <w:p w14:paraId="297424D4">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771" w:type="dxa"/>
            <w:noWrap w:val="0"/>
            <w:vAlign w:val="center"/>
          </w:tcPr>
          <w:p w14:paraId="624C5004">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4936" w:type="dxa"/>
            <w:noWrap w:val="0"/>
            <w:vAlign w:val="center"/>
          </w:tcPr>
          <w:p w14:paraId="69F4194F">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r>
      <w:tr w14:paraId="7905675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35" w:hRule="atLeast"/>
          <w:jc w:val="center"/>
        </w:trPr>
        <w:tc>
          <w:tcPr>
            <w:tcW w:w="1809" w:type="dxa"/>
            <w:tcBorders>
              <w:top w:val="single" w:color="auto" w:sz="6" w:space="0"/>
              <w:bottom w:val="single" w:color="auto" w:sz="6" w:space="0"/>
            </w:tcBorders>
            <w:noWrap w:val="0"/>
            <w:vAlign w:val="center"/>
          </w:tcPr>
          <w:p w14:paraId="6FB1AC26">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r>
              <w:rPr>
                <w:rFonts w:hint="eastAsia" w:ascii="仿宋" w:hAnsi="仿宋" w:eastAsia="仿宋" w:cs="仿宋"/>
                <w:b w:val="0"/>
                <w:bCs/>
                <w:color w:val="000000"/>
                <w:kern w:val="2"/>
                <w:sz w:val="24"/>
                <w:szCs w:val="24"/>
                <w:lang w:val="en-US" w:eastAsia="zh-CN" w:bidi="ar-SA"/>
              </w:rPr>
              <w:t>项目副经理</w:t>
            </w:r>
          </w:p>
        </w:tc>
        <w:tc>
          <w:tcPr>
            <w:tcW w:w="770" w:type="dxa"/>
            <w:noWrap w:val="0"/>
            <w:vAlign w:val="center"/>
          </w:tcPr>
          <w:p w14:paraId="24457B84">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771" w:type="dxa"/>
            <w:noWrap w:val="0"/>
            <w:vAlign w:val="center"/>
          </w:tcPr>
          <w:p w14:paraId="001BC37B">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771" w:type="dxa"/>
            <w:noWrap w:val="0"/>
            <w:vAlign w:val="center"/>
          </w:tcPr>
          <w:p w14:paraId="396FC287">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4936" w:type="dxa"/>
            <w:noWrap w:val="0"/>
            <w:vAlign w:val="center"/>
          </w:tcPr>
          <w:p w14:paraId="0A34BCAE">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r>
      <w:tr w14:paraId="3BDDB96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35" w:hRule="atLeast"/>
          <w:jc w:val="center"/>
        </w:trPr>
        <w:tc>
          <w:tcPr>
            <w:tcW w:w="1809" w:type="dxa"/>
            <w:tcBorders>
              <w:top w:val="single" w:color="auto" w:sz="6" w:space="0"/>
              <w:bottom w:val="single" w:color="auto" w:sz="6" w:space="0"/>
            </w:tcBorders>
            <w:noWrap w:val="0"/>
            <w:vAlign w:val="center"/>
          </w:tcPr>
          <w:p w14:paraId="31040A6E">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r>
              <w:rPr>
                <w:rFonts w:hint="eastAsia" w:ascii="仿宋" w:hAnsi="仿宋" w:eastAsia="仿宋" w:cs="仿宋"/>
                <w:b w:val="0"/>
                <w:bCs/>
                <w:color w:val="000000"/>
                <w:kern w:val="2"/>
                <w:sz w:val="24"/>
                <w:szCs w:val="24"/>
                <w:lang w:val="en-US" w:eastAsia="zh-CN" w:bidi="ar-SA"/>
              </w:rPr>
              <w:t>技术负责人</w:t>
            </w:r>
          </w:p>
        </w:tc>
        <w:tc>
          <w:tcPr>
            <w:tcW w:w="770" w:type="dxa"/>
            <w:noWrap w:val="0"/>
            <w:vAlign w:val="center"/>
          </w:tcPr>
          <w:p w14:paraId="753EF9F6">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771" w:type="dxa"/>
            <w:noWrap w:val="0"/>
            <w:vAlign w:val="center"/>
          </w:tcPr>
          <w:p w14:paraId="66D17267">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771" w:type="dxa"/>
            <w:noWrap w:val="0"/>
            <w:vAlign w:val="center"/>
          </w:tcPr>
          <w:p w14:paraId="487004AB">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4936" w:type="dxa"/>
            <w:noWrap w:val="0"/>
            <w:vAlign w:val="center"/>
          </w:tcPr>
          <w:p w14:paraId="7F0DBE00">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r>
      <w:tr w14:paraId="1B67C2A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35" w:hRule="atLeast"/>
          <w:jc w:val="center"/>
        </w:trPr>
        <w:tc>
          <w:tcPr>
            <w:tcW w:w="1809" w:type="dxa"/>
            <w:tcBorders>
              <w:top w:val="single" w:color="auto" w:sz="6" w:space="0"/>
              <w:bottom w:val="single" w:color="auto" w:sz="6" w:space="0"/>
            </w:tcBorders>
            <w:noWrap w:val="0"/>
            <w:vAlign w:val="center"/>
          </w:tcPr>
          <w:p w14:paraId="52D5289E">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r>
              <w:rPr>
                <w:rFonts w:hint="eastAsia" w:ascii="仿宋" w:hAnsi="仿宋" w:eastAsia="仿宋" w:cs="仿宋"/>
                <w:b w:val="0"/>
                <w:bCs/>
                <w:color w:val="000000"/>
                <w:kern w:val="2"/>
                <w:sz w:val="24"/>
                <w:szCs w:val="24"/>
                <w:lang w:val="en-US" w:eastAsia="zh-CN" w:bidi="ar-SA"/>
              </w:rPr>
              <w:t>造价管理</w:t>
            </w:r>
          </w:p>
        </w:tc>
        <w:tc>
          <w:tcPr>
            <w:tcW w:w="770" w:type="dxa"/>
            <w:noWrap w:val="0"/>
            <w:vAlign w:val="center"/>
          </w:tcPr>
          <w:p w14:paraId="4B94F7C1">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771" w:type="dxa"/>
            <w:noWrap w:val="0"/>
            <w:vAlign w:val="center"/>
          </w:tcPr>
          <w:p w14:paraId="5D1B29CE">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771" w:type="dxa"/>
            <w:noWrap w:val="0"/>
            <w:vAlign w:val="center"/>
          </w:tcPr>
          <w:p w14:paraId="4541116F">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4936" w:type="dxa"/>
            <w:noWrap w:val="0"/>
            <w:vAlign w:val="center"/>
          </w:tcPr>
          <w:p w14:paraId="116BD794">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r>
      <w:tr w14:paraId="1E62320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35" w:hRule="atLeast"/>
          <w:jc w:val="center"/>
        </w:trPr>
        <w:tc>
          <w:tcPr>
            <w:tcW w:w="1809" w:type="dxa"/>
            <w:tcBorders>
              <w:top w:val="single" w:color="auto" w:sz="6" w:space="0"/>
              <w:bottom w:val="single" w:color="auto" w:sz="6" w:space="0"/>
            </w:tcBorders>
            <w:noWrap w:val="0"/>
            <w:vAlign w:val="center"/>
          </w:tcPr>
          <w:p w14:paraId="10292FFB">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r>
              <w:rPr>
                <w:rFonts w:hint="eastAsia" w:ascii="仿宋" w:hAnsi="仿宋" w:eastAsia="仿宋" w:cs="仿宋"/>
                <w:b w:val="0"/>
                <w:bCs/>
                <w:color w:val="000000"/>
                <w:kern w:val="2"/>
                <w:sz w:val="24"/>
                <w:szCs w:val="24"/>
                <w:lang w:val="en-US" w:eastAsia="zh-CN" w:bidi="ar-SA"/>
              </w:rPr>
              <w:t>质量管理</w:t>
            </w:r>
          </w:p>
        </w:tc>
        <w:tc>
          <w:tcPr>
            <w:tcW w:w="770" w:type="dxa"/>
            <w:noWrap w:val="0"/>
            <w:vAlign w:val="center"/>
          </w:tcPr>
          <w:p w14:paraId="6686A4C1">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771" w:type="dxa"/>
            <w:noWrap w:val="0"/>
            <w:vAlign w:val="center"/>
          </w:tcPr>
          <w:p w14:paraId="1FBCC564">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771" w:type="dxa"/>
            <w:noWrap w:val="0"/>
            <w:vAlign w:val="center"/>
          </w:tcPr>
          <w:p w14:paraId="7682298A">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4936" w:type="dxa"/>
            <w:noWrap w:val="0"/>
            <w:vAlign w:val="center"/>
          </w:tcPr>
          <w:p w14:paraId="6DA8BCBD">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r>
      <w:tr w14:paraId="199A5B1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35" w:hRule="atLeast"/>
          <w:jc w:val="center"/>
        </w:trPr>
        <w:tc>
          <w:tcPr>
            <w:tcW w:w="1809" w:type="dxa"/>
            <w:tcBorders>
              <w:top w:val="single" w:color="auto" w:sz="6" w:space="0"/>
              <w:bottom w:val="single" w:color="auto" w:sz="6" w:space="0"/>
            </w:tcBorders>
            <w:noWrap w:val="0"/>
            <w:vAlign w:val="center"/>
          </w:tcPr>
          <w:p w14:paraId="4B5CD065">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r>
              <w:rPr>
                <w:rFonts w:hint="eastAsia" w:ascii="仿宋" w:hAnsi="仿宋" w:eastAsia="仿宋" w:cs="仿宋"/>
                <w:b w:val="0"/>
                <w:bCs/>
                <w:color w:val="000000"/>
                <w:kern w:val="2"/>
                <w:sz w:val="24"/>
                <w:szCs w:val="24"/>
                <w:lang w:val="en-US" w:eastAsia="zh-CN" w:bidi="ar-SA"/>
              </w:rPr>
              <w:t>材料管理</w:t>
            </w:r>
          </w:p>
        </w:tc>
        <w:tc>
          <w:tcPr>
            <w:tcW w:w="770" w:type="dxa"/>
            <w:noWrap w:val="0"/>
            <w:vAlign w:val="center"/>
          </w:tcPr>
          <w:p w14:paraId="74AFA75F">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771" w:type="dxa"/>
            <w:noWrap w:val="0"/>
            <w:vAlign w:val="center"/>
          </w:tcPr>
          <w:p w14:paraId="71617310">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771" w:type="dxa"/>
            <w:noWrap w:val="0"/>
            <w:vAlign w:val="center"/>
          </w:tcPr>
          <w:p w14:paraId="1297FE30">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4936" w:type="dxa"/>
            <w:noWrap w:val="0"/>
            <w:vAlign w:val="center"/>
          </w:tcPr>
          <w:p w14:paraId="67BAE311">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r>
      <w:tr w14:paraId="68AB502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35" w:hRule="atLeast"/>
          <w:jc w:val="center"/>
        </w:trPr>
        <w:tc>
          <w:tcPr>
            <w:tcW w:w="1809" w:type="dxa"/>
            <w:tcBorders>
              <w:top w:val="single" w:color="auto" w:sz="6" w:space="0"/>
              <w:bottom w:val="single" w:color="auto" w:sz="6" w:space="0"/>
            </w:tcBorders>
            <w:noWrap w:val="0"/>
            <w:vAlign w:val="center"/>
          </w:tcPr>
          <w:p w14:paraId="30221B06">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r>
              <w:rPr>
                <w:rFonts w:hint="eastAsia" w:ascii="仿宋" w:hAnsi="仿宋" w:eastAsia="仿宋" w:cs="仿宋"/>
                <w:b w:val="0"/>
                <w:bCs/>
                <w:color w:val="000000"/>
                <w:kern w:val="2"/>
                <w:sz w:val="24"/>
                <w:szCs w:val="24"/>
                <w:lang w:val="en-US" w:eastAsia="zh-CN" w:bidi="ar-SA"/>
              </w:rPr>
              <w:t>计划管理</w:t>
            </w:r>
          </w:p>
        </w:tc>
        <w:tc>
          <w:tcPr>
            <w:tcW w:w="770" w:type="dxa"/>
            <w:noWrap w:val="0"/>
            <w:vAlign w:val="center"/>
          </w:tcPr>
          <w:p w14:paraId="11DDEA98">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771" w:type="dxa"/>
            <w:noWrap w:val="0"/>
            <w:vAlign w:val="center"/>
          </w:tcPr>
          <w:p w14:paraId="5F579382">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771" w:type="dxa"/>
            <w:noWrap w:val="0"/>
            <w:vAlign w:val="center"/>
          </w:tcPr>
          <w:p w14:paraId="558C184D">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4936" w:type="dxa"/>
            <w:noWrap w:val="0"/>
            <w:vAlign w:val="center"/>
          </w:tcPr>
          <w:p w14:paraId="545481C9">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r>
      <w:tr w14:paraId="2A2A099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35" w:hRule="atLeast"/>
          <w:jc w:val="center"/>
        </w:trPr>
        <w:tc>
          <w:tcPr>
            <w:tcW w:w="1809" w:type="dxa"/>
            <w:tcBorders>
              <w:top w:val="single" w:color="auto" w:sz="6" w:space="0"/>
              <w:bottom w:val="single" w:color="auto" w:sz="6" w:space="0"/>
            </w:tcBorders>
            <w:noWrap w:val="0"/>
            <w:vAlign w:val="center"/>
          </w:tcPr>
          <w:p w14:paraId="0FB2C0EE">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r>
              <w:rPr>
                <w:rFonts w:hint="eastAsia" w:ascii="仿宋" w:hAnsi="仿宋" w:eastAsia="仿宋" w:cs="仿宋"/>
                <w:b w:val="0"/>
                <w:bCs/>
                <w:color w:val="000000"/>
                <w:kern w:val="2"/>
                <w:sz w:val="24"/>
                <w:szCs w:val="24"/>
                <w:lang w:val="en-US" w:eastAsia="zh-CN" w:bidi="ar-SA"/>
              </w:rPr>
              <w:t>安全管理</w:t>
            </w:r>
          </w:p>
        </w:tc>
        <w:tc>
          <w:tcPr>
            <w:tcW w:w="770" w:type="dxa"/>
            <w:noWrap w:val="0"/>
            <w:vAlign w:val="center"/>
          </w:tcPr>
          <w:p w14:paraId="5ECE4AA2">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771" w:type="dxa"/>
            <w:noWrap w:val="0"/>
            <w:vAlign w:val="center"/>
          </w:tcPr>
          <w:p w14:paraId="4F3CC736">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771" w:type="dxa"/>
            <w:noWrap w:val="0"/>
            <w:vAlign w:val="center"/>
          </w:tcPr>
          <w:p w14:paraId="79EB0431">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4936" w:type="dxa"/>
            <w:noWrap w:val="0"/>
            <w:vAlign w:val="center"/>
          </w:tcPr>
          <w:p w14:paraId="35334F42">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r>
      <w:tr w14:paraId="7C1BCEF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35" w:hRule="atLeast"/>
          <w:jc w:val="center"/>
        </w:trPr>
        <w:tc>
          <w:tcPr>
            <w:tcW w:w="1809" w:type="dxa"/>
            <w:vMerge w:val="restart"/>
            <w:tcBorders>
              <w:top w:val="single" w:color="auto" w:sz="6" w:space="0"/>
            </w:tcBorders>
            <w:noWrap w:val="0"/>
            <w:vAlign w:val="center"/>
          </w:tcPr>
          <w:p w14:paraId="4C279602">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r>
              <w:rPr>
                <w:rFonts w:hint="eastAsia" w:ascii="仿宋" w:hAnsi="仿宋" w:eastAsia="仿宋" w:cs="仿宋"/>
                <w:b w:val="0"/>
                <w:bCs/>
                <w:color w:val="000000"/>
                <w:kern w:val="2"/>
                <w:sz w:val="24"/>
                <w:szCs w:val="24"/>
                <w:lang w:val="en-US" w:eastAsia="zh-CN" w:bidi="ar-SA"/>
              </w:rPr>
              <w:t>其他人员</w:t>
            </w:r>
          </w:p>
        </w:tc>
        <w:tc>
          <w:tcPr>
            <w:tcW w:w="770" w:type="dxa"/>
            <w:noWrap w:val="0"/>
            <w:vAlign w:val="center"/>
          </w:tcPr>
          <w:p w14:paraId="6C9721A3">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771" w:type="dxa"/>
            <w:noWrap w:val="0"/>
            <w:vAlign w:val="center"/>
          </w:tcPr>
          <w:p w14:paraId="633696DA">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771" w:type="dxa"/>
            <w:noWrap w:val="0"/>
            <w:vAlign w:val="center"/>
          </w:tcPr>
          <w:p w14:paraId="0A2C2540">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4936" w:type="dxa"/>
            <w:noWrap w:val="0"/>
            <w:vAlign w:val="center"/>
          </w:tcPr>
          <w:p w14:paraId="49E81C57">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r>
      <w:tr w14:paraId="144CE74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35" w:hRule="atLeast"/>
          <w:jc w:val="center"/>
        </w:trPr>
        <w:tc>
          <w:tcPr>
            <w:tcW w:w="1809" w:type="dxa"/>
            <w:vMerge w:val="continue"/>
            <w:noWrap w:val="0"/>
            <w:vAlign w:val="center"/>
          </w:tcPr>
          <w:p w14:paraId="5EC723BC">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770" w:type="dxa"/>
            <w:tcBorders>
              <w:bottom w:val="nil"/>
            </w:tcBorders>
            <w:noWrap w:val="0"/>
            <w:vAlign w:val="center"/>
          </w:tcPr>
          <w:p w14:paraId="2A62FDE8">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771" w:type="dxa"/>
            <w:tcBorders>
              <w:bottom w:val="nil"/>
            </w:tcBorders>
            <w:noWrap w:val="0"/>
            <w:vAlign w:val="center"/>
          </w:tcPr>
          <w:p w14:paraId="080F300E">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771" w:type="dxa"/>
            <w:tcBorders>
              <w:bottom w:val="nil"/>
            </w:tcBorders>
            <w:noWrap w:val="0"/>
            <w:vAlign w:val="center"/>
          </w:tcPr>
          <w:p w14:paraId="4B2CE035">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4936" w:type="dxa"/>
            <w:tcBorders>
              <w:bottom w:val="nil"/>
            </w:tcBorders>
            <w:noWrap w:val="0"/>
            <w:vAlign w:val="center"/>
          </w:tcPr>
          <w:p w14:paraId="53C6A46B">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r>
      <w:tr w14:paraId="1702DDB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35" w:hRule="atLeast"/>
          <w:jc w:val="center"/>
        </w:trPr>
        <w:tc>
          <w:tcPr>
            <w:tcW w:w="1809" w:type="dxa"/>
            <w:vMerge w:val="continue"/>
            <w:noWrap w:val="0"/>
            <w:vAlign w:val="center"/>
          </w:tcPr>
          <w:p w14:paraId="6AEF189A">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770" w:type="dxa"/>
            <w:noWrap w:val="0"/>
            <w:vAlign w:val="center"/>
          </w:tcPr>
          <w:p w14:paraId="787C187E">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771" w:type="dxa"/>
            <w:noWrap w:val="0"/>
            <w:vAlign w:val="center"/>
          </w:tcPr>
          <w:p w14:paraId="4DEFDA06">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771" w:type="dxa"/>
            <w:noWrap w:val="0"/>
            <w:vAlign w:val="center"/>
          </w:tcPr>
          <w:p w14:paraId="03F5B361">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4936" w:type="dxa"/>
            <w:noWrap w:val="0"/>
            <w:vAlign w:val="center"/>
          </w:tcPr>
          <w:p w14:paraId="5F7AF128">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r>
      <w:tr w14:paraId="7D5B2F5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35" w:hRule="atLeast"/>
          <w:jc w:val="center"/>
        </w:trPr>
        <w:tc>
          <w:tcPr>
            <w:tcW w:w="1809" w:type="dxa"/>
            <w:vMerge w:val="continue"/>
            <w:noWrap w:val="0"/>
            <w:vAlign w:val="center"/>
          </w:tcPr>
          <w:p w14:paraId="71909016">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770" w:type="dxa"/>
            <w:noWrap w:val="0"/>
            <w:vAlign w:val="center"/>
          </w:tcPr>
          <w:p w14:paraId="0EB3D681">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771" w:type="dxa"/>
            <w:noWrap w:val="0"/>
            <w:vAlign w:val="center"/>
          </w:tcPr>
          <w:p w14:paraId="0CEFB28F">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771" w:type="dxa"/>
            <w:noWrap w:val="0"/>
            <w:vAlign w:val="center"/>
          </w:tcPr>
          <w:p w14:paraId="6DE05C94">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4936" w:type="dxa"/>
            <w:noWrap w:val="0"/>
            <w:vAlign w:val="center"/>
          </w:tcPr>
          <w:p w14:paraId="7CB82C33">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r>
      <w:tr w14:paraId="05B215B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35" w:hRule="atLeast"/>
          <w:jc w:val="center"/>
        </w:trPr>
        <w:tc>
          <w:tcPr>
            <w:tcW w:w="1809" w:type="dxa"/>
            <w:vMerge w:val="continue"/>
            <w:noWrap w:val="0"/>
            <w:vAlign w:val="center"/>
          </w:tcPr>
          <w:p w14:paraId="7740828A">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770" w:type="dxa"/>
            <w:noWrap w:val="0"/>
            <w:vAlign w:val="center"/>
          </w:tcPr>
          <w:p w14:paraId="53A3F6DB">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771" w:type="dxa"/>
            <w:noWrap w:val="0"/>
            <w:vAlign w:val="center"/>
          </w:tcPr>
          <w:p w14:paraId="4A785DD0">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771" w:type="dxa"/>
            <w:noWrap w:val="0"/>
            <w:vAlign w:val="center"/>
          </w:tcPr>
          <w:p w14:paraId="63AA2561">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4936" w:type="dxa"/>
            <w:noWrap w:val="0"/>
            <w:vAlign w:val="center"/>
          </w:tcPr>
          <w:p w14:paraId="14ADBC00">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r>
      <w:tr w14:paraId="1F6B6DA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85" w:hRule="atLeast"/>
          <w:jc w:val="center"/>
        </w:trPr>
        <w:tc>
          <w:tcPr>
            <w:tcW w:w="1809" w:type="dxa"/>
            <w:vMerge w:val="continue"/>
            <w:tcBorders>
              <w:bottom w:val="single" w:color="auto" w:sz="12" w:space="0"/>
            </w:tcBorders>
            <w:noWrap w:val="0"/>
            <w:vAlign w:val="center"/>
          </w:tcPr>
          <w:p w14:paraId="7F26BEC7">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770" w:type="dxa"/>
            <w:tcBorders>
              <w:bottom w:val="single" w:color="auto" w:sz="12" w:space="0"/>
            </w:tcBorders>
            <w:noWrap w:val="0"/>
            <w:vAlign w:val="center"/>
          </w:tcPr>
          <w:p w14:paraId="2B4A6E99">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771" w:type="dxa"/>
            <w:tcBorders>
              <w:bottom w:val="single" w:color="auto" w:sz="12" w:space="0"/>
            </w:tcBorders>
            <w:noWrap w:val="0"/>
            <w:vAlign w:val="center"/>
          </w:tcPr>
          <w:p w14:paraId="5F0F3CCF">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771" w:type="dxa"/>
            <w:tcBorders>
              <w:bottom w:val="single" w:color="auto" w:sz="12" w:space="0"/>
            </w:tcBorders>
            <w:noWrap w:val="0"/>
            <w:vAlign w:val="center"/>
          </w:tcPr>
          <w:p w14:paraId="381B4A27">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4936" w:type="dxa"/>
            <w:tcBorders>
              <w:bottom w:val="single" w:color="auto" w:sz="12" w:space="0"/>
            </w:tcBorders>
            <w:noWrap w:val="0"/>
            <w:vAlign w:val="center"/>
          </w:tcPr>
          <w:p w14:paraId="6307063E">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r>
    </w:tbl>
    <w:p w14:paraId="17CA62FA">
      <w:pPr>
        <w:pageBreakBefore w:val="0"/>
        <w:widowControl w:val="0"/>
        <w:kinsoku/>
        <w:wordWrap/>
        <w:overflowPunct/>
        <w:topLinePunct w:val="0"/>
        <w:autoSpaceDE/>
        <w:autoSpaceDN/>
        <w:bidi w:val="0"/>
        <w:snapToGrid/>
        <w:spacing w:line="440" w:lineRule="exact"/>
        <w:ind w:firstLine="0" w:firstLineChars="0"/>
        <w:jc w:val="both"/>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br w:type="page"/>
      </w:r>
      <w:bookmarkStart w:id="1752" w:name="_Toc267261701"/>
      <w:r>
        <w:rPr>
          <w:rFonts w:hint="eastAsia" w:ascii="仿宋" w:hAnsi="仿宋" w:eastAsia="仿宋" w:cs="仿宋"/>
          <w:color w:val="000000"/>
          <w:kern w:val="2"/>
          <w:sz w:val="24"/>
          <w:szCs w:val="24"/>
        </w:rPr>
        <w:t>附</w:t>
      </w:r>
      <w:bookmarkStart w:id="1753" w:name="_Toc296346732"/>
      <w:bookmarkStart w:id="1754" w:name="_Toc296944570"/>
      <w:bookmarkStart w:id="1755" w:name="_Toc296891271"/>
      <w:bookmarkStart w:id="1756" w:name="_Toc296891059"/>
      <w:bookmarkStart w:id="1757" w:name="_Toc296503231"/>
      <w:bookmarkStart w:id="1758" w:name="_Toc296347230"/>
      <w:r>
        <w:rPr>
          <w:rFonts w:hint="eastAsia" w:ascii="仿宋" w:hAnsi="仿宋" w:eastAsia="仿宋" w:cs="仿宋"/>
          <w:color w:val="000000"/>
          <w:kern w:val="2"/>
          <w:sz w:val="24"/>
          <w:szCs w:val="24"/>
        </w:rPr>
        <w:t>件8：</w:t>
      </w:r>
    </w:p>
    <w:bookmarkEnd w:id="1752"/>
    <w:bookmarkEnd w:id="1753"/>
    <w:bookmarkEnd w:id="1754"/>
    <w:bookmarkEnd w:id="1755"/>
    <w:bookmarkEnd w:id="1756"/>
    <w:bookmarkEnd w:id="1757"/>
    <w:bookmarkEnd w:id="1758"/>
    <w:p w14:paraId="11B75BFB">
      <w:pPr>
        <w:pageBreakBefore w:val="0"/>
        <w:widowControl w:val="0"/>
        <w:kinsoku/>
        <w:wordWrap/>
        <w:overflowPunct/>
        <w:topLinePunct w:val="0"/>
        <w:autoSpaceDE/>
        <w:autoSpaceDN/>
        <w:bidi w:val="0"/>
        <w:snapToGrid/>
        <w:spacing w:before="156" w:beforeLines="50" w:after="156" w:afterLines="50" w:line="440" w:lineRule="exact"/>
        <w:ind w:firstLine="0" w:firstLineChars="0"/>
        <w:jc w:val="center"/>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履约担保</w:t>
      </w:r>
    </w:p>
    <w:p w14:paraId="6B66121F">
      <w:pPr>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u w:val="single"/>
        </w:rPr>
        <w:tab/>
      </w:r>
      <w:r>
        <w:rPr>
          <w:rFonts w:hint="eastAsia" w:ascii="仿宋" w:hAnsi="仿宋" w:eastAsia="仿宋" w:cs="仿宋"/>
          <w:color w:val="000000"/>
          <w:kern w:val="2"/>
          <w:sz w:val="24"/>
          <w:szCs w:val="24"/>
        </w:rPr>
        <w:t>（发包人名称）：</w:t>
      </w:r>
    </w:p>
    <w:p w14:paraId="5AB052A2">
      <w:pPr>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鉴于</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（发包人名称，以下简称“发包人”）与</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（承包人名称）（以下称“承包人”）于</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年</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月</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日就</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 xml:space="preserve">（工程名称）施工及有关事项协商一致共同签订《建设工程施工合同》。我方愿意无条件地、不可撤销地就承包人履行与你方签订的合同，向你方提供连带责任担保。 </w:t>
      </w:r>
    </w:p>
    <w:p w14:paraId="5D4203E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1. 担保金额人民币（大写）</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元（¥</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w:t>
      </w:r>
    </w:p>
    <w:p w14:paraId="0795771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2. 担保有效期自你方与承包人签订的合同生效之日起至你方签发或应签发工程接收证书之日止。</w:t>
      </w:r>
    </w:p>
    <w:p w14:paraId="5873DBD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3. 在本担保有效期内，因承包人违反合同约定的义务给你方造成经济损失时，我方在收到你方以书面形式提出的在担保金额内的赔偿要求后，在7天内无条件支付。</w:t>
      </w:r>
    </w:p>
    <w:p w14:paraId="36EACE7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4. 你方和承包人按合同约定变更合同时，我方承担本担保规定的义务不变。</w:t>
      </w:r>
    </w:p>
    <w:p w14:paraId="3990EC4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5. 因本保函发生的纠纷，可由双方协商解决，协商不成的，任何一方均可提请</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仲裁委员会仲裁。</w:t>
      </w:r>
    </w:p>
    <w:p w14:paraId="586697E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6. 本保函自我方法定代表人（或其授权代理人）签字并加盖公章之日起生效。</w:t>
      </w:r>
    </w:p>
    <w:p w14:paraId="453281FA">
      <w:pPr>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outlineLvl w:val="9"/>
        <w:rPr>
          <w:rFonts w:hint="eastAsia" w:ascii="仿宋" w:hAnsi="仿宋" w:eastAsia="仿宋" w:cs="仿宋"/>
          <w:color w:val="000000"/>
          <w:kern w:val="2"/>
          <w:sz w:val="24"/>
          <w:szCs w:val="24"/>
        </w:rPr>
      </w:pPr>
    </w:p>
    <w:p w14:paraId="629BF202">
      <w:pPr>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担 保 人：</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（盖单位章）</w:t>
      </w:r>
    </w:p>
    <w:p w14:paraId="3EA4D3CD">
      <w:pPr>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法定代表人或其委托代理人：</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（签字）</w:t>
      </w:r>
    </w:p>
    <w:p w14:paraId="61D7ACA0">
      <w:pPr>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地    址：</w:t>
      </w:r>
      <w:r>
        <w:rPr>
          <w:rFonts w:hint="eastAsia" w:ascii="仿宋" w:hAnsi="仿宋" w:eastAsia="仿宋" w:cs="仿宋"/>
          <w:color w:val="000000"/>
          <w:kern w:val="2"/>
          <w:sz w:val="24"/>
          <w:szCs w:val="24"/>
          <w:u w:val="single"/>
        </w:rPr>
        <w:t xml:space="preserve">                                      </w:t>
      </w:r>
    </w:p>
    <w:p w14:paraId="226CB982">
      <w:pPr>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邮政编码：</w:t>
      </w:r>
      <w:r>
        <w:rPr>
          <w:rFonts w:hint="eastAsia" w:ascii="仿宋" w:hAnsi="仿宋" w:eastAsia="仿宋" w:cs="仿宋"/>
          <w:color w:val="000000"/>
          <w:kern w:val="2"/>
          <w:sz w:val="24"/>
          <w:szCs w:val="24"/>
          <w:u w:val="single"/>
        </w:rPr>
        <w:t xml:space="preserve">                                      </w:t>
      </w:r>
    </w:p>
    <w:p w14:paraId="07BD7D36">
      <w:pPr>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outlineLvl w:val="9"/>
        <w:rPr>
          <w:rFonts w:hint="eastAsia" w:ascii="仿宋" w:hAnsi="仿宋" w:eastAsia="仿宋" w:cs="仿宋"/>
          <w:color w:val="000000"/>
          <w:kern w:val="2"/>
          <w:sz w:val="24"/>
          <w:szCs w:val="24"/>
          <w:u w:val="single"/>
        </w:rPr>
      </w:pPr>
      <w:r>
        <w:rPr>
          <w:rFonts w:hint="eastAsia" w:ascii="仿宋" w:hAnsi="仿宋" w:eastAsia="仿宋" w:cs="仿宋"/>
          <w:color w:val="000000"/>
          <w:kern w:val="2"/>
          <w:sz w:val="24"/>
          <w:szCs w:val="24"/>
        </w:rPr>
        <w:t>电    话：</w:t>
      </w:r>
      <w:r>
        <w:rPr>
          <w:rFonts w:hint="eastAsia" w:ascii="仿宋" w:hAnsi="仿宋" w:eastAsia="仿宋" w:cs="仿宋"/>
          <w:color w:val="000000"/>
          <w:kern w:val="2"/>
          <w:sz w:val="24"/>
          <w:szCs w:val="24"/>
          <w:u w:val="single"/>
        </w:rPr>
        <w:t xml:space="preserve">                                      </w:t>
      </w:r>
    </w:p>
    <w:p w14:paraId="4B5B8B07">
      <w:pPr>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传    真：</w:t>
      </w:r>
      <w:r>
        <w:rPr>
          <w:rFonts w:hint="eastAsia" w:ascii="仿宋" w:hAnsi="仿宋" w:eastAsia="仿宋" w:cs="仿宋"/>
          <w:color w:val="000000"/>
          <w:kern w:val="2"/>
          <w:sz w:val="24"/>
          <w:szCs w:val="24"/>
          <w:u w:val="single"/>
        </w:rPr>
        <w:t xml:space="preserve">                                      </w:t>
      </w:r>
    </w:p>
    <w:p w14:paraId="4599A9DD">
      <w:pPr>
        <w:keepNext w:val="0"/>
        <w:keepLines w:val="0"/>
        <w:pageBreakBefore w:val="0"/>
        <w:widowControl w:val="0"/>
        <w:kinsoku/>
        <w:wordWrap/>
        <w:overflowPunct/>
        <w:topLinePunct w:val="0"/>
        <w:autoSpaceDE/>
        <w:autoSpaceDN/>
        <w:bidi w:val="0"/>
        <w:adjustRightInd/>
        <w:snapToGrid/>
        <w:spacing w:line="360" w:lineRule="auto"/>
        <w:ind w:left="1899" w:hanging="1519" w:hangingChars="633"/>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 xml:space="preserve">               </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年</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月</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日</w:t>
      </w:r>
    </w:p>
    <w:p w14:paraId="1AF4A0AD">
      <w:pPr>
        <w:pageBreakBefore w:val="0"/>
        <w:widowControl w:val="0"/>
        <w:kinsoku/>
        <w:wordWrap/>
        <w:overflowPunct/>
        <w:topLinePunct w:val="0"/>
        <w:autoSpaceDE/>
        <w:autoSpaceDN/>
        <w:bidi w:val="0"/>
        <w:snapToGrid/>
        <w:spacing w:line="360" w:lineRule="auto"/>
        <w:ind w:firstLine="0" w:firstLineChars="0"/>
        <w:jc w:val="both"/>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附</w:t>
      </w:r>
      <w:bookmarkStart w:id="1759" w:name="_Toc296891060"/>
      <w:bookmarkStart w:id="1760" w:name="_Toc267261702"/>
      <w:bookmarkStart w:id="1761" w:name="_Toc296346733"/>
      <w:bookmarkStart w:id="1762" w:name="_Toc296503232"/>
      <w:bookmarkStart w:id="1763" w:name="_Toc296347231"/>
      <w:bookmarkStart w:id="1764" w:name="_Toc296891272"/>
      <w:bookmarkStart w:id="1765" w:name="_Toc296944571"/>
      <w:r>
        <w:rPr>
          <w:rFonts w:hint="eastAsia" w:ascii="仿宋" w:hAnsi="仿宋" w:eastAsia="仿宋" w:cs="仿宋"/>
          <w:color w:val="000000"/>
          <w:kern w:val="2"/>
          <w:sz w:val="24"/>
          <w:szCs w:val="24"/>
        </w:rPr>
        <w:t>件9 ：</w:t>
      </w:r>
    </w:p>
    <w:bookmarkEnd w:id="1759"/>
    <w:bookmarkEnd w:id="1760"/>
    <w:bookmarkEnd w:id="1761"/>
    <w:bookmarkEnd w:id="1762"/>
    <w:bookmarkEnd w:id="1763"/>
    <w:bookmarkEnd w:id="1764"/>
    <w:bookmarkEnd w:id="1765"/>
    <w:p w14:paraId="1C907AB6">
      <w:pPr>
        <w:pageBreakBefore w:val="0"/>
        <w:widowControl w:val="0"/>
        <w:kinsoku/>
        <w:wordWrap/>
        <w:overflowPunct/>
        <w:topLinePunct w:val="0"/>
        <w:autoSpaceDE/>
        <w:autoSpaceDN/>
        <w:bidi w:val="0"/>
        <w:snapToGrid/>
        <w:spacing w:before="156" w:beforeLines="50" w:after="156" w:afterLines="50" w:line="440" w:lineRule="exact"/>
        <w:ind w:firstLine="0" w:firstLineChars="0"/>
        <w:jc w:val="center"/>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预付款担保</w:t>
      </w:r>
    </w:p>
    <w:p w14:paraId="71720459">
      <w:pPr>
        <w:pageBreakBefore w:val="0"/>
        <w:widowControl w:val="0"/>
        <w:kinsoku/>
        <w:wordWrap/>
        <w:overflowPunct/>
        <w:topLinePunct w:val="0"/>
        <w:autoSpaceDE/>
        <w:autoSpaceDN/>
        <w:bidi w:val="0"/>
        <w:snapToGrid/>
        <w:spacing w:line="360" w:lineRule="auto"/>
        <w:ind w:firstLine="0" w:firstLineChars="0"/>
        <w:jc w:val="both"/>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u w:val="single"/>
        </w:rPr>
        <w:tab/>
      </w:r>
      <w:r>
        <w:rPr>
          <w:rFonts w:hint="eastAsia" w:ascii="仿宋" w:hAnsi="仿宋" w:eastAsia="仿宋" w:cs="仿宋"/>
          <w:color w:val="000000"/>
          <w:kern w:val="2"/>
          <w:sz w:val="24"/>
          <w:szCs w:val="24"/>
          <w:u w:val="single"/>
        </w:rPr>
        <w:tab/>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 xml:space="preserve"> （发包人名称）：</w:t>
      </w:r>
    </w:p>
    <w:p w14:paraId="4C93C848">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根据</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（承包人名称）（以下称“承包人”）与</w:t>
      </w:r>
    </w:p>
    <w:p w14:paraId="7A90CAF6">
      <w:pPr>
        <w:keepNext w:val="0"/>
        <w:keepLines w:val="0"/>
        <w:pageBreakBefore w:val="0"/>
        <w:widowControl w:val="0"/>
        <w:kinsoku/>
        <w:wordWrap/>
        <w:overflowPunct/>
        <w:topLinePunct w:val="0"/>
        <w:autoSpaceDE/>
        <w:autoSpaceDN/>
        <w:bidi w:val="0"/>
        <w:adjustRightInd/>
        <w:snapToGrid/>
        <w:spacing w:line="500" w:lineRule="exact"/>
        <w:ind w:firstLine="0" w:firstLineChars="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（发包人名称）（以下简称“发包人”）</w:t>
      </w:r>
    </w:p>
    <w:p w14:paraId="12612689">
      <w:pPr>
        <w:keepNext w:val="0"/>
        <w:keepLines w:val="0"/>
        <w:pageBreakBefore w:val="0"/>
        <w:widowControl w:val="0"/>
        <w:kinsoku/>
        <w:wordWrap/>
        <w:overflowPunct/>
        <w:topLinePunct w:val="0"/>
        <w:autoSpaceDE/>
        <w:autoSpaceDN/>
        <w:bidi w:val="0"/>
        <w:adjustRightInd/>
        <w:snapToGrid/>
        <w:spacing w:line="500" w:lineRule="exact"/>
        <w:ind w:firstLine="0" w:firstLineChars="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于</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年</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月</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日签订的</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（工程名称）《建设工程施工合同》，承包人按约定的金额向你方提交一份预付款担保，即有权得到你方支付相等金额的预付款。我方愿意就你方提供给承包人的预付款为承包人提供连带责任担保。</w:t>
      </w:r>
    </w:p>
    <w:p w14:paraId="280402B7">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1. 担保金额人民币（大写）</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元（¥</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w:t>
      </w:r>
    </w:p>
    <w:p w14:paraId="1F6F40F1">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2. 担保有效期自预付款支付给承包人起生效，至你方签发的进度款支付证书说明已完全扣清止。</w:t>
      </w:r>
    </w:p>
    <w:p w14:paraId="22AC2346">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3. 在本保函有效期内，因承包人违反合同约定的义务而要求收回预付款时，我方在收到你方的书面通知后，在７天内无条件支付。但本保函的担保金额，在任何时候不应超过预付款金额减去你方按合同约定在向承包人签发的进度款支付证书中扣除的金额。</w:t>
      </w:r>
    </w:p>
    <w:p w14:paraId="41728337">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4. 你方和承包人按合同约定变更合同时，我方承担本保函规定的义务不变。</w:t>
      </w:r>
    </w:p>
    <w:p w14:paraId="44345E44">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5. 因本保函发生的纠纷，可由双方协商解决，协商不成的，任何一方均可提请</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仲裁委员会仲裁。</w:t>
      </w:r>
    </w:p>
    <w:p w14:paraId="67C56D13">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6. 本保函自我方法定代表人（或其授权代理人）签字并加盖公章之日起生效。</w:t>
      </w:r>
    </w:p>
    <w:p w14:paraId="3D47DE0D">
      <w:pPr>
        <w:keepNext w:val="0"/>
        <w:keepLines w:val="0"/>
        <w:pageBreakBefore w:val="0"/>
        <w:widowControl w:val="0"/>
        <w:kinsoku/>
        <w:wordWrap/>
        <w:overflowPunct/>
        <w:topLinePunct w:val="0"/>
        <w:autoSpaceDE/>
        <w:autoSpaceDN/>
        <w:bidi w:val="0"/>
        <w:adjustRightInd/>
        <w:snapToGrid/>
        <w:spacing w:line="500" w:lineRule="exact"/>
        <w:ind w:firstLine="0" w:firstLineChars="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担保人：</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（盖单位章）</w:t>
      </w:r>
    </w:p>
    <w:p w14:paraId="7D98D923">
      <w:pPr>
        <w:keepNext w:val="0"/>
        <w:keepLines w:val="0"/>
        <w:pageBreakBefore w:val="0"/>
        <w:widowControl w:val="0"/>
        <w:kinsoku/>
        <w:wordWrap/>
        <w:overflowPunct/>
        <w:topLinePunct w:val="0"/>
        <w:autoSpaceDE/>
        <w:autoSpaceDN/>
        <w:bidi w:val="0"/>
        <w:adjustRightInd/>
        <w:snapToGrid/>
        <w:spacing w:line="500" w:lineRule="exact"/>
        <w:ind w:firstLine="0" w:firstLineChars="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法定代表人或其委托代理人：</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（签字）</w:t>
      </w:r>
    </w:p>
    <w:p w14:paraId="07D6B56D">
      <w:pPr>
        <w:keepNext w:val="0"/>
        <w:keepLines w:val="0"/>
        <w:pageBreakBefore w:val="0"/>
        <w:widowControl w:val="0"/>
        <w:kinsoku/>
        <w:wordWrap/>
        <w:overflowPunct/>
        <w:topLinePunct w:val="0"/>
        <w:autoSpaceDE/>
        <w:autoSpaceDN/>
        <w:bidi w:val="0"/>
        <w:adjustRightInd/>
        <w:snapToGrid/>
        <w:spacing w:line="500" w:lineRule="exact"/>
        <w:ind w:firstLine="0" w:firstLineChars="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地    址：</w:t>
      </w:r>
      <w:r>
        <w:rPr>
          <w:rFonts w:hint="eastAsia" w:ascii="仿宋" w:hAnsi="仿宋" w:eastAsia="仿宋" w:cs="仿宋"/>
          <w:color w:val="000000"/>
          <w:kern w:val="2"/>
          <w:sz w:val="24"/>
          <w:szCs w:val="24"/>
          <w:u w:val="single"/>
        </w:rPr>
        <w:tab/>
      </w:r>
      <w:r>
        <w:rPr>
          <w:rFonts w:hint="eastAsia" w:ascii="仿宋" w:hAnsi="仿宋" w:eastAsia="仿宋" w:cs="仿宋"/>
          <w:color w:val="000000"/>
          <w:kern w:val="2"/>
          <w:sz w:val="24"/>
          <w:szCs w:val="24"/>
          <w:u w:val="single"/>
        </w:rPr>
        <w:tab/>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u w:val="single"/>
        </w:rPr>
        <w:tab/>
      </w:r>
      <w:r>
        <w:rPr>
          <w:rFonts w:hint="eastAsia" w:ascii="仿宋" w:hAnsi="仿宋" w:eastAsia="仿宋" w:cs="仿宋"/>
          <w:color w:val="000000"/>
          <w:kern w:val="2"/>
          <w:sz w:val="24"/>
          <w:szCs w:val="24"/>
          <w:u w:val="single"/>
        </w:rPr>
        <w:tab/>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u w:val="single"/>
        </w:rPr>
        <w:tab/>
      </w:r>
      <w:r>
        <w:rPr>
          <w:rFonts w:hint="eastAsia" w:ascii="仿宋" w:hAnsi="仿宋" w:eastAsia="仿宋" w:cs="仿宋"/>
          <w:color w:val="000000"/>
          <w:kern w:val="2"/>
          <w:sz w:val="24"/>
          <w:szCs w:val="24"/>
          <w:u w:val="single"/>
        </w:rPr>
        <w:tab/>
      </w:r>
      <w:r>
        <w:rPr>
          <w:rFonts w:hint="eastAsia" w:ascii="仿宋" w:hAnsi="仿宋" w:eastAsia="仿宋" w:cs="仿宋"/>
          <w:color w:val="000000"/>
          <w:kern w:val="2"/>
          <w:sz w:val="24"/>
          <w:szCs w:val="24"/>
          <w:u w:val="single"/>
        </w:rPr>
        <w:tab/>
      </w:r>
    </w:p>
    <w:p w14:paraId="016C018C">
      <w:pPr>
        <w:keepNext w:val="0"/>
        <w:keepLines w:val="0"/>
        <w:pageBreakBefore w:val="0"/>
        <w:widowControl w:val="0"/>
        <w:kinsoku/>
        <w:wordWrap/>
        <w:overflowPunct/>
        <w:topLinePunct w:val="0"/>
        <w:autoSpaceDE/>
        <w:autoSpaceDN/>
        <w:bidi w:val="0"/>
        <w:adjustRightInd/>
        <w:snapToGrid/>
        <w:spacing w:line="500" w:lineRule="exact"/>
        <w:ind w:firstLine="0" w:firstLineChars="0"/>
        <w:jc w:val="both"/>
        <w:textAlignment w:val="auto"/>
        <w:outlineLvl w:val="9"/>
        <w:rPr>
          <w:rFonts w:hint="eastAsia" w:ascii="仿宋" w:hAnsi="仿宋" w:eastAsia="仿宋" w:cs="仿宋"/>
          <w:color w:val="000000"/>
          <w:kern w:val="2"/>
          <w:sz w:val="24"/>
          <w:szCs w:val="24"/>
          <w:u w:val="single"/>
        </w:rPr>
      </w:pPr>
      <w:r>
        <w:rPr>
          <w:rFonts w:hint="eastAsia" w:ascii="仿宋" w:hAnsi="仿宋" w:eastAsia="仿宋" w:cs="仿宋"/>
          <w:color w:val="000000"/>
          <w:kern w:val="2"/>
          <w:sz w:val="24"/>
          <w:szCs w:val="24"/>
        </w:rPr>
        <w:t>邮政编码：</w:t>
      </w:r>
      <w:r>
        <w:rPr>
          <w:rFonts w:hint="eastAsia" w:ascii="仿宋" w:hAnsi="仿宋" w:eastAsia="仿宋" w:cs="仿宋"/>
          <w:color w:val="000000"/>
          <w:kern w:val="2"/>
          <w:sz w:val="24"/>
          <w:szCs w:val="24"/>
          <w:u w:val="single"/>
        </w:rPr>
        <w:tab/>
      </w:r>
      <w:r>
        <w:rPr>
          <w:rFonts w:hint="eastAsia" w:ascii="仿宋" w:hAnsi="仿宋" w:eastAsia="仿宋" w:cs="仿宋"/>
          <w:color w:val="000000"/>
          <w:kern w:val="2"/>
          <w:sz w:val="24"/>
          <w:szCs w:val="24"/>
          <w:u w:val="single"/>
        </w:rPr>
        <w:tab/>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u w:val="single"/>
        </w:rPr>
        <w:tab/>
      </w:r>
      <w:r>
        <w:rPr>
          <w:rFonts w:hint="eastAsia" w:ascii="仿宋" w:hAnsi="仿宋" w:eastAsia="仿宋" w:cs="仿宋"/>
          <w:color w:val="000000"/>
          <w:kern w:val="2"/>
          <w:sz w:val="24"/>
          <w:szCs w:val="24"/>
          <w:u w:val="single"/>
        </w:rPr>
        <w:tab/>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u w:val="single"/>
        </w:rPr>
        <w:tab/>
      </w:r>
      <w:r>
        <w:rPr>
          <w:rFonts w:hint="eastAsia" w:ascii="仿宋" w:hAnsi="仿宋" w:eastAsia="仿宋" w:cs="仿宋"/>
          <w:color w:val="000000"/>
          <w:kern w:val="2"/>
          <w:sz w:val="24"/>
          <w:szCs w:val="24"/>
          <w:u w:val="single"/>
        </w:rPr>
        <w:tab/>
      </w:r>
      <w:r>
        <w:rPr>
          <w:rFonts w:hint="eastAsia" w:ascii="仿宋" w:hAnsi="仿宋" w:eastAsia="仿宋" w:cs="仿宋"/>
          <w:color w:val="000000"/>
          <w:kern w:val="2"/>
          <w:sz w:val="24"/>
          <w:szCs w:val="24"/>
          <w:u w:val="single"/>
        </w:rPr>
        <w:tab/>
      </w:r>
    </w:p>
    <w:p w14:paraId="14C00D59">
      <w:pPr>
        <w:keepNext w:val="0"/>
        <w:keepLines w:val="0"/>
        <w:pageBreakBefore w:val="0"/>
        <w:widowControl w:val="0"/>
        <w:kinsoku/>
        <w:wordWrap/>
        <w:overflowPunct/>
        <w:topLinePunct w:val="0"/>
        <w:autoSpaceDE/>
        <w:autoSpaceDN/>
        <w:bidi w:val="0"/>
        <w:adjustRightInd/>
        <w:snapToGrid/>
        <w:spacing w:line="500" w:lineRule="exact"/>
        <w:ind w:firstLine="0" w:firstLineChars="0"/>
        <w:jc w:val="both"/>
        <w:textAlignment w:val="auto"/>
        <w:outlineLvl w:val="9"/>
        <w:rPr>
          <w:rFonts w:hint="eastAsia" w:ascii="仿宋" w:hAnsi="仿宋" w:eastAsia="仿宋" w:cs="仿宋"/>
          <w:color w:val="000000"/>
          <w:kern w:val="2"/>
          <w:sz w:val="24"/>
          <w:szCs w:val="24"/>
          <w:u w:val="single"/>
        </w:rPr>
      </w:pPr>
      <w:r>
        <w:rPr>
          <w:rFonts w:hint="eastAsia" w:ascii="仿宋" w:hAnsi="仿宋" w:eastAsia="仿宋" w:cs="仿宋"/>
          <w:color w:val="000000"/>
          <w:kern w:val="2"/>
          <w:sz w:val="24"/>
          <w:szCs w:val="24"/>
        </w:rPr>
        <w:t>电    话：</w:t>
      </w:r>
      <w:r>
        <w:rPr>
          <w:rFonts w:hint="eastAsia" w:ascii="仿宋" w:hAnsi="仿宋" w:eastAsia="仿宋" w:cs="仿宋"/>
          <w:color w:val="000000"/>
          <w:kern w:val="2"/>
          <w:sz w:val="24"/>
          <w:szCs w:val="24"/>
          <w:u w:val="single"/>
        </w:rPr>
        <w:tab/>
      </w:r>
      <w:r>
        <w:rPr>
          <w:rFonts w:hint="eastAsia" w:ascii="仿宋" w:hAnsi="仿宋" w:eastAsia="仿宋" w:cs="仿宋"/>
          <w:color w:val="000000"/>
          <w:kern w:val="2"/>
          <w:sz w:val="24"/>
          <w:szCs w:val="24"/>
          <w:u w:val="single"/>
        </w:rPr>
        <w:tab/>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u w:val="single"/>
        </w:rPr>
        <w:tab/>
      </w:r>
      <w:r>
        <w:rPr>
          <w:rFonts w:hint="eastAsia" w:ascii="仿宋" w:hAnsi="仿宋" w:eastAsia="仿宋" w:cs="仿宋"/>
          <w:color w:val="000000"/>
          <w:kern w:val="2"/>
          <w:sz w:val="24"/>
          <w:szCs w:val="24"/>
          <w:u w:val="single"/>
        </w:rPr>
        <w:tab/>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u w:val="single"/>
        </w:rPr>
        <w:tab/>
      </w:r>
      <w:r>
        <w:rPr>
          <w:rFonts w:hint="eastAsia" w:ascii="仿宋" w:hAnsi="仿宋" w:eastAsia="仿宋" w:cs="仿宋"/>
          <w:color w:val="000000"/>
          <w:kern w:val="2"/>
          <w:sz w:val="24"/>
          <w:szCs w:val="24"/>
          <w:u w:val="single"/>
        </w:rPr>
        <w:tab/>
      </w:r>
      <w:r>
        <w:rPr>
          <w:rFonts w:hint="eastAsia" w:ascii="仿宋" w:hAnsi="仿宋" w:eastAsia="仿宋" w:cs="仿宋"/>
          <w:color w:val="000000"/>
          <w:kern w:val="2"/>
          <w:sz w:val="24"/>
          <w:szCs w:val="24"/>
          <w:u w:val="single"/>
        </w:rPr>
        <w:tab/>
      </w:r>
    </w:p>
    <w:p w14:paraId="008D650A">
      <w:pPr>
        <w:keepNext w:val="0"/>
        <w:keepLines w:val="0"/>
        <w:pageBreakBefore w:val="0"/>
        <w:widowControl w:val="0"/>
        <w:kinsoku/>
        <w:wordWrap/>
        <w:overflowPunct/>
        <w:topLinePunct w:val="0"/>
        <w:autoSpaceDE/>
        <w:autoSpaceDN/>
        <w:bidi w:val="0"/>
        <w:adjustRightInd/>
        <w:snapToGrid/>
        <w:spacing w:line="500" w:lineRule="exact"/>
        <w:ind w:firstLine="0" w:firstLineChars="0"/>
        <w:jc w:val="both"/>
        <w:textAlignment w:val="auto"/>
        <w:outlineLvl w:val="9"/>
        <w:rPr>
          <w:rFonts w:hint="eastAsia" w:ascii="仿宋" w:hAnsi="仿宋" w:eastAsia="仿宋" w:cs="仿宋"/>
          <w:color w:val="000000"/>
          <w:kern w:val="2"/>
          <w:sz w:val="24"/>
          <w:szCs w:val="24"/>
          <w:u w:val="single"/>
        </w:rPr>
      </w:pPr>
      <w:r>
        <w:rPr>
          <w:rFonts w:hint="eastAsia" w:ascii="仿宋" w:hAnsi="仿宋" w:eastAsia="仿宋" w:cs="仿宋"/>
          <w:color w:val="000000"/>
          <w:kern w:val="2"/>
          <w:sz w:val="24"/>
          <w:szCs w:val="24"/>
        </w:rPr>
        <w:t>传    真：</w:t>
      </w:r>
      <w:r>
        <w:rPr>
          <w:rFonts w:hint="eastAsia" w:ascii="仿宋" w:hAnsi="仿宋" w:eastAsia="仿宋" w:cs="仿宋"/>
          <w:color w:val="000000"/>
          <w:kern w:val="2"/>
          <w:sz w:val="24"/>
          <w:szCs w:val="24"/>
          <w:u w:val="single"/>
        </w:rPr>
        <w:tab/>
      </w:r>
      <w:r>
        <w:rPr>
          <w:rFonts w:hint="eastAsia" w:ascii="仿宋" w:hAnsi="仿宋" w:eastAsia="仿宋" w:cs="仿宋"/>
          <w:color w:val="000000"/>
          <w:kern w:val="2"/>
          <w:sz w:val="24"/>
          <w:szCs w:val="24"/>
          <w:u w:val="single"/>
        </w:rPr>
        <w:tab/>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u w:val="single"/>
        </w:rPr>
        <w:tab/>
      </w:r>
      <w:r>
        <w:rPr>
          <w:rFonts w:hint="eastAsia" w:ascii="仿宋" w:hAnsi="仿宋" w:eastAsia="仿宋" w:cs="仿宋"/>
          <w:color w:val="000000"/>
          <w:kern w:val="2"/>
          <w:sz w:val="24"/>
          <w:szCs w:val="24"/>
          <w:u w:val="single"/>
        </w:rPr>
        <w:tab/>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u w:val="single"/>
        </w:rPr>
        <w:tab/>
      </w:r>
      <w:r>
        <w:rPr>
          <w:rFonts w:hint="eastAsia" w:ascii="仿宋" w:hAnsi="仿宋" w:eastAsia="仿宋" w:cs="仿宋"/>
          <w:color w:val="000000"/>
          <w:kern w:val="2"/>
          <w:sz w:val="24"/>
          <w:szCs w:val="24"/>
          <w:u w:val="single"/>
        </w:rPr>
        <w:tab/>
      </w:r>
      <w:r>
        <w:rPr>
          <w:rFonts w:hint="eastAsia" w:ascii="仿宋" w:hAnsi="仿宋" w:eastAsia="仿宋" w:cs="仿宋"/>
          <w:color w:val="000000"/>
          <w:kern w:val="2"/>
          <w:sz w:val="24"/>
          <w:szCs w:val="24"/>
          <w:u w:val="single"/>
        </w:rPr>
        <w:tab/>
      </w:r>
    </w:p>
    <w:p w14:paraId="5A96BE5C">
      <w:pPr>
        <w:keepNext w:val="0"/>
        <w:keepLines w:val="0"/>
        <w:pageBreakBefore w:val="0"/>
        <w:widowControl w:val="0"/>
        <w:kinsoku/>
        <w:wordWrap/>
        <w:overflowPunct/>
        <w:topLinePunct w:val="0"/>
        <w:autoSpaceDE/>
        <w:autoSpaceDN/>
        <w:bidi w:val="0"/>
        <w:adjustRightInd/>
        <w:snapToGrid/>
        <w:spacing w:line="500" w:lineRule="exact"/>
        <w:ind w:firstLine="0" w:firstLineChars="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 xml:space="preserve">             </w:t>
      </w:r>
      <w:r>
        <w:rPr>
          <w:rFonts w:hint="eastAsia" w:ascii="仿宋" w:hAnsi="仿宋" w:eastAsia="仿宋" w:cs="仿宋"/>
          <w:color w:val="000000"/>
          <w:kern w:val="2"/>
          <w:sz w:val="24"/>
          <w:szCs w:val="24"/>
          <w:lang w:val="en-US" w:eastAsia="zh-CN"/>
        </w:rPr>
        <w:t xml:space="preserve">  </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年</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月</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日</w:t>
      </w:r>
    </w:p>
    <w:p w14:paraId="2066CCDE">
      <w:pPr>
        <w:pageBreakBefore w:val="0"/>
        <w:widowControl w:val="0"/>
        <w:kinsoku/>
        <w:wordWrap/>
        <w:overflowPunct/>
        <w:topLinePunct w:val="0"/>
        <w:autoSpaceDE/>
        <w:autoSpaceDN/>
        <w:bidi w:val="0"/>
        <w:snapToGrid/>
        <w:spacing w:line="440" w:lineRule="exact"/>
        <w:ind w:firstLine="0" w:firstLineChars="0"/>
        <w:jc w:val="both"/>
        <w:outlineLvl w:val="9"/>
        <w:rPr>
          <w:rFonts w:hint="eastAsia" w:ascii="仿宋" w:hAnsi="仿宋" w:eastAsia="仿宋" w:cs="仿宋"/>
          <w:color w:val="000000"/>
          <w:kern w:val="2"/>
          <w:sz w:val="24"/>
          <w:szCs w:val="24"/>
        </w:rPr>
      </w:pPr>
      <w:r>
        <w:rPr>
          <w:rFonts w:hint="eastAsia" w:ascii="仿宋" w:hAnsi="仿宋" w:eastAsia="仿宋" w:cs="仿宋"/>
          <w:b/>
          <w:color w:val="000000"/>
          <w:kern w:val="2"/>
          <w:sz w:val="24"/>
          <w:szCs w:val="24"/>
        </w:rPr>
        <w:br w:type="page"/>
      </w:r>
      <w:r>
        <w:rPr>
          <w:rFonts w:hint="eastAsia" w:ascii="仿宋" w:hAnsi="仿宋" w:eastAsia="仿宋" w:cs="仿宋"/>
          <w:color w:val="000000"/>
          <w:kern w:val="2"/>
          <w:sz w:val="24"/>
          <w:szCs w:val="24"/>
        </w:rPr>
        <w:t>附</w:t>
      </w:r>
      <w:bookmarkStart w:id="1766" w:name="_Toc296944572"/>
      <w:bookmarkStart w:id="1767" w:name="_Toc296346734"/>
      <w:bookmarkStart w:id="1768" w:name="_Toc296347232"/>
      <w:bookmarkStart w:id="1769" w:name="_Toc296891061"/>
      <w:bookmarkStart w:id="1770" w:name="_Toc296503233"/>
      <w:bookmarkStart w:id="1771" w:name="_Toc296891273"/>
      <w:r>
        <w:rPr>
          <w:rFonts w:hint="eastAsia" w:ascii="仿宋" w:hAnsi="仿宋" w:eastAsia="仿宋" w:cs="仿宋"/>
          <w:color w:val="000000"/>
          <w:kern w:val="2"/>
          <w:sz w:val="24"/>
          <w:szCs w:val="24"/>
        </w:rPr>
        <w:t xml:space="preserve">件10:  </w:t>
      </w:r>
    </w:p>
    <w:bookmarkEnd w:id="1766"/>
    <w:bookmarkEnd w:id="1767"/>
    <w:bookmarkEnd w:id="1768"/>
    <w:bookmarkEnd w:id="1769"/>
    <w:bookmarkEnd w:id="1770"/>
    <w:bookmarkEnd w:id="1771"/>
    <w:p w14:paraId="2330ECCA">
      <w:pPr>
        <w:pageBreakBefore w:val="0"/>
        <w:widowControl w:val="0"/>
        <w:kinsoku/>
        <w:wordWrap/>
        <w:overflowPunct/>
        <w:topLinePunct w:val="0"/>
        <w:autoSpaceDE/>
        <w:autoSpaceDN/>
        <w:bidi w:val="0"/>
        <w:snapToGrid/>
        <w:spacing w:before="156" w:beforeLines="50" w:after="156" w:afterLines="50" w:line="440" w:lineRule="exact"/>
        <w:ind w:firstLine="0" w:firstLineChars="0"/>
        <w:jc w:val="center"/>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支付担保</w:t>
      </w:r>
    </w:p>
    <w:p w14:paraId="062B52EB">
      <w:pPr>
        <w:pageBreakBefore w:val="0"/>
        <w:widowControl w:val="0"/>
        <w:kinsoku/>
        <w:wordWrap/>
        <w:overflowPunct/>
        <w:topLinePunct w:val="0"/>
        <w:autoSpaceDE/>
        <w:autoSpaceDN/>
        <w:bidi w:val="0"/>
        <w:snapToGrid/>
        <w:spacing w:line="440" w:lineRule="exact"/>
        <w:ind w:firstLine="0" w:firstLineChars="0"/>
        <w:jc w:val="left"/>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（承包人）：</w:t>
      </w:r>
    </w:p>
    <w:p w14:paraId="472657C9">
      <w:pPr>
        <w:pageBreakBefore w:val="0"/>
        <w:widowControl w:val="0"/>
        <w:kinsoku/>
        <w:wordWrap/>
        <w:overflowPunct/>
        <w:topLinePunct w:val="0"/>
        <w:autoSpaceDE/>
        <w:autoSpaceDN/>
        <w:bidi w:val="0"/>
        <w:snapToGrid/>
        <w:spacing w:line="440" w:lineRule="exact"/>
        <w:ind w:firstLine="0" w:firstLineChars="0"/>
        <w:jc w:val="left"/>
        <w:outlineLvl w:val="9"/>
        <w:rPr>
          <w:rFonts w:hint="eastAsia" w:ascii="仿宋" w:hAnsi="仿宋" w:eastAsia="仿宋" w:cs="仿宋"/>
          <w:color w:val="000000"/>
          <w:kern w:val="2"/>
          <w:sz w:val="24"/>
          <w:szCs w:val="24"/>
        </w:rPr>
      </w:pPr>
    </w:p>
    <w:p w14:paraId="20FF6A7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鉴于你方作为承包人已经与</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（发包人名称）（以下称“发包人”）于</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年</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月</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日签订了</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（工程名称）《建设工程施工合同》（以下称“主合同”），应发包人的申请，我方愿就发包人履行主合同约定的工程款支付义务以保证的方式向你方提供如下担保：</w:t>
      </w:r>
    </w:p>
    <w:p w14:paraId="1CEF5CA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一、保证的范围及保证金额</w:t>
      </w:r>
    </w:p>
    <w:p w14:paraId="05055BD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1. 我方的保证范围是主合同约定的工程款。</w:t>
      </w:r>
    </w:p>
    <w:p w14:paraId="286551D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2. 本保函所称主合同约定的工程款是指主合同约定的除工程质量保证金以外的合同价款。</w:t>
      </w:r>
    </w:p>
    <w:p w14:paraId="6598D19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3. 我方保证的金额是主合同约定的工程款的</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%，数额最高不超过人民币元（大写：</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w:t>
      </w:r>
    </w:p>
    <w:p w14:paraId="583BB29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二、保证的方式及保证期间</w:t>
      </w:r>
    </w:p>
    <w:p w14:paraId="77A656C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1. 我方保证的方式为：连带责任保证。</w:t>
      </w:r>
    </w:p>
    <w:p w14:paraId="2CD2131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2. 我方保证的期间为：自本合同生效之日起至主合同约定的工程款支付完毕之日后</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日内。</w:t>
      </w:r>
    </w:p>
    <w:p w14:paraId="0397B13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3. 你方与发包人协议变更工程款支付日期的，经我方书面同意后，保证期间按照变更后的支付日期做相应调整。</w:t>
      </w:r>
    </w:p>
    <w:p w14:paraId="4C85FEC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三、承担保证责任的形式</w:t>
      </w:r>
    </w:p>
    <w:p w14:paraId="3665F96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我方承担保证责任的形式是代为支付。发包人未按主合同约定向你方支付工程款的，由我方在保证金额内代为支付。</w:t>
      </w:r>
    </w:p>
    <w:p w14:paraId="39F157B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四、代偿的安排</w:t>
      </w:r>
    </w:p>
    <w:p w14:paraId="03835BF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1. 你方要求我方承担保证责任的，应向我方发出书面索赔通知及发包人未支付主合同约定工程款的证明材料。索赔通知应写明要求索赔的金额，支付款项应到达的账号。</w:t>
      </w:r>
    </w:p>
    <w:p w14:paraId="5BB6E41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2. 在出现你方与发包人因工程质量发生争议，发包人拒绝向你方支付工程款的情形时，你方要求我方履行保证责任代为支付的，需提供符合相应条件要求的工程质量检测机构出具的质量说明材料。</w:t>
      </w:r>
    </w:p>
    <w:p w14:paraId="7B777B9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3. 我方收到你方的书面索赔通知及相应的证明材料后７天内无条件支付。</w:t>
      </w:r>
    </w:p>
    <w:p w14:paraId="7A9C07F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五、保证责任的解除</w:t>
      </w:r>
    </w:p>
    <w:p w14:paraId="1D710E3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1. 在本保函承诺的保证期间内，你方未书面向我方主张保证责任的，自保证期间届满次日起，我方保证责任解除。</w:t>
      </w:r>
    </w:p>
    <w:p w14:paraId="582BD8E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2. 发包人按主合同约定履行了工程款的全部支付义务的，自本保函承诺的保证期间届满次日起，我方保证责任解除。</w:t>
      </w:r>
    </w:p>
    <w:p w14:paraId="0E9EB95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3. 我方按照本保函向你方履行保证责任所支付金额达到本保函保证金额时，自我方向你方支付（支付款项从我方账户划出）之日起，保证责任即解除。</w:t>
      </w:r>
    </w:p>
    <w:p w14:paraId="44BADC7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4. 按照法律法规的规定或出现应解除我方保证责任的其他情形的，我方在本保函项下的保证责任亦解除。</w:t>
      </w:r>
    </w:p>
    <w:p w14:paraId="46ADD8D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5. 我方解除保证责任后，你方应自我方保证责任解除之日起</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个工作日内，将本保函原件返还我方。</w:t>
      </w:r>
    </w:p>
    <w:p w14:paraId="785D426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六、免责条款</w:t>
      </w:r>
    </w:p>
    <w:p w14:paraId="7827D61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1. 因你方违约致使发包人不能履行义务的，我方不承担保证责任。</w:t>
      </w:r>
    </w:p>
    <w:p w14:paraId="32A0F1C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2. 依照法律法规的规定或你方与发包人的另行约定，免除发包人部分或全部义务的，我方亦免除其相应的保证责任。</w:t>
      </w:r>
    </w:p>
    <w:p w14:paraId="1336BA0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3. 你方与发包人协议变更主合同的，如加重发包人责任致使我方保证责任加重的，需征得我方书面同意，否则我方不再承担因此而加重部分的保证责任，但主合同第10条〔变更〕约定的变更不受本款限制。</w:t>
      </w:r>
    </w:p>
    <w:p w14:paraId="7A6FE1F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4. 因不可抗力造成发包人不能履行义务的，我方不承担保证责任。</w:t>
      </w:r>
    </w:p>
    <w:p w14:paraId="7998F54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七、争议解决</w:t>
      </w:r>
    </w:p>
    <w:p w14:paraId="69250B8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因本保函或本保函相关事项发生的纠纷，可由双方协商解决，协商不成的，按下列第</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种方式解决：</w:t>
      </w:r>
    </w:p>
    <w:p w14:paraId="01AEE41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（1）向</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仲裁委员会申请仲裁；</w:t>
      </w:r>
    </w:p>
    <w:p w14:paraId="2A37333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（2）向</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人民法院起诉。</w:t>
      </w:r>
    </w:p>
    <w:p w14:paraId="4639227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八、保函的生效</w:t>
      </w:r>
    </w:p>
    <w:p w14:paraId="2D8D108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本保函自我方法定代表人（或其授权代理人）签字并加盖公章之日起生效。</w:t>
      </w:r>
    </w:p>
    <w:p w14:paraId="0DF9E061">
      <w:pPr>
        <w:pageBreakBefore w:val="0"/>
        <w:widowControl w:val="0"/>
        <w:kinsoku/>
        <w:wordWrap/>
        <w:overflowPunct/>
        <w:topLinePunct w:val="0"/>
        <w:autoSpaceDE/>
        <w:autoSpaceDN/>
        <w:bidi w:val="0"/>
        <w:snapToGrid/>
        <w:spacing w:line="360" w:lineRule="auto"/>
        <w:ind w:firstLine="480" w:firstLineChars="200"/>
        <w:jc w:val="left"/>
        <w:outlineLvl w:val="9"/>
        <w:rPr>
          <w:rFonts w:hint="eastAsia" w:ascii="仿宋" w:hAnsi="仿宋" w:eastAsia="仿宋" w:cs="仿宋"/>
          <w:color w:val="000000"/>
          <w:kern w:val="2"/>
          <w:sz w:val="24"/>
          <w:szCs w:val="24"/>
        </w:rPr>
      </w:pPr>
    </w:p>
    <w:p w14:paraId="18E66D28">
      <w:pPr>
        <w:pageBreakBefore w:val="0"/>
        <w:widowControl w:val="0"/>
        <w:kinsoku/>
        <w:wordWrap/>
        <w:overflowPunct/>
        <w:topLinePunct w:val="0"/>
        <w:autoSpaceDE/>
        <w:autoSpaceDN/>
        <w:bidi w:val="0"/>
        <w:snapToGrid/>
        <w:spacing w:line="360" w:lineRule="auto"/>
        <w:ind w:right="600" w:firstLine="0" w:firstLineChars="0"/>
        <w:jc w:val="left"/>
        <w:outlineLvl w:val="9"/>
        <w:rPr>
          <w:rFonts w:hint="eastAsia" w:ascii="仿宋" w:hAnsi="仿宋" w:eastAsia="仿宋" w:cs="仿宋"/>
          <w:color w:val="000000"/>
          <w:kern w:val="2"/>
          <w:sz w:val="24"/>
          <w:szCs w:val="24"/>
        </w:rPr>
      </w:pPr>
    </w:p>
    <w:p w14:paraId="1F8DAC39">
      <w:pPr>
        <w:pageBreakBefore w:val="0"/>
        <w:widowControl w:val="0"/>
        <w:kinsoku/>
        <w:wordWrap/>
        <w:overflowPunct/>
        <w:topLinePunct w:val="0"/>
        <w:autoSpaceDE/>
        <w:autoSpaceDN/>
        <w:bidi w:val="0"/>
        <w:snapToGrid/>
        <w:spacing w:line="360" w:lineRule="auto"/>
        <w:ind w:right="600" w:firstLine="0" w:firstLineChars="0"/>
        <w:jc w:val="left"/>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担保人：</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（盖章）</w:t>
      </w:r>
    </w:p>
    <w:p w14:paraId="1BF399AC">
      <w:pPr>
        <w:pageBreakBefore w:val="0"/>
        <w:widowControl w:val="0"/>
        <w:kinsoku/>
        <w:wordWrap/>
        <w:overflowPunct/>
        <w:topLinePunct w:val="0"/>
        <w:autoSpaceDE/>
        <w:autoSpaceDN/>
        <w:bidi w:val="0"/>
        <w:snapToGrid/>
        <w:spacing w:line="360" w:lineRule="auto"/>
        <w:ind w:right="1200" w:firstLine="0" w:firstLineChars="0"/>
        <w:jc w:val="both"/>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法定代表人或委托代理人：</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（签字）</w:t>
      </w:r>
    </w:p>
    <w:p w14:paraId="031C98C6">
      <w:pPr>
        <w:pageBreakBefore w:val="0"/>
        <w:widowControl w:val="0"/>
        <w:kinsoku/>
        <w:wordWrap/>
        <w:overflowPunct/>
        <w:topLinePunct w:val="0"/>
        <w:autoSpaceDE/>
        <w:autoSpaceDN/>
        <w:bidi w:val="0"/>
        <w:snapToGrid/>
        <w:spacing w:line="360" w:lineRule="auto"/>
        <w:ind w:firstLine="0" w:firstLineChars="0"/>
        <w:jc w:val="left"/>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地    址：</w:t>
      </w:r>
      <w:r>
        <w:rPr>
          <w:rFonts w:hint="eastAsia" w:ascii="仿宋" w:hAnsi="仿宋" w:eastAsia="仿宋" w:cs="仿宋"/>
          <w:color w:val="000000"/>
          <w:kern w:val="2"/>
          <w:sz w:val="24"/>
          <w:szCs w:val="24"/>
          <w:u w:val="single"/>
        </w:rPr>
        <w:t xml:space="preserve">                                        </w:t>
      </w:r>
    </w:p>
    <w:p w14:paraId="3ECA5430">
      <w:pPr>
        <w:pageBreakBefore w:val="0"/>
        <w:widowControl w:val="0"/>
        <w:kinsoku/>
        <w:wordWrap/>
        <w:overflowPunct/>
        <w:topLinePunct w:val="0"/>
        <w:autoSpaceDE/>
        <w:autoSpaceDN/>
        <w:bidi w:val="0"/>
        <w:snapToGrid/>
        <w:spacing w:line="360" w:lineRule="auto"/>
        <w:ind w:firstLine="0" w:firstLineChars="0"/>
        <w:jc w:val="left"/>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邮政编码：</w:t>
      </w:r>
      <w:r>
        <w:rPr>
          <w:rFonts w:hint="eastAsia" w:ascii="仿宋" w:hAnsi="仿宋" w:eastAsia="仿宋" w:cs="仿宋"/>
          <w:color w:val="000000"/>
          <w:kern w:val="2"/>
          <w:sz w:val="24"/>
          <w:szCs w:val="24"/>
          <w:u w:val="single"/>
        </w:rPr>
        <w:t xml:space="preserve">                                        </w:t>
      </w:r>
    </w:p>
    <w:p w14:paraId="63656738">
      <w:pPr>
        <w:pageBreakBefore w:val="0"/>
        <w:widowControl w:val="0"/>
        <w:kinsoku/>
        <w:wordWrap/>
        <w:overflowPunct/>
        <w:topLinePunct w:val="0"/>
        <w:autoSpaceDE/>
        <w:autoSpaceDN/>
        <w:bidi w:val="0"/>
        <w:snapToGrid/>
        <w:spacing w:line="360" w:lineRule="auto"/>
        <w:ind w:firstLine="0" w:firstLineChars="0"/>
        <w:jc w:val="left"/>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传    真：</w:t>
      </w:r>
      <w:r>
        <w:rPr>
          <w:rFonts w:hint="eastAsia" w:ascii="仿宋" w:hAnsi="仿宋" w:eastAsia="仿宋" w:cs="仿宋"/>
          <w:color w:val="000000"/>
          <w:kern w:val="2"/>
          <w:sz w:val="24"/>
          <w:szCs w:val="24"/>
          <w:u w:val="single"/>
        </w:rPr>
        <w:t xml:space="preserve">                                        </w:t>
      </w:r>
    </w:p>
    <w:p w14:paraId="70ED2FAA">
      <w:pPr>
        <w:pageBreakBefore w:val="0"/>
        <w:widowControl w:val="0"/>
        <w:kinsoku/>
        <w:wordWrap/>
        <w:overflowPunct/>
        <w:topLinePunct w:val="0"/>
        <w:autoSpaceDE/>
        <w:autoSpaceDN/>
        <w:bidi w:val="0"/>
        <w:snapToGrid/>
        <w:spacing w:line="360" w:lineRule="auto"/>
        <w:ind w:right="150" w:firstLine="480" w:firstLineChars="200"/>
        <w:jc w:val="left"/>
        <w:outlineLvl w:val="9"/>
        <w:rPr>
          <w:rFonts w:hint="eastAsia" w:ascii="仿宋" w:hAnsi="仿宋" w:eastAsia="仿宋" w:cs="仿宋"/>
          <w:color w:val="000000"/>
          <w:kern w:val="2"/>
          <w:sz w:val="24"/>
          <w:szCs w:val="24"/>
          <w:u w:val="single"/>
        </w:rPr>
      </w:pPr>
    </w:p>
    <w:p w14:paraId="72CA9492">
      <w:pPr>
        <w:pageBreakBefore w:val="0"/>
        <w:widowControl w:val="0"/>
        <w:kinsoku/>
        <w:wordWrap/>
        <w:overflowPunct/>
        <w:topLinePunct w:val="0"/>
        <w:autoSpaceDE/>
        <w:autoSpaceDN/>
        <w:bidi w:val="0"/>
        <w:snapToGrid/>
        <w:spacing w:line="360" w:lineRule="auto"/>
        <w:ind w:right="150" w:firstLine="480" w:firstLineChars="200"/>
        <w:jc w:val="left"/>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 xml:space="preserve">             </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年</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月</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日</w:t>
      </w:r>
    </w:p>
    <w:p w14:paraId="7755AB19">
      <w:pPr>
        <w:pageBreakBefore w:val="0"/>
        <w:widowControl w:val="0"/>
        <w:kinsoku/>
        <w:wordWrap/>
        <w:overflowPunct/>
        <w:topLinePunct w:val="0"/>
        <w:autoSpaceDE/>
        <w:autoSpaceDN/>
        <w:bidi w:val="0"/>
        <w:snapToGrid/>
        <w:spacing w:line="440" w:lineRule="exact"/>
        <w:ind w:firstLine="0" w:firstLineChars="0"/>
        <w:jc w:val="both"/>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br w:type="page"/>
      </w:r>
      <w:r>
        <w:rPr>
          <w:rFonts w:hint="eastAsia" w:ascii="仿宋" w:hAnsi="仿宋" w:eastAsia="仿宋" w:cs="仿宋"/>
          <w:color w:val="000000"/>
          <w:kern w:val="2"/>
          <w:sz w:val="24"/>
          <w:szCs w:val="24"/>
        </w:rPr>
        <w:t>附件11：</w:t>
      </w:r>
    </w:p>
    <w:p w14:paraId="431239E1">
      <w:pPr>
        <w:pageBreakBefore w:val="0"/>
        <w:widowControl w:val="0"/>
        <w:kinsoku/>
        <w:wordWrap/>
        <w:overflowPunct/>
        <w:topLinePunct w:val="0"/>
        <w:autoSpaceDE/>
        <w:autoSpaceDN/>
        <w:bidi w:val="0"/>
        <w:snapToGrid/>
        <w:spacing w:before="156" w:beforeLines="50" w:after="156" w:afterLines="50" w:line="440" w:lineRule="exact"/>
        <w:ind w:firstLine="0" w:firstLineChars="0"/>
        <w:jc w:val="center"/>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11-1：材料暂估价表</w:t>
      </w:r>
    </w:p>
    <w:tbl>
      <w:tblPr>
        <w:tblStyle w:val="5"/>
        <w:tblW w:w="9039"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28" w:type="dxa"/>
          <w:bottom w:w="0" w:type="dxa"/>
          <w:right w:w="28" w:type="dxa"/>
        </w:tblCellMar>
      </w:tblPr>
      <w:tblGrid>
        <w:gridCol w:w="933"/>
        <w:gridCol w:w="933"/>
        <w:gridCol w:w="933"/>
        <w:gridCol w:w="933"/>
        <w:gridCol w:w="2186"/>
        <w:gridCol w:w="2187"/>
        <w:gridCol w:w="934"/>
      </w:tblGrid>
      <w:tr w14:paraId="2AC745B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0" w:hRule="atLeast"/>
          <w:tblHeader/>
          <w:jc w:val="center"/>
        </w:trPr>
        <w:tc>
          <w:tcPr>
            <w:tcW w:w="0" w:type="auto"/>
            <w:tcBorders>
              <w:top w:val="single" w:color="auto" w:sz="12" w:space="0"/>
              <w:bottom w:val="double" w:color="auto" w:sz="6" w:space="0"/>
            </w:tcBorders>
            <w:noWrap w:val="0"/>
            <w:vAlign w:val="center"/>
          </w:tcPr>
          <w:p w14:paraId="57A2FBEB">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r>
              <w:rPr>
                <w:rFonts w:hint="eastAsia" w:ascii="仿宋" w:hAnsi="仿宋" w:eastAsia="仿宋" w:cs="仿宋"/>
                <w:b w:val="0"/>
                <w:bCs/>
                <w:color w:val="000000"/>
                <w:kern w:val="2"/>
                <w:sz w:val="24"/>
                <w:szCs w:val="24"/>
                <w:lang w:val="en-US" w:eastAsia="zh-CN" w:bidi="ar-SA"/>
              </w:rPr>
              <w:t>序号</w:t>
            </w:r>
          </w:p>
        </w:tc>
        <w:tc>
          <w:tcPr>
            <w:tcW w:w="0" w:type="auto"/>
            <w:tcBorders>
              <w:top w:val="single" w:color="auto" w:sz="12" w:space="0"/>
              <w:bottom w:val="double" w:color="auto" w:sz="6" w:space="0"/>
            </w:tcBorders>
            <w:noWrap w:val="0"/>
            <w:vAlign w:val="center"/>
          </w:tcPr>
          <w:p w14:paraId="3F64CA8B">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r>
              <w:rPr>
                <w:rFonts w:hint="eastAsia" w:ascii="仿宋" w:hAnsi="仿宋" w:eastAsia="仿宋" w:cs="仿宋"/>
                <w:b w:val="0"/>
                <w:bCs/>
                <w:color w:val="000000"/>
                <w:kern w:val="2"/>
                <w:sz w:val="24"/>
                <w:szCs w:val="24"/>
                <w:lang w:val="en-US" w:eastAsia="zh-CN" w:bidi="ar-SA"/>
              </w:rPr>
              <w:t>名称</w:t>
            </w:r>
          </w:p>
        </w:tc>
        <w:tc>
          <w:tcPr>
            <w:tcW w:w="0" w:type="auto"/>
            <w:tcBorders>
              <w:top w:val="single" w:color="auto" w:sz="12" w:space="0"/>
              <w:bottom w:val="double" w:color="auto" w:sz="6" w:space="0"/>
            </w:tcBorders>
            <w:noWrap w:val="0"/>
            <w:vAlign w:val="center"/>
          </w:tcPr>
          <w:p w14:paraId="192DED63">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r>
              <w:rPr>
                <w:rFonts w:hint="eastAsia" w:ascii="仿宋" w:hAnsi="仿宋" w:eastAsia="仿宋" w:cs="仿宋"/>
                <w:b w:val="0"/>
                <w:bCs/>
                <w:color w:val="000000"/>
                <w:kern w:val="2"/>
                <w:sz w:val="24"/>
                <w:szCs w:val="24"/>
                <w:lang w:val="en-US" w:eastAsia="zh-CN" w:bidi="ar-SA"/>
              </w:rPr>
              <w:t>单位</w:t>
            </w:r>
          </w:p>
        </w:tc>
        <w:tc>
          <w:tcPr>
            <w:tcW w:w="0" w:type="auto"/>
            <w:tcBorders>
              <w:top w:val="single" w:color="auto" w:sz="12" w:space="0"/>
              <w:bottom w:val="double" w:color="auto" w:sz="6" w:space="0"/>
            </w:tcBorders>
            <w:noWrap w:val="0"/>
            <w:vAlign w:val="center"/>
          </w:tcPr>
          <w:p w14:paraId="0277897D">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r>
              <w:rPr>
                <w:rFonts w:hint="eastAsia" w:ascii="仿宋" w:hAnsi="仿宋" w:eastAsia="仿宋" w:cs="仿宋"/>
                <w:b w:val="0"/>
                <w:bCs/>
                <w:color w:val="000000"/>
                <w:kern w:val="2"/>
                <w:sz w:val="24"/>
                <w:szCs w:val="24"/>
                <w:lang w:val="en-US" w:eastAsia="zh-CN" w:bidi="ar-SA"/>
              </w:rPr>
              <w:t>数量</w:t>
            </w:r>
          </w:p>
        </w:tc>
        <w:tc>
          <w:tcPr>
            <w:tcW w:w="0" w:type="auto"/>
            <w:tcBorders>
              <w:top w:val="single" w:color="auto" w:sz="12" w:space="0"/>
              <w:bottom w:val="double" w:color="auto" w:sz="6" w:space="0"/>
            </w:tcBorders>
            <w:noWrap w:val="0"/>
            <w:vAlign w:val="center"/>
          </w:tcPr>
          <w:p w14:paraId="3207DA81">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r>
              <w:rPr>
                <w:rFonts w:hint="eastAsia" w:ascii="仿宋" w:hAnsi="仿宋" w:eastAsia="仿宋" w:cs="仿宋"/>
                <w:b w:val="0"/>
                <w:bCs/>
                <w:color w:val="000000"/>
                <w:kern w:val="2"/>
                <w:sz w:val="24"/>
                <w:szCs w:val="24"/>
                <w:lang w:val="en-US" w:eastAsia="zh-CN" w:bidi="ar-SA"/>
              </w:rPr>
              <w:t>单价（元）</w:t>
            </w:r>
          </w:p>
        </w:tc>
        <w:tc>
          <w:tcPr>
            <w:tcW w:w="0" w:type="auto"/>
            <w:tcBorders>
              <w:top w:val="single" w:color="auto" w:sz="12" w:space="0"/>
              <w:bottom w:val="double" w:color="auto" w:sz="6" w:space="0"/>
            </w:tcBorders>
            <w:noWrap w:val="0"/>
            <w:vAlign w:val="center"/>
          </w:tcPr>
          <w:p w14:paraId="3AEE88EE">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r>
              <w:rPr>
                <w:rFonts w:hint="eastAsia" w:ascii="仿宋" w:hAnsi="仿宋" w:eastAsia="仿宋" w:cs="仿宋"/>
                <w:b w:val="0"/>
                <w:bCs/>
                <w:color w:val="000000"/>
                <w:kern w:val="2"/>
                <w:sz w:val="24"/>
                <w:szCs w:val="24"/>
                <w:lang w:val="en-US" w:eastAsia="zh-CN" w:bidi="ar-SA"/>
              </w:rPr>
              <w:t>合价（元）</w:t>
            </w:r>
          </w:p>
        </w:tc>
        <w:tc>
          <w:tcPr>
            <w:tcW w:w="934" w:type="dxa"/>
            <w:tcBorders>
              <w:top w:val="single" w:color="auto" w:sz="12" w:space="0"/>
              <w:bottom w:val="double" w:color="auto" w:sz="6" w:space="0"/>
            </w:tcBorders>
            <w:noWrap w:val="0"/>
            <w:vAlign w:val="center"/>
          </w:tcPr>
          <w:p w14:paraId="3907E972">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r>
              <w:rPr>
                <w:rFonts w:hint="eastAsia" w:ascii="仿宋" w:hAnsi="仿宋" w:eastAsia="仿宋" w:cs="仿宋"/>
                <w:b w:val="0"/>
                <w:bCs/>
                <w:color w:val="000000"/>
                <w:kern w:val="2"/>
                <w:sz w:val="24"/>
                <w:szCs w:val="24"/>
                <w:lang w:val="en-US" w:eastAsia="zh-CN" w:bidi="ar-SA"/>
              </w:rPr>
              <w:t>备注</w:t>
            </w:r>
          </w:p>
        </w:tc>
      </w:tr>
      <w:tr w14:paraId="0723518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70" w:hRule="atLeast"/>
          <w:jc w:val="center"/>
        </w:trPr>
        <w:tc>
          <w:tcPr>
            <w:tcW w:w="0" w:type="auto"/>
            <w:tcBorders>
              <w:top w:val="double" w:color="auto" w:sz="6" w:space="0"/>
              <w:bottom w:val="single" w:color="auto" w:sz="6" w:space="0"/>
            </w:tcBorders>
            <w:noWrap w:val="0"/>
            <w:vAlign w:val="center"/>
          </w:tcPr>
          <w:p w14:paraId="32F3984F">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tcBorders>
              <w:top w:val="double" w:color="auto" w:sz="6" w:space="0"/>
              <w:bottom w:val="single" w:color="auto" w:sz="6" w:space="0"/>
            </w:tcBorders>
            <w:noWrap w:val="0"/>
            <w:vAlign w:val="center"/>
          </w:tcPr>
          <w:p w14:paraId="29DE1F0F">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tcBorders>
              <w:top w:val="double" w:color="auto" w:sz="6" w:space="0"/>
              <w:bottom w:val="single" w:color="auto" w:sz="6" w:space="0"/>
            </w:tcBorders>
            <w:noWrap w:val="0"/>
            <w:vAlign w:val="center"/>
          </w:tcPr>
          <w:p w14:paraId="7BE2AC42">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tcBorders>
              <w:top w:val="double" w:color="auto" w:sz="6" w:space="0"/>
              <w:bottom w:val="single" w:color="auto" w:sz="6" w:space="0"/>
            </w:tcBorders>
            <w:noWrap w:val="0"/>
            <w:vAlign w:val="center"/>
          </w:tcPr>
          <w:p w14:paraId="7720A799">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tcBorders>
              <w:top w:val="double" w:color="auto" w:sz="6" w:space="0"/>
              <w:bottom w:val="single" w:color="auto" w:sz="6" w:space="0"/>
            </w:tcBorders>
            <w:noWrap w:val="0"/>
            <w:vAlign w:val="center"/>
          </w:tcPr>
          <w:p w14:paraId="106D2425">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tcBorders>
              <w:top w:val="double" w:color="auto" w:sz="6" w:space="0"/>
              <w:bottom w:val="single" w:color="auto" w:sz="6" w:space="0"/>
            </w:tcBorders>
            <w:noWrap w:val="0"/>
            <w:vAlign w:val="center"/>
          </w:tcPr>
          <w:p w14:paraId="1C40FEF8">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934" w:type="dxa"/>
            <w:tcBorders>
              <w:top w:val="double" w:color="auto" w:sz="6" w:space="0"/>
              <w:bottom w:val="single" w:color="auto" w:sz="6" w:space="0"/>
            </w:tcBorders>
            <w:noWrap w:val="0"/>
            <w:vAlign w:val="center"/>
          </w:tcPr>
          <w:p w14:paraId="15299382">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r>
      <w:tr w14:paraId="5575C28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0" w:hRule="atLeast"/>
          <w:jc w:val="center"/>
        </w:trPr>
        <w:tc>
          <w:tcPr>
            <w:tcW w:w="0" w:type="auto"/>
            <w:tcBorders>
              <w:top w:val="nil"/>
            </w:tcBorders>
            <w:noWrap w:val="0"/>
            <w:vAlign w:val="center"/>
          </w:tcPr>
          <w:p w14:paraId="518763F3">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tcBorders>
              <w:top w:val="nil"/>
            </w:tcBorders>
            <w:noWrap w:val="0"/>
            <w:vAlign w:val="center"/>
          </w:tcPr>
          <w:p w14:paraId="29BCB2AE">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tcBorders>
              <w:top w:val="nil"/>
            </w:tcBorders>
            <w:noWrap w:val="0"/>
            <w:vAlign w:val="center"/>
          </w:tcPr>
          <w:p w14:paraId="23269731">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tcBorders>
              <w:top w:val="nil"/>
            </w:tcBorders>
            <w:noWrap w:val="0"/>
            <w:vAlign w:val="center"/>
          </w:tcPr>
          <w:p w14:paraId="28551368">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tcBorders>
              <w:top w:val="nil"/>
            </w:tcBorders>
            <w:noWrap w:val="0"/>
            <w:vAlign w:val="center"/>
          </w:tcPr>
          <w:p w14:paraId="74B28323">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tcBorders>
              <w:top w:val="nil"/>
            </w:tcBorders>
            <w:noWrap w:val="0"/>
            <w:vAlign w:val="center"/>
          </w:tcPr>
          <w:p w14:paraId="696BE51A">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934" w:type="dxa"/>
            <w:tcBorders>
              <w:top w:val="nil"/>
            </w:tcBorders>
            <w:noWrap w:val="0"/>
            <w:vAlign w:val="center"/>
          </w:tcPr>
          <w:p w14:paraId="26E7FE5C">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r>
      <w:tr w14:paraId="34C64D6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0" w:hRule="atLeast"/>
          <w:jc w:val="center"/>
        </w:trPr>
        <w:tc>
          <w:tcPr>
            <w:tcW w:w="0" w:type="auto"/>
            <w:noWrap w:val="0"/>
            <w:vAlign w:val="center"/>
          </w:tcPr>
          <w:p w14:paraId="27748E24">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6AEB9ACC">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061F1ED4">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4ACA417D">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3FBC6AC2">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08554AD2">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934" w:type="dxa"/>
            <w:noWrap w:val="0"/>
            <w:vAlign w:val="center"/>
          </w:tcPr>
          <w:p w14:paraId="733C90C9">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r>
      <w:tr w14:paraId="0915BB5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0" w:hRule="atLeast"/>
          <w:jc w:val="center"/>
        </w:trPr>
        <w:tc>
          <w:tcPr>
            <w:tcW w:w="0" w:type="auto"/>
            <w:noWrap w:val="0"/>
            <w:vAlign w:val="center"/>
          </w:tcPr>
          <w:p w14:paraId="2EAEF7A7">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5284FBA0">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12A2A4B6">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37567634">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30449118">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77B90568">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934" w:type="dxa"/>
            <w:noWrap w:val="0"/>
            <w:vAlign w:val="center"/>
          </w:tcPr>
          <w:p w14:paraId="1E8809EA">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r>
      <w:tr w14:paraId="4E8BCA8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0" w:hRule="atLeast"/>
          <w:jc w:val="center"/>
        </w:trPr>
        <w:tc>
          <w:tcPr>
            <w:tcW w:w="0" w:type="auto"/>
            <w:noWrap w:val="0"/>
            <w:vAlign w:val="center"/>
          </w:tcPr>
          <w:p w14:paraId="40DCA68D">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2A03BF4D">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793DD166">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11FB7B17">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095E9C62">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218AF88A">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934" w:type="dxa"/>
            <w:noWrap w:val="0"/>
            <w:vAlign w:val="center"/>
          </w:tcPr>
          <w:p w14:paraId="1D0C4271">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r>
      <w:tr w14:paraId="39DE85C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0" w:hRule="atLeast"/>
          <w:jc w:val="center"/>
        </w:trPr>
        <w:tc>
          <w:tcPr>
            <w:tcW w:w="0" w:type="auto"/>
            <w:noWrap w:val="0"/>
            <w:vAlign w:val="center"/>
          </w:tcPr>
          <w:p w14:paraId="1D6DE481">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2CCC95EB">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552E4C5A">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5AC61D42">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36242F92">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612BE223">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934" w:type="dxa"/>
            <w:noWrap w:val="0"/>
            <w:vAlign w:val="center"/>
          </w:tcPr>
          <w:p w14:paraId="0C345F72">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r>
      <w:tr w14:paraId="5B5FA75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0" w:hRule="atLeast"/>
          <w:jc w:val="center"/>
        </w:trPr>
        <w:tc>
          <w:tcPr>
            <w:tcW w:w="0" w:type="auto"/>
            <w:noWrap w:val="0"/>
            <w:vAlign w:val="center"/>
          </w:tcPr>
          <w:p w14:paraId="0187BB8B">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00626AF0">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1EBED50D">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77F35B39">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77B5D749">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68FFAD1B">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934" w:type="dxa"/>
            <w:noWrap w:val="0"/>
            <w:vAlign w:val="center"/>
          </w:tcPr>
          <w:p w14:paraId="7FE8DC62">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r>
      <w:tr w14:paraId="66F670A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0" w:hRule="atLeast"/>
          <w:jc w:val="center"/>
        </w:trPr>
        <w:tc>
          <w:tcPr>
            <w:tcW w:w="0" w:type="auto"/>
            <w:noWrap w:val="0"/>
            <w:vAlign w:val="center"/>
          </w:tcPr>
          <w:p w14:paraId="53C8FF3D">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20FD6E29">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7DB0D63C">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6F384EDB">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454F30E0">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1469A5D8">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934" w:type="dxa"/>
            <w:noWrap w:val="0"/>
            <w:vAlign w:val="center"/>
          </w:tcPr>
          <w:p w14:paraId="2D0F172A">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r>
      <w:tr w14:paraId="51A9DD3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0" w:hRule="atLeast"/>
          <w:jc w:val="center"/>
        </w:trPr>
        <w:tc>
          <w:tcPr>
            <w:tcW w:w="0" w:type="auto"/>
            <w:noWrap w:val="0"/>
            <w:vAlign w:val="center"/>
          </w:tcPr>
          <w:p w14:paraId="7CE3DCB8">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46DAFFAD">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54B28846">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642497DB">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7414FD3F">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13C0BF25">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934" w:type="dxa"/>
            <w:noWrap w:val="0"/>
            <w:vAlign w:val="center"/>
          </w:tcPr>
          <w:p w14:paraId="2BF185D2">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r>
      <w:tr w14:paraId="605C2B1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0" w:hRule="atLeast"/>
          <w:jc w:val="center"/>
        </w:trPr>
        <w:tc>
          <w:tcPr>
            <w:tcW w:w="0" w:type="auto"/>
            <w:noWrap w:val="0"/>
            <w:vAlign w:val="center"/>
          </w:tcPr>
          <w:p w14:paraId="469BCF01">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4519BC93">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5157D390">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2D73EC1A">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1C64D034">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068E7CEA">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934" w:type="dxa"/>
            <w:noWrap w:val="0"/>
            <w:vAlign w:val="center"/>
          </w:tcPr>
          <w:p w14:paraId="698B9666">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r>
      <w:tr w14:paraId="4992174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0" w:hRule="atLeast"/>
          <w:jc w:val="center"/>
        </w:trPr>
        <w:tc>
          <w:tcPr>
            <w:tcW w:w="0" w:type="auto"/>
            <w:noWrap w:val="0"/>
            <w:vAlign w:val="center"/>
          </w:tcPr>
          <w:p w14:paraId="6AE4E61B">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2EC0747F">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7A4A1BCE">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040C72BA">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2C4E7135">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5576C248">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934" w:type="dxa"/>
            <w:noWrap w:val="0"/>
            <w:vAlign w:val="center"/>
          </w:tcPr>
          <w:p w14:paraId="383154B0">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r>
      <w:tr w14:paraId="60609B4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0" w:hRule="atLeast"/>
          <w:jc w:val="center"/>
        </w:trPr>
        <w:tc>
          <w:tcPr>
            <w:tcW w:w="0" w:type="auto"/>
            <w:noWrap w:val="0"/>
            <w:vAlign w:val="center"/>
          </w:tcPr>
          <w:p w14:paraId="06A19991">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2560C7EA">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1C44EFA9">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130F31CD">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5F9985C5">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674C0FEE">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934" w:type="dxa"/>
            <w:noWrap w:val="0"/>
            <w:vAlign w:val="center"/>
          </w:tcPr>
          <w:p w14:paraId="0AE361C1">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r>
      <w:tr w14:paraId="392FF51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0" w:hRule="atLeast"/>
          <w:jc w:val="center"/>
        </w:trPr>
        <w:tc>
          <w:tcPr>
            <w:tcW w:w="0" w:type="auto"/>
            <w:noWrap w:val="0"/>
            <w:vAlign w:val="center"/>
          </w:tcPr>
          <w:p w14:paraId="5FCADCBE">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33FE33EE">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257BC913">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551D85DB">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23615A50">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5AD94A54">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934" w:type="dxa"/>
            <w:noWrap w:val="0"/>
            <w:vAlign w:val="center"/>
          </w:tcPr>
          <w:p w14:paraId="315D20A4">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r>
      <w:tr w14:paraId="7019BED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0" w:hRule="atLeast"/>
          <w:jc w:val="center"/>
        </w:trPr>
        <w:tc>
          <w:tcPr>
            <w:tcW w:w="0" w:type="auto"/>
            <w:noWrap w:val="0"/>
            <w:vAlign w:val="center"/>
          </w:tcPr>
          <w:p w14:paraId="773D6CD1">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4C04F7A9">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7C14EDAD">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63DF8E35">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00F5C431">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24973DD3">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934" w:type="dxa"/>
            <w:noWrap w:val="0"/>
            <w:vAlign w:val="center"/>
          </w:tcPr>
          <w:p w14:paraId="721B4851">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r>
      <w:tr w14:paraId="425432D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0" w:hRule="atLeast"/>
          <w:jc w:val="center"/>
        </w:trPr>
        <w:tc>
          <w:tcPr>
            <w:tcW w:w="0" w:type="auto"/>
            <w:noWrap w:val="0"/>
            <w:vAlign w:val="center"/>
          </w:tcPr>
          <w:p w14:paraId="5D457A98">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0F5A0957">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241C999E">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7321053F">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453F752F">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25A10E79">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934" w:type="dxa"/>
            <w:noWrap w:val="0"/>
            <w:vAlign w:val="center"/>
          </w:tcPr>
          <w:p w14:paraId="69C74D56">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r>
      <w:tr w14:paraId="344556A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0" w:hRule="atLeast"/>
          <w:jc w:val="center"/>
        </w:trPr>
        <w:tc>
          <w:tcPr>
            <w:tcW w:w="0" w:type="auto"/>
            <w:noWrap w:val="0"/>
            <w:vAlign w:val="center"/>
          </w:tcPr>
          <w:p w14:paraId="03E42E51">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18015B9D">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7BDCC4A0">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2C420D0F">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4797CE27">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28C7E22A">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934" w:type="dxa"/>
            <w:noWrap w:val="0"/>
            <w:vAlign w:val="center"/>
          </w:tcPr>
          <w:p w14:paraId="1AF55CE9">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r>
      <w:tr w14:paraId="0C14E84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0" w:hRule="atLeast"/>
          <w:jc w:val="center"/>
        </w:trPr>
        <w:tc>
          <w:tcPr>
            <w:tcW w:w="0" w:type="auto"/>
            <w:noWrap w:val="0"/>
            <w:vAlign w:val="center"/>
          </w:tcPr>
          <w:p w14:paraId="2FAE340D">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492D9B30">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044386A6">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0C2AC7F3">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4F1F9C1B">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0BE0B072">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934" w:type="dxa"/>
            <w:noWrap w:val="0"/>
            <w:vAlign w:val="center"/>
          </w:tcPr>
          <w:p w14:paraId="269CDB39">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r>
      <w:tr w14:paraId="406180B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0" w:hRule="atLeast"/>
          <w:jc w:val="center"/>
        </w:trPr>
        <w:tc>
          <w:tcPr>
            <w:tcW w:w="0" w:type="auto"/>
            <w:noWrap w:val="0"/>
            <w:vAlign w:val="center"/>
          </w:tcPr>
          <w:p w14:paraId="08B430D6">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2A966698">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18BE92D1">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6B376CF8">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5AA71009">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6E32E3AE">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934" w:type="dxa"/>
            <w:noWrap w:val="0"/>
            <w:vAlign w:val="center"/>
          </w:tcPr>
          <w:p w14:paraId="6CA0BF6B">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r>
      <w:tr w14:paraId="0489F3F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0" w:hRule="atLeast"/>
          <w:jc w:val="center"/>
        </w:trPr>
        <w:tc>
          <w:tcPr>
            <w:tcW w:w="0" w:type="auto"/>
            <w:noWrap w:val="0"/>
            <w:vAlign w:val="center"/>
          </w:tcPr>
          <w:p w14:paraId="57B01F64">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206368D1">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1B94B463">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1DBBE353">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0B767FE5">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393E1B36">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934" w:type="dxa"/>
            <w:noWrap w:val="0"/>
            <w:vAlign w:val="center"/>
          </w:tcPr>
          <w:p w14:paraId="12A47B7C">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r>
      <w:tr w14:paraId="5753CD5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0" w:hRule="atLeast"/>
          <w:jc w:val="center"/>
        </w:trPr>
        <w:tc>
          <w:tcPr>
            <w:tcW w:w="0" w:type="auto"/>
            <w:noWrap w:val="0"/>
            <w:vAlign w:val="center"/>
          </w:tcPr>
          <w:p w14:paraId="29C436CD">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0161A9F0">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1DF015E6">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4E23E2BA">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7B1A1884">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243A1830">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934" w:type="dxa"/>
            <w:noWrap w:val="0"/>
            <w:vAlign w:val="center"/>
          </w:tcPr>
          <w:p w14:paraId="4F88A332">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r>
      <w:tr w14:paraId="60DACC8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0" w:hRule="atLeast"/>
          <w:jc w:val="center"/>
        </w:trPr>
        <w:tc>
          <w:tcPr>
            <w:tcW w:w="0" w:type="auto"/>
            <w:noWrap w:val="0"/>
            <w:vAlign w:val="center"/>
          </w:tcPr>
          <w:p w14:paraId="4DBE260C">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6133DA7C">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1BCE386F">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0FD206DD">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4174539B">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0CCC84A9">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934" w:type="dxa"/>
            <w:noWrap w:val="0"/>
            <w:vAlign w:val="center"/>
          </w:tcPr>
          <w:p w14:paraId="154611BC">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r>
      <w:tr w14:paraId="1AE3F3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0" w:hRule="atLeast"/>
          <w:jc w:val="center"/>
        </w:trPr>
        <w:tc>
          <w:tcPr>
            <w:tcW w:w="0" w:type="auto"/>
            <w:noWrap w:val="0"/>
            <w:vAlign w:val="center"/>
          </w:tcPr>
          <w:p w14:paraId="74A6864E">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685F8B5C">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1553AAFB">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66521545">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3399FF8D">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7E88464E">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934" w:type="dxa"/>
            <w:noWrap w:val="0"/>
            <w:vAlign w:val="center"/>
          </w:tcPr>
          <w:p w14:paraId="0CD944A8">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r>
      <w:tr w14:paraId="39C5F35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0" w:hRule="atLeast"/>
          <w:jc w:val="center"/>
        </w:trPr>
        <w:tc>
          <w:tcPr>
            <w:tcW w:w="0" w:type="auto"/>
            <w:noWrap w:val="0"/>
            <w:vAlign w:val="center"/>
          </w:tcPr>
          <w:p w14:paraId="5B5DC433">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66123210">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54CA83C5">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583B50B7">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08B64E6F">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3EF1F30D">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934" w:type="dxa"/>
            <w:noWrap w:val="0"/>
            <w:vAlign w:val="center"/>
          </w:tcPr>
          <w:p w14:paraId="5794ED65">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r>
      <w:tr w14:paraId="73CC3BE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0" w:hRule="atLeast"/>
          <w:jc w:val="center"/>
        </w:trPr>
        <w:tc>
          <w:tcPr>
            <w:tcW w:w="0" w:type="auto"/>
            <w:noWrap w:val="0"/>
            <w:vAlign w:val="center"/>
          </w:tcPr>
          <w:p w14:paraId="4BEFCA37">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50790251">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730D25D6">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0AED8D43">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0717D31F">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62D4BFD6">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934" w:type="dxa"/>
            <w:noWrap w:val="0"/>
            <w:vAlign w:val="center"/>
          </w:tcPr>
          <w:p w14:paraId="58535D72">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r>
      <w:tr w14:paraId="64CD1CE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70" w:hRule="atLeast"/>
          <w:jc w:val="center"/>
        </w:trPr>
        <w:tc>
          <w:tcPr>
            <w:tcW w:w="933" w:type="dxa"/>
            <w:noWrap w:val="0"/>
            <w:vAlign w:val="center"/>
          </w:tcPr>
          <w:p w14:paraId="6A13E38D">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933" w:type="dxa"/>
            <w:noWrap w:val="0"/>
            <w:vAlign w:val="center"/>
          </w:tcPr>
          <w:p w14:paraId="1B5BBA77">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933" w:type="dxa"/>
            <w:noWrap w:val="0"/>
            <w:vAlign w:val="center"/>
          </w:tcPr>
          <w:p w14:paraId="435D35DB">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933" w:type="dxa"/>
            <w:noWrap w:val="0"/>
            <w:vAlign w:val="center"/>
          </w:tcPr>
          <w:p w14:paraId="2088A8F0">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2186" w:type="dxa"/>
            <w:noWrap w:val="0"/>
            <w:vAlign w:val="center"/>
          </w:tcPr>
          <w:p w14:paraId="7B305A86">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2187" w:type="dxa"/>
            <w:noWrap w:val="0"/>
            <w:vAlign w:val="center"/>
          </w:tcPr>
          <w:p w14:paraId="7F0918EB">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934" w:type="dxa"/>
            <w:noWrap w:val="0"/>
            <w:vAlign w:val="center"/>
          </w:tcPr>
          <w:p w14:paraId="1D2BCC94">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r>
    </w:tbl>
    <w:p w14:paraId="121EA457">
      <w:pPr>
        <w:pageBreakBefore w:val="0"/>
        <w:widowControl w:val="0"/>
        <w:kinsoku/>
        <w:wordWrap/>
        <w:overflowPunct/>
        <w:topLinePunct w:val="0"/>
        <w:autoSpaceDE/>
        <w:autoSpaceDN/>
        <w:bidi w:val="0"/>
        <w:snapToGrid/>
        <w:spacing w:before="156" w:beforeLines="50" w:after="156" w:afterLines="50" w:line="440" w:lineRule="exact"/>
        <w:ind w:firstLine="0" w:firstLineChars="0"/>
        <w:jc w:val="both"/>
        <w:outlineLvl w:val="9"/>
        <w:rPr>
          <w:rFonts w:hint="eastAsia" w:ascii="仿宋" w:hAnsi="仿宋" w:eastAsia="仿宋" w:cs="仿宋"/>
          <w:color w:val="000000"/>
          <w:kern w:val="2"/>
          <w:sz w:val="24"/>
          <w:szCs w:val="24"/>
        </w:rPr>
      </w:pPr>
    </w:p>
    <w:p w14:paraId="7B5F34E9">
      <w:pPr>
        <w:pageBreakBefore w:val="0"/>
        <w:widowControl w:val="0"/>
        <w:kinsoku/>
        <w:wordWrap/>
        <w:overflowPunct/>
        <w:topLinePunct w:val="0"/>
        <w:autoSpaceDE/>
        <w:autoSpaceDN/>
        <w:bidi w:val="0"/>
        <w:snapToGrid/>
        <w:spacing w:before="156" w:beforeLines="50" w:after="156" w:afterLines="50" w:line="440" w:lineRule="exact"/>
        <w:ind w:firstLine="0" w:firstLineChars="0"/>
        <w:jc w:val="center"/>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11-2：工程设备暂估价表</w:t>
      </w:r>
    </w:p>
    <w:tbl>
      <w:tblPr>
        <w:tblStyle w:val="5"/>
        <w:tblW w:w="9014"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28" w:type="dxa"/>
          <w:bottom w:w="0" w:type="dxa"/>
          <w:right w:w="28" w:type="dxa"/>
        </w:tblCellMar>
      </w:tblPr>
      <w:tblGrid>
        <w:gridCol w:w="930"/>
        <w:gridCol w:w="930"/>
        <w:gridCol w:w="930"/>
        <w:gridCol w:w="930"/>
        <w:gridCol w:w="2181"/>
        <w:gridCol w:w="2182"/>
        <w:gridCol w:w="931"/>
      </w:tblGrid>
      <w:tr w14:paraId="59117AD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95" w:hRule="atLeast"/>
          <w:tblHeader/>
          <w:jc w:val="center"/>
        </w:trPr>
        <w:tc>
          <w:tcPr>
            <w:tcW w:w="0" w:type="auto"/>
            <w:tcBorders>
              <w:top w:val="single" w:color="auto" w:sz="12" w:space="0"/>
              <w:bottom w:val="double" w:color="auto" w:sz="6" w:space="0"/>
            </w:tcBorders>
            <w:noWrap w:val="0"/>
            <w:vAlign w:val="center"/>
          </w:tcPr>
          <w:p w14:paraId="7F2A0601">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r>
              <w:rPr>
                <w:rFonts w:hint="eastAsia" w:ascii="仿宋" w:hAnsi="仿宋" w:eastAsia="仿宋" w:cs="仿宋"/>
                <w:b w:val="0"/>
                <w:bCs/>
                <w:color w:val="000000"/>
                <w:kern w:val="2"/>
                <w:sz w:val="24"/>
                <w:szCs w:val="24"/>
                <w:lang w:val="en-US" w:eastAsia="zh-CN" w:bidi="ar-SA"/>
              </w:rPr>
              <w:t>序号</w:t>
            </w:r>
          </w:p>
        </w:tc>
        <w:tc>
          <w:tcPr>
            <w:tcW w:w="0" w:type="auto"/>
            <w:tcBorders>
              <w:top w:val="single" w:color="auto" w:sz="12" w:space="0"/>
              <w:bottom w:val="double" w:color="auto" w:sz="6" w:space="0"/>
            </w:tcBorders>
            <w:noWrap w:val="0"/>
            <w:vAlign w:val="center"/>
          </w:tcPr>
          <w:p w14:paraId="612F11D0">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r>
              <w:rPr>
                <w:rFonts w:hint="eastAsia" w:ascii="仿宋" w:hAnsi="仿宋" w:eastAsia="仿宋" w:cs="仿宋"/>
                <w:b w:val="0"/>
                <w:bCs/>
                <w:color w:val="000000"/>
                <w:kern w:val="2"/>
                <w:sz w:val="24"/>
                <w:szCs w:val="24"/>
                <w:lang w:val="en-US" w:eastAsia="zh-CN" w:bidi="ar-SA"/>
              </w:rPr>
              <w:t>名称</w:t>
            </w:r>
          </w:p>
        </w:tc>
        <w:tc>
          <w:tcPr>
            <w:tcW w:w="0" w:type="auto"/>
            <w:tcBorders>
              <w:top w:val="single" w:color="auto" w:sz="12" w:space="0"/>
              <w:bottom w:val="double" w:color="auto" w:sz="6" w:space="0"/>
            </w:tcBorders>
            <w:noWrap w:val="0"/>
            <w:vAlign w:val="center"/>
          </w:tcPr>
          <w:p w14:paraId="5C154D34">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r>
              <w:rPr>
                <w:rFonts w:hint="eastAsia" w:ascii="仿宋" w:hAnsi="仿宋" w:eastAsia="仿宋" w:cs="仿宋"/>
                <w:b w:val="0"/>
                <w:bCs/>
                <w:color w:val="000000"/>
                <w:kern w:val="2"/>
                <w:sz w:val="24"/>
                <w:szCs w:val="24"/>
                <w:lang w:val="en-US" w:eastAsia="zh-CN" w:bidi="ar-SA"/>
              </w:rPr>
              <w:t>单位</w:t>
            </w:r>
          </w:p>
        </w:tc>
        <w:tc>
          <w:tcPr>
            <w:tcW w:w="0" w:type="auto"/>
            <w:tcBorders>
              <w:top w:val="single" w:color="auto" w:sz="12" w:space="0"/>
              <w:bottom w:val="double" w:color="auto" w:sz="6" w:space="0"/>
            </w:tcBorders>
            <w:noWrap w:val="0"/>
            <w:vAlign w:val="center"/>
          </w:tcPr>
          <w:p w14:paraId="70D3867A">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r>
              <w:rPr>
                <w:rFonts w:hint="eastAsia" w:ascii="仿宋" w:hAnsi="仿宋" w:eastAsia="仿宋" w:cs="仿宋"/>
                <w:b w:val="0"/>
                <w:bCs/>
                <w:color w:val="000000"/>
                <w:kern w:val="2"/>
                <w:sz w:val="24"/>
                <w:szCs w:val="24"/>
                <w:lang w:val="en-US" w:eastAsia="zh-CN" w:bidi="ar-SA"/>
              </w:rPr>
              <w:t>数量</w:t>
            </w:r>
          </w:p>
        </w:tc>
        <w:tc>
          <w:tcPr>
            <w:tcW w:w="0" w:type="auto"/>
            <w:tcBorders>
              <w:top w:val="single" w:color="auto" w:sz="12" w:space="0"/>
              <w:bottom w:val="double" w:color="auto" w:sz="6" w:space="0"/>
            </w:tcBorders>
            <w:noWrap w:val="0"/>
            <w:vAlign w:val="center"/>
          </w:tcPr>
          <w:p w14:paraId="614B24A8">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r>
              <w:rPr>
                <w:rFonts w:hint="eastAsia" w:ascii="仿宋" w:hAnsi="仿宋" w:eastAsia="仿宋" w:cs="仿宋"/>
                <w:b w:val="0"/>
                <w:bCs/>
                <w:color w:val="000000"/>
                <w:kern w:val="2"/>
                <w:sz w:val="24"/>
                <w:szCs w:val="24"/>
                <w:lang w:val="en-US" w:eastAsia="zh-CN" w:bidi="ar-SA"/>
              </w:rPr>
              <w:t>单价（元）</w:t>
            </w:r>
          </w:p>
        </w:tc>
        <w:tc>
          <w:tcPr>
            <w:tcW w:w="0" w:type="auto"/>
            <w:tcBorders>
              <w:top w:val="single" w:color="auto" w:sz="12" w:space="0"/>
              <w:bottom w:val="double" w:color="auto" w:sz="6" w:space="0"/>
            </w:tcBorders>
            <w:noWrap w:val="0"/>
            <w:vAlign w:val="center"/>
          </w:tcPr>
          <w:p w14:paraId="44A8E572">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r>
              <w:rPr>
                <w:rFonts w:hint="eastAsia" w:ascii="仿宋" w:hAnsi="仿宋" w:eastAsia="仿宋" w:cs="仿宋"/>
                <w:b w:val="0"/>
                <w:bCs/>
                <w:color w:val="000000"/>
                <w:kern w:val="2"/>
                <w:sz w:val="24"/>
                <w:szCs w:val="24"/>
                <w:lang w:val="en-US" w:eastAsia="zh-CN" w:bidi="ar-SA"/>
              </w:rPr>
              <w:t>合价（元）</w:t>
            </w:r>
          </w:p>
        </w:tc>
        <w:tc>
          <w:tcPr>
            <w:tcW w:w="931" w:type="dxa"/>
            <w:tcBorders>
              <w:top w:val="single" w:color="auto" w:sz="12" w:space="0"/>
              <w:bottom w:val="double" w:color="auto" w:sz="6" w:space="0"/>
            </w:tcBorders>
            <w:noWrap w:val="0"/>
            <w:vAlign w:val="center"/>
          </w:tcPr>
          <w:p w14:paraId="4AC31C09">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r>
              <w:rPr>
                <w:rFonts w:hint="eastAsia" w:ascii="仿宋" w:hAnsi="仿宋" w:eastAsia="仿宋" w:cs="仿宋"/>
                <w:b w:val="0"/>
                <w:bCs/>
                <w:color w:val="000000"/>
                <w:kern w:val="2"/>
                <w:sz w:val="24"/>
                <w:szCs w:val="24"/>
                <w:lang w:val="en-US" w:eastAsia="zh-CN" w:bidi="ar-SA"/>
              </w:rPr>
              <w:t>备注</w:t>
            </w:r>
          </w:p>
        </w:tc>
      </w:tr>
      <w:tr w14:paraId="234D4BC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17" w:hRule="atLeast"/>
          <w:jc w:val="center"/>
        </w:trPr>
        <w:tc>
          <w:tcPr>
            <w:tcW w:w="0" w:type="auto"/>
            <w:tcBorders>
              <w:top w:val="double" w:color="auto" w:sz="6" w:space="0"/>
              <w:bottom w:val="single" w:color="auto" w:sz="6" w:space="0"/>
            </w:tcBorders>
            <w:noWrap w:val="0"/>
            <w:vAlign w:val="center"/>
          </w:tcPr>
          <w:p w14:paraId="50198712">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tcBorders>
              <w:top w:val="double" w:color="auto" w:sz="6" w:space="0"/>
              <w:bottom w:val="single" w:color="auto" w:sz="6" w:space="0"/>
            </w:tcBorders>
            <w:noWrap w:val="0"/>
            <w:vAlign w:val="center"/>
          </w:tcPr>
          <w:p w14:paraId="301ADD28">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tcBorders>
              <w:top w:val="double" w:color="auto" w:sz="6" w:space="0"/>
              <w:bottom w:val="single" w:color="auto" w:sz="6" w:space="0"/>
            </w:tcBorders>
            <w:noWrap w:val="0"/>
            <w:vAlign w:val="center"/>
          </w:tcPr>
          <w:p w14:paraId="0EFB37D9">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tcBorders>
              <w:top w:val="double" w:color="auto" w:sz="6" w:space="0"/>
              <w:bottom w:val="single" w:color="auto" w:sz="6" w:space="0"/>
            </w:tcBorders>
            <w:noWrap w:val="0"/>
            <w:vAlign w:val="center"/>
          </w:tcPr>
          <w:p w14:paraId="72C311CD">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tcBorders>
              <w:top w:val="double" w:color="auto" w:sz="6" w:space="0"/>
              <w:bottom w:val="single" w:color="auto" w:sz="6" w:space="0"/>
            </w:tcBorders>
            <w:noWrap w:val="0"/>
            <w:vAlign w:val="center"/>
          </w:tcPr>
          <w:p w14:paraId="372DB967">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tcBorders>
              <w:top w:val="double" w:color="auto" w:sz="6" w:space="0"/>
              <w:bottom w:val="single" w:color="auto" w:sz="6" w:space="0"/>
            </w:tcBorders>
            <w:noWrap w:val="0"/>
            <w:vAlign w:val="center"/>
          </w:tcPr>
          <w:p w14:paraId="06254EE6">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931" w:type="dxa"/>
            <w:tcBorders>
              <w:top w:val="double" w:color="auto" w:sz="6" w:space="0"/>
              <w:bottom w:val="single" w:color="auto" w:sz="6" w:space="0"/>
            </w:tcBorders>
            <w:noWrap w:val="0"/>
            <w:vAlign w:val="center"/>
          </w:tcPr>
          <w:p w14:paraId="5EF64E38">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r>
      <w:tr w14:paraId="0858A35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73" w:hRule="atLeast"/>
          <w:jc w:val="center"/>
        </w:trPr>
        <w:tc>
          <w:tcPr>
            <w:tcW w:w="0" w:type="auto"/>
            <w:tcBorders>
              <w:top w:val="nil"/>
            </w:tcBorders>
            <w:noWrap w:val="0"/>
            <w:vAlign w:val="center"/>
          </w:tcPr>
          <w:p w14:paraId="556CEEF9">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tcBorders>
              <w:top w:val="nil"/>
            </w:tcBorders>
            <w:noWrap w:val="0"/>
            <w:vAlign w:val="center"/>
          </w:tcPr>
          <w:p w14:paraId="18E61377">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tcBorders>
              <w:top w:val="nil"/>
            </w:tcBorders>
            <w:noWrap w:val="0"/>
            <w:vAlign w:val="center"/>
          </w:tcPr>
          <w:p w14:paraId="1EB3227E">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tcBorders>
              <w:top w:val="nil"/>
            </w:tcBorders>
            <w:noWrap w:val="0"/>
            <w:vAlign w:val="center"/>
          </w:tcPr>
          <w:p w14:paraId="0A812DDB">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tcBorders>
              <w:top w:val="nil"/>
            </w:tcBorders>
            <w:noWrap w:val="0"/>
            <w:vAlign w:val="center"/>
          </w:tcPr>
          <w:p w14:paraId="257058EB">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tcBorders>
              <w:top w:val="nil"/>
            </w:tcBorders>
            <w:noWrap w:val="0"/>
            <w:vAlign w:val="center"/>
          </w:tcPr>
          <w:p w14:paraId="49AC609D">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931" w:type="dxa"/>
            <w:tcBorders>
              <w:top w:val="nil"/>
            </w:tcBorders>
            <w:noWrap w:val="0"/>
            <w:vAlign w:val="center"/>
          </w:tcPr>
          <w:p w14:paraId="3D4F2FA1">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r>
      <w:tr w14:paraId="3A1D66F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73" w:hRule="atLeast"/>
          <w:jc w:val="center"/>
        </w:trPr>
        <w:tc>
          <w:tcPr>
            <w:tcW w:w="0" w:type="auto"/>
            <w:noWrap w:val="0"/>
            <w:vAlign w:val="center"/>
          </w:tcPr>
          <w:p w14:paraId="5339CF44">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5D21CA33">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2582916D">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4C8DD00E">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55BB413D">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32C53490">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931" w:type="dxa"/>
            <w:noWrap w:val="0"/>
            <w:vAlign w:val="center"/>
          </w:tcPr>
          <w:p w14:paraId="44A954E1">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r>
      <w:tr w14:paraId="5AFBEA5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73" w:hRule="atLeast"/>
          <w:jc w:val="center"/>
        </w:trPr>
        <w:tc>
          <w:tcPr>
            <w:tcW w:w="0" w:type="auto"/>
            <w:noWrap w:val="0"/>
            <w:vAlign w:val="center"/>
          </w:tcPr>
          <w:p w14:paraId="7CA0EF2D">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6BF0A9D2">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27D3EB4B">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6D5DF73F">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55227493">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1D06FE3C">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931" w:type="dxa"/>
            <w:noWrap w:val="0"/>
            <w:vAlign w:val="center"/>
          </w:tcPr>
          <w:p w14:paraId="4CDE4B7E">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r>
      <w:tr w14:paraId="74EF7D4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73" w:hRule="atLeast"/>
          <w:jc w:val="center"/>
        </w:trPr>
        <w:tc>
          <w:tcPr>
            <w:tcW w:w="0" w:type="auto"/>
            <w:noWrap w:val="0"/>
            <w:vAlign w:val="center"/>
          </w:tcPr>
          <w:p w14:paraId="003ECEAB">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4975FA3B">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286FD709">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37C1CC0C">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3FEB2596">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3C546704">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931" w:type="dxa"/>
            <w:noWrap w:val="0"/>
            <w:vAlign w:val="center"/>
          </w:tcPr>
          <w:p w14:paraId="4818F837">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r>
      <w:tr w14:paraId="0F386E2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73" w:hRule="atLeast"/>
          <w:jc w:val="center"/>
        </w:trPr>
        <w:tc>
          <w:tcPr>
            <w:tcW w:w="0" w:type="auto"/>
            <w:noWrap w:val="0"/>
            <w:vAlign w:val="center"/>
          </w:tcPr>
          <w:p w14:paraId="5C1E2B34">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539B2095">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4E891BFA">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151631F0">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0EDCE355">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7EB2589D">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931" w:type="dxa"/>
            <w:noWrap w:val="0"/>
            <w:vAlign w:val="center"/>
          </w:tcPr>
          <w:p w14:paraId="257183BE">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r>
      <w:tr w14:paraId="4CF50FE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73" w:hRule="atLeast"/>
          <w:jc w:val="center"/>
        </w:trPr>
        <w:tc>
          <w:tcPr>
            <w:tcW w:w="0" w:type="auto"/>
            <w:noWrap w:val="0"/>
            <w:vAlign w:val="center"/>
          </w:tcPr>
          <w:p w14:paraId="751FF08C">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64929C68">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177606EB">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4E243A55">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77FBE8C0">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1637EB33">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931" w:type="dxa"/>
            <w:noWrap w:val="0"/>
            <w:vAlign w:val="center"/>
          </w:tcPr>
          <w:p w14:paraId="23A39D24">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r>
      <w:tr w14:paraId="490B8E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73" w:hRule="atLeast"/>
          <w:jc w:val="center"/>
        </w:trPr>
        <w:tc>
          <w:tcPr>
            <w:tcW w:w="0" w:type="auto"/>
            <w:noWrap w:val="0"/>
            <w:vAlign w:val="center"/>
          </w:tcPr>
          <w:p w14:paraId="677FB6A0">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4003193F">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49697F8B">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3BEA49A4">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60AD9AB4">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3D2969A4">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931" w:type="dxa"/>
            <w:noWrap w:val="0"/>
            <w:vAlign w:val="center"/>
          </w:tcPr>
          <w:p w14:paraId="7D550901">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r>
      <w:tr w14:paraId="2B84F72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73" w:hRule="atLeast"/>
          <w:jc w:val="center"/>
        </w:trPr>
        <w:tc>
          <w:tcPr>
            <w:tcW w:w="0" w:type="auto"/>
            <w:noWrap w:val="0"/>
            <w:vAlign w:val="center"/>
          </w:tcPr>
          <w:p w14:paraId="21D33920">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14019D83">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497BCD5F">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7E765208">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1813B047">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3DBEE23E">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931" w:type="dxa"/>
            <w:noWrap w:val="0"/>
            <w:vAlign w:val="center"/>
          </w:tcPr>
          <w:p w14:paraId="2697AECE">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r>
      <w:tr w14:paraId="1A3820B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73" w:hRule="atLeast"/>
          <w:jc w:val="center"/>
        </w:trPr>
        <w:tc>
          <w:tcPr>
            <w:tcW w:w="0" w:type="auto"/>
            <w:noWrap w:val="0"/>
            <w:vAlign w:val="center"/>
          </w:tcPr>
          <w:p w14:paraId="376B4035">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72527250">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1EE065C0">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20544498">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273E2408">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02D6FA92">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931" w:type="dxa"/>
            <w:noWrap w:val="0"/>
            <w:vAlign w:val="center"/>
          </w:tcPr>
          <w:p w14:paraId="730946FC">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r>
      <w:tr w14:paraId="7876EB8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73" w:hRule="atLeast"/>
          <w:jc w:val="center"/>
        </w:trPr>
        <w:tc>
          <w:tcPr>
            <w:tcW w:w="0" w:type="auto"/>
            <w:noWrap w:val="0"/>
            <w:vAlign w:val="center"/>
          </w:tcPr>
          <w:p w14:paraId="5DF37AF7">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344ABA03">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44008297">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64EFE656">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56071CF8">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244782B3">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931" w:type="dxa"/>
            <w:noWrap w:val="0"/>
            <w:vAlign w:val="center"/>
          </w:tcPr>
          <w:p w14:paraId="40465FA8">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r>
      <w:tr w14:paraId="25E8E6E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73" w:hRule="atLeast"/>
          <w:jc w:val="center"/>
        </w:trPr>
        <w:tc>
          <w:tcPr>
            <w:tcW w:w="0" w:type="auto"/>
            <w:noWrap w:val="0"/>
            <w:vAlign w:val="center"/>
          </w:tcPr>
          <w:p w14:paraId="00EEDE79">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6B6296FB">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3225ADC7">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4E963538">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31CE04E1">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64410B01">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931" w:type="dxa"/>
            <w:noWrap w:val="0"/>
            <w:vAlign w:val="center"/>
          </w:tcPr>
          <w:p w14:paraId="6A57C6FC">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r>
      <w:tr w14:paraId="1CC644F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73" w:hRule="atLeast"/>
          <w:jc w:val="center"/>
        </w:trPr>
        <w:tc>
          <w:tcPr>
            <w:tcW w:w="0" w:type="auto"/>
            <w:noWrap w:val="0"/>
            <w:vAlign w:val="center"/>
          </w:tcPr>
          <w:p w14:paraId="355660DB">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1F6EB5B5">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36EEEB00">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5AD98A27">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6ACE216B">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2AF6FE6A">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931" w:type="dxa"/>
            <w:noWrap w:val="0"/>
            <w:vAlign w:val="center"/>
          </w:tcPr>
          <w:p w14:paraId="5D14A605">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r>
      <w:tr w14:paraId="627BBB7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73" w:hRule="atLeast"/>
          <w:jc w:val="center"/>
        </w:trPr>
        <w:tc>
          <w:tcPr>
            <w:tcW w:w="0" w:type="auto"/>
            <w:noWrap w:val="0"/>
            <w:vAlign w:val="center"/>
          </w:tcPr>
          <w:p w14:paraId="39711247">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682E6921">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2BC24799">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16FE5700">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2D311EB0">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68F4AC1E">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931" w:type="dxa"/>
            <w:noWrap w:val="0"/>
            <w:vAlign w:val="center"/>
          </w:tcPr>
          <w:p w14:paraId="4F084C3E">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r>
      <w:tr w14:paraId="5FA6116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73" w:hRule="atLeast"/>
          <w:jc w:val="center"/>
        </w:trPr>
        <w:tc>
          <w:tcPr>
            <w:tcW w:w="0" w:type="auto"/>
            <w:noWrap w:val="0"/>
            <w:vAlign w:val="center"/>
          </w:tcPr>
          <w:p w14:paraId="3D7966E8">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0B55187B">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25701334">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5EDD69BA">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367AF5CC">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28045675">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931" w:type="dxa"/>
            <w:noWrap w:val="0"/>
            <w:vAlign w:val="center"/>
          </w:tcPr>
          <w:p w14:paraId="43A6E234">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r>
      <w:tr w14:paraId="34EC3B9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73" w:hRule="atLeast"/>
          <w:jc w:val="center"/>
        </w:trPr>
        <w:tc>
          <w:tcPr>
            <w:tcW w:w="0" w:type="auto"/>
            <w:noWrap w:val="0"/>
            <w:vAlign w:val="center"/>
          </w:tcPr>
          <w:p w14:paraId="3D9C4DB6">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5176F9E3">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6EED663C">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1D9FCEB8">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026BD8E3">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69110955">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931" w:type="dxa"/>
            <w:noWrap w:val="0"/>
            <w:vAlign w:val="center"/>
          </w:tcPr>
          <w:p w14:paraId="4017450A">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r>
      <w:tr w14:paraId="740BDB6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73" w:hRule="atLeast"/>
          <w:jc w:val="center"/>
        </w:trPr>
        <w:tc>
          <w:tcPr>
            <w:tcW w:w="0" w:type="auto"/>
            <w:noWrap w:val="0"/>
            <w:vAlign w:val="center"/>
          </w:tcPr>
          <w:p w14:paraId="1DB54699">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25C7936A">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35DE1AE9">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287E2E61">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4AC7E374">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0BD2FA69">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931" w:type="dxa"/>
            <w:noWrap w:val="0"/>
            <w:vAlign w:val="center"/>
          </w:tcPr>
          <w:p w14:paraId="46AC76FB">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r>
      <w:tr w14:paraId="5434E8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73" w:hRule="atLeast"/>
          <w:jc w:val="center"/>
        </w:trPr>
        <w:tc>
          <w:tcPr>
            <w:tcW w:w="0" w:type="auto"/>
            <w:noWrap w:val="0"/>
            <w:vAlign w:val="center"/>
          </w:tcPr>
          <w:p w14:paraId="11FC3532">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05BEF67B">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1C8E7863">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34F54B4F">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7FB19AAF">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65581551">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931" w:type="dxa"/>
            <w:noWrap w:val="0"/>
            <w:vAlign w:val="center"/>
          </w:tcPr>
          <w:p w14:paraId="4BA96E48">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r>
      <w:tr w14:paraId="1003020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73" w:hRule="atLeast"/>
          <w:jc w:val="center"/>
        </w:trPr>
        <w:tc>
          <w:tcPr>
            <w:tcW w:w="0" w:type="auto"/>
            <w:noWrap w:val="0"/>
            <w:vAlign w:val="center"/>
          </w:tcPr>
          <w:p w14:paraId="046C7A17">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0C5A6EB4">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67BC76EF">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086E5137">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3FD41EA4">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4743E839">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931" w:type="dxa"/>
            <w:noWrap w:val="0"/>
            <w:vAlign w:val="center"/>
          </w:tcPr>
          <w:p w14:paraId="6222F85D">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r>
      <w:tr w14:paraId="699D751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73" w:hRule="atLeast"/>
          <w:jc w:val="center"/>
        </w:trPr>
        <w:tc>
          <w:tcPr>
            <w:tcW w:w="0" w:type="auto"/>
            <w:noWrap w:val="0"/>
            <w:vAlign w:val="center"/>
          </w:tcPr>
          <w:p w14:paraId="1A743F61">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30335895">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32B505D6">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750C35B9">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3D8AD82E">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27DA1123">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931" w:type="dxa"/>
            <w:noWrap w:val="0"/>
            <w:vAlign w:val="center"/>
          </w:tcPr>
          <w:p w14:paraId="43280C98">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r>
      <w:tr w14:paraId="17BCB55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73" w:hRule="atLeast"/>
          <w:jc w:val="center"/>
        </w:trPr>
        <w:tc>
          <w:tcPr>
            <w:tcW w:w="0" w:type="auto"/>
            <w:noWrap w:val="0"/>
            <w:vAlign w:val="center"/>
          </w:tcPr>
          <w:p w14:paraId="77EDEFEF">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2EDFF4DA">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086A1E5A">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43F29D8F">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16625D2C">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2CA5B853">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931" w:type="dxa"/>
            <w:noWrap w:val="0"/>
            <w:vAlign w:val="center"/>
          </w:tcPr>
          <w:p w14:paraId="45236BA2">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r>
      <w:tr w14:paraId="34A6B3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73" w:hRule="atLeast"/>
          <w:jc w:val="center"/>
        </w:trPr>
        <w:tc>
          <w:tcPr>
            <w:tcW w:w="0" w:type="auto"/>
            <w:noWrap w:val="0"/>
            <w:vAlign w:val="center"/>
          </w:tcPr>
          <w:p w14:paraId="68FE9B20">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380C421C">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11F60589">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1A01A36E">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3A89BE2A">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3448FAE0">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931" w:type="dxa"/>
            <w:noWrap w:val="0"/>
            <w:vAlign w:val="center"/>
          </w:tcPr>
          <w:p w14:paraId="11F11707">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r>
      <w:tr w14:paraId="4E06988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73" w:hRule="atLeast"/>
          <w:jc w:val="center"/>
        </w:trPr>
        <w:tc>
          <w:tcPr>
            <w:tcW w:w="0" w:type="auto"/>
            <w:noWrap w:val="0"/>
            <w:vAlign w:val="center"/>
          </w:tcPr>
          <w:p w14:paraId="65AA1D6A">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63EB84A7">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026183E8">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0AF902E9">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047BD00C">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64397AA1">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931" w:type="dxa"/>
            <w:noWrap w:val="0"/>
            <w:vAlign w:val="center"/>
          </w:tcPr>
          <w:p w14:paraId="022FAAB4">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r>
      <w:tr w14:paraId="229A73F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73" w:hRule="atLeast"/>
          <w:jc w:val="center"/>
        </w:trPr>
        <w:tc>
          <w:tcPr>
            <w:tcW w:w="0" w:type="auto"/>
            <w:noWrap w:val="0"/>
            <w:vAlign w:val="center"/>
          </w:tcPr>
          <w:p w14:paraId="413D8FD2">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100A778F">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59BE1524">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7F0F4D33">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2D8E3E2A">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0" w:type="auto"/>
            <w:noWrap w:val="0"/>
            <w:vAlign w:val="center"/>
          </w:tcPr>
          <w:p w14:paraId="551B3AE3">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931" w:type="dxa"/>
            <w:noWrap w:val="0"/>
            <w:vAlign w:val="center"/>
          </w:tcPr>
          <w:p w14:paraId="2BC5D0D3">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r>
      <w:tr w14:paraId="5D45C3E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17" w:hRule="atLeast"/>
          <w:jc w:val="center"/>
        </w:trPr>
        <w:tc>
          <w:tcPr>
            <w:tcW w:w="930" w:type="dxa"/>
            <w:noWrap w:val="0"/>
            <w:vAlign w:val="center"/>
          </w:tcPr>
          <w:p w14:paraId="5E82ADBA">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930" w:type="dxa"/>
            <w:noWrap w:val="0"/>
            <w:vAlign w:val="center"/>
          </w:tcPr>
          <w:p w14:paraId="0A8B7CDC">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930" w:type="dxa"/>
            <w:noWrap w:val="0"/>
            <w:vAlign w:val="center"/>
          </w:tcPr>
          <w:p w14:paraId="21B12371">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930" w:type="dxa"/>
            <w:noWrap w:val="0"/>
            <w:vAlign w:val="center"/>
          </w:tcPr>
          <w:p w14:paraId="4B9544E8">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2181" w:type="dxa"/>
            <w:noWrap w:val="0"/>
            <w:vAlign w:val="center"/>
          </w:tcPr>
          <w:p w14:paraId="6BA56F17">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2182" w:type="dxa"/>
            <w:noWrap w:val="0"/>
            <w:vAlign w:val="center"/>
          </w:tcPr>
          <w:p w14:paraId="22EF52D1">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c>
          <w:tcPr>
            <w:tcW w:w="931" w:type="dxa"/>
            <w:noWrap w:val="0"/>
            <w:vAlign w:val="center"/>
          </w:tcPr>
          <w:p w14:paraId="4B67D5B1">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p>
        </w:tc>
      </w:tr>
    </w:tbl>
    <w:p w14:paraId="1441B979">
      <w:pPr>
        <w:pageBreakBefore w:val="0"/>
        <w:widowControl w:val="0"/>
        <w:kinsoku/>
        <w:wordWrap/>
        <w:overflowPunct/>
        <w:topLinePunct w:val="0"/>
        <w:autoSpaceDE/>
        <w:autoSpaceDN/>
        <w:bidi w:val="0"/>
        <w:snapToGrid/>
        <w:spacing w:line="440" w:lineRule="exact"/>
        <w:ind w:firstLine="0" w:firstLineChars="0"/>
        <w:jc w:val="both"/>
        <w:outlineLvl w:val="9"/>
        <w:rPr>
          <w:rFonts w:hint="eastAsia" w:ascii="仿宋" w:hAnsi="仿宋" w:eastAsia="仿宋" w:cs="仿宋"/>
          <w:color w:val="000000"/>
          <w:kern w:val="2"/>
          <w:sz w:val="24"/>
          <w:szCs w:val="24"/>
        </w:rPr>
      </w:pPr>
    </w:p>
    <w:p w14:paraId="05EF8134">
      <w:pPr>
        <w:pageBreakBefore w:val="0"/>
        <w:widowControl w:val="0"/>
        <w:kinsoku/>
        <w:wordWrap/>
        <w:overflowPunct/>
        <w:topLinePunct w:val="0"/>
        <w:autoSpaceDE/>
        <w:autoSpaceDN/>
        <w:bidi w:val="0"/>
        <w:snapToGrid/>
        <w:spacing w:before="156" w:beforeLines="50" w:after="156" w:afterLines="50" w:line="440" w:lineRule="exact"/>
        <w:ind w:firstLine="0" w:firstLineChars="0"/>
        <w:jc w:val="center"/>
        <w:outlineLvl w:val="9"/>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br w:type="page"/>
      </w:r>
      <w:r>
        <w:rPr>
          <w:rFonts w:hint="eastAsia" w:ascii="仿宋" w:hAnsi="仿宋" w:eastAsia="仿宋" w:cs="仿宋"/>
          <w:color w:val="000000"/>
          <w:kern w:val="2"/>
          <w:sz w:val="24"/>
          <w:szCs w:val="24"/>
        </w:rPr>
        <w:t>11-3：专业工程暂估价表</w:t>
      </w:r>
    </w:p>
    <w:tbl>
      <w:tblPr>
        <w:tblStyle w:val="5"/>
        <w:tblW w:w="9038"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28" w:type="dxa"/>
          <w:bottom w:w="0" w:type="dxa"/>
          <w:right w:w="28" w:type="dxa"/>
        </w:tblCellMar>
      </w:tblPr>
      <w:tblGrid>
        <w:gridCol w:w="1350"/>
        <w:gridCol w:w="3774"/>
        <w:gridCol w:w="2563"/>
        <w:gridCol w:w="1351"/>
      </w:tblGrid>
      <w:tr w14:paraId="6368AEC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45" w:hRule="atLeast"/>
          <w:tblHeader/>
          <w:jc w:val="center"/>
        </w:trPr>
        <w:tc>
          <w:tcPr>
            <w:tcW w:w="0" w:type="auto"/>
            <w:tcBorders>
              <w:top w:val="single" w:color="auto" w:sz="12" w:space="0"/>
              <w:bottom w:val="double" w:color="auto" w:sz="6" w:space="0"/>
            </w:tcBorders>
            <w:noWrap w:val="0"/>
            <w:vAlign w:val="center"/>
          </w:tcPr>
          <w:p w14:paraId="019E591F">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r>
              <w:rPr>
                <w:rFonts w:hint="eastAsia" w:ascii="仿宋" w:hAnsi="仿宋" w:eastAsia="仿宋" w:cs="仿宋"/>
                <w:b w:val="0"/>
                <w:bCs/>
                <w:color w:val="000000"/>
                <w:kern w:val="2"/>
                <w:sz w:val="24"/>
                <w:szCs w:val="24"/>
                <w:lang w:val="en-US" w:eastAsia="zh-CN" w:bidi="ar-SA"/>
              </w:rPr>
              <w:t>序号</w:t>
            </w:r>
          </w:p>
        </w:tc>
        <w:tc>
          <w:tcPr>
            <w:tcW w:w="0" w:type="auto"/>
            <w:tcBorders>
              <w:top w:val="single" w:color="auto" w:sz="12" w:space="0"/>
              <w:bottom w:val="double" w:color="auto" w:sz="6" w:space="0"/>
            </w:tcBorders>
            <w:noWrap w:val="0"/>
            <w:vAlign w:val="center"/>
          </w:tcPr>
          <w:p w14:paraId="4FCE0753">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r>
              <w:rPr>
                <w:rFonts w:hint="eastAsia" w:ascii="仿宋" w:hAnsi="仿宋" w:eastAsia="仿宋" w:cs="仿宋"/>
                <w:b w:val="0"/>
                <w:bCs/>
                <w:color w:val="000000"/>
                <w:kern w:val="2"/>
                <w:sz w:val="24"/>
                <w:szCs w:val="24"/>
                <w:lang w:val="en-US" w:eastAsia="zh-CN" w:bidi="ar-SA"/>
              </w:rPr>
              <w:t>专业工程名称</w:t>
            </w:r>
          </w:p>
        </w:tc>
        <w:tc>
          <w:tcPr>
            <w:tcW w:w="0" w:type="auto"/>
            <w:tcBorders>
              <w:top w:val="single" w:color="auto" w:sz="12" w:space="0"/>
              <w:bottom w:val="double" w:color="auto" w:sz="6" w:space="0"/>
            </w:tcBorders>
            <w:noWrap w:val="0"/>
            <w:vAlign w:val="center"/>
          </w:tcPr>
          <w:p w14:paraId="7C998050">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r>
              <w:rPr>
                <w:rFonts w:hint="eastAsia" w:ascii="仿宋" w:hAnsi="仿宋" w:eastAsia="仿宋" w:cs="仿宋"/>
                <w:b w:val="0"/>
                <w:bCs/>
                <w:color w:val="000000"/>
                <w:kern w:val="2"/>
                <w:sz w:val="24"/>
                <w:szCs w:val="24"/>
                <w:lang w:val="en-US" w:eastAsia="zh-CN" w:bidi="ar-SA"/>
              </w:rPr>
              <w:t>工程内容</w:t>
            </w:r>
          </w:p>
        </w:tc>
        <w:tc>
          <w:tcPr>
            <w:tcW w:w="1351" w:type="dxa"/>
            <w:tcBorders>
              <w:top w:val="single" w:color="auto" w:sz="12" w:space="0"/>
              <w:bottom w:val="double" w:color="auto" w:sz="6" w:space="0"/>
            </w:tcBorders>
            <w:noWrap w:val="0"/>
            <w:vAlign w:val="center"/>
          </w:tcPr>
          <w:p w14:paraId="7307AD19">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b w:val="0"/>
                <w:bCs/>
                <w:color w:val="000000"/>
                <w:kern w:val="2"/>
                <w:sz w:val="24"/>
                <w:szCs w:val="24"/>
                <w:lang w:val="en-US" w:eastAsia="zh-CN" w:bidi="ar-SA"/>
              </w:rPr>
            </w:pPr>
            <w:r>
              <w:rPr>
                <w:rFonts w:hint="eastAsia" w:ascii="仿宋" w:hAnsi="仿宋" w:eastAsia="仿宋" w:cs="仿宋"/>
                <w:b w:val="0"/>
                <w:bCs/>
                <w:color w:val="000000"/>
                <w:kern w:val="2"/>
                <w:sz w:val="24"/>
                <w:szCs w:val="24"/>
                <w:lang w:val="en-US" w:eastAsia="zh-CN" w:bidi="ar-SA"/>
              </w:rPr>
              <w:t>金额</w:t>
            </w:r>
          </w:p>
        </w:tc>
      </w:tr>
      <w:tr w14:paraId="2A4F22E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65" w:hRule="atLeast"/>
          <w:jc w:val="center"/>
        </w:trPr>
        <w:tc>
          <w:tcPr>
            <w:tcW w:w="0" w:type="auto"/>
            <w:tcBorders>
              <w:top w:val="double" w:color="auto" w:sz="6" w:space="0"/>
              <w:bottom w:val="single" w:color="auto" w:sz="6" w:space="0"/>
            </w:tcBorders>
            <w:noWrap w:val="0"/>
            <w:vAlign w:val="center"/>
          </w:tcPr>
          <w:p w14:paraId="1EBEB4FC">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tcBorders>
              <w:top w:val="double" w:color="auto" w:sz="6" w:space="0"/>
              <w:bottom w:val="single" w:color="auto" w:sz="6" w:space="0"/>
            </w:tcBorders>
            <w:noWrap w:val="0"/>
            <w:vAlign w:val="center"/>
          </w:tcPr>
          <w:p w14:paraId="5EC57DD8">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tcBorders>
              <w:top w:val="double" w:color="auto" w:sz="6" w:space="0"/>
              <w:bottom w:val="single" w:color="auto" w:sz="6" w:space="0"/>
            </w:tcBorders>
            <w:noWrap w:val="0"/>
            <w:vAlign w:val="center"/>
          </w:tcPr>
          <w:p w14:paraId="4D3A8EE0">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1351" w:type="dxa"/>
            <w:tcBorders>
              <w:top w:val="double" w:color="auto" w:sz="6" w:space="0"/>
              <w:bottom w:val="single" w:color="auto" w:sz="6" w:space="0"/>
            </w:tcBorders>
            <w:noWrap w:val="0"/>
            <w:vAlign w:val="center"/>
          </w:tcPr>
          <w:p w14:paraId="4C2944B2">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r>
      <w:tr w14:paraId="6C5F5EB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26" w:hRule="atLeast"/>
          <w:jc w:val="center"/>
        </w:trPr>
        <w:tc>
          <w:tcPr>
            <w:tcW w:w="0" w:type="auto"/>
            <w:tcBorders>
              <w:top w:val="nil"/>
            </w:tcBorders>
            <w:noWrap w:val="0"/>
            <w:vAlign w:val="center"/>
          </w:tcPr>
          <w:p w14:paraId="45D3681A">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tcBorders>
              <w:top w:val="nil"/>
            </w:tcBorders>
            <w:noWrap w:val="0"/>
            <w:vAlign w:val="center"/>
          </w:tcPr>
          <w:p w14:paraId="3B565128">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tcBorders>
              <w:top w:val="nil"/>
            </w:tcBorders>
            <w:noWrap w:val="0"/>
            <w:vAlign w:val="center"/>
          </w:tcPr>
          <w:p w14:paraId="307AA8B9">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1351" w:type="dxa"/>
            <w:tcBorders>
              <w:top w:val="nil"/>
            </w:tcBorders>
            <w:noWrap w:val="0"/>
            <w:vAlign w:val="center"/>
          </w:tcPr>
          <w:p w14:paraId="2E31F5FB">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r>
      <w:tr w14:paraId="7D08E0C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26" w:hRule="atLeast"/>
          <w:jc w:val="center"/>
        </w:trPr>
        <w:tc>
          <w:tcPr>
            <w:tcW w:w="0" w:type="auto"/>
            <w:tcBorders>
              <w:top w:val="nil"/>
            </w:tcBorders>
            <w:noWrap w:val="0"/>
            <w:vAlign w:val="center"/>
          </w:tcPr>
          <w:p w14:paraId="42A56E04">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tcBorders>
              <w:top w:val="nil"/>
            </w:tcBorders>
            <w:noWrap w:val="0"/>
            <w:vAlign w:val="center"/>
          </w:tcPr>
          <w:p w14:paraId="6A86AE75">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tcBorders>
              <w:top w:val="nil"/>
            </w:tcBorders>
            <w:noWrap w:val="0"/>
            <w:vAlign w:val="center"/>
          </w:tcPr>
          <w:p w14:paraId="73725441">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1351" w:type="dxa"/>
            <w:tcBorders>
              <w:top w:val="nil"/>
            </w:tcBorders>
            <w:noWrap w:val="0"/>
            <w:vAlign w:val="center"/>
          </w:tcPr>
          <w:p w14:paraId="6967215F">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r>
      <w:tr w14:paraId="19C16BF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26" w:hRule="atLeast"/>
          <w:jc w:val="center"/>
        </w:trPr>
        <w:tc>
          <w:tcPr>
            <w:tcW w:w="0" w:type="auto"/>
            <w:noWrap w:val="0"/>
            <w:vAlign w:val="center"/>
          </w:tcPr>
          <w:p w14:paraId="3E67EB55">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2909B98E">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49E8595A">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1351" w:type="dxa"/>
            <w:noWrap w:val="0"/>
            <w:vAlign w:val="center"/>
          </w:tcPr>
          <w:p w14:paraId="1F64608C">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r>
      <w:tr w14:paraId="48EDD96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26" w:hRule="atLeast"/>
          <w:jc w:val="center"/>
        </w:trPr>
        <w:tc>
          <w:tcPr>
            <w:tcW w:w="0" w:type="auto"/>
            <w:noWrap w:val="0"/>
            <w:vAlign w:val="center"/>
          </w:tcPr>
          <w:p w14:paraId="668387B5">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3294B714">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645A281A">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1351" w:type="dxa"/>
            <w:noWrap w:val="0"/>
            <w:vAlign w:val="center"/>
          </w:tcPr>
          <w:p w14:paraId="5444EA10">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r>
      <w:tr w14:paraId="206AC25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26" w:hRule="atLeast"/>
          <w:jc w:val="center"/>
        </w:trPr>
        <w:tc>
          <w:tcPr>
            <w:tcW w:w="0" w:type="auto"/>
            <w:noWrap w:val="0"/>
            <w:vAlign w:val="center"/>
          </w:tcPr>
          <w:p w14:paraId="4ACB3C71">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1FDB462D">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26ED3340">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1351" w:type="dxa"/>
            <w:noWrap w:val="0"/>
            <w:vAlign w:val="center"/>
          </w:tcPr>
          <w:p w14:paraId="70FB25A1">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r>
      <w:tr w14:paraId="450410B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26" w:hRule="atLeast"/>
          <w:jc w:val="center"/>
        </w:trPr>
        <w:tc>
          <w:tcPr>
            <w:tcW w:w="0" w:type="auto"/>
            <w:noWrap w:val="0"/>
            <w:vAlign w:val="center"/>
          </w:tcPr>
          <w:p w14:paraId="6076ED6D">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7795758A">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22E97E1D">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1351" w:type="dxa"/>
            <w:noWrap w:val="0"/>
            <w:vAlign w:val="center"/>
          </w:tcPr>
          <w:p w14:paraId="2CB64AFA">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r>
      <w:tr w14:paraId="046C20E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26" w:hRule="atLeast"/>
          <w:jc w:val="center"/>
        </w:trPr>
        <w:tc>
          <w:tcPr>
            <w:tcW w:w="0" w:type="auto"/>
            <w:noWrap w:val="0"/>
            <w:vAlign w:val="center"/>
          </w:tcPr>
          <w:p w14:paraId="4A5B7139">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33A1AAC7">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0FC20E10">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1351" w:type="dxa"/>
            <w:noWrap w:val="0"/>
            <w:vAlign w:val="center"/>
          </w:tcPr>
          <w:p w14:paraId="437EF8AD">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r>
      <w:tr w14:paraId="22C1313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26" w:hRule="atLeast"/>
          <w:jc w:val="center"/>
        </w:trPr>
        <w:tc>
          <w:tcPr>
            <w:tcW w:w="0" w:type="auto"/>
            <w:noWrap w:val="0"/>
            <w:vAlign w:val="center"/>
          </w:tcPr>
          <w:p w14:paraId="40BDAFC3">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22AA05F3">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4CBFAB14">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1351" w:type="dxa"/>
            <w:noWrap w:val="0"/>
            <w:vAlign w:val="center"/>
          </w:tcPr>
          <w:p w14:paraId="53258D5D">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r>
      <w:tr w14:paraId="2C34642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26" w:hRule="atLeast"/>
          <w:jc w:val="center"/>
        </w:trPr>
        <w:tc>
          <w:tcPr>
            <w:tcW w:w="0" w:type="auto"/>
            <w:noWrap w:val="0"/>
            <w:vAlign w:val="center"/>
          </w:tcPr>
          <w:p w14:paraId="374D7C48">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443E8150">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4BCAA60E">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1351" w:type="dxa"/>
            <w:noWrap w:val="0"/>
            <w:vAlign w:val="center"/>
          </w:tcPr>
          <w:p w14:paraId="76293A1B">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r>
      <w:tr w14:paraId="16C19D5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26" w:hRule="atLeast"/>
          <w:jc w:val="center"/>
        </w:trPr>
        <w:tc>
          <w:tcPr>
            <w:tcW w:w="0" w:type="auto"/>
            <w:noWrap w:val="0"/>
            <w:vAlign w:val="center"/>
          </w:tcPr>
          <w:p w14:paraId="62420F3B">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2BA2625D">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19D0C6E7">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1351" w:type="dxa"/>
            <w:noWrap w:val="0"/>
            <w:vAlign w:val="center"/>
          </w:tcPr>
          <w:p w14:paraId="54F50F61">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r>
      <w:tr w14:paraId="6DBA079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26" w:hRule="atLeast"/>
          <w:jc w:val="center"/>
        </w:trPr>
        <w:tc>
          <w:tcPr>
            <w:tcW w:w="0" w:type="auto"/>
            <w:noWrap w:val="0"/>
            <w:vAlign w:val="center"/>
          </w:tcPr>
          <w:p w14:paraId="12790C7C">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7D21457D">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2BC5F2AF">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1351" w:type="dxa"/>
            <w:noWrap w:val="0"/>
            <w:vAlign w:val="center"/>
          </w:tcPr>
          <w:p w14:paraId="632089C1">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r>
      <w:tr w14:paraId="76F8B7F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26" w:hRule="atLeast"/>
          <w:jc w:val="center"/>
        </w:trPr>
        <w:tc>
          <w:tcPr>
            <w:tcW w:w="0" w:type="auto"/>
            <w:noWrap w:val="0"/>
            <w:vAlign w:val="center"/>
          </w:tcPr>
          <w:p w14:paraId="35163CEE">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2F30D82D">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1D855ADE">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1351" w:type="dxa"/>
            <w:noWrap w:val="0"/>
            <w:vAlign w:val="center"/>
          </w:tcPr>
          <w:p w14:paraId="4858AAD8">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r>
      <w:tr w14:paraId="0725057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26" w:hRule="atLeast"/>
          <w:jc w:val="center"/>
        </w:trPr>
        <w:tc>
          <w:tcPr>
            <w:tcW w:w="0" w:type="auto"/>
            <w:noWrap w:val="0"/>
            <w:vAlign w:val="center"/>
          </w:tcPr>
          <w:p w14:paraId="1FBFD5B8">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0F83F2AA">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4C153EA1">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1351" w:type="dxa"/>
            <w:noWrap w:val="0"/>
            <w:vAlign w:val="center"/>
          </w:tcPr>
          <w:p w14:paraId="73DCEF8B">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r>
      <w:tr w14:paraId="66A10FA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26" w:hRule="atLeast"/>
          <w:jc w:val="center"/>
        </w:trPr>
        <w:tc>
          <w:tcPr>
            <w:tcW w:w="0" w:type="auto"/>
            <w:noWrap w:val="0"/>
            <w:vAlign w:val="center"/>
          </w:tcPr>
          <w:p w14:paraId="657FAF96">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097A6B52">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00D1D9D8">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1351" w:type="dxa"/>
            <w:noWrap w:val="0"/>
            <w:vAlign w:val="center"/>
          </w:tcPr>
          <w:p w14:paraId="779A74B6">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r>
      <w:tr w14:paraId="313384A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26" w:hRule="atLeast"/>
          <w:jc w:val="center"/>
        </w:trPr>
        <w:tc>
          <w:tcPr>
            <w:tcW w:w="0" w:type="auto"/>
            <w:noWrap w:val="0"/>
            <w:vAlign w:val="center"/>
          </w:tcPr>
          <w:p w14:paraId="74DBAA8A">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039F6B4F">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607BF333">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1351" w:type="dxa"/>
            <w:noWrap w:val="0"/>
            <w:vAlign w:val="center"/>
          </w:tcPr>
          <w:p w14:paraId="249A2658">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r>
      <w:tr w14:paraId="3E2D321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26" w:hRule="atLeast"/>
          <w:jc w:val="center"/>
        </w:trPr>
        <w:tc>
          <w:tcPr>
            <w:tcW w:w="0" w:type="auto"/>
            <w:noWrap w:val="0"/>
            <w:vAlign w:val="center"/>
          </w:tcPr>
          <w:p w14:paraId="7F9DC826">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50FC2630">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05CC3538">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1351" w:type="dxa"/>
            <w:noWrap w:val="0"/>
            <w:vAlign w:val="center"/>
          </w:tcPr>
          <w:p w14:paraId="6A644784">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r>
      <w:tr w14:paraId="0371531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26" w:hRule="atLeast"/>
          <w:jc w:val="center"/>
        </w:trPr>
        <w:tc>
          <w:tcPr>
            <w:tcW w:w="0" w:type="auto"/>
            <w:noWrap w:val="0"/>
            <w:vAlign w:val="center"/>
          </w:tcPr>
          <w:p w14:paraId="24844A1D">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1819EF7E">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01565ABF">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1351" w:type="dxa"/>
            <w:noWrap w:val="0"/>
            <w:vAlign w:val="center"/>
          </w:tcPr>
          <w:p w14:paraId="686FDEF4">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r>
      <w:tr w14:paraId="11DACC8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26" w:hRule="atLeast"/>
          <w:jc w:val="center"/>
        </w:trPr>
        <w:tc>
          <w:tcPr>
            <w:tcW w:w="0" w:type="auto"/>
            <w:noWrap w:val="0"/>
            <w:vAlign w:val="center"/>
          </w:tcPr>
          <w:p w14:paraId="3472A1EB">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0F07CE24">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749497A0">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1351" w:type="dxa"/>
            <w:noWrap w:val="0"/>
            <w:vAlign w:val="center"/>
          </w:tcPr>
          <w:p w14:paraId="685C245B">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r>
      <w:tr w14:paraId="1B6C3DE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26" w:hRule="atLeast"/>
          <w:jc w:val="center"/>
        </w:trPr>
        <w:tc>
          <w:tcPr>
            <w:tcW w:w="0" w:type="auto"/>
            <w:noWrap w:val="0"/>
            <w:vAlign w:val="center"/>
          </w:tcPr>
          <w:p w14:paraId="17C08B95">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5ED90748">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08B38201">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1351" w:type="dxa"/>
            <w:noWrap w:val="0"/>
            <w:vAlign w:val="center"/>
          </w:tcPr>
          <w:p w14:paraId="05BB3ED9">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r>
      <w:tr w14:paraId="5829FDE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26" w:hRule="atLeast"/>
          <w:jc w:val="center"/>
        </w:trPr>
        <w:tc>
          <w:tcPr>
            <w:tcW w:w="0" w:type="auto"/>
            <w:noWrap w:val="0"/>
            <w:vAlign w:val="center"/>
          </w:tcPr>
          <w:p w14:paraId="1A748778">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7CBA5A3C">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40403936">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1351" w:type="dxa"/>
            <w:noWrap w:val="0"/>
            <w:vAlign w:val="center"/>
          </w:tcPr>
          <w:p w14:paraId="136E5633">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r>
      <w:tr w14:paraId="0AA4DB7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26" w:hRule="atLeast"/>
          <w:jc w:val="center"/>
        </w:trPr>
        <w:tc>
          <w:tcPr>
            <w:tcW w:w="0" w:type="auto"/>
            <w:noWrap w:val="0"/>
            <w:vAlign w:val="center"/>
          </w:tcPr>
          <w:p w14:paraId="779A09A2">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7F2DF38A">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4ACDCD63">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1351" w:type="dxa"/>
            <w:noWrap w:val="0"/>
            <w:vAlign w:val="center"/>
          </w:tcPr>
          <w:p w14:paraId="707BA197">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r>
      <w:tr w14:paraId="56B2099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26" w:hRule="atLeast"/>
          <w:jc w:val="center"/>
        </w:trPr>
        <w:tc>
          <w:tcPr>
            <w:tcW w:w="0" w:type="auto"/>
            <w:noWrap w:val="0"/>
            <w:vAlign w:val="center"/>
          </w:tcPr>
          <w:p w14:paraId="57ABBC1A">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3CB608A9">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44AA4EDF">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1351" w:type="dxa"/>
            <w:noWrap w:val="0"/>
            <w:vAlign w:val="center"/>
          </w:tcPr>
          <w:p w14:paraId="06A38B89">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r>
      <w:tr w14:paraId="267B308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26" w:hRule="atLeast"/>
          <w:jc w:val="center"/>
        </w:trPr>
        <w:tc>
          <w:tcPr>
            <w:tcW w:w="0" w:type="auto"/>
            <w:noWrap w:val="0"/>
            <w:vAlign w:val="center"/>
          </w:tcPr>
          <w:p w14:paraId="20ACF39D">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7C422259">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3B439E38">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1351" w:type="dxa"/>
            <w:noWrap w:val="0"/>
            <w:vAlign w:val="center"/>
          </w:tcPr>
          <w:p w14:paraId="152409A0">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r>
      <w:tr w14:paraId="5CDE655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26" w:hRule="atLeast"/>
          <w:jc w:val="center"/>
        </w:trPr>
        <w:tc>
          <w:tcPr>
            <w:tcW w:w="0" w:type="auto"/>
            <w:noWrap w:val="0"/>
            <w:vAlign w:val="center"/>
          </w:tcPr>
          <w:p w14:paraId="1608FEA9">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6CCB3232">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0" w:type="auto"/>
            <w:noWrap w:val="0"/>
            <w:vAlign w:val="center"/>
          </w:tcPr>
          <w:p w14:paraId="2CD06F3D">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1351" w:type="dxa"/>
            <w:noWrap w:val="0"/>
            <w:vAlign w:val="center"/>
          </w:tcPr>
          <w:p w14:paraId="3102FC40">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r>
      <w:tr w14:paraId="7F5467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65" w:hRule="atLeast"/>
          <w:jc w:val="center"/>
        </w:trPr>
        <w:tc>
          <w:tcPr>
            <w:tcW w:w="1350" w:type="dxa"/>
            <w:noWrap w:val="0"/>
            <w:vAlign w:val="center"/>
          </w:tcPr>
          <w:p w14:paraId="24E47B8B">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3774" w:type="dxa"/>
            <w:noWrap w:val="0"/>
            <w:vAlign w:val="center"/>
          </w:tcPr>
          <w:p w14:paraId="49CB3F0C">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2563" w:type="dxa"/>
            <w:noWrap w:val="0"/>
            <w:vAlign w:val="center"/>
          </w:tcPr>
          <w:p w14:paraId="68F612DD">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c>
          <w:tcPr>
            <w:tcW w:w="1351" w:type="dxa"/>
            <w:noWrap w:val="0"/>
            <w:vAlign w:val="center"/>
          </w:tcPr>
          <w:p w14:paraId="6844E816">
            <w:pPr>
              <w:keepNext/>
              <w:pageBreakBefore w:val="0"/>
              <w:widowControl w:val="0"/>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baseline"/>
              <w:outlineLvl w:val="9"/>
              <w:rPr>
                <w:rFonts w:hint="eastAsia" w:ascii="仿宋" w:hAnsi="仿宋" w:eastAsia="仿宋" w:cs="仿宋"/>
                <w:color w:val="000000"/>
                <w:kern w:val="2"/>
                <w:sz w:val="24"/>
                <w:szCs w:val="24"/>
                <w:lang w:val="en-US" w:eastAsia="zh-CN" w:bidi="ar-SA"/>
              </w:rPr>
            </w:pPr>
          </w:p>
        </w:tc>
      </w:tr>
    </w:tbl>
    <w:p w14:paraId="44F7935F">
      <w:pPr>
        <w:pageBreakBefore w:val="0"/>
        <w:widowControl w:val="0"/>
        <w:kinsoku/>
        <w:wordWrap/>
        <w:overflowPunct/>
        <w:topLinePunct w:val="0"/>
        <w:autoSpaceDE/>
        <w:autoSpaceDN/>
        <w:bidi w:val="0"/>
        <w:snapToGrid/>
        <w:spacing w:after="0" w:line="360" w:lineRule="auto"/>
        <w:ind w:firstLine="884" w:firstLineChars="200"/>
        <w:jc w:val="center"/>
        <w:outlineLvl w:val="9"/>
        <w:rPr>
          <w:rFonts w:hint="eastAsia" w:ascii="仿宋" w:hAnsi="仿宋" w:eastAsia="仿宋" w:cs="仿宋"/>
          <w:b/>
          <w:bCs/>
          <w:spacing w:val="-20"/>
          <w:kern w:val="44"/>
          <w:sz w:val="48"/>
          <w:szCs w:val="48"/>
          <w:lang w:val="en-US" w:eastAsia="zh-CN" w:bidi="ar-SA"/>
        </w:rPr>
      </w:pPr>
    </w:p>
    <w:bookmarkEnd w:id="1161"/>
    <w:p w14:paraId="1DE0805C">
      <w:pPr>
        <w:widowControl w:val="0"/>
        <w:numPr>
          <w:ilvl w:val="0"/>
          <w:numId w:val="0"/>
        </w:numPr>
        <w:spacing w:line="400" w:lineRule="exact"/>
        <w:ind w:firstLine="643" w:firstLineChars="200"/>
        <w:jc w:val="center"/>
        <w:outlineLvl w:val="0"/>
        <w:rPr>
          <w:rFonts w:hint="eastAsia" w:ascii="仿宋" w:hAnsi="仿宋" w:eastAsia="仿宋" w:cs="仿宋"/>
          <w:b/>
          <w:bCs/>
          <w:color w:val="000000"/>
          <w:kern w:val="2"/>
          <w:sz w:val="32"/>
          <w:szCs w:val="32"/>
          <w:lang w:val="en-US" w:eastAsia="zh-CN" w:bidi="ar-SA"/>
        </w:rPr>
        <w:sectPr>
          <w:headerReference r:id="rId10" w:type="default"/>
          <w:footerReference r:id="rId11" w:type="default"/>
          <w:pgSz w:w="11905" w:h="16838"/>
          <w:pgMar w:top="1440" w:right="1803" w:bottom="1440" w:left="1803" w:header="850" w:footer="850" w:gutter="0"/>
          <w:pgBorders>
            <w:top w:val="none" w:sz="0" w:space="0"/>
            <w:left w:val="none" w:sz="0" w:space="0"/>
            <w:bottom w:val="none" w:sz="0" w:space="0"/>
            <w:right w:val="none" w:sz="0" w:space="0"/>
          </w:pgBorders>
          <w:pgNumType w:fmt="decimal"/>
          <w:cols w:space="720" w:num="1"/>
          <w:rtlGutter w:val="0"/>
          <w:docGrid w:type="lines" w:linePitch="349" w:charSpace="0"/>
        </w:sectPr>
      </w:pPr>
    </w:p>
    <w:p w14:paraId="2649BB3D">
      <w:pPr>
        <w:widowControl w:val="0"/>
        <w:numPr>
          <w:ilvl w:val="0"/>
          <w:numId w:val="0"/>
        </w:numPr>
        <w:topLinePunct w:val="0"/>
        <w:autoSpaceDE/>
        <w:autoSpaceDN/>
        <w:spacing w:line="400" w:lineRule="exact"/>
        <w:ind w:firstLine="643" w:firstLineChars="200"/>
        <w:jc w:val="center"/>
        <w:outlineLvl w:val="0"/>
        <w:rPr>
          <w:rFonts w:hint="eastAsia" w:ascii="仿宋" w:hAnsi="仿宋" w:eastAsia="仿宋" w:cs="仿宋"/>
          <w:b/>
          <w:bCs/>
          <w:color w:val="000000"/>
          <w:kern w:val="2"/>
          <w:sz w:val="32"/>
          <w:szCs w:val="32"/>
          <w:highlight w:val="none"/>
          <w:lang w:val="en-US" w:eastAsia="zh-CN" w:bidi="ar-SA"/>
        </w:rPr>
      </w:pPr>
      <w:bookmarkStart w:id="1772" w:name="_Toc2407"/>
      <w:r>
        <w:rPr>
          <w:rFonts w:hint="eastAsia" w:ascii="仿宋" w:hAnsi="仿宋" w:eastAsia="仿宋" w:cs="仿宋"/>
          <w:b/>
          <w:bCs/>
          <w:color w:val="000000"/>
          <w:kern w:val="2"/>
          <w:sz w:val="32"/>
          <w:szCs w:val="32"/>
          <w:lang w:val="en-US" w:eastAsia="zh-CN" w:bidi="ar-SA"/>
        </w:rPr>
        <w:t xml:space="preserve">第五章 </w:t>
      </w:r>
      <w:r>
        <w:rPr>
          <w:rFonts w:hint="eastAsia" w:ascii="仿宋" w:hAnsi="仿宋" w:eastAsia="仿宋" w:cs="仿宋"/>
          <w:b/>
          <w:bCs/>
          <w:color w:val="000000"/>
          <w:kern w:val="2"/>
          <w:sz w:val="32"/>
          <w:szCs w:val="32"/>
          <w:highlight w:val="none"/>
          <w:lang w:val="en-US" w:eastAsia="zh-CN" w:bidi="ar-SA"/>
        </w:rPr>
        <w:t>工程量清单</w:t>
      </w:r>
      <w:bookmarkEnd w:id="1772"/>
    </w:p>
    <w:bookmarkEnd w:id="1162"/>
    <w:bookmarkEnd w:id="1163"/>
    <w:bookmarkEnd w:id="1164"/>
    <w:p w14:paraId="15DED20A">
      <w:pPr>
        <w:numPr>
          <w:ilvl w:val="0"/>
          <w:numId w:val="0"/>
        </w:numPr>
        <w:topLinePunct w:val="0"/>
        <w:autoSpaceDE/>
        <w:autoSpaceDN/>
        <w:spacing w:before="120" w:beforeLines="0" w:after="120" w:afterLines="0" w:line="400" w:lineRule="exact"/>
        <w:ind w:firstLine="0" w:firstLineChars="0"/>
        <w:jc w:val="center"/>
        <w:rPr>
          <w:rFonts w:hint="eastAsia" w:ascii="仿宋" w:hAnsi="仿宋" w:eastAsia="仿宋" w:cs="仿宋"/>
          <w:bCs w:val="0"/>
          <w:color w:val="auto"/>
          <w:kern w:val="2"/>
          <w:sz w:val="28"/>
          <w:szCs w:val="28"/>
        </w:rPr>
      </w:pPr>
    </w:p>
    <w:p w14:paraId="78605B09">
      <w:pPr>
        <w:numPr>
          <w:ilvl w:val="0"/>
          <w:numId w:val="0"/>
        </w:numPr>
        <w:topLinePunct w:val="0"/>
        <w:autoSpaceDE/>
        <w:autoSpaceDN/>
        <w:spacing w:before="120" w:beforeLines="0" w:after="120" w:afterLines="0" w:line="400" w:lineRule="exact"/>
        <w:ind w:firstLine="0" w:firstLineChars="0"/>
        <w:jc w:val="center"/>
        <w:rPr>
          <w:rFonts w:hint="eastAsia" w:ascii="仿宋" w:hAnsi="仿宋" w:eastAsia="仿宋" w:cs="仿宋"/>
          <w:bCs w:val="0"/>
          <w:color w:val="auto"/>
          <w:kern w:val="2"/>
          <w:sz w:val="28"/>
          <w:szCs w:val="28"/>
          <w:highlight w:val="green"/>
        </w:rPr>
      </w:pPr>
    </w:p>
    <w:p w14:paraId="4CB09C44">
      <w:pPr>
        <w:keepNext/>
        <w:keepLines/>
        <w:widowControl w:val="0"/>
        <w:ind w:firstLine="281" w:firstLineChars="100"/>
        <w:jc w:val="both"/>
        <w:outlineLvl w:val="1"/>
        <w:rPr>
          <w:rFonts w:hint="eastAsia" w:ascii="仿宋" w:hAnsi="仿宋" w:eastAsia="仿宋" w:cs="仿宋"/>
          <w:b/>
          <w:bCs w:val="0"/>
          <w:color w:val="auto"/>
          <w:kern w:val="2"/>
          <w:sz w:val="28"/>
          <w:szCs w:val="28"/>
          <w:highlight w:val="green"/>
          <w:lang w:val="en-US" w:eastAsia="zh-CN" w:bidi="ar-SA"/>
        </w:rPr>
      </w:pPr>
    </w:p>
    <w:p w14:paraId="02F11A92">
      <w:pPr>
        <w:topLinePunct w:val="0"/>
        <w:autoSpaceDE/>
        <w:autoSpaceDN/>
        <w:spacing w:line="240" w:lineRule="auto"/>
        <w:ind w:firstLine="0" w:firstLineChars="0"/>
        <w:rPr>
          <w:rFonts w:hint="eastAsia" w:ascii="仿宋" w:hAnsi="仿宋" w:eastAsia="仿宋" w:cs="仿宋"/>
          <w:bCs w:val="0"/>
          <w:color w:val="auto"/>
          <w:kern w:val="2"/>
          <w:sz w:val="28"/>
          <w:szCs w:val="28"/>
          <w:highlight w:val="green"/>
        </w:rPr>
      </w:pPr>
    </w:p>
    <w:p w14:paraId="32051CB0">
      <w:pPr>
        <w:keepNext/>
        <w:keepLines/>
        <w:widowControl w:val="0"/>
        <w:ind w:firstLine="281" w:firstLineChars="100"/>
        <w:jc w:val="both"/>
        <w:outlineLvl w:val="1"/>
        <w:rPr>
          <w:rFonts w:hint="eastAsia" w:ascii="仿宋" w:hAnsi="仿宋" w:eastAsia="仿宋" w:cs="仿宋"/>
          <w:b/>
          <w:bCs w:val="0"/>
          <w:color w:val="auto"/>
          <w:kern w:val="2"/>
          <w:sz w:val="28"/>
          <w:szCs w:val="28"/>
          <w:highlight w:val="green"/>
          <w:lang w:val="en-US" w:eastAsia="zh-CN" w:bidi="ar-SA"/>
        </w:rPr>
      </w:pPr>
    </w:p>
    <w:p w14:paraId="5201A51B">
      <w:pPr>
        <w:topLinePunct w:val="0"/>
        <w:autoSpaceDE/>
        <w:autoSpaceDN/>
        <w:spacing w:line="240" w:lineRule="auto"/>
        <w:ind w:firstLine="0" w:firstLineChars="0"/>
        <w:rPr>
          <w:rFonts w:hint="eastAsia" w:ascii="仿宋" w:hAnsi="仿宋" w:eastAsia="仿宋" w:cs="仿宋"/>
          <w:bCs w:val="0"/>
          <w:color w:val="auto"/>
          <w:kern w:val="2"/>
          <w:sz w:val="28"/>
          <w:szCs w:val="28"/>
          <w:highlight w:val="green"/>
        </w:rPr>
      </w:pPr>
    </w:p>
    <w:p w14:paraId="5758DA9D">
      <w:pPr>
        <w:keepNext/>
        <w:keepLines/>
        <w:pageBreakBefore w:val="0"/>
        <w:widowControl w:val="0"/>
        <w:kinsoku/>
        <w:wordWrap/>
        <w:overflowPunct/>
        <w:topLinePunct w:val="0"/>
        <w:autoSpaceDE/>
        <w:autoSpaceDN/>
        <w:bidi w:val="0"/>
        <w:adjustRightInd/>
        <w:snapToGrid/>
        <w:textAlignment w:val="auto"/>
        <w:outlineLvl w:val="9"/>
        <w:rPr>
          <w:rFonts w:hint="default" w:eastAsia="仿宋"/>
          <w:highlight w:val="none"/>
          <w:lang w:val="en-US" w:eastAsia="zh-CN"/>
        </w:rPr>
        <w:sectPr>
          <w:pgSz w:w="11905" w:h="16838"/>
          <w:pgMar w:top="1440" w:right="1803" w:bottom="1440" w:left="1803" w:header="850" w:footer="850" w:gutter="0"/>
          <w:pgBorders>
            <w:top w:val="none" w:sz="0" w:space="0"/>
            <w:left w:val="none" w:sz="0" w:space="0"/>
            <w:bottom w:val="none" w:sz="0" w:space="0"/>
            <w:right w:val="none" w:sz="0" w:space="0"/>
          </w:pgBorders>
          <w:pgNumType w:fmt="decimal"/>
          <w:cols w:space="720" w:num="1"/>
          <w:rtlGutter w:val="0"/>
          <w:docGrid w:type="lines" w:linePitch="349" w:charSpace="0"/>
        </w:sectPr>
      </w:pPr>
      <w:r>
        <w:rPr>
          <w:rFonts w:hint="eastAsia" w:ascii="仿宋" w:hAnsi="仿宋" w:eastAsia="仿宋" w:cs="仿宋"/>
          <w:bCs w:val="0"/>
          <w:color w:val="auto"/>
          <w:kern w:val="2"/>
          <w:sz w:val="28"/>
          <w:szCs w:val="28"/>
          <w:highlight w:val="none"/>
          <w:lang w:val="en-US" w:eastAsia="zh-CN"/>
        </w:rPr>
        <w:t xml:space="preserve">                         </w:t>
      </w:r>
      <w:r>
        <w:rPr>
          <w:rFonts w:hint="eastAsia" w:ascii="仿宋" w:hAnsi="仿宋" w:eastAsia="仿宋" w:cs="仿宋"/>
          <w:b/>
          <w:bCs/>
          <w:color w:val="auto"/>
          <w:kern w:val="2"/>
          <w:sz w:val="28"/>
          <w:szCs w:val="28"/>
          <w:highlight w:val="none"/>
          <w:lang w:val="en-US" w:eastAsia="zh-CN"/>
        </w:rPr>
        <w:t>（另附）</w:t>
      </w:r>
    </w:p>
    <w:p w14:paraId="72A321DF">
      <w:pPr>
        <w:widowControl w:val="0"/>
        <w:numPr>
          <w:ilvl w:val="0"/>
          <w:numId w:val="0"/>
        </w:numPr>
        <w:topLinePunct w:val="0"/>
        <w:autoSpaceDE/>
        <w:autoSpaceDN/>
        <w:spacing w:line="400" w:lineRule="exact"/>
        <w:ind w:firstLine="643" w:firstLineChars="200"/>
        <w:jc w:val="center"/>
        <w:outlineLvl w:val="0"/>
        <w:rPr>
          <w:rFonts w:hint="eastAsia" w:ascii="仿宋" w:hAnsi="仿宋" w:eastAsia="仿宋" w:cs="仿宋"/>
          <w:b/>
          <w:bCs/>
          <w:color w:val="000000"/>
          <w:kern w:val="2"/>
          <w:sz w:val="32"/>
          <w:szCs w:val="32"/>
          <w:highlight w:val="none"/>
          <w:lang w:val="en-US" w:eastAsia="zh-CN" w:bidi="ar-SA"/>
        </w:rPr>
      </w:pPr>
      <w:bookmarkStart w:id="1773" w:name="_Toc26663"/>
      <w:r>
        <w:rPr>
          <w:rFonts w:hint="eastAsia" w:ascii="仿宋" w:hAnsi="仿宋" w:eastAsia="仿宋" w:cs="仿宋"/>
          <w:b/>
          <w:bCs/>
          <w:color w:val="000000"/>
          <w:kern w:val="2"/>
          <w:sz w:val="32"/>
          <w:szCs w:val="32"/>
          <w:lang w:val="en-US" w:eastAsia="zh-CN" w:bidi="ar-SA"/>
        </w:rPr>
        <w:t xml:space="preserve">第六章 </w:t>
      </w:r>
      <w:r>
        <w:rPr>
          <w:rFonts w:hint="eastAsia" w:ascii="仿宋" w:hAnsi="仿宋" w:eastAsia="仿宋" w:cs="仿宋"/>
          <w:b/>
          <w:bCs/>
          <w:color w:val="000000"/>
          <w:kern w:val="2"/>
          <w:sz w:val="32"/>
          <w:szCs w:val="32"/>
          <w:highlight w:val="none"/>
          <w:lang w:val="en-US" w:eastAsia="zh-CN" w:bidi="ar-SA"/>
        </w:rPr>
        <w:t>图纸</w:t>
      </w:r>
      <w:bookmarkEnd w:id="1773"/>
    </w:p>
    <w:p w14:paraId="1C44DA96">
      <w:pPr>
        <w:numPr>
          <w:ilvl w:val="0"/>
          <w:numId w:val="0"/>
        </w:numPr>
        <w:topLinePunct w:val="0"/>
        <w:autoSpaceDE/>
        <w:autoSpaceDN/>
        <w:spacing w:before="120" w:beforeLines="0" w:after="120" w:afterLines="0" w:line="400" w:lineRule="exact"/>
        <w:ind w:firstLine="0" w:firstLineChars="0"/>
        <w:jc w:val="center"/>
        <w:rPr>
          <w:rFonts w:hint="eastAsia" w:ascii="仿宋" w:hAnsi="仿宋" w:eastAsia="仿宋" w:cs="仿宋"/>
          <w:bCs w:val="0"/>
          <w:color w:val="auto"/>
          <w:kern w:val="2"/>
          <w:sz w:val="28"/>
          <w:szCs w:val="28"/>
        </w:rPr>
      </w:pPr>
    </w:p>
    <w:p w14:paraId="5FB5D2CC">
      <w:pPr>
        <w:numPr>
          <w:ilvl w:val="0"/>
          <w:numId w:val="0"/>
        </w:numPr>
        <w:topLinePunct w:val="0"/>
        <w:autoSpaceDE/>
        <w:autoSpaceDN/>
        <w:spacing w:before="120" w:beforeLines="0" w:after="120" w:afterLines="0" w:line="400" w:lineRule="exact"/>
        <w:ind w:firstLine="0" w:firstLineChars="0"/>
        <w:jc w:val="center"/>
        <w:rPr>
          <w:rFonts w:hint="eastAsia" w:ascii="仿宋" w:hAnsi="仿宋" w:eastAsia="仿宋" w:cs="仿宋"/>
          <w:bCs w:val="0"/>
          <w:color w:val="auto"/>
          <w:kern w:val="2"/>
          <w:sz w:val="28"/>
          <w:szCs w:val="28"/>
          <w:highlight w:val="green"/>
        </w:rPr>
      </w:pPr>
    </w:p>
    <w:p w14:paraId="6E7C6625">
      <w:pPr>
        <w:keepNext/>
        <w:keepLines/>
        <w:widowControl w:val="0"/>
        <w:ind w:firstLine="281" w:firstLineChars="100"/>
        <w:jc w:val="both"/>
        <w:outlineLvl w:val="1"/>
        <w:rPr>
          <w:rFonts w:hint="eastAsia" w:ascii="仿宋" w:hAnsi="仿宋" w:eastAsia="仿宋" w:cs="仿宋"/>
          <w:b/>
          <w:bCs w:val="0"/>
          <w:color w:val="auto"/>
          <w:kern w:val="2"/>
          <w:sz w:val="28"/>
          <w:szCs w:val="28"/>
          <w:highlight w:val="green"/>
          <w:lang w:val="en-US" w:eastAsia="zh-CN" w:bidi="ar-SA"/>
        </w:rPr>
      </w:pPr>
    </w:p>
    <w:p w14:paraId="328A0661">
      <w:pPr>
        <w:topLinePunct w:val="0"/>
        <w:autoSpaceDE/>
        <w:autoSpaceDN/>
        <w:spacing w:line="240" w:lineRule="auto"/>
        <w:ind w:firstLine="0" w:firstLineChars="0"/>
        <w:rPr>
          <w:rFonts w:hint="eastAsia" w:ascii="仿宋" w:hAnsi="仿宋" w:eastAsia="仿宋" w:cs="仿宋"/>
          <w:bCs w:val="0"/>
          <w:color w:val="auto"/>
          <w:kern w:val="2"/>
          <w:sz w:val="28"/>
          <w:szCs w:val="28"/>
          <w:highlight w:val="green"/>
        </w:rPr>
      </w:pPr>
    </w:p>
    <w:p w14:paraId="4D069E82">
      <w:pPr>
        <w:keepNext/>
        <w:keepLines/>
        <w:widowControl w:val="0"/>
        <w:ind w:firstLine="281" w:firstLineChars="100"/>
        <w:jc w:val="both"/>
        <w:outlineLvl w:val="1"/>
        <w:rPr>
          <w:rFonts w:hint="eastAsia" w:ascii="仿宋" w:hAnsi="仿宋" w:eastAsia="仿宋" w:cs="仿宋"/>
          <w:b/>
          <w:bCs w:val="0"/>
          <w:color w:val="auto"/>
          <w:kern w:val="2"/>
          <w:sz w:val="28"/>
          <w:szCs w:val="28"/>
          <w:highlight w:val="green"/>
          <w:lang w:val="en-US" w:eastAsia="zh-CN" w:bidi="ar-SA"/>
        </w:rPr>
      </w:pPr>
    </w:p>
    <w:p w14:paraId="5B6FCB33">
      <w:pPr>
        <w:topLinePunct w:val="0"/>
        <w:autoSpaceDE/>
        <w:autoSpaceDN/>
        <w:spacing w:line="240" w:lineRule="auto"/>
        <w:ind w:firstLine="0" w:firstLineChars="0"/>
        <w:rPr>
          <w:rFonts w:hint="eastAsia" w:ascii="仿宋" w:hAnsi="仿宋" w:eastAsia="仿宋" w:cs="仿宋"/>
          <w:bCs w:val="0"/>
          <w:color w:val="auto"/>
          <w:kern w:val="2"/>
          <w:sz w:val="28"/>
          <w:szCs w:val="28"/>
          <w:highlight w:val="green"/>
        </w:rPr>
      </w:pPr>
    </w:p>
    <w:p w14:paraId="055F72B2">
      <w:pPr>
        <w:keepNext/>
        <w:keepLines/>
        <w:pageBreakBefore w:val="0"/>
        <w:widowControl w:val="0"/>
        <w:kinsoku/>
        <w:wordWrap/>
        <w:overflowPunct/>
        <w:topLinePunct w:val="0"/>
        <w:autoSpaceDE/>
        <w:autoSpaceDN/>
        <w:bidi w:val="0"/>
        <w:adjustRightInd/>
        <w:snapToGrid/>
        <w:textAlignment w:val="auto"/>
        <w:outlineLvl w:val="9"/>
        <w:rPr>
          <w:rFonts w:hint="default" w:eastAsia="仿宋"/>
          <w:highlight w:val="none"/>
          <w:lang w:val="en-US" w:eastAsia="zh-CN"/>
        </w:rPr>
        <w:sectPr>
          <w:pgSz w:w="11905" w:h="16838"/>
          <w:pgMar w:top="1440" w:right="1803" w:bottom="1440" w:left="1803" w:header="850" w:footer="850" w:gutter="0"/>
          <w:pgBorders>
            <w:top w:val="none" w:sz="0" w:space="0"/>
            <w:left w:val="none" w:sz="0" w:space="0"/>
            <w:bottom w:val="none" w:sz="0" w:space="0"/>
            <w:right w:val="none" w:sz="0" w:space="0"/>
          </w:pgBorders>
          <w:pgNumType w:fmt="decimal"/>
          <w:cols w:space="720" w:num="1"/>
          <w:rtlGutter w:val="0"/>
          <w:docGrid w:type="lines" w:linePitch="349" w:charSpace="0"/>
        </w:sectPr>
      </w:pPr>
      <w:r>
        <w:rPr>
          <w:rFonts w:hint="eastAsia" w:ascii="仿宋" w:hAnsi="仿宋" w:eastAsia="仿宋" w:cs="仿宋"/>
          <w:bCs w:val="0"/>
          <w:color w:val="auto"/>
          <w:kern w:val="2"/>
          <w:sz w:val="28"/>
          <w:szCs w:val="28"/>
          <w:highlight w:val="none"/>
          <w:lang w:val="en-US" w:eastAsia="zh-CN"/>
        </w:rPr>
        <w:t xml:space="preserve">                         </w:t>
      </w:r>
      <w:r>
        <w:rPr>
          <w:rFonts w:hint="eastAsia" w:ascii="仿宋" w:hAnsi="仿宋" w:eastAsia="仿宋" w:cs="仿宋"/>
          <w:b/>
          <w:bCs/>
          <w:color w:val="auto"/>
          <w:kern w:val="2"/>
          <w:sz w:val="28"/>
          <w:szCs w:val="28"/>
          <w:highlight w:val="none"/>
          <w:lang w:val="en-US" w:eastAsia="zh-CN"/>
        </w:rPr>
        <w:t>（另附）</w:t>
      </w:r>
    </w:p>
    <w:p w14:paraId="2C345774">
      <w:pPr>
        <w:widowControl w:val="0"/>
        <w:topLinePunct w:val="0"/>
        <w:autoSpaceDE/>
        <w:autoSpaceDN/>
        <w:spacing w:line="400" w:lineRule="exact"/>
        <w:ind w:firstLine="643" w:firstLineChars="200"/>
        <w:jc w:val="center"/>
        <w:outlineLvl w:val="0"/>
        <w:rPr>
          <w:rFonts w:hint="eastAsia" w:ascii="仿宋" w:hAnsi="仿宋" w:eastAsia="仿宋" w:cs="仿宋"/>
          <w:b/>
          <w:bCs/>
          <w:color w:val="000000"/>
          <w:kern w:val="2"/>
          <w:sz w:val="32"/>
          <w:szCs w:val="32"/>
          <w:highlight w:val="none"/>
          <w:lang w:val="en-US" w:eastAsia="zh-CN" w:bidi="ar-SA"/>
        </w:rPr>
      </w:pPr>
      <w:bookmarkStart w:id="1774" w:name="_Toc14031"/>
      <w:r>
        <w:rPr>
          <w:rFonts w:hint="eastAsia" w:ascii="仿宋" w:hAnsi="仿宋" w:eastAsia="仿宋" w:cs="仿宋"/>
          <w:b/>
          <w:bCs/>
          <w:color w:val="000000"/>
          <w:kern w:val="2"/>
          <w:sz w:val="32"/>
          <w:szCs w:val="32"/>
          <w:highlight w:val="none"/>
          <w:lang w:val="en-US" w:eastAsia="zh-CN" w:bidi="ar-SA"/>
        </w:rPr>
        <w:t>第七章 响应文件格式</w:t>
      </w:r>
      <w:bookmarkEnd w:id="1774"/>
    </w:p>
    <w:p w14:paraId="6AA500FE">
      <w:pPr>
        <w:topLinePunct w:val="0"/>
        <w:autoSpaceDE/>
        <w:autoSpaceDN/>
        <w:spacing w:line="400" w:lineRule="exact"/>
        <w:ind w:firstLine="420" w:firstLineChars="200"/>
        <w:rPr>
          <w:rFonts w:hint="eastAsia" w:ascii="仿宋" w:hAnsi="仿宋" w:eastAsia="仿宋" w:cs="仿宋"/>
          <w:color w:val="auto"/>
          <w:kern w:val="2"/>
          <w:sz w:val="21"/>
          <w:szCs w:val="22"/>
        </w:rPr>
      </w:pPr>
    </w:p>
    <w:p w14:paraId="601BA421">
      <w:pPr>
        <w:topLinePunct w:val="0"/>
        <w:autoSpaceDE/>
        <w:autoSpaceDN/>
        <w:spacing w:line="440" w:lineRule="exact"/>
        <w:ind w:firstLine="480" w:firstLineChars="200"/>
        <w:jc w:val="right"/>
        <w:rPr>
          <w:rFonts w:hint="eastAsia" w:ascii="仿宋" w:hAnsi="仿宋" w:eastAsia="仿宋" w:cs="仿宋"/>
          <w:color w:val="auto"/>
          <w:kern w:val="2"/>
          <w:sz w:val="24"/>
          <w:szCs w:val="22"/>
          <w:bdr w:val="single" w:color="auto" w:sz="4" w:space="0"/>
        </w:rPr>
      </w:pPr>
    </w:p>
    <w:p w14:paraId="16787549">
      <w:pPr>
        <w:topLinePunct w:val="0"/>
        <w:autoSpaceDE/>
        <w:autoSpaceDN/>
        <w:spacing w:line="440" w:lineRule="exact"/>
        <w:ind w:firstLine="480" w:firstLineChars="200"/>
        <w:rPr>
          <w:rFonts w:hint="eastAsia" w:ascii="仿宋" w:hAnsi="仿宋" w:eastAsia="仿宋" w:cs="仿宋"/>
          <w:color w:val="auto"/>
          <w:kern w:val="2"/>
          <w:sz w:val="24"/>
          <w:szCs w:val="22"/>
        </w:rPr>
      </w:pPr>
    </w:p>
    <w:p w14:paraId="6E1E7F8F">
      <w:pPr>
        <w:topLinePunct w:val="0"/>
        <w:autoSpaceDE/>
        <w:autoSpaceDN/>
        <w:spacing w:line="600" w:lineRule="exact"/>
        <w:ind w:firstLine="602" w:firstLineChars="200"/>
        <w:jc w:val="center"/>
        <w:rPr>
          <w:rFonts w:hint="eastAsia" w:ascii="仿宋" w:hAnsi="仿宋" w:eastAsia="仿宋" w:cs="仿宋"/>
          <w:b/>
          <w:bCs/>
          <w:color w:val="auto"/>
          <w:kern w:val="2"/>
          <w:sz w:val="30"/>
          <w:szCs w:val="30"/>
          <w:lang w:eastAsia="zh-CN"/>
        </w:rPr>
      </w:pPr>
      <w:r>
        <w:rPr>
          <w:rFonts w:hint="eastAsia" w:ascii="仿宋" w:hAnsi="仿宋" w:eastAsia="仿宋" w:cs="仿宋"/>
          <w:b/>
          <w:bCs/>
          <w:color w:val="auto"/>
          <w:kern w:val="2"/>
          <w:sz w:val="30"/>
          <w:szCs w:val="30"/>
          <w:u w:val="single"/>
        </w:rPr>
        <w:t xml:space="preserve">                     </w:t>
      </w:r>
      <w:r>
        <w:rPr>
          <w:rFonts w:hint="eastAsia" w:ascii="仿宋" w:hAnsi="仿宋" w:eastAsia="仿宋" w:cs="仿宋"/>
          <w:b/>
          <w:bCs/>
          <w:color w:val="auto"/>
          <w:kern w:val="2"/>
          <w:sz w:val="30"/>
          <w:szCs w:val="30"/>
        </w:rPr>
        <w:t>（项目名称）</w:t>
      </w:r>
    </w:p>
    <w:p w14:paraId="021F04ED">
      <w:pPr>
        <w:topLinePunct w:val="0"/>
        <w:autoSpaceDE/>
        <w:autoSpaceDN/>
        <w:spacing w:line="600" w:lineRule="exact"/>
        <w:ind w:firstLine="560" w:firstLineChars="200"/>
        <w:jc w:val="center"/>
        <w:rPr>
          <w:rFonts w:hint="eastAsia" w:ascii="仿宋" w:hAnsi="仿宋" w:eastAsia="仿宋" w:cs="仿宋"/>
          <w:color w:val="auto"/>
          <w:kern w:val="2"/>
          <w:sz w:val="28"/>
          <w:szCs w:val="28"/>
        </w:rPr>
      </w:pPr>
    </w:p>
    <w:p w14:paraId="6DD0516B">
      <w:pPr>
        <w:topLinePunct w:val="0"/>
        <w:autoSpaceDE/>
        <w:autoSpaceDN/>
        <w:spacing w:line="600" w:lineRule="exact"/>
        <w:ind w:firstLine="560" w:firstLineChars="200"/>
        <w:jc w:val="center"/>
        <w:rPr>
          <w:rFonts w:hint="eastAsia" w:ascii="仿宋" w:hAnsi="仿宋" w:eastAsia="仿宋" w:cs="仿宋"/>
          <w:color w:val="auto"/>
          <w:kern w:val="2"/>
          <w:sz w:val="28"/>
          <w:szCs w:val="28"/>
        </w:rPr>
      </w:pPr>
    </w:p>
    <w:p w14:paraId="303D8635">
      <w:pPr>
        <w:topLinePunct w:val="0"/>
        <w:autoSpaceDE/>
        <w:autoSpaceDN/>
        <w:spacing w:line="720" w:lineRule="auto"/>
        <w:ind w:firstLine="1446" w:firstLineChars="200"/>
        <w:jc w:val="center"/>
        <w:rPr>
          <w:rFonts w:hint="eastAsia" w:ascii="仿宋" w:hAnsi="仿宋" w:eastAsia="仿宋" w:cs="仿宋"/>
          <w:b/>
          <w:bCs/>
          <w:color w:val="auto"/>
          <w:kern w:val="2"/>
          <w:sz w:val="72"/>
          <w:szCs w:val="84"/>
        </w:rPr>
      </w:pPr>
    </w:p>
    <w:p w14:paraId="1F03F503">
      <w:pPr>
        <w:topLinePunct w:val="0"/>
        <w:autoSpaceDE/>
        <w:autoSpaceDN/>
        <w:spacing w:line="720" w:lineRule="auto"/>
        <w:ind w:firstLine="1446" w:firstLineChars="200"/>
        <w:jc w:val="center"/>
        <w:rPr>
          <w:rFonts w:hint="eastAsia" w:ascii="仿宋" w:hAnsi="仿宋" w:eastAsia="仿宋" w:cs="仿宋"/>
          <w:b/>
          <w:bCs/>
          <w:color w:val="auto"/>
          <w:kern w:val="2"/>
          <w:sz w:val="72"/>
          <w:szCs w:val="84"/>
        </w:rPr>
      </w:pPr>
    </w:p>
    <w:p w14:paraId="7610DC6F">
      <w:pPr>
        <w:topLinePunct w:val="0"/>
        <w:autoSpaceDE/>
        <w:autoSpaceDN/>
        <w:spacing w:line="720" w:lineRule="auto"/>
        <w:ind w:firstLine="2891" w:firstLineChars="400"/>
        <w:jc w:val="both"/>
        <w:rPr>
          <w:rFonts w:hint="eastAsia" w:ascii="仿宋" w:hAnsi="仿宋" w:eastAsia="仿宋" w:cs="仿宋"/>
          <w:color w:val="auto"/>
          <w:kern w:val="2"/>
          <w:sz w:val="72"/>
          <w:szCs w:val="84"/>
        </w:rPr>
      </w:pPr>
      <w:r>
        <w:rPr>
          <w:rFonts w:hint="eastAsia" w:ascii="仿宋" w:hAnsi="仿宋" w:eastAsia="仿宋" w:cs="仿宋"/>
          <w:b/>
          <w:bCs/>
          <w:color w:val="auto"/>
          <w:kern w:val="2"/>
          <w:sz w:val="72"/>
          <w:szCs w:val="84"/>
        </w:rPr>
        <w:t>响 应 文 件</w:t>
      </w:r>
    </w:p>
    <w:p w14:paraId="2F96899D">
      <w:pPr>
        <w:topLinePunct w:val="0"/>
        <w:autoSpaceDE/>
        <w:autoSpaceDN/>
        <w:spacing w:line="400" w:lineRule="exact"/>
        <w:ind w:firstLine="560" w:firstLineChars="200"/>
        <w:rPr>
          <w:rFonts w:hint="eastAsia" w:ascii="仿宋" w:hAnsi="仿宋" w:eastAsia="仿宋" w:cs="仿宋"/>
          <w:color w:val="auto"/>
          <w:kern w:val="2"/>
          <w:sz w:val="28"/>
          <w:szCs w:val="28"/>
        </w:rPr>
      </w:pPr>
    </w:p>
    <w:p w14:paraId="31B1F7D6">
      <w:pPr>
        <w:topLinePunct w:val="0"/>
        <w:autoSpaceDE/>
        <w:autoSpaceDN/>
        <w:spacing w:line="400" w:lineRule="exact"/>
        <w:ind w:firstLine="560" w:firstLineChars="200"/>
        <w:rPr>
          <w:rFonts w:hint="eastAsia" w:ascii="仿宋" w:hAnsi="仿宋" w:eastAsia="仿宋" w:cs="仿宋"/>
          <w:color w:val="auto"/>
          <w:kern w:val="2"/>
          <w:sz w:val="28"/>
          <w:szCs w:val="28"/>
        </w:rPr>
      </w:pPr>
    </w:p>
    <w:p w14:paraId="7EA9ADEE">
      <w:pPr>
        <w:topLinePunct w:val="0"/>
        <w:autoSpaceDE/>
        <w:autoSpaceDN/>
        <w:spacing w:line="400" w:lineRule="exact"/>
        <w:ind w:firstLine="560" w:firstLineChars="200"/>
        <w:rPr>
          <w:rFonts w:hint="eastAsia" w:ascii="仿宋" w:hAnsi="仿宋" w:eastAsia="仿宋" w:cs="仿宋"/>
          <w:color w:val="auto"/>
          <w:kern w:val="2"/>
          <w:sz w:val="28"/>
          <w:szCs w:val="28"/>
        </w:rPr>
      </w:pPr>
    </w:p>
    <w:p w14:paraId="4AC8EFA1">
      <w:pPr>
        <w:topLinePunct w:val="0"/>
        <w:autoSpaceDE/>
        <w:autoSpaceDN/>
        <w:spacing w:line="400" w:lineRule="exact"/>
        <w:ind w:firstLine="560" w:firstLineChars="200"/>
        <w:rPr>
          <w:rFonts w:hint="eastAsia" w:ascii="仿宋" w:hAnsi="仿宋" w:eastAsia="仿宋" w:cs="仿宋"/>
          <w:color w:val="auto"/>
          <w:kern w:val="2"/>
          <w:sz w:val="28"/>
          <w:szCs w:val="28"/>
        </w:rPr>
      </w:pPr>
    </w:p>
    <w:p w14:paraId="47ACA122">
      <w:pPr>
        <w:topLinePunct w:val="0"/>
        <w:autoSpaceDE/>
        <w:autoSpaceDN/>
        <w:spacing w:line="400" w:lineRule="exact"/>
        <w:ind w:firstLine="560" w:firstLineChars="200"/>
        <w:rPr>
          <w:rFonts w:hint="eastAsia" w:ascii="仿宋" w:hAnsi="仿宋" w:eastAsia="仿宋" w:cs="仿宋"/>
          <w:color w:val="auto"/>
          <w:kern w:val="2"/>
          <w:sz w:val="28"/>
          <w:szCs w:val="28"/>
        </w:rPr>
      </w:pPr>
    </w:p>
    <w:p w14:paraId="13F75533">
      <w:pPr>
        <w:topLinePunct w:val="0"/>
        <w:autoSpaceDE/>
        <w:autoSpaceDN/>
        <w:spacing w:line="400" w:lineRule="exact"/>
        <w:ind w:firstLine="560" w:firstLineChars="200"/>
        <w:rPr>
          <w:rFonts w:hint="eastAsia" w:ascii="仿宋" w:hAnsi="仿宋" w:eastAsia="仿宋" w:cs="仿宋"/>
          <w:color w:val="auto"/>
          <w:kern w:val="2"/>
          <w:sz w:val="28"/>
          <w:szCs w:val="28"/>
        </w:rPr>
      </w:pPr>
    </w:p>
    <w:p w14:paraId="21247F4D">
      <w:pPr>
        <w:topLinePunct w:val="0"/>
        <w:autoSpaceDE/>
        <w:autoSpaceDN/>
        <w:spacing w:line="400" w:lineRule="exact"/>
        <w:ind w:firstLine="560" w:firstLineChars="200"/>
        <w:rPr>
          <w:rFonts w:hint="eastAsia" w:ascii="仿宋" w:hAnsi="仿宋" w:eastAsia="仿宋" w:cs="仿宋"/>
          <w:color w:val="auto"/>
          <w:kern w:val="2"/>
          <w:sz w:val="28"/>
          <w:szCs w:val="28"/>
        </w:rPr>
      </w:pPr>
    </w:p>
    <w:p w14:paraId="0DA40D93">
      <w:pPr>
        <w:topLinePunct w:val="0"/>
        <w:autoSpaceDE/>
        <w:autoSpaceDN/>
        <w:spacing w:line="400" w:lineRule="exact"/>
        <w:ind w:firstLine="560" w:firstLineChars="200"/>
        <w:rPr>
          <w:rFonts w:hint="eastAsia" w:ascii="仿宋" w:hAnsi="仿宋" w:eastAsia="仿宋" w:cs="仿宋"/>
          <w:color w:val="auto"/>
          <w:kern w:val="2"/>
          <w:sz w:val="28"/>
          <w:szCs w:val="28"/>
        </w:rPr>
      </w:pPr>
    </w:p>
    <w:p w14:paraId="41BD5517">
      <w:pPr>
        <w:topLinePunct w:val="0"/>
        <w:autoSpaceDE/>
        <w:autoSpaceDN/>
        <w:spacing w:line="400" w:lineRule="exact"/>
        <w:ind w:firstLine="560" w:firstLineChars="200"/>
        <w:rPr>
          <w:rFonts w:hint="eastAsia" w:ascii="仿宋" w:hAnsi="仿宋" w:eastAsia="仿宋" w:cs="仿宋"/>
          <w:color w:val="auto"/>
          <w:kern w:val="2"/>
          <w:sz w:val="28"/>
          <w:szCs w:val="28"/>
        </w:rPr>
      </w:pPr>
    </w:p>
    <w:p w14:paraId="7E077995">
      <w:pPr>
        <w:topLinePunct w:val="0"/>
        <w:autoSpaceDE/>
        <w:autoSpaceDN/>
        <w:spacing w:line="480" w:lineRule="auto"/>
        <w:ind w:firstLine="480" w:firstLineChars="200"/>
        <w:jc w:val="center"/>
        <w:rPr>
          <w:rFonts w:hint="eastAsia" w:ascii="仿宋" w:hAnsi="仿宋" w:eastAsia="仿宋" w:cs="仿宋"/>
          <w:color w:val="auto"/>
          <w:kern w:val="2"/>
          <w:sz w:val="24"/>
          <w:szCs w:val="22"/>
        </w:rPr>
      </w:pPr>
      <w:r>
        <w:rPr>
          <w:rFonts w:hint="eastAsia" w:ascii="仿宋" w:hAnsi="仿宋" w:eastAsia="仿宋" w:cs="仿宋"/>
          <w:color w:val="auto"/>
          <w:kern w:val="2"/>
          <w:sz w:val="24"/>
          <w:szCs w:val="22"/>
          <w:lang w:eastAsia="zh-CN"/>
        </w:rPr>
        <w:t>投标</w:t>
      </w:r>
      <w:r>
        <w:rPr>
          <w:rFonts w:hint="eastAsia" w:ascii="仿宋" w:hAnsi="仿宋" w:eastAsia="仿宋" w:cs="仿宋"/>
          <w:color w:val="auto"/>
          <w:kern w:val="2"/>
          <w:sz w:val="24"/>
          <w:szCs w:val="22"/>
        </w:rPr>
        <w:t>供应商：</w:t>
      </w:r>
      <w:r>
        <w:rPr>
          <w:rFonts w:hint="eastAsia" w:ascii="仿宋" w:hAnsi="仿宋" w:eastAsia="仿宋" w:cs="仿宋"/>
          <w:color w:val="auto"/>
          <w:kern w:val="2"/>
          <w:sz w:val="24"/>
          <w:szCs w:val="22"/>
          <w:u w:val="single"/>
        </w:rPr>
        <w:t xml:space="preserve">                             </w:t>
      </w:r>
      <w:r>
        <w:rPr>
          <w:rFonts w:hint="eastAsia" w:ascii="仿宋" w:hAnsi="仿宋" w:eastAsia="仿宋" w:cs="仿宋"/>
          <w:color w:val="auto"/>
          <w:kern w:val="2"/>
          <w:sz w:val="24"/>
          <w:szCs w:val="22"/>
        </w:rPr>
        <w:t xml:space="preserve"> （单位电子签章）</w:t>
      </w:r>
    </w:p>
    <w:p w14:paraId="25D745D7">
      <w:pPr>
        <w:topLinePunct w:val="0"/>
        <w:autoSpaceDE/>
        <w:autoSpaceDN/>
        <w:spacing w:line="480" w:lineRule="auto"/>
        <w:ind w:firstLine="480" w:firstLineChars="200"/>
        <w:jc w:val="center"/>
        <w:rPr>
          <w:rFonts w:hint="eastAsia" w:ascii="仿宋" w:hAnsi="仿宋" w:eastAsia="仿宋" w:cs="仿宋"/>
          <w:color w:val="auto"/>
          <w:kern w:val="2"/>
          <w:sz w:val="24"/>
          <w:szCs w:val="22"/>
        </w:rPr>
      </w:pPr>
      <w:r>
        <w:rPr>
          <w:rFonts w:hint="eastAsia" w:ascii="仿宋" w:hAnsi="仿宋" w:eastAsia="仿宋" w:cs="仿宋"/>
          <w:color w:val="auto"/>
          <w:kern w:val="2"/>
          <w:sz w:val="24"/>
          <w:szCs w:val="22"/>
        </w:rPr>
        <w:t>法定代表人或其委托代理人：</w:t>
      </w:r>
      <w:r>
        <w:rPr>
          <w:rFonts w:hint="eastAsia" w:ascii="仿宋" w:hAnsi="仿宋" w:eastAsia="仿宋" w:cs="仿宋"/>
          <w:color w:val="auto"/>
          <w:kern w:val="2"/>
          <w:sz w:val="24"/>
          <w:szCs w:val="22"/>
          <w:u w:val="single"/>
        </w:rPr>
        <w:t xml:space="preserve">                </w:t>
      </w:r>
      <w:r>
        <w:rPr>
          <w:rFonts w:hint="eastAsia" w:ascii="仿宋" w:hAnsi="仿宋" w:eastAsia="仿宋" w:cs="仿宋"/>
          <w:color w:val="auto"/>
          <w:kern w:val="2"/>
          <w:sz w:val="24"/>
          <w:szCs w:val="22"/>
        </w:rPr>
        <w:t>（电子签名或盖章）</w:t>
      </w:r>
    </w:p>
    <w:p w14:paraId="1644E140">
      <w:pPr>
        <w:topLinePunct w:val="0"/>
        <w:autoSpaceDE/>
        <w:autoSpaceDN/>
        <w:spacing w:line="480" w:lineRule="auto"/>
        <w:ind w:firstLine="480" w:firstLineChars="200"/>
        <w:jc w:val="center"/>
        <w:rPr>
          <w:rFonts w:hint="eastAsia" w:ascii="仿宋" w:hAnsi="仿宋" w:eastAsia="仿宋" w:cs="仿宋"/>
          <w:color w:val="auto"/>
          <w:kern w:val="2"/>
          <w:sz w:val="24"/>
          <w:szCs w:val="22"/>
        </w:rPr>
      </w:pPr>
      <w:r>
        <w:rPr>
          <w:rFonts w:hint="eastAsia" w:ascii="仿宋" w:hAnsi="仿宋" w:eastAsia="仿宋" w:cs="仿宋"/>
          <w:color w:val="auto"/>
          <w:kern w:val="2"/>
          <w:sz w:val="24"/>
          <w:szCs w:val="22"/>
          <w:u w:val="single"/>
        </w:rPr>
        <w:t xml:space="preserve">        </w:t>
      </w:r>
      <w:r>
        <w:rPr>
          <w:rFonts w:hint="eastAsia" w:ascii="仿宋" w:hAnsi="仿宋" w:eastAsia="仿宋" w:cs="仿宋"/>
          <w:color w:val="auto"/>
          <w:kern w:val="2"/>
          <w:sz w:val="24"/>
          <w:szCs w:val="22"/>
        </w:rPr>
        <w:t>年</w:t>
      </w:r>
      <w:r>
        <w:rPr>
          <w:rFonts w:hint="eastAsia" w:ascii="仿宋" w:hAnsi="仿宋" w:eastAsia="仿宋" w:cs="仿宋"/>
          <w:color w:val="auto"/>
          <w:kern w:val="2"/>
          <w:sz w:val="24"/>
          <w:szCs w:val="22"/>
          <w:u w:val="single"/>
        </w:rPr>
        <w:t xml:space="preserve">        </w:t>
      </w:r>
      <w:r>
        <w:rPr>
          <w:rFonts w:hint="eastAsia" w:ascii="仿宋" w:hAnsi="仿宋" w:eastAsia="仿宋" w:cs="仿宋"/>
          <w:color w:val="auto"/>
          <w:kern w:val="2"/>
          <w:sz w:val="24"/>
          <w:szCs w:val="22"/>
        </w:rPr>
        <w:t>月</w:t>
      </w:r>
      <w:r>
        <w:rPr>
          <w:rFonts w:hint="eastAsia" w:ascii="仿宋" w:hAnsi="仿宋" w:eastAsia="仿宋" w:cs="仿宋"/>
          <w:color w:val="auto"/>
          <w:kern w:val="2"/>
          <w:sz w:val="24"/>
          <w:szCs w:val="22"/>
          <w:u w:val="single"/>
        </w:rPr>
        <w:t xml:space="preserve">        </w:t>
      </w:r>
      <w:r>
        <w:rPr>
          <w:rFonts w:hint="eastAsia" w:ascii="仿宋" w:hAnsi="仿宋" w:eastAsia="仿宋" w:cs="仿宋"/>
          <w:color w:val="auto"/>
          <w:kern w:val="2"/>
          <w:sz w:val="24"/>
          <w:szCs w:val="22"/>
        </w:rPr>
        <w:t>日</w:t>
      </w:r>
    </w:p>
    <w:p w14:paraId="34495E65">
      <w:pPr>
        <w:topLinePunct w:val="0"/>
        <w:autoSpaceDE/>
        <w:autoSpaceDN/>
        <w:spacing w:line="400" w:lineRule="exact"/>
        <w:ind w:firstLine="440" w:firstLineChars="200"/>
        <w:rPr>
          <w:rFonts w:hint="eastAsia" w:ascii="仿宋" w:hAnsi="仿宋" w:eastAsia="仿宋" w:cs="仿宋"/>
          <w:color w:val="auto"/>
          <w:kern w:val="2"/>
          <w:sz w:val="22"/>
          <w:szCs w:val="28"/>
        </w:rPr>
      </w:pPr>
    </w:p>
    <w:p w14:paraId="493CA286">
      <w:pPr>
        <w:keepNext/>
        <w:keepLines/>
        <w:widowControl w:val="0"/>
        <w:numPr>
          <w:ilvl w:val="1"/>
          <w:numId w:val="0"/>
        </w:numPr>
        <w:spacing w:before="100" w:beforeLines="0" w:after="0" w:afterLines="0" w:line="400" w:lineRule="exact"/>
        <w:ind w:firstLine="640" w:firstLineChars="200"/>
        <w:jc w:val="center"/>
        <w:outlineLvl w:val="1"/>
        <w:rPr>
          <w:rFonts w:hint="eastAsia" w:ascii="仿宋" w:hAnsi="仿宋" w:eastAsia="仿宋" w:cs="仿宋"/>
          <w:b w:val="0"/>
          <w:color w:val="auto"/>
          <w:kern w:val="2"/>
          <w:sz w:val="32"/>
          <w:szCs w:val="32"/>
          <w:lang w:val="en-US" w:eastAsia="zh-CN" w:bidi="ar-SA"/>
        </w:rPr>
        <w:sectPr>
          <w:pgSz w:w="11905" w:h="16838"/>
          <w:pgMar w:top="1440" w:right="1463" w:bottom="1440" w:left="1463" w:header="850" w:footer="850" w:gutter="0"/>
          <w:pgNumType w:fmt="decimal"/>
          <w:cols w:space="720" w:num="1"/>
          <w:docGrid w:type="lines" w:linePitch="411" w:charSpace="0"/>
        </w:sectPr>
      </w:pPr>
      <w:bookmarkStart w:id="1775" w:name="_Toc152042576"/>
      <w:bookmarkStart w:id="1776" w:name="_Toc152045787"/>
      <w:bookmarkStart w:id="1777" w:name="_Toc788"/>
      <w:bookmarkStart w:id="1778" w:name="_Toc144974856"/>
      <w:bookmarkStart w:id="1779" w:name="_Toc30758"/>
      <w:bookmarkStart w:id="1780" w:name="_Toc8978"/>
      <w:bookmarkStart w:id="1781" w:name="_Toc20198"/>
      <w:bookmarkStart w:id="1782" w:name="_Toc9509"/>
      <w:bookmarkStart w:id="1783" w:name="_Toc466298157"/>
    </w:p>
    <w:p w14:paraId="3DBEDB95">
      <w:pPr>
        <w:keepNext/>
        <w:keepLines w:val="0"/>
        <w:pageBreakBefore w:val="0"/>
        <w:widowControl w:val="0"/>
        <w:kinsoku/>
        <w:wordWrap/>
        <w:overflowPunct/>
        <w:topLinePunct w:val="0"/>
        <w:autoSpaceDE/>
        <w:autoSpaceDN/>
        <w:bidi w:val="0"/>
        <w:adjustRightInd/>
        <w:snapToGrid/>
        <w:spacing w:line="400" w:lineRule="exact"/>
        <w:ind w:right="210" w:firstLine="0" w:firstLineChars="0"/>
        <w:jc w:val="center"/>
        <w:textAlignment w:val="auto"/>
        <w:outlineLvl w:val="9"/>
        <w:rPr>
          <w:rFonts w:hint="eastAsia" w:ascii="仿宋" w:hAnsi="仿宋" w:eastAsia="仿宋" w:cs="仿宋"/>
          <w:b/>
          <w:bCs/>
          <w:kern w:val="2"/>
          <w:sz w:val="28"/>
          <w:szCs w:val="28"/>
        </w:rPr>
      </w:pPr>
      <w:bookmarkStart w:id="1784" w:name="_Toc19529"/>
      <w:bookmarkStart w:id="1785" w:name="_Toc1813"/>
      <w:bookmarkStart w:id="1786" w:name="_Toc5460"/>
      <w:bookmarkStart w:id="1787" w:name="_Toc8709"/>
      <w:bookmarkStart w:id="1788" w:name="_Toc7627"/>
      <w:bookmarkStart w:id="1789" w:name="_Toc16426"/>
      <w:bookmarkStart w:id="1790" w:name="_Toc19160"/>
      <w:r>
        <w:rPr>
          <w:rFonts w:hint="eastAsia" w:ascii="仿宋" w:hAnsi="仿宋" w:eastAsia="仿宋" w:cs="仿宋"/>
          <w:b/>
          <w:bCs/>
          <w:kern w:val="2"/>
          <w:sz w:val="28"/>
          <w:szCs w:val="28"/>
        </w:rPr>
        <w:t>目    录</w:t>
      </w:r>
      <w:bookmarkEnd w:id="1784"/>
      <w:bookmarkEnd w:id="1785"/>
      <w:bookmarkEnd w:id="1786"/>
      <w:bookmarkEnd w:id="1787"/>
      <w:bookmarkEnd w:id="1788"/>
      <w:bookmarkEnd w:id="1789"/>
      <w:bookmarkEnd w:id="1790"/>
    </w:p>
    <w:p w14:paraId="7EACC094">
      <w:pPr>
        <w:topLinePunct w:val="0"/>
        <w:autoSpaceDE/>
        <w:autoSpaceDN/>
        <w:spacing w:line="600" w:lineRule="exact"/>
        <w:ind w:firstLine="420" w:firstLineChars="200"/>
        <w:jc w:val="both"/>
        <w:rPr>
          <w:rFonts w:hint="eastAsia" w:ascii="仿宋" w:hAnsi="仿宋" w:eastAsia="仿宋" w:cs="仿宋"/>
          <w:kern w:val="2"/>
          <w:sz w:val="21"/>
          <w:szCs w:val="32"/>
        </w:rPr>
      </w:pPr>
    </w:p>
    <w:p w14:paraId="61D60F9E">
      <w:pPr>
        <w:widowControl w:val="0"/>
        <w:topLinePunct w:val="0"/>
        <w:autoSpaceDE/>
        <w:autoSpaceDN/>
        <w:spacing w:line="360" w:lineRule="auto"/>
        <w:ind w:firstLine="480" w:firstLineChars="200"/>
        <w:jc w:val="both"/>
        <w:rPr>
          <w:rFonts w:hint="eastAsia" w:ascii="仿宋" w:hAnsi="仿宋" w:eastAsia="仿宋" w:cs="仿宋"/>
          <w:color w:val="000000"/>
          <w:kern w:val="2"/>
          <w:sz w:val="24"/>
          <w:szCs w:val="24"/>
          <w:lang w:val="en-US" w:eastAsia="zh-CN" w:bidi="ar-SA"/>
        </w:rPr>
      </w:pPr>
      <w:bookmarkStart w:id="1791" w:name="_Toc472337697"/>
      <w:bookmarkStart w:id="1792" w:name="_Toc472429342"/>
      <w:r>
        <w:rPr>
          <w:rFonts w:hint="eastAsia" w:ascii="仿宋" w:hAnsi="仿宋" w:eastAsia="仿宋" w:cs="仿宋"/>
          <w:color w:val="000000"/>
          <w:kern w:val="2"/>
          <w:sz w:val="24"/>
          <w:szCs w:val="24"/>
          <w:lang w:val="en-US" w:eastAsia="zh-CN" w:bidi="ar-SA"/>
        </w:rPr>
        <w:t>一、响应函及响应函附录</w:t>
      </w:r>
      <w:r>
        <w:rPr>
          <w:rFonts w:hint="eastAsia" w:ascii="仿宋" w:hAnsi="仿宋" w:eastAsia="仿宋" w:cs="仿宋"/>
          <w:color w:val="000000"/>
          <w:kern w:val="2"/>
          <w:sz w:val="24"/>
          <w:szCs w:val="24"/>
          <w:lang w:val="en-US" w:eastAsia="zh-CN" w:bidi="ar-SA"/>
        </w:rPr>
        <w:tab/>
      </w:r>
    </w:p>
    <w:p w14:paraId="56A509E3">
      <w:pPr>
        <w:widowControl w:val="0"/>
        <w:topLinePunct w:val="0"/>
        <w:autoSpaceDE/>
        <w:autoSpaceDN/>
        <w:spacing w:line="360" w:lineRule="auto"/>
        <w:ind w:firstLine="480" w:firstLineChars="200"/>
        <w:jc w:val="both"/>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kern w:val="2"/>
          <w:sz w:val="24"/>
          <w:szCs w:val="24"/>
          <w:lang w:val="en-US" w:eastAsia="zh-CN" w:bidi="ar-SA"/>
        </w:rPr>
        <w:t>二、法定代表人（单位负责人）身份证明</w:t>
      </w:r>
    </w:p>
    <w:p w14:paraId="3CBC4186">
      <w:pPr>
        <w:widowControl w:val="0"/>
        <w:topLinePunct w:val="0"/>
        <w:autoSpaceDE/>
        <w:autoSpaceDN/>
        <w:spacing w:line="360" w:lineRule="auto"/>
        <w:ind w:firstLine="480" w:firstLineChars="200"/>
        <w:jc w:val="both"/>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kern w:val="2"/>
          <w:sz w:val="24"/>
          <w:szCs w:val="24"/>
          <w:lang w:val="en-US" w:eastAsia="zh-CN" w:bidi="ar-SA"/>
        </w:rPr>
        <w:t>三、授权委托书</w:t>
      </w:r>
    </w:p>
    <w:p w14:paraId="71EC7D81">
      <w:pPr>
        <w:widowControl w:val="0"/>
        <w:topLinePunct w:val="0"/>
        <w:autoSpaceDE/>
        <w:autoSpaceDN/>
        <w:spacing w:line="360" w:lineRule="auto"/>
        <w:ind w:firstLine="480" w:firstLineChars="200"/>
        <w:jc w:val="both"/>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kern w:val="2"/>
          <w:sz w:val="24"/>
          <w:szCs w:val="24"/>
          <w:lang w:val="en-US" w:eastAsia="zh-CN" w:bidi="ar-SA"/>
        </w:rPr>
        <w:t>四、已标价工程清单</w:t>
      </w:r>
    </w:p>
    <w:p w14:paraId="42D253AC">
      <w:pPr>
        <w:widowControl w:val="0"/>
        <w:topLinePunct w:val="0"/>
        <w:autoSpaceDE/>
        <w:autoSpaceDN/>
        <w:spacing w:line="360" w:lineRule="auto"/>
        <w:ind w:firstLine="480" w:firstLineChars="200"/>
        <w:jc w:val="both"/>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kern w:val="2"/>
          <w:sz w:val="24"/>
          <w:szCs w:val="24"/>
          <w:lang w:val="en-US" w:eastAsia="zh-CN" w:bidi="ar-SA"/>
        </w:rPr>
        <w:t>五、施工组织设计</w:t>
      </w:r>
    </w:p>
    <w:p w14:paraId="4E32BDAE">
      <w:pPr>
        <w:widowControl w:val="0"/>
        <w:topLinePunct w:val="0"/>
        <w:autoSpaceDE/>
        <w:autoSpaceDN/>
        <w:spacing w:line="360" w:lineRule="auto"/>
        <w:ind w:firstLine="480" w:firstLineChars="200"/>
        <w:jc w:val="both"/>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kern w:val="2"/>
          <w:sz w:val="24"/>
          <w:szCs w:val="24"/>
          <w:lang w:val="en-US" w:eastAsia="zh-CN" w:bidi="ar-SA"/>
        </w:rPr>
        <w:t>六、项目管理机构</w:t>
      </w:r>
    </w:p>
    <w:p w14:paraId="079BD4C9">
      <w:pPr>
        <w:widowControl w:val="0"/>
        <w:topLinePunct w:val="0"/>
        <w:autoSpaceDE/>
        <w:autoSpaceDN/>
        <w:spacing w:line="360" w:lineRule="auto"/>
        <w:ind w:firstLine="480" w:firstLineChars="200"/>
        <w:jc w:val="both"/>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kern w:val="2"/>
          <w:sz w:val="24"/>
          <w:szCs w:val="24"/>
          <w:lang w:val="en-US" w:eastAsia="zh-CN" w:bidi="ar-SA"/>
        </w:rPr>
        <w:t>七、资格审查资料</w:t>
      </w:r>
    </w:p>
    <w:p w14:paraId="5B74DB4E">
      <w:pPr>
        <w:widowControl w:val="0"/>
        <w:topLinePunct w:val="0"/>
        <w:autoSpaceDE/>
        <w:autoSpaceDN/>
        <w:spacing w:line="360" w:lineRule="auto"/>
        <w:ind w:firstLine="480" w:firstLineChars="200"/>
        <w:jc w:val="both"/>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kern w:val="2"/>
          <w:sz w:val="24"/>
          <w:szCs w:val="24"/>
          <w:lang w:val="en-US" w:eastAsia="zh-CN" w:bidi="ar-SA"/>
        </w:rPr>
        <w:t>八、落实政府采购政策</w:t>
      </w:r>
      <w:r>
        <w:rPr>
          <w:rFonts w:hint="eastAsia" w:ascii="仿宋" w:hAnsi="仿宋" w:eastAsia="仿宋" w:cs="仿宋"/>
          <w:color w:val="000000"/>
          <w:kern w:val="2"/>
          <w:sz w:val="24"/>
          <w:szCs w:val="24"/>
          <w:lang w:val="en-US" w:eastAsia="zh-CN" w:bidi="ar-SA"/>
        </w:rPr>
        <w:tab/>
      </w:r>
    </w:p>
    <w:p w14:paraId="12007349">
      <w:pPr>
        <w:widowControl w:val="0"/>
        <w:topLinePunct w:val="0"/>
        <w:autoSpaceDE/>
        <w:autoSpaceDN/>
        <w:spacing w:line="360" w:lineRule="auto"/>
        <w:ind w:firstLine="480" w:firstLineChars="200"/>
        <w:jc w:val="both"/>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kern w:val="2"/>
          <w:sz w:val="24"/>
          <w:szCs w:val="24"/>
          <w:lang w:val="en-US" w:eastAsia="zh-CN" w:bidi="ar-SA"/>
        </w:rPr>
        <w:t>九、反商业贿赂承诺书</w:t>
      </w:r>
      <w:r>
        <w:rPr>
          <w:rFonts w:hint="eastAsia" w:ascii="仿宋" w:hAnsi="仿宋" w:eastAsia="仿宋" w:cs="仿宋"/>
          <w:color w:val="000000"/>
          <w:kern w:val="2"/>
          <w:sz w:val="24"/>
          <w:szCs w:val="24"/>
          <w:lang w:val="en-US" w:eastAsia="zh-CN" w:bidi="ar-SA"/>
        </w:rPr>
        <w:tab/>
      </w:r>
    </w:p>
    <w:p w14:paraId="45C154BB">
      <w:pPr>
        <w:widowControl w:val="0"/>
        <w:topLinePunct w:val="0"/>
        <w:autoSpaceDE/>
        <w:autoSpaceDN/>
        <w:spacing w:line="360" w:lineRule="auto"/>
        <w:ind w:firstLine="480" w:firstLineChars="200"/>
        <w:jc w:val="both"/>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kern w:val="2"/>
          <w:sz w:val="24"/>
          <w:szCs w:val="24"/>
          <w:lang w:val="en-US" w:eastAsia="zh-CN" w:bidi="ar-SA"/>
        </w:rPr>
        <w:t>十、其他材料</w:t>
      </w:r>
      <w:r>
        <w:rPr>
          <w:rFonts w:hint="eastAsia" w:ascii="仿宋" w:hAnsi="仿宋" w:eastAsia="仿宋" w:cs="仿宋"/>
          <w:color w:val="000000"/>
          <w:kern w:val="2"/>
          <w:sz w:val="24"/>
          <w:szCs w:val="24"/>
          <w:lang w:val="en-US" w:eastAsia="zh-CN" w:bidi="ar-SA"/>
        </w:rPr>
        <w:tab/>
      </w:r>
    </w:p>
    <w:p w14:paraId="2D837CE5">
      <w:pPr>
        <w:widowControl w:val="0"/>
        <w:topLinePunct w:val="0"/>
        <w:autoSpaceDE/>
        <w:autoSpaceDN/>
        <w:spacing w:line="400" w:lineRule="exact"/>
        <w:ind w:firstLine="420" w:firstLineChars="200"/>
        <w:jc w:val="both"/>
        <w:rPr>
          <w:rFonts w:hint="eastAsia" w:ascii="仿宋" w:hAnsi="仿宋" w:eastAsia="仿宋" w:cs="仿宋"/>
          <w:color w:val="000000"/>
          <w:kern w:val="2"/>
          <w:sz w:val="21"/>
          <w:szCs w:val="22"/>
          <w:lang w:val="en-US" w:eastAsia="zh-CN" w:bidi="ar-SA"/>
        </w:rPr>
      </w:pPr>
    </w:p>
    <w:p w14:paraId="69C7926A">
      <w:pPr>
        <w:widowControl w:val="0"/>
        <w:topLinePunct w:val="0"/>
        <w:autoSpaceDE/>
        <w:autoSpaceDN/>
        <w:spacing w:line="400" w:lineRule="exact"/>
        <w:ind w:firstLine="420" w:firstLineChars="200"/>
        <w:jc w:val="both"/>
        <w:rPr>
          <w:rFonts w:hint="eastAsia" w:ascii="仿宋" w:hAnsi="仿宋" w:eastAsia="仿宋" w:cs="仿宋"/>
          <w:color w:val="000000"/>
          <w:kern w:val="2"/>
          <w:sz w:val="21"/>
          <w:szCs w:val="22"/>
          <w:lang w:val="en-US" w:eastAsia="zh-CN" w:bidi="ar-SA"/>
        </w:rPr>
      </w:pPr>
    </w:p>
    <w:p w14:paraId="471E43E8">
      <w:pPr>
        <w:widowControl w:val="0"/>
        <w:topLinePunct w:val="0"/>
        <w:autoSpaceDE/>
        <w:autoSpaceDN/>
        <w:spacing w:line="400" w:lineRule="exact"/>
        <w:ind w:firstLine="420" w:firstLineChars="200"/>
        <w:jc w:val="both"/>
        <w:rPr>
          <w:rFonts w:hint="eastAsia" w:ascii="仿宋" w:hAnsi="仿宋" w:eastAsia="仿宋" w:cs="仿宋"/>
          <w:color w:val="000000"/>
          <w:kern w:val="2"/>
          <w:sz w:val="21"/>
          <w:szCs w:val="22"/>
          <w:lang w:val="en-US" w:eastAsia="zh-CN" w:bidi="ar-SA"/>
        </w:rPr>
      </w:pPr>
    </w:p>
    <w:p w14:paraId="76393616">
      <w:pPr>
        <w:widowControl w:val="0"/>
        <w:topLinePunct w:val="0"/>
        <w:autoSpaceDE/>
        <w:autoSpaceDN/>
        <w:spacing w:line="400" w:lineRule="exact"/>
        <w:ind w:firstLine="420" w:firstLineChars="200"/>
        <w:jc w:val="both"/>
        <w:rPr>
          <w:rFonts w:hint="eastAsia" w:ascii="仿宋" w:hAnsi="仿宋" w:eastAsia="仿宋" w:cs="仿宋"/>
          <w:color w:val="000000"/>
          <w:kern w:val="2"/>
          <w:sz w:val="21"/>
          <w:szCs w:val="22"/>
          <w:lang w:val="en-US" w:eastAsia="zh-CN" w:bidi="ar-SA"/>
        </w:rPr>
      </w:pPr>
    </w:p>
    <w:p w14:paraId="5983DBA1">
      <w:pPr>
        <w:widowControl w:val="0"/>
        <w:topLinePunct w:val="0"/>
        <w:autoSpaceDE/>
        <w:autoSpaceDN/>
        <w:spacing w:line="400" w:lineRule="exact"/>
        <w:ind w:firstLine="420" w:firstLineChars="200"/>
        <w:jc w:val="both"/>
        <w:rPr>
          <w:rFonts w:hint="eastAsia" w:ascii="仿宋" w:hAnsi="仿宋" w:eastAsia="仿宋" w:cs="仿宋"/>
          <w:color w:val="000000"/>
          <w:kern w:val="2"/>
          <w:sz w:val="21"/>
          <w:szCs w:val="22"/>
          <w:lang w:val="en-US" w:eastAsia="zh-CN" w:bidi="ar-SA"/>
        </w:rPr>
      </w:pPr>
    </w:p>
    <w:p w14:paraId="48851697">
      <w:pPr>
        <w:widowControl w:val="0"/>
        <w:topLinePunct w:val="0"/>
        <w:autoSpaceDE/>
        <w:autoSpaceDN/>
        <w:spacing w:line="400" w:lineRule="exact"/>
        <w:ind w:firstLine="420" w:firstLineChars="200"/>
        <w:jc w:val="both"/>
        <w:rPr>
          <w:rFonts w:hint="eastAsia" w:ascii="仿宋" w:hAnsi="仿宋" w:eastAsia="仿宋" w:cs="仿宋"/>
          <w:color w:val="000000"/>
          <w:kern w:val="2"/>
          <w:sz w:val="21"/>
          <w:szCs w:val="22"/>
          <w:lang w:val="en-US" w:eastAsia="zh-CN" w:bidi="ar-SA"/>
        </w:rPr>
      </w:pPr>
    </w:p>
    <w:p w14:paraId="790078EF">
      <w:pPr>
        <w:widowControl w:val="0"/>
        <w:topLinePunct w:val="0"/>
        <w:autoSpaceDE/>
        <w:autoSpaceDN/>
        <w:spacing w:line="400" w:lineRule="exact"/>
        <w:ind w:firstLine="420" w:firstLineChars="200"/>
        <w:jc w:val="both"/>
        <w:rPr>
          <w:rFonts w:hint="eastAsia" w:ascii="仿宋" w:hAnsi="仿宋" w:eastAsia="仿宋" w:cs="仿宋"/>
          <w:color w:val="000000"/>
          <w:kern w:val="2"/>
          <w:sz w:val="21"/>
          <w:szCs w:val="22"/>
          <w:lang w:val="en-US" w:eastAsia="zh-CN" w:bidi="ar-SA"/>
        </w:rPr>
      </w:pPr>
    </w:p>
    <w:p w14:paraId="6355C2A0">
      <w:pPr>
        <w:widowControl w:val="0"/>
        <w:topLinePunct w:val="0"/>
        <w:autoSpaceDE/>
        <w:autoSpaceDN/>
        <w:spacing w:line="400" w:lineRule="exact"/>
        <w:ind w:firstLine="420" w:firstLineChars="200"/>
        <w:jc w:val="both"/>
        <w:rPr>
          <w:rFonts w:hint="eastAsia" w:ascii="仿宋" w:hAnsi="仿宋" w:eastAsia="仿宋" w:cs="仿宋"/>
          <w:color w:val="000000"/>
          <w:kern w:val="2"/>
          <w:sz w:val="21"/>
          <w:szCs w:val="22"/>
          <w:lang w:val="en-US" w:eastAsia="zh-CN" w:bidi="ar-SA"/>
        </w:rPr>
      </w:pPr>
    </w:p>
    <w:p w14:paraId="43050320">
      <w:pPr>
        <w:widowControl w:val="0"/>
        <w:topLinePunct w:val="0"/>
        <w:autoSpaceDE/>
        <w:autoSpaceDN/>
        <w:spacing w:line="400" w:lineRule="exact"/>
        <w:ind w:firstLine="420" w:firstLineChars="200"/>
        <w:jc w:val="both"/>
        <w:rPr>
          <w:rFonts w:hint="eastAsia" w:ascii="仿宋" w:hAnsi="仿宋" w:eastAsia="仿宋" w:cs="仿宋"/>
          <w:color w:val="000000"/>
          <w:kern w:val="2"/>
          <w:sz w:val="21"/>
          <w:szCs w:val="22"/>
          <w:lang w:val="en-US" w:eastAsia="zh-CN" w:bidi="ar-SA"/>
        </w:rPr>
      </w:pPr>
    </w:p>
    <w:p w14:paraId="712EF8F3">
      <w:pPr>
        <w:widowControl w:val="0"/>
        <w:topLinePunct w:val="0"/>
        <w:autoSpaceDE/>
        <w:autoSpaceDN/>
        <w:spacing w:line="400" w:lineRule="exact"/>
        <w:ind w:firstLine="420" w:firstLineChars="200"/>
        <w:jc w:val="both"/>
        <w:rPr>
          <w:rFonts w:hint="eastAsia" w:ascii="仿宋" w:hAnsi="仿宋" w:eastAsia="仿宋" w:cs="仿宋"/>
          <w:color w:val="000000"/>
          <w:kern w:val="2"/>
          <w:sz w:val="21"/>
          <w:szCs w:val="22"/>
          <w:lang w:val="en-US" w:eastAsia="zh-CN" w:bidi="ar-SA"/>
        </w:rPr>
      </w:pPr>
    </w:p>
    <w:p w14:paraId="1C993F86">
      <w:pPr>
        <w:widowControl w:val="0"/>
        <w:topLinePunct w:val="0"/>
        <w:autoSpaceDE/>
        <w:autoSpaceDN/>
        <w:spacing w:line="400" w:lineRule="exact"/>
        <w:ind w:firstLine="420" w:firstLineChars="200"/>
        <w:jc w:val="both"/>
        <w:rPr>
          <w:rFonts w:hint="eastAsia" w:ascii="仿宋" w:hAnsi="仿宋" w:eastAsia="仿宋" w:cs="仿宋"/>
          <w:color w:val="000000"/>
          <w:kern w:val="2"/>
          <w:sz w:val="21"/>
          <w:szCs w:val="22"/>
          <w:lang w:val="en-US" w:eastAsia="zh-CN" w:bidi="ar-SA"/>
        </w:rPr>
      </w:pPr>
    </w:p>
    <w:p w14:paraId="1A677D05">
      <w:pPr>
        <w:keepNext/>
        <w:keepLines/>
        <w:widowControl w:val="0"/>
        <w:spacing w:line="480" w:lineRule="auto"/>
        <w:ind w:left="210" w:right="210" w:firstLine="0" w:firstLineChars="0"/>
        <w:jc w:val="center"/>
        <w:outlineLvl w:val="1"/>
        <w:rPr>
          <w:rFonts w:hint="eastAsia" w:ascii="仿宋" w:hAnsi="仿宋" w:eastAsia="仿宋" w:cs="仿宋"/>
          <w:b/>
          <w:kern w:val="2"/>
          <w:sz w:val="28"/>
          <w:szCs w:val="28"/>
          <w:lang w:val="en-US" w:eastAsia="zh-CN" w:bidi="ar-SA"/>
        </w:rPr>
        <w:sectPr>
          <w:headerReference r:id="rId12" w:type="default"/>
          <w:footerReference r:id="rId13" w:type="default"/>
          <w:pgSz w:w="11905" w:h="16838"/>
          <w:pgMar w:top="1440" w:right="1463" w:bottom="1440" w:left="1463" w:header="340" w:footer="850" w:gutter="0"/>
          <w:pgNumType w:fmt="decimal"/>
          <w:cols w:space="0" w:num="1"/>
          <w:rtlGutter w:val="0"/>
          <w:docGrid w:type="lines" w:linePitch="354" w:charSpace="0"/>
        </w:sectPr>
      </w:pPr>
      <w:bookmarkStart w:id="1793" w:name="_Toc9372"/>
      <w:bookmarkStart w:id="1794" w:name="_Toc12465"/>
      <w:bookmarkStart w:id="1795" w:name="_Toc27923"/>
    </w:p>
    <w:p w14:paraId="3FEE0567">
      <w:pPr>
        <w:keepNext/>
        <w:keepLines/>
        <w:widowControl w:val="0"/>
        <w:topLinePunct w:val="0"/>
        <w:autoSpaceDE/>
        <w:autoSpaceDN/>
        <w:spacing w:line="480" w:lineRule="auto"/>
        <w:ind w:left="210" w:right="210" w:firstLine="0" w:firstLineChars="0"/>
        <w:jc w:val="center"/>
        <w:outlineLvl w:val="1"/>
        <w:rPr>
          <w:rFonts w:hint="eastAsia" w:ascii="仿宋" w:hAnsi="仿宋" w:eastAsia="仿宋" w:cs="仿宋"/>
          <w:b/>
          <w:kern w:val="2"/>
          <w:sz w:val="28"/>
          <w:szCs w:val="28"/>
          <w:lang w:val="en-US" w:eastAsia="zh-CN" w:bidi="ar-SA"/>
        </w:rPr>
      </w:pPr>
      <w:bookmarkStart w:id="1796" w:name="_Toc26020"/>
      <w:bookmarkStart w:id="1797" w:name="_Toc16142"/>
      <w:r>
        <w:rPr>
          <w:rFonts w:hint="eastAsia" w:ascii="仿宋" w:hAnsi="仿宋" w:eastAsia="仿宋" w:cs="仿宋"/>
          <w:b/>
          <w:kern w:val="2"/>
          <w:sz w:val="28"/>
          <w:szCs w:val="28"/>
          <w:lang w:val="en-US" w:eastAsia="zh-CN" w:bidi="ar-SA"/>
        </w:rPr>
        <w:t>一、响应函及响应函附录</w:t>
      </w:r>
      <w:bookmarkEnd w:id="1791"/>
      <w:bookmarkEnd w:id="1792"/>
      <w:bookmarkEnd w:id="1793"/>
      <w:bookmarkEnd w:id="1794"/>
      <w:bookmarkEnd w:id="1795"/>
      <w:bookmarkEnd w:id="1796"/>
      <w:bookmarkEnd w:id="1797"/>
    </w:p>
    <w:p w14:paraId="5E254707">
      <w:pPr>
        <w:topLinePunct w:val="0"/>
        <w:autoSpaceDE/>
        <w:autoSpaceDN/>
        <w:spacing w:line="480" w:lineRule="auto"/>
        <w:ind w:firstLine="482" w:firstLineChars="200"/>
        <w:jc w:val="center"/>
        <w:rPr>
          <w:rFonts w:hint="eastAsia" w:ascii="仿宋" w:hAnsi="仿宋" w:eastAsia="仿宋" w:cs="仿宋"/>
          <w:b/>
          <w:color w:val="000000"/>
          <w:kern w:val="2"/>
          <w:sz w:val="24"/>
          <w:szCs w:val="24"/>
        </w:rPr>
      </w:pPr>
      <w:r>
        <w:rPr>
          <w:rFonts w:hint="eastAsia" w:ascii="仿宋" w:hAnsi="仿宋" w:eastAsia="仿宋" w:cs="仿宋"/>
          <w:b/>
          <w:color w:val="000000"/>
          <w:kern w:val="2"/>
          <w:sz w:val="24"/>
          <w:szCs w:val="24"/>
        </w:rPr>
        <w:t>（一）</w:t>
      </w:r>
      <w:r>
        <w:rPr>
          <w:rFonts w:hint="eastAsia" w:ascii="仿宋" w:hAnsi="仿宋" w:eastAsia="仿宋" w:cs="仿宋"/>
          <w:b/>
          <w:color w:val="000000"/>
          <w:kern w:val="2"/>
          <w:sz w:val="24"/>
          <w:szCs w:val="24"/>
          <w:lang w:val="en-US" w:eastAsia="zh-CN"/>
        </w:rPr>
        <w:t>响应</w:t>
      </w:r>
      <w:r>
        <w:rPr>
          <w:rFonts w:hint="eastAsia" w:ascii="仿宋" w:hAnsi="仿宋" w:eastAsia="仿宋" w:cs="仿宋"/>
          <w:b/>
          <w:color w:val="000000"/>
          <w:kern w:val="2"/>
          <w:sz w:val="24"/>
          <w:szCs w:val="24"/>
        </w:rPr>
        <w:t>函</w:t>
      </w:r>
    </w:p>
    <w:p w14:paraId="0795AEA2">
      <w:pPr>
        <w:keepNext w:val="0"/>
        <w:keepLines w:val="0"/>
        <w:pageBreakBefore w:val="0"/>
        <w:widowControl w:val="0"/>
        <w:kinsoku/>
        <w:wordWrap/>
        <w:overflowPunct/>
        <w:topLinePunct w:val="0"/>
        <w:autoSpaceDE/>
        <w:autoSpaceDN/>
        <w:bidi w:val="0"/>
        <w:adjustRightInd/>
        <w:snapToGrid/>
        <w:spacing w:line="360" w:lineRule="auto"/>
        <w:ind w:left="112" w:leftChars="0" w:hanging="112" w:hangingChars="47"/>
        <w:jc w:val="both"/>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致：</w:t>
      </w:r>
      <w:r>
        <w:rPr>
          <w:rFonts w:hint="eastAsia" w:ascii="仿宋" w:hAnsi="仿宋" w:eastAsia="仿宋" w:cs="仿宋"/>
          <w:color w:val="auto"/>
          <w:kern w:val="2"/>
          <w:sz w:val="24"/>
          <w:szCs w:val="24"/>
          <w:u w:val="single"/>
          <w:lang w:val="en-US" w:eastAsia="zh-CN" w:bidi="ar-SA"/>
        </w:rPr>
        <w:t xml:space="preserve">       </w:t>
      </w:r>
      <w:r>
        <w:rPr>
          <w:rFonts w:hint="eastAsia" w:ascii="仿宋" w:hAnsi="仿宋" w:eastAsia="仿宋" w:cs="仿宋"/>
          <w:color w:val="auto"/>
          <w:kern w:val="2"/>
          <w:sz w:val="24"/>
          <w:szCs w:val="24"/>
          <w:u w:val="none"/>
          <w:lang w:val="en-US" w:eastAsia="zh-CN" w:bidi="ar-SA"/>
        </w:rPr>
        <w:t>（采购人）</w:t>
      </w:r>
    </w:p>
    <w:p w14:paraId="4F5AC0E3">
      <w:pPr>
        <w:keepNext w:val="0"/>
        <w:keepLines w:val="0"/>
        <w:pageBreakBefore w:val="0"/>
        <w:widowControl w:val="0"/>
        <w:kinsoku/>
        <w:wordWrap/>
        <w:overflowPunct/>
        <w:topLinePunct w:val="0"/>
        <w:autoSpaceDE/>
        <w:autoSpaceDN/>
        <w:bidi w:val="0"/>
        <w:adjustRightInd/>
        <w:snapToGrid/>
        <w:spacing w:line="360" w:lineRule="auto"/>
        <w:ind w:left="1" w:leftChars="0" w:firstLine="480" w:firstLineChars="200"/>
        <w:jc w:val="both"/>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1．根据已收到的</w:t>
      </w:r>
      <w:r>
        <w:rPr>
          <w:rFonts w:hint="eastAsia" w:ascii="仿宋" w:hAnsi="仿宋" w:eastAsia="仿宋" w:cs="仿宋"/>
          <w:color w:val="auto"/>
          <w:kern w:val="2"/>
          <w:sz w:val="24"/>
          <w:szCs w:val="24"/>
          <w:u w:val="single"/>
          <w:lang w:val="en-US" w:eastAsia="zh-CN" w:bidi="ar-SA"/>
        </w:rPr>
        <w:t xml:space="preserve">          </w:t>
      </w:r>
      <w:r>
        <w:rPr>
          <w:rFonts w:hint="eastAsia" w:ascii="仿宋" w:hAnsi="仿宋" w:eastAsia="仿宋" w:cs="仿宋"/>
          <w:color w:val="auto"/>
          <w:kern w:val="2"/>
          <w:sz w:val="24"/>
          <w:szCs w:val="24"/>
          <w:u w:val="none"/>
          <w:lang w:val="en-US" w:eastAsia="zh-CN" w:bidi="ar-SA"/>
        </w:rPr>
        <w:t>（项目名称）</w:t>
      </w:r>
      <w:r>
        <w:rPr>
          <w:rFonts w:hint="eastAsia" w:ascii="仿宋" w:hAnsi="仿宋" w:eastAsia="仿宋" w:cs="仿宋"/>
          <w:color w:val="auto"/>
          <w:kern w:val="2"/>
          <w:sz w:val="24"/>
          <w:szCs w:val="24"/>
          <w:lang w:val="en-US" w:eastAsia="zh-CN" w:bidi="ar-SA"/>
        </w:rPr>
        <w:t>的竞争性磋商文件，遵照《中华人民共和国政府采购法》等有关规定，经考察和认真研究本项目竞争性磋商文件及其它有关文件后，愿以人民币（大写</w:t>
      </w:r>
      <w:r>
        <w:rPr>
          <w:rFonts w:hint="eastAsia" w:ascii="仿宋" w:hAnsi="仿宋" w:eastAsia="仿宋" w:cs="仿宋"/>
          <w:color w:val="auto"/>
          <w:kern w:val="2"/>
          <w:sz w:val="24"/>
          <w:szCs w:val="24"/>
          <w:u w:val="single"/>
          <w:lang w:val="en-US" w:eastAsia="zh-CN" w:bidi="ar-SA"/>
        </w:rPr>
        <w:t xml:space="preserve">）       </w:t>
      </w:r>
      <w:r>
        <w:rPr>
          <w:rFonts w:hint="eastAsia" w:ascii="仿宋" w:hAnsi="仿宋" w:eastAsia="仿宋" w:cs="仿宋"/>
          <w:color w:val="auto"/>
          <w:kern w:val="2"/>
          <w:sz w:val="24"/>
          <w:szCs w:val="24"/>
          <w:lang w:val="en-US" w:eastAsia="zh-CN" w:bidi="ar-SA"/>
        </w:rPr>
        <w:t>（￥</w:t>
      </w:r>
      <w:r>
        <w:rPr>
          <w:rFonts w:hint="eastAsia" w:ascii="仿宋" w:hAnsi="仿宋" w:eastAsia="仿宋" w:cs="仿宋"/>
          <w:color w:val="auto"/>
          <w:kern w:val="2"/>
          <w:sz w:val="24"/>
          <w:szCs w:val="24"/>
          <w:u w:val="single"/>
          <w:lang w:val="en-US" w:eastAsia="zh-CN" w:bidi="ar-SA"/>
        </w:rPr>
        <w:t xml:space="preserve">        </w:t>
      </w:r>
      <w:r>
        <w:rPr>
          <w:rFonts w:hint="eastAsia" w:ascii="仿宋" w:hAnsi="仿宋" w:eastAsia="仿宋" w:cs="仿宋"/>
          <w:color w:val="auto"/>
          <w:kern w:val="2"/>
          <w:sz w:val="24"/>
          <w:szCs w:val="24"/>
          <w:u w:val="none"/>
          <w:lang w:val="en-US" w:eastAsia="zh-CN" w:bidi="ar-SA"/>
        </w:rPr>
        <w:t>元</w:t>
      </w:r>
      <w:r>
        <w:rPr>
          <w:rFonts w:hint="eastAsia" w:ascii="仿宋" w:hAnsi="仿宋" w:eastAsia="仿宋" w:cs="仿宋"/>
          <w:color w:val="auto"/>
          <w:kern w:val="2"/>
          <w:sz w:val="24"/>
          <w:szCs w:val="24"/>
          <w:lang w:val="en-US" w:eastAsia="zh-CN" w:bidi="ar-SA"/>
        </w:rPr>
        <w:t>）的磋商报价作为第一次磋商报价，按合同约定实施和完成本项目，并承担其任何质量缺陷等问题所造成的任何损失。</w:t>
      </w:r>
    </w:p>
    <w:p w14:paraId="4E515055">
      <w:pPr>
        <w:keepNext w:val="0"/>
        <w:keepLines w:val="0"/>
        <w:pageBreakBefore w:val="0"/>
        <w:widowControl w:val="0"/>
        <w:kinsoku/>
        <w:wordWrap/>
        <w:overflowPunct/>
        <w:topLinePunct w:val="0"/>
        <w:autoSpaceDE/>
        <w:autoSpaceDN/>
        <w:bidi w:val="0"/>
        <w:adjustRightInd/>
        <w:snapToGrid/>
        <w:spacing w:line="360" w:lineRule="auto"/>
        <w:ind w:left="1" w:leftChars="0" w:firstLine="480" w:firstLineChars="200"/>
        <w:jc w:val="both"/>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2．我方已详细检查全部竞争性磋商文件包括澄清文件、补充通知（如有的话）及有关附件，并完全理解我方必须放弃提出含糊不清或误解的权力，愿按照竞争性磋商文件中的条款和要求按最后一次的报价做为最后报价。</w:t>
      </w:r>
    </w:p>
    <w:p w14:paraId="6983277E">
      <w:pPr>
        <w:keepNext w:val="0"/>
        <w:keepLines w:val="0"/>
        <w:pageBreakBefore w:val="0"/>
        <w:widowControl w:val="0"/>
        <w:kinsoku/>
        <w:wordWrap/>
        <w:overflowPunct/>
        <w:topLinePunct w:val="0"/>
        <w:autoSpaceDE/>
        <w:autoSpaceDN/>
        <w:bidi w:val="0"/>
        <w:adjustRightInd/>
        <w:snapToGrid/>
        <w:spacing w:line="360" w:lineRule="auto"/>
        <w:ind w:left="1" w:leftChars="0" w:firstLine="480" w:firstLineChars="200"/>
        <w:jc w:val="both"/>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3．我方在此承诺，我方若能成交，保证在规定时间内，全面履行竞争性磋商文件中规定的职责和义务。</w:t>
      </w:r>
    </w:p>
    <w:p w14:paraId="689EDAF2">
      <w:pPr>
        <w:keepNext w:val="0"/>
        <w:keepLines w:val="0"/>
        <w:pageBreakBefore w:val="0"/>
        <w:widowControl w:val="0"/>
        <w:kinsoku/>
        <w:wordWrap/>
        <w:overflowPunct/>
        <w:topLinePunct w:val="0"/>
        <w:autoSpaceDE/>
        <w:autoSpaceDN/>
        <w:bidi w:val="0"/>
        <w:adjustRightInd/>
        <w:snapToGrid/>
        <w:spacing w:line="360" w:lineRule="auto"/>
        <w:ind w:left="1" w:leftChars="0" w:firstLine="480" w:firstLineChars="200"/>
        <w:jc w:val="both"/>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4．如果我方成交，我方保证按合同条款中规定的内容执行；我方保证质量达到国家及行业现行标准规范规定的合格要求，并按竞争性磋商文件和有关规定提交一切资料。</w:t>
      </w:r>
    </w:p>
    <w:p w14:paraId="60507FB7">
      <w:pPr>
        <w:keepNext w:val="0"/>
        <w:keepLines w:val="0"/>
        <w:pageBreakBefore w:val="0"/>
        <w:widowControl w:val="0"/>
        <w:kinsoku/>
        <w:wordWrap/>
        <w:overflowPunct/>
        <w:topLinePunct w:val="0"/>
        <w:autoSpaceDE/>
        <w:autoSpaceDN/>
        <w:bidi w:val="0"/>
        <w:adjustRightInd/>
        <w:snapToGrid/>
        <w:spacing w:line="360" w:lineRule="auto"/>
        <w:ind w:left="1" w:leftChars="0" w:firstLine="480" w:firstLineChars="200"/>
        <w:jc w:val="both"/>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5．如果我方成交，我方将按照采购人规定提交履约保证金。</w:t>
      </w:r>
    </w:p>
    <w:p w14:paraId="752CA260">
      <w:pPr>
        <w:keepNext w:val="0"/>
        <w:keepLines w:val="0"/>
        <w:pageBreakBefore w:val="0"/>
        <w:widowControl w:val="0"/>
        <w:kinsoku/>
        <w:wordWrap/>
        <w:overflowPunct/>
        <w:topLinePunct w:val="0"/>
        <w:autoSpaceDE/>
        <w:autoSpaceDN/>
        <w:bidi w:val="0"/>
        <w:adjustRightInd/>
        <w:snapToGrid/>
        <w:spacing w:line="360" w:lineRule="auto"/>
        <w:ind w:left="1" w:leftChars="0" w:firstLine="480" w:firstLineChars="200"/>
        <w:jc w:val="both"/>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6．我方同意从响应文件递交截止日期起</w:t>
      </w:r>
      <w:r>
        <w:rPr>
          <w:rFonts w:hint="eastAsia" w:ascii="仿宋" w:hAnsi="仿宋" w:eastAsia="仿宋" w:cs="仿宋"/>
          <w:color w:val="auto"/>
          <w:kern w:val="2"/>
          <w:sz w:val="24"/>
          <w:szCs w:val="24"/>
          <w:u w:val="single"/>
          <w:lang w:val="en-US" w:eastAsia="zh-CN" w:bidi="ar-SA"/>
        </w:rPr>
        <w:t xml:space="preserve">  60  </w:t>
      </w:r>
      <w:r>
        <w:rPr>
          <w:rFonts w:hint="eastAsia" w:ascii="仿宋" w:hAnsi="仿宋" w:eastAsia="仿宋" w:cs="仿宋"/>
          <w:color w:val="auto"/>
          <w:kern w:val="2"/>
          <w:sz w:val="24"/>
          <w:szCs w:val="24"/>
          <w:lang w:val="en-US" w:eastAsia="zh-CN" w:bidi="ar-SA"/>
        </w:rPr>
        <w:t>日历天内保持响应文件有效，在此有效期内，我方将严格遵守响应文件的承诺，本响应文件对我方具有约束力，并可随时被接受成交。</w:t>
      </w:r>
    </w:p>
    <w:p w14:paraId="464864B1">
      <w:pPr>
        <w:keepNext w:val="0"/>
        <w:keepLines w:val="0"/>
        <w:pageBreakBefore w:val="0"/>
        <w:widowControl w:val="0"/>
        <w:kinsoku/>
        <w:wordWrap/>
        <w:overflowPunct/>
        <w:topLinePunct w:val="0"/>
        <w:autoSpaceDE/>
        <w:autoSpaceDN/>
        <w:bidi w:val="0"/>
        <w:adjustRightInd/>
        <w:snapToGrid/>
        <w:spacing w:line="360" w:lineRule="auto"/>
        <w:ind w:left="1" w:leftChars="0" w:firstLine="480" w:firstLineChars="200"/>
        <w:jc w:val="both"/>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7．除响应文件所提交的资料外，我方同意随时接受贵方的检查、询问，并根据磋商需要补充贵方要求提交的资料。</w:t>
      </w:r>
    </w:p>
    <w:p w14:paraId="39C0289E">
      <w:pPr>
        <w:keepNext w:val="0"/>
        <w:keepLines w:val="0"/>
        <w:pageBreakBefore w:val="0"/>
        <w:widowControl w:val="0"/>
        <w:kinsoku/>
        <w:wordWrap/>
        <w:overflowPunct/>
        <w:topLinePunct w:val="0"/>
        <w:autoSpaceDE/>
        <w:autoSpaceDN/>
        <w:bidi w:val="0"/>
        <w:adjustRightInd/>
        <w:snapToGrid/>
        <w:spacing w:line="360" w:lineRule="auto"/>
        <w:ind w:left="1" w:leftChars="0" w:firstLine="480" w:firstLineChars="200"/>
        <w:jc w:val="both"/>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8．如果我方成交后，我方没有任何正当理由而拒签合同，同时我方愿意补偿该项工作因我方延误所造成的经济损失。</w:t>
      </w:r>
    </w:p>
    <w:p w14:paraId="797CF70B">
      <w:pPr>
        <w:keepNext w:val="0"/>
        <w:keepLines w:val="0"/>
        <w:pageBreakBefore w:val="0"/>
        <w:widowControl w:val="0"/>
        <w:kinsoku/>
        <w:wordWrap/>
        <w:overflowPunct/>
        <w:topLinePunct w:val="0"/>
        <w:autoSpaceDE/>
        <w:autoSpaceDN/>
        <w:bidi w:val="0"/>
        <w:adjustRightInd/>
        <w:snapToGrid/>
        <w:spacing w:line="360" w:lineRule="auto"/>
        <w:ind w:left="1" w:leftChars="0" w:firstLine="480" w:firstLineChars="200"/>
        <w:jc w:val="both"/>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9．我方愿接受合同条款中规定的合同价款计算和调整方式。</w:t>
      </w:r>
    </w:p>
    <w:p w14:paraId="6F8D9F2E">
      <w:pPr>
        <w:keepNext w:val="0"/>
        <w:keepLines w:val="0"/>
        <w:pageBreakBefore w:val="0"/>
        <w:widowControl w:val="0"/>
        <w:kinsoku/>
        <w:wordWrap/>
        <w:overflowPunct/>
        <w:topLinePunct w:val="0"/>
        <w:autoSpaceDE/>
        <w:autoSpaceDN/>
        <w:bidi w:val="0"/>
        <w:adjustRightInd/>
        <w:snapToGrid/>
        <w:spacing w:line="360" w:lineRule="auto"/>
        <w:ind w:left="1" w:leftChars="0" w:firstLine="480" w:firstLineChars="200"/>
        <w:jc w:val="both"/>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10．除非另外达成协议并生效，贵方的成交通知书和本响应文件将成为约束我方的合同文件组成部分。</w:t>
      </w:r>
    </w:p>
    <w:p w14:paraId="2BEBA361">
      <w:pPr>
        <w:keepNext w:val="0"/>
        <w:keepLines w:val="0"/>
        <w:pageBreakBefore w:val="0"/>
        <w:widowControl w:val="0"/>
        <w:kinsoku/>
        <w:wordWrap/>
        <w:overflowPunct/>
        <w:topLinePunct w:val="0"/>
        <w:autoSpaceDE/>
        <w:autoSpaceDN/>
        <w:bidi w:val="0"/>
        <w:adjustRightInd/>
        <w:snapToGrid/>
        <w:spacing w:line="360" w:lineRule="auto"/>
        <w:ind w:left="1" w:leftChars="0" w:firstLine="480" w:firstLineChars="200"/>
        <w:jc w:val="both"/>
        <w:textAlignment w:val="auto"/>
        <w:rPr>
          <w:rFonts w:hint="eastAsia" w:ascii="仿宋" w:hAnsi="仿宋" w:eastAsia="仿宋" w:cs="仿宋"/>
          <w:color w:val="auto"/>
          <w:kern w:val="2"/>
          <w:sz w:val="24"/>
          <w:szCs w:val="24"/>
          <w:lang w:val="en-US" w:eastAsia="zh-CN" w:bidi="ar-SA"/>
        </w:rPr>
      </w:pPr>
    </w:p>
    <w:p w14:paraId="263C6137">
      <w:pPr>
        <w:keepNext w:val="0"/>
        <w:keepLines w:val="0"/>
        <w:pageBreakBefore w:val="0"/>
        <w:widowControl w:val="0"/>
        <w:kinsoku/>
        <w:wordWrap/>
        <w:overflowPunct/>
        <w:topLinePunct w:val="0"/>
        <w:autoSpaceDE/>
        <w:autoSpaceDN/>
        <w:bidi w:val="0"/>
        <w:adjustRightInd/>
        <w:snapToGrid/>
        <w:spacing w:line="360" w:lineRule="auto"/>
        <w:ind w:left="0" w:leftChars="0" w:firstLine="1680" w:firstLineChars="700"/>
        <w:jc w:val="both"/>
        <w:textAlignment w:val="auto"/>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供应商：</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w:t>
      </w:r>
      <w:r>
        <w:rPr>
          <w:rFonts w:hint="eastAsia" w:ascii="仿宋" w:hAnsi="仿宋" w:eastAsia="仿宋" w:cs="仿宋"/>
          <w:color w:val="000000"/>
          <w:kern w:val="2"/>
          <w:sz w:val="24"/>
          <w:szCs w:val="24"/>
          <w:lang w:eastAsia="zh-CN"/>
        </w:rPr>
        <w:t>单位电子签章</w:t>
      </w:r>
      <w:r>
        <w:rPr>
          <w:rFonts w:hint="eastAsia" w:ascii="仿宋" w:hAnsi="仿宋" w:eastAsia="仿宋" w:cs="仿宋"/>
          <w:color w:val="000000"/>
          <w:kern w:val="2"/>
          <w:sz w:val="24"/>
          <w:szCs w:val="24"/>
        </w:rPr>
        <w:t>）</w:t>
      </w:r>
    </w:p>
    <w:p w14:paraId="49548BA3">
      <w:pPr>
        <w:keepNext w:val="0"/>
        <w:keepLines w:val="0"/>
        <w:pageBreakBefore w:val="0"/>
        <w:widowControl w:val="0"/>
        <w:kinsoku/>
        <w:wordWrap/>
        <w:overflowPunct/>
        <w:topLinePunct w:val="0"/>
        <w:autoSpaceDE/>
        <w:autoSpaceDN/>
        <w:bidi w:val="0"/>
        <w:adjustRightInd/>
        <w:snapToGrid/>
        <w:spacing w:line="360" w:lineRule="auto"/>
        <w:ind w:left="0" w:leftChars="0" w:firstLine="1680" w:firstLineChars="700"/>
        <w:jc w:val="both"/>
        <w:textAlignment w:val="auto"/>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法定代表人或其委托代理人：</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w:t>
      </w:r>
      <w:r>
        <w:rPr>
          <w:rFonts w:hint="eastAsia" w:ascii="仿宋" w:hAnsi="仿宋" w:eastAsia="仿宋" w:cs="仿宋"/>
          <w:color w:val="000000"/>
          <w:kern w:val="2"/>
          <w:sz w:val="24"/>
          <w:szCs w:val="24"/>
          <w:lang w:eastAsia="zh-CN"/>
        </w:rPr>
        <w:t>电子签名或签字或盖章</w:t>
      </w:r>
      <w:r>
        <w:rPr>
          <w:rFonts w:hint="eastAsia" w:ascii="仿宋" w:hAnsi="仿宋" w:eastAsia="仿宋" w:cs="仿宋"/>
          <w:color w:val="000000"/>
          <w:kern w:val="2"/>
          <w:sz w:val="24"/>
          <w:szCs w:val="24"/>
        </w:rPr>
        <w:t>）</w:t>
      </w:r>
    </w:p>
    <w:p w14:paraId="1B13ADAA">
      <w:pPr>
        <w:keepNext w:val="0"/>
        <w:keepLines w:val="0"/>
        <w:pageBreakBefore w:val="0"/>
        <w:widowControl w:val="0"/>
        <w:kinsoku/>
        <w:wordWrap/>
        <w:overflowPunct/>
        <w:topLinePunct w:val="0"/>
        <w:autoSpaceDE/>
        <w:autoSpaceDN/>
        <w:bidi w:val="0"/>
        <w:adjustRightInd/>
        <w:snapToGrid/>
        <w:spacing w:line="360" w:lineRule="auto"/>
        <w:ind w:left="0" w:leftChars="0" w:firstLine="1680" w:firstLineChars="700"/>
        <w:jc w:val="both"/>
        <w:textAlignment w:val="auto"/>
        <w:rPr>
          <w:rFonts w:hint="eastAsia" w:ascii="仿宋" w:hAnsi="仿宋" w:eastAsia="仿宋" w:cs="仿宋"/>
          <w:color w:val="000000"/>
          <w:kern w:val="2"/>
          <w:sz w:val="24"/>
          <w:szCs w:val="24"/>
          <w:u w:val="single"/>
        </w:rPr>
      </w:pPr>
      <w:r>
        <w:rPr>
          <w:rFonts w:hint="eastAsia" w:ascii="仿宋" w:hAnsi="仿宋" w:eastAsia="仿宋" w:cs="仿宋"/>
          <w:color w:val="000000"/>
          <w:kern w:val="2"/>
          <w:sz w:val="24"/>
          <w:szCs w:val="24"/>
        </w:rPr>
        <w:t>地址：</w:t>
      </w:r>
      <w:r>
        <w:rPr>
          <w:rFonts w:hint="eastAsia" w:ascii="仿宋" w:hAnsi="仿宋" w:eastAsia="仿宋" w:cs="仿宋"/>
          <w:color w:val="000000"/>
          <w:kern w:val="2"/>
          <w:sz w:val="24"/>
          <w:szCs w:val="24"/>
          <w:u w:val="single"/>
        </w:rPr>
        <w:t xml:space="preserve">                     </w:t>
      </w:r>
    </w:p>
    <w:p w14:paraId="6F0ABBC9">
      <w:pPr>
        <w:keepNext w:val="0"/>
        <w:keepLines w:val="0"/>
        <w:pageBreakBefore w:val="0"/>
        <w:widowControl w:val="0"/>
        <w:kinsoku/>
        <w:wordWrap/>
        <w:overflowPunct/>
        <w:topLinePunct w:val="0"/>
        <w:autoSpaceDE/>
        <w:autoSpaceDN/>
        <w:bidi w:val="0"/>
        <w:adjustRightInd/>
        <w:snapToGrid/>
        <w:spacing w:line="360" w:lineRule="auto"/>
        <w:ind w:left="0" w:leftChars="0" w:firstLine="1680" w:firstLineChars="700"/>
        <w:jc w:val="both"/>
        <w:textAlignment w:val="auto"/>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电话：</w:t>
      </w:r>
      <w:r>
        <w:rPr>
          <w:rFonts w:hint="eastAsia" w:ascii="仿宋" w:hAnsi="仿宋" w:eastAsia="仿宋" w:cs="仿宋"/>
          <w:color w:val="000000"/>
          <w:kern w:val="2"/>
          <w:sz w:val="24"/>
          <w:szCs w:val="24"/>
          <w:u w:val="single"/>
        </w:rPr>
        <w:t xml:space="preserve">                     </w:t>
      </w:r>
    </w:p>
    <w:p w14:paraId="47B9D4C6">
      <w:pPr>
        <w:keepNext w:val="0"/>
        <w:keepLines w:val="0"/>
        <w:pageBreakBefore w:val="0"/>
        <w:widowControl w:val="0"/>
        <w:kinsoku/>
        <w:wordWrap/>
        <w:overflowPunct/>
        <w:topLinePunct w:val="0"/>
        <w:autoSpaceDE/>
        <w:autoSpaceDN/>
        <w:bidi w:val="0"/>
        <w:adjustRightInd/>
        <w:snapToGrid/>
        <w:spacing w:line="360" w:lineRule="auto"/>
        <w:ind w:left="0" w:leftChars="0" w:firstLine="2400" w:firstLineChars="1000"/>
        <w:jc w:val="both"/>
        <w:textAlignment w:val="auto"/>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年</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月</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日</w:t>
      </w:r>
    </w:p>
    <w:p w14:paraId="681A7FF7">
      <w:pPr>
        <w:spacing w:line="360" w:lineRule="auto"/>
        <w:ind w:firstLine="5100" w:firstLineChars="2125"/>
        <w:jc w:val="both"/>
        <w:rPr>
          <w:rFonts w:hint="eastAsia" w:ascii="仿宋" w:hAnsi="仿宋" w:eastAsia="仿宋" w:cs="仿宋"/>
          <w:color w:val="000000"/>
          <w:sz w:val="24"/>
          <w:szCs w:val="24"/>
        </w:rPr>
        <w:sectPr>
          <w:pgSz w:w="11905" w:h="16838"/>
          <w:pgMar w:top="1440" w:right="1463" w:bottom="1440" w:left="1463" w:header="340" w:footer="850" w:gutter="0"/>
          <w:pgNumType w:fmt="decimal"/>
          <w:cols w:space="0" w:num="1"/>
          <w:rtlGutter w:val="0"/>
          <w:docGrid w:type="lines" w:linePitch="354" w:charSpace="0"/>
        </w:sectPr>
      </w:pPr>
    </w:p>
    <w:p w14:paraId="69D77B32">
      <w:pPr>
        <w:widowControl/>
        <w:numPr>
          <w:ilvl w:val="0"/>
          <w:numId w:val="2"/>
        </w:numPr>
        <w:topLinePunct w:val="0"/>
        <w:autoSpaceDE/>
        <w:autoSpaceDN/>
        <w:spacing w:line="400" w:lineRule="exact"/>
        <w:ind w:firstLine="482" w:firstLineChars="200"/>
        <w:jc w:val="center"/>
        <w:rPr>
          <w:rFonts w:hint="eastAsia" w:ascii="仿宋" w:hAnsi="仿宋" w:eastAsia="仿宋" w:cs="仿宋"/>
          <w:b/>
          <w:color w:val="000000"/>
          <w:kern w:val="2"/>
          <w:sz w:val="24"/>
          <w:szCs w:val="24"/>
        </w:rPr>
      </w:pPr>
      <w:r>
        <w:rPr>
          <w:rFonts w:hint="eastAsia" w:ascii="仿宋" w:hAnsi="仿宋" w:eastAsia="仿宋" w:cs="仿宋"/>
          <w:b/>
          <w:color w:val="000000"/>
          <w:kern w:val="2"/>
          <w:sz w:val="24"/>
          <w:szCs w:val="24"/>
          <w:lang w:val="en-US" w:eastAsia="zh-CN"/>
        </w:rPr>
        <w:t>响应</w:t>
      </w:r>
      <w:r>
        <w:rPr>
          <w:rFonts w:hint="eastAsia" w:ascii="仿宋" w:hAnsi="仿宋" w:eastAsia="仿宋" w:cs="仿宋"/>
          <w:b/>
          <w:color w:val="000000"/>
          <w:kern w:val="2"/>
          <w:sz w:val="24"/>
          <w:szCs w:val="24"/>
        </w:rPr>
        <w:t>函附录</w:t>
      </w:r>
      <w:r>
        <w:rPr>
          <w:rFonts w:hint="eastAsia" w:ascii="仿宋" w:hAnsi="仿宋" w:eastAsia="仿宋" w:cs="仿宋"/>
          <w:b/>
          <w:color w:val="000000"/>
          <w:kern w:val="2"/>
          <w:sz w:val="24"/>
          <w:szCs w:val="24"/>
        </w:rPr>
        <w:br w:type="textWrapping"/>
      </w:r>
    </w:p>
    <w:tbl>
      <w:tblPr>
        <w:tblStyle w:val="5"/>
        <w:tblW w:w="92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64"/>
        <w:gridCol w:w="2191"/>
        <w:gridCol w:w="1218"/>
        <w:gridCol w:w="973"/>
        <w:gridCol w:w="2193"/>
      </w:tblGrid>
      <w:tr w14:paraId="6F404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jc w:val="center"/>
        </w:trPr>
        <w:tc>
          <w:tcPr>
            <w:tcW w:w="2664" w:type="dxa"/>
            <w:tcBorders>
              <w:top w:val="single" w:color="auto" w:sz="4" w:space="0"/>
              <w:left w:val="single" w:color="auto" w:sz="4" w:space="0"/>
              <w:bottom w:val="single" w:color="auto" w:sz="4" w:space="0"/>
              <w:right w:val="single" w:color="auto" w:sz="4" w:space="0"/>
            </w:tcBorders>
            <w:noWrap w:val="0"/>
            <w:vAlign w:val="center"/>
          </w:tcPr>
          <w:p w14:paraId="03995A87">
            <w:pPr>
              <w:topLinePunct w:val="0"/>
              <w:autoSpaceDE/>
              <w:autoSpaceDN/>
              <w:spacing w:line="600" w:lineRule="exact"/>
              <w:ind w:firstLine="480" w:firstLineChars="200"/>
              <w:jc w:val="center"/>
              <w:rPr>
                <w:rFonts w:hint="eastAsia" w:ascii="仿宋" w:hAnsi="仿宋" w:eastAsia="仿宋" w:cs="仿宋"/>
                <w:color w:val="auto"/>
                <w:kern w:val="2"/>
                <w:sz w:val="24"/>
                <w:szCs w:val="24"/>
                <w:lang w:eastAsia="zh-CN"/>
              </w:rPr>
            </w:pPr>
            <w:r>
              <w:rPr>
                <w:rFonts w:hint="eastAsia" w:ascii="仿宋" w:hAnsi="仿宋" w:eastAsia="仿宋" w:cs="仿宋"/>
                <w:color w:val="auto"/>
                <w:kern w:val="2"/>
                <w:sz w:val="24"/>
                <w:szCs w:val="24"/>
                <w:lang w:eastAsia="zh-CN"/>
              </w:rPr>
              <w:t>项目名称</w:t>
            </w:r>
          </w:p>
        </w:tc>
        <w:tc>
          <w:tcPr>
            <w:tcW w:w="6575" w:type="dxa"/>
            <w:gridSpan w:val="4"/>
            <w:tcBorders>
              <w:top w:val="single" w:color="auto" w:sz="4" w:space="0"/>
              <w:left w:val="single" w:color="auto" w:sz="4" w:space="0"/>
              <w:bottom w:val="single" w:color="auto" w:sz="4" w:space="0"/>
              <w:right w:val="single" w:color="auto" w:sz="4" w:space="0"/>
            </w:tcBorders>
            <w:noWrap w:val="0"/>
            <w:vAlign w:val="center"/>
          </w:tcPr>
          <w:p w14:paraId="5A482FA5">
            <w:pPr>
              <w:topLinePunct w:val="0"/>
              <w:autoSpaceDE/>
              <w:autoSpaceDN/>
              <w:spacing w:line="600" w:lineRule="exact"/>
              <w:ind w:firstLine="480" w:firstLineChars="200"/>
              <w:jc w:val="both"/>
              <w:rPr>
                <w:rFonts w:hint="eastAsia" w:ascii="仿宋" w:hAnsi="仿宋" w:eastAsia="仿宋" w:cs="仿宋"/>
                <w:color w:val="auto"/>
                <w:kern w:val="2"/>
                <w:sz w:val="24"/>
                <w:szCs w:val="24"/>
              </w:rPr>
            </w:pPr>
          </w:p>
        </w:tc>
      </w:tr>
      <w:tr w14:paraId="16A7C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2664" w:type="dxa"/>
            <w:tcBorders>
              <w:top w:val="single" w:color="auto" w:sz="4" w:space="0"/>
              <w:left w:val="single" w:color="auto" w:sz="4" w:space="0"/>
              <w:bottom w:val="single" w:color="auto" w:sz="4" w:space="0"/>
              <w:right w:val="single" w:color="auto" w:sz="4" w:space="0"/>
            </w:tcBorders>
            <w:noWrap w:val="0"/>
            <w:vAlign w:val="center"/>
          </w:tcPr>
          <w:p w14:paraId="0D2F2C15">
            <w:pPr>
              <w:topLinePunct w:val="0"/>
              <w:autoSpaceDE/>
              <w:autoSpaceDN/>
              <w:spacing w:line="600" w:lineRule="exact"/>
              <w:ind w:firstLine="480" w:firstLineChars="200"/>
              <w:jc w:val="center"/>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供应商</w:t>
            </w:r>
          </w:p>
        </w:tc>
        <w:tc>
          <w:tcPr>
            <w:tcW w:w="6575" w:type="dxa"/>
            <w:gridSpan w:val="4"/>
            <w:tcBorders>
              <w:top w:val="single" w:color="auto" w:sz="4" w:space="0"/>
              <w:left w:val="single" w:color="auto" w:sz="4" w:space="0"/>
              <w:bottom w:val="single" w:color="auto" w:sz="4" w:space="0"/>
              <w:right w:val="single" w:color="auto" w:sz="4" w:space="0"/>
            </w:tcBorders>
            <w:noWrap w:val="0"/>
            <w:vAlign w:val="center"/>
          </w:tcPr>
          <w:p w14:paraId="7ACC6BBF">
            <w:pPr>
              <w:topLinePunct w:val="0"/>
              <w:autoSpaceDE/>
              <w:autoSpaceDN/>
              <w:spacing w:line="600" w:lineRule="exact"/>
              <w:ind w:firstLine="480" w:firstLineChars="200"/>
              <w:jc w:val="both"/>
              <w:rPr>
                <w:rFonts w:hint="eastAsia" w:ascii="仿宋" w:hAnsi="仿宋" w:eastAsia="仿宋" w:cs="仿宋"/>
                <w:color w:val="auto"/>
                <w:kern w:val="2"/>
                <w:sz w:val="24"/>
                <w:szCs w:val="24"/>
              </w:rPr>
            </w:pPr>
          </w:p>
        </w:tc>
      </w:tr>
      <w:tr w14:paraId="477A9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6" w:hRule="atLeast"/>
          <w:jc w:val="center"/>
        </w:trPr>
        <w:tc>
          <w:tcPr>
            <w:tcW w:w="2664" w:type="dxa"/>
            <w:vMerge w:val="restart"/>
            <w:tcBorders>
              <w:top w:val="single" w:color="auto" w:sz="4" w:space="0"/>
              <w:left w:val="single" w:color="auto" w:sz="4" w:space="0"/>
              <w:right w:val="single" w:color="auto" w:sz="4" w:space="0"/>
            </w:tcBorders>
            <w:noWrap w:val="0"/>
            <w:vAlign w:val="center"/>
          </w:tcPr>
          <w:p w14:paraId="11565FF1">
            <w:pPr>
              <w:topLinePunct w:val="0"/>
              <w:autoSpaceDE/>
              <w:autoSpaceDN/>
              <w:spacing w:line="360" w:lineRule="exact"/>
              <w:ind w:firstLine="480" w:firstLineChars="200"/>
              <w:jc w:val="center"/>
              <w:rPr>
                <w:rFonts w:hint="eastAsia" w:ascii="仿宋" w:hAnsi="仿宋" w:eastAsia="仿宋" w:cs="仿宋"/>
                <w:color w:val="auto"/>
                <w:kern w:val="2"/>
                <w:sz w:val="24"/>
                <w:szCs w:val="24"/>
                <w:lang w:eastAsia="zh-CN"/>
              </w:rPr>
            </w:pPr>
            <w:r>
              <w:rPr>
                <w:rFonts w:hint="eastAsia" w:ascii="仿宋" w:hAnsi="仿宋" w:eastAsia="仿宋" w:cs="仿宋"/>
                <w:color w:val="auto"/>
                <w:kern w:val="2"/>
                <w:sz w:val="24"/>
                <w:szCs w:val="24"/>
                <w:lang w:eastAsia="zh-CN"/>
              </w:rPr>
              <w:t>响应报价（元）</w:t>
            </w:r>
          </w:p>
        </w:tc>
        <w:tc>
          <w:tcPr>
            <w:tcW w:w="3409" w:type="dxa"/>
            <w:gridSpan w:val="2"/>
            <w:tcBorders>
              <w:top w:val="single" w:color="auto" w:sz="4" w:space="0"/>
              <w:left w:val="single" w:color="auto" w:sz="4" w:space="0"/>
              <w:bottom w:val="single" w:color="auto" w:sz="4" w:space="0"/>
              <w:right w:val="single" w:color="auto" w:sz="4" w:space="0"/>
            </w:tcBorders>
            <w:noWrap w:val="0"/>
            <w:vAlign w:val="center"/>
          </w:tcPr>
          <w:p w14:paraId="2D9EF052">
            <w:pPr>
              <w:topLinePunct w:val="0"/>
              <w:autoSpaceDE/>
              <w:autoSpaceDN/>
              <w:spacing w:line="600" w:lineRule="exact"/>
              <w:ind w:firstLine="480" w:firstLineChars="200"/>
              <w:jc w:val="both"/>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（大写）</w:t>
            </w:r>
          </w:p>
        </w:tc>
        <w:tc>
          <w:tcPr>
            <w:tcW w:w="3166" w:type="dxa"/>
            <w:gridSpan w:val="2"/>
            <w:tcBorders>
              <w:top w:val="single" w:color="auto" w:sz="4" w:space="0"/>
              <w:left w:val="single" w:color="auto" w:sz="4" w:space="0"/>
              <w:bottom w:val="single" w:color="auto" w:sz="4" w:space="0"/>
              <w:right w:val="single" w:color="auto" w:sz="4" w:space="0"/>
            </w:tcBorders>
            <w:noWrap w:val="0"/>
            <w:vAlign w:val="center"/>
          </w:tcPr>
          <w:p w14:paraId="7D05D581">
            <w:pPr>
              <w:topLinePunct w:val="0"/>
              <w:autoSpaceDE/>
              <w:autoSpaceDN/>
              <w:spacing w:line="600" w:lineRule="exact"/>
              <w:ind w:firstLine="480" w:firstLineChars="200"/>
              <w:jc w:val="both"/>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（小写）</w:t>
            </w:r>
          </w:p>
        </w:tc>
      </w:tr>
      <w:tr w14:paraId="66A0C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1" w:hRule="atLeast"/>
          <w:jc w:val="center"/>
        </w:trPr>
        <w:tc>
          <w:tcPr>
            <w:tcW w:w="2664" w:type="dxa"/>
            <w:vMerge w:val="continue"/>
            <w:tcBorders>
              <w:left w:val="single" w:color="auto" w:sz="4" w:space="0"/>
              <w:bottom w:val="single" w:color="auto" w:sz="4" w:space="0"/>
              <w:right w:val="single" w:color="auto" w:sz="4" w:space="0"/>
            </w:tcBorders>
            <w:noWrap w:val="0"/>
            <w:vAlign w:val="center"/>
          </w:tcPr>
          <w:p w14:paraId="37306084">
            <w:pPr>
              <w:topLinePunct w:val="0"/>
              <w:autoSpaceDE/>
              <w:autoSpaceDN/>
              <w:spacing w:line="360" w:lineRule="exact"/>
              <w:ind w:firstLine="480" w:firstLineChars="200"/>
              <w:jc w:val="center"/>
              <w:rPr>
                <w:rFonts w:hint="eastAsia" w:ascii="仿宋" w:hAnsi="仿宋" w:eastAsia="仿宋" w:cs="仿宋"/>
                <w:color w:val="auto"/>
                <w:kern w:val="2"/>
                <w:sz w:val="24"/>
                <w:szCs w:val="24"/>
              </w:rPr>
            </w:pPr>
          </w:p>
        </w:tc>
        <w:tc>
          <w:tcPr>
            <w:tcW w:w="6575" w:type="dxa"/>
            <w:gridSpan w:val="4"/>
            <w:tcBorders>
              <w:top w:val="single" w:color="auto" w:sz="4" w:space="0"/>
              <w:left w:val="single" w:color="auto" w:sz="4" w:space="0"/>
              <w:bottom w:val="single" w:color="auto" w:sz="4" w:space="0"/>
              <w:right w:val="single" w:color="auto" w:sz="4" w:space="0"/>
            </w:tcBorders>
            <w:noWrap w:val="0"/>
            <w:vAlign w:val="center"/>
          </w:tcPr>
          <w:p w14:paraId="3AF7C30F">
            <w:pPr>
              <w:topLinePunct w:val="0"/>
              <w:autoSpaceDE/>
              <w:autoSpaceDN/>
              <w:spacing w:line="600" w:lineRule="exact"/>
              <w:ind w:left="0" w:leftChars="0" w:firstLine="0" w:firstLineChars="0"/>
              <w:jc w:val="both"/>
              <w:rPr>
                <w:rFonts w:hint="eastAsia" w:ascii="仿宋" w:hAnsi="仿宋" w:eastAsia="仿宋" w:cs="仿宋"/>
                <w:color w:val="auto"/>
                <w:kern w:val="2"/>
                <w:sz w:val="24"/>
                <w:szCs w:val="24"/>
              </w:rPr>
            </w:pPr>
            <w:r>
              <w:rPr>
                <w:rFonts w:hint="eastAsia" w:ascii="仿宋" w:hAnsi="仿宋" w:eastAsia="仿宋" w:cs="仿宋"/>
                <w:b/>
                <w:bCs/>
                <w:color w:val="auto"/>
                <w:kern w:val="2"/>
                <w:sz w:val="24"/>
                <w:szCs w:val="24"/>
              </w:rPr>
              <w:t>（供应商应在此填列第一次报价，但以供应商最后一次的</w:t>
            </w:r>
            <w:r>
              <w:rPr>
                <w:rFonts w:hint="eastAsia" w:ascii="仿宋" w:hAnsi="仿宋" w:eastAsia="仿宋" w:cs="仿宋"/>
                <w:b/>
                <w:bCs/>
                <w:color w:val="auto"/>
                <w:kern w:val="2"/>
                <w:sz w:val="24"/>
                <w:szCs w:val="24"/>
                <w:lang w:val="en-US" w:eastAsia="zh-CN"/>
              </w:rPr>
              <w:t>磋商</w:t>
            </w:r>
            <w:r>
              <w:rPr>
                <w:rFonts w:hint="eastAsia" w:ascii="仿宋" w:hAnsi="仿宋" w:eastAsia="仿宋" w:cs="仿宋"/>
                <w:b/>
                <w:bCs/>
                <w:color w:val="auto"/>
                <w:kern w:val="2"/>
                <w:sz w:val="24"/>
                <w:szCs w:val="24"/>
              </w:rPr>
              <w:t>报价为成交价）</w:t>
            </w:r>
          </w:p>
        </w:tc>
      </w:tr>
      <w:tr w14:paraId="4C177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1" w:hRule="atLeast"/>
          <w:jc w:val="center"/>
        </w:trPr>
        <w:tc>
          <w:tcPr>
            <w:tcW w:w="2664" w:type="dxa"/>
            <w:tcBorders>
              <w:top w:val="single" w:color="auto" w:sz="4" w:space="0"/>
              <w:left w:val="single" w:color="auto" w:sz="4" w:space="0"/>
              <w:bottom w:val="single" w:color="auto" w:sz="4" w:space="0"/>
              <w:right w:val="single" w:color="auto" w:sz="4" w:space="0"/>
            </w:tcBorders>
            <w:noWrap w:val="0"/>
            <w:vAlign w:val="center"/>
          </w:tcPr>
          <w:p w14:paraId="5F5265AA">
            <w:pPr>
              <w:topLinePunct w:val="0"/>
              <w:autoSpaceDE/>
              <w:autoSpaceDN/>
              <w:spacing w:line="600" w:lineRule="exact"/>
              <w:ind w:firstLine="720" w:firstLineChars="300"/>
              <w:jc w:val="both"/>
              <w:rPr>
                <w:rFonts w:hint="eastAsia" w:ascii="仿宋" w:hAnsi="仿宋" w:eastAsia="仿宋" w:cs="仿宋"/>
                <w:color w:val="auto"/>
                <w:kern w:val="2"/>
                <w:sz w:val="24"/>
                <w:szCs w:val="24"/>
              </w:rPr>
            </w:pPr>
            <w:r>
              <w:rPr>
                <w:rFonts w:hint="eastAsia" w:ascii="仿宋" w:hAnsi="仿宋" w:eastAsia="仿宋" w:cs="仿宋"/>
                <w:color w:val="auto"/>
                <w:kern w:val="2"/>
                <w:sz w:val="24"/>
                <w:szCs w:val="24"/>
                <w:lang w:eastAsia="zh-CN"/>
              </w:rPr>
              <w:t>响应</w:t>
            </w:r>
            <w:r>
              <w:rPr>
                <w:rFonts w:hint="eastAsia" w:ascii="仿宋" w:hAnsi="仿宋" w:eastAsia="仿宋" w:cs="仿宋"/>
                <w:color w:val="auto"/>
                <w:kern w:val="2"/>
                <w:sz w:val="24"/>
                <w:szCs w:val="24"/>
              </w:rPr>
              <w:t>质量</w:t>
            </w:r>
          </w:p>
        </w:tc>
        <w:tc>
          <w:tcPr>
            <w:tcW w:w="6575" w:type="dxa"/>
            <w:gridSpan w:val="4"/>
            <w:tcBorders>
              <w:top w:val="single" w:color="auto" w:sz="4" w:space="0"/>
              <w:left w:val="single" w:color="auto" w:sz="4" w:space="0"/>
              <w:bottom w:val="single" w:color="auto" w:sz="4" w:space="0"/>
              <w:right w:val="single" w:color="auto" w:sz="4" w:space="0"/>
            </w:tcBorders>
            <w:noWrap w:val="0"/>
            <w:vAlign w:val="center"/>
          </w:tcPr>
          <w:p w14:paraId="4F001246">
            <w:pPr>
              <w:topLinePunct w:val="0"/>
              <w:autoSpaceDE/>
              <w:autoSpaceDN/>
              <w:spacing w:line="600" w:lineRule="exact"/>
              <w:ind w:firstLine="480" w:firstLineChars="200"/>
              <w:jc w:val="center"/>
              <w:rPr>
                <w:rFonts w:hint="eastAsia" w:ascii="仿宋" w:hAnsi="仿宋" w:eastAsia="仿宋" w:cs="仿宋"/>
                <w:color w:val="auto"/>
                <w:kern w:val="2"/>
                <w:sz w:val="24"/>
                <w:szCs w:val="24"/>
              </w:rPr>
            </w:pPr>
          </w:p>
        </w:tc>
      </w:tr>
      <w:tr w14:paraId="216EC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1" w:hRule="atLeast"/>
          <w:jc w:val="center"/>
        </w:trPr>
        <w:tc>
          <w:tcPr>
            <w:tcW w:w="2664" w:type="dxa"/>
            <w:tcBorders>
              <w:top w:val="single" w:color="auto" w:sz="4" w:space="0"/>
              <w:left w:val="single" w:color="auto" w:sz="4" w:space="0"/>
              <w:bottom w:val="single" w:color="auto" w:sz="4" w:space="0"/>
              <w:right w:val="single" w:color="auto" w:sz="4" w:space="0"/>
            </w:tcBorders>
            <w:noWrap w:val="0"/>
            <w:vAlign w:val="center"/>
          </w:tcPr>
          <w:p w14:paraId="190881CF">
            <w:pPr>
              <w:topLinePunct w:val="0"/>
              <w:autoSpaceDE/>
              <w:autoSpaceDN/>
              <w:spacing w:line="600" w:lineRule="exact"/>
              <w:ind w:firstLine="720" w:firstLineChars="300"/>
              <w:jc w:val="both"/>
              <w:rPr>
                <w:rFonts w:hint="eastAsia" w:ascii="仿宋" w:hAnsi="仿宋" w:eastAsia="仿宋" w:cs="仿宋"/>
                <w:color w:val="auto"/>
                <w:kern w:val="2"/>
                <w:sz w:val="24"/>
                <w:szCs w:val="24"/>
                <w:lang w:val="en-US" w:eastAsia="zh-CN"/>
              </w:rPr>
            </w:pPr>
            <w:r>
              <w:rPr>
                <w:rFonts w:hint="eastAsia" w:ascii="仿宋" w:hAnsi="仿宋" w:eastAsia="仿宋" w:cs="仿宋"/>
                <w:color w:val="auto"/>
                <w:kern w:val="2"/>
                <w:sz w:val="24"/>
                <w:szCs w:val="24"/>
                <w:lang w:val="en-US" w:eastAsia="zh-CN"/>
              </w:rPr>
              <w:t>磋商有效期</w:t>
            </w:r>
          </w:p>
        </w:tc>
        <w:tc>
          <w:tcPr>
            <w:tcW w:w="6575" w:type="dxa"/>
            <w:gridSpan w:val="4"/>
            <w:tcBorders>
              <w:top w:val="single" w:color="auto" w:sz="4" w:space="0"/>
              <w:left w:val="single" w:color="auto" w:sz="4" w:space="0"/>
              <w:bottom w:val="single" w:color="auto" w:sz="4" w:space="0"/>
              <w:right w:val="single" w:color="auto" w:sz="4" w:space="0"/>
            </w:tcBorders>
            <w:noWrap w:val="0"/>
            <w:vAlign w:val="center"/>
          </w:tcPr>
          <w:p w14:paraId="5B30F816">
            <w:pPr>
              <w:topLinePunct w:val="0"/>
              <w:autoSpaceDE/>
              <w:autoSpaceDN/>
              <w:spacing w:line="600" w:lineRule="exact"/>
              <w:ind w:firstLine="480" w:firstLineChars="200"/>
              <w:jc w:val="center"/>
              <w:rPr>
                <w:rFonts w:hint="eastAsia" w:ascii="仿宋" w:hAnsi="仿宋" w:eastAsia="仿宋" w:cs="仿宋"/>
                <w:color w:val="auto"/>
                <w:kern w:val="2"/>
                <w:sz w:val="24"/>
                <w:szCs w:val="24"/>
                <w:lang w:val="en-US"/>
              </w:rPr>
            </w:pPr>
          </w:p>
        </w:tc>
      </w:tr>
      <w:tr w14:paraId="22E7A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1" w:hRule="atLeast"/>
          <w:jc w:val="center"/>
        </w:trPr>
        <w:tc>
          <w:tcPr>
            <w:tcW w:w="266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7AF3EEC">
            <w:pPr>
              <w:keepNext w:val="0"/>
              <w:keepLines w:val="0"/>
              <w:pageBreakBefore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rPr>
              <w:t>计划工期</w:t>
            </w:r>
          </w:p>
        </w:tc>
        <w:tc>
          <w:tcPr>
            <w:tcW w:w="6575" w:type="dxa"/>
            <w:gridSpan w:val="4"/>
            <w:tcBorders>
              <w:top w:val="single" w:color="auto" w:sz="4" w:space="0"/>
              <w:left w:val="single" w:color="auto" w:sz="4" w:space="0"/>
              <w:bottom w:val="single" w:color="auto" w:sz="4" w:space="0"/>
              <w:right w:val="single" w:color="auto" w:sz="4" w:space="0"/>
            </w:tcBorders>
            <w:noWrap w:val="0"/>
            <w:vAlign w:val="center"/>
          </w:tcPr>
          <w:p w14:paraId="5AC4DE54">
            <w:pPr>
              <w:topLinePunct w:val="0"/>
              <w:autoSpaceDE/>
              <w:autoSpaceDN/>
              <w:spacing w:line="600" w:lineRule="exact"/>
              <w:ind w:firstLine="480" w:firstLineChars="200"/>
              <w:jc w:val="center"/>
              <w:rPr>
                <w:rFonts w:hint="eastAsia" w:ascii="仿宋" w:hAnsi="仿宋" w:eastAsia="仿宋" w:cs="仿宋"/>
                <w:color w:val="auto"/>
                <w:kern w:val="2"/>
                <w:sz w:val="24"/>
                <w:szCs w:val="24"/>
              </w:rPr>
            </w:pPr>
          </w:p>
        </w:tc>
      </w:tr>
      <w:tr w14:paraId="28689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1" w:hRule="atLeast"/>
          <w:jc w:val="center"/>
        </w:trPr>
        <w:tc>
          <w:tcPr>
            <w:tcW w:w="2664" w:type="dxa"/>
            <w:vMerge w:val="restart"/>
            <w:tcBorders>
              <w:top w:val="single" w:color="auto" w:sz="4" w:space="0"/>
              <w:left w:val="single" w:color="auto" w:sz="4" w:space="0"/>
              <w:right w:val="single" w:color="auto" w:sz="4" w:space="0"/>
            </w:tcBorders>
            <w:shd w:val="clear" w:color="auto" w:fill="auto"/>
            <w:noWrap w:val="0"/>
            <w:vAlign w:val="center"/>
          </w:tcPr>
          <w:p w14:paraId="14E716FF">
            <w:pPr>
              <w:keepNext w:val="0"/>
              <w:keepLines w:val="0"/>
              <w:pageBreakBefore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项目经理</w:t>
            </w:r>
          </w:p>
        </w:tc>
        <w:tc>
          <w:tcPr>
            <w:tcW w:w="2191" w:type="dxa"/>
            <w:tcBorders>
              <w:top w:val="single" w:color="auto" w:sz="4" w:space="0"/>
              <w:left w:val="single" w:color="auto" w:sz="4" w:space="0"/>
              <w:bottom w:val="single" w:color="auto" w:sz="4" w:space="0"/>
              <w:right w:val="single" w:color="auto" w:sz="4" w:space="0"/>
            </w:tcBorders>
            <w:noWrap w:val="0"/>
            <w:vAlign w:val="center"/>
          </w:tcPr>
          <w:p w14:paraId="6AA0B363">
            <w:pPr>
              <w:topLinePunct w:val="0"/>
              <w:autoSpaceDE/>
              <w:autoSpaceDN/>
              <w:spacing w:line="600" w:lineRule="exact"/>
              <w:ind w:firstLine="720" w:firstLineChars="300"/>
              <w:jc w:val="both"/>
              <w:rPr>
                <w:rFonts w:hint="eastAsia" w:ascii="仿宋" w:hAnsi="仿宋" w:eastAsia="仿宋" w:cs="仿宋"/>
                <w:color w:val="auto"/>
                <w:kern w:val="2"/>
                <w:sz w:val="24"/>
                <w:szCs w:val="24"/>
                <w:lang w:val="en-US" w:eastAsia="zh-CN"/>
              </w:rPr>
            </w:pPr>
            <w:r>
              <w:rPr>
                <w:rFonts w:hint="eastAsia" w:ascii="仿宋" w:hAnsi="仿宋" w:eastAsia="仿宋" w:cs="仿宋"/>
                <w:color w:val="auto"/>
                <w:kern w:val="2"/>
                <w:sz w:val="24"/>
                <w:szCs w:val="24"/>
                <w:lang w:val="en-US" w:eastAsia="zh-CN"/>
              </w:rPr>
              <w:t>姓名</w:t>
            </w:r>
          </w:p>
        </w:tc>
        <w:tc>
          <w:tcPr>
            <w:tcW w:w="2191" w:type="dxa"/>
            <w:gridSpan w:val="2"/>
            <w:tcBorders>
              <w:top w:val="single" w:color="auto" w:sz="4" w:space="0"/>
              <w:left w:val="single" w:color="auto" w:sz="4" w:space="0"/>
              <w:bottom w:val="single" w:color="auto" w:sz="4" w:space="0"/>
              <w:right w:val="single" w:color="auto" w:sz="4" w:space="0"/>
            </w:tcBorders>
            <w:noWrap w:val="0"/>
            <w:vAlign w:val="center"/>
          </w:tcPr>
          <w:p w14:paraId="3B616095">
            <w:pPr>
              <w:topLinePunct w:val="0"/>
              <w:autoSpaceDE/>
              <w:autoSpaceDN/>
              <w:spacing w:line="600" w:lineRule="exact"/>
              <w:ind w:left="0" w:leftChars="0" w:firstLine="240" w:firstLineChars="100"/>
              <w:jc w:val="both"/>
              <w:rPr>
                <w:rFonts w:hint="default" w:ascii="仿宋" w:hAnsi="仿宋" w:eastAsia="仿宋" w:cs="仿宋"/>
                <w:color w:val="auto"/>
                <w:kern w:val="2"/>
                <w:sz w:val="24"/>
                <w:szCs w:val="24"/>
                <w:lang w:val="en-US" w:eastAsia="zh-CN"/>
              </w:rPr>
            </w:pPr>
            <w:r>
              <w:rPr>
                <w:rFonts w:hint="eastAsia" w:ascii="仿宋" w:hAnsi="仿宋" w:eastAsia="仿宋" w:cs="仿宋"/>
                <w:color w:val="auto"/>
                <w:kern w:val="2"/>
                <w:sz w:val="24"/>
                <w:szCs w:val="24"/>
                <w:lang w:val="en-US" w:eastAsia="zh-CN"/>
              </w:rPr>
              <w:t>职务/职称</w:t>
            </w:r>
          </w:p>
        </w:tc>
        <w:tc>
          <w:tcPr>
            <w:tcW w:w="2193" w:type="dxa"/>
            <w:tcBorders>
              <w:top w:val="single" w:color="auto" w:sz="4" w:space="0"/>
              <w:left w:val="single" w:color="auto" w:sz="4" w:space="0"/>
              <w:bottom w:val="single" w:color="auto" w:sz="4" w:space="0"/>
              <w:right w:val="single" w:color="auto" w:sz="4" w:space="0"/>
            </w:tcBorders>
            <w:noWrap w:val="0"/>
            <w:vAlign w:val="center"/>
          </w:tcPr>
          <w:p w14:paraId="2D610A7B">
            <w:pPr>
              <w:topLinePunct w:val="0"/>
              <w:autoSpaceDE/>
              <w:autoSpaceDN/>
              <w:spacing w:line="600" w:lineRule="exact"/>
              <w:ind w:firstLine="720" w:firstLineChars="300"/>
              <w:jc w:val="both"/>
              <w:rPr>
                <w:rFonts w:hint="default" w:ascii="仿宋" w:hAnsi="仿宋" w:eastAsia="仿宋" w:cs="仿宋"/>
                <w:color w:val="auto"/>
                <w:kern w:val="2"/>
                <w:sz w:val="24"/>
                <w:szCs w:val="24"/>
                <w:lang w:val="en-US" w:eastAsia="zh-CN"/>
              </w:rPr>
            </w:pPr>
            <w:r>
              <w:rPr>
                <w:rFonts w:hint="eastAsia" w:ascii="仿宋" w:hAnsi="仿宋" w:eastAsia="仿宋" w:cs="仿宋"/>
                <w:color w:val="auto"/>
                <w:kern w:val="2"/>
                <w:sz w:val="24"/>
                <w:szCs w:val="24"/>
                <w:lang w:val="en-US" w:eastAsia="zh-CN"/>
              </w:rPr>
              <w:t>证书编号</w:t>
            </w:r>
          </w:p>
        </w:tc>
      </w:tr>
      <w:tr w14:paraId="1918E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1" w:hRule="atLeast"/>
          <w:jc w:val="center"/>
        </w:trPr>
        <w:tc>
          <w:tcPr>
            <w:tcW w:w="2664" w:type="dxa"/>
            <w:vMerge w:val="continue"/>
            <w:tcBorders>
              <w:left w:val="single" w:color="auto" w:sz="4" w:space="0"/>
              <w:bottom w:val="single" w:color="auto" w:sz="4" w:space="0"/>
              <w:right w:val="single" w:color="auto" w:sz="4" w:space="0"/>
            </w:tcBorders>
            <w:noWrap w:val="0"/>
            <w:vAlign w:val="center"/>
          </w:tcPr>
          <w:p w14:paraId="7DE65DA5">
            <w:pPr>
              <w:topLinePunct w:val="0"/>
              <w:autoSpaceDE/>
              <w:autoSpaceDN/>
              <w:spacing w:line="600" w:lineRule="exact"/>
              <w:ind w:firstLine="720" w:firstLineChars="300"/>
              <w:jc w:val="both"/>
              <w:rPr>
                <w:rFonts w:hint="eastAsia" w:ascii="仿宋" w:hAnsi="仿宋" w:eastAsia="仿宋" w:cs="仿宋"/>
                <w:color w:val="auto"/>
                <w:kern w:val="2"/>
                <w:sz w:val="24"/>
                <w:szCs w:val="24"/>
                <w:lang w:val="en-US" w:eastAsia="zh-CN"/>
              </w:rPr>
            </w:pPr>
          </w:p>
        </w:tc>
        <w:tc>
          <w:tcPr>
            <w:tcW w:w="2191" w:type="dxa"/>
            <w:tcBorders>
              <w:top w:val="single" w:color="auto" w:sz="4" w:space="0"/>
              <w:left w:val="single" w:color="auto" w:sz="4" w:space="0"/>
              <w:bottom w:val="single" w:color="auto" w:sz="4" w:space="0"/>
              <w:right w:val="single" w:color="auto" w:sz="4" w:space="0"/>
            </w:tcBorders>
            <w:noWrap w:val="0"/>
            <w:vAlign w:val="center"/>
          </w:tcPr>
          <w:p w14:paraId="7C11B7B3">
            <w:pPr>
              <w:topLinePunct w:val="0"/>
              <w:autoSpaceDE/>
              <w:autoSpaceDN/>
              <w:spacing w:line="600" w:lineRule="exact"/>
              <w:ind w:firstLine="480" w:firstLineChars="200"/>
              <w:jc w:val="center"/>
              <w:rPr>
                <w:rFonts w:hint="eastAsia" w:ascii="仿宋" w:hAnsi="仿宋" w:eastAsia="仿宋" w:cs="仿宋"/>
                <w:color w:val="auto"/>
                <w:kern w:val="2"/>
                <w:sz w:val="24"/>
                <w:szCs w:val="24"/>
              </w:rPr>
            </w:pPr>
          </w:p>
        </w:tc>
        <w:tc>
          <w:tcPr>
            <w:tcW w:w="2191" w:type="dxa"/>
            <w:gridSpan w:val="2"/>
            <w:tcBorders>
              <w:top w:val="single" w:color="auto" w:sz="4" w:space="0"/>
              <w:left w:val="single" w:color="auto" w:sz="4" w:space="0"/>
              <w:bottom w:val="single" w:color="auto" w:sz="4" w:space="0"/>
              <w:right w:val="single" w:color="auto" w:sz="4" w:space="0"/>
            </w:tcBorders>
            <w:noWrap w:val="0"/>
            <w:vAlign w:val="center"/>
          </w:tcPr>
          <w:p w14:paraId="27D1CCBC">
            <w:pPr>
              <w:topLinePunct w:val="0"/>
              <w:autoSpaceDE/>
              <w:autoSpaceDN/>
              <w:spacing w:line="600" w:lineRule="exact"/>
              <w:ind w:firstLine="480" w:firstLineChars="200"/>
              <w:jc w:val="center"/>
              <w:rPr>
                <w:rFonts w:hint="eastAsia" w:ascii="仿宋" w:hAnsi="仿宋" w:eastAsia="仿宋" w:cs="仿宋"/>
                <w:color w:val="auto"/>
                <w:kern w:val="2"/>
                <w:sz w:val="24"/>
                <w:szCs w:val="24"/>
              </w:rPr>
            </w:pPr>
          </w:p>
        </w:tc>
        <w:tc>
          <w:tcPr>
            <w:tcW w:w="2193" w:type="dxa"/>
            <w:tcBorders>
              <w:top w:val="single" w:color="auto" w:sz="4" w:space="0"/>
              <w:left w:val="single" w:color="auto" w:sz="4" w:space="0"/>
              <w:bottom w:val="single" w:color="auto" w:sz="4" w:space="0"/>
              <w:right w:val="single" w:color="auto" w:sz="4" w:space="0"/>
            </w:tcBorders>
            <w:noWrap w:val="0"/>
            <w:vAlign w:val="center"/>
          </w:tcPr>
          <w:p w14:paraId="083F81CC">
            <w:pPr>
              <w:topLinePunct w:val="0"/>
              <w:autoSpaceDE/>
              <w:autoSpaceDN/>
              <w:spacing w:line="600" w:lineRule="exact"/>
              <w:ind w:firstLine="480" w:firstLineChars="200"/>
              <w:jc w:val="center"/>
              <w:rPr>
                <w:rFonts w:hint="eastAsia" w:ascii="仿宋" w:hAnsi="仿宋" w:eastAsia="仿宋" w:cs="仿宋"/>
                <w:color w:val="auto"/>
                <w:kern w:val="2"/>
                <w:sz w:val="24"/>
                <w:szCs w:val="24"/>
              </w:rPr>
            </w:pPr>
          </w:p>
        </w:tc>
      </w:tr>
      <w:tr w14:paraId="56D50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5" w:hRule="atLeast"/>
          <w:jc w:val="center"/>
        </w:trPr>
        <w:tc>
          <w:tcPr>
            <w:tcW w:w="2664" w:type="dxa"/>
            <w:tcBorders>
              <w:top w:val="single" w:color="auto" w:sz="4" w:space="0"/>
              <w:left w:val="single" w:color="auto" w:sz="4" w:space="0"/>
              <w:bottom w:val="single" w:color="auto" w:sz="4" w:space="0"/>
              <w:right w:val="single" w:color="auto" w:sz="4" w:space="0"/>
            </w:tcBorders>
            <w:noWrap w:val="0"/>
            <w:vAlign w:val="center"/>
          </w:tcPr>
          <w:p w14:paraId="40BDF9B9">
            <w:pPr>
              <w:topLinePunct w:val="0"/>
              <w:autoSpaceDE/>
              <w:autoSpaceDN/>
              <w:spacing w:line="400" w:lineRule="exact"/>
              <w:ind w:firstLine="960" w:firstLineChars="400"/>
              <w:jc w:val="both"/>
              <w:rPr>
                <w:rFonts w:hint="eastAsia" w:ascii="仿宋" w:hAnsi="仿宋" w:eastAsia="仿宋" w:cs="仿宋"/>
                <w:color w:val="0000FF"/>
                <w:kern w:val="2"/>
                <w:sz w:val="24"/>
                <w:szCs w:val="24"/>
                <w:lang w:val="en-US" w:eastAsia="zh-CN" w:bidi="ar-SA"/>
              </w:rPr>
            </w:pPr>
            <w:r>
              <w:rPr>
                <w:rFonts w:hint="eastAsia" w:ascii="仿宋" w:hAnsi="仿宋" w:eastAsia="仿宋" w:cs="仿宋"/>
                <w:color w:val="auto"/>
                <w:kern w:val="2"/>
                <w:sz w:val="24"/>
                <w:szCs w:val="24"/>
                <w:lang w:eastAsia="zh-CN"/>
              </w:rPr>
              <w:t>备注</w:t>
            </w:r>
          </w:p>
        </w:tc>
        <w:tc>
          <w:tcPr>
            <w:tcW w:w="6575" w:type="dxa"/>
            <w:gridSpan w:val="4"/>
            <w:tcBorders>
              <w:top w:val="single" w:color="auto" w:sz="4" w:space="0"/>
              <w:left w:val="single" w:color="auto" w:sz="4" w:space="0"/>
              <w:bottom w:val="single" w:color="auto" w:sz="4" w:space="0"/>
              <w:right w:val="single" w:color="auto" w:sz="4" w:space="0"/>
            </w:tcBorders>
            <w:noWrap w:val="0"/>
            <w:vAlign w:val="center"/>
          </w:tcPr>
          <w:p w14:paraId="000842BB">
            <w:pPr>
              <w:widowControl w:val="0"/>
              <w:topLinePunct w:val="0"/>
              <w:autoSpaceDE w:val="0"/>
              <w:autoSpaceDN w:val="0"/>
              <w:spacing w:before="0" w:after="0" w:line="400" w:lineRule="exact"/>
              <w:ind w:firstLine="0" w:firstLineChars="0"/>
              <w:jc w:val="center"/>
              <w:rPr>
                <w:rFonts w:hint="eastAsia" w:ascii="仿宋" w:hAnsi="仿宋" w:eastAsia="仿宋" w:cs="仿宋"/>
                <w:color w:val="0000FF"/>
                <w:kern w:val="2"/>
                <w:sz w:val="24"/>
                <w:szCs w:val="24"/>
                <w:lang w:val="ru-RU" w:eastAsia="zh-CN" w:bidi="ar-SA"/>
              </w:rPr>
            </w:pPr>
          </w:p>
        </w:tc>
      </w:tr>
    </w:tbl>
    <w:p w14:paraId="7B8A95A1">
      <w:pPr>
        <w:topLinePunct w:val="0"/>
        <w:autoSpaceDE/>
        <w:autoSpaceDN/>
        <w:spacing w:line="400" w:lineRule="exact"/>
        <w:ind w:firstLine="422" w:firstLineChars="200"/>
        <w:jc w:val="both"/>
        <w:rPr>
          <w:rFonts w:hint="eastAsia" w:ascii="仿宋" w:hAnsi="仿宋" w:eastAsia="仿宋" w:cs="仿宋"/>
          <w:b/>
          <w:kern w:val="2"/>
          <w:sz w:val="21"/>
          <w:szCs w:val="21"/>
        </w:rPr>
      </w:pPr>
    </w:p>
    <w:p w14:paraId="7D1FBB06">
      <w:pPr>
        <w:topLinePunct w:val="0"/>
        <w:autoSpaceDE/>
        <w:autoSpaceDN/>
        <w:spacing w:line="360" w:lineRule="auto"/>
        <w:ind w:firstLine="2940" w:firstLineChars="1225"/>
        <w:jc w:val="both"/>
        <w:rPr>
          <w:rFonts w:hint="eastAsia" w:ascii="仿宋" w:hAnsi="仿宋" w:eastAsia="仿宋" w:cs="仿宋"/>
          <w:color w:val="000000"/>
          <w:kern w:val="2"/>
          <w:sz w:val="24"/>
          <w:szCs w:val="24"/>
        </w:rPr>
      </w:pPr>
    </w:p>
    <w:p w14:paraId="0739766E">
      <w:pPr>
        <w:topLinePunct w:val="0"/>
        <w:autoSpaceDE/>
        <w:autoSpaceDN/>
        <w:spacing w:line="360" w:lineRule="auto"/>
        <w:ind w:left="0" w:leftChars="0" w:firstLine="1680" w:firstLineChars="700"/>
        <w:jc w:val="both"/>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供应商：</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u w:val="single"/>
          <w:lang w:val="en-US" w:eastAsia="zh-CN"/>
        </w:rPr>
        <w:t xml:space="preserve">              </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w:t>
      </w:r>
      <w:r>
        <w:rPr>
          <w:rFonts w:hint="eastAsia" w:ascii="仿宋" w:hAnsi="仿宋" w:eastAsia="仿宋" w:cs="仿宋"/>
          <w:color w:val="000000"/>
          <w:kern w:val="2"/>
          <w:sz w:val="24"/>
          <w:szCs w:val="24"/>
          <w:lang w:eastAsia="zh-CN"/>
        </w:rPr>
        <w:t>单位电子签章</w:t>
      </w:r>
      <w:r>
        <w:rPr>
          <w:rFonts w:hint="eastAsia" w:ascii="仿宋" w:hAnsi="仿宋" w:eastAsia="仿宋" w:cs="仿宋"/>
          <w:color w:val="000000"/>
          <w:kern w:val="2"/>
          <w:sz w:val="24"/>
          <w:szCs w:val="24"/>
        </w:rPr>
        <w:t>）</w:t>
      </w:r>
    </w:p>
    <w:p w14:paraId="4F5321FB">
      <w:pPr>
        <w:topLinePunct w:val="0"/>
        <w:autoSpaceDE/>
        <w:autoSpaceDN/>
        <w:spacing w:line="360" w:lineRule="auto"/>
        <w:ind w:left="0" w:leftChars="0" w:firstLine="1680" w:firstLineChars="700"/>
        <w:jc w:val="both"/>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法定代表人或其委托代理人：</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w:t>
      </w:r>
      <w:r>
        <w:rPr>
          <w:rFonts w:hint="eastAsia" w:ascii="仿宋" w:hAnsi="仿宋" w:eastAsia="仿宋" w:cs="仿宋"/>
          <w:color w:val="000000"/>
          <w:kern w:val="2"/>
          <w:sz w:val="24"/>
          <w:szCs w:val="24"/>
          <w:lang w:eastAsia="zh-CN"/>
        </w:rPr>
        <w:t>电子签名或签字或盖章</w:t>
      </w:r>
      <w:r>
        <w:rPr>
          <w:rFonts w:hint="eastAsia" w:ascii="仿宋" w:hAnsi="仿宋" w:eastAsia="仿宋" w:cs="仿宋"/>
          <w:color w:val="000000"/>
          <w:kern w:val="2"/>
          <w:sz w:val="24"/>
          <w:szCs w:val="24"/>
        </w:rPr>
        <w:t>）</w:t>
      </w:r>
    </w:p>
    <w:p w14:paraId="3C810DED">
      <w:pPr>
        <w:topLinePunct w:val="0"/>
        <w:autoSpaceDE/>
        <w:autoSpaceDN/>
        <w:spacing w:line="360" w:lineRule="auto"/>
        <w:ind w:firstLine="5100" w:firstLineChars="2125"/>
        <w:jc w:val="both"/>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u w:val="single"/>
          <w:lang w:val="en-US" w:eastAsia="zh-CN"/>
        </w:rPr>
        <w:t xml:space="preserve"> </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年</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月</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日</w:t>
      </w:r>
    </w:p>
    <w:p w14:paraId="76654B3B">
      <w:pPr>
        <w:spacing w:line="400" w:lineRule="exact"/>
        <w:ind w:firstLine="0" w:firstLineChars="0"/>
        <w:jc w:val="center"/>
        <w:rPr>
          <w:rFonts w:hint="eastAsia" w:ascii="仿宋" w:hAnsi="仿宋" w:eastAsia="仿宋" w:cs="仿宋"/>
          <w:color w:val="000000"/>
          <w:sz w:val="28"/>
          <w:szCs w:val="28"/>
        </w:rPr>
        <w:sectPr>
          <w:pgSz w:w="11905" w:h="16838"/>
          <w:pgMar w:top="1440" w:right="1463" w:bottom="1440" w:left="1463" w:header="340" w:footer="850" w:gutter="0"/>
          <w:pgNumType w:fmt="decimal"/>
          <w:cols w:space="0" w:num="1"/>
          <w:rtlGutter w:val="0"/>
          <w:docGrid w:type="lines" w:linePitch="354" w:charSpace="0"/>
        </w:sectPr>
      </w:pPr>
    </w:p>
    <w:p w14:paraId="52EB616F">
      <w:pPr>
        <w:keepNext/>
        <w:keepLines/>
        <w:widowControl w:val="0"/>
        <w:topLinePunct w:val="0"/>
        <w:autoSpaceDE/>
        <w:autoSpaceDN/>
        <w:spacing w:line="480" w:lineRule="auto"/>
        <w:ind w:left="210" w:right="210" w:firstLine="0" w:firstLineChars="0"/>
        <w:jc w:val="center"/>
        <w:outlineLvl w:val="1"/>
        <w:rPr>
          <w:rFonts w:hint="eastAsia" w:ascii="仿宋" w:hAnsi="仿宋" w:eastAsia="仿宋" w:cs="仿宋"/>
          <w:b/>
          <w:kern w:val="2"/>
          <w:sz w:val="28"/>
          <w:szCs w:val="28"/>
          <w:lang w:val="en-US" w:eastAsia="zh-CN" w:bidi="ar-SA"/>
        </w:rPr>
      </w:pPr>
      <w:bookmarkStart w:id="1798" w:name="_Toc22995"/>
      <w:bookmarkStart w:id="1799" w:name="_Toc2774"/>
      <w:bookmarkStart w:id="1800" w:name="_Toc29925"/>
      <w:bookmarkStart w:id="1801" w:name="_Toc27356"/>
      <w:bookmarkStart w:id="1802" w:name="_Toc25195"/>
      <w:r>
        <w:rPr>
          <w:rFonts w:hint="eastAsia" w:ascii="仿宋" w:hAnsi="仿宋" w:eastAsia="仿宋" w:cs="仿宋"/>
          <w:b/>
          <w:kern w:val="2"/>
          <w:sz w:val="28"/>
          <w:szCs w:val="28"/>
          <w:lang w:val="en-US" w:eastAsia="zh-CN" w:bidi="ar-SA"/>
        </w:rPr>
        <w:t>二、法定代表人（单位负责人）身份证明</w:t>
      </w:r>
      <w:bookmarkEnd w:id="1798"/>
      <w:bookmarkEnd w:id="1799"/>
      <w:bookmarkEnd w:id="1800"/>
      <w:bookmarkEnd w:id="1801"/>
      <w:bookmarkEnd w:id="1802"/>
    </w:p>
    <w:p w14:paraId="12586BF1">
      <w:pPr>
        <w:topLinePunct w:val="0"/>
        <w:autoSpaceDE/>
        <w:autoSpaceDN/>
        <w:spacing w:line="400" w:lineRule="exact"/>
        <w:ind w:firstLine="420" w:firstLineChars="200"/>
        <w:jc w:val="both"/>
        <w:rPr>
          <w:rFonts w:hint="eastAsia" w:ascii="仿宋" w:hAnsi="仿宋" w:eastAsia="仿宋" w:cs="仿宋"/>
          <w:color w:val="000000"/>
          <w:kern w:val="2"/>
          <w:sz w:val="21"/>
          <w:szCs w:val="21"/>
        </w:rPr>
      </w:pPr>
    </w:p>
    <w:p w14:paraId="3848CCCC">
      <w:pPr>
        <w:topLinePunct w:val="0"/>
        <w:autoSpaceDE/>
        <w:autoSpaceDN/>
        <w:spacing w:line="500" w:lineRule="exact"/>
        <w:ind w:firstLine="480" w:firstLineChars="200"/>
        <w:jc w:val="both"/>
        <w:rPr>
          <w:rFonts w:hint="eastAsia" w:ascii="仿宋" w:hAnsi="仿宋" w:eastAsia="仿宋" w:cs="仿宋"/>
          <w:color w:val="000000"/>
          <w:kern w:val="2"/>
          <w:sz w:val="24"/>
          <w:szCs w:val="24"/>
        </w:rPr>
      </w:pPr>
    </w:p>
    <w:p w14:paraId="7B29556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仿宋" w:hAnsi="仿宋" w:eastAsia="仿宋" w:cs="仿宋"/>
          <w:color w:val="000000"/>
          <w:kern w:val="2"/>
          <w:sz w:val="24"/>
          <w:szCs w:val="24"/>
          <w:u w:val="single"/>
        </w:rPr>
      </w:pPr>
      <w:r>
        <w:rPr>
          <w:rFonts w:hint="eastAsia" w:ascii="仿宋" w:hAnsi="仿宋" w:eastAsia="仿宋" w:cs="仿宋"/>
          <w:color w:val="000000"/>
          <w:kern w:val="2"/>
          <w:sz w:val="24"/>
          <w:szCs w:val="24"/>
        </w:rPr>
        <w:t xml:space="preserve">供应商名称： </w:t>
      </w:r>
      <w:r>
        <w:rPr>
          <w:rFonts w:hint="eastAsia" w:ascii="仿宋" w:hAnsi="仿宋" w:eastAsia="仿宋" w:cs="仿宋"/>
          <w:color w:val="000000"/>
          <w:kern w:val="2"/>
          <w:sz w:val="24"/>
          <w:szCs w:val="24"/>
          <w:u w:val="single"/>
        </w:rPr>
        <w:t xml:space="preserve">                            </w:t>
      </w:r>
    </w:p>
    <w:p w14:paraId="1BCD617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 xml:space="preserve">姓      名： </w:t>
      </w:r>
      <w:r>
        <w:rPr>
          <w:rFonts w:hint="eastAsia" w:ascii="仿宋" w:hAnsi="仿宋" w:eastAsia="仿宋" w:cs="仿宋"/>
          <w:color w:val="000000"/>
          <w:kern w:val="2"/>
          <w:sz w:val="24"/>
          <w:szCs w:val="24"/>
          <w:u w:val="single"/>
        </w:rPr>
        <w:t xml:space="preserve">                            </w:t>
      </w:r>
    </w:p>
    <w:p w14:paraId="0C1765F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 xml:space="preserve">性      别： </w:t>
      </w:r>
      <w:r>
        <w:rPr>
          <w:rFonts w:hint="eastAsia" w:ascii="仿宋" w:hAnsi="仿宋" w:eastAsia="仿宋" w:cs="仿宋"/>
          <w:color w:val="000000"/>
          <w:kern w:val="2"/>
          <w:sz w:val="24"/>
          <w:szCs w:val="24"/>
          <w:u w:val="single"/>
        </w:rPr>
        <w:t xml:space="preserve">                            </w:t>
      </w:r>
    </w:p>
    <w:p w14:paraId="1C7E3CA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仿宋" w:hAnsi="仿宋" w:eastAsia="仿宋" w:cs="仿宋"/>
          <w:color w:val="000000"/>
          <w:kern w:val="2"/>
          <w:sz w:val="24"/>
          <w:szCs w:val="24"/>
          <w:u w:val="single"/>
        </w:rPr>
      </w:pPr>
      <w:r>
        <w:rPr>
          <w:rFonts w:hint="eastAsia" w:ascii="仿宋" w:hAnsi="仿宋" w:eastAsia="仿宋" w:cs="仿宋"/>
          <w:color w:val="000000"/>
          <w:kern w:val="2"/>
          <w:sz w:val="24"/>
          <w:szCs w:val="24"/>
        </w:rPr>
        <w:t>年      龄：</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职      务：</w:t>
      </w:r>
      <w:r>
        <w:rPr>
          <w:rFonts w:hint="eastAsia" w:ascii="仿宋" w:hAnsi="仿宋" w:eastAsia="仿宋" w:cs="仿宋"/>
          <w:color w:val="000000"/>
          <w:kern w:val="2"/>
          <w:sz w:val="24"/>
          <w:szCs w:val="24"/>
          <w:u w:val="single"/>
        </w:rPr>
        <w:t xml:space="preserve">                </w:t>
      </w:r>
    </w:p>
    <w:p w14:paraId="1256E10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系</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（供应商名称）的法定代表人。</w:t>
      </w:r>
    </w:p>
    <w:p w14:paraId="63B207E0">
      <w:pPr>
        <w:keepNext w:val="0"/>
        <w:keepLines w:val="0"/>
        <w:pageBreakBefore w:val="0"/>
        <w:widowControl w:val="0"/>
        <w:kinsoku/>
        <w:wordWrap/>
        <w:overflowPunct/>
        <w:topLinePunct w:val="0"/>
        <w:autoSpaceDE/>
        <w:autoSpaceDN/>
        <w:bidi w:val="0"/>
        <w:adjustRightInd/>
        <w:snapToGrid/>
        <w:spacing w:line="360" w:lineRule="auto"/>
        <w:ind w:firstLine="960" w:firstLineChars="400"/>
        <w:jc w:val="both"/>
        <w:textAlignment w:val="auto"/>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特此证明。</w:t>
      </w:r>
    </w:p>
    <w:p w14:paraId="36E49693">
      <w:pPr>
        <w:topLinePunct w:val="0"/>
        <w:autoSpaceDE/>
        <w:autoSpaceDN/>
        <w:spacing w:line="500" w:lineRule="exact"/>
        <w:ind w:firstLine="480" w:firstLineChars="200"/>
        <w:jc w:val="both"/>
        <w:rPr>
          <w:rFonts w:hint="eastAsia" w:ascii="仿宋" w:hAnsi="仿宋" w:eastAsia="仿宋" w:cs="仿宋"/>
          <w:color w:val="000000"/>
          <w:kern w:val="2"/>
          <w:sz w:val="24"/>
          <w:szCs w:val="24"/>
        </w:rPr>
      </w:pPr>
    </w:p>
    <w:p w14:paraId="455D30C5">
      <w:pPr>
        <w:topLinePunct w:val="0"/>
        <w:autoSpaceDE/>
        <w:autoSpaceDN/>
        <w:spacing w:line="500" w:lineRule="exact"/>
        <w:ind w:firstLine="480" w:firstLineChars="200"/>
        <w:jc w:val="both"/>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附：法定代表人身份证</w:t>
      </w:r>
      <w:r>
        <w:rPr>
          <w:rFonts w:hint="eastAsia" w:ascii="仿宋" w:hAnsi="仿宋" w:eastAsia="仿宋" w:cs="仿宋"/>
          <w:color w:val="000000"/>
          <w:kern w:val="2"/>
          <w:sz w:val="24"/>
          <w:szCs w:val="24"/>
          <w:lang w:eastAsia="zh-CN"/>
        </w:rPr>
        <w:t>原件复印件</w:t>
      </w:r>
    </w:p>
    <w:p w14:paraId="70555533">
      <w:pPr>
        <w:widowControl w:val="0"/>
        <w:topLinePunct w:val="0"/>
        <w:autoSpaceDE/>
        <w:autoSpaceDN/>
        <w:spacing w:line="400" w:lineRule="exact"/>
        <w:ind w:firstLine="210" w:firstLineChars="100"/>
        <w:jc w:val="both"/>
        <w:rPr>
          <w:rFonts w:hint="eastAsia" w:ascii="仿宋" w:hAnsi="仿宋" w:eastAsia="仿宋" w:cs="仿宋"/>
          <w:color w:val="000000"/>
          <w:kern w:val="2"/>
          <w:sz w:val="21"/>
          <w:szCs w:val="21"/>
          <w:lang w:val="en-US" w:eastAsia="zh-CN" w:bidi="ar-SA"/>
        </w:rPr>
      </w:pPr>
    </w:p>
    <w:p w14:paraId="35AAB0F4">
      <w:pPr>
        <w:topLinePunct w:val="0"/>
        <w:autoSpaceDE/>
        <w:autoSpaceDN/>
        <w:spacing w:line="400" w:lineRule="exact"/>
        <w:ind w:firstLine="420" w:firstLineChars="200"/>
        <w:jc w:val="both"/>
        <w:rPr>
          <w:rFonts w:hint="eastAsia" w:ascii="仿宋" w:hAnsi="仿宋" w:eastAsia="仿宋" w:cs="仿宋"/>
          <w:color w:val="000000"/>
          <w:kern w:val="2"/>
          <w:sz w:val="21"/>
          <w:szCs w:val="21"/>
        </w:rPr>
      </w:pPr>
    </w:p>
    <w:p w14:paraId="5F6D6E8D">
      <w:pPr>
        <w:topLinePunct w:val="0"/>
        <w:autoSpaceDE/>
        <w:autoSpaceDN/>
        <w:spacing w:line="480" w:lineRule="auto"/>
        <w:ind w:firstLine="2940" w:firstLineChars="1225"/>
        <w:jc w:val="both"/>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供应商：</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w:t>
      </w:r>
      <w:r>
        <w:rPr>
          <w:rFonts w:hint="eastAsia" w:ascii="仿宋" w:hAnsi="仿宋" w:eastAsia="仿宋" w:cs="仿宋"/>
          <w:color w:val="000000"/>
          <w:kern w:val="2"/>
          <w:sz w:val="24"/>
          <w:szCs w:val="24"/>
          <w:lang w:eastAsia="zh-CN"/>
        </w:rPr>
        <w:t>单位电子签章</w:t>
      </w:r>
      <w:r>
        <w:rPr>
          <w:rFonts w:hint="eastAsia" w:ascii="仿宋" w:hAnsi="仿宋" w:eastAsia="仿宋" w:cs="仿宋"/>
          <w:color w:val="000000"/>
          <w:kern w:val="2"/>
          <w:sz w:val="24"/>
          <w:szCs w:val="24"/>
        </w:rPr>
        <w:t>）</w:t>
      </w:r>
    </w:p>
    <w:p w14:paraId="6DEEC542">
      <w:pPr>
        <w:topLinePunct w:val="0"/>
        <w:autoSpaceDE/>
        <w:autoSpaceDN/>
        <w:spacing w:line="480" w:lineRule="auto"/>
        <w:ind w:firstLine="3600" w:firstLineChars="1500"/>
        <w:jc w:val="both"/>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年</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月</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日</w:t>
      </w:r>
    </w:p>
    <w:p w14:paraId="3FE6E966">
      <w:pPr>
        <w:spacing w:line="400" w:lineRule="exact"/>
        <w:ind w:firstLine="420"/>
        <w:rPr>
          <w:rFonts w:hint="eastAsia" w:ascii="仿宋" w:hAnsi="仿宋" w:eastAsia="仿宋" w:cs="仿宋"/>
          <w:color w:val="000000"/>
          <w:szCs w:val="21"/>
        </w:rPr>
        <w:sectPr>
          <w:pgSz w:w="11905" w:h="16838"/>
          <w:pgMar w:top="1440" w:right="1463" w:bottom="1440" w:left="1463" w:header="340" w:footer="850" w:gutter="0"/>
          <w:pgNumType w:fmt="decimal"/>
          <w:cols w:space="0" w:num="1"/>
          <w:rtlGutter w:val="0"/>
          <w:docGrid w:type="lines" w:linePitch="354" w:charSpace="0"/>
        </w:sectPr>
      </w:pPr>
    </w:p>
    <w:p w14:paraId="75E29097">
      <w:pPr>
        <w:keepNext/>
        <w:keepLines/>
        <w:widowControl w:val="0"/>
        <w:topLinePunct w:val="0"/>
        <w:autoSpaceDE/>
        <w:autoSpaceDN/>
        <w:spacing w:line="480" w:lineRule="auto"/>
        <w:ind w:left="210" w:right="210" w:firstLine="0" w:firstLineChars="0"/>
        <w:jc w:val="center"/>
        <w:outlineLvl w:val="1"/>
        <w:rPr>
          <w:rFonts w:hint="eastAsia" w:ascii="仿宋" w:hAnsi="仿宋" w:eastAsia="仿宋" w:cs="仿宋"/>
          <w:b/>
          <w:kern w:val="2"/>
          <w:sz w:val="28"/>
          <w:szCs w:val="28"/>
          <w:lang w:val="en-US" w:eastAsia="zh-CN" w:bidi="ar-SA"/>
        </w:rPr>
      </w:pPr>
      <w:bookmarkStart w:id="1803" w:name="_Toc32104"/>
      <w:bookmarkStart w:id="1804" w:name="_Toc20306"/>
      <w:bookmarkStart w:id="1805" w:name="_Toc9919"/>
      <w:bookmarkStart w:id="1806" w:name="_Toc30270"/>
      <w:bookmarkStart w:id="1807" w:name="_Toc184635140"/>
      <w:bookmarkStart w:id="1808" w:name="_Toc14190"/>
      <w:r>
        <w:rPr>
          <w:rFonts w:hint="eastAsia" w:ascii="仿宋" w:hAnsi="仿宋" w:eastAsia="仿宋" w:cs="仿宋"/>
          <w:b/>
          <w:kern w:val="2"/>
          <w:sz w:val="28"/>
          <w:szCs w:val="28"/>
          <w:lang w:val="en-US" w:eastAsia="zh-CN" w:bidi="ar-SA"/>
        </w:rPr>
        <w:t>三、授权委托书</w:t>
      </w:r>
      <w:bookmarkEnd w:id="1803"/>
      <w:bookmarkEnd w:id="1804"/>
      <w:bookmarkEnd w:id="1805"/>
      <w:bookmarkEnd w:id="1806"/>
      <w:bookmarkEnd w:id="1807"/>
      <w:bookmarkEnd w:id="1808"/>
    </w:p>
    <w:p w14:paraId="45B1AF2C">
      <w:pPr>
        <w:topLinePunct w:val="0"/>
        <w:autoSpaceDE/>
        <w:autoSpaceDN/>
        <w:spacing w:line="400" w:lineRule="exact"/>
        <w:ind w:firstLine="420" w:firstLineChars="200"/>
        <w:jc w:val="both"/>
        <w:rPr>
          <w:rFonts w:hint="eastAsia" w:ascii="仿宋" w:hAnsi="仿宋" w:eastAsia="仿宋" w:cs="仿宋"/>
          <w:color w:val="000000"/>
          <w:kern w:val="2"/>
          <w:sz w:val="21"/>
          <w:szCs w:val="21"/>
        </w:rPr>
      </w:pPr>
    </w:p>
    <w:p w14:paraId="50A2D30D">
      <w:pPr>
        <w:topLinePunct w:val="0"/>
        <w:autoSpaceDE/>
        <w:autoSpaceDN/>
        <w:spacing w:line="360" w:lineRule="auto"/>
        <w:ind w:firstLine="480" w:firstLineChars="200"/>
        <w:jc w:val="both"/>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本人</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（姓名）系</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（供应商名称）的法定代表人，现委托</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（姓名）为我方代理人。代理人根据授权，以我方名义签署、澄清、说明、补正、递交、撤回、修改</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（项目名称）</w:t>
      </w:r>
      <w:r>
        <w:rPr>
          <w:rFonts w:hint="eastAsia" w:ascii="仿宋" w:hAnsi="仿宋" w:eastAsia="仿宋" w:cs="仿宋"/>
          <w:color w:val="000000"/>
          <w:kern w:val="2"/>
          <w:sz w:val="24"/>
          <w:szCs w:val="24"/>
          <w:lang w:eastAsia="zh-CN"/>
        </w:rPr>
        <w:t>响应文件</w:t>
      </w:r>
      <w:r>
        <w:rPr>
          <w:rFonts w:hint="eastAsia" w:ascii="仿宋" w:hAnsi="仿宋" w:eastAsia="仿宋" w:cs="仿宋"/>
          <w:color w:val="000000"/>
          <w:kern w:val="2"/>
          <w:sz w:val="24"/>
          <w:szCs w:val="24"/>
        </w:rPr>
        <w:t>、签订合同和处理有关事宜，其法律后果由我方承担。</w:t>
      </w:r>
    </w:p>
    <w:p w14:paraId="22573279">
      <w:pPr>
        <w:topLinePunct w:val="0"/>
        <w:autoSpaceDE/>
        <w:autoSpaceDN/>
        <w:spacing w:line="360" w:lineRule="auto"/>
        <w:ind w:firstLine="480" w:firstLineChars="200"/>
        <w:jc w:val="both"/>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代理人无转委托权。</w:t>
      </w:r>
    </w:p>
    <w:p w14:paraId="6B4A42B2">
      <w:pPr>
        <w:widowControl w:val="0"/>
        <w:topLinePunct w:val="0"/>
        <w:autoSpaceDE/>
        <w:autoSpaceDN/>
        <w:spacing w:line="500" w:lineRule="exact"/>
        <w:ind w:firstLine="480" w:firstLineChars="200"/>
        <w:jc w:val="both"/>
        <w:rPr>
          <w:rFonts w:hint="eastAsia" w:ascii="仿宋" w:hAnsi="仿宋" w:eastAsia="仿宋" w:cs="仿宋"/>
          <w:color w:val="000000"/>
          <w:kern w:val="2"/>
          <w:sz w:val="24"/>
          <w:szCs w:val="24"/>
          <w:lang w:val="en-US" w:eastAsia="zh-CN" w:bidi="ar-SA"/>
        </w:rPr>
      </w:pPr>
    </w:p>
    <w:p w14:paraId="5F03815A">
      <w:pPr>
        <w:topLinePunct w:val="0"/>
        <w:autoSpaceDE/>
        <w:autoSpaceDN/>
        <w:spacing w:line="500" w:lineRule="exact"/>
        <w:ind w:firstLine="482" w:firstLineChars="200"/>
        <w:jc w:val="both"/>
        <w:rPr>
          <w:rFonts w:hint="eastAsia" w:ascii="仿宋" w:hAnsi="仿宋" w:eastAsia="仿宋" w:cs="仿宋"/>
          <w:b/>
          <w:bCs/>
          <w:color w:val="000000"/>
          <w:kern w:val="2"/>
          <w:sz w:val="24"/>
          <w:szCs w:val="24"/>
        </w:rPr>
      </w:pPr>
      <w:r>
        <w:rPr>
          <w:rFonts w:hint="eastAsia" w:ascii="仿宋" w:hAnsi="仿宋" w:eastAsia="仿宋" w:cs="仿宋"/>
          <w:b/>
          <w:bCs/>
          <w:color w:val="000000"/>
          <w:kern w:val="2"/>
          <w:sz w:val="24"/>
          <w:szCs w:val="24"/>
        </w:rPr>
        <w:t>委托期限：本授权书至投标有效期结束前始终有效。</w:t>
      </w:r>
    </w:p>
    <w:p w14:paraId="37D7944C">
      <w:pPr>
        <w:topLinePunct w:val="0"/>
        <w:autoSpaceDE/>
        <w:autoSpaceDN/>
        <w:spacing w:line="500" w:lineRule="exact"/>
        <w:ind w:firstLine="480" w:firstLineChars="200"/>
        <w:jc w:val="both"/>
        <w:rPr>
          <w:rFonts w:hint="eastAsia" w:ascii="仿宋" w:hAnsi="仿宋" w:eastAsia="仿宋" w:cs="仿宋"/>
          <w:color w:val="000000"/>
          <w:kern w:val="2"/>
          <w:sz w:val="24"/>
          <w:szCs w:val="24"/>
        </w:rPr>
      </w:pPr>
    </w:p>
    <w:p w14:paraId="7DA2FAA6">
      <w:pPr>
        <w:topLinePunct w:val="0"/>
        <w:autoSpaceDE/>
        <w:autoSpaceDN/>
        <w:spacing w:line="500" w:lineRule="exact"/>
        <w:ind w:firstLine="480" w:firstLineChars="200"/>
        <w:jc w:val="both"/>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附：委托代理人身份证</w:t>
      </w:r>
      <w:r>
        <w:rPr>
          <w:rFonts w:hint="eastAsia" w:ascii="仿宋" w:hAnsi="仿宋" w:eastAsia="仿宋" w:cs="仿宋"/>
          <w:color w:val="000000"/>
          <w:kern w:val="2"/>
          <w:sz w:val="24"/>
          <w:szCs w:val="24"/>
          <w:lang w:eastAsia="zh-CN"/>
        </w:rPr>
        <w:t>原件复印件</w:t>
      </w:r>
    </w:p>
    <w:p w14:paraId="5D662096">
      <w:pPr>
        <w:topLinePunct w:val="0"/>
        <w:autoSpaceDE/>
        <w:autoSpaceDN/>
        <w:spacing w:line="500" w:lineRule="exact"/>
        <w:ind w:firstLine="480" w:firstLineChars="200"/>
        <w:jc w:val="both"/>
        <w:rPr>
          <w:rFonts w:hint="eastAsia" w:ascii="仿宋" w:hAnsi="仿宋" w:eastAsia="仿宋" w:cs="仿宋"/>
          <w:color w:val="000000"/>
          <w:kern w:val="2"/>
          <w:sz w:val="24"/>
          <w:szCs w:val="24"/>
        </w:rPr>
      </w:pPr>
    </w:p>
    <w:p w14:paraId="58360B5F">
      <w:pPr>
        <w:topLinePunct w:val="0"/>
        <w:autoSpaceDE/>
        <w:autoSpaceDN/>
        <w:spacing w:line="500" w:lineRule="exact"/>
        <w:ind w:firstLine="480" w:firstLineChars="200"/>
        <w:jc w:val="both"/>
        <w:rPr>
          <w:rFonts w:hint="eastAsia" w:ascii="仿宋" w:hAnsi="仿宋" w:eastAsia="仿宋" w:cs="仿宋"/>
          <w:color w:val="000000"/>
          <w:kern w:val="2"/>
          <w:sz w:val="24"/>
          <w:szCs w:val="24"/>
        </w:rPr>
      </w:pPr>
    </w:p>
    <w:p w14:paraId="099F207E">
      <w:pPr>
        <w:topLinePunct w:val="0"/>
        <w:autoSpaceDE/>
        <w:autoSpaceDN/>
        <w:spacing w:line="500" w:lineRule="exact"/>
        <w:ind w:left="0" w:leftChars="0" w:firstLine="1680" w:firstLineChars="700"/>
        <w:jc w:val="both"/>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供应商：</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w:t>
      </w:r>
      <w:r>
        <w:rPr>
          <w:rFonts w:hint="eastAsia" w:ascii="仿宋" w:hAnsi="仿宋" w:eastAsia="仿宋" w:cs="仿宋"/>
          <w:color w:val="000000"/>
          <w:kern w:val="2"/>
          <w:sz w:val="24"/>
          <w:szCs w:val="24"/>
          <w:lang w:eastAsia="zh-CN"/>
        </w:rPr>
        <w:t>单位电子签章</w:t>
      </w:r>
      <w:r>
        <w:rPr>
          <w:rFonts w:hint="eastAsia" w:ascii="仿宋" w:hAnsi="仿宋" w:eastAsia="仿宋" w:cs="仿宋"/>
          <w:color w:val="000000"/>
          <w:kern w:val="2"/>
          <w:sz w:val="24"/>
          <w:szCs w:val="24"/>
        </w:rPr>
        <w:t>）</w:t>
      </w:r>
    </w:p>
    <w:p w14:paraId="7D3AC42B">
      <w:pPr>
        <w:topLinePunct w:val="0"/>
        <w:autoSpaceDE/>
        <w:autoSpaceDN/>
        <w:spacing w:line="500" w:lineRule="exact"/>
        <w:ind w:left="0" w:leftChars="0" w:firstLine="1680" w:firstLineChars="700"/>
        <w:jc w:val="both"/>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法定代表人：</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w:t>
      </w:r>
      <w:r>
        <w:rPr>
          <w:rFonts w:hint="eastAsia" w:ascii="仿宋" w:hAnsi="仿宋" w:eastAsia="仿宋" w:cs="仿宋"/>
          <w:color w:val="000000"/>
          <w:kern w:val="2"/>
          <w:sz w:val="24"/>
          <w:szCs w:val="24"/>
          <w:lang w:eastAsia="zh-CN"/>
        </w:rPr>
        <w:t>电子签名或签字或盖章</w:t>
      </w:r>
      <w:r>
        <w:rPr>
          <w:rFonts w:hint="eastAsia" w:ascii="仿宋" w:hAnsi="仿宋" w:eastAsia="仿宋" w:cs="仿宋"/>
          <w:color w:val="000000"/>
          <w:kern w:val="2"/>
          <w:sz w:val="24"/>
          <w:szCs w:val="24"/>
        </w:rPr>
        <w:t>）</w:t>
      </w:r>
    </w:p>
    <w:p w14:paraId="748562E2">
      <w:pPr>
        <w:topLinePunct w:val="0"/>
        <w:autoSpaceDE/>
        <w:autoSpaceDN/>
        <w:spacing w:line="500" w:lineRule="exact"/>
        <w:ind w:left="0" w:leftChars="0" w:firstLine="1680" w:firstLineChars="700"/>
        <w:jc w:val="both"/>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身份证号码：</w:t>
      </w:r>
      <w:r>
        <w:rPr>
          <w:rFonts w:hint="eastAsia" w:ascii="仿宋" w:hAnsi="仿宋" w:eastAsia="仿宋" w:cs="仿宋"/>
          <w:color w:val="000000"/>
          <w:kern w:val="2"/>
          <w:sz w:val="24"/>
          <w:szCs w:val="24"/>
          <w:u w:val="single"/>
        </w:rPr>
        <w:t xml:space="preserve">              </w:t>
      </w:r>
    </w:p>
    <w:p w14:paraId="5BDA8003">
      <w:pPr>
        <w:topLinePunct w:val="0"/>
        <w:autoSpaceDE/>
        <w:autoSpaceDN/>
        <w:spacing w:line="500" w:lineRule="exact"/>
        <w:ind w:left="0" w:leftChars="0" w:firstLine="1680" w:firstLineChars="700"/>
        <w:jc w:val="both"/>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委托代理人：</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u w:val="single"/>
          <w:lang w:val="en-US" w:eastAsia="zh-CN"/>
        </w:rPr>
        <w:t xml:space="preserve"> </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w:t>
      </w:r>
      <w:r>
        <w:rPr>
          <w:rFonts w:hint="eastAsia" w:ascii="仿宋" w:hAnsi="仿宋" w:eastAsia="仿宋" w:cs="仿宋"/>
          <w:color w:val="000000"/>
          <w:kern w:val="2"/>
          <w:sz w:val="24"/>
          <w:szCs w:val="24"/>
          <w:lang w:eastAsia="zh-CN"/>
        </w:rPr>
        <w:t>电子签名或签字或盖章</w:t>
      </w:r>
      <w:r>
        <w:rPr>
          <w:rFonts w:hint="eastAsia" w:ascii="仿宋" w:hAnsi="仿宋" w:eastAsia="仿宋" w:cs="仿宋"/>
          <w:color w:val="000000"/>
          <w:kern w:val="2"/>
          <w:sz w:val="24"/>
          <w:szCs w:val="24"/>
        </w:rPr>
        <w:t>）</w:t>
      </w:r>
    </w:p>
    <w:p w14:paraId="2AE250BE">
      <w:pPr>
        <w:topLinePunct w:val="0"/>
        <w:autoSpaceDE/>
        <w:autoSpaceDN/>
        <w:spacing w:line="500" w:lineRule="exact"/>
        <w:ind w:left="0" w:leftChars="0" w:firstLine="1680" w:firstLineChars="700"/>
        <w:jc w:val="both"/>
        <w:rPr>
          <w:rFonts w:hint="eastAsia" w:ascii="仿宋" w:hAnsi="仿宋" w:eastAsia="仿宋" w:cs="仿宋"/>
          <w:color w:val="000000"/>
          <w:kern w:val="2"/>
          <w:sz w:val="24"/>
          <w:szCs w:val="24"/>
          <w:u w:val="single"/>
        </w:rPr>
      </w:pPr>
      <w:r>
        <w:rPr>
          <w:rFonts w:hint="eastAsia" w:ascii="仿宋" w:hAnsi="仿宋" w:eastAsia="仿宋" w:cs="仿宋"/>
          <w:color w:val="000000"/>
          <w:kern w:val="2"/>
          <w:sz w:val="24"/>
          <w:szCs w:val="24"/>
        </w:rPr>
        <w:t>身份证号码：</w:t>
      </w:r>
      <w:r>
        <w:rPr>
          <w:rFonts w:hint="eastAsia" w:ascii="仿宋" w:hAnsi="仿宋" w:eastAsia="仿宋" w:cs="仿宋"/>
          <w:color w:val="000000"/>
          <w:kern w:val="2"/>
          <w:sz w:val="24"/>
          <w:szCs w:val="24"/>
          <w:u w:val="single"/>
        </w:rPr>
        <w:t xml:space="preserve">              </w:t>
      </w:r>
    </w:p>
    <w:p w14:paraId="22072947">
      <w:pPr>
        <w:topLinePunct w:val="0"/>
        <w:autoSpaceDE/>
        <w:autoSpaceDN/>
        <w:spacing w:line="480" w:lineRule="auto"/>
        <w:ind w:left="0" w:leftChars="0" w:firstLine="1680" w:firstLineChars="700"/>
        <w:jc w:val="both"/>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年</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月</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日</w:t>
      </w:r>
    </w:p>
    <w:p w14:paraId="15F6D5A0">
      <w:pPr>
        <w:topLinePunct w:val="0"/>
        <w:autoSpaceDE/>
        <w:autoSpaceDN/>
        <w:spacing w:line="400" w:lineRule="exact"/>
        <w:ind w:firstLine="420" w:firstLineChars="200"/>
        <w:jc w:val="both"/>
        <w:rPr>
          <w:rFonts w:hint="eastAsia" w:ascii="仿宋" w:hAnsi="仿宋" w:eastAsia="仿宋" w:cs="仿宋"/>
          <w:color w:val="000000"/>
          <w:kern w:val="2"/>
          <w:sz w:val="21"/>
          <w:szCs w:val="21"/>
        </w:rPr>
      </w:pPr>
    </w:p>
    <w:p w14:paraId="79DF7753">
      <w:pPr>
        <w:topLinePunct w:val="0"/>
        <w:autoSpaceDE/>
        <w:autoSpaceDN/>
        <w:spacing w:line="400" w:lineRule="exact"/>
        <w:ind w:firstLine="420" w:firstLineChars="200"/>
        <w:jc w:val="both"/>
        <w:rPr>
          <w:rFonts w:hint="eastAsia" w:ascii="仿宋" w:hAnsi="仿宋" w:eastAsia="仿宋" w:cs="仿宋"/>
          <w:bCs/>
          <w:color w:val="000000"/>
          <w:kern w:val="2"/>
          <w:sz w:val="21"/>
          <w:szCs w:val="21"/>
        </w:rPr>
      </w:pPr>
    </w:p>
    <w:p w14:paraId="6D27F04E">
      <w:pPr>
        <w:topLinePunct w:val="0"/>
        <w:autoSpaceDE/>
        <w:autoSpaceDN/>
        <w:spacing w:line="400" w:lineRule="exact"/>
        <w:ind w:firstLine="420" w:firstLineChars="200"/>
        <w:jc w:val="both"/>
        <w:rPr>
          <w:rFonts w:hint="eastAsia" w:ascii="仿宋" w:hAnsi="仿宋" w:eastAsia="仿宋" w:cs="仿宋"/>
          <w:bCs/>
          <w:color w:val="000000"/>
          <w:kern w:val="2"/>
          <w:sz w:val="21"/>
          <w:szCs w:val="21"/>
        </w:rPr>
      </w:pPr>
    </w:p>
    <w:p w14:paraId="2E8BB4DF">
      <w:pPr>
        <w:widowControl w:val="0"/>
        <w:topLinePunct w:val="0"/>
        <w:autoSpaceDE/>
        <w:autoSpaceDN/>
        <w:spacing w:line="400" w:lineRule="exact"/>
        <w:ind w:firstLine="0" w:firstLineChars="0"/>
        <w:jc w:val="both"/>
        <w:rPr>
          <w:rFonts w:hint="eastAsia" w:ascii="仿宋" w:hAnsi="仿宋" w:eastAsia="仿宋" w:cs="仿宋"/>
          <w:color w:val="000000"/>
          <w:kern w:val="2"/>
          <w:sz w:val="21"/>
          <w:szCs w:val="21"/>
          <w:lang w:val="en-US" w:eastAsia="zh-CN" w:bidi="ar-SA"/>
        </w:rPr>
      </w:pPr>
    </w:p>
    <w:p w14:paraId="242B9452">
      <w:pPr>
        <w:widowControl w:val="0"/>
        <w:topLinePunct w:val="0"/>
        <w:autoSpaceDE/>
        <w:autoSpaceDN/>
        <w:spacing w:line="240" w:lineRule="auto"/>
        <w:ind w:left="480" w:leftChars="200" w:firstLine="420" w:firstLineChars="200"/>
        <w:jc w:val="both"/>
        <w:rPr>
          <w:rFonts w:hint="eastAsia" w:ascii="仿宋" w:hAnsi="仿宋" w:eastAsia="仿宋" w:cs="仿宋"/>
          <w:kern w:val="2"/>
          <w:sz w:val="21"/>
          <w:szCs w:val="22"/>
          <w:lang w:val="en-US" w:eastAsia="zh-CN" w:bidi="ar-SA"/>
        </w:rPr>
      </w:pPr>
    </w:p>
    <w:p w14:paraId="0E19CAA2">
      <w:pPr>
        <w:topLinePunct w:val="0"/>
        <w:autoSpaceDE/>
        <w:autoSpaceDN/>
        <w:spacing w:line="600" w:lineRule="exact"/>
        <w:ind w:firstLine="420" w:firstLineChars="200"/>
        <w:jc w:val="both"/>
        <w:rPr>
          <w:rFonts w:hint="eastAsia" w:ascii="仿宋" w:hAnsi="仿宋" w:eastAsia="仿宋" w:cs="仿宋"/>
          <w:kern w:val="2"/>
          <w:sz w:val="21"/>
          <w:szCs w:val="22"/>
        </w:rPr>
      </w:pPr>
    </w:p>
    <w:p w14:paraId="010E0C83">
      <w:pPr>
        <w:widowControl w:val="0"/>
        <w:topLinePunct w:val="0"/>
        <w:autoSpaceDE/>
        <w:autoSpaceDN/>
        <w:spacing w:line="240" w:lineRule="auto"/>
        <w:ind w:left="480" w:leftChars="200" w:firstLine="420" w:firstLineChars="200"/>
        <w:jc w:val="both"/>
        <w:rPr>
          <w:rFonts w:hint="eastAsia" w:ascii="仿宋" w:hAnsi="仿宋" w:eastAsia="仿宋" w:cs="仿宋"/>
          <w:color w:val="000000"/>
          <w:kern w:val="2"/>
          <w:sz w:val="21"/>
          <w:szCs w:val="21"/>
          <w:lang w:val="en-US" w:eastAsia="zh-CN" w:bidi="ar-SA"/>
        </w:rPr>
      </w:pPr>
    </w:p>
    <w:p w14:paraId="029F8026">
      <w:pPr>
        <w:keepNext/>
        <w:keepLines/>
        <w:widowControl w:val="0"/>
        <w:spacing w:line="480" w:lineRule="auto"/>
        <w:ind w:left="210" w:right="210" w:firstLine="0" w:firstLineChars="0"/>
        <w:jc w:val="center"/>
        <w:outlineLvl w:val="1"/>
        <w:rPr>
          <w:rFonts w:hint="eastAsia" w:ascii="仿宋" w:hAnsi="仿宋" w:eastAsia="仿宋" w:cs="仿宋"/>
          <w:b/>
          <w:kern w:val="2"/>
          <w:sz w:val="28"/>
          <w:szCs w:val="28"/>
          <w:lang w:val="en-US" w:eastAsia="zh-CN" w:bidi="ar-SA"/>
        </w:rPr>
        <w:sectPr>
          <w:headerReference r:id="rId14" w:type="default"/>
          <w:footerReference r:id="rId15" w:type="default"/>
          <w:pgSz w:w="11905" w:h="16838"/>
          <w:pgMar w:top="1440" w:right="1463" w:bottom="1440" w:left="1463" w:header="340" w:footer="850" w:gutter="0"/>
          <w:pgNumType w:fmt="decimal"/>
          <w:cols w:space="0" w:num="1"/>
          <w:rtlGutter w:val="0"/>
          <w:docGrid w:type="lines" w:linePitch="354" w:charSpace="0"/>
        </w:sectPr>
      </w:pPr>
      <w:bookmarkStart w:id="1809" w:name="_Toc17833"/>
      <w:bookmarkStart w:id="1810" w:name="_Toc31901"/>
      <w:bookmarkStart w:id="1811" w:name="_Toc1875"/>
    </w:p>
    <w:p w14:paraId="09433F26">
      <w:pPr>
        <w:keepNext/>
        <w:keepLines/>
        <w:widowControl w:val="0"/>
        <w:topLinePunct w:val="0"/>
        <w:autoSpaceDE/>
        <w:autoSpaceDN/>
        <w:spacing w:line="480" w:lineRule="auto"/>
        <w:ind w:left="210" w:right="210" w:firstLine="0" w:firstLineChars="0"/>
        <w:jc w:val="center"/>
        <w:outlineLvl w:val="1"/>
        <w:rPr>
          <w:rFonts w:hint="eastAsia" w:ascii="仿宋" w:hAnsi="仿宋" w:eastAsia="仿宋" w:cs="仿宋"/>
          <w:b/>
          <w:kern w:val="2"/>
          <w:sz w:val="28"/>
          <w:szCs w:val="28"/>
          <w:lang w:val="en-US" w:eastAsia="zh-CN" w:bidi="ar-SA"/>
        </w:rPr>
      </w:pPr>
      <w:bookmarkStart w:id="1812" w:name="_Toc16851"/>
      <w:bookmarkStart w:id="1813" w:name="_Toc21094"/>
      <w:r>
        <w:rPr>
          <w:rFonts w:hint="eastAsia" w:ascii="仿宋" w:hAnsi="仿宋" w:eastAsia="仿宋" w:cs="仿宋"/>
          <w:b/>
          <w:kern w:val="2"/>
          <w:sz w:val="28"/>
          <w:szCs w:val="28"/>
          <w:lang w:val="en-US" w:eastAsia="zh-CN" w:bidi="ar-SA"/>
        </w:rPr>
        <w:t>四、</w:t>
      </w:r>
      <w:bookmarkEnd w:id="1809"/>
      <w:bookmarkEnd w:id="1810"/>
      <w:bookmarkEnd w:id="1811"/>
      <w:r>
        <w:rPr>
          <w:rFonts w:hint="eastAsia" w:ascii="仿宋" w:hAnsi="仿宋" w:eastAsia="仿宋" w:cs="仿宋"/>
          <w:b/>
          <w:kern w:val="2"/>
          <w:sz w:val="28"/>
          <w:szCs w:val="28"/>
          <w:lang w:val="en-US" w:eastAsia="zh-CN" w:bidi="ar-SA"/>
        </w:rPr>
        <w:t>已标价工程清单</w:t>
      </w:r>
      <w:bookmarkEnd w:id="1812"/>
      <w:bookmarkEnd w:id="1813"/>
    </w:p>
    <w:p w14:paraId="33C9B0F5">
      <w:pPr>
        <w:topLinePunct w:val="0"/>
        <w:autoSpaceDE/>
        <w:autoSpaceDN/>
        <w:spacing w:line="360" w:lineRule="auto"/>
        <w:ind w:firstLine="3092" w:firstLineChars="1100"/>
        <w:jc w:val="both"/>
        <w:rPr>
          <w:rFonts w:hint="eastAsia" w:ascii="仿宋" w:hAnsi="仿宋" w:eastAsia="仿宋" w:cs="仿宋"/>
          <w:color w:val="000000"/>
          <w:kern w:val="2"/>
          <w:sz w:val="24"/>
          <w:szCs w:val="24"/>
        </w:rPr>
      </w:pPr>
      <w:r>
        <w:rPr>
          <w:rFonts w:hint="eastAsia" w:ascii="仿宋" w:hAnsi="仿宋" w:eastAsia="仿宋" w:cs="仿宋"/>
          <w:b/>
          <w:kern w:val="2"/>
          <w:sz w:val="28"/>
          <w:szCs w:val="28"/>
        </w:rPr>
        <w:t xml:space="preserve">                                    </w:t>
      </w:r>
      <w:r>
        <w:rPr>
          <w:rFonts w:hint="eastAsia" w:ascii="仿宋" w:hAnsi="仿宋" w:eastAsia="仿宋" w:cs="仿宋"/>
          <w:b/>
          <w:kern w:val="2"/>
          <w:sz w:val="24"/>
          <w:szCs w:val="24"/>
        </w:rPr>
        <w:t xml:space="preserve">           </w:t>
      </w:r>
    </w:p>
    <w:p w14:paraId="60A90311">
      <w:pPr>
        <w:widowControl w:val="0"/>
        <w:topLinePunct w:val="0"/>
        <w:autoSpaceDE/>
        <w:autoSpaceDN/>
        <w:spacing w:line="240" w:lineRule="auto"/>
        <w:ind w:left="480" w:leftChars="200" w:firstLine="420" w:firstLineChars="200"/>
        <w:jc w:val="both"/>
        <w:rPr>
          <w:rFonts w:hint="eastAsia" w:ascii="仿宋" w:hAnsi="仿宋" w:eastAsia="仿宋" w:cs="仿宋"/>
          <w:kern w:val="2"/>
          <w:sz w:val="21"/>
          <w:szCs w:val="22"/>
          <w:lang w:val="en-US" w:eastAsia="zh-CN" w:bidi="ar-SA"/>
        </w:rPr>
      </w:pPr>
    </w:p>
    <w:p w14:paraId="3BDF035B">
      <w:pPr>
        <w:widowControl w:val="0"/>
        <w:topLinePunct w:val="0"/>
        <w:autoSpaceDE/>
        <w:autoSpaceDN/>
        <w:spacing w:line="240" w:lineRule="auto"/>
        <w:ind w:left="480" w:leftChars="200" w:firstLine="480" w:firstLineChars="200"/>
        <w:jc w:val="both"/>
        <w:rPr>
          <w:rFonts w:hint="eastAsia" w:ascii="仿宋" w:hAnsi="仿宋" w:eastAsia="仿宋" w:cs="仿宋"/>
          <w:color w:val="000000"/>
          <w:kern w:val="2"/>
          <w:sz w:val="24"/>
          <w:szCs w:val="24"/>
          <w:lang w:val="en-US" w:eastAsia="zh-CN" w:bidi="ar-SA"/>
        </w:rPr>
      </w:pPr>
    </w:p>
    <w:p w14:paraId="15DCF9E9">
      <w:pPr>
        <w:ind w:firstLine="540" w:firstLineChars="192"/>
        <w:jc w:val="center"/>
        <w:rPr>
          <w:rFonts w:hint="eastAsia" w:ascii="仿宋" w:hAnsi="仿宋" w:eastAsia="仿宋" w:cs="仿宋"/>
          <w:b/>
          <w:color w:val="000000"/>
          <w:sz w:val="28"/>
          <w:szCs w:val="28"/>
        </w:rPr>
        <w:sectPr>
          <w:pgSz w:w="11905" w:h="16838"/>
          <w:pgMar w:top="1440" w:right="1463" w:bottom="1440" w:left="1463" w:header="340" w:footer="850" w:gutter="0"/>
          <w:pgNumType w:fmt="decimal"/>
          <w:cols w:space="0" w:num="1"/>
          <w:rtlGutter w:val="0"/>
          <w:docGrid w:type="lines" w:linePitch="354" w:charSpace="0"/>
        </w:sectPr>
      </w:pPr>
    </w:p>
    <w:p w14:paraId="4447839A">
      <w:pPr>
        <w:keepNext/>
        <w:keepLines/>
        <w:widowControl w:val="0"/>
        <w:topLinePunct w:val="0"/>
        <w:autoSpaceDE/>
        <w:autoSpaceDN/>
        <w:spacing w:line="480" w:lineRule="auto"/>
        <w:ind w:left="210" w:right="210" w:firstLine="0" w:firstLineChars="0"/>
        <w:jc w:val="center"/>
        <w:outlineLvl w:val="1"/>
        <w:rPr>
          <w:rFonts w:hint="eastAsia" w:ascii="仿宋" w:hAnsi="仿宋" w:eastAsia="仿宋" w:cs="仿宋"/>
          <w:b/>
          <w:kern w:val="2"/>
          <w:sz w:val="28"/>
          <w:szCs w:val="28"/>
          <w:lang w:val="en-US" w:eastAsia="zh-CN" w:bidi="ar-SA"/>
        </w:rPr>
      </w:pPr>
      <w:bookmarkStart w:id="1814" w:name="_Toc753"/>
      <w:bookmarkStart w:id="1815" w:name="_Toc23892"/>
      <w:bookmarkStart w:id="1816" w:name="_Toc1322"/>
      <w:bookmarkStart w:id="1817" w:name="_Toc9625"/>
      <w:bookmarkStart w:id="1818" w:name="_Toc32561"/>
      <w:bookmarkStart w:id="1819" w:name="_Toc1010"/>
      <w:bookmarkStart w:id="1820" w:name="_Toc516822672"/>
      <w:bookmarkStart w:id="1821" w:name="_Toc415758556"/>
      <w:bookmarkStart w:id="1822" w:name="_Toc17652"/>
      <w:bookmarkStart w:id="1823" w:name="_Toc32724"/>
      <w:bookmarkStart w:id="1824" w:name="_Toc28803"/>
      <w:bookmarkStart w:id="1825" w:name="_Toc21212"/>
      <w:bookmarkStart w:id="1826" w:name="_Toc24603"/>
      <w:bookmarkStart w:id="1827" w:name="_Toc19221"/>
      <w:bookmarkStart w:id="1828" w:name="_Toc14441"/>
      <w:bookmarkStart w:id="1829" w:name="_Toc416260010"/>
      <w:bookmarkStart w:id="1830" w:name="_Toc31512"/>
      <w:bookmarkStart w:id="1831" w:name="_Toc23581"/>
      <w:bookmarkStart w:id="1832" w:name="_Toc28690"/>
      <w:r>
        <w:rPr>
          <w:rFonts w:hint="eastAsia" w:ascii="仿宋" w:hAnsi="仿宋" w:eastAsia="仿宋" w:cs="仿宋"/>
          <w:b/>
          <w:kern w:val="2"/>
          <w:sz w:val="28"/>
          <w:szCs w:val="28"/>
          <w:lang w:val="en-US" w:eastAsia="zh-CN" w:bidi="ar-SA"/>
        </w:rPr>
        <w:t>五、施工组织设计</w:t>
      </w:r>
      <w:bookmarkEnd w:id="1814"/>
      <w:bookmarkEnd w:id="1815"/>
      <w:bookmarkEnd w:id="1816"/>
      <w:bookmarkEnd w:id="1817"/>
      <w:bookmarkEnd w:id="1818"/>
      <w:bookmarkEnd w:id="1819"/>
      <w:bookmarkEnd w:id="1820"/>
    </w:p>
    <w:p w14:paraId="20D92A29">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both"/>
        <w:textAlignment w:val="auto"/>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1．</w:t>
      </w:r>
      <w:r>
        <w:rPr>
          <w:rFonts w:hint="eastAsia" w:ascii="仿宋" w:hAnsi="仿宋" w:eastAsia="仿宋" w:cs="仿宋"/>
          <w:color w:val="auto"/>
          <w:kern w:val="2"/>
          <w:sz w:val="24"/>
          <w:szCs w:val="24"/>
          <w:highlight w:val="none"/>
          <w:lang w:eastAsia="zh-CN"/>
        </w:rPr>
        <w:t>供应商</w:t>
      </w:r>
      <w:r>
        <w:rPr>
          <w:rFonts w:hint="eastAsia" w:ascii="仿宋" w:hAnsi="仿宋" w:eastAsia="仿宋" w:cs="仿宋"/>
          <w:color w:val="auto"/>
          <w:kern w:val="2"/>
          <w:sz w:val="24"/>
          <w:szCs w:val="24"/>
          <w:highlight w:val="none"/>
        </w:rPr>
        <w:t>应根据招标文件和对现场的勘察情况，采用文字并结合图表形式，参考</w:t>
      </w:r>
      <w:r>
        <w:rPr>
          <w:rFonts w:hint="eastAsia" w:ascii="仿宋" w:hAnsi="仿宋" w:eastAsia="仿宋" w:cs="仿宋"/>
          <w:color w:val="auto"/>
          <w:kern w:val="2"/>
          <w:sz w:val="24"/>
          <w:szCs w:val="24"/>
          <w:highlight w:val="none"/>
          <w:lang w:eastAsia="zh-CN"/>
        </w:rPr>
        <w:t>“第三章 评审办法”</w:t>
      </w:r>
      <w:r>
        <w:rPr>
          <w:rFonts w:hint="eastAsia" w:ascii="仿宋" w:hAnsi="仿宋" w:eastAsia="仿宋" w:cs="仿宋"/>
          <w:color w:val="auto"/>
          <w:kern w:val="2"/>
          <w:sz w:val="24"/>
          <w:szCs w:val="24"/>
          <w:highlight w:val="none"/>
        </w:rPr>
        <w:t>要点编制本工程的施工组织设计：</w:t>
      </w:r>
    </w:p>
    <w:p w14:paraId="478F2C37">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both"/>
        <w:textAlignment w:val="auto"/>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2．施工组织设计除采用文字表述外可附下列图表，图表及格式要求附后。</w:t>
      </w:r>
    </w:p>
    <w:p w14:paraId="652061F4">
      <w:pPr>
        <w:keepNext w:val="0"/>
        <w:keepLines w:val="0"/>
        <w:pageBreakBefore w:val="0"/>
        <w:widowControl w:val="0"/>
        <w:kinsoku/>
        <w:wordWrap/>
        <w:overflowPunct/>
        <w:topLinePunct w:val="0"/>
        <w:autoSpaceDE/>
        <w:autoSpaceDN/>
        <w:bidi w:val="0"/>
        <w:adjustRightInd/>
        <w:snapToGrid/>
        <w:spacing w:line="500" w:lineRule="exact"/>
        <w:ind w:left="0" w:leftChars="0" w:firstLine="960" w:firstLineChars="400"/>
        <w:jc w:val="both"/>
        <w:textAlignment w:val="auto"/>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附表一  拟投入本工程的主要施工设备表</w:t>
      </w:r>
    </w:p>
    <w:p w14:paraId="626A7F9F">
      <w:pPr>
        <w:keepNext w:val="0"/>
        <w:keepLines w:val="0"/>
        <w:pageBreakBefore w:val="0"/>
        <w:widowControl w:val="0"/>
        <w:kinsoku/>
        <w:wordWrap/>
        <w:overflowPunct/>
        <w:topLinePunct w:val="0"/>
        <w:autoSpaceDE/>
        <w:autoSpaceDN/>
        <w:bidi w:val="0"/>
        <w:adjustRightInd/>
        <w:snapToGrid/>
        <w:spacing w:line="500" w:lineRule="exact"/>
        <w:ind w:left="0" w:leftChars="0" w:firstLine="960" w:firstLineChars="400"/>
        <w:jc w:val="both"/>
        <w:textAlignment w:val="auto"/>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附表二  拟配备本工程的试验和检测仪器设备表</w:t>
      </w:r>
    </w:p>
    <w:p w14:paraId="35F8DD03">
      <w:pPr>
        <w:keepNext w:val="0"/>
        <w:keepLines w:val="0"/>
        <w:pageBreakBefore w:val="0"/>
        <w:widowControl w:val="0"/>
        <w:kinsoku/>
        <w:wordWrap/>
        <w:overflowPunct/>
        <w:topLinePunct w:val="0"/>
        <w:autoSpaceDE/>
        <w:autoSpaceDN/>
        <w:bidi w:val="0"/>
        <w:adjustRightInd/>
        <w:snapToGrid/>
        <w:spacing w:line="500" w:lineRule="exact"/>
        <w:ind w:left="0" w:leftChars="0" w:firstLine="960" w:firstLineChars="400"/>
        <w:jc w:val="both"/>
        <w:textAlignment w:val="auto"/>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附表三  劳动力计划表</w:t>
      </w:r>
    </w:p>
    <w:p w14:paraId="1B13EFEF">
      <w:pPr>
        <w:keepNext w:val="0"/>
        <w:keepLines w:val="0"/>
        <w:pageBreakBefore w:val="0"/>
        <w:widowControl w:val="0"/>
        <w:kinsoku/>
        <w:wordWrap/>
        <w:overflowPunct/>
        <w:topLinePunct w:val="0"/>
        <w:autoSpaceDE/>
        <w:autoSpaceDN/>
        <w:bidi w:val="0"/>
        <w:adjustRightInd/>
        <w:snapToGrid/>
        <w:spacing w:line="500" w:lineRule="exact"/>
        <w:ind w:left="0" w:leftChars="0" w:firstLine="960" w:firstLineChars="400"/>
        <w:jc w:val="both"/>
        <w:textAlignment w:val="auto"/>
        <w:rPr>
          <w:rFonts w:hint="eastAsia" w:ascii="仿宋" w:hAnsi="仿宋" w:eastAsia="仿宋" w:cs="仿宋"/>
          <w:color w:val="auto"/>
          <w:kern w:val="2"/>
          <w:sz w:val="24"/>
          <w:szCs w:val="24"/>
          <w:highlight w:val="none"/>
          <w:lang w:eastAsia="zh-CN"/>
        </w:rPr>
      </w:pPr>
      <w:r>
        <w:rPr>
          <w:rFonts w:hint="eastAsia" w:ascii="仿宋" w:hAnsi="仿宋" w:eastAsia="仿宋" w:cs="仿宋"/>
          <w:color w:val="auto"/>
          <w:kern w:val="2"/>
          <w:sz w:val="24"/>
          <w:szCs w:val="24"/>
          <w:highlight w:val="none"/>
        </w:rPr>
        <w:t>附表四  计划开、竣工日期和施工进度</w:t>
      </w:r>
      <w:r>
        <w:rPr>
          <w:rFonts w:hint="eastAsia" w:ascii="仿宋" w:hAnsi="仿宋" w:eastAsia="仿宋" w:cs="仿宋"/>
          <w:color w:val="auto"/>
          <w:kern w:val="2"/>
          <w:sz w:val="24"/>
          <w:szCs w:val="24"/>
          <w:highlight w:val="none"/>
          <w:lang w:eastAsia="zh-CN"/>
        </w:rPr>
        <w:t>表</w:t>
      </w:r>
    </w:p>
    <w:p w14:paraId="5B0A5854">
      <w:pPr>
        <w:keepNext w:val="0"/>
        <w:keepLines w:val="0"/>
        <w:pageBreakBefore w:val="0"/>
        <w:widowControl w:val="0"/>
        <w:kinsoku/>
        <w:wordWrap/>
        <w:overflowPunct/>
        <w:topLinePunct w:val="0"/>
        <w:autoSpaceDE/>
        <w:autoSpaceDN/>
        <w:bidi w:val="0"/>
        <w:adjustRightInd/>
        <w:snapToGrid/>
        <w:spacing w:line="500" w:lineRule="exact"/>
        <w:ind w:left="0" w:leftChars="0" w:firstLine="960" w:firstLineChars="400"/>
        <w:jc w:val="both"/>
        <w:textAlignment w:val="auto"/>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附表五  施工总平面图</w:t>
      </w:r>
    </w:p>
    <w:p w14:paraId="404CAB9C">
      <w:pPr>
        <w:keepNext w:val="0"/>
        <w:keepLines w:val="0"/>
        <w:pageBreakBefore w:val="0"/>
        <w:widowControl w:val="0"/>
        <w:kinsoku/>
        <w:wordWrap/>
        <w:overflowPunct/>
        <w:topLinePunct w:val="0"/>
        <w:autoSpaceDE/>
        <w:autoSpaceDN/>
        <w:bidi w:val="0"/>
        <w:adjustRightInd/>
        <w:snapToGrid/>
        <w:spacing w:line="500" w:lineRule="exact"/>
        <w:ind w:left="0" w:leftChars="0" w:firstLine="960" w:firstLineChars="400"/>
        <w:jc w:val="both"/>
        <w:textAlignment w:val="auto"/>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附表六  临时用地表</w:t>
      </w:r>
    </w:p>
    <w:p w14:paraId="41846D31">
      <w:pPr>
        <w:topLinePunct w:val="0"/>
        <w:autoSpaceDE/>
        <w:autoSpaceDN/>
        <w:spacing w:line="420" w:lineRule="exact"/>
        <w:ind w:firstLine="420" w:firstLineChars="200"/>
        <w:jc w:val="both"/>
        <w:rPr>
          <w:rFonts w:hint="eastAsia" w:ascii="仿宋" w:hAnsi="仿宋" w:eastAsia="仿宋" w:cs="仿宋"/>
          <w:color w:val="auto"/>
          <w:kern w:val="2"/>
          <w:sz w:val="21"/>
          <w:szCs w:val="21"/>
          <w:highlight w:val="none"/>
        </w:rPr>
      </w:pPr>
    </w:p>
    <w:p w14:paraId="30E373EF">
      <w:pPr>
        <w:topLinePunct w:val="0"/>
        <w:autoSpaceDE/>
        <w:autoSpaceDN/>
        <w:spacing w:line="420" w:lineRule="exact"/>
        <w:ind w:firstLine="0" w:firstLineChars="0"/>
        <w:jc w:val="both"/>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1"/>
          <w:szCs w:val="21"/>
          <w:highlight w:val="none"/>
        </w:rPr>
        <w:br w:type="page"/>
      </w:r>
      <w:r>
        <w:rPr>
          <w:rFonts w:hint="eastAsia" w:ascii="仿宋" w:hAnsi="仿宋" w:eastAsia="仿宋" w:cs="仿宋"/>
          <w:color w:val="auto"/>
          <w:kern w:val="2"/>
          <w:sz w:val="24"/>
          <w:szCs w:val="24"/>
          <w:highlight w:val="none"/>
        </w:rPr>
        <w:t>附表一：拟投入本工程的主要施工设备表</w:t>
      </w:r>
    </w:p>
    <w:tbl>
      <w:tblPr>
        <w:tblStyle w:val="5"/>
        <w:tblW w:w="9015" w:type="dxa"/>
        <w:tblInd w:w="-23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8"/>
        <w:gridCol w:w="1064"/>
        <w:gridCol w:w="858"/>
        <w:gridCol w:w="836"/>
        <w:gridCol w:w="709"/>
        <w:gridCol w:w="709"/>
        <w:gridCol w:w="1176"/>
        <w:gridCol w:w="872"/>
        <w:gridCol w:w="1098"/>
        <w:gridCol w:w="825"/>
      </w:tblGrid>
      <w:tr w14:paraId="3311F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868" w:type="dxa"/>
            <w:noWrap w:val="0"/>
            <w:vAlign w:val="center"/>
          </w:tcPr>
          <w:p w14:paraId="21379F6D">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序号</w:t>
            </w:r>
          </w:p>
        </w:tc>
        <w:tc>
          <w:tcPr>
            <w:tcW w:w="1064" w:type="dxa"/>
            <w:noWrap w:val="0"/>
            <w:vAlign w:val="center"/>
          </w:tcPr>
          <w:p w14:paraId="1F4FB778">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设备</w:t>
            </w:r>
          </w:p>
          <w:p w14:paraId="5C88DAD7">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名称</w:t>
            </w:r>
          </w:p>
        </w:tc>
        <w:tc>
          <w:tcPr>
            <w:tcW w:w="858" w:type="dxa"/>
            <w:noWrap w:val="0"/>
            <w:vAlign w:val="center"/>
          </w:tcPr>
          <w:p w14:paraId="2F30B88F">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型号</w:t>
            </w:r>
          </w:p>
          <w:p w14:paraId="542386A7">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规格</w:t>
            </w:r>
          </w:p>
        </w:tc>
        <w:tc>
          <w:tcPr>
            <w:tcW w:w="836" w:type="dxa"/>
            <w:noWrap w:val="0"/>
            <w:vAlign w:val="center"/>
          </w:tcPr>
          <w:p w14:paraId="77D1515C">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数量</w:t>
            </w:r>
          </w:p>
        </w:tc>
        <w:tc>
          <w:tcPr>
            <w:tcW w:w="709" w:type="dxa"/>
            <w:noWrap w:val="0"/>
            <w:vAlign w:val="center"/>
          </w:tcPr>
          <w:p w14:paraId="152E3D55">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国别</w:t>
            </w:r>
          </w:p>
          <w:p w14:paraId="0F5C1FD9">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产地</w:t>
            </w:r>
          </w:p>
        </w:tc>
        <w:tc>
          <w:tcPr>
            <w:tcW w:w="709" w:type="dxa"/>
            <w:noWrap w:val="0"/>
            <w:vAlign w:val="center"/>
          </w:tcPr>
          <w:p w14:paraId="3221C926">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制造</w:t>
            </w:r>
          </w:p>
          <w:p w14:paraId="05892FB4">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年份</w:t>
            </w:r>
          </w:p>
        </w:tc>
        <w:tc>
          <w:tcPr>
            <w:tcW w:w="1176" w:type="dxa"/>
            <w:noWrap w:val="0"/>
            <w:vAlign w:val="center"/>
          </w:tcPr>
          <w:p w14:paraId="1C1262E8">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额定功率</w:t>
            </w:r>
          </w:p>
          <w:p w14:paraId="4FA7A251">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（KW）</w:t>
            </w:r>
          </w:p>
        </w:tc>
        <w:tc>
          <w:tcPr>
            <w:tcW w:w="872" w:type="dxa"/>
            <w:noWrap w:val="0"/>
            <w:vAlign w:val="center"/>
          </w:tcPr>
          <w:p w14:paraId="37130B4C">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生产</w:t>
            </w:r>
          </w:p>
          <w:p w14:paraId="602A8296">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能力</w:t>
            </w:r>
          </w:p>
        </w:tc>
        <w:tc>
          <w:tcPr>
            <w:tcW w:w="1098" w:type="dxa"/>
            <w:noWrap w:val="0"/>
            <w:vAlign w:val="center"/>
          </w:tcPr>
          <w:p w14:paraId="1400E050">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用于施</w:t>
            </w:r>
          </w:p>
          <w:p w14:paraId="2F6EC385">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工部位</w:t>
            </w:r>
          </w:p>
        </w:tc>
        <w:tc>
          <w:tcPr>
            <w:tcW w:w="825" w:type="dxa"/>
            <w:noWrap w:val="0"/>
            <w:vAlign w:val="center"/>
          </w:tcPr>
          <w:p w14:paraId="5C0ACA8C">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备注</w:t>
            </w:r>
          </w:p>
        </w:tc>
      </w:tr>
      <w:tr w14:paraId="3B87C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68" w:type="dxa"/>
            <w:noWrap w:val="0"/>
            <w:vAlign w:val="center"/>
          </w:tcPr>
          <w:p w14:paraId="3B4BCC8F">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4" w:type="dxa"/>
            <w:noWrap w:val="0"/>
            <w:vAlign w:val="center"/>
          </w:tcPr>
          <w:p w14:paraId="473DA511">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858" w:type="dxa"/>
            <w:noWrap w:val="0"/>
            <w:vAlign w:val="center"/>
          </w:tcPr>
          <w:p w14:paraId="734C80ED">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836" w:type="dxa"/>
            <w:noWrap w:val="0"/>
            <w:vAlign w:val="center"/>
          </w:tcPr>
          <w:p w14:paraId="5C479A44">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709" w:type="dxa"/>
            <w:noWrap w:val="0"/>
            <w:vAlign w:val="center"/>
          </w:tcPr>
          <w:p w14:paraId="4750A29D">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709" w:type="dxa"/>
            <w:noWrap w:val="0"/>
            <w:vAlign w:val="center"/>
          </w:tcPr>
          <w:p w14:paraId="73401B4F">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176" w:type="dxa"/>
            <w:noWrap w:val="0"/>
            <w:vAlign w:val="center"/>
          </w:tcPr>
          <w:p w14:paraId="22A87811">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872" w:type="dxa"/>
            <w:noWrap w:val="0"/>
            <w:vAlign w:val="center"/>
          </w:tcPr>
          <w:p w14:paraId="6AD73F95">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98" w:type="dxa"/>
            <w:noWrap w:val="0"/>
            <w:vAlign w:val="center"/>
          </w:tcPr>
          <w:p w14:paraId="6C88A531">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825" w:type="dxa"/>
            <w:noWrap w:val="0"/>
            <w:vAlign w:val="center"/>
          </w:tcPr>
          <w:p w14:paraId="5AD21B90">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r>
      <w:tr w14:paraId="04965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68" w:type="dxa"/>
            <w:noWrap w:val="0"/>
            <w:vAlign w:val="center"/>
          </w:tcPr>
          <w:p w14:paraId="5C4E9BFF">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4" w:type="dxa"/>
            <w:noWrap w:val="0"/>
            <w:vAlign w:val="center"/>
          </w:tcPr>
          <w:p w14:paraId="65ABB5DA">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858" w:type="dxa"/>
            <w:noWrap w:val="0"/>
            <w:vAlign w:val="center"/>
          </w:tcPr>
          <w:p w14:paraId="012E86FD">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836" w:type="dxa"/>
            <w:noWrap w:val="0"/>
            <w:vAlign w:val="center"/>
          </w:tcPr>
          <w:p w14:paraId="3FAFA4CB">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709" w:type="dxa"/>
            <w:noWrap w:val="0"/>
            <w:vAlign w:val="center"/>
          </w:tcPr>
          <w:p w14:paraId="44D1C503">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709" w:type="dxa"/>
            <w:noWrap w:val="0"/>
            <w:vAlign w:val="center"/>
          </w:tcPr>
          <w:p w14:paraId="07D2262E">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176" w:type="dxa"/>
            <w:noWrap w:val="0"/>
            <w:vAlign w:val="center"/>
          </w:tcPr>
          <w:p w14:paraId="3EA4863A">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872" w:type="dxa"/>
            <w:noWrap w:val="0"/>
            <w:vAlign w:val="center"/>
          </w:tcPr>
          <w:p w14:paraId="76722E2E">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98" w:type="dxa"/>
            <w:noWrap w:val="0"/>
            <w:vAlign w:val="center"/>
          </w:tcPr>
          <w:p w14:paraId="43F6B13F">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825" w:type="dxa"/>
            <w:noWrap w:val="0"/>
            <w:vAlign w:val="center"/>
          </w:tcPr>
          <w:p w14:paraId="579434AB">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r>
      <w:tr w14:paraId="328B1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68" w:type="dxa"/>
            <w:noWrap w:val="0"/>
            <w:vAlign w:val="center"/>
          </w:tcPr>
          <w:p w14:paraId="168A61C7">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4" w:type="dxa"/>
            <w:noWrap w:val="0"/>
            <w:vAlign w:val="center"/>
          </w:tcPr>
          <w:p w14:paraId="757AA533">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858" w:type="dxa"/>
            <w:noWrap w:val="0"/>
            <w:vAlign w:val="center"/>
          </w:tcPr>
          <w:p w14:paraId="67FBE43F">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836" w:type="dxa"/>
            <w:noWrap w:val="0"/>
            <w:vAlign w:val="center"/>
          </w:tcPr>
          <w:p w14:paraId="56D4720E">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709" w:type="dxa"/>
            <w:noWrap w:val="0"/>
            <w:vAlign w:val="center"/>
          </w:tcPr>
          <w:p w14:paraId="7F3EC796">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709" w:type="dxa"/>
            <w:noWrap w:val="0"/>
            <w:vAlign w:val="center"/>
          </w:tcPr>
          <w:p w14:paraId="33D92952">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176" w:type="dxa"/>
            <w:noWrap w:val="0"/>
            <w:vAlign w:val="center"/>
          </w:tcPr>
          <w:p w14:paraId="36AA6207">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872" w:type="dxa"/>
            <w:noWrap w:val="0"/>
            <w:vAlign w:val="center"/>
          </w:tcPr>
          <w:p w14:paraId="14AEDF0D">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98" w:type="dxa"/>
            <w:noWrap w:val="0"/>
            <w:vAlign w:val="center"/>
          </w:tcPr>
          <w:p w14:paraId="6A50ECAB">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825" w:type="dxa"/>
            <w:noWrap w:val="0"/>
            <w:vAlign w:val="center"/>
          </w:tcPr>
          <w:p w14:paraId="1F21492C">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r>
      <w:tr w14:paraId="3011C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68" w:type="dxa"/>
            <w:noWrap w:val="0"/>
            <w:vAlign w:val="center"/>
          </w:tcPr>
          <w:p w14:paraId="2AF51B4D">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4" w:type="dxa"/>
            <w:noWrap w:val="0"/>
            <w:vAlign w:val="center"/>
          </w:tcPr>
          <w:p w14:paraId="010FA8B9">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858" w:type="dxa"/>
            <w:noWrap w:val="0"/>
            <w:vAlign w:val="center"/>
          </w:tcPr>
          <w:p w14:paraId="2745F811">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836" w:type="dxa"/>
            <w:noWrap w:val="0"/>
            <w:vAlign w:val="center"/>
          </w:tcPr>
          <w:p w14:paraId="0ABFDDE9">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709" w:type="dxa"/>
            <w:noWrap w:val="0"/>
            <w:vAlign w:val="center"/>
          </w:tcPr>
          <w:p w14:paraId="5188EB80">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709" w:type="dxa"/>
            <w:noWrap w:val="0"/>
            <w:vAlign w:val="center"/>
          </w:tcPr>
          <w:p w14:paraId="60CDFB60">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176" w:type="dxa"/>
            <w:noWrap w:val="0"/>
            <w:vAlign w:val="center"/>
          </w:tcPr>
          <w:p w14:paraId="083C88A5">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872" w:type="dxa"/>
            <w:noWrap w:val="0"/>
            <w:vAlign w:val="center"/>
          </w:tcPr>
          <w:p w14:paraId="01EB6CDD">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98" w:type="dxa"/>
            <w:noWrap w:val="0"/>
            <w:vAlign w:val="center"/>
          </w:tcPr>
          <w:p w14:paraId="3C6AE51E">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825" w:type="dxa"/>
            <w:noWrap w:val="0"/>
            <w:vAlign w:val="center"/>
          </w:tcPr>
          <w:p w14:paraId="06E80628">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r>
      <w:tr w14:paraId="1262C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68" w:type="dxa"/>
            <w:noWrap w:val="0"/>
            <w:vAlign w:val="center"/>
          </w:tcPr>
          <w:p w14:paraId="7099B92B">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4" w:type="dxa"/>
            <w:noWrap w:val="0"/>
            <w:vAlign w:val="center"/>
          </w:tcPr>
          <w:p w14:paraId="14974A17">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858" w:type="dxa"/>
            <w:noWrap w:val="0"/>
            <w:vAlign w:val="center"/>
          </w:tcPr>
          <w:p w14:paraId="50F5661B">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836" w:type="dxa"/>
            <w:noWrap w:val="0"/>
            <w:vAlign w:val="center"/>
          </w:tcPr>
          <w:p w14:paraId="17F41469">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709" w:type="dxa"/>
            <w:noWrap w:val="0"/>
            <w:vAlign w:val="center"/>
          </w:tcPr>
          <w:p w14:paraId="0673E459">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709" w:type="dxa"/>
            <w:noWrap w:val="0"/>
            <w:vAlign w:val="center"/>
          </w:tcPr>
          <w:p w14:paraId="52972F6B">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176" w:type="dxa"/>
            <w:noWrap w:val="0"/>
            <w:vAlign w:val="center"/>
          </w:tcPr>
          <w:p w14:paraId="4C6E5788">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872" w:type="dxa"/>
            <w:noWrap w:val="0"/>
            <w:vAlign w:val="center"/>
          </w:tcPr>
          <w:p w14:paraId="1011D8D9">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98" w:type="dxa"/>
            <w:noWrap w:val="0"/>
            <w:vAlign w:val="center"/>
          </w:tcPr>
          <w:p w14:paraId="3BA468E6">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825" w:type="dxa"/>
            <w:noWrap w:val="0"/>
            <w:vAlign w:val="center"/>
          </w:tcPr>
          <w:p w14:paraId="3A2F296C">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r>
      <w:tr w14:paraId="2CA6A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68" w:type="dxa"/>
            <w:noWrap w:val="0"/>
            <w:vAlign w:val="center"/>
          </w:tcPr>
          <w:p w14:paraId="1869CAD2">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4" w:type="dxa"/>
            <w:noWrap w:val="0"/>
            <w:vAlign w:val="center"/>
          </w:tcPr>
          <w:p w14:paraId="61FD3F3F">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858" w:type="dxa"/>
            <w:noWrap w:val="0"/>
            <w:vAlign w:val="center"/>
          </w:tcPr>
          <w:p w14:paraId="5F46B26A">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836" w:type="dxa"/>
            <w:noWrap w:val="0"/>
            <w:vAlign w:val="center"/>
          </w:tcPr>
          <w:p w14:paraId="6F017AC6">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709" w:type="dxa"/>
            <w:noWrap w:val="0"/>
            <w:vAlign w:val="center"/>
          </w:tcPr>
          <w:p w14:paraId="49DCA81F">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709" w:type="dxa"/>
            <w:noWrap w:val="0"/>
            <w:vAlign w:val="center"/>
          </w:tcPr>
          <w:p w14:paraId="0161DAED">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176" w:type="dxa"/>
            <w:noWrap w:val="0"/>
            <w:vAlign w:val="center"/>
          </w:tcPr>
          <w:p w14:paraId="0BE8630C">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872" w:type="dxa"/>
            <w:noWrap w:val="0"/>
            <w:vAlign w:val="center"/>
          </w:tcPr>
          <w:p w14:paraId="5BAEF7C3">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98" w:type="dxa"/>
            <w:noWrap w:val="0"/>
            <w:vAlign w:val="center"/>
          </w:tcPr>
          <w:p w14:paraId="3DB9E76F">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825" w:type="dxa"/>
            <w:noWrap w:val="0"/>
            <w:vAlign w:val="center"/>
          </w:tcPr>
          <w:p w14:paraId="7B63C8D4">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r>
      <w:tr w14:paraId="6EE04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68" w:type="dxa"/>
            <w:noWrap w:val="0"/>
            <w:vAlign w:val="center"/>
          </w:tcPr>
          <w:p w14:paraId="75B6E64F">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4" w:type="dxa"/>
            <w:noWrap w:val="0"/>
            <w:vAlign w:val="center"/>
          </w:tcPr>
          <w:p w14:paraId="4C6D04B7">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858" w:type="dxa"/>
            <w:noWrap w:val="0"/>
            <w:vAlign w:val="center"/>
          </w:tcPr>
          <w:p w14:paraId="798B460F">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836" w:type="dxa"/>
            <w:noWrap w:val="0"/>
            <w:vAlign w:val="center"/>
          </w:tcPr>
          <w:p w14:paraId="26A78121">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709" w:type="dxa"/>
            <w:noWrap w:val="0"/>
            <w:vAlign w:val="center"/>
          </w:tcPr>
          <w:p w14:paraId="4ABE52E0">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709" w:type="dxa"/>
            <w:noWrap w:val="0"/>
            <w:vAlign w:val="center"/>
          </w:tcPr>
          <w:p w14:paraId="3658C383">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176" w:type="dxa"/>
            <w:noWrap w:val="0"/>
            <w:vAlign w:val="center"/>
          </w:tcPr>
          <w:p w14:paraId="02F30CCB">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872" w:type="dxa"/>
            <w:noWrap w:val="0"/>
            <w:vAlign w:val="center"/>
          </w:tcPr>
          <w:p w14:paraId="14C546BB">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98" w:type="dxa"/>
            <w:noWrap w:val="0"/>
            <w:vAlign w:val="center"/>
          </w:tcPr>
          <w:p w14:paraId="1C4248BA">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825" w:type="dxa"/>
            <w:noWrap w:val="0"/>
            <w:vAlign w:val="center"/>
          </w:tcPr>
          <w:p w14:paraId="19226CEE">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r>
      <w:tr w14:paraId="51532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68" w:type="dxa"/>
            <w:noWrap w:val="0"/>
            <w:vAlign w:val="center"/>
          </w:tcPr>
          <w:p w14:paraId="3F238252">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4" w:type="dxa"/>
            <w:noWrap w:val="0"/>
            <w:vAlign w:val="center"/>
          </w:tcPr>
          <w:p w14:paraId="49D864D5">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858" w:type="dxa"/>
            <w:noWrap w:val="0"/>
            <w:vAlign w:val="center"/>
          </w:tcPr>
          <w:p w14:paraId="45833F13">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836" w:type="dxa"/>
            <w:noWrap w:val="0"/>
            <w:vAlign w:val="center"/>
          </w:tcPr>
          <w:p w14:paraId="48D5CC6D">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709" w:type="dxa"/>
            <w:noWrap w:val="0"/>
            <w:vAlign w:val="center"/>
          </w:tcPr>
          <w:p w14:paraId="345D5CBC">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709" w:type="dxa"/>
            <w:noWrap w:val="0"/>
            <w:vAlign w:val="center"/>
          </w:tcPr>
          <w:p w14:paraId="41BA5F7B">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176" w:type="dxa"/>
            <w:noWrap w:val="0"/>
            <w:vAlign w:val="center"/>
          </w:tcPr>
          <w:p w14:paraId="699FF192">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872" w:type="dxa"/>
            <w:noWrap w:val="0"/>
            <w:vAlign w:val="center"/>
          </w:tcPr>
          <w:p w14:paraId="16185689">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98" w:type="dxa"/>
            <w:noWrap w:val="0"/>
            <w:vAlign w:val="center"/>
          </w:tcPr>
          <w:p w14:paraId="7AC110CC">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825" w:type="dxa"/>
            <w:noWrap w:val="0"/>
            <w:vAlign w:val="center"/>
          </w:tcPr>
          <w:p w14:paraId="16473F97">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r>
      <w:tr w14:paraId="22749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68" w:type="dxa"/>
            <w:noWrap w:val="0"/>
            <w:vAlign w:val="center"/>
          </w:tcPr>
          <w:p w14:paraId="72DF12F1">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4" w:type="dxa"/>
            <w:noWrap w:val="0"/>
            <w:vAlign w:val="center"/>
          </w:tcPr>
          <w:p w14:paraId="197DE05D">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858" w:type="dxa"/>
            <w:noWrap w:val="0"/>
            <w:vAlign w:val="center"/>
          </w:tcPr>
          <w:p w14:paraId="195EE065">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836" w:type="dxa"/>
            <w:noWrap w:val="0"/>
            <w:vAlign w:val="center"/>
          </w:tcPr>
          <w:p w14:paraId="1FB014A7">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709" w:type="dxa"/>
            <w:noWrap w:val="0"/>
            <w:vAlign w:val="center"/>
          </w:tcPr>
          <w:p w14:paraId="3EA3BF22">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709" w:type="dxa"/>
            <w:noWrap w:val="0"/>
            <w:vAlign w:val="center"/>
          </w:tcPr>
          <w:p w14:paraId="6983D3B1">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176" w:type="dxa"/>
            <w:noWrap w:val="0"/>
            <w:vAlign w:val="center"/>
          </w:tcPr>
          <w:p w14:paraId="45FFE0F1">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872" w:type="dxa"/>
            <w:noWrap w:val="0"/>
            <w:vAlign w:val="center"/>
          </w:tcPr>
          <w:p w14:paraId="5E4407F9">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98" w:type="dxa"/>
            <w:noWrap w:val="0"/>
            <w:vAlign w:val="center"/>
          </w:tcPr>
          <w:p w14:paraId="4176BBFD">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825" w:type="dxa"/>
            <w:noWrap w:val="0"/>
            <w:vAlign w:val="center"/>
          </w:tcPr>
          <w:p w14:paraId="126785E9">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r>
      <w:tr w14:paraId="487DC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68" w:type="dxa"/>
            <w:noWrap w:val="0"/>
            <w:vAlign w:val="center"/>
          </w:tcPr>
          <w:p w14:paraId="49EDCA0F">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4" w:type="dxa"/>
            <w:noWrap w:val="0"/>
            <w:vAlign w:val="center"/>
          </w:tcPr>
          <w:p w14:paraId="5CA46090">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858" w:type="dxa"/>
            <w:noWrap w:val="0"/>
            <w:vAlign w:val="center"/>
          </w:tcPr>
          <w:p w14:paraId="1EA07279">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836" w:type="dxa"/>
            <w:noWrap w:val="0"/>
            <w:vAlign w:val="center"/>
          </w:tcPr>
          <w:p w14:paraId="4332CC63">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709" w:type="dxa"/>
            <w:noWrap w:val="0"/>
            <w:vAlign w:val="center"/>
          </w:tcPr>
          <w:p w14:paraId="20CB8851">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709" w:type="dxa"/>
            <w:noWrap w:val="0"/>
            <w:vAlign w:val="center"/>
          </w:tcPr>
          <w:p w14:paraId="18675904">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176" w:type="dxa"/>
            <w:noWrap w:val="0"/>
            <w:vAlign w:val="center"/>
          </w:tcPr>
          <w:p w14:paraId="3BB9D4AA">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872" w:type="dxa"/>
            <w:noWrap w:val="0"/>
            <w:vAlign w:val="center"/>
          </w:tcPr>
          <w:p w14:paraId="258FEF2A">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98" w:type="dxa"/>
            <w:noWrap w:val="0"/>
            <w:vAlign w:val="center"/>
          </w:tcPr>
          <w:p w14:paraId="567D53A0">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825" w:type="dxa"/>
            <w:noWrap w:val="0"/>
            <w:vAlign w:val="center"/>
          </w:tcPr>
          <w:p w14:paraId="1F999924">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r>
      <w:tr w14:paraId="53308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68" w:type="dxa"/>
            <w:noWrap w:val="0"/>
            <w:vAlign w:val="center"/>
          </w:tcPr>
          <w:p w14:paraId="63BDAB7D">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4" w:type="dxa"/>
            <w:noWrap w:val="0"/>
            <w:vAlign w:val="center"/>
          </w:tcPr>
          <w:p w14:paraId="2D45F066">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858" w:type="dxa"/>
            <w:noWrap w:val="0"/>
            <w:vAlign w:val="center"/>
          </w:tcPr>
          <w:p w14:paraId="2FAD4220">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836" w:type="dxa"/>
            <w:noWrap w:val="0"/>
            <w:vAlign w:val="center"/>
          </w:tcPr>
          <w:p w14:paraId="1453C8B2">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709" w:type="dxa"/>
            <w:noWrap w:val="0"/>
            <w:vAlign w:val="center"/>
          </w:tcPr>
          <w:p w14:paraId="3B94ECAC">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709" w:type="dxa"/>
            <w:noWrap w:val="0"/>
            <w:vAlign w:val="center"/>
          </w:tcPr>
          <w:p w14:paraId="3ACB5A67">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176" w:type="dxa"/>
            <w:noWrap w:val="0"/>
            <w:vAlign w:val="center"/>
          </w:tcPr>
          <w:p w14:paraId="72DE9E0D">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872" w:type="dxa"/>
            <w:noWrap w:val="0"/>
            <w:vAlign w:val="center"/>
          </w:tcPr>
          <w:p w14:paraId="13F4FD1A">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98" w:type="dxa"/>
            <w:noWrap w:val="0"/>
            <w:vAlign w:val="center"/>
          </w:tcPr>
          <w:p w14:paraId="4C89405C">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825" w:type="dxa"/>
            <w:noWrap w:val="0"/>
            <w:vAlign w:val="center"/>
          </w:tcPr>
          <w:p w14:paraId="1A172772">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r>
      <w:tr w14:paraId="585BA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68" w:type="dxa"/>
            <w:noWrap w:val="0"/>
            <w:vAlign w:val="center"/>
          </w:tcPr>
          <w:p w14:paraId="13737BE8">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4" w:type="dxa"/>
            <w:noWrap w:val="0"/>
            <w:vAlign w:val="center"/>
          </w:tcPr>
          <w:p w14:paraId="04757404">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858" w:type="dxa"/>
            <w:noWrap w:val="0"/>
            <w:vAlign w:val="center"/>
          </w:tcPr>
          <w:p w14:paraId="367A662D">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836" w:type="dxa"/>
            <w:noWrap w:val="0"/>
            <w:vAlign w:val="center"/>
          </w:tcPr>
          <w:p w14:paraId="19271530">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709" w:type="dxa"/>
            <w:noWrap w:val="0"/>
            <w:vAlign w:val="center"/>
          </w:tcPr>
          <w:p w14:paraId="341EC207">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709" w:type="dxa"/>
            <w:noWrap w:val="0"/>
            <w:vAlign w:val="center"/>
          </w:tcPr>
          <w:p w14:paraId="52F1ACD8">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176" w:type="dxa"/>
            <w:noWrap w:val="0"/>
            <w:vAlign w:val="center"/>
          </w:tcPr>
          <w:p w14:paraId="31D39376">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872" w:type="dxa"/>
            <w:noWrap w:val="0"/>
            <w:vAlign w:val="center"/>
          </w:tcPr>
          <w:p w14:paraId="2DEAFE45">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98" w:type="dxa"/>
            <w:noWrap w:val="0"/>
            <w:vAlign w:val="center"/>
          </w:tcPr>
          <w:p w14:paraId="704EABFC">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825" w:type="dxa"/>
            <w:noWrap w:val="0"/>
            <w:vAlign w:val="center"/>
          </w:tcPr>
          <w:p w14:paraId="0D1A2447">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r>
      <w:tr w14:paraId="53F27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68" w:type="dxa"/>
            <w:noWrap w:val="0"/>
            <w:vAlign w:val="center"/>
          </w:tcPr>
          <w:p w14:paraId="353E004E">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4" w:type="dxa"/>
            <w:noWrap w:val="0"/>
            <w:vAlign w:val="center"/>
          </w:tcPr>
          <w:p w14:paraId="19DE7E09">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858" w:type="dxa"/>
            <w:noWrap w:val="0"/>
            <w:vAlign w:val="center"/>
          </w:tcPr>
          <w:p w14:paraId="07470FDA">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836" w:type="dxa"/>
            <w:noWrap w:val="0"/>
            <w:vAlign w:val="center"/>
          </w:tcPr>
          <w:p w14:paraId="08191C36">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709" w:type="dxa"/>
            <w:noWrap w:val="0"/>
            <w:vAlign w:val="center"/>
          </w:tcPr>
          <w:p w14:paraId="291C8C9E">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709" w:type="dxa"/>
            <w:noWrap w:val="0"/>
            <w:vAlign w:val="center"/>
          </w:tcPr>
          <w:p w14:paraId="1B04A20D">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176" w:type="dxa"/>
            <w:noWrap w:val="0"/>
            <w:vAlign w:val="center"/>
          </w:tcPr>
          <w:p w14:paraId="6C9476ED">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872" w:type="dxa"/>
            <w:noWrap w:val="0"/>
            <w:vAlign w:val="center"/>
          </w:tcPr>
          <w:p w14:paraId="24D970CF">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98" w:type="dxa"/>
            <w:noWrap w:val="0"/>
            <w:vAlign w:val="center"/>
          </w:tcPr>
          <w:p w14:paraId="65F1EE47">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825" w:type="dxa"/>
            <w:noWrap w:val="0"/>
            <w:vAlign w:val="center"/>
          </w:tcPr>
          <w:p w14:paraId="7895C982">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r>
      <w:tr w14:paraId="4102C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68" w:type="dxa"/>
            <w:noWrap w:val="0"/>
            <w:vAlign w:val="center"/>
          </w:tcPr>
          <w:p w14:paraId="67EC8B13">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4" w:type="dxa"/>
            <w:noWrap w:val="0"/>
            <w:vAlign w:val="center"/>
          </w:tcPr>
          <w:p w14:paraId="2C08121F">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858" w:type="dxa"/>
            <w:noWrap w:val="0"/>
            <w:vAlign w:val="center"/>
          </w:tcPr>
          <w:p w14:paraId="0E80BDBB">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836" w:type="dxa"/>
            <w:noWrap w:val="0"/>
            <w:vAlign w:val="center"/>
          </w:tcPr>
          <w:p w14:paraId="0FFBDEFC">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709" w:type="dxa"/>
            <w:noWrap w:val="0"/>
            <w:vAlign w:val="center"/>
          </w:tcPr>
          <w:p w14:paraId="66436E9A">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709" w:type="dxa"/>
            <w:noWrap w:val="0"/>
            <w:vAlign w:val="center"/>
          </w:tcPr>
          <w:p w14:paraId="7D90A8F9">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176" w:type="dxa"/>
            <w:noWrap w:val="0"/>
            <w:vAlign w:val="center"/>
          </w:tcPr>
          <w:p w14:paraId="3AE775DD">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872" w:type="dxa"/>
            <w:noWrap w:val="0"/>
            <w:vAlign w:val="center"/>
          </w:tcPr>
          <w:p w14:paraId="2B605462">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98" w:type="dxa"/>
            <w:noWrap w:val="0"/>
            <w:vAlign w:val="center"/>
          </w:tcPr>
          <w:p w14:paraId="5A259373">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825" w:type="dxa"/>
            <w:noWrap w:val="0"/>
            <w:vAlign w:val="center"/>
          </w:tcPr>
          <w:p w14:paraId="2D481B5E">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r>
      <w:tr w14:paraId="77A5C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68" w:type="dxa"/>
            <w:noWrap w:val="0"/>
            <w:vAlign w:val="center"/>
          </w:tcPr>
          <w:p w14:paraId="6164EC5F">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4" w:type="dxa"/>
            <w:noWrap w:val="0"/>
            <w:vAlign w:val="center"/>
          </w:tcPr>
          <w:p w14:paraId="6776D7BC">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858" w:type="dxa"/>
            <w:noWrap w:val="0"/>
            <w:vAlign w:val="center"/>
          </w:tcPr>
          <w:p w14:paraId="0242447E">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836" w:type="dxa"/>
            <w:noWrap w:val="0"/>
            <w:vAlign w:val="center"/>
          </w:tcPr>
          <w:p w14:paraId="54120C3C">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709" w:type="dxa"/>
            <w:noWrap w:val="0"/>
            <w:vAlign w:val="center"/>
          </w:tcPr>
          <w:p w14:paraId="7721F16F">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709" w:type="dxa"/>
            <w:noWrap w:val="0"/>
            <w:vAlign w:val="center"/>
          </w:tcPr>
          <w:p w14:paraId="48E6F677">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176" w:type="dxa"/>
            <w:noWrap w:val="0"/>
            <w:vAlign w:val="center"/>
          </w:tcPr>
          <w:p w14:paraId="73FB5ADF">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872" w:type="dxa"/>
            <w:noWrap w:val="0"/>
            <w:vAlign w:val="center"/>
          </w:tcPr>
          <w:p w14:paraId="086D99C4">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98" w:type="dxa"/>
            <w:noWrap w:val="0"/>
            <w:vAlign w:val="center"/>
          </w:tcPr>
          <w:p w14:paraId="76964F00">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825" w:type="dxa"/>
            <w:noWrap w:val="0"/>
            <w:vAlign w:val="center"/>
          </w:tcPr>
          <w:p w14:paraId="14701B90">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r>
      <w:tr w14:paraId="36AF2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68" w:type="dxa"/>
            <w:noWrap w:val="0"/>
            <w:vAlign w:val="center"/>
          </w:tcPr>
          <w:p w14:paraId="129E6661">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4" w:type="dxa"/>
            <w:noWrap w:val="0"/>
            <w:vAlign w:val="center"/>
          </w:tcPr>
          <w:p w14:paraId="32F06A4F">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858" w:type="dxa"/>
            <w:noWrap w:val="0"/>
            <w:vAlign w:val="center"/>
          </w:tcPr>
          <w:p w14:paraId="5651E2CA">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836" w:type="dxa"/>
            <w:noWrap w:val="0"/>
            <w:vAlign w:val="center"/>
          </w:tcPr>
          <w:p w14:paraId="2FE4374D">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709" w:type="dxa"/>
            <w:noWrap w:val="0"/>
            <w:vAlign w:val="center"/>
          </w:tcPr>
          <w:p w14:paraId="190D7E9D">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709" w:type="dxa"/>
            <w:noWrap w:val="0"/>
            <w:vAlign w:val="center"/>
          </w:tcPr>
          <w:p w14:paraId="4F37E424">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176" w:type="dxa"/>
            <w:noWrap w:val="0"/>
            <w:vAlign w:val="center"/>
          </w:tcPr>
          <w:p w14:paraId="378B686E">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872" w:type="dxa"/>
            <w:noWrap w:val="0"/>
            <w:vAlign w:val="center"/>
          </w:tcPr>
          <w:p w14:paraId="3015EF76">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98" w:type="dxa"/>
            <w:noWrap w:val="0"/>
            <w:vAlign w:val="center"/>
          </w:tcPr>
          <w:p w14:paraId="178BD208">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825" w:type="dxa"/>
            <w:noWrap w:val="0"/>
            <w:vAlign w:val="center"/>
          </w:tcPr>
          <w:p w14:paraId="2625298F">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r>
      <w:tr w14:paraId="09A4F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68" w:type="dxa"/>
            <w:noWrap w:val="0"/>
            <w:vAlign w:val="center"/>
          </w:tcPr>
          <w:p w14:paraId="1A66BBC3">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4" w:type="dxa"/>
            <w:noWrap w:val="0"/>
            <w:vAlign w:val="center"/>
          </w:tcPr>
          <w:p w14:paraId="2DE12ECB">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858" w:type="dxa"/>
            <w:noWrap w:val="0"/>
            <w:vAlign w:val="center"/>
          </w:tcPr>
          <w:p w14:paraId="2623F969">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836" w:type="dxa"/>
            <w:noWrap w:val="0"/>
            <w:vAlign w:val="center"/>
          </w:tcPr>
          <w:p w14:paraId="129CACAD">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709" w:type="dxa"/>
            <w:noWrap w:val="0"/>
            <w:vAlign w:val="center"/>
          </w:tcPr>
          <w:p w14:paraId="54C6F15F">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709" w:type="dxa"/>
            <w:noWrap w:val="0"/>
            <w:vAlign w:val="center"/>
          </w:tcPr>
          <w:p w14:paraId="582DD0D0">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176" w:type="dxa"/>
            <w:noWrap w:val="0"/>
            <w:vAlign w:val="center"/>
          </w:tcPr>
          <w:p w14:paraId="0BB6FCE5">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872" w:type="dxa"/>
            <w:noWrap w:val="0"/>
            <w:vAlign w:val="center"/>
          </w:tcPr>
          <w:p w14:paraId="6C6918E7">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98" w:type="dxa"/>
            <w:noWrap w:val="0"/>
            <w:vAlign w:val="center"/>
          </w:tcPr>
          <w:p w14:paraId="4B16516F">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825" w:type="dxa"/>
            <w:noWrap w:val="0"/>
            <w:vAlign w:val="center"/>
          </w:tcPr>
          <w:p w14:paraId="23030C3D">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r>
      <w:tr w14:paraId="25E06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68" w:type="dxa"/>
            <w:noWrap w:val="0"/>
            <w:vAlign w:val="center"/>
          </w:tcPr>
          <w:p w14:paraId="17682788">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4" w:type="dxa"/>
            <w:noWrap w:val="0"/>
            <w:vAlign w:val="center"/>
          </w:tcPr>
          <w:p w14:paraId="19E9E51E">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858" w:type="dxa"/>
            <w:noWrap w:val="0"/>
            <w:vAlign w:val="center"/>
          </w:tcPr>
          <w:p w14:paraId="4969E49D">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836" w:type="dxa"/>
            <w:noWrap w:val="0"/>
            <w:vAlign w:val="center"/>
          </w:tcPr>
          <w:p w14:paraId="749034F7">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709" w:type="dxa"/>
            <w:noWrap w:val="0"/>
            <w:vAlign w:val="center"/>
          </w:tcPr>
          <w:p w14:paraId="5B3481F0">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709" w:type="dxa"/>
            <w:noWrap w:val="0"/>
            <w:vAlign w:val="center"/>
          </w:tcPr>
          <w:p w14:paraId="07877CE2">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176" w:type="dxa"/>
            <w:noWrap w:val="0"/>
            <w:vAlign w:val="center"/>
          </w:tcPr>
          <w:p w14:paraId="2F1540DC">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872" w:type="dxa"/>
            <w:noWrap w:val="0"/>
            <w:vAlign w:val="center"/>
          </w:tcPr>
          <w:p w14:paraId="437859F0">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98" w:type="dxa"/>
            <w:noWrap w:val="0"/>
            <w:vAlign w:val="center"/>
          </w:tcPr>
          <w:p w14:paraId="58B6465A">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825" w:type="dxa"/>
            <w:noWrap w:val="0"/>
            <w:vAlign w:val="center"/>
          </w:tcPr>
          <w:p w14:paraId="6B53BEC1">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r>
      <w:tr w14:paraId="109F6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68" w:type="dxa"/>
            <w:noWrap w:val="0"/>
            <w:vAlign w:val="center"/>
          </w:tcPr>
          <w:p w14:paraId="35680543">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4" w:type="dxa"/>
            <w:noWrap w:val="0"/>
            <w:vAlign w:val="center"/>
          </w:tcPr>
          <w:p w14:paraId="00E6AC6E">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858" w:type="dxa"/>
            <w:noWrap w:val="0"/>
            <w:vAlign w:val="center"/>
          </w:tcPr>
          <w:p w14:paraId="7989AD09">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836" w:type="dxa"/>
            <w:noWrap w:val="0"/>
            <w:vAlign w:val="center"/>
          </w:tcPr>
          <w:p w14:paraId="09AF82DC">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709" w:type="dxa"/>
            <w:noWrap w:val="0"/>
            <w:vAlign w:val="center"/>
          </w:tcPr>
          <w:p w14:paraId="13B12304">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709" w:type="dxa"/>
            <w:noWrap w:val="0"/>
            <w:vAlign w:val="center"/>
          </w:tcPr>
          <w:p w14:paraId="70035690">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176" w:type="dxa"/>
            <w:noWrap w:val="0"/>
            <w:vAlign w:val="center"/>
          </w:tcPr>
          <w:p w14:paraId="64620732">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872" w:type="dxa"/>
            <w:noWrap w:val="0"/>
            <w:vAlign w:val="center"/>
          </w:tcPr>
          <w:p w14:paraId="62E3F3DA">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98" w:type="dxa"/>
            <w:noWrap w:val="0"/>
            <w:vAlign w:val="center"/>
          </w:tcPr>
          <w:p w14:paraId="789D8F00">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825" w:type="dxa"/>
            <w:noWrap w:val="0"/>
            <w:vAlign w:val="center"/>
          </w:tcPr>
          <w:p w14:paraId="76E81410">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r>
      <w:tr w14:paraId="5D458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68" w:type="dxa"/>
            <w:noWrap w:val="0"/>
            <w:vAlign w:val="center"/>
          </w:tcPr>
          <w:p w14:paraId="1BCD2D1E">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4" w:type="dxa"/>
            <w:noWrap w:val="0"/>
            <w:vAlign w:val="center"/>
          </w:tcPr>
          <w:p w14:paraId="64DEF556">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858" w:type="dxa"/>
            <w:noWrap w:val="0"/>
            <w:vAlign w:val="center"/>
          </w:tcPr>
          <w:p w14:paraId="2348CB5E">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836" w:type="dxa"/>
            <w:noWrap w:val="0"/>
            <w:vAlign w:val="center"/>
          </w:tcPr>
          <w:p w14:paraId="1FF79622">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709" w:type="dxa"/>
            <w:noWrap w:val="0"/>
            <w:vAlign w:val="center"/>
          </w:tcPr>
          <w:p w14:paraId="038A930F">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709" w:type="dxa"/>
            <w:noWrap w:val="0"/>
            <w:vAlign w:val="center"/>
          </w:tcPr>
          <w:p w14:paraId="6639DD32">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176" w:type="dxa"/>
            <w:noWrap w:val="0"/>
            <w:vAlign w:val="center"/>
          </w:tcPr>
          <w:p w14:paraId="537BF47F">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872" w:type="dxa"/>
            <w:noWrap w:val="0"/>
            <w:vAlign w:val="center"/>
          </w:tcPr>
          <w:p w14:paraId="3FE9953A">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98" w:type="dxa"/>
            <w:noWrap w:val="0"/>
            <w:vAlign w:val="center"/>
          </w:tcPr>
          <w:p w14:paraId="4AEBE20A">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825" w:type="dxa"/>
            <w:noWrap w:val="0"/>
            <w:vAlign w:val="center"/>
          </w:tcPr>
          <w:p w14:paraId="73ADBE67">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r>
      <w:tr w14:paraId="3E57E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68" w:type="dxa"/>
            <w:noWrap w:val="0"/>
            <w:vAlign w:val="center"/>
          </w:tcPr>
          <w:p w14:paraId="1817A8D3">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4" w:type="dxa"/>
            <w:noWrap w:val="0"/>
            <w:vAlign w:val="center"/>
          </w:tcPr>
          <w:p w14:paraId="285257D8">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858" w:type="dxa"/>
            <w:noWrap w:val="0"/>
            <w:vAlign w:val="center"/>
          </w:tcPr>
          <w:p w14:paraId="0C29C2DC">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836" w:type="dxa"/>
            <w:noWrap w:val="0"/>
            <w:vAlign w:val="center"/>
          </w:tcPr>
          <w:p w14:paraId="7B65E1EA">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709" w:type="dxa"/>
            <w:noWrap w:val="0"/>
            <w:vAlign w:val="center"/>
          </w:tcPr>
          <w:p w14:paraId="6909F4DE">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709" w:type="dxa"/>
            <w:noWrap w:val="0"/>
            <w:vAlign w:val="center"/>
          </w:tcPr>
          <w:p w14:paraId="1795E102">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176" w:type="dxa"/>
            <w:noWrap w:val="0"/>
            <w:vAlign w:val="center"/>
          </w:tcPr>
          <w:p w14:paraId="79B1291E">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872" w:type="dxa"/>
            <w:noWrap w:val="0"/>
            <w:vAlign w:val="center"/>
          </w:tcPr>
          <w:p w14:paraId="1A65BB09">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98" w:type="dxa"/>
            <w:noWrap w:val="0"/>
            <w:vAlign w:val="center"/>
          </w:tcPr>
          <w:p w14:paraId="631D5D3F">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825" w:type="dxa"/>
            <w:noWrap w:val="0"/>
            <w:vAlign w:val="center"/>
          </w:tcPr>
          <w:p w14:paraId="7EB59514">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r>
      <w:tr w14:paraId="2F72A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68" w:type="dxa"/>
            <w:noWrap w:val="0"/>
            <w:vAlign w:val="center"/>
          </w:tcPr>
          <w:p w14:paraId="1F23ACF2">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4" w:type="dxa"/>
            <w:noWrap w:val="0"/>
            <w:vAlign w:val="center"/>
          </w:tcPr>
          <w:p w14:paraId="701ADE48">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858" w:type="dxa"/>
            <w:noWrap w:val="0"/>
            <w:vAlign w:val="center"/>
          </w:tcPr>
          <w:p w14:paraId="41576479">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836" w:type="dxa"/>
            <w:noWrap w:val="0"/>
            <w:vAlign w:val="center"/>
          </w:tcPr>
          <w:p w14:paraId="212CCEC3">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709" w:type="dxa"/>
            <w:noWrap w:val="0"/>
            <w:vAlign w:val="center"/>
          </w:tcPr>
          <w:p w14:paraId="1FBAB0E7">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709" w:type="dxa"/>
            <w:noWrap w:val="0"/>
            <w:vAlign w:val="center"/>
          </w:tcPr>
          <w:p w14:paraId="5893C039">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176" w:type="dxa"/>
            <w:noWrap w:val="0"/>
            <w:vAlign w:val="center"/>
          </w:tcPr>
          <w:p w14:paraId="33165082">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872" w:type="dxa"/>
            <w:noWrap w:val="0"/>
            <w:vAlign w:val="center"/>
          </w:tcPr>
          <w:p w14:paraId="66AF819F">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98" w:type="dxa"/>
            <w:noWrap w:val="0"/>
            <w:vAlign w:val="center"/>
          </w:tcPr>
          <w:p w14:paraId="562966EF">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825" w:type="dxa"/>
            <w:noWrap w:val="0"/>
            <w:vAlign w:val="center"/>
          </w:tcPr>
          <w:p w14:paraId="7A99FA1B">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r>
      <w:tr w14:paraId="7048D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68" w:type="dxa"/>
            <w:noWrap w:val="0"/>
            <w:vAlign w:val="center"/>
          </w:tcPr>
          <w:p w14:paraId="7E3C5004">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4" w:type="dxa"/>
            <w:noWrap w:val="0"/>
            <w:vAlign w:val="center"/>
          </w:tcPr>
          <w:p w14:paraId="46A1726E">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858" w:type="dxa"/>
            <w:noWrap w:val="0"/>
            <w:vAlign w:val="center"/>
          </w:tcPr>
          <w:p w14:paraId="6E448B64">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836" w:type="dxa"/>
            <w:noWrap w:val="0"/>
            <w:vAlign w:val="center"/>
          </w:tcPr>
          <w:p w14:paraId="6C107027">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709" w:type="dxa"/>
            <w:noWrap w:val="0"/>
            <w:vAlign w:val="center"/>
          </w:tcPr>
          <w:p w14:paraId="5DB1C3D4">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709" w:type="dxa"/>
            <w:noWrap w:val="0"/>
            <w:vAlign w:val="center"/>
          </w:tcPr>
          <w:p w14:paraId="0F26D782">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176" w:type="dxa"/>
            <w:noWrap w:val="0"/>
            <w:vAlign w:val="center"/>
          </w:tcPr>
          <w:p w14:paraId="4A8026A2">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872" w:type="dxa"/>
            <w:noWrap w:val="0"/>
            <w:vAlign w:val="center"/>
          </w:tcPr>
          <w:p w14:paraId="7433BFE4">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98" w:type="dxa"/>
            <w:noWrap w:val="0"/>
            <w:vAlign w:val="center"/>
          </w:tcPr>
          <w:p w14:paraId="0315612D">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825" w:type="dxa"/>
            <w:noWrap w:val="0"/>
            <w:vAlign w:val="center"/>
          </w:tcPr>
          <w:p w14:paraId="4A5755AA">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r>
    </w:tbl>
    <w:p w14:paraId="01845FC2">
      <w:pPr>
        <w:topLinePunct w:val="0"/>
        <w:autoSpaceDE/>
        <w:autoSpaceDN/>
        <w:spacing w:line="420" w:lineRule="exact"/>
        <w:ind w:firstLine="0" w:firstLineChars="0"/>
        <w:jc w:val="both"/>
        <w:rPr>
          <w:rFonts w:hint="eastAsia" w:ascii="仿宋" w:hAnsi="仿宋" w:eastAsia="仿宋" w:cs="仿宋"/>
          <w:color w:val="auto"/>
          <w:kern w:val="2"/>
          <w:sz w:val="21"/>
          <w:szCs w:val="21"/>
          <w:highlight w:val="none"/>
        </w:rPr>
      </w:pPr>
    </w:p>
    <w:p w14:paraId="281A440F">
      <w:pPr>
        <w:topLinePunct w:val="0"/>
        <w:autoSpaceDE/>
        <w:autoSpaceDN/>
        <w:spacing w:before="120" w:beforeLines="50" w:after="240" w:afterLines="100" w:line="420" w:lineRule="exact"/>
        <w:ind w:firstLine="0" w:firstLineChars="0"/>
        <w:jc w:val="both"/>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1"/>
          <w:szCs w:val="21"/>
          <w:highlight w:val="none"/>
        </w:rPr>
        <w:br w:type="page"/>
      </w:r>
      <w:r>
        <w:rPr>
          <w:rFonts w:hint="eastAsia" w:ascii="仿宋" w:hAnsi="仿宋" w:eastAsia="仿宋" w:cs="仿宋"/>
          <w:color w:val="auto"/>
          <w:kern w:val="2"/>
          <w:sz w:val="24"/>
          <w:szCs w:val="24"/>
          <w:highlight w:val="none"/>
        </w:rPr>
        <w:t>附表二：拟配备本工程的试验和检测仪器设备表</w:t>
      </w:r>
    </w:p>
    <w:tbl>
      <w:tblPr>
        <w:tblStyle w:val="5"/>
        <w:tblW w:w="9696" w:type="dxa"/>
        <w:tblInd w:w="-3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3"/>
        <w:gridCol w:w="1522"/>
        <w:gridCol w:w="1096"/>
        <w:gridCol w:w="949"/>
        <w:gridCol w:w="900"/>
        <w:gridCol w:w="769"/>
        <w:gridCol w:w="1522"/>
        <w:gridCol w:w="1078"/>
        <w:gridCol w:w="927"/>
      </w:tblGrid>
      <w:tr w14:paraId="7743D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trPr>
        <w:tc>
          <w:tcPr>
            <w:tcW w:w="933" w:type="dxa"/>
            <w:noWrap w:val="0"/>
            <w:vAlign w:val="center"/>
          </w:tcPr>
          <w:p w14:paraId="1D349561">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序号</w:t>
            </w:r>
          </w:p>
        </w:tc>
        <w:tc>
          <w:tcPr>
            <w:tcW w:w="1522" w:type="dxa"/>
            <w:noWrap w:val="0"/>
            <w:vAlign w:val="center"/>
          </w:tcPr>
          <w:p w14:paraId="51439CEC">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仪器设备名称</w:t>
            </w:r>
          </w:p>
        </w:tc>
        <w:tc>
          <w:tcPr>
            <w:tcW w:w="1096" w:type="dxa"/>
            <w:noWrap w:val="0"/>
            <w:vAlign w:val="center"/>
          </w:tcPr>
          <w:p w14:paraId="49B7E8B7">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型号</w:t>
            </w:r>
          </w:p>
          <w:p w14:paraId="6F2FB655">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规格</w:t>
            </w:r>
          </w:p>
        </w:tc>
        <w:tc>
          <w:tcPr>
            <w:tcW w:w="949" w:type="dxa"/>
            <w:noWrap w:val="0"/>
            <w:vAlign w:val="center"/>
          </w:tcPr>
          <w:p w14:paraId="195BA649">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数量</w:t>
            </w:r>
          </w:p>
        </w:tc>
        <w:tc>
          <w:tcPr>
            <w:tcW w:w="900" w:type="dxa"/>
            <w:noWrap w:val="0"/>
            <w:vAlign w:val="center"/>
          </w:tcPr>
          <w:p w14:paraId="40DB9AAF">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国别</w:t>
            </w:r>
          </w:p>
          <w:p w14:paraId="27462EA2">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产地</w:t>
            </w:r>
          </w:p>
        </w:tc>
        <w:tc>
          <w:tcPr>
            <w:tcW w:w="769" w:type="dxa"/>
            <w:noWrap w:val="0"/>
            <w:vAlign w:val="center"/>
          </w:tcPr>
          <w:p w14:paraId="6E17A3DC">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制造</w:t>
            </w:r>
          </w:p>
          <w:p w14:paraId="3B727DD0">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年份</w:t>
            </w:r>
          </w:p>
        </w:tc>
        <w:tc>
          <w:tcPr>
            <w:tcW w:w="1522" w:type="dxa"/>
            <w:noWrap w:val="0"/>
            <w:vAlign w:val="center"/>
          </w:tcPr>
          <w:p w14:paraId="2B755C39">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已使用台</w:t>
            </w:r>
          </w:p>
          <w:p w14:paraId="05B4EBAA">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时    数</w:t>
            </w:r>
          </w:p>
        </w:tc>
        <w:tc>
          <w:tcPr>
            <w:tcW w:w="1078" w:type="dxa"/>
            <w:noWrap w:val="0"/>
            <w:vAlign w:val="center"/>
          </w:tcPr>
          <w:p w14:paraId="55E1B133">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用  途</w:t>
            </w:r>
          </w:p>
        </w:tc>
        <w:tc>
          <w:tcPr>
            <w:tcW w:w="927" w:type="dxa"/>
            <w:noWrap w:val="0"/>
            <w:vAlign w:val="center"/>
          </w:tcPr>
          <w:p w14:paraId="11AC0142">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备注</w:t>
            </w:r>
          </w:p>
        </w:tc>
      </w:tr>
      <w:tr w14:paraId="75618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933" w:type="dxa"/>
            <w:noWrap w:val="0"/>
            <w:vAlign w:val="center"/>
          </w:tcPr>
          <w:p w14:paraId="0CF3400B">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522" w:type="dxa"/>
            <w:noWrap w:val="0"/>
            <w:vAlign w:val="center"/>
          </w:tcPr>
          <w:p w14:paraId="09C72789">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96" w:type="dxa"/>
            <w:noWrap w:val="0"/>
            <w:vAlign w:val="center"/>
          </w:tcPr>
          <w:p w14:paraId="339AC23B">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949" w:type="dxa"/>
            <w:noWrap w:val="0"/>
            <w:vAlign w:val="center"/>
          </w:tcPr>
          <w:p w14:paraId="4813B2CD">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900" w:type="dxa"/>
            <w:noWrap w:val="0"/>
            <w:vAlign w:val="center"/>
          </w:tcPr>
          <w:p w14:paraId="2C997688">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769" w:type="dxa"/>
            <w:noWrap w:val="0"/>
            <w:vAlign w:val="center"/>
          </w:tcPr>
          <w:p w14:paraId="74DA37FF">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522" w:type="dxa"/>
            <w:noWrap w:val="0"/>
            <w:vAlign w:val="center"/>
          </w:tcPr>
          <w:p w14:paraId="4D1DFFAB">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78" w:type="dxa"/>
            <w:noWrap w:val="0"/>
            <w:vAlign w:val="center"/>
          </w:tcPr>
          <w:p w14:paraId="0AEED637">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927" w:type="dxa"/>
            <w:noWrap w:val="0"/>
            <w:vAlign w:val="center"/>
          </w:tcPr>
          <w:p w14:paraId="37057950">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r>
      <w:tr w14:paraId="2595E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933" w:type="dxa"/>
            <w:noWrap w:val="0"/>
            <w:vAlign w:val="center"/>
          </w:tcPr>
          <w:p w14:paraId="4C670C0F">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522" w:type="dxa"/>
            <w:noWrap w:val="0"/>
            <w:vAlign w:val="center"/>
          </w:tcPr>
          <w:p w14:paraId="4B1D3031">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96" w:type="dxa"/>
            <w:noWrap w:val="0"/>
            <w:vAlign w:val="center"/>
          </w:tcPr>
          <w:p w14:paraId="196884BB">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949" w:type="dxa"/>
            <w:noWrap w:val="0"/>
            <w:vAlign w:val="center"/>
          </w:tcPr>
          <w:p w14:paraId="642FBDA6">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900" w:type="dxa"/>
            <w:noWrap w:val="0"/>
            <w:vAlign w:val="center"/>
          </w:tcPr>
          <w:p w14:paraId="20685057">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769" w:type="dxa"/>
            <w:noWrap w:val="0"/>
            <w:vAlign w:val="center"/>
          </w:tcPr>
          <w:p w14:paraId="0AF7C45B">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522" w:type="dxa"/>
            <w:noWrap w:val="0"/>
            <w:vAlign w:val="center"/>
          </w:tcPr>
          <w:p w14:paraId="3C41176F">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78" w:type="dxa"/>
            <w:noWrap w:val="0"/>
            <w:vAlign w:val="center"/>
          </w:tcPr>
          <w:p w14:paraId="12AC0264">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927" w:type="dxa"/>
            <w:noWrap w:val="0"/>
            <w:vAlign w:val="center"/>
          </w:tcPr>
          <w:p w14:paraId="3D44462B">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r>
      <w:tr w14:paraId="77F9F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933" w:type="dxa"/>
            <w:noWrap w:val="0"/>
            <w:vAlign w:val="center"/>
          </w:tcPr>
          <w:p w14:paraId="02835D0D">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522" w:type="dxa"/>
            <w:noWrap w:val="0"/>
            <w:vAlign w:val="center"/>
          </w:tcPr>
          <w:p w14:paraId="0A03BCDC">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96" w:type="dxa"/>
            <w:noWrap w:val="0"/>
            <w:vAlign w:val="center"/>
          </w:tcPr>
          <w:p w14:paraId="22BC229B">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949" w:type="dxa"/>
            <w:noWrap w:val="0"/>
            <w:vAlign w:val="center"/>
          </w:tcPr>
          <w:p w14:paraId="43E8ED50">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900" w:type="dxa"/>
            <w:noWrap w:val="0"/>
            <w:vAlign w:val="center"/>
          </w:tcPr>
          <w:p w14:paraId="7642AA55">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769" w:type="dxa"/>
            <w:noWrap w:val="0"/>
            <w:vAlign w:val="center"/>
          </w:tcPr>
          <w:p w14:paraId="41C8C23B">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522" w:type="dxa"/>
            <w:noWrap w:val="0"/>
            <w:vAlign w:val="center"/>
          </w:tcPr>
          <w:p w14:paraId="0941645A">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78" w:type="dxa"/>
            <w:noWrap w:val="0"/>
            <w:vAlign w:val="center"/>
          </w:tcPr>
          <w:p w14:paraId="49A25274">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927" w:type="dxa"/>
            <w:noWrap w:val="0"/>
            <w:vAlign w:val="center"/>
          </w:tcPr>
          <w:p w14:paraId="6399166D">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r>
      <w:tr w14:paraId="32728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933" w:type="dxa"/>
            <w:noWrap w:val="0"/>
            <w:vAlign w:val="center"/>
          </w:tcPr>
          <w:p w14:paraId="7D2BA6BB">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522" w:type="dxa"/>
            <w:noWrap w:val="0"/>
            <w:vAlign w:val="center"/>
          </w:tcPr>
          <w:p w14:paraId="1D33FE62">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96" w:type="dxa"/>
            <w:noWrap w:val="0"/>
            <w:vAlign w:val="center"/>
          </w:tcPr>
          <w:p w14:paraId="0FF269A7">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949" w:type="dxa"/>
            <w:noWrap w:val="0"/>
            <w:vAlign w:val="center"/>
          </w:tcPr>
          <w:p w14:paraId="6E531BDD">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900" w:type="dxa"/>
            <w:noWrap w:val="0"/>
            <w:vAlign w:val="center"/>
          </w:tcPr>
          <w:p w14:paraId="3854B9C8">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769" w:type="dxa"/>
            <w:noWrap w:val="0"/>
            <w:vAlign w:val="center"/>
          </w:tcPr>
          <w:p w14:paraId="3E438CF0">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522" w:type="dxa"/>
            <w:noWrap w:val="0"/>
            <w:vAlign w:val="center"/>
          </w:tcPr>
          <w:p w14:paraId="155D8196">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78" w:type="dxa"/>
            <w:noWrap w:val="0"/>
            <w:vAlign w:val="center"/>
          </w:tcPr>
          <w:p w14:paraId="36C3A597">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927" w:type="dxa"/>
            <w:noWrap w:val="0"/>
            <w:vAlign w:val="center"/>
          </w:tcPr>
          <w:p w14:paraId="2B0F7C3D">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r>
      <w:tr w14:paraId="0E0B3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933" w:type="dxa"/>
            <w:noWrap w:val="0"/>
            <w:vAlign w:val="center"/>
          </w:tcPr>
          <w:p w14:paraId="308AB1F2">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522" w:type="dxa"/>
            <w:noWrap w:val="0"/>
            <w:vAlign w:val="center"/>
          </w:tcPr>
          <w:p w14:paraId="1174D9D3">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96" w:type="dxa"/>
            <w:noWrap w:val="0"/>
            <w:vAlign w:val="center"/>
          </w:tcPr>
          <w:p w14:paraId="70068CD8">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949" w:type="dxa"/>
            <w:noWrap w:val="0"/>
            <w:vAlign w:val="center"/>
          </w:tcPr>
          <w:p w14:paraId="2292E5C0">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900" w:type="dxa"/>
            <w:noWrap w:val="0"/>
            <w:vAlign w:val="center"/>
          </w:tcPr>
          <w:p w14:paraId="3CCB76FA">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769" w:type="dxa"/>
            <w:noWrap w:val="0"/>
            <w:vAlign w:val="center"/>
          </w:tcPr>
          <w:p w14:paraId="2161F6FC">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522" w:type="dxa"/>
            <w:noWrap w:val="0"/>
            <w:vAlign w:val="center"/>
          </w:tcPr>
          <w:p w14:paraId="413F02C4">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78" w:type="dxa"/>
            <w:noWrap w:val="0"/>
            <w:vAlign w:val="center"/>
          </w:tcPr>
          <w:p w14:paraId="7903E703">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927" w:type="dxa"/>
            <w:noWrap w:val="0"/>
            <w:vAlign w:val="center"/>
          </w:tcPr>
          <w:p w14:paraId="490FC8C8">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r>
      <w:tr w14:paraId="1493F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933" w:type="dxa"/>
            <w:noWrap w:val="0"/>
            <w:vAlign w:val="center"/>
          </w:tcPr>
          <w:p w14:paraId="710D130E">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522" w:type="dxa"/>
            <w:noWrap w:val="0"/>
            <w:vAlign w:val="center"/>
          </w:tcPr>
          <w:p w14:paraId="5709CA69">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96" w:type="dxa"/>
            <w:noWrap w:val="0"/>
            <w:vAlign w:val="center"/>
          </w:tcPr>
          <w:p w14:paraId="5961FDFE">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949" w:type="dxa"/>
            <w:noWrap w:val="0"/>
            <w:vAlign w:val="center"/>
          </w:tcPr>
          <w:p w14:paraId="1B330533">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900" w:type="dxa"/>
            <w:noWrap w:val="0"/>
            <w:vAlign w:val="center"/>
          </w:tcPr>
          <w:p w14:paraId="74360CD4">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769" w:type="dxa"/>
            <w:noWrap w:val="0"/>
            <w:vAlign w:val="center"/>
          </w:tcPr>
          <w:p w14:paraId="712C8E16">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522" w:type="dxa"/>
            <w:noWrap w:val="0"/>
            <w:vAlign w:val="center"/>
          </w:tcPr>
          <w:p w14:paraId="393EDDD5">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78" w:type="dxa"/>
            <w:noWrap w:val="0"/>
            <w:vAlign w:val="center"/>
          </w:tcPr>
          <w:p w14:paraId="6D6CD63E">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927" w:type="dxa"/>
            <w:noWrap w:val="0"/>
            <w:vAlign w:val="center"/>
          </w:tcPr>
          <w:p w14:paraId="1D296781">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r>
      <w:tr w14:paraId="0F137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933" w:type="dxa"/>
            <w:noWrap w:val="0"/>
            <w:vAlign w:val="center"/>
          </w:tcPr>
          <w:p w14:paraId="3D625A9E">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522" w:type="dxa"/>
            <w:noWrap w:val="0"/>
            <w:vAlign w:val="center"/>
          </w:tcPr>
          <w:p w14:paraId="757E31C1">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96" w:type="dxa"/>
            <w:noWrap w:val="0"/>
            <w:vAlign w:val="center"/>
          </w:tcPr>
          <w:p w14:paraId="2CC62F02">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949" w:type="dxa"/>
            <w:noWrap w:val="0"/>
            <w:vAlign w:val="center"/>
          </w:tcPr>
          <w:p w14:paraId="13AC4347">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900" w:type="dxa"/>
            <w:noWrap w:val="0"/>
            <w:vAlign w:val="center"/>
          </w:tcPr>
          <w:p w14:paraId="06D03D03">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769" w:type="dxa"/>
            <w:noWrap w:val="0"/>
            <w:vAlign w:val="center"/>
          </w:tcPr>
          <w:p w14:paraId="219777A3">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522" w:type="dxa"/>
            <w:noWrap w:val="0"/>
            <w:vAlign w:val="center"/>
          </w:tcPr>
          <w:p w14:paraId="39241693">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78" w:type="dxa"/>
            <w:noWrap w:val="0"/>
            <w:vAlign w:val="center"/>
          </w:tcPr>
          <w:p w14:paraId="669B7C76">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927" w:type="dxa"/>
            <w:noWrap w:val="0"/>
            <w:vAlign w:val="center"/>
          </w:tcPr>
          <w:p w14:paraId="6BB37CBF">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r>
      <w:tr w14:paraId="79F11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933" w:type="dxa"/>
            <w:noWrap w:val="0"/>
            <w:vAlign w:val="center"/>
          </w:tcPr>
          <w:p w14:paraId="56199780">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522" w:type="dxa"/>
            <w:noWrap w:val="0"/>
            <w:vAlign w:val="center"/>
          </w:tcPr>
          <w:p w14:paraId="27F2E82D">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96" w:type="dxa"/>
            <w:noWrap w:val="0"/>
            <w:vAlign w:val="center"/>
          </w:tcPr>
          <w:p w14:paraId="6306DA91">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949" w:type="dxa"/>
            <w:noWrap w:val="0"/>
            <w:vAlign w:val="center"/>
          </w:tcPr>
          <w:p w14:paraId="36E06C9E">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900" w:type="dxa"/>
            <w:noWrap w:val="0"/>
            <w:vAlign w:val="center"/>
          </w:tcPr>
          <w:p w14:paraId="6FA67C0C">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769" w:type="dxa"/>
            <w:noWrap w:val="0"/>
            <w:vAlign w:val="center"/>
          </w:tcPr>
          <w:p w14:paraId="57A5EF25">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522" w:type="dxa"/>
            <w:noWrap w:val="0"/>
            <w:vAlign w:val="center"/>
          </w:tcPr>
          <w:p w14:paraId="64B9F5A0">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78" w:type="dxa"/>
            <w:noWrap w:val="0"/>
            <w:vAlign w:val="center"/>
          </w:tcPr>
          <w:p w14:paraId="55F82935">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927" w:type="dxa"/>
            <w:noWrap w:val="0"/>
            <w:vAlign w:val="center"/>
          </w:tcPr>
          <w:p w14:paraId="214C231D">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r>
      <w:tr w14:paraId="6B48D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933" w:type="dxa"/>
            <w:noWrap w:val="0"/>
            <w:vAlign w:val="center"/>
          </w:tcPr>
          <w:p w14:paraId="724C0E61">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522" w:type="dxa"/>
            <w:noWrap w:val="0"/>
            <w:vAlign w:val="center"/>
          </w:tcPr>
          <w:p w14:paraId="1E160DB2">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96" w:type="dxa"/>
            <w:noWrap w:val="0"/>
            <w:vAlign w:val="center"/>
          </w:tcPr>
          <w:p w14:paraId="27225065">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949" w:type="dxa"/>
            <w:noWrap w:val="0"/>
            <w:vAlign w:val="center"/>
          </w:tcPr>
          <w:p w14:paraId="60B5A769">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900" w:type="dxa"/>
            <w:noWrap w:val="0"/>
            <w:vAlign w:val="center"/>
          </w:tcPr>
          <w:p w14:paraId="7EF5029B">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769" w:type="dxa"/>
            <w:noWrap w:val="0"/>
            <w:vAlign w:val="center"/>
          </w:tcPr>
          <w:p w14:paraId="29C52935">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522" w:type="dxa"/>
            <w:noWrap w:val="0"/>
            <w:vAlign w:val="center"/>
          </w:tcPr>
          <w:p w14:paraId="32A9785D">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78" w:type="dxa"/>
            <w:noWrap w:val="0"/>
            <w:vAlign w:val="center"/>
          </w:tcPr>
          <w:p w14:paraId="2E332E8E">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927" w:type="dxa"/>
            <w:noWrap w:val="0"/>
            <w:vAlign w:val="center"/>
          </w:tcPr>
          <w:p w14:paraId="50F6291C">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r>
      <w:tr w14:paraId="45DD1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933" w:type="dxa"/>
            <w:noWrap w:val="0"/>
            <w:vAlign w:val="center"/>
          </w:tcPr>
          <w:p w14:paraId="7815F265">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522" w:type="dxa"/>
            <w:noWrap w:val="0"/>
            <w:vAlign w:val="center"/>
          </w:tcPr>
          <w:p w14:paraId="236108F5">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96" w:type="dxa"/>
            <w:noWrap w:val="0"/>
            <w:vAlign w:val="center"/>
          </w:tcPr>
          <w:p w14:paraId="2F889CB7">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949" w:type="dxa"/>
            <w:noWrap w:val="0"/>
            <w:vAlign w:val="center"/>
          </w:tcPr>
          <w:p w14:paraId="04BE088B">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900" w:type="dxa"/>
            <w:noWrap w:val="0"/>
            <w:vAlign w:val="center"/>
          </w:tcPr>
          <w:p w14:paraId="0534DB54">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769" w:type="dxa"/>
            <w:noWrap w:val="0"/>
            <w:vAlign w:val="center"/>
          </w:tcPr>
          <w:p w14:paraId="2C9563A5">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522" w:type="dxa"/>
            <w:noWrap w:val="0"/>
            <w:vAlign w:val="center"/>
          </w:tcPr>
          <w:p w14:paraId="367207CF">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78" w:type="dxa"/>
            <w:noWrap w:val="0"/>
            <w:vAlign w:val="center"/>
          </w:tcPr>
          <w:p w14:paraId="2015E3DB">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927" w:type="dxa"/>
            <w:noWrap w:val="0"/>
            <w:vAlign w:val="center"/>
          </w:tcPr>
          <w:p w14:paraId="63995939">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r>
      <w:tr w14:paraId="68DC4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933" w:type="dxa"/>
            <w:noWrap w:val="0"/>
            <w:vAlign w:val="center"/>
          </w:tcPr>
          <w:p w14:paraId="48CD1F25">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522" w:type="dxa"/>
            <w:noWrap w:val="0"/>
            <w:vAlign w:val="center"/>
          </w:tcPr>
          <w:p w14:paraId="6AE415DB">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96" w:type="dxa"/>
            <w:noWrap w:val="0"/>
            <w:vAlign w:val="center"/>
          </w:tcPr>
          <w:p w14:paraId="302CF07B">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949" w:type="dxa"/>
            <w:noWrap w:val="0"/>
            <w:vAlign w:val="center"/>
          </w:tcPr>
          <w:p w14:paraId="492E9F51">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900" w:type="dxa"/>
            <w:noWrap w:val="0"/>
            <w:vAlign w:val="center"/>
          </w:tcPr>
          <w:p w14:paraId="40D4C0EF">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769" w:type="dxa"/>
            <w:noWrap w:val="0"/>
            <w:vAlign w:val="center"/>
          </w:tcPr>
          <w:p w14:paraId="0E2AD098">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522" w:type="dxa"/>
            <w:noWrap w:val="0"/>
            <w:vAlign w:val="center"/>
          </w:tcPr>
          <w:p w14:paraId="1F6B6E98">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78" w:type="dxa"/>
            <w:noWrap w:val="0"/>
            <w:vAlign w:val="center"/>
          </w:tcPr>
          <w:p w14:paraId="21E1A8C2">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927" w:type="dxa"/>
            <w:noWrap w:val="0"/>
            <w:vAlign w:val="center"/>
          </w:tcPr>
          <w:p w14:paraId="59E9FF85">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r>
      <w:tr w14:paraId="42D6C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933" w:type="dxa"/>
            <w:noWrap w:val="0"/>
            <w:vAlign w:val="center"/>
          </w:tcPr>
          <w:p w14:paraId="42E0F192">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522" w:type="dxa"/>
            <w:noWrap w:val="0"/>
            <w:vAlign w:val="center"/>
          </w:tcPr>
          <w:p w14:paraId="6181A1B1">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96" w:type="dxa"/>
            <w:noWrap w:val="0"/>
            <w:vAlign w:val="center"/>
          </w:tcPr>
          <w:p w14:paraId="2C7B26A8">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949" w:type="dxa"/>
            <w:noWrap w:val="0"/>
            <w:vAlign w:val="center"/>
          </w:tcPr>
          <w:p w14:paraId="2738CFEA">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900" w:type="dxa"/>
            <w:noWrap w:val="0"/>
            <w:vAlign w:val="center"/>
          </w:tcPr>
          <w:p w14:paraId="3A209392">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769" w:type="dxa"/>
            <w:noWrap w:val="0"/>
            <w:vAlign w:val="center"/>
          </w:tcPr>
          <w:p w14:paraId="4F579CB5">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522" w:type="dxa"/>
            <w:noWrap w:val="0"/>
            <w:vAlign w:val="center"/>
          </w:tcPr>
          <w:p w14:paraId="4926A69F">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78" w:type="dxa"/>
            <w:noWrap w:val="0"/>
            <w:vAlign w:val="center"/>
          </w:tcPr>
          <w:p w14:paraId="7081DEA5">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927" w:type="dxa"/>
            <w:noWrap w:val="0"/>
            <w:vAlign w:val="center"/>
          </w:tcPr>
          <w:p w14:paraId="7C3A3297">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r>
      <w:tr w14:paraId="5208D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933" w:type="dxa"/>
            <w:noWrap w:val="0"/>
            <w:vAlign w:val="center"/>
          </w:tcPr>
          <w:p w14:paraId="5767BE4E">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522" w:type="dxa"/>
            <w:noWrap w:val="0"/>
            <w:vAlign w:val="center"/>
          </w:tcPr>
          <w:p w14:paraId="37E7B042">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96" w:type="dxa"/>
            <w:noWrap w:val="0"/>
            <w:vAlign w:val="center"/>
          </w:tcPr>
          <w:p w14:paraId="3F922B01">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949" w:type="dxa"/>
            <w:noWrap w:val="0"/>
            <w:vAlign w:val="center"/>
          </w:tcPr>
          <w:p w14:paraId="366E345F">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900" w:type="dxa"/>
            <w:noWrap w:val="0"/>
            <w:vAlign w:val="center"/>
          </w:tcPr>
          <w:p w14:paraId="673EEA6C">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769" w:type="dxa"/>
            <w:noWrap w:val="0"/>
            <w:vAlign w:val="center"/>
          </w:tcPr>
          <w:p w14:paraId="684242BE">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522" w:type="dxa"/>
            <w:noWrap w:val="0"/>
            <w:vAlign w:val="center"/>
          </w:tcPr>
          <w:p w14:paraId="62B42545">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78" w:type="dxa"/>
            <w:noWrap w:val="0"/>
            <w:vAlign w:val="center"/>
          </w:tcPr>
          <w:p w14:paraId="51569BE4">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927" w:type="dxa"/>
            <w:noWrap w:val="0"/>
            <w:vAlign w:val="center"/>
          </w:tcPr>
          <w:p w14:paraId="54605BDC">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r>
      <w:tr w14:paraId="49738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933" w:type="dxa"/>
            <w:noWrap w:val="0"/>
            <w:vAlign w:val="center"/>
          </w:tcPr>
          <w:p w14:paraId="0B5C2481">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522" w:type="dxa"/>
            <w:noWrap w:val="0"/>
            <w:vAlign w:val="center"/>
          </w:tcPr>
          <w:p w14:paraId="7FCB92C5">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96" w:type="dxa"/>
            <w:noWrap w:val="0"/>
            <w:vAlign w:val="center"/>
          </w:tcPr>
          <w:p w14:paraId="640E3590">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949" w:type="dxa"/>
            <w:noWrap w:val="0"/>
            <w:vAlign w:val="center"/>
          </w:tcPr>
          <w:p w14:paraId="0C087986">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900" w:type="dxa"/>
            <w:noWrap w:val="0"/>
            <w:vAlign w:val="center"/>
          </w:tcPr>
          <w:p w14:paraId="78CFED9B">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769" w:type="dxa"/>
            <w:noWrap w:val="0"/>
            <w:vAlign w:val="center"/>
          </w:tcPr>
          <w:p w14:paraId="7A9285DF">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522" w:type="dxa"/>
            <w:noWrap w:val="0"/>
            <w:vAlign w:val="center"/>
          </w:tcPr>
          <w:p w14:paraId="742BBCD8">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78" w:type="dxa"/>
            <w:noWrap w:val="0"/>
            <w:vAlign w:val="center"/>
          </w:tcPr>
          <w:p w14:paraId="576ED7D3">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927" w:type="dxa"/>
            <w:noWrap w:val="0"/>
            <w:vAlign w:val="center"/>
          </w:tcPr>
          <w:p w14:paraId="56E61FC9">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r>
      <w:tr w14:paraId="64C0A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933" w:type="dxa"/>
            <w:noWrap w:val="0"/>
            <w:vAlign w:val="center"/>
          </w:tcPr>
          <w:p w14:paraId="6626D592">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522" w:type="dxa"/>
            <w:noWrap w:val="0"/>
            <w:vAlign w:val="center"/>
          </w:tcPr>
          <w:p w14:paraId="7B44E12C">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96" w:type="dxa"/>
            <w:noWrap w:val="0"/>
            <w:vAlign w:val="center"/>
          </w:tcPr>
          <w:p w14:paraId="0E5757BC">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949" w:type="dxa"/>
            <w:noWrap w:val="0"/>
            <w:vAlign w:val="center"/>
          </w:tcPr>
          <w:p w14:paraId="344EFA02">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900" w:type="dxa"/>
            <w:noWrap w:val="0"/>
            <w:vAlign w:val="center"/>
          </w:tcPr>
          <w:p w14:paraId="4E8A8347">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769" w:type="dxa"/>
            <w:noWrap w:val="0"/>
            <w:vAlign w:val="center"/>
          </w:tcPr>
          <w:p w14:paraId="08AD6633">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522" w:type="dxa"/>
            <w:noWrap w:val="0"/>
            <w:vAlign w:val="center"/>
          </w:tcPr>
          <w:p w14:paraId="5F5DDC5F">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78" w:type="dxa"/>
            <w:noWrap w:val="0"/>
            <w:vAlign w:val="center"/>
          </w:tcPr>
          <w:p w14:paraId="610E0DF1">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927" w:type="dxa"/>
            <w:noWrap w:val="0"/>
            <w:vAlign w:val="center"/>
          </w:tcPr>
          <w:p w14:paraId="6BE34425">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r>
      <w:tr w14:paraId="1465F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933" w:type="dxa"/>
            <w:noWrap w:val="0"/>
            <w:vAlign w:val="center"/>
          </w:tcPr>
          <w:p w14:paraId="5F46057B">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522" w:type="dxa"/>
            <w:noWrap w:val="0"/>
            <w:vAlign w:val="center"/>
          </w:tcPr>
          <w:p w14:paraId="0B7862BC">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96" w:type="dxa"/>
            <w:noWrap w:val="0"/>
            <w:vAlign w:val="center"/>
          </w:tcPr>
          <w:p w14:paraId="5A940067">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949" w:type="dxa"/>
            <w:noWrap w:val="0"/>
            <w:vAlign w:val="center"/>
          </w:tcPr>
          <w:p w14:paraId="01ECC206">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900" w:type="dxa"/>
            <w:noWrap w:val="0"/>
            <w:vAlign w:val="center"/>
          </w:tcPr>
          <w:p w14:paraId="3F70C7BC">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769" w:type="dxa"/>
            <w:noWrap w:val="0"/>
            <w:vAlign w:val="center"/>
          </w:tcPr>
          <w:p w14:paraId="7066AC1E">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522" w:type="dxa"/>
            <w:noWrap w:val="0"/>
            <w:vAlign w:val="center"/>
          </w:tcPr>
          <w:p w14:paraId="0304C739">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78" w:type="dxa"/>
            <w:noWrap w:val="0"/>
            <w:vAlign w:val="center"/>
          </w:tcPr>
          <w:p w14:paraId="3FFFAF04">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927" w:type="dxa"/>
            <w:noWrap w:val="0"/>
            <w:vAlign w:val="center"/>
          </w:tcPr>
          <w:p w14:paraId="15A84800">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r>
      <w:tr w14:paraId="49939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933" w:type="dxa"/>
            <w:noWrap w:val="0"/>
            <w:vAlign w:val="center"/>
          </w:tcPr>
          <w:p w14:paraId="5D6DEC0D">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522" w:type="dxa"/>
            <w:noWrap w:val="0"/>
            <w:vAlign w:val="center"/>
          </w:tcPr>
          <w:p w14:paraId="1A19624E">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96" w:type="dxa"/>
            <w:noWrap w:val="0"/>
            <w:vAlign w:val="center"/>
          </w:tcPr>
          <w:p w14:paraId="6C2A6412">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949" w:type="dxa"/>
            <w:noWrap w:val="0"/>
            <w:vAlign w:val="center"/>
          </w:tcPr>
          <w:p w14:paraId="7021C3BE">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900" w:type="dxa"/>
            <w:noWrap w:val="0"/>
            <w:vAlign w:val="center"/>
          </w:tcPr>
          <w:p w14:paraId="56F641FB">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769" w:type="dxa"/>
            <w:noWrap w:val="0"/>
            <w:vAlign w:val="center"/>
          </w:tcPr>
          <w:p w14:paraId="24614BEE">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522" w:type="dxa"/>
            <w:noWrap w:val="0"/>
            <w:vAlign w:val="center"/>
          </w:tcPr>
          <w:p w14:paraId="1C3C11B1">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78" w:type="dxa"/>
            <w:noWrap w:val="0"/>
            <w:vAlign w:val="center"/>
          </w:tcPr>
          <w:p w14:paraId="615546DE">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927" w:type="dxa"/>
            <w:noWrap w:val="0"/>
            <w:vAlign w:val="center"/>
          </w:tcPr>
          <w:p w14:paraId="6CC89C7C">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r>
      <w:tr w14:paraId="79DD2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933" w:type="dxa"/>
            <w:noWrap w:val="0"/>
            <w:vAlign w:val="center"/>
          </w:tcPr>
          <w:p w14:paraId="53399054">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522" w:type="dxa"/>
            <w:noWrap w:val="0"/>
            <w:vAlign w:val="center"/>
          </w:tcPr>
          <w:p w14:paraId="1D6A2C31">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96" w:type="dxa"/>
            <w:noWrap w:val="0"/>
            <w:vAlign w:val="center"/>
          </w:tcPr>
          <w:p w14:paraId="50320E08">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949" w:type="dxa"/>
            <w:noWrap w:val="0"/>
            <w:vAlign w:val="center"/>
          </w:tcPr>
          <w:p w14:paraId="718C2810">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900" w:type="dxa"/>
            <w:noWrap w:val="0"/>
            <w:vAlign w:val="center"/>
          </w:tcPr>
          <w:p w14:paraId="4A115424">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769" w:type="dxa"/>
            <w:noWrap w:val="0"/>
            <w:vAlign w:val="center"/>
          </w:tcPr>
          <w:p w14:paraId="16CA5022">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522" w:type="dxa"/>
            <w:noWrap w:val="0"/>
            <w:vAlign w:val="center"/>
          </w:tcPr>
          <w:p w14:paraId="7489D6D5">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78" w:type="dxa"/>
            <w:noWrap w:val="0"/>
            <w:vAlign w:val="center"/>
          </w:tcPr>
          <w:p w14:paraId="34456FBF">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927" w:type="dxa"/>
            <w:noWrap w:val="0"/>
            <w:vAlign w:val="center"/>
          </w:tcPr>
          <w:p w14:paraId="1C7E5F03">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r>
      <w:tr w14:paraId="296E4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933" w:type="dxa"/>
            <w:noWrap w:val="0"/>
            <w:vAlign w:val="center"/>
          </w:tcPr>
          <w:p w14:paraId="5B7D990C">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522" w:type="dxa"/>
            <w:noWrap w:val="0"/>
            <w:vAlign w:val="center"/>
          </w:tcPr>
          <w:p w14:paraId="7BC35411">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96" w:type="dxa"/>
            <w:noWrap w:val="0"/>
            <w:vAlign w:val="center"/>
          </w:tcPr>
          <w:p w14:paraId="20FFFC2B">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949" w:type="dxa"/>
            <w:noWrap w:val="0"/>
            <w:vAlign w:val="center"/>
          </w:tcPr>
          <w:p w14:paraId="42734A13">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900" w:type="dxa"/>
            <w:noWrap w:val="0"/>
            <w:vAlign w:val="center"/>
          </w:tcPr>
          <w:p w14:paraId="7342A6C8">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769" w:type="dxa"/>
            <w:noWrap w:val="0"/>
            <w:vAlign w:val="center"/>
          </w:tcPr>
          <w:p w14:paraId="388F341F">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522" w:type="dxa"/>
            <w:noWrap w:val="0"/>
            <w:vAlign w:val="center"/>
          </w:tcPr>
          <w:p w14:paraId="54A28EDB">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78" w:type="dxa"/>
            <w:noWrap w:val="0"/>
            <w:vAlign w:val="center"/>
          </w:tcPr>
          <w:p w14:paraId="70A895CB">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927" w:type="dxa"/>
            <w:noWrap w:val="0"/>
            <w:vAlign w:val="center"/>
          </w:tcPr>
          <w:p w14:paraId="6507FF5E">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r>
      <w:tr w14:paraId="452F5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933" w:type="dxa"/>
            <w:noWrap w:val="0"/>
            <w:vAlign w:val="center"/>
          </w:tcPr>
          <w:p w14:paraId="2F15CC59">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522" w:type="dxa"/>
            <w:noWrap w:val="0"/>
            <w:vAlign w:val="center"/>
          </w:tcPr>
          <w:p w14:paraId="22ADFE38">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96" w:type="dxa"/>
            <w:noWrap w:val="0"/>
            <w:vAlign w:val="center"/>
          </w:tcPr>
          <w:p w14:paraId="328E0A29">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949" w:type="dxa"/>
            <w:noWrap w:val="0"/>
            <w:vAlign w:val="center"/>
          </w:tcPr>
          <w:p w14:paraId="320A4594">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900" w:type="dxa"/>
            <w:noWrap w:val="0"/>
            <w:vAlign w:val="center"/>
          </w:tcPr>
          <w:p w14:paraId="030B88F0">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769" w:type="dxa"/>
            <w:noWrap w:val="0"/>
            <w:vAlign w:val="center"/>
          </w:tcPr>
          <w:p w14:paraId="120BD5F2">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522" w:type="dxa"/>
            <w:noWrap w:val="0"/>
            <w:vAlign w:val="center"/>
          </w:tcPr>
          <w:p w14:paraId="65863ED6">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78" w:type="dxa"/>
            <w:noWrap w:val="0"/>
            <w:vAlign w:val="center"/>
          </w:tcPr>
          <w:p w14:paraId="501AEA0D">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927" w:type="dxa"/>
            <w:noWrap w:val="0"/>
            <w:vAlign w:val="center"/>
          </w:tcPr>
          <w:p w14:paraId="7B6D82DD">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r>
      <w:tr w14:paraId="2DE57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933" w:type="dxa"/>
            <w:noWrap w:val="0"/>
            <w:vAlign w:val="center"/>
          </w:tcPr>
          <w:p w14:paraId="2C9370FE">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522" w:type="dxa"/>
            <w:noWrap w:val="0"/>
            <w:vAlign w:val="center"/>
          </w:tcPr>
          <w:p w14:paraId="58B93B3A">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96" w:type="dxa"/>
            <w:noWrap w:val="0"/>
            <w:vAlign w:val="center"/>
          </w:tcPr>
          <w:p w14:paraId="018A4287">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949" w:type="dxa"/>
            <w:noWrap w:val="0"/>
            <w:vAlign w:val="center"/>
          </w:tcPr>
          <w:p w14:paraId="038CAC17">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900" w:type="dxa"/>
            <w:noWrap w:val="0"/>
            <w:vAlign w:val="center"/>
          </w:tcPr>
          <w:p w14:paraId="5E4E0CBF">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769" w:type="dxa"/>
            <w:noWrap w:val="0"/>
            <w:vAlign w:val="center"/>
          </w:tcPr>
          <w:p w14:paraId="5A2B8857">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522" w:type="dxa"/>
            <w:noWrap w:val="0"/>
            <w:vAlign w:val="center"/>
          </w:tcPr>
          <w:p w14:paraId="6CD57270">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78" w:type="dxa"/>
            <w:noWrap w:val="0"/>
            <w:vAlign w:val="center"/>
          </w:tcPr>
          <w:p w14:paraId="565D38D8">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927" w:type="dxa"/>
            <w:noWrap w:val="0"/>
            <w:vAlign w:val="center"/>
          </w:tcPr>
          <w:p w14:paraId="3E773EC1">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r>
      <w:tr w14:paraId="43BD7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933" w:type="dxa"/>
            <w:noWrap w:val="0"/>
            <w:vAlign w:val="center"/>
          </w:tcPr>
          <w:p w14:paraId="43D69A53">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522" w:type="dxa"/>
            <w:noWrap w:val="0"/>
            <w:vAlign w:val="center"/>
          </w:tcPr>
          <w:p w14:paraId="4C80318B">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96" w:type="dxa"/>
            <w:noWrap w:val="0"/>
            <w:vAlign w:val="center"/>
          </w:tcPr>
          <w:p w14:paraId="5F37F82E">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949" w:type="dxa"/>
            <w:noWrap w:val="0"/>
            <w:vAlign w:val="center"/>
          </w:tcPr>
          <w:p w14:paraId="0927D9D7">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900" w:type="dxa"/>
            <w:noWrap w:val="0"/>
            <w:vAlign w:val="center"/>
          </w:tcPr>
          <w:p w14:paraId="34C51C46">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769" w:type="dxa"/>
            <w:noWrap w:val="0"/>
            <w:vAlign w:val="center"/>
          </w:tcPr>
          <w:p w14:paraId="6211ABAA">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522" w:type="dxa"/>
            <w:noWrap w:val="0"/>
            <w:vAlign w:val="center"/>
          </w:tcPr>
          <w:p w14:paraId="0F71A183">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78" w:type="dxa"/>
            <w:noWrap w:val="0"/>
            <w:vAlign w:val="center"/>
          </w:tcPr>
          <w:p w14:paraId="1891E4DB">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927" w:type="dxa"/>
            <w:noWrap w:val="0"/>
            <w:vAlign w:val="center"/>
          </w:tcPr>
          <w:p w14:paraId="55FF71B5">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r>
      <w:tr w14:paraId="05E4F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933" w:type="dxa"/>
            <w:noWrap w:val="0"/>
            <w:vAlign w:val="center"/>
          </w:tcPr>
          <w:p w14:paraId="25231705">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522" w:type="dxa"/>
            <w:noWrap w:val="0"/>
            <w:vAlign w:val="center"/>
          </w:tcPr>
          <w:p w14:paraId="2185D67A">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96" w:type="dxa"/>
            <w:noWrap w:val="0"/>
            <w:vAlign w:val="center"/>
          </w:tcPr>
          <w:p w14:paraId="1DAC4E8A">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949" w:type="dxa"/>
            <w:noWrap w:val="0"/>
            <w:vAlign w:val="center"/>
          </w:tcPr>
          <w:p w14:paraId="00B600C9">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900" w:type="dxa"/>
            <w:noWrap w:val="0"/>
            <w:vAlign w:val="center"/>
          </w:tcPr>
          <w:p w14:paraId="0AE041CD">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769" w:type="dxa"/>
            <w:noWrap w:val="0"/>
            <w:vAlign w:val="center"/>
          </w:tcPr>
          <w:p w14:paraId="5827E581">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522" w:type="dxa"/>
            <w:noWrap w:val="0"/>
            <w:vAlign w:val="center"/>
          </w:tcPr>
          <w:p w14:paraId="64D6A73F">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78" w:type="dxa"/>
            <w:noWrap w:val="0"/>
            <w:vAlign w:val="center"/>
          </w:tcPr>
          <w:p w14:paraId="241BEEB2">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927" w:type="dxa"/>
            <w:noWrap w:val="0"/>
            <w:vAlign w:val="center"/>
          </w:tcPr>
          <w:p w14:paraId="3BB5DD24">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r>
    </w:tbl>
    <w:p w14:paraId="56C43F55">
      <w:pPr>
        <w:topLinePunct w:val="0"/>
        <w:autoSpaceDE/>
        <w:autoSpaceDN/>
        <w:spacing w:line="420" w:lineRule="exact"/>
        <w:ind w:firstLine="0" w:firstLineChars="0"/>
        <w:jc w:val="both"/>
        <w:rPr>
          <w:rFonts w:hint="eastAsia" w:ascii="仿宋" w:hAnsi="仿宋" w:eastAsia="仿宋" w:cs="仿宋"/>
          <w:color w:val="auto"/>
          <w:kern w:val="2"/>
          <w:sz w:val="21"/>
          <w:szCs w:val="21"/>
          <w:highlight w:val="none"/>
        </w:rPr>
      </w:pPr>
    </w:p>
    <w:p w14:paraId="1D784CB4">
      <w:pPr>
        <w:topLinePunct w:val="0"/>
        <w:autoSpaceDE/>
        <w:autoSpaceDN/>
        <w:spacing w:before="120" w:beforeLines="50" w:after="120" w:afterLines="50" w:line="420" w:lineRule="exact"/>
        <w:ind w:firstLine="0" w:firstLineChars="0"/>
        <w:jc w:val="both"/>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1"/>
          <w:szCs w:val="21"/>
          <w:highlight w:val="none"/>
        </w:rPr>
        <w:br w:type="page"/>
      </w:r>
      <w:r>
        <w:rPr>
          <w:rFonts w:hint="eastAsia" w:ascii="仿宋" w:hAnsi="仿宋" w:eastAsia="仿宋" w:cs="仿宋"/>
          <w:color w:val="auto"/>
          <w:kern w:val="2"/>
          <w:sz w:val="24"/>
          <w:szCs w:val="24"/>
          <w:highlight w:val="none"/>
        </w:rPr>
        <w:t>附表三：劳动力计划表</w:t>
      </w:r>
    </w:p>
    <w:p w14:paraId="3295DD28">
      <w:pPr>
        <w:wordWrap w:val="0"/>
        <w:topLinePunct w:val="0"/>
        <w:autoSpaceDE/>
        <w:autoSpaceDN/>
        <w:spacing w:line="420" w:lineRule="exact"/>
        <w:ind w:firstLine="0" w:firstLineChars="0"/>
        <w:jc w:val="right"/>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 xml:space="preserve">单位：人   </w:t>
      </w:r>
    </w:p>
    <w:tbl>
      <w:tblPr>
        <w:tblStyle w:val="5"/>
        <w:tblW w:w="0" w:type="auto"/>
        <w:tblInd w:w="-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1"/>
        <w:gridCol w:w="1166"/>
        <w:gridCol w:w="1063"/>
        <w:gridCol w:w="1063"/>
        <w:gridCol w:w="1063"/>
        <w:gridCol w:w="1063"/>
        <w:gridCol w:w="1063"/>
        <w:gridCol w:w="1063"/>
      </w:tblGrid>
      <w:tr w14:paraId="562ED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961" w:type="dxa"/>
            <w:noWrap w:val="0"/>
            <w:vAlign w:val="center"/>
          </w:tcPr>
          <w:p w14:paraId="6C398A73">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工种</w:t>
            </w:r>
          </w:p>
        </w:tc>
        <w:tc>
          <w:tcPr>
            <w:tcW w:w="7544" w:type="dxa"/>
            <w:gridSpan w:val="7"/>
            <w:noWrap w:val="0"/>
            <w:vAlign w:val="center"/>
          </w:tcPr>
          <w:p w14:paraId="4B3F7432">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按工程施工阶段投入劳动力情况</w:t>
            </w:r>
          </w:p>
        </w:tc>
      </w:tr>
      <w:tr w14:paraId="0B430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961" w:type="dxa"/>
            <w:noWrap w:val="0"/>
            <w:vAlign w:val="center"/>
          </w:tcPr>
          <w:p w14:paraId="09CD3FEF">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166" w:type="dxa"/>
            <w:noWrap w:val="0"/>
            <w:vAlign w:val="center"/>
          </w:tcPr>
          <w:p w14:paraId="238A96C2">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1E2F14C7">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6B935092">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6CB49382">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283E31C1">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6FFD983B">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7207A7D9">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r>
      <w:tr w14:paraId="7CC01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961" w:type="dxa"/>
            <w:noWrap w:val="0"/>
            <w:vAlign w:val="center"/>
          </w:tcPr>
          <w:p w14:paraId="2718BA1D">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166" w:type="dxa"/>
            <w:noWrap w:val="0"/>
            <w:vAlign w:val="center"/>
          </w:tcPr>
          <w:p w14:paraId="7236FDA7">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488669DD">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1963F9FF">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04161898">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3236A2AE">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3059FED9">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619F8347">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r>
      <w:tr w14:paraId="47210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961" w:type="dxa"/>
            <w:noWrap w:val="0"/>
            <w:vAlign w:val="center"/>
          </w:tcPr>
          <w:p w14:paraId="07EDBD1C">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166" w:type="dxa"/>
            <w:noWrap w:val="0"/>
            <w:vAlign w:val="center"/>
          </w:tcPr>
          <w:p w14:paraId="794C720D">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1486B2DE">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0A38F228">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608A31F2">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7C8B40EA">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64016A9C">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1D61E14C">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r>
      <w:tr w14:paraId="25668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961" w:type="dxa"/>
            <w:noWrap w:val="0"/>
            <w:vAlign w:val="center"/>
          </w:tcPr>
          <w:p w14:paraId="35EB723C">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166" w:type="dxa"/>
            <w:noWrap w:val="0"/>
            <w:vAlign w:val="center"/>
          </w:tcPr>
          <w:p w14:paraId="5547D169">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6D4C7DC9">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42A5C040">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4306B754">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3C17E133">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54254627">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637596F8">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r>
      <w:tr w14:paraId="0B577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961" w:type="dxa"/>
            <w:noWrap w:val="0"/>
            <w:vAlign w:val="center"/>
          </w:tcPr>
          <w:p w14:paraId="2CCB4A90">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166" w:type="dxa"/>
            <w:noWrap w:val="0"/>
            <w:vAlign w:val="center"/>
          </w:tcPr>
          <w:p w14:paraId="6DEC353F">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109ECEE9">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7D7A0AD1">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59C7A610">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75122C0A">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7E380F69">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599A5B8F">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r>
      <w:tr w14:paraId="15ED9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961" w:type="dxa"/>
            <w:noWrap w:val="0"/>
            <w:vAlign w:val="center"/>
          </w:tcPr>
          <w:p w14:paraId="5BC52B8C">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166" w:type="dxa"/>
            <w:noWrap w:val="0"/>
            <w:vAlign w:val="center"/>
          </w:tcPr>
          <w:p w14:paraId="7E068DFA">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18619524">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5ACAA7EF">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7331800B">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5D1413A3">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1E6DC524">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47F6DC2D">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r>
      <w:tr w14:paraId="3CF3C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961" w:type="dxa"/>
            <w:noWrap w:val="0"/>
            <w:vAlign w:val="center"/>
          </w:tcPr>
          <w:p w14:paraId="062CA7CA">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166" w:type="dxa"/>
            <w:noWrap w:val="0"/>
            <w:vAlign w:val="center"/>
          </w:tcPr>
          <w:p w14:paraId="7B80E218">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11A88604">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5471451C">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0DC65410">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414DBBAE">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65A02510">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2F693FBD">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r>
      <w:tr w14:paraId="06216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961" w:type="dxa"/>
            <w:noWrap w:val="0"/>
            <w:vAlign w:val="center"/>
          </w:tcPr>
          <w:p w14:paraId="610C2394">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166" w:type="dxa"/>
            <w:noWrap w:val="0"/>
            <w:vAlign w:val="center"/>
          </w:tcPr>
          <w:p w14:paraId="397E89FB">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2086625E">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2716930A">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085434AE">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7A4E78F6">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478C599D">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66E989C0">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r>
      <w:tr w14:paraId="0F680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961" w:type="dxa"/>
            <w:noWrap w:val="0"/>
            <w:vAlign w:val="center"/>
          </w:tcPr>
          <w:p w14:paraId="33870BE4">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166" w:type="dxa"/>
            <w:noWrap w:val="0"/>
            <w:vAlign w:val="center"/>
          </w:tcPr>
          <w:p w14:paraId="3C87032D">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29E9178E">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37D805D7">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4334879E">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2544F847">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4B0A322F">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20F8EF46">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r>
      <w:tr w14:paraId="0259D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961" w:type="dxa"/>
            <w:noWrap w:val="0"/>
            <w:vAlign w:val="center"/>
          </w:tcPr>
          <w:p w14:paraId="15F6D855">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166" w:type="dxa"/>
            <w:noWrap w:val="0"/>
            <w:vAlign w:val="center"/>
          </w:tcPr>
          <w:p w14:paraId="3F3FAA3E">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4CA42BED">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2200A4D3">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4F0A0948">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50ED8CFE">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2C7ABC09">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7E6D0763">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r>
      <w:tr w14:paraId="4FAF8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961" w:type="dxa"/>
            <w:noWrap w:val="0"/>
            <w:vAlign w:val="center"/>
          </w:tcPr>
          <w:p w14:paraId="5FA1F4E7">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166" w:type="dxa"/>
            <w:noWrap w:val="0"/>
            <w:vAlign w:val="center"/>
          </w:tcPr>
          <w:p w14:paraId="46D7BC12">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020A866A">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6BFAEBE1">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2766D5E3">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12119F4E">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5BDEB8E1">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443D88E2">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r>
      <w:tr w14:paraId="3E11E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961" w:type="dxa"/>
            <w:noWrap w:val="0"/>
            <w:vAlign w:val="center"/>
          </w:tcPr>
          <w:p w14:paraId="14265E07">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166" w:type="dxa"/>
            <w:noWrap w:val="0"/>
            <w:vAlign w:val="center"/>
          </w:tcPr>
          <w:p w14:paraId="14B8990E">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51BC4ADF">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1D2D950F">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758AFCED">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64084323">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7FDC7B64">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5F236180">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r>
      <w:tr w14:paraId="64EA4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961" w:type="dxa"/>
            <w:noWrap w:val="0"/>
            <w:vAlign w:val="center"/>
          </w:tcPr>
          <w:p w14:paraId="58834D36">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166" w:type="dxa"/>
            <w:noWrap w:val="0"/>
            <w:vAlign w:val="center"/>
          </w:tcPr>
          <w:p w14:paraId="7BB590B1">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37CC6FB2">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0F910835">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21633E95">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71B4D30E">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316D5839">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0D2754BD">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r>
      <w:tr w14:paraId="12FFF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961" w:type="dxa"/>
            <w:noWrap w:val="0"/>
            <w:vAlign w:val="center"/>
          </w:tcPr>
          <w:p w14:paraId="381FF2D0">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166" w:type="dxa"/>
            <w:noWrap w:val="0"/>
            <w:vAlign w:val="center"/>
          </w:tcPr>
          <w:p w14:paraId="55A35EE7">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45C62283">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3AD53140">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5402AA03">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312A38F5">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7949E93D">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40BAD984">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r>
      <w:tr w14:paraId="5BE6D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961" w:type="dxa"/>
            <w:noWrap w:val="0"/>
            <w:vAlign w:val="center"/>
          </w:tcPr>
          <w:p w14:paraId="628F9499">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166" w:type="dxa"/>
            <w:noWrap w:val="0"/>
            <w:vAlign w:val="center"/>
          </w:tcPr>
          <w:p w14:paraId="368A33F9">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6BE3947E">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420DD065">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59450741">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139F2FE9">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1A578A50">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16578A43">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r>
      <w:tr w14:paraId="6F6FF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961" w:type="dxa"/>
            <w:noWrap w:val="0"/>
            <w:vAlign w:val="center"/>
          </w:tcPr>
          <w:p w14:paraId="296F7040">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166" w:type="dxa"/>
            <w:noWrap w:val="0"/>
            <w:vAlign w:val="center"/>
          </w:tcPr>
          <w:p w14:paraId="43A7974A">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3210B8FB">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654BF79C">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02BDA945">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10A2D25C">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52559304">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294E72CB">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r>
      <w:tr w14:paraId="59111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961" w:type="dxa"/>
            <w:noWrap w:val="0"/>
            <w:vAlign w:val="center"/>
          </w:tcPr>
          <w:p w14:paraId="5CC368F8">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166" w:type="dxa"/>
            <w:noWrap w:val="0"/>
            <w:vAlign w:val="center"/>
          </w:tcPr>
          <w:p w14:paraId="5625B441">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76B70545">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5855D212">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3E2A46A9">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2BD61456">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6FAC8E0A">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5622DF57">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r>
      <w:tr w14:paraId="1AEC8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961" w:type="dxa"/>
            <w:noWrap w:val="0"/>
            <w:vAlign w:val="center"/>
          </w:tcPr>
          <w:p w14:paraId="395EF54D">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166" w:type="dxa"/>
            <w:noWrap w:val="0"/>
            <w:vAlign w:val="center"/>
          </w:tcPr>
          <w:p w14:paraId="7A278DC3">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56C98955">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4BACE138">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0EE53743">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4CAC26A9">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57F513F7">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68292A33">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r>
      <w:tr w14:paraId="79F22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961" w:type="dxa"/>
            <w:noWrap w:val="0"/>
            <w:vAlign w:val="center"/>
          </w:tcPr>
          <w:p w14:paraId="4A262F43">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166" w:type="dxa"/>
            <w:noWrap w:val="0"/>
            <w:vAlign w:val="center"/>
          </w:tcPr>
          <w:p w14:paraId="38C0675B">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1DBA00B5">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692CC76F">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1FBBFF31">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60E31D11">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1C8975E2">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0C5DEC10">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r>
      <w:tr w14:paraId="05C2C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961" w:type="dxa"/>
            <w:noWrap w:val="0"/>
            <w:vAlign w:val="center"/>
          </w:tcPr>
          <w:p w14:paraId="2F7A8EF7">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166" w:type="dxa"/>
            <w:noWrap w:val="0"/>
            <w:vAlign w:val="center"/>
          </w:tcPr>
          <w:p w14:paraId="2EE1F892">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3D9DD8D1">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72B158C1">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201E5423">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4D7D8217">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1605C95A">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53730E5C">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r>
      <w:tr w14:paraId="100FA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961" w:type="dxa"/>
            <w:noWrap w:val="0"/>
            <w:vAlign w:val="center"/>
          </w:tcPr>
          <w:p w14:paraId="21290BF3">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166" w:type="dxa"/>
            <w:noWrap w:val="0"/>
            <w:vAlign w:val="center"/>
          </w:tcPr>
          <w:p w14:paraId="40DCFD44">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7EE50E88">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3F5FF7FB">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38E7230D">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64905C69">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4AC188C0">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44AD160E">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r>
      <w:tr w14:paraId="6DB36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961" w:type="dxa"/>
            <w:noWrap w:val="0"/>
            <w:vAlign w:val="center"/>
          </w:tcPr>
          <w:p w14:paraId="323EC4F5">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166" w:type="dxa"/>
            <w:noWrap w:val="0"/>
            <w:vAlign w:val="center"/>
          </w:tcPr>
          <w:p w14:paraId="3A44D0EC">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6F60A511">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3F5C105F">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7CC5BC52">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3C6EFBF7">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6629A3A6">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7A0BAE46">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r>
      <w:tr w14:paraId="292D0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961" w:type="dxa"/>
            <w:noWrap w:val="0"/>
            <w:vAlign w:val="center"/>
          </w:tcPr>
          <w:p w14:paraId="0EFB9B07">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166" w:type="dxa"/>
            <w:noWrap w:val="0"/>
            <w:vAlign w:val="center"/>
          </w:tcPr>
          <w:p w14:paraId="341DA793">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1AD28EA5">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3911AE53">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2C14B536">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4FEF9A98">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37B905EF">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0CA90718">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r>
      <w:tr w14:paraId="30E6B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961" w:type="dxa"/>
            <w:noWrap w:val="0"/>
            <w:vAlign w:val="center"/>
          </w:tcPr>
          <w:p w14:paraId="509B2CDF">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166" w:type="dxa"/>
            <w:noWrap w:val="0"/>
            <w:vAlign w:val="center"/>
          </w:tcPr>
          <w:p w14:paraId="6DA5DD37">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22D4EEE0">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37C41F28">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610E0CDE">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44764A70">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752D94C3">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368DB514">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r>
      <w:tr w14:paraId="32ED5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961" w:type="dxa"/>
            <w:noWrap w:val="0"/>
            <w:vAlign w:val="center"/>
          </w:tcPr>
          <w:p w14:paraId="064816F6">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166" w:type="dxa"/>
            <w:noWrap w:val="0"/>
            <w:vAlign w:val="center"/>
          </w:tcPr>
          <w:p w14:paraId="51AB661D">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496CB37D">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3EA27142">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174F3067">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50266196">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7033EC53">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c>
          <w:tcPr>
            <w:tcW w:w="1063" w:type="dxa"/>
            <w:noWrap w:val="0"/>
            <w:vAlign w:val="center"/>
          </w:tcPr>
          <w:p w14:paraId="627B11AD">
            <w:pPr>
              <w:topLinePunct w:val="0"/>
              <w:autoSpaceDE/>
              <w:autoSpaceDN/>
              <w:spacing w:line="240" w:lineRule="auto"/>
              <w:ind w:firstLine="0" w:firstLineChars="0"/>
              <w:jc w:val="center"/>
              <w:rPr>
                <w:rFonts w:hint="eastAsia" w:ascii="仿宋" w:hAnsi="仿宋" w:eastAsia="仿宋" w:cs="仿宋"/>
                <w:color w:val="auto"/>
                <w:kern w:val="2"/>
                <w:sz w:val="21"/>
                <w:szCs w:val="21"/>
                <w:highlight w:val="none"/>
              </w:rPr>
            </w:pPr>
          </w:p>
        </w:tc>
      </w:tr>
    </w:tbl>
    <w:p w14:paraId="1D262F9B">
      <w:pPr>
        <w:topLinePunct w:val="0"/>
        <w:autoSpaceDE/>
        <w:autoSpaceDN/>
        <w:spacing w:line="420" w:lineRule="exact"/>
        <w:ind w:firstLine="0" w:firstLineChars="0"/>
        <w:jc w:val="both"/>
        <w:rPr>
          <w:rFonts w:hint="eastAsia" w:ascii="仿宋" w:hAnsi="仿宋" w:eastAsia="仿宋" w:cs="仿宋"/>
          <w:color w:val="auto"/>
          <w:kern w:val="2"/>
          <w:sz w:val="21"/>
          <w:szCs w:val="21"/>
          <w:highlight w:val="none"/>
        </w:rPr>
      </w:pPr>
    </w:p>
    <w:p w14:paraId="306695DE">
      <w:pPr>
        <w:topLinePunct w:val="0"/>
        <w:autoSpaceDE/>
        <w:autoSpaceDN/>
        <w:spacing w:before="120" w:beforeLines="50" w:after="240" w:afterLines="100" w:line="420" w:lineRule="exact"/>
        <w:ind w:firstLine="0" w:firstLineChars="0"/>
        <w:jc w:val="both"/>
        <w:rPr>
          <w:rFonts w:hint="eastAsia" w:ascii="仿宋" w:hAnsi="仿宋" w:eastAsia="仿宋" w:cs="仿宋"/>
          <w:color w:val="auto"/>
          <w:kern w:val="2"/>
          <w:sz w:val="24"/>
          <w:szCs w:val="24"/>
          <w:highlight w:val="none"/>
          <w:lang w:eastAsia="zh-CN"/>
        </w:rPr>
      </w:pPr>
      <w:r>
        <w:rPr>
          <w:rFonts w:hint="eastAsia" w:ascii="仿宋" w:hAnsi="仿宋" w:eastAsia="仿宋" w:cs="仿宋"/>
          <w:color w:val="auto"/>
          <w:kern w:val="2"/>
          <w:sz w:val="21"/>
          <w:szCs w:val="21"/>
          <w:highlight w:val="none"/>
        </w:rPr>
        <w:br w:type="page"/>
      </w:r>
      <w:r>
        <w:rPr>
          <w:rFonts w:hint="eastAsia" w:ascii="仿宋" w:hAnsi="仿宋" w:eastAsia="仿宋" w:cs="仿宋"/>
          <w:color w:val="auto"/>
          <w:kern w:val="2"/>
          <w:sz w:val="24"/>
          <w:szCs w:val="24"/>
          <w:highlight w:val="none"/>
        </w:rPr>
        <w:t>附表四：计划开、竣工日期和施工进度</w:t>
      </w:r>
      <w:r>
        <w:rPr>
          <w:rFonts w:hint="eastAsia" w:ascii="仿宋" w:hAnsi="仿宋" w:eastAsia="仿宋" w:cs="仿宋"/>
          <w:color w:val="auto"/>
          <w:kern w:val="2"/>
          <w:sz w:val="24"/>
          <w:szCs w:val="24"/>
          <w:highlight w:val="none"/>
          <w:lang w:eastAsia="zh-CN"/>
        </w:rPr>
        <w:t>表</w:t>
      </w:r>
    </w:p>
    <w:p w14:paraId="2F38D319">
      <w:pPr>
        <w:topLinePunct w:val="0"/>
        <w:autoSpaceDE/>
        <w:autoSpaceDN/>
        <w:spacing w:line="360" w:lineRule="auto"/>
        <w:ind w:firstLine="480" w:firstLineChars="200"/>
        <w:jc w:val="both"/>
        <w:rPr>
          <w:rFonts w:hint="eastAsia" w:ascii="仿宋" w:hAnsi="仿宋" w:eastAsia="仿宋" w:cs="仿宋"/>
          <w:b w:val="0"/>
          <w:bCs w:val="0"/>
          <w:color w:val="auto"/>
          <w:kern w:val="2"/>
          <w:sz w:val="24"/>
          <w:szCs w:val="24"/>
          <w:highlight w:val="none"/>
        </w:rPr>
      </w:pPr>
      <w:r>
        <w:rPr>
          <w:rFonts w:hint="eastAsia" w:ascii="仿宋" w:hAnsi="仿宋" w:eastAsia="仿宋" w:cs="仿宋"/>
          <w:b w:val="0"/>
          <w:bCs w:val="0"/>
          <w:color w:val="auto"/>
          <w:kern w:val="2"/>
          <w:sz w:val="24"/>
          <w:szCs w:val="24"/>
          <w:highlight w:val="none"/>
        </w:rPr>
        <w:t>1．</w:t>
      </w:r>
      <w:r>
        <w:rPr>
          <w:rFonts w:hint="eastAsia" w:ascii="仿宋" w:hAnsi="仿宋" w:eastAsia="仿宋" w:cs="仿宋"/>
          <w:b w:val="0"/>
          <w:bCs w:val="0"/>
          <w:color w:val="auto"/>
          <w:kern w:val="2"/>
          <w:sz w:val="24"/>
          <w:szCs w:val="24"/>
          <w:highlight w:val="none"/>
          <w:lang w:eastAsia="zh-CN"/>
        </w:rPr>
        <w:t>供应商</w:t>
      </w:r>
      <w:r>
        <w:rPr>
          <w:rFonts w:hint="eastAsia" w:ascii="仿宋" w:hAnsi="仿宋" w:eastAsia="仿宋" w:cs="仿宋"/>
          <w:b w:val="0"/>
          <w:bCs w:val="0"/>
          <w:color w:val="auto"/>
          <w:kern w:val="2"/>
          <w:sz w:val="24"/>
          <w:szCs w:val="24"/>
          <w:highlight w:val="none"/>
        </w:rPr>
        <w:t>应递交施工进度网络图或施工进度表，说明按招标文件要求的计划工期进行施工的各个关键日期。</w:t>
      </w:r>
    </w:p>
    <w:p w14:paraId="6D0B5776">
      <w:pPr>
        <w:topLinePunct w:val="0"/>
        <w:autoSpaceDE/>
        <w:autoSpaceDN/>
        <w:spacing w:line="360" w:lineRule="auto"/>
        <w:ind w:firstLine="480" w:firstLineChars="200"/>
        <w:jc w:val="both"/>
        <w:rPr>
          <w:rFonts w:hint="eastAsia" w:ascii="仿宋" w:hAnsi="仿宋" w:eastAsia="仿宋" w:cs="仿宋"/>
          <w:b w:val="0"/>
          <w:bCs w:val="0"/>
          <w:color w:val="auto"/>
          <w:kern w:val="2"/>
          <w:sz w:val="24"/>
          <w:szCs w:val="24"/>
          <w:highlight w:val="none"/>
        </w:rPr>
      </w:pPr>
      <w:r>
        <w:rPr>
          <w:rFonts w:hint="eastAsia" w:ascii="仿宋" w:hAnsi="仿宋" w:eastAsia="仿宋" w:cs="仿宋"/>
          <w:b w:val="0"/>
          <w:bCs w:val="0"/>
          <w:color w:val="auto"/>
          <w:kern w:val="2"/>
          <w:sz w:val="24"/>
          <w:szCs w:val="24"/>
          <w:highlight w:val="none"/>
        </w:rPr>
        <w:t>2．施工进度表可采用网络图或横道图表示。</w:t>
      </w:r>
    </w:p>
    <w:p w14:paraId="0F42380E">
      <w:pPr>
        <w:topLinePunct w:val="0"/>
        <w:autoSpaceDE/>
        <w:autoSpaceDN/>
        <w:spacing w:before="120" w:beforeLines="50" w:after="240" w:afterLines="100" w:line="420" w:lineRule="exact"/>
        <w:ind w:firstLine="0" w:firstLineChars="0"/>
        <w:jc w:val="both"/>
        <w:rPr>
          <w:rFonts w:hint="eastAsia" w:ascii="仿宋" w:hAnsi="仿宋" w:eastAsia="仿宋" w:cs="仿宋"/>
          <w:color w:val="auto"/>
          <w:kern w:val="2"/>
          <w:sz w:val="21"/>
          <w:szCs w:val="21"/>
          <w:highlight w:val="none"/>
        </w:rPr>
      </w:pPr>
      <w:r>
        <w:rPr>
          <w:rFonts w:hint="eastAsia" w:ascii="仿宋" w:hAnsi="仿宋" w:eastAsia="仿宋" w:cs="仿宋"/>
          <w:b/>
          <w:bCs/>
          <w:color w:val="FF0000"/>
          <w:kern w:val="2"/>
          <w:sz w:val="21"/>
          <w:szCs w:val="21"/>
          <w:highlight w:val="none"/>
        </w:rPr>
        <w:br w:type="page"/>
      </w:r>
      <w:r>
        <w:rPr>
          <w:rFonts w:hint="eastAsia" w:ascii="仿宋" w:hAnsi="仿宋" w:eastAsia="仿宋" w:cs="仿宋"/>
          <w:color w:val="auto"/>
          <w:kern w:val="2"/>
          <w:sz w:val="24"/>
          <w:szCs w:val="24"/>
          <w:highlight w:val="none"/>
        </w:rPr>
        <w:t>附表五：施工总平面图</w:t>
      </w:r>
    </w:p>
    <w:p w14:paraId="76E161BF">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both"/>
        <w:textAlignment w:val="auto"/>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lang w:eastAsia="zh-CN"/>
        </w:rPr>
        <w:t>供应商</w:t>
      </w:r>
      <w:r>
        <w:rPr>
          <w:rFonts w:hint="eastAsia" w:ascii="仿宋" w:hAnsi="仿宋" w:eastAsia="仿宋" w:cs="仿宋"/>
          <w:color w:val="auto"/>
          <w:kern w:val="2"/>
          <w:sz w:val="24"/>
          <w:szCs w:val="24"/>
          <w:highlight w:val="none"/>
        </w:rPr>
        <w:t>应递交一份施工总平面图，绘出现场临时设施布置图表并附文字说明，说明临时设施、加工车间、现场办公、设备及仓储、供电、供水、卫生、生活、道路、消防等设施的情况和布置。</w:t>
      </w:r>
    </w:p>
    <w:p w14:paraId="22000D2E">
      <w:pPr>
        <w:topLinePunct w:val="0"/>
        <w:autoSpaceDE/>
        <w:autoSpaceDN/>
        <w:spacing w:before="120" w:beforeLines="50" w:after="240" w:afterLines="100" w:line="420" w:lineRule="exact"/>
        <w:ind w:firstLine="0" w:firstLineChars="0"/>
        <w:jc w:val="both"/>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1"/>
          <w:szCs w:val="21"/>
          <w:highlight w:val="none"/>
        </w:rPr>
        <w:br w:type="page"/>
      </w:r>
      <w:r>
        <w:rPr>
          <w:rFonts w:hint="eastAsia" w:ascii="仿宋" w:hAnsi="仿宋" w:eastAsia="仿宋" w:cs="仿宋"/>
          <w:color w:val="auto"/>
          <w:kern w:val="2"/>
          <w:sz w:val="24"/>
          <w:szCs w:val="24"/>
          <w:highlight w:val="none"/>
        </w:rPr>
        <w:t>附表六：临时用地表</w:t>
      </w:r>
    </w:p>
    <w:tbl>
      <w:tblPr>
        <w:tblStyle w:val="5"/>
        <w:tblW w:w="0" w:type="auto"/>
        <w:tblInd w:w="-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8"/>
        <w:gridCol w:w="2079"/>
        <w:gridCol w:w="2079"/>
        <w:gridCol w:w="2079"/>
      </w:tblGrid>
      <w:tr w14:paraId="3C274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noWrap w:val="0"/>
            <w:vAlign w:val="center"/>
          </w:tcPr>
          <w:p w14:paraId="55DECBF4">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用  途</w:t>
            </w:r>
          </w:p>
        </w:tc>
        <w:tc>
          <w:tcPr>
            <w:tcW w:w="2079" w:type="dxa"/>
            <w:noWrap w:val="0"/>
            <w:vAlign w:val="center"/>
          </w:tcPr>
          <w:p w14:paraId="6B12060D">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面 积（平方米）</w:t>
            </w:r>
          </w:p>
        </w:tc>
        <w:tc>
          <w:tcPr>
            <w:tcW w:w="2079" w:type="dxa"/>
            <w:noWrap w:val="0"/>
            <w:vAlign w:val="center"/>
          </w:tcPr>
          <w:p w14:paraId="036BB7AE">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位  置</w:t>
            </w:r>
          </w:p>
        </w:tc>
        <w:tc>
          <w:tcPr>
            <w:tcW w:w="2079" w:type="dxa"/>
            <w:noWrap w:val="0"/>
            <w:vAlign w:val="center"/>
          </w:tcPr>
          <w:p w14:paraId="426829BB">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需用时间</w:t>
            </w:r>
          </w:p>
        </w:tc>
      </w:tr>
      <w:tr w14:paraId="58A40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noWrap w:val="0"/>
            <w:vAlign w:val="top"/>
          </w:tcPr>
          <w:p w14:paraId="13FEFE4A">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c>
          <w:tcPr>
            <w:tcW w:w="2079" w:type="dxa"/>
            <w:noWrap w:val="0"/>
            <w:vAlign w:val="top"/>
          </w:tcPr>
          <w:p w14:paraId="221231F4">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c>
          <w:tcPr>
            <w:tcW w:w="2079" w:type="dxa"/>
            <w:noWrap w:val="0"/>
            <w:vAlign w:val="top"/>
          </w:tcPr>
          <w:p w14:paraId="6EA0CE6D">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c>
          <w:tcPr>
            <w:tcW w:w="2079" w:type="dxa"/>
            <w:noWrap w:val="0"/>
            <w:vAlign w:val="top"/>
          </w:tcPr>
          <w:p w14:paraId="0B81AD29">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r>
      <w:tr w14:paraId="738BF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noWrap w:val="0"/>
            <w:vAlign w:val="top"/>
          </w:tcPr>
          <w:p w14:paraId="7C7906FF">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c>
          <w:tcPr>
            <w:tcW w:w="2079" w:type="dxa"/>
            <w:noWrap w:val="0"/>
            <w:vAlign w:val="top"/>
          </w:tcPr>
          <w:p w14:paraId="03F9D702">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c>
          <w:tcPr>
            <w:tcW w:w="2079" w:type="dxa"/>
            <w:noWrap w:val="0"/>
            <w:vAlign w:val="top"/>
          </w:tcPr>
          <w:p w14:paraId="788FFA2C">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c>
          <w:tcPr>
            <w:tcW w:w="2079" w:type="dxa"/>
            <w:noWrap w:val="0"/>
            <w:vAlign w:val="top"/>
          </w:tcPr>
          <w:p w14:paraId="23946FF7">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r>
      <w:tr w14:paraId="4F053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noWrap w:val="0"/>
            <w:vAlign w:val="top"/>
          </w:tcPr>
          <w:p w14:paraId="3CD03C5B">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c>
          <w:tcPr>
            <w:tcW w:w="2079" w:type="dxa"/>
            <w:noWrap w:val="0"/>
            <w:vAlign w:val="top"/>
          </w:tcPr>
          <w:p w14:paraId="678D6C1B">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c>
          <w:tcPr>
            <w:tcW w:w="2079" w:type="dxa"/>
            <w:noWrap w:val="0"/>
            <w:vAlign w:val="top"/>
          </w:tcPr>
          <w:p w14:paraId="11D3D316">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c>
          <w:tcPr>
            <w:tcW w:w="2079" w:type="dxa"/>
            <w:noWrap w:val="0"/>
            <w:vAlign w:val="top"/>
          </w:tcPr>
          <w:p w14:paraId="75EE3167">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r>
      <w:tr w14:paraId="415D1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noWrap w:val="0"/>
            <w:vAlign w:val="top"/>
          </w:tcPr>
          <w:p w14:paraId="03616990">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c>
          <w:tcPr>
            <w:tcW w:w="2079" w:type="dxa"/>
            <w:noWrap w:val="0"/>
            <w:vAlign w:val="top"/>
          </w:tcPr>
          <w:p w14:paraId="01BD240E">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c>
          <w:tcPr>
            <w:tcW w:w="2079" w:type="dxa"/>
            <w:noWrap w:val="0"/>
            <w:vAlign w:val="top"/>
          </w:tcPr>
          <w:p w14:paraId="5A6DD455">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c>
          <w:tcPr>
            <w:tcW w:w="2079" w:type="dxa"/>
            <w:noWrap w:val="0"/>
            <w:vAlign w:val="top"/>
          </w:tcPr>
          <w:p w14:paraId="6E6D760C">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r>
      <w:tr w14:paraId="7A64C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noWrap w:val="0"/>
            <w:vAlign w:val="top"/>
          </w:tcPr>
          <w:p w14:paraId="307415E6">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c>
          <w:tcPr>
            <w:tcW w:w="2079" w:type="dxa"/>
            <w:noWrap w:val="0"/>
            <w:vAlign w:val="top"/>
          </w:tcPr>
          <w:p w14:paraId="2FD3D7A4">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c>
          <w:tcPr>
            <w:tcW w:w="2079" w:type="dxa"/>
            <w:noWrap w:val="0"/>
            <w:vAlign w:val="top"/>
          </w:tcPr>
          <w:p w14:paraId="697D555E">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c>
          <w:tcPr>
            <w:tcW w:w="2079" w:type="dxa"/>
            <w:noWrap w:val="0"/>
            <w:vAlign w:val="top"/>
          </w:tcPr>
          <w:p w14:paraId="2D096F81">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r>
      <w:tr w14:paraId="701E9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noWrap w:val="0"/>
            <w:vAlign w:val="top"/>
          </w:tcPr>
          <w:p w14:paraId="1BD597E5">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c>
          <w:tcPr>
            <w:tcW w:w="2079" w:type="dxa"/>
            <w:noWrap w:val="0"/>
            <w:vAlign w:val="top"/>
          </w:tcPr>
          <w:p w14:paraId="0998F396">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c>
          <w:tcPr>
            <w:tcW w:w="2079" w:type="dxa"/>
            <w:noWrap w:val="0"/>
            <w:vAlign w:val="top"/>
          </w:tcPr>
          <w:p w14:paraId="2A82996C">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c>
          <w:tcPr>
            <w:tcW w:w="2079" w:type="dxa"/>
            <w:noWrap w:val="0"/>
            <w:vAlign w:val="top"/>
          </w:tcPr>
          <w:p w14:paraId="6FB9D77E">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r>
      <w:tr w14:paraId="22CAD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noWrap w:val="0"/>
            <w:vAlign w:val="top"/>
          </w:tcPr>
          <w:p w14:paraId="50B83E84">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c>
          <w:tcPr>
            <w:tcW w:w="2079" w:type="dxa"/>
            <w:noWrap w:val="0"/>
            <w:vAlign w:val="top"/>
          </w:tcPr>
          <w:p w14:paraId="6245D07B">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c>
          <w:tcPr>
            <w:tcW w:w="2079" w:type="dxa"/>
            <w:noWrap w:val="0"/>
            <w:vAlign w:val="top"/>
          </w:tcPr>
          <w:p w14:paraId="7527D801">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c>
          <w:tcPr>
            <w:tcW w:w="2079" w:type="dxa"/>
            <w:noWrap w:val="0"/>
            <w:vAlign w:val="top"/>
          </w:tcPr>
          <w:p w14:paraId="0F36223A">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r>
      <w:tr w14:paraId="587B8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noWrap w:val="0"/>
            <w:vAlign w:val="top"/>
          </w:tcPr>
          <w:p w14:paraId="26CF080D">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c>
          <w:tcPr>
            <w:tcW w:w="2079" w:type="dxa"/>
            <w:noWrap w:val="0"/>
            <w:vAlign w:val="top"/>
          </w:tcPr>
          <w:p w14:paraId="5EA0E50C">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c>
          <w:tcPr>
            <w:tcW w:w="2079" w:type="dxa"/>
            <w:noWrap w:val="0"/>
            <w:vAlign w:val="top"/>
          </w:tcPr>
          <w:p w14:paraId="4B95B1FE">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c>
          <w:tcPr>
            <w:tcW w:w="2079" w:type="dxa"/>
            <w:noWrap w:val="0"/>
            <w:vAlign w:val="top"/>
          </w:tcPr>
          <w:p w14:paraId="4804A27A">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r>
      <w:tr w14:paraId="4C78A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noWrap w:val="0"/>
            <w:vAlign w:val="top"/>
          </w:tcPr>
          <w:p w14:paraId="16BBB35D">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c>
          <w:tcPr>
            <w:tcW w:w="2079" w:type="dxa"/>
            <w:noWrap w:val="0"/>
            <w:vAlign w:val="top"/>
          </w:tcPr>
          <w:p w14:paraId="1B270816">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c>
          <w:tcPr>
            <w:tcW w:w="2079" w:type="dxa"/>
            <w:noWrap w:val="0"/>
            <w:vAlign w:val="top"/>
          </w:tcPr>
          <w:p w14:paraId="47CFA814">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c>
          <w:tcPr>
            <w:tcW w:w="2079" w:type="dxa"/>
            <w:noWrap w:val="0"/>
            <w:vAlign w:val="top"/>
          </w:tcPr>
          <w:p w14:paraId="05DA9E15">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r>
      <w:tr w14:paraId="44B8B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noWrap w:val="0"/>
            <w:vAlign w:val="top"/>
          </w:tcPr>
          <w:p w14:paraId="6B0B3304">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c>
          <w:tcPr>
            <w:tcW w:w="2079" w:type="dxa"/>
            <w:noWrap w:val="0"/>
            <w:vAlign w:val="top"/>
          </w:tcPr>
          <w:p w14:paraId="53AC7FFF">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c>
          <w:tcPr>
            <w:tcW w:w="2079" w:type="dxa"/>
            <w:noWrap w:val="0"/>
            <w:vAlign w:val="top"/>
          </w:tcPr>
          <w:p w14:paraId="68891E3B">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c>
          <w:tcPr>
            <w:tcW w:w="2079" w:type="dxa"/>
            <w:noWrap w:val="0"/>
            <w:vAlign w:val="top"/>
          </w:tcPr>
          <w:p w14:paraId="2FB0009A">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r>
      <w:tr w14:paraId="685A7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noWrap w:val="0"/>
            <w:vAlign w:val="top"/>
          </w:tcPr>
          <w:p w14:paraId="3BDCFFB1">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c>
          <w:tcPr>
            <w:tcW w:w="2079" w:type="dxa"/>
            <w:noWrap w:val="0"/>
            <w:vAlign w:val="top"/>
          </w:tcPr>
          <w:p w14:paraId="254FCB83">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c>
          <w:tcPr>
            <w:tcW w:w="2079" w:type="dxa"/>
            <w:noWrap w:val="0"/>
            <w:vAlign w:val="top"/>
          </w:tcPr>
          <w:p w14:paraId="02B54258">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c>
          <w:tcPr>
            <w:tcW w:w="2079" w:type="dxa"/>
            <w:noWrap w:val="0"/>
            <w:vAlign w:val="top"/>
          </w:tcPr>
          <w:p w14:paraId="547029F6">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r>
      <w:tr w14:paraId="3150D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noWrap w:val="0"/>
            <w:vAlign w:val="top"/>
          </w:tcPr>
          <w:p w14:paraId="6448DEDA">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c>
          <w:tcPr>
            <w:tcW w:w="2079" w:type="dxa"/>
            <w:noWrap w:val="0"/>
            <w:vAlign w:val="top"/>
          </w:tcPr>
          <w:p w14:paraId="28FAF5D4">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c>
          <w:tcPr>
            <w:tcW w:w="2079" w:type="dxa"/>
            <w:noWrap w:val="0"/>
            <w:vAlign w:val="top"/>
          </w:tcPr>
          <w:p w14:paraId="20CF9C8C">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c>
          <w:tcPr>
            <w:tcW w:w="2079" w:type="dxa"/>
            <w:noWrap w:val="0"/>
            <w:vAlign w:val="top"/>
          </w:tcPr>
          <w:p w14:paraId="5CD9D9FA">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r>
      <w:tr w14:paraId="46999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noWrap w:val="0"/>
            <w:vAlign w:val="top"/>
          </w:tcPr>
          <w:p w14:paraId="722A6221">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c>
          <w:tcPr>
            <w:tcW w:w="2079" w:type="dxa"/>
            <w:noWrap w:val="0"/>
            <w:vAlign w:val="top"/>
          </w:tcPr>
          <w:p w14:paraId="4A98C50B">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c>
          <w:tcPr>
            <w:tcW w:w="2079" w:type="dxa"/>
            <w:noWrap w:val="0"/>
            <w:vAlign w:val="top"/>
          </w:tcPr>
          <w:p w14:paraId="0ECCFEA0">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c>
          <w:tcPr>
            <w:tcW w:w="2079" w:type="dxa"/>
            <w:noWrap w:val="0"/>
            <w:vAlign w:val="top"/>
          </w:tcPr>
          <w:p w14:paraId="732C2BA8">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r>
      <w:tr w14:paraId="4A2CB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noWrap w:val="0"/>
            <w:vAlign w:val="top"/>
          </w:tcPr>
          <w:p w14:paraId="72BBBE96">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c>
          <w:tcPr>
            <w:tcW w:w="2079" w:type="dxa"/>
            <w:noWrap w:val="0"/>
            <w:vAlign w:val="top"/>
          </w:tcPr>
          <w:p w14:paraId="3AF83526">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c>
          <w:tcPr>
            <w:tcW w:w="2079" w:type="dxa"/>
            <w:noWrap w:val="0"/>
            <w:vAlign w:val="top"/>
          </w:tcPr>
          <w:p w14:paraId="5655E149">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c>
          <w:tcPr>
            <w:tcW w:w="2079" w:type="dxa"/>
            <w:noWrap w:val="0"/>
            <w:vAlign w:val="top"/>
          </w:tcPr>
          <w:p w14:paraId="27AC8605">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r>
      <w:tr w14:paraId="48034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noWrap w:val="0"/>
            <w:vAlign w:val="top"/>
          </w:tcPr>
          <w:p w14:paraId="49483530">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c>
          <w:tcPr>
            <w:tcW w:w="2079" w:type="dxa"/>
            <w:noWrap w:val="0"/>
            <w:vAlign w:val="top"/>
          </w:tcPr>
          <w:p w14:paraId="101DD30A">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c>
          <w:tcPr>
            <w:tcW w:w="2079" w:type="dxa"/>
            <w:noWrap w:val="0"/>
            <w:vAlign w:val="top"/>
          </w:tcPr>
          <w:p w14:paraId="12BB43AA">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c>
          <w:tcPr>
            <w:tcW w:w="2079" w:type="dxa"/>
            <w:noWrap w:val="0"/>
            <w:vAlign w:val="top"/>
          </w:tcPr>
          <w:p w14:paraId="432C0686">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r>
      <w:tr w14:paraId="2082F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noWrap w:val="0"/>
            <w:vAlign w:val="top"/>
          </w:tcPr>
          <w:p w14:paraId="78253E85">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c>
          <w:tcPr>
            <w:tcW w:w="2079" w:type="dxa"/>
            <w:noWrap w:val="0"/>
            <w:vAlign w:val="top"/>
          </w:tcPr>
          <w:p w14:paraId="63BA81B9">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c>
          <w:tcPr>
            <w:tcW w:w="2079" w:type="dxa"/>
            <w:noWrap w:val="0"/>
            <w:vAlign w:val="top"/>
          </w:tcPr>
          <w:p w14:paraId="3F1A73D8">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c>
          <w:tcPr>
            <w:tcW w:w="2079" w:type="dxa"/>
            <w:noWrap w:val="0"/>
            <w:vAlign w:val="top"/>
          </w:tcPr>
          <w:p w14:paraId="718720C6">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r>
      <w:tr w14:paraId="0539F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noWrap w:val="0"/>
            <w:vAlign w:val="top"/>
          </w:tcPr>
          <w:p w14:paraId="7E39479C">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c>
          <w:tcPr>
            <w:tcW w:w="2079" w:type="dxa"/>
            <w:noWrap w:val="0"/>
            <w:vAlign w:val="top"/>
          </w:tcPr>
          <w:p w14:paraId="3CDF77B2">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c>
          <w:tcPr>
            <w:tcW w:w="2079" w:type="dxa"/>
            <w:noWrap w:val="0"/>
            <w:vAlign w:val="top"/>
          </w:tcPr>
          <w:p w14:paraId="57CE94EB">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c>
          <w:tcPr>
            <w:tcW w:w="2079" w:type="dxa"/>
            <w:noWrap w:val="0"/>
            <w:vAlign w:val="top"/>
          </w:tcPr>
          <w:p w14:paraId="3AF4B49A">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r>
      <w:tr w14:paraId="7E504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noWrap w:val="0"/>
            <w:vAlign w:val="top"/>
          </w:tcPr>
          <w:p w14:paraId="602A8E0D">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c>
          <w:tcPr>
            <w:tcW w:w="2079" w:type="dxa"/>
            <w:noWrap w:val="0"/>
            <w:vAlign w:val="top"/>
          </w:tcPr>
          <w:p w14:paraId="06567A6B">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c>
          <w:tcPr>
            <w:tcW w:w="2079" w:type="dxa"/>
            <w:noWrap w:val="0"/>
            <w:vAlign w:val="top"/>
          </w:tcPr>
          <w:p w14:paraId="68754905">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c>
          <w:tcPr>
            <w:tcW w:w="2079" w:type="dxa"/>
            <w:noWrap w:val="0"/>
            <w:vAlign w:val="top"/>
          </w:tcPr>
          <w:p w14:paraId="74256C7B">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r>
      <w:tr w14:paraId="5D4CF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noWrap w:val="0"/>
            <w:vAlign w:val="top"/>
          </w:tcPr>
          <w:p w14:paraId="33961A42">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c>
          <w:tcPr>
            <w:tcW w:w="2079" w:type="dxa"/>
            <w:noWrap w:val="0"/>
            <w:vAlign w:val="top"/>
          </w:tcPr>
          <w:p w14:paraId="3968690C">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c>
          <w:tcPr>
            <w:tcW w:w="2079" w:type="dxa"/>
            <w:noWrap w:val="0"/>
            <w:vAlign w:val="top"/>
          </w:tcPr>
          <w:p w14:paraId="6A14B361">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c>
          <w:tcPr>
            <w:tcW w:w="2079" w:type="dxa"/>
            <w:noWrap w:val="0"/>
            <w:vAlign w:val="top"/>
          </w:tcPr>
          <w:p w14:paraId="2D4AC080">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r>
      <w:tr w14:paraId="6C1C4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noWrap w:val="0"/>
            <w:vAlign w:val="top"/>
          </w:tcPr>
          <w:p w14:paraId="4EF22EC8">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c>
          <w:tcPr>
            <w:tcW w:w="2079" w:type="dxa"/>
            <w:noWrap w:val="0"/>
            <w:vAlign w:val="top"/>
          </w:tcPr>
          <w:p w14:paraId="72C964A3">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c>
          <w:tcPr>
            <w:tcW w:w="2079" w:type="dxa"/>
            <w:noWrap w:val="0"/>
            <w:vAlign w:val="top"/>
          </w:tcPr>
          <w:p w14:paraId="1E067688">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c>
          <w:tcPr>
            <w:tcW w:w="2079" w:type="dxa"/>
            <w:noWrap w:val="0"/>
            <w:vAlign w:val="top"/>
          </w:tcPr>
          <w:p w14:paraId="47BB84F2">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r>
      <w:tr w14:paraId="0E2C8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noWrap w:val="0"/>
            <w:vAlign w:val="top"/>
          </w:tcPr>
          <w:p w14:paraId="59D03C50">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c>
          <w:tcPr>
            <w:tcW w:w="2079" w:type="dxa"/>
            <w:noWrap w:val="0"/>
            <w:vAlign w:val="top"/>
          </w:tcPr>
          <w:p w14:paraId="238619E9">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c>
          <w:tcPr>
            <w:tcW w:w="2079" w:type="dxa"/>
            <w:noWrap w:val="0"/>
            <w:vAlign w:val="top"/>
          </w:tcPr>
          <w:p w14:paraId="4665F951">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c>
          <w:tcPr>
            <w:tcW w:w="2079" w:type="dxa"/>
            <w:noWrap w:val="0"/>
            <w:vAlign w:val="top"/>
          </w:tcPr>
          <w:p w14:paraId="55BE40F8">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r>
      <w:tr w14:paraId="1C478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noWrap w:val="0"/>
            <w:vAlign w:val="top"/>
          </w:tcPr>
          <w:p w14:paraId="5B28B552">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c>
          <w:tcPr>
            <w:tcW w:w="2079" w:type="dxa"/>
            <w:noWrap w:val="0"/>
            <w:vAlign w:val="top"/>
          </w:tcPr>
          <w:p w14:paraId="739E0C16">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c>
          <w:tcPr>
            <w:tcW w:w="2079" w:type="dxa"/>
            <w:noWrap w:val="0"/>
            <w:vAlign w:val="top"/>
          </w:tcPr>
          <w:p w14:paraId="648649F2">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c>
          <w:tcPr>
            <w:tcW w:w="2079" w:type="dxa"/>
            <w:noWrap w:val="0"/>
            <w:vAlign w:val="top"/>
          </w:tcPr>
          <w:p w14:paraId="0CFCBE39">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r>
      <w:tr w14:paraId="20F22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noWrap w:val="0"/>
            <w:vAlign w:val="top"/>
          </w:tcPr>
          <w:p w14:paraId="6FB19D73">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c>
          <w:tcPr>
            <w:tcW w:w="2079" w:type="dxa"/>
            <w:noWrap w:val="0"/>
            <w:vAlign w:val="top"/>
          </w:tcPr>
          <w:p w14:paraId="585B4D27">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c>
          <w:tcPr>
            <w:tcW w:w="2079" w:type="dxa"/>
            <w:noWrap w:val="0"/>
            <w:vAlign w:val="top"/>
          </w:tcPr>
          <w:p w14:paraId="7D41EF9F">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c>
          <w:tcPr>
            <w:tcW w:w="2079" w:type="dxa"/>
            <w:noWrap w:val="0"/>
            <w:vAlign w:val="top"/>
          </w:tcPr>
          <w:p w14:paraId="44BB080D">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r>
      <w:tr w14:paraId="42ECC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noWrap w:val="0"/>
            <w:vAlign w:val="top"/>
          </w:tcPr>
          <w:p w14:paraId="42EC6383">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c>
          <w:tcPr>
            <w:tcW w:w="2079" w:type="dxa"/>
            <w:noWrap w:val="0"/>
            <w:vAlign w:val="top"/>
          </w:tcPr>
          <w:p w14:paraId="38F3FE8C">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c>
          <w:tcPr>
            <w:tcW w:w="2079" w:type="dxa"/>
            <w:noWrap w:val="0"/>
            <w:vAlign w:val="top"/>
          </w:tcPr>
          <w:p w14:paraId="2A4AF043">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c>
          <w:tcPr>
            <w:tcW w:w="2079" w:type="dxa"/>
            <w:noWrap w:val="0"/>
            <w:vAlign w:val="top"/>
          </w:tcPr>
          <w:p w14:paraId="79FC1E97">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r>
      <w:tr w14:paraId="4E26D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noWrap w:val="0"/>
            <w:vAlign w:val="top"/>
          </w:tcPr>
          <w:p w14:paraId="5A21870F">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c>
          <w:tcPr>
            <w:tcW w:w="2079" w:type="dxa"/>
            <w:noWrap w:val="0"/>
            <w:vAlign w:val="top"/>
          </w:tcPr>
          <w:p w14:paraId="331CD7B5">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c>
          <w:tcPr>
            <w:tcW w:w="2079" w:type="dxa"/>
            <w:noWrap w:val="0"/>
            <w:vAlign w:val="top"/>
          </w:tcPr>
          <w:p w14:paraId="10760251">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c>
          <w:tcPr>
            <w:tcW w:w="2079" w:type="dxa"/>
            <w:noWrap w:val="0"/>
            <w:vAlign w:val="top"/>
          </w:tcPr>
          <w:p w14:paraId="7956236F">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r>
      <w:tr w14:paraId="7843E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noWrap w:val="0"/>
            <w:vAlign w:val="top"/>
          </w:tcPr>
          <w:p w14:paraId="30A6DB25">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c>
          <w:tcPr>
            <w:tcW w:w="2079" w:type="dxa"/>
            <w:noWrap w:val="0"/>
            <w:vAlign w:val="top"/>
          </w:tcPr>
          <w:p w14:paraId="7A846A1C">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c>
          <w:tcPr>
            <w:tcW w:w="2079" w:type="dxa"/>
            <w:noWrap w:val="0"/>
            <w:vAlign w:val="top"/>
          </w:tcPr>
          <w:p w14:paraId="6352D5BC">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c>
          <w:tcPr>
            <w:tcW w:w="2079" w:type="dxa"/>
            <w:noWrap w:val="0"/>
            <w:vAlign w:val="top"/>
          </w:tcPr>
          <w:p w14:paraId="6B806D53">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r>
      <w:tr w14:paraId="5A157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noWrap w:val="0"/>
            <w:vAlign w:val="top"/>
          </w:tcPr>
          <w:p w14:paraId="0121DA38">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c>
          <w:tcPr>
            <w:tcW w:w="2079" w:type="dxa"/>
            <w:noWrap w:val="0"/>
            <w:vAlign w:val="top"/>
          </w:tcPr>
          <w:p w14:paraId="6B6C31FE">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c>
          <w:tcPr>
            <w:tcW w:w="2079" w:type="dxa"/>
            <w:noWrap w:val="0"/>
            <w:vAlign w:val="top"/>
          </w:tcPr>
          <w:p w14:paraId="5D871C2E">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c>
          <w:tcPr>
            <w:tcW w:w="2079" w:type="dxa"/>
            <w:noWrap w:val="0"/>
            <w:vAlign w:val="top"/>
          </w:tcPr>
          <w:p w14:paraId="7F8F5E86">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r>
      <w:tr w14:paraId="54D07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noWrap w:val="0"/>
            <w:vAlign w:val="top"/>
          </w:tcPr>
          <w:p w14:paraId="5D1FAEB8">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c>
          <w:tcPr>
            <w:tcW w:w="2079" w:type="dxa"/>
            <w:noWrap w:val="0"/>
            <w:vAlign w:val="top"/>
          </w:tcPr>
          <w:p w14:paraId="40541E4D">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c>
          <w:tcPr>
            <w:tcW w:w="2079" w:type="dxa"/>
            <w:noWrap w:val="0"/>
            <w:vAlign w:val="top"/>
          </w:tcPr>
          <w:p w14:paraId="31CB4A8E">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c>
          <w:tcPr>
            <w:tcW w:w="2079" w:type="dxa"/>
            <w:noWrap w:val="0"/>
            <w:vAlign w:val="top"/>
          </w:tcPr>
          <w:p w14:paraId="7D988D80">
            <w:pPr>
              <w:topLinePunct w:val="0"/>
              <w:autoSpaceDE/>
              <w:autoSpaceDN/>
              <w:spacing w:line="240" w:lineRule="auto"/>
              <w:ind w:firstLine="0" w:firstLineChars="0"/>
              <w:jc w:val="both"/>
              <w:rPr>
                <w:rFonts w:hint="eastAsia" w:ascii="仿宋" w:hAnsi="仿宋" w:eastAsia="仿宋" w:cs="仿宋"/>
                <w:color w:val="auto"/>
                <w:kern w:val="2"/>
                <w:sz w:val="21"/>
                <w:szCs w:val="21"/>
                <w:highlight w:val="none"/>
              </w:rPr>
            </w:pPr>
          </w:p>
        </w:tc>
      </w:tr>
    </w:tbl>
    <w:p w14:paraId="4CEEE26B">
      <w:pPr>
        <w:widowControl w:val="0"/>
        <w:topLinePunct w:val="0"/>
        <w:autoSpaceDE/>
        <w:autoSpaceDN/>
        <w:spacing w:before="100" w:beforeLines="0" w:beforeAutospacing="1" w:after="100" w:afterLines="0" w:afterAutospacing="1" w:line="240" w:lineRule="auto"/>
        <w:ind w:firstLine="0" w:firstLineChars="0"/>
        <w:jc w:val="center"/>
        <w:outlineLvl w:val="2"/>
        <w:rPr>
          <w:rFonts w:hint="eastAsia" w:ascii="仿宋" w:hAnsi="仿宋" w:eastAsia="仿宋" w:cs="仿宋"/>
          <w:b/>
          <w:bCs w:val="0"/>
          <w:kern w:val="2"/>
          <w:sz w:val="28"/>
          <w:szCs w:val="28"/>
          <w:lang w:val="en-US" w:eastAsia="zh-CN" w:bidi="ar-SA"/>
        </w:rPr>
      </w:pPr>
    </w:p>
    <w:bookmarkEnd w:id="1821"/>
    <w:bookmarkEnd w:id="1822"/>
    <w:bookmarkEnd w:id="1823"/>
    <w:bookmarkEnd w:id="1824"/>
    <w:bookmarkEnd w:id="1825"/>
    <w:bookmarkEnd w:id="1826"/>
    <w:bookmarkEnd w:id="1827"/>
    <w:bookmarkEnd w:id="1828"/>
    <w:bookmarkEnd w:id="1829"/>
    <w:p w14:paraId="5B909FE5">
      <w:pPr>
        <w:keepNext/>
        <w:keepLines/>
        <w:widowControl w:val="0"/>
        <w:topLinePunct w:val="0"/>
        <w:autoSpaceDE/>
        <w:autoSpaceDN/>
        <w:spacing w:before="260" w:beforeLines="0" w:after="260" w:afterLines="0" w:line="500" w:lineRule="exact"/>
        <w:ind w:firstLine="562" w:firstLineChars="200"/>
        <w:jc w:val="center"/>
        <w:outlineLvl w:val="1"/>
        <w:rPr>
          <w:rFonts w:hint="eastAsia" w:ascii="仿宋" w:hAnsi="仿宋" w:eastAsia="仿宋" w:cs="仿宋"/>
          <w:b/>
          <w:color w:val="auto"/>
          <w:kern w:val="2"/>
          <w:sz w:val="28"/>
          <w:szCs w:val="20"/>
          <w:highlight w:val="none"/>
          <w:lang w:val="en-US" w:eastAsia="zh-CN" w:bidi="ar-SA"/>
        </w:rPr>
      </w:pPr>
      <w:bookmarkStart w:id="1833" w:name="_Toc516822673"/>
      <w:bookmarkStart w:id="1834" w:name="_Toc30939"/>
      <w:bookmarkStart w:id="1835" w:name="_Toc12751"/>
      <w:bookmarkStart w:id="1836" w:name="_Toc11187"/>
      <w:bookmarkStart w:id="1837" w:name="_Toc28462"/>
      <w:bookmarkStart w:id="1838" w:name="_Toc12838"/>
      <w:bookmarkStart w:id="1839" w:name="_Toc8826"/>
      <w:r>
        <w:rPr>
          <w:rFonts w:hint="eastAsia" w:ascii="仿宋" w:hAnsi="仿宋" w:eastAsia="仿宋" w:cs="仿宋"/>
          <w:b/>
          <w:color w:val="auto"/>
          <w:kern w:val="2"/>
          <w:sz w:val="28"/>
          <w:szCs w:val="20"/>
          <w:highlight w:val="none"/>
          <w:lang w:val="en-US" w:eastAsia="zh-CN" w:bidi="ar-SA"/>
        </w:rPr>
        <w:t>六、项目管理机构</w:t>
      </w:r>
      <w:bookmarkEnd w:id="1833"/>
      <w:bookmarkEnd w:id="1834"/>
      <w:bookmarkEnd w:id="1835"/>
      <w:bookmarkEnd w:id="1836"/>
      <w:bookmarkEnd w:id="1837"/>
      <w:bookmarkEnd w:id="1838"/>
      <w:bookmarkEnd w:id="1839"/>
    </w:p>
    <w:p w14:paraId="0AC751F8">
      <w:pPr>
        <w:widowControl w:val="0"/>
        <w:topLinePunct w:val="0"/>
        <w:autoSpaceDE/>
        <w:autoSpaceDN/>
        <w:spacing w:before="100" w:beforeLines="0" w:beforeAutospacing="1" w:after="100" w:afterLines="0" w:afterAutospacing="1" w:line="240" w:lineRule="auto"/>
        <w:ind w:firstLine="0" w:firstLineChars="0"/>
        <w:jc w:val="center"/>
        <w:outlineLvl w:val="2"/>
        <w:rPr>
          <w:rFonts w:hint="eastAsia" w:ascii="仿宋" w:hAnsi="仿宋" w:eastAsia="仿宋" w:cs="仿宋"/>
          <w:b/>
          <w:color w:val="auto"/>
          <w:kern w:val="0"/>
          <w:sz w:val="24"/>
          <w:szCs w:val="24"/>
          <w:highlight w:val="none"/>
          <w:lang w:val="en-US" w:eastAsia="zh-CN" w:bidi="ar-SA"/>
        </w:rPr>
      </w:pPr>
      <w:bookmarkStart w:id="1840" w:name="_Toc1245"/>
      <w:bookmarkStart w:id="1841" w:name="_Toc27654"/>
      <w:bookmarkStart w:id="1842" w:name="_Toc2221"/>
      <w:bookmarkStart w:id="1843" w:name="_Toc27167"/>
      <w:bookmarkStart w:id="1844" w:name="_Toc28627"/>
      <w:bookmarkStart w:id="1845" w:name="_Toc6717"/>
      <w:bookmarkStart w:id="1846" w:name="_Toc2751"/>
      <w:bookmarkStart w:id="1847" w:name="_Toc28770"/>
      <w:bookmarkStart w:id="1848" w:name="_Toc516822674"/>
      <w:bookmarkStart w:id="1849" w:name="_Toc26883"/>
      <w:r>
        <w:rPr>
          <w:rFonts w:hint="eastAsia" w:ascii="仿宋" w:hAnsi="仿宋" w:eastAsia="仿宋" w:cs="仿宋"/>
          <w:b/>
          <w:color w:val="auto"/>
          <w:kern w:val="0"/>
          <w:sz w:val="24"/>
          <w:szCs w:val="24"/>
          <w:highlight w:val="none"/>
          <w:lang w:val="en-US" w:eastAsia="zh-CN" w:bidi="ar-SA"/>
        </w:rPr>
        <w:t>（一）项目管理机构组成表</w:t>
      </w:r>
      <w:bookmarkEnd w:id="1840"/>
      <w:bookmarkEnd w:id="1841"/>
      <w:bookmarkEnd w:id="1842"/>
      <w:bookmarkEnd w:id="1843"/>
      <w:bookmarkEnd w:id="1844"/>
      <w:bookmarkEnd w:id="1845"/>
      <w:bookmarkEnd w:id="1846"/>
      <w:bookmarkEnd w:id="1847"/>
      <w:bookmarkEnd w:id="1848"/>
      <w:bookmarkEnd w:id="1849"/>
    </w:p>
    <w:tbl>
      <w:tblPr>
        <w:tblStyle w:val="5"/>
        <w:tblW w:w="9178" w:type="dxa"/>
        <w:tblInd w:w="-39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98"/>
        <w:gridCol w:w="985"/>
        <w:gridCol w:w="985"/>
        <w:gridCol w:w="1233"/>
        <w:gridCol w:w="1233"/>
        <w:gridCol w:w="1233"/>
        <w:gridCol w:w="1083"/>
        <w:gridCol w:w="928"/>
      </w:tblGrid>
      <w:tr w14:paraId="21B6A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1498" w:type="dxa"/>
            <w:vMerge w:val="restart"/>
            <w:noWrap w:val="0"/>
            <w:vAlign w:val="center"/>
          </w:tcPr>
          <w:p w14:paraId="47F44A69">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职务</w:t>
            </w:r>
          </w:p>
        </w:tc>
        <w:tc>
          <w:tcPr>
            <w:tcW w:w="985" w:type="dxa"/>
            <w:vMerge w:val="restart"/>
            <w:noWrap w:val="0"/>
            <w:vAlign w:val="center"/>
          </w:tcPr>
          <w:p w14:paraId="7DB13071">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姓名</w:t>
            </w:r>
          </w:p>
        </w:tc>
        <w:tc>
          <w:tcPr>
            <w:tcW w:w="985" w:type="dxa"/>
            <w:vMerge w:val="restart"/>
            <w:noWrap w:val="0"/>
            <w:vAlign w:val="center"/>
          </w:tcPr>
          <w:p w14:paraId="57C99EE7">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职称</w:t>
            </w:r>
          </w:p>
        </w:tc>
        <w:tc>
          <w:tcPr>
            <w:tcW w:w="4782" w:type="dxa"/>
            <w:gridSpan w:val="4"/>
            <w:noWrap w:val="0"/>
            <w:vAlign w:val="center"/>
          </w:tcPr>
          <w:p w14:paraId="2DA061A8">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执业或职业资格证明</w:t>
            </w:r>
          </w:p>
        </w:tc>
        <w:tc>
          <w:tcPr>
            <w:tcW w:w="928" w:type="dxa"/>
            <w:vMerge w:val="restart"/>
            <w:noWrap w:val="0"/>
            <w:vAlign w:val="center"/>
          </w:tcPr>
          <w:p w14:paraId="04CCA817">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备注</w:t>
            </w:r>
          </w:p>
        </w:tc>
      </w:tr>
      <w:tr w14:paraId="503E0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1498" w:type="dxa"/>
            <w:vMerge w:val="continue"/>
            <w:noWrap w:val="0"/>
            <w:vAlign w:val="center"/>
          </w:tcPr>
          <w:p w14:paraId="14D6928C">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985" w:type="dxa"/>
            <w:vMerge w:val="continue"/>
            <w:noWrap w:val="0"/>
            <w:vAlign w:val="center"/>
          </w:tcPr>
          <w:p w14:paraId="0B2176B2">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985" w:type="dxa"/>
            <w:vMerge w:val="continue"/>
            <w:noWrap w:val="0"/>
            <w:vAlign w:val="center"/>
          </w:tcPr>
          <w:p w14:paraId="3A67DDD3">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1233" w:type="dxa"/>
            <w:noWrap w:val="0"/>
            <w:vAlign w:val="center"/>
          </w:tcPr>
          <w:p w14:paraId="77521FD2">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证书名称</w:t>
            </w:r>
          </w:p>
        </w:tc>
        <w:tc>
          <w:tcPr>
            <w:tcW w:w="1233" w:type="dxa"/>
            <w:noWrap w:val="0"/>
            <w:vAlign w:val="center"/>
          </w:tcPr>
          <w:p w14:paraId="3589B3CA">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级别</w:t>
            </w:r>
          </w:p>
        </w:tc>
        <w:tc>
          <w:tcPr>
            <w:tcW w:w="1233" w:type="dxa"/>
            <w:noWrap w:val="0"/>
            <w:vAlign w:val="center"/>
          </w:tcPr>
          <w:p w14:paraId="3FE25328">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证号</w:t>
            </w:r>
          </w:p>
        </w:tc>
        <w:tc>
          <w:tcPr>
            <w:tcW w:w="1083" w:type="dxa"/>
            <w:noWrap w:val="0"/>
            <w:vAlign w:val="center"/>
          </w:tcPr>
          <w:p w14:paraId="55B99179">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专业</w:t>
            </w:r>
          </w:p>
        </w:tc>
        <w:tc>
          <w:tcPr>
            <w:tcW w:w="928" w:type="dxa"/>
            <w:vMerge w:val="continue"/>
            <w:noWrap w:val="0"/>
            <w:vAlign w:val="center"/>
          </w:tcPr>
          <w:p w14:paraId="2B5BA2D7">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r>
      <w:tr w14:paraId="21554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1498" w:type="dxa"/>
            <w:noWrap w:val="0"/>
            <w:vAlign w:val="center"/>
          </w:tcPr>
          <w:p w14:paraId="30DC0CDD">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lang w:eastAsia="zh-CN"/>
              </w:rPr>
            </w:pPr>
          </w:p>
        </w:tc>
        <w:tc>
          <w:tcPr>
            <w:tcW w:w="985" w:type="dxa"/>
            <w:noWrap w:val="0"/>
            <w:vAlign w:val="center"/>
          </w:tcPr>
          <w:p w14:paraId="220EF7EB">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985" w:type="dxa"/>
            <w:noWrap w:val="0"/>
            <w:vAlign w:val="center"/>
          </w:tcPr>
          <w:p w14:paraId="294F352C">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1233" w:type="dxa"/>
            <w:noWrap w:val="0"/>
            <w:vAlign w:val="center"/>
          </w:tcPr>
          <w:p w14:paraId="2BACB21E">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1233" w:type="dxa"/>
            <w:noWrap w:val="0"/>
            <w:vAlign w:val="center"/>
          </w:tcPr>
          <w:p w14:paraId="4D3F6D66">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1233" w:type="dxa"/>
            <w:noWrap w:val="0"/>
            <w:vAlign w:val="center"/>
          </w:tcPr>
          <w:p w14:paraId="7A93A8A1">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1083" w:type="dxa"/>
            <w:noWrap w:val="0"/>
            <w:vAlign w:val="center"/>
          </w:tcPr>
          <w:p w14:paraId="202FE0C2">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928" w:type="dxa"/>
            <w:noWrap w:val="0"/>
            <w:vAlign w:val="center"/>
          </w:tcPr>
          <w:p w14:paraId="4AE701CA">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r>
      <w:tr w14:paraId="37EA3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1498" w:type="dxa"/>
            <w:noWrap w:val="0"/>
            <w:vAlign w:val="center"/>
          </w:tcPr>
          <w:p w14:paraId="437DD758">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lang w:eastAsia="zh-CN"/>
              </w:rPr>
            </w:pPr>
          </w:p>
        </w:tc>
        <w:tc>
          <w:tcPr>
            <w:tcW w:w="985" w:type="dxa"/>
            <w:noWrap w:val="0"/>
            <w:vAlign w:val="center"/>
          </w:tcPr>
          <w:p w14:paraId="0E56DE57">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985" w:type="dxa"/>
            <w:noWrap w:val="0"/>
            <w:vAlign w:val="center"/>
          </w:tcPr>
          <w:p w14:paraId="0D4EF53C">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1233" w:type="dxa"/>
            <w:noWrap w:val="0"/>
            <w:vAlign w:val="center"/>
          </w:tcPr>
          <w:p w14:paraId="3D421268">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1233" w:type="dxa"/>
            <w:noWrap w:val="0"/>
            <w:vAlign w:val="center"/>
          </w:tcPr>
          <w:p w14:paraId="2D87CA7E">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1233" w:type="dxa"/>
            <w:noWrap w:val="0"/>
            <w:vAlign w:val="center"/>
          </w:tcPr>
          <w:p w14:paraId="7DD6AFB8">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1083" w:type="dxa"/>
            <w:noWrap w:val="0"/>
            <w:vAlign w:val="center"/>
          </w:tcPr>
          <w:p w14:paraId="06426598">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928" w:type="dxa"/>
            <w:noWrap w:val="0"/>
            <w:vAlign w:val="center"/>
          </w:tcPr>
          <w:p w14:paraId="7FBBAFF8">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r>
      <w:tr w14:paraId="5A071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1498" w:type="dxa"/>
            <w:noWrap w:val="0"/>
            <w:vAlign w:val="center"/>
          </w:tcPr>
          <w:p w14:paraId="7BD87C37">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985" w:type="dxa"/>
            <w:noWrap w:val="0"/>
            <w:vAlign w:val="center"/>
          </w:tcPr>
          <w:p w14:paraId="17EC370A">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985" w:type="dxa"/>
            <w:noWrap w:val="0"/>
            <w:vAlign w:val="center"/>
          </w:tcPr>
          <w:p w14:paraId="6F606C86">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1233" w:type="dxa"/>
            <w:noWrap w:val="0"/>
            <w:vAlign w:val="center"/>
          </w:tcPr>
          <w:p w14:paraId="66A1C115">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1233" w:type="dxa"/>
            <w:noWrap w:val="0"/>
            <w:vAlign w:val="center"/>
          </w:tcPr>
          <w:p w14:paraId="416504D1">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1233" w:type="dxa"/>
            <w:noWrap w:val="0"/>
            <w:vAlign w:val="center"/>
          </w:tcPr>
          <w:p w14:paraId="1E446906">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1083" w:type="dxa"/>
            <w:noWrap w:val="0"/>
            <w:vAlign w:val="center"/>
          </w:tcPr>
          <w:p w14:paraId="4BFE2167">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928" w:type="dxa"/>
            <w:noWrap w:val="0"/>
            <w:vAlign w:val="center"/>
          </w:tcPr>
          <w:p w14:paraId="51D2D48B">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r>
      <w:tr w14:paraId="03F11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1498" w:type="dxa"/>
            <w:noWrap w:val="0"/>
            <w:vAlign w:val="center"/>
          </w:tcPr>
          <w:p w14:paraId="0F2E35D5">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985" w:type="dxa"/>
            <w:noWrap w:val="0"/>
            <w:vAlign w:val="center"/>
          </w:tcPr>
          <w:p w14:paraId="7A935C9E">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985" w:type="dxa"/>
            <w:noWrap w:val="0"/>
            <w:vAlign w:val="center"/>
          </w:tcPr>
          <w:p w14:paraId="7C969F5E">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1233" w:type="dxa"/>
            <w:noWrap w:val="0"/>
            <w:vAlign w:val="center"/>
          </w:tcPr>
          <w:p w14:paraId="0E6EF2F3">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1233" w:type="dxa"/>
            <w:noWrap w:val="0"/>
            <w:vAlign w:val="center"/>
          </w:tcPr>
          <w:p w14:paraId="322E8DF6">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1233" w:type="dxa"/>
            <w:noWrap w:val="0"/>
            <w:vAlign w:val="center"/>
          </w:tcPr>
          <w:p w14:paraId="28E31382">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1083" w:type="dxa"/>
            <w:noWrap w:val="0"/>
            <w:vAlign w:val="center"/>
          </w:tcPr>
          <w:p w14:paraId="3B4945F0">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928" w:type="dxa"/>
            <w:noWrap w:val="0"/>
            <w:vAlign w:val="center"/>
          </w:tcPr>
          <w:p w14:paraId="38FCB463">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r>
      <w:tr w14:paraId="66EE5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1498" w:type="dxa"/>
            <w:noWrap w:val="0"/>
            <w:vAlign w:val="center"/>
          </w:tcPr>
          <w:p w14:paraId="582DA4C0">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985" w:type="dxa"/>
            <w:noWrap w:val="0"/>
            <w:vAlign w:val="center"/>
          </w:tcPr>
          <w:p w14:paraId="21BFDE18">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985" w:type="dxa"/>
            <w:noWrap w:val="0"/>
            <w:vAlign w:val="center"/>
          </w:tcPr>
          <w:p w14:paraId="7ADB65BD">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1233" w:type="dxa"/>
            <w:noWrap w:val="0"/>
            <w:vAlign w:val="center"/>
          </w:tcPr>
          <w:p w14:paraId="0E5916C1">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1233" w:type="dxa"/>
            <w:noWrap w:val="0"/>
            <w:vAlign w:val="center"/>
          </w:tcPr>
          <w:p w14:paraId="0A955CB8">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1233" w:type="dxa"/>
            <w:noWrap w:val="0"/>
            <w:vAlign w:val="center"/>
          </w:tcPr>
          <w:p w14:paraId="465C555C">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1083" w:type="dxa"/>
            <w:noWrap w:val="0"/>
            <w:vAlign w:val="center"/>
          </w:tcPr>
          <w:p w14:paraId="343714DB">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928" w:type="dxa"/>
            <w:noWrap w:val="0"/>
            <w:vAlign w:val="center"/>
          </w:tcPr>
          <w:p w14:paraId="44E58E31">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r>
      <w:tr w14:paraId="1B295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1498" w:type="dxa"/>
            <w:noWrap w:val="0"/>
            <w:vAlign w:val="center"/>
          </w:tcPr>
          <w:p w14:paraId="3C67B99F">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985" w:type="dxa"/>
            <w:noWrap w:val="0"/>
            <w:vAlign w:val="center"/>
          </w:tcPr>
          <w:p w14:paraId="48450129">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985" w:type="dxa"/>
            <w:noWrap w:val="0"/>
            <w:vAlign w:val="center"/>
          </w:tcPr>
          <w:p w14:paraId="2F6C104E">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1233" w:type="dxa"/>
            <w:noWrap w:val="0"/>
            <w:vAlign w:val="center"/>
          </w:tcPr>
          <w:p w14:paraId="50D6F13A">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1233" w:type="dxa"/>
            <w:noWrap w:val="0"/>
            <w:vAlign w:val="center"/>
          </w:tcPr>
          <w:p w14:paraId="5C3C175D">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1233" w:type="dxa"/>
            <w:noWrap w:val="0"/>
            <w:vAlign w:val="center"/>
          </w:tcPr>
          <w:p w14:paraId="40057A61">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1083" w:type="dxa"/>
            <w:noWrap w:val="0"/>
            <w:vAlign w:val="center"/>
          </w:tcPr>
          <w:p w14:paraId="52A32524">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928" w:type="dxa"/>
            <w:noWrap w:val="0"/>
            <w:vAlign w:val="center"/>
          </w:tcPr>
          <w:p w14:paraId="2ECF18B4">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r>
      <w:tr w14:paraId="4EB7F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1498" w:type="dxa"/>
            <w:noWrap w:val="0"/>
            <w:vAlign w:val="center"/>
          </w:tcPr>
          <w:p w14:paraId="615CA0BD">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985" w:type="dxa"/>
            <w:noWrap w:val="0"/>
            <w:vAlign w:val="center"/>
          </w:tcPr>
          <w:p w14:paraId="79194F8A">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985" w:type="dxa"/>
            <w:noWrap w:val="0"/>
            <w:vAlign w:val="center"/>
          </w:tcPr>
          <w:p w14:paraId="0B1FC082">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1233" w:type="dxa"/>
            <w:noWrap w:val="0"/>
            <w:vAlign w:val="center"/>
          </w:tcPr>
          <w:p w14:paraId="12614AB7">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1233" w:type="dxa"/>
            <w:noWrap w:val="0"/>
            <w:vAlign w:val="center"/>
          </w:tcPr>
          <w:p w14:paraId="7A50CE42">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1233" w:type="dxa"/>
            <w:noWrap w:val="0"/>
            <w:vAlign w:val="center"/>
          </w:tcPr>
          <w:p w14:paraId="29449740">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1083" w:type="dxa"/>
            <w:noWrap w:val="0"/>
            <w:vAlign w:val="center"/>
          </w:tcPr>
          <w:p w14:paraId="3CB42B4A">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928" w:type="dxa"/>
            <w:noWrap w:val="0"/>
            <w:vAlign w:val="center"/>
          </w:tcPr>
          <w:p w14:paraId="1D199A7F">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r>
      <w:tr w14:paraId="6F256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1498" w:type="dxa"/>
            <w:noWrap w:val="0"/>
            <w:vAlign w:val="center"/>
          </w:tcPr>
          <w:p w14:paraId="714F11BB">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985" w:type="dxa"/>
            <w:noWrap w:val="0"/>
            <w:vAlign w:val="center"/>
          </w:tcPr>
          <w:p w14:paraId="144E532E">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985" w:type="dxa"/>
            <w:noWrap w:val="0"/>
            <w:vAlign w:val="center"/>
          </w:tcPr>
          <w:p w14:paraId="20BF5DD5">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1233" w:type="dxa"/>
            <w:noWrap w:val="0"/>
            <w:vAlign w:val="center"/>
          </w:tcPr>
          <w:p w14:paraId="1D4967BF">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1233" w:type="dxa"/>
            <w:noWrap w:val="0"/>
            <w:vAlign w:val="center"/>
          </w:tcPr>
          <w:p w14:paraId="1370B536">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1233" w:type="dxa"/>
            <w:noWrap w:val="0"/>
            <w:vAlign w:val="center"/>
          </w:tcPr>
          <w:p w14:paraId="17A46546">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1083" w:type="dxa"/>
            <w:noWrap w:val="0"/>
            <w:vAlign w:val="center"/>
          </w:tcPr>
          <w:p w14:paraId="3075CC77">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928" w:type="dxa"/>
            <w:noWrap w:val="0"/>
            <w:vAlign w:val="center"/>
          </w:tcPr>
          <w:p w14:paraId="15F44208">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r>
      <w:tr w14:paraId="5BE7C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1498" w:type="dxa"/>
            <w:noWrap w:val="0"/>
            <w:vAlign w:val="center"/>
          </w:tcPr>
          <w:p w14:paraId="2C82091C">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985" w:type="dxa"/>
            <w:noWrap w:val="0"/>
            <w:vAlign w:val="center"/>
          </w:tcPr>
          <w:p w14:paraId="245E9F51">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985" w:type="dxa"/>
            <w:noWrap w:val="0"/>
            <w:vAlign w:val="center"/>
          </w:tcPr>
          <w:p w14:paraId="75FC07D8">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1233" w:type="dxa"/>
            <w:noWrap w:val="0"/>
            <w:vAlign w:val="center"/>
          </w:tcPr>
          <w:p w14:paraId="0FC3AC56">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1233" w:type="dxa"/>
            <w:noWrap w:val="0"/>
            <w:vAlign w:val="center"/>
          </w:tcPr>
          <w:p w14:paraId="1A2D8352">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1233" w:type="dxa"/>
            <w:noWrap w:val="0"/>
            <w:vAlign w:val="center"/>
          </w:tcPr>
          <w:p w14:paraId="37DADBC7">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1083" w:type="dxa"/>
            <w:noWrap w:val="0"/>
            <w:vAlign w:val="center"/>
          </w:tcPr>
          <w:p w14:paraId="1B9B02A5">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928" w:type="dxa"/>
            <w:noWrap w:val="0"/>
            <w:vAlign w:val="center"/>
          </w:tcPr>
          <w:p w14:paraId="623C0ADD">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r>
      <w:tr w14:paraId="3F9F5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1498" w:type="dxa"/>
            <w:noWrap w:val="0"/>
            <w:vAlign w:val="center"/>
          </w:tcPr>
          <w:p w14:paraId="50041C3C">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985" w:type="dxa"/>
            <w:noWrap w:val="0"/>
            <w:vAlign w:val="center"/>
          </w:tcPr>
          <w:p w14:paraId="5F119022">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985" w:type="dxa"/>
            <w:noWrap w:val="0"/>
            <w:vAlign w:val="center"/>
          </w:tcPr>
          <w:p w14:paraId="649A9188">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1233" w:type="dxa"/>
            <w:noWrap w:val="0"/>
            <w:vAlign w:val="center"/>
          </w:tcPr>
          <w:p w14:paraId="4ED3B889">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1233" w:type="dxa"/>
            <w:noWrap w:val="0"/>
            <w:vAlign w:val="center"/>
          </w:tcPr>
          <w:p w14:paraId="257B522F">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1233" w:type="dxa"/>
            <w:noWrap w:val="0"/>
            <w:vAlign w:val="center"/>
          </w:tcPr>
          <w:p w14:paraId="56FE829C">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1083" w:type="dxa"/>
            <w:noWrap w:val="0"/>
            <w:vAlign w:val="center"/>
          </w:tcPr>
          <w:p w14:paraId="13EDF66D">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928" w:type="dxa"/>
            <w:noWrap w:val="0"/>
            <w:vAlign w:val="center"/>
          </w:tcPr>
          <w:p w14:paraId="1C0BE709">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r>
      <w:tr w14:paraId="14BEF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1498" w:type="dxa"/>
            <w:noWrap w:val="0"/>
            <w:vAlign w:val="center"/>
          </w:tcPr>
          <w:p w14:paraId="11EEB046">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985" w:type="dxa"/>
            <w:noWrap w:val="0"/>
            <w:vAlign w:val="center"/>
          </w:tcPr>
          <w:p w14:paraId="36780847">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985" w:type="dxa"/>
            <w:noWrap w:val="0"/>
            <w:vAlign w:val="center"/>
          </w:tcPr>
          <w:p w14:paraId="36024832">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1233" w:type="dxa"/>
            <w:noWrap w:val="0"/>
            <w:vAlign w:val="center"/>
          </w:tcPr>
          <w:p w14:paraId="74691D97">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1233" w:type="dxa"/>
            <w:noWrap w:val="0"/>
            <w:vAlign w:val="center"/>
          </w:tcPr>
          <w:p w14:paraId="63F8D27B">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1233" w:type="dxa"/>
            <w:noWrap w:val="0"/>
            <w:vAlign w:val="center"/>
          </w:tcPr>
          <w:p w14:paraId="13790453">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1083" w:type="dxa"/>
            <w:noWrap w:val="0"/>
            <w:vAlign w:val="center"/>
          </w:tcPr>
          <w:p w14:paraId="06414F89">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928" w:type="dxa"/>
            <w:noWrap w:val="0"/>
            <w:vAlign w:val="center"/>
          </w:tcPr>
          <w:p w14:paraId="0012E94F">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r>
      <w:tr w14:paraId="63EAC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1498" w:type="dxa"/>
            <w:noWrap w:val="0"/>
            <w:vAlign w:val="center"/>
          </w:tcPr>
          <w:p w14:paraId="6C3098D0">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985" w:type="dxa"/>
            <w:noWrap w:val="0"/>
            <w:vAlign w:val="center"/>
          </w:tcPr>
          <w:p w14:paraId="072CFDB3">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985" w:type="dxa"/>
            <w:noWrap w:val="0"/>
            <w:vAlign w:val="center"/>
          </w:tcPr>
          <w:p w14:paraId="7DE313AE">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1233" w:type="dxa"/>
            <w:noWrap w:val="0"/>
            <w:vAlign w:val="center"/>
          </w:tcPr>
          <w:p w14:paraId="4D4002E2">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1233" w:type="dxa"/>
            <w:noWrap w:val="0"/>
            <w:vAlign w:val="center"/>
          </w:tcPr>
          <w:p w14:paraId="1083D101">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1233" w:type="dxa"/>
            <w:noWrap w:val="0"/>
            <w:vAlign w:val="center"/>
          </w:tcPr>
          <w:p w14:paraId="75004D5C">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1083" w:type="dxa"/>
            <w:noWrap w:val="0"/>
            <w:vAlign w:val="center"/>
          </w:tcPr>
          <w:p w14:paraId="5655714C">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928" w:type="dxa"/>
            <w:noWrap w:val="0"/>
            <w:vAlign w:val="center"/>
          </w:tcPr>
          <w:p w14:paraId="74694A23">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r>
      <w:tr w14:paraId="31DA3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1498" w:type="dxa"/>
            <w:noWrap w:val="0"/>
            <w:vAlign w:val="center"/>
          </w:tcPr>
          <w:p w14:paraId="58FF403A">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985" w:type="dxa"/>
            <w:noWrap w:val="0"/>
            <w:vAlign w:val="center"/>
          </w:tcPr>
          <w:p w14:paraId="00C48A8A">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985" w:type="dxa"/>
            <w:noWrap w:val="0"/>
            <w:vAlign w:val="center"/>
          </w:tcPr>
          <w:p w14:paraId="3761506F">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1233" w:type="dxa"/>
            <w:noWrap w:val="0"/>
            <w:vAlign w:val="center"/>
          </w:tcPr>
          <w:p w14:paraId="4B36127C">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1233" w:type="dxa"/>
            <w:noWrap w:val="0"/>
            <w:vAlign w:val="center"/>
          </w:tcPr>
          <w:p w14:paraId="47610CD8">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1233" w:type="dxa"/>
            <w:noWrap w:val="0"/>
            <w:vAlign w:val="center"/>
          </w:tcPr>
          <w:p w14:paraId="705C16B6">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1083" w:type="dxa"/>
            <w:noWrap w:val="0"/>
            <w:vAlign w:val="center"/>
          </w:tcPr>
          <w:p w14:paraId="04FC238B">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928" w:type="dxa"/>
            <w:noWrap w:val="0"/>
            <w:vAlign w:val="center"/>
          </w:tcPr>
          <w:p w14:paraId="69C3B90D">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r>
      <w:tr w14:paraId="2B9AF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1498" w:type="dxa"/>
            <w:noWrap w:val="0"/>
            <w:vAlign w:val="center"/>
          </w:tcPr>
          <w:p w14:paraId="562B6258">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985" w:type="dxa"/>
            <w:noWrap w:val="0"/>
            <w:vAlign w:val="center"/>
          </w:tcPr>
          <w:p w14:paraId="5C111985">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985" w:type="dxa"/>
            <w:noWrap w:val="0"/>
            <w:vAlign w:val="center"/>
          </w:tcPr>
          <w:p w14:paraId="730F21D6">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1233" w:type="dxa"/>
            <w:noWrap w:val="0"/>
            <w:vAlign w:val="center"/>
          </w:tcPr>
          <w:p w14:paraId="2AC3CEFB">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1233" w:type="dxa"/>
            <w:noWrap w:val="0"/>
            <w:vAlign w:val="center"/>
          </w:tcPr>
          <w:p w14:paraId="644C827D">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1233" w:type="dxa"/>
            <w:noWrap w:val="0"/>
            <w:vAlign w:val="center"/>
          </w:tcPr>
          <w:p w14:paraId="1463C5C5">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1083" w:type="dxa"/>
            <w:noWrap w:val="0"/>
            <w:vAlign w:val="center"/>
          </w:tcPr>
          <w:p w14:paraId="01938FB7">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928" w:type="dxa"/>
            <w:noWrap w:val="0"/>
            <w:vAlign w:val="center"/>
          </w:tcPr>
          <w:p w14:paraId="79FE3534">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r>
      <w:tr w14:paraId="4F337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1498" w:type="dxa"/>
            <w:noWrap w:val="0"/>
            <w:vAlign w:val="center"/>
          </w:tcPr>
          <w:p w14:paraId="6E29E6B3">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985" w:type="dxa"/>
            <w:noWrap w:val="0"/>
            <w:vAlign w:val="center"/>
          </w:tcPr>
          <w:p w14:paraId="4FDCF03F">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985" w:type="dxa"/>
            <w:noWrap w:val="0"/>
            <w:vAlign w:val="center"/>
          </w:tcPr>
          <w:p w14:paraId="788B095A">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1233" w:type="dxa"/>
            <w:noWrap w:val="0"/>
            <w:vAlign w:val="center"/>
          </w:tcPr>
          <w:p w14:paraId="6A40EA64">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1233" w:type="dxa"/>
            <w:noWrap w:val="0"/>
            <w:vAlign w:val="center"/>
          </w:tcPr>
          <w:p w14:paraId="090D8A40">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1233" w:type="dxa"/>
            <w:noWrap w:val="0"/>
            <w:vAlign w:val="center"/>
          </w:tcPr>
          <w:p w14:paraId="1BCA73FC">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1083" w:type="dxa"/>
            <w:noWrap w:val="0"/>
            <w:vAlign w:val="center"/>
          </w:tcPr>
          <w:p w14:paraId="7E48616F">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928" w:type="dxa"/>
            <w:noWrap w:val="0"/>
            <w:vAlign w:val="center"/>
          </w:tcPr>
          <w:p w14:paraId="041B3CE4">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r>
      <w:tr w14:paraId="26C82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1498" w:type="dxa"/>
            <w:noWrap w:val="0"/>
            <w:vAlign w:val="center"/>
          </w:tcPr>
          <w:p w14:paraId="5C5D0064">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985" w:type="dxa"/>
            <w:noWrap w:val="0"/>
            <w:vAlign w:val="center"/>
          </w:tcPr>
          <w:p w14:paraId="5F2CD4E5">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985" w:type="dxa"/>
            <w:noWrap w:val="0"/>
            <w:vAlign w:val="center"/>
          </w:tcPr>
          <w:p w14:paraId="190EA223">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1233" w:type="dxa"/>
            <w:noWrap w:val="0"/>
            <w:vAlign w:val="center"/>
          </w:tcPr>
          <w:p w14:paraId="616A96FA">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1233" w:type="dxa"/>
            <w:noWrap w:val="0"/>
            <w:vAlign w:val="center"/>
          </w:tcPr>
          <w:p w14:paraId="1441B597">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1233" w:type="dxa"/>
            <w:noWrap w:val="0"/>
            <w:vAlign w:val="center"/>
          </w:tcPr>
          <w:p w14:paraId="5E4CA62F">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1083" w:type="dxa"/>
            <w:noWrap w:val="0"/>
            <w:vAlign w:val="center"/>
          </w:tcPr>
          <w:p w14:paraId="2C8F377E">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928" w:type="dxa"/>
            <w:noWrap w:val="0"/>
            <w:vAlign w:val="center"/>
          </w:tcPr>
          <w:p w14:paraId="7488A82B">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r>
      <w:tr w14:paraId="69250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498" w:type="dxa"/>
            <w:noWrap w:val="0"/>
            <w:vAlign w:val="center"/>
          </w:tcPr>
          <w:p w14:paraId="2ACA38F9">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985" w:type="dxa"/>
            <w:noWrap w:val="0"/>
            <w:vAlign w:val="center"/>
          </w:tcPr>
          <w:p w14:paraId="2F618CD9">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985" w:type="dxa"/>
            <w:noWrap w:val="0"/>
            <w:vAlign w:val="center"/>
          </w:tcPr>
          <w:p w14:paraId="14F7B341">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1233" w:type="dxa"/>
            <w:noWrap w:val="0"/>
            <w:vAlign w:val="center"/>
          </w:tcPr>
          <w:p w14:paraId="05507871">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1233" w:type="dxa"/>
            <w:noWrap w:val="0"/>
            <w:vAlign w:val="center"/>
          </w:tcPr>
          <w:p w14:paraId="01234174">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1233" w:type="dxa"/>
            <w:noWrap w:val="0"/>
            <w:vAlign w:val="center"/>
          </w:tcPr>
          <w:p w14:paraId="0376EA63">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1083" w:type="dxa"/>
            <w:noWrap w:val="0"/>
            <w:vAlign w:val="center"/>
          </w:tcPr>
          <w:p w14:paraId="6EA84C60">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928" w:type="dxa"/>
            <w:noWrap w:val="0"/>
            <w:vAlign w:val="center"/>
          </w:tcPr>
          <w:p w14:paraId="5576739C">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r>
    </w:tbl>
    <w:p w14:paraId="76AB6038">
      <w:pPr>
        <w:topLinePunct w:val="0"/>
        <w:autoSpaceDE/>
        <w:autoSpaceDN/>
        <w:spacing w:line="420" w:lineRule="exact"/>
        <w:ind w:firstLine="0" w:firstLineChars="0"/>
        <w:jc w:val="both"/>
        <w:rPr>
          <w:rFonts w:hint="eastAsia" w:ascii="仿宋" w:hAnsi="仿宋" w:eastAsia="仿宋" w:cs="仿宋"/>
          <w:color w:val="auto"/>
          <w:kern w:val="2"/>
          <w:sz w:val="21"/>
          <w:szCs w:val="24"/>
          <w:highlight w:val="none"/>
        </w:rPr>
      </w:pPr>
      <w:bookmarkStart w:id="1850" w:name="_Toc516822675"/>
    </w:p>
    <w:p w14:paraId="6FA8C329">
      <w:pPr>
        <w:numPr>
          <w:ilvl w:val="0"/>
          <w:numId w:val="0"/>
        </w:numPr>
        <w:topLinePunct w:val="0"/>
        <w:autoSpaceDE/>
        <w:autoSpaceDN/>
        <w:spacing w:line="360" w:lineRule="auto"/>
        <w:ind w:firstLine="0" w:firstLineChars="0"/>
        <w:jc w:val="center"/>
        <w:rPr>
          <w:rFonts w:hint="eastAsia" w:ascii="仿宋" w:hAnsi="仿宋" w:eastAsia="仿宋" w:cs="仿宋"/>
          <w:b/>
          <w:bCs/>
          <w:color w:val="auto"/>
          <w:kern w:val="2"/>
          <w:sz w:val="24"/>
          <w:szCs w:val="24"/>
          <w:highlight w:val="none"/>
          <w:lang w:eastAsia="zh-CN"/>
        </w:rPr>
      </w:pPr>
    </w:p>
    <w:p w14:paraId="7D400700">
      <w:pPr>
        <w:widowControl w:val="0"/>
        <w:topLinePunct w:val="0"/>
        <w:autoSpaceDE/>
        <w:autoSpaceDN/>
        <w:spacing w:before="100" w:beforeLines="0" w:beforeAutospacing="1" w:after="100" w:afterLines="0" w:afterAutospacing="1" w:line="240" w:lineRule="auto"/>
        <w:ind w:firstLine="0" w:firstLineChars="0"/>
        <w:jc w:val="center"/>
        <w:outlineLvl w:val="2"/>
        <w:rPr>
          <w:rFonts w:hint="eastAsia" w:ascii="仿宋" w:hAnsi="仿宋" w:eastAsia="仿宋" w:cs="仿宋"/>
          <w:b/>
          <w:bCs/>
          <w:color w:val="auto"/>
          <w:kern w:val="0"/>
          <w:sz w:val="24"/>
          <w:szCs w:val="24"/>
          <w:highlight w:val="none"/>
          <w:lang w:val="en-US" w:eastAsia="zh-CN" w:bidi="ar-SA"/>
        </w:rPr>
      </w:pPr>
      <w:bookmarkStart w:id="1851" w:name="_Toc18995"/>
      <w:bookmarkStart w:id="1852" w:name="_Toc20080"/>
      <w:bookmarkStart w:id="1853" w:name="_Toc23528"/>
      <w:bookmarkStart w:id="1854" w:name="_Toc4421"/>
      <w:bookmarkStart w:id="1855" w:name="_Toc25709"/>
      <w:bookmarkStart w:id="1856" w:name="_Toc28758"/>
      <w:bookmarkStart w:id="1857" w:name="_Toc1434"/>
      <w:r>
        <w:rPr>
          <w:rFonts w:hint="eastAsia" w:ascii="仿宋" w:hAnsi="仿宋" w:eastAsia="仿宋" w:cs="仿宋"/>
          <w:b/>
          <w:bCs/>
          <w:color w:val="auto"/>
          <w:kern w:val="0"/>
          <w:sz w:val="24"/>
          <w:szCs w:val="24"/>
          <w:highlight w:val="none"/>
          <w:lang w:val="en-US" w:eastAsia="zh-CN" w:bidi="ar-SA"/>
        </w:rPr>
        <w:t>（二）</w:t>
      </w:r>
      <w:bookmarkEnd w:id="1850"/>
      <w:bookmarkEnd w:id="1851"/>
      <w:bookmarkEnd w:id="1852"/>
      <w:r>
        <w:rPr>
          <w:rFonts w:hint="eastAsia" w:ascii="仿宋" w:hAnsi="仿宋" w:eastAsia="仿宋" w:cs="仿宋"/>
          <w:b/>
          <w:kern w:val="0"/>
          <w:sz w:val="24"/>
          <w:szCs w:val="24"/>
          <w:highlight w:val="none"/>
          <w:lang w:val="en-US" w:eastAsia="zh-CN" w:bidi="ar-SA"/>
        </w:rPr>
        <w:t>主要人员简历表</w:t>
      </w:r>
      <w:bookmarkEnd w:id="1853"/>
      <w:bookmarkEnd w:id="1854"/>
      <w:bookmarkEnd w:id="1855"/>
      <w:bookmarkEnd w:id="1856"/>
      <w:bookmarkEnd w:id="1857"/>
    </w:p>
    <w:p w14:paraId="61A64C3F">
      <w:pPr>
        <w:keepNext w:val="0"/>
        <w:keepLines w:val="0"/>
        <w:pageBreakBefore w:val="0"/>
        <w:widowControl w:val="0"/>
        <w:kinsoku/>
        <w:wordWrap/>
        <w:overflowPunct/>
        <w:topLinePunct w:val="0"/>
        <w:autoSpaceDE w:val="0"/>
        <w:autoSpaceDN w:val="0"/>
        <w:bidi w:val="0"/>
        <w:adjustRightInd w:val="0"/>
        <w:snapToGrid/>
        <w:spacing w:line="560" w:lineRule="exact"/>
        <w:ind w:left="0" w:leftChars="0" w:right="0" w:rightChars="0" w:firstLine="480" w:firstLineChars="200"/>
        <w:jc w:val="left"/>
        <w:textAlignment w:val="auto"/>
        <w:outlineLvl w:val="9"/>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“主要人员简历表”中的</w:t>
      </w:r>
      <w:r>
        <w:rPr>
          <w:rFonts w:hint="eastAsia" w:ascii="仿宋" w:hAnsi="仿宋" w:eastAsia="仿宋" w:cs="仿宋"/>
          <w:b/>
          <w:bCs/>
          <w:kern w:val="0"/>
          <w:sz w:val="24"/>
          <w:szCs w:val="24"/>
          <w:highlight w:val="none"/>
        </w:rPr>
        <w:t>项目经理</w:t>
      </w:r>
      <w:r>
        <w:rPr>
          <w:rFonts w:hint="eastAsia" w:ascii="仿宋" w:hAnsi="仿宋" w:eastAsia="仿宋" w:cs="仿宋"/>
          <w:b w:val="0"/>
          <w:bCs w:val="0"/>
          <w:kern w:val="0"/>
          <w:sz w:val="24"/>
          <w:szCs w:val="24"/>
          <w:highlight w:val="none"/>
          <w:lang w:eastAsia="zh-CN"/>
        </w:rPr>
        <w:t>应</w:t>
      </w:r>
      <w:r>
        <w:rPr>
          <w:rFonts w:hint="eastAsia" w:ascii="仿宋" w:hAnsi="仿宋" w:eastAsia="仿宋" w:cs="仿宋"/>
          <w:b w:val="0"/>
          <w:bCs w:val="0"/>
          <w:kern w:val="0"/>
          <w:sz w:val="24"/>
          <w:szCs w:val="24"/>
          <w:highlight w:val="none"/>
        </w:rPr>
        <w:t>附建造师注册证书、安全生产考核合格证（B证）、身份证</w:t>
      </w:r>
      <w:r>
        <w:rPr>
          <w:rFonts w:hint="eastAsia" w:ascii="仿宋" w:hAnsi="仿宋" w:eastAsia="仿宋" w:cs="仿宋"/>
          <w:b w:val="0"/>
          <w:bCs w:val="0"/>
          <w:kern w:val="0"/>
          <w:sz w:val="24"/>
          <w:szCs w:val="24"/>
          <w:highlight w:val="none"/>
          <w:lang w:eastAsia="zh-CN"/>
        </w:rPr>
        <w:t>、项目经理无在建承诺书</w:t>
      </w:r>
      <w:r>
        <w:rPr>
          <w:rFonts w:hint="eastAsia" w:ascii="仿宋" w:hAnsi="仿宋" w:eastAsia="仿宋" w:cs="仿宋"/>
          <w:b w:val="0"/>
          <w:bCs w:val="0"/>
          <w:kern w:val="0"/>
          <w:sz w:val="24"/>
          <w:szCs w:val="24"/>
          <w:highlight w:val="none"/>
        </w:rPr>
        <w:t>等复印件，管理过的项目业绩</w:t>
      </w:r>
      <w:r>
        <w:rPr>
          <w:rFonts w:hint="eastAsia" w:ascii="仿宋" w:hAnsi="仿宋" w:eastAsia="仿宋" w:cs="仿宋"/>
          <w:b w:val="0"/>
          <w:bCs w:val="0"/>
          <w:kern w:val="0"/>
          <w:sz w:val="24"/>
          <w:szCs w:val="24"/>
          <w:highlight w:val="none"/>
          <w:lang w:eastAsia="zh-CN"/>
        </w:rPr>
        <w:t>（如有）</w:t>
      </w:r>
      <w:r>
        <w:rPr>
          <w:rFonts w:hint="eastAsia" w:ascii="仿宋" w:hAnsi="仿宋" w:eastAsia="仿宋" w:cs="仿宋"/>
          <w:b w:val="0"/>
          <w:bCs w:val="0"/>
          <w:kern w:val="0"/>
          <w:sz w:val="24"/>
          <w:szCs w:val="24"/>
          <w:highlight w:val="none"/>
        </w:rPr>
        <w:t>须附中标通知书、合同协议书复印件</w:t>
      </w:r>
      <w:r>
        <w:rPr>
          <w:rFonts w:hint="eastAsia" w:ascii="仿宋" w:hAnsi="仿宋" w:eastAsia="仿宋" w:cs="仿宋"/>
          <w:kern w:val="0"/>
          <w:sz w:val="24"/>
          <w:szCs w:val="24"/>
          <w:highlight w:val="none"/>
        </w:rPr>
        <w:t>；</w:t>
      </w:r>
      <w:r>
        <w:rPr>
          <w:rFonts w:hint="eastAsia" w:ascii="仿宋" w:hAnsi="仿宋" w:eastAsia="仿宋" w:cs="仿宋"/>
          <w:b/>
          <w:bCs/>
          <w:kern w:val="0"/>
          <w:sz w:val="24"/>
          <w:szCs w:val="24"/>
          <w:highlight w:val="none"/>
        </w:rPr>
        <w:t>技术负责人</w:t>
      </w:r>
      <w:r>
        <w:rPr>
          <w:rFonts w:hint="eastAsia" w:ascii="仿宋" w:hAnsi="仿宋" w:eastAsia="仿宋" w:cs="仿宋"/>
          <w:kern w:val="0"/>
          <w:sz w:val="24"/>
          <w:szCs w:val="24"/>
          <w:highlight w:val="none"/>
        </w:rPr>
        <w:t>应附身份证</w:t>
      </w:r>
      <w:r>
        <w:rPr>
          <w:rFonts w:hint="eastAsia" w:ascii="仿宋" w:hAnsi="仿宋" w:eastAsia="仿宋" w:cs="仿宋"/>
          <w:kern w:val="0"/>
          <w:sz w:val="24"/>
          <w:szCs w:val="24"/>
          <w:highlight w:val="none"/>
          <w:lang w:eastAsia="zh-CN"/>
        </w:rPr>
        <w:t>、</w:t>
      </w:r>
      <w:r>
        <w:rPr>
          <w:rFonts w:hint="eastAsia" w:ascii="仿宋" w:hAnsi="仿宋" w:eastAsia="仿宋" w:cs="仿宋"/>
          <w:kern w:val="0"/>
          <w:sz w:val="24"/>
          <w:szCs w:val="24"/>
          <w:highlight w:val="none"/>
        </w:rPr>
        <w:t>职称证</w:t>
      </w:r>
      <w:r>
        <w:rPr>
          <w:rFonts w:hint="eastAsia" w:ascii="仿宋" w:hAnsi="仿宋" w:eastAsia="仿宋" w:cs="仿宋"/>
          <w:kern w:val="0"/>
          <w:sz w:val="24"/>
          <w:szCs w:val="24"/>
          <w:highlight w:val="none"/>
          <w:lang w:eastAsia="zh-CN"/>
        </w:rPr>
        <w:t>等</w:t>
      </w:r>
      <w:r>
        <w:rPr>
          <w:rFonts w:hint="eastAsia" w:ascii="仿宋" w:hAnsi="仿宋" w:eastAsia="仿宋" w:cs="仿宋"/>
          <w:kern w:val="0"/>
          <w:sz w:val="24"/>
          <w:szCs w:val="24"/>
          <w:highlight w:val="none"/>
        </w:rPr>
        <w:t>复印件；</w:t>
      </w:r>
      <w:r>
        <w:rPr>
          <w:rFonts w:hint="eastAsia" w:ascii="仿宋" w:hAnsi="仿宋" w:eastAsia="仿宋" w:cs="仿宋"/>
          <w:b/>
          <w:bCs/>
          <w:kern w:val="0"/>
          <w:sz w:val="24"/>
          <w:szCs w:val="24"/>
          <w:highlight w:val="none"/>
        </w:rPr>
        <w:t>其他人员</w:t>
      </w:r>
      <w:r>
        <w:rPr>
          <w:rFonts w:hint="eastAsia" w:ascii="仿宋" w:hAnsi="仿宋" w:eastAsia="仿宋" w:cs="仿宋"/>
          <w:kern w:val="0"/>
          <w:sz w:val="24"/>
          <w:szCs w:val="24"/>
          <w:highlight w:val="none"/>
        </w:rPr>
        <w:t>应附身份证</w:t>
      </w:r>
      <w:r>
        <w:rPr>
          <w:rFonts w:hint="eastAsia" w:ascii="仿宋" w:hAnsi="仿宋" w:eastAsia="仿宋" w:cs="仿宋"/>
          <w:kern w:val="0"/>
          <w:sz w:val="24"/>
          <w:szCs w:val="24"/>
          <w:highlight w:val="none"/>
          <w:lang w:eastAsia="zh-CN"/>
        </w:rPr>
        <w:t>、</w:t>
      </w:r>
      <w:r>
        <w:rPr>
          <w:rFonts w:hint="eastAsia" w:ascii="仿宋" w:hAnsi="仿宋" w:eastAsia="仿宋" w:cs="仿宋"/>
          <w:kern w:val="0"/>
          <w:sz w:val="24"/>
          <w:szCs w:val="24"/>
          <w:highlight w:val="none"/>
        </w:rPr>
        <w:t>职称证（执业证或上岗证书）复印件。</w:t>
      </w:r>
    </w:p>
    <w:tbl>
      <w:tblPr>
        <w:tblStyle w:val="5"/>
        <w:tblW w:w="9170" w:type="dxa"/>
        <w:tblInd w:w="-383" w:type="dxa"/>
        <w:tblLayout w:type="fixed"/>
        <w:tblCellMar>
          <w:top w:w="0" w:type="dxa"/>
          <w:left w:w="0" w:type="dxa"/>
          <w:bottom w:w="0" w:type="dxa"/>
          <w:right w:w="0" w:type="dxa"/>
        </w:tblCellMar>
      </w:tblPr>
      <w:tblGrid>
        <w:gridCol w:w="1698"/>
        <w:gridCol w:w="1101"/>
        <w:gridCol w:w="942"/>
        <w:gridCol w:w="1086"/>
        <w:gridCol w:w="2169"/>
        <w:gridCol w:w="2174"/>
      </w:tblGrid>
      <w:tr w14:paraId="354DEE00">
        <w:tblPrEx>
          <w:tblCellMar>
            <w:top w:w="0" w:type="dxa"/>
            <w:left w:w="0" w:type="dxa"/>
            <w:bottom w:w="0" w:type="dxa"/>
            <w:right w:w="0" w:type="dxa"/>
          </w:tblCellMar>
        </w:tblPrEx>
        <w:trPr>
          <w:trHeight w:val="672" w:hRule="atLeast"/>
        </w:trPr>
        <w:tc>
          <w:tcPr>
            <w:tcW w:w="1698" w:type="dxa"/>
            <w:tcBorders>
              <w:top w:val="single" w:color="000000" w:sz="4" w:space="0"/>
              <w:left w:val="single" w:color="000000" w:sz="4" w:space="0"/>
              <w:bottom w:val="single" w:color="000000" w:sz="4" w:space="0"/>
              <w:right w:val="single" w:color="000000" w:sz="4" w:space="0"/>
            </w:tcBorders>
            <w:noWrap w:val="0"/>
            <w:vAlign w:val="center"/>
          </w:tcPr>
          <w:p w14:paraId="3CFF21FA">
            <w:pPr>
              <w:topLinePunct w:val="0"/>
              <w:autoSpaceDE w:val="0"/>
              <w:autoSpaceDN w:val="0"/>
              <w:adjustRightInd w:val="0"/>
              <w:spacing w:before="50" w:line="240" w:lineRule="auto"/>
              <w:ind w:right="97" w:firstLine="67" w:firstLineChars="28"/>
              <w:jc w:val="center"/>
              <w:rPr>
                <w:rFonts w:hint="eastAsia" w:ascii="仿宋" w:hAnsi="仿宋" w:eastAsia="仿宋" w:cs="仿宋"/>
                <w:spacing w:val="1"/>
                <w:kern w:val="0"/>
                <w:sz w:val="24"/>
                <w:szCs w:val="24"/>
                <w:highlight w:val="none"/>
              </w:rPr>
            </w:pPr>
            <w:r>
              <w:rPr>
                <w:rFonts w:hint="eastAsia" w:ascii="仿宋" w:hAnsi="仿宋" w:eastAsia="仿宋" w:cs="仿宋"/>
                <w:spacing w:val="1"/>
                <w:kern w:val="0"/>
                <w:sz w:val="24"/>
                <w:szCs w:val="24"/>
                <w:highlight w:val="none"/>
              </w:rPr>
              <w:t>姓</w:t>
            </w:r>
            <w:r>
              <w:rPr>
                <w:rFonts w:hint="eastAsia" w:ascii="仿宋" w:hAnsi="仿宋" w:eastAsia="仿宋" w:cs="仿宋"/>
                <w:spacing w:val="1"/>
                <w:kern w:val="0"/>
                <w:sz w:val="24"/>
                <w:szCs w:val="24"/>
                <w:highlight w:val="none"/>
              </w:rPr>
              <w:tab/>
            </w:r>
            <w:r>
              <w:rPr>
                <w:rFonts w:hint="eastAsia" w:ascii="仿宋" w:hAnsi="仿宋" w:eastAsia="仿宋" w:cs="仿宋"/>
                <w:spacing w:val="1"/>
                <w:kern w:val="0"/>
                <w:sz w:val="24"/>
                <w:szCs w:val="24"/>
                <w:highlight w:val="none"/>
              </w:rPr>
              <w:t>名</w:t>
            </w:r>
          </w:p>
        </w:tc>
        <w:tc>
          <w:tcPr>
            <w:tcW w:w="1101" w:type="dxa"/>
            <w:tcBorders>
              <w:top w:val="single" w:color="000000" w:sz="4" w:space="0"/>
              <w:left w:val="single" w:color="000000" w:sz="4" w:space="0"/>
              <w:bottom w:val="single" w:color="000000" w:sz="4" w:space="0"/>
              <w:right w:val="single" w:color="000000" w:sz="4" w:space="0"/>
            </w:tcBorders>
            <w:noWrap w:val="0"/>
            <w:vAlign w:val="center"/>
          </w:tcPr>
          <w:p w14:paraId="2BAC5DFC">
            <w:pPr>
              <w:topLinePunct w:val="0"/>
              <w:autoSpaceDE w:val="0"/>
              <w:autoSpaceDN w:val="0"/>
              <w:adjustRightInd w:val="0"/>
              <w:spacing w:line="240" w:lineRule="auto"/>
              <w:ind w:right="97" w:firstLine="67" w:firstLineChars="28"/>
              <w:jc w:val="center"/>
              <w:rPr>
                <w:rFonts w:hint="eastAsia" w:ascii="仿宋" w:hAnsi="仿宋" w:eastAsia="仿宋" w:cs="仿宋"/>
                <w:spacing w:val="1"/>
                <w:kern w:val="0"/>
                <w:sz w:val="24"/>
                <w:szCs w:val="24"/>
                <w:highlight w:val="none"/>
              </w:rPr>
            </w:pPr>
          </w:p>
        </w:tc>
        <w:tc>
          <w:tcPr>
            <w:tcW w:w="942" w:type="dxa"/>
            <w:tcBorders>
              <w:top w:val="single" w:color="000000" w:sz="4" w:space="0"/>
              <w:left w:val="single" w:color="000000" w:sz="4" w:space="0"/>
              <w:bottom w:val="single" w:color="000000" w:sz="4" w:space="0"/>
              <w:right w:val="single" w:color="000000" w:sz="4" w:space="0"/>
            </w:tcBorders>
            <w:noWrap w:val="0"/>
            <w:vAlign w:val="center"/>
          </w:tcPr>
          <w:p w14:paraId="33EFD158">
            <w:pPr>
              <w:topLinePunct w:val="0"/>
              <w:autoSpaceDE w:val="0"/>
              <w:autoSpaceDN w:val="0"/>
              <w:adjustRightInd w:val="0"/>
              <w:spacing w:before="50" w:line="240" w:lineRule="auto"/>
              <w:ind w:right="97" w:firstLine="67" w:firstLineChars="28"/>
              <w:jc w:val="center"/>
              <w:rPr>
                <w:rFonts w:hint="eastAsia" w:ascii="仿宋" w:hAnsi="仿宋" w:eastAsia="仿宋" w:cs="仿宋"/>
                <w:spacing w:val="1"/>
                <w:kern w:val="0"/>
                <w:sz w:val="24"/>
                <w:szCs w:val="24"/>
                <w:highlight w:val="none"/>
              </w:rPr>
            </w:pPr>
            <w:r>
              <w:rPr>
                <w:rFonts w:hint="eastAsia" w:ascii="仿宋" w:hAnsi="仿宋" w:eastAsia="仿宋" w:cs="仿宋"/>
                <w:spacing w:val="1"/>
                <w:kern w:val="0"/>
                <w:sz w:val="24"/>
                <w:szCs w:val="24"/>
                <w:highlight w:val="none"/>
              </w:rPr>
              <w:t>年  龄</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14:paraId="383F78D9">
            <w:pPr>
              <w:topLinePunct w:val="0"/>
              <w:autoSpaceDE w:val="0"/>
              <w:autoSpaceDN w:val="0"/>
              <w:adjustRightInd w:val="0"/>
              <w:spacing w:line="240" w:lineRule="auto"/>
              <w:ind w:right="97" w:firstLine="67" w:firstLineChars="28"/>
              <w:jc w:val="center"/>
              <w:rPr>
                <w:rFonts w:hint="eastAsia" w:ascii="仿宋" w:hAnsi="仿宋" w:eastAsia="仿宋" w:cs="仿宋"/>
                <w:spacing w:val="1"/>
                <w:kern w:val="0"/>
                <w:sz w:val="24"/>
                <w:szCs w:val="24"/>
                <w:highlight w:val="none"/>
              </w:rPr>
            </w:pPr>
          </w:p>
        </w:tc>
        <w:tc>
          <w:tcPr>
            <w:tcW w:w="2169" w:type="dxa"/>
            <w:tcBorders>
              <w:top w:val="single" w:color="000000" w:sz="4" w:space="0"/>
              <w:left w:val="single" w:color="000000" w:sz="4" w:space="0"/>
              <w:bottom w:val="single" w:color="000000" w:sz="4" w:space="0"/>
              <w:right w:val="single" w:color="000000" w:sz="4" w:space="0"/>
            </w:tcBorders>
            <w:noWrap w:val="0"/>
            <w:vAlign w:val="center"/>
          </w:tcPr>
          <w:p w14:paraId="163447F0">
            <w:pPr>
              <w:topLinePunct w:val="0"/>
              <w:autoSpaceDE w:val="0"/>
              <w:autoSpaceDN w:val="0"/>
              <w:adjustRightInd w:val="0"/>
              <w:spacing w:before="50" w:line="240" w:lineRule="auto"/>
              <w:ind w:right="97" w:firstLine="67" w:firstLineChars="28"/>
              <w:jc w:val="center"/>
              <w:rPr>
                <w:rFonts w:hint="eastAsia" w:ascii="仿宋" w:hAnsi="仿宋" w:eastAsia="仿宋" w:cs="仿宋"/>
                <w:spacing w:val="1"/>
                <w:kern w:val="0"/>
                <w:sz w:val="24"/>
                <w:szCs w:val="24"/>
                <w:highlight w:val="none"/>
              </w:rPr>
            </w:pPr>
            <w:r>
              <w:rPr>
                <w:rFonts w:hint="eastAsia" w:ascii="仿宋" w:hAnsi="仿宋" w:eastAsia="仿宋" w:cs="仿宋"/>
                <w:spacing w:val="1"/>
                <w:kern w:val="0"/>
                <w:sz w:val="24"/>
                <w:szCs w:val="24"/>
                <w:highlight w:val="none"/>
              </w:rPr>
              <w:t>学历</w:t>
            </w:r>
          </w:p>
        </w:tc>
        <w:tc>
          <w:tcPr>
            <w:tcW w:w="2174" w:type="dxa"/>
            <w:tcBorders>
              <w:top w:val="single" w:color="000000" w:sz="4" w:space="0"/>
              <w:left w:val="single" w:color="000000" w:sz="4" w:space="0"/>
              <w:bottom w:val="single" w:color="000000" w:sz="4" w:space="0"/>
              <w:right w:val="single" w:color="000000" w:sz="4" w:space="0"/>
            </w:tcBorders>
            <w:noWrap w:val="0"/>
            <w:vAlign w:val="center"/>
          </w:tcPr>
          <w:p w14:paraId="7B06EB00">
            <w:pPr>
              <w:topLinePunct w:val="0"/>
              <w:autoSpaceDE w:val="0"/>
              <w:autoSpaceDN w:val="0"/>
              <w:adjustRightInd w:val="0"/>
              <w:spacing w:line="240" w:lineRule="auto"/>
              <w:ind w:right="97" w:firstLine="67" w:firstLineChars="28"/>
              <w:jc w:val="center"/>
              <w:rPr>
                <w:rFonts w:hint="eastAsia" w:ascii="仿宋" w:hAnsi="仿宋" w:eastAsia="仿宋" w:cs="仿宋"/>
                <w:spacing w:val="1"/>
                <w:kern w:val="0"/>
                <w:sz w:val="24"/>
                <w:szCs w:val="24"/>
                <w:highlight w:val="none"/>
              </w:rPr>
            </w:pPr>
          </w:p>
        </w:tc>
      </w:tr>
      <w:tr w14:paraId="1B8B9A5D">
        <w:tblPrEx>
          <w:tblCellMar>
            <w:top w:w="0" w:type="dxa"/>
            <w:left w:w="0" w:type="dxa"/>
            <w:bottom w:w="0" w:type="dxa"/>
            <w:right w:w="0" w:type="dxa"/>
          </w:tblCellMar>
        </w:tblPrEx>
        <w:trPr>
          <w:trHeight w:val="672" w:hRule="atLeast"/>
        </w:trPr>
        <w:tc>
          <w:tcPr>
            <w:tcW w:w="1698" w:type="dxa"/>
            <w:tcBorders>
              <w:top w:val="single" w:color="000000" w:sz="4" w:space="0"/>
              <w:left w:val="single" w:color="000000" w:sz="4" w:space="0"/>
              <w:bottom w:val="single" w:color="000000" w:sz="4" w:space="0"/>
              <w:right w:val="single" w:color="000000" w:sz="4" w:space="0"/>
            </w:tcBorders>
            <w:noWrap w:val="0"/>
            <w:vAlign w:val="center"/>
          </w:tcPr>
          <w:p w14:paraId="077CFF70">
            <w:pPr>
              <w:topLinePunct w:val="0"/>
              <w:autoSpaceDE w:val="0"/>
              <w:autoSpaceDN w:val="0"/>
              <w:adjustRightInd w:val="0"/>
              <w:spacing w:before="50" w:line="240" w:lineRule="auto"/>
              <w:ind w:right="97" w:firstLine="67" w:firstLineChars="28"/>
              <w:jc w:val="center"/>
              <w:rPr>
                <w:rFonts w:hint="eastAsia" w:ascii="仿宋" w:hAnsi="仿宋" w:eastAsia="仿宋" w:cs="仿宋"/>
                <w:spacing w:val="1"/>
                <w:kern w:val="0"/>
                <w:sz w:val="24"/>
                <w:szCs w:val="24"/>
                <w:highlight w:val="none"/>
              </w:rPr>
            </w:pPr>
            <w:r>
              <w:rPr>
                <w:rFonts w:hint="eastAsia" w:ascii="仿宋" w:hAnsi="仿宋" w:eastAsia="仿宋" w:cs="仿宋"/>
                <w:spacing w:val="1"/>
                <w:kern w:val="0"/>
                <w:sz w:val="24"/>
                <w:szCs w:val="24"/>
                <w:highlight w:val="none"/>
              </w:rPr>
              <w:t>职</w:t>
            </w:r>
            <w:r>
              <w:rPr>
                <w:rFonts w:hint="eastAsia" w:ascii="仿宋" w:hAnsi="仿宋" w:eastAsia="仿宋" w:cs="仿宋"/>
                <w:spacing w:val="1"/>
                <w:kern w:val="0"/>
                <w:sz w:val="24"/>
                <w:szCs w:val="24"/>
                <w:highlight w:val="none"/>
              </w:rPr>
              <w:tab/>
            </w:r>
            <w:r>
              <w:rPr>
                <w:rFonts w:hint="eastAsia" w:ascii="仿宋" w:hAnsi="仿宋" w:eastAsia="仿宋" w:cs="仿宋"/>
                <w:spacing w:val="1"/>
                <w:kern w:val="0"/>
                <w:sz w:val="24"/>
                <w:szCs w:val="24"/>
                <w:highlight w:val="none"/>
              </w:rPr>
              <w:t>称</w:t>
            </w:r>
          </w:p>
        </w:tc>
        <w:tc>
          <w:tcPr>
            <w:tcW w:w="1101" w:type="dxa"/>
            <w:tcBorders>
              <w:top w:val="single" w:color="000000" w:sz="4" w:space="0"/>
              <w:left w:val="single" w:color="000000" w:sz="4" w:space="0"/>
              <w:bottom w:val="single" w:color="000000" w:sz="4" w:space="0"/>
              <w:right w:val="single" w:color="000000" w:sz="4" w:space="0"/>
            </w:tcBorders>
            <w:noWrap w:val="0"/>
            <w:vAlign w:val="center"/>
          </w:tcPr>
          <w:p w14:paraId="6558C921">
            <w:pPr>
              <w:topLinePunct w:val="0"/>
              <w:autoSpaceDE w:val="0"/>
              <w:autoSpaceDN w:val="0"/>
              <w:adjustRightInd w:val="0"/>
              <w:spacing w:line="240" w:lineRule="auto"/>
              <w:ind w:right="97" w:firstLine="67" w:firstLineChars="28"/>
              <w:jc w:val="center"/>
              <w:rPr>
                <w:rFonts w:hint="eastAsia" w:ascii="仿宋" w:hAnsi="仿宋" w:eastAsia="仿宋" w:cs="仿宋"/>
                <w:spacing w:val="1"/>
                <w:kern w:val="0"/>
                <w:sz w:val="24"/>
                <w:szCs w:val="24"/>
                <w:highlight w:val="none"/>
              </w:rPr>
            </w:pPr>
          </w:p>
        </w:tc>
        <w:tc>
          <w:tcPr>
            <w:tcW w:w="942" w:type="dxa"/>
            <w:tcBorders>
              <w:top w:val="single" w:color="000000" w:sz="4" w:space="0"/>
              <w:left w:val="single" w:color="000000" w:sz="4" w:space="0"/>
              <w:bottom w:val="single" w:color="000000" w:sz="4" w:space="0"/>
              <w:right w:val="single" w:color="000000" w:sz="4" w:space="0"/>
            </w:tcBorders>
            <w:noWrap w:val="0"/>
            <w:vAlign w:val="center"/>
          </w:tcPr>
          <w:p w14:paraId="0E77970D">
            <w:pPr>
              <w:topLinePunct w:val="0"/>
              <w:autoSpaceDE w:val="0"/>
              <w:autoSpaceDN w:val="0"/>
              <w:adjustRightInd w:val="0"/>
              <w:spacing w:before="50" w:line="240" w:lineRule="auto"/>
              <w:ind w:right="97" w:firstLine="67" w:firstLineChars="28"/>
              <w:jc w:val="center"/>
              <w:rPr>
                <w:rFonts w:hint="eastAsia" w:ascii="仿宋" w:hAnsi="仿宋" w:eastAsia="仿宋" w:cs="仿宋"/>
                <w:spacing w:val="1"/>
                <w:kern w:val="0"/>
                <w:sz w:val="24"/>
                <w:szCs w:val="24"/>
                <w:highlight w:val="none"/>
              </w:rPr>
            </w:pPr>
            <w:r>
              <w:rPr>
                <w:rFonts w:hint="eastAsia" w:ascii="仿宋" w:hAnsi="仿宋" w:eastAsia="仿宋" w:cs="仿宋"/>
                <w:spacing w:val="1"/>
                <w:kern w:val="0"/>
                <w:sz w:val="24"/>
                <w:szCs w:val="24"/>
                <w:highlight w:val="none"/>
              </w:rPr>
              <w:t>职  务</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14:paraId="5C00C530">
            <w:pPr>
              <w:topLinePunct w:val="0"/>
              <w:autoSpaceDE w:val="0"/>
              <w:autoSpaceDN w:val="0"/>
              <w:adjustRightInd w:val="0"/>
              <w:spacing w:line="240" w:lineRule="auto"/>
              <w:ind w:right="97" w:firstLine="67" w:firstLineChars="28"/>
              <w:jc w:val="center"/>
              <w:rPr>
                <w:rFonts w:hint="eastAsia" w:ascii="仿宋" w:hAnsi="仿宋" w:eastAsia="仿宋" w:cs="仿宋"/>
                <w:spacing w:val="1"/>
                <w:kern w:val="0"/>
                <w:sz w:val="24"/>
                <w:szCs w:val="24"/>
                <w:highlight w:val="none"/>
              </w:rPr>
            </w:pPr>
          </w:p>
        </w:tc>
        <w:tc>
          <w:tcPr>
            <w:tcW w:w="2169" w:type="dxa"/>
            <w:tcBorders>
              <w:top w:val="single" w:color="000000" w:sz="4" w:space="0"/>
              <w:left w:val="single" w:color="000000" w:sz="4" w:space="0"/>
              <w:bottom w:val="single" w:color="000000" w:sz="4" w:space="0"/>
              <w:right w:val="single" w:color="000000" w:sz="4" w:space="0"/>
            </w:tcBorders>
            <w:noWrap w:val="0"/>
            <w:vAlign w:val="center"/>
          </w:tcPr>
          <w:p w14:paraId="6EE53691">
            <w:pPr>
              <w:topLinePunct w:val="0"/>
              <w:autoSpaceDE w:val="0"/>
              <w:autoSpaceDN w:val="0"/>
              <w:adjustRightInd w:val="0"/>
              <w:spacing w:before="50" w:line="240" w:lineRule="auto"/>
              <w:ind w:right="97" w:firstLine="67" w:firstLineChars="28"/>
              <w:jc w:val="center"/>
              <w:rPr>
                <w:rFonts w:hint="eastAsia" w:ascii="仿宋" w:hAnsi="仿宋" w:eastAsia="仿宋" w:cs="仿宋"/>
                <w:spacing w:val="1"/>
                <w:kern w:val="0"/>
                <w:sz w:val="24"/>
                <w:szCs w:val="24"/>
                <w:highlight w:val="none"/>
              </w:rPr>
            </w:pPr>
            <w:r>
              <w:rPr>
                <w:rFonts w:hint="eastAsia" w:ascii="仿宋" w:hAnsi="仿宋" w:eastAsia="仿宋" w:cs="仿宋"/>
                <w:spacing w:val="1"/>
                <w:kern w:val="0"/>
                <w:sz w:val="24"/>
                <w:szCs w:val="24"/>
                <w:highlight w:val="none"/>
              </w:rPr>
              <w:t>拟在本合同任职</w:t>
            </w:r>
          </w:p>
        </w:tc>
        <w:tc>
          <w:tcPr>
            <w:tcW w:w="2174" w:type="dxa"/>
            <w:tcBorders>
              <w:top w:val="single" w:color="000000" w:sz="4" w:space="0"/>
              <w:left w:val="single" w:color="000000" w:sz="4" w:space="0"/>
              <w:bottom w:val="single" w:color="000000" w:sz="4" w:space="0"/>
              <w:right w:val="single" w:color="000000" w:sz="4" w:space="0"/>
            </w:tcBorders>
            <w:noWrap w:val="0"/>
            <w:vAlign w:val="center"/>
          </w:tcPr>
          <w:p w14:paraId="1166370E">
            <w:pPr>
              <w:topLinePunct w:val="0"/>
              <w:autoSpaceDE w:val="0"/>
              <w:autoSpaceDN w:val="0"/>
              <w:adjustRightInd w:val="0"/>
              <w:spacing w:line="240" w:lineRule="auto"/>
              <w:ind w:right="97" w:firstLine="67" w:firstLineChars="28"/>
              <w:jc w:val="center"/>
              <w:rPr>
                <w:rFonts w:hint="eastAsia" w:ascii="仿宋" w:hAnsi="仿宋" w:eastAsia="仿宋" w:cs="仿宋"/>
                <w:spacing w:val="1"/>
                <w:kern w:val="0"/>
                <w:sz w:val="24"/>
                <w:szCs w:val="24"/>
                <w:highlight w:val="none"/>
              </w:rPr>
            </w:pPr>
          </w:p>
        </w:tc>
      </w:tr>
      <w:tr w14:paraId="76F94B85">
        <w:tblPrEx>
          <w:tblCellMar>
            <w:top w:w="0" w:type="dxa"/>
            <w:left w:w="0" w:type="dxa"/>
            <w:bottom w:w="0" w:type="dxa"/>
            <w:right w:w="0" w:type="dxa"/>
          </w:tblCellMar>
        </w:tblPrEx>
        <w:trPr>
          <w:trHeight w:val="672" w:hRule="atLeast"/>
        </w:trPr>
        <w:tc>
          <w:tcPr>
            <w:tcW w:w="1698" w:type="dxa"/>
            <w:tcBorders>
              <w:top w:val="single" w:color="000000" w:sz="4" w:space="0"/>
              <w:left w:val="single" w:color="000000" w:sz="4" w:space="0"/>
              <w:bottom w:val="single" w:color="000000" w:sz="4" w:space="0"/>
              <w:right w:val="single" w:color="000000" w:sz="4" w:space="0"/>
            </w:tcBorders>
            <w:noWrap w:val="0"/>
            <w:vAlign w:val="center"/>
          </w:tcPr>
          <w:p w14:paraId="1E1AA005">
            <w:pPr>
              <w:topLinePunct w:val="0"/>
              <w:autoSpaceDE w:val="0"/>
              <w:autoSpaceDN w:val="0"/>
              <w:adjustRightInd w:val="0"/>
              <w:spacing w:before="50" w:line="240" w:lineRule="auto"/>
              <w:ind w:right="97" w:firstLine="67" w:firstLineChars="28"/>
              <w:jc w:val="center"/>
              <w:rPr>
                <w:rFonts w:hint="eastAsia" w:ascii="仿宋" w:hAnsi="仿宋" w:eastAsia="仿宋" w:cs="仿宋"/>
                <w:spacing w:val="1"/>
                <w:kern w:val="0"/>
                <w:sz w:val="24"/>
                <w:szCs w:val="24"/>
                <w:highlight w:val="none"/>
              </w:rPr>
            </w:pPr>
            <w:r>
              <w:rPr>
                <w:rFonts w:hint="eastAsia" w:ascii="仿宋" w:hAnsi="仿宋" w:eastAsia="仿宋" w:cs="仿宋"/>
                <w:spacing w:val="1"/>
                <w:kern w:val="0"/>
                <w:sz w:val="24"/>
                <w:szCs w:val="24"/>
                <w:highlight w:val="none"/>
              </w:rPr>
              <w:t>毕业学校</w:t>
            </w:r>
          </w:p>
        </w:tc>
        <w:tc>
          <w:tcPr>
            <w:tcW w:w="7472" w:type="dxa"/>
            <w:gridSpan w:val="5"/>
            <w:tcBorders>
              <w:top w:val="single" w:color="000000" w:sz="4" w:space="0"/>
              <w:left w:val="single" w:color="000000" w:sz="4" w:space="0"/>
              <w:bottom w:val="single" w:color="000000" w:sz="4" w:space="0"/>
              <w:right w:val="single" w:color="000000" w:sz="4" w:space="0"/>
            </w:tcBorders>
            <w:noWrap w:val="0"/>
            <w:vAlign w:val="center"/>
          </w:tcPr>
          <w:p w14:paraId="17F69EE7">
            <w:pPr>
              <w:tabs>
                <w:tab w:val="left" w:pos="2820"/>
                <w:tab w:val="left" w:pos="4080"/>
              </w:tabs>
              <w:topLinePunct w:val="0"/>
              <w:autoSpaceDE w:val="0"/>
              <w:autoSpaceDN w:val="0"/>
              <w:adjustRightInd w:val="0"/>
              <w:spacing w:before="50" w:line="240" w:lineRule="auto"/>
              <w:ind w:right="97" w:firstLine="67" w:firstLineChars="28"/>
              <w:jc w:val="center"/>
              <w:rPr>
                <w:rFonts w:hint="eastAsia" w:ascii="仿宋" w:hAnsi="仿宋" w:eastAsia="仿宋" w:cs="仿宋"/>
                <w:spacing w:val="1"/>
                <w:kern w:val="0"/>
                <w:sz w:val="24"/>
                <w:szCs w:val="24"/>
                <w:highlight w:val="none"/>
              </w:rPr>
            </w:pPr>
            <w:r>
              <w:rPr>
                <w:rFonts w:hint="eastAsia" w:ascii="仿宋" w:hAnsi="仿宋" w:eastAsia="仿宋" w:cs="仿宋"/>
                <w:spacing w:val="1"/>
                <w:kern w:val="0"/>
                <w:sz w:val="24"/>
                <w:szCs w:val="24"/>
                <w:highlight w:val="none"/>
              </w:rPr>
              <w:t>年毕业于</w:t>
            </w:r>
            <w:r>
              <w:rPr>
                <w:rFonts w:hint="eastAsia" w:ascii="仿宋" w:hAnsi="仿宋" w:eastAsia="仿宋" w:cs="仿宋"/>
                <w:spacing w:val="1"/>
                <w:kern w:val="0"/>
                <w:sz w:val="24"/>
                <w:szCs w:val="24"/>
                <w:highlight w:val="none"/>
              </w:rPr>
              <w:tab/>
            </w:r>
            <w:r>
              <w:rPr>
                <w:rFonts w:hint="eastAsia" w:ascii="仿宋" w:hAnsi="仿宋" w:eastAsia="仿宋" w:cs="仿宋"/>
                <w:spacing w:val="1"/>
                <w:kern w:val="0"/>
                <w:sz w:val="24"/>
                <w:szCs w:val="24"/>
                <w:highlight w:val="none"/>
              </w:rPr>
              <w:t>学校</w:t>
            </w:r>
            <w:r>
              <w:rPr>
                <w:rFonts w:hint="eastAsia" w:ascii="仿宋" w:hAnsi="仿宋" w:eastAsia="仿宋" w:cs="仿宋"/>
                <w:spacing w:val="1"/>
                <w:kern w:val="0"/>
                <w:sz w:val="24"/>
                <w:szCs w:val="24"/>
                <w:highlight w:val="none"/>
              </w:rPr>
              <w:tab/>
            </w:r>
            <w:r>
              <w:rPr>
                <w:rFonts w:hint="eastAsia" w:ascii="仿宋" w:hAnsi="仿宋" w:eastAsia="仿宋" w:cs="仿宋"/>
                <w:spacing w:val="1"/>
                <w:kern w:val="0"/>
                <w:sz w:val="24"/>
                <w:szCs w:val="24"/>
                <w:highlight w:val="none"/>
              </w:rPr>
              <w:t>专业</w:t>
            </w:r>
          </w:p>
        </w:tc>
      </w:tr>
      <w:tr w14:paraId="31DD93DA">
        <w:tblPrEx>
          <w:tblCellMar>
            <w:top w:w="0" w:type="dxa"/>
            <w:left w:w="0" w:type="dxa"/>
            <w:bottom w:w="0" w:type="dxa"/>
            <w:right w:w="0" w:type="dxa"/>
          </w:tblCellMar>
        </w:tblPrEx>
        <w:trPr>
          <w:trHeight w:val="672" w:hRule="atLeast"/>
        </w:trPr>
        <w:tc>
          <w:tcPr>
            <w:tcW w:w="9170" w:type="dxa"/>
            <w:gridSpan w:val="6"/>
            <w:tcBorders>
              <w:top w:val="single" w:color="000000" w:sz="4" w:space="0"/>
              <w:left w:val="single" w:color="000000" w:sz="4" w:space="0"/>
              <w:bottom w:val="single" w:color="000000" w:sz="4" w:space="0"/>
              <w:right w:val="single" w:color="000000" w:sz="4" w:space="0"/>
            </w:tcBorders>
            <w:noWrap w:val="0"/>
            <w:vAlign w:val="center"/>
          </w:tcPr>
          <w:p w14:paraId="726832A0">
            <w:pPr>
              <w:topLinePunct w:val="0"/>
              <w:autoSpaceDE w:val="0"/>
              <w:autoSpaceDN w:val="0"/>
              <w:adjustRightInd w:val="0"/>
              <w:spacing w:before="50" w:line="240" w:lineRule="auto"/>
              <w:ind w:right="97" w:firstLine="67" w:firstLineChars="28"/>
              <w:jc w:val="center"/>
              <w:rPr>
                <w:rFonts w:hint="eastAsia" w:ascii="仿宋" w:hAnsi="仿宋" w:eastAsia="仿宋" w:cs="仿宋"/>
                <w:spacing w:val="1"/>
                <w:kern w:val="0"/>
                <w:sz w:val="24"/>
                <w:szCs w:val="24"/>
                <w:highlight w:val="none"/>
              </w:rPr>
            </w:pPr>
            <w:r>
              <w:rPr>
                <w:rFonts w:hint="eastAsia" w:ascii="仿宋" w:hAnsi="仿宋" w:eastAsia="仿宋" w:cs="仿宋"/>
                <w:spacing w:val="1"/>
                <w:kern w:val="0"/>
                <w:sz w:val="24"/>
                <w:szCs w:val="24"/>
                <w:highlight w:val="none"/>
              </w:rPr>
              <w:t>主要工作经历</w:t>
            </w:r>
          </w:p>
        </w:tc>
      </w:tr>
      <w:tr w14:paraId="5C060A36">
        <w:tblPrEx>
          <w:tblCellMar>
            <w:top w:w="0" w:type="dxa"/>
            <w:left w:w="0" w:type="dxa"/>
            <w:bottom w:w="0" w:type="dxa"/>
            <w:right w:w="0" w:type="dxa"/>
          </w:tblCellMar>
        </w:tblPrEx>
        <w:trPr>
          <w:trHeight w:val="672" w:hRule="atLeast"/>
        </w:trPr>
        <w:tc>
          <w:tcPr>
            <w:tcW w:w="1698" w:type="dxa"/>
            <w:tcBorders>
              <w:top w:val="single" w:color="000000" w:sz="4" w:space="0"/>
              <w:left w:val="single" w:color="000000" w:sz="4" w:space="0"/>
              <w:bottom w:val="single" w:color="000000" w:sz="4" w:space="0"/>
              <w:right w:val="single" w:color="000000" w:sz="4" w:space="0"/>
            </w:tcBorders>
            <w:noWrap w:val="0"/>
            <w:vAlign w:val="center"/>
          </w:tcPr>
          <w:p w14:paraId="35C5A504">
            <w:pPr>
              <w:topLinePunct w:val="0"/>
              <w:autoSpaceDE w:val="0"/>
              <w:autoSpaceDN w:val="0"/>
              <w:adjustRightInd w:val="0"/>
              <w:spacing w:before="50" w:line="240" w:lineRule="auto"/>
              <w:ind w:right="97" w:firstLine="67" w:firstLineChars="28"/>
              <w:jc w:val="center"/>
              <w:rPr>
                <w:rFonts w:hint="eastAsia" w:ascii="仿宋" w:hAnsi="仿宋" w:eastAsia="仿宋" w:cs="仿宋"/>
                <w:spacing w:val="1"/>
                <w:kern w:val="0"/>
                <w:sz w:val="24"/>
                <w:szCs w:val="24"/>
                <w:highlight w:val="none"/>
              </w:rPr>
            </w:pPr>
            <w:r>
              <w:rPr>
                <w:rFonts w:hint="eastAsia" w:ascii="仿宋" w:hAnsi="仿宋" w:eastAsia="仿宋" w:cs="仿宋"/>
                <w:spacing w:val="1"/>
                <w:kern w:val="0"/>
                <w:sz w:val="24"/>
                <w:szCs w:val="24"/>
                <w:highlight w:val="none"/>
              </w:rPr>
              <w:t>时</w:t>
            </w:r>
            <w:r>
              <w:rPr>
                <w:rFonts w:hint="eastAsia" w:ascii="仿宋" w:hAnsi="仿宋" w:eastAsia="仿宋" w:cs="仿宋"/>
                <w:spacing w:val="1"/>
                <w:kern w:val="0"/>
                <w:sz w:val="24"/>
                <w:szCs w:val="24"/>
                <w:highlight w:val="none"/>
              </w:rPr>
              <w:tab/>
            </w:r>
            <w:r>
              <w:rPr>
                <w:rFonts w:hint="eastAsia" w:ascii="仿宋" w:hAnsi="仿宋" w:eastAsia="仿宋" w:cs="仿宋"/>
                <w:spacing w:val="1"/>
                <w:kern w:val="0"/>
                <w:sz w:val="24"/>
                <w:szCs w:val="24"/>
                <w:highlight w:val="none"/>
              </w:rPr>
              <w:t>间</w:t>
            </w:r>
          </w:p>
        </w:tc>
        <w:tc>
          <w:tcPr>
            <w:tcW w:w="3129" w:type="dxa"/>
            <w:gridSpan w:val="3"/>
            <w:tcBorders>
              <w:top w:val="single" w:color="000000" w:sz="4" w:space="0"/>
              <w:left w:val="single" w:color="000000" w:sz="4" w:space="0"/>
              <w:bottom w:val="single" w:color="000000" w:sz="4" w:space="0"/>
              <w:right w:val="single" w:color="000000" w:sz="4" w:space="0"/>
            </w:tcBorders>
            <w:noWrap w:val="0"/>
            <w:vAlign w:val="center"/>
          </w:tcPr>
          <w:p w14:paraId="3294F5F3">
            <w:pPr>
              <w:topLinePunct w:val="0"/>
              <w:autoSpaceDE w:val="0"/>
              <w:autoSpaceDN w:val="0"/>
              <w:adjustRightInd w:val="0"/>
              <w:spacing w:before="50" w:line="240" w:lineRule="auto"/>
              <w:ind w:right="97" w:firstLine="67" w:firstLineChars="28"/>
              <w:jc w:val="center"/>
              <w:rPr>
                <w:rFonts w:hint="eastAsia" w:ascii="仿宋" w:hAnsi="仿宋" w:eastAsia="仿宋" w:cs="仿宋"/>
                <w:spacing w:val="1"/>
                <w:kern w:val="0"/>
                <w:sz w:val="24"/>
                <w:szCs w:val="24"/>
                <w:highlight w:val="none"/>
              </w:rPr>
            </w:pPr>
            <w:r>
              <w:rPr>
                <w:rFonts w:hint="eastAsia" w:ascii="仿宋" w:hAnsi="仿宋" w:eastAsia="仿宋" w:cs="仿宋"/>
                <w:spacing w:val="1"/>
                <w:kern w:val="0"/>
                <w:sz w:val="24"/>
                <w:szCs w:val="24"/>
                <w:highlight w:val="none"/>
              </w:rPr>
              <w:t>参加过的类似项目</w:t>
            </w:r>
          </w:p>
        </w:tc>
        <w:tc>
          <w:tcPr>
            <w:tcW w:w="2169" w:type="dxa"/>
            <w:tcBorders>
              <w:top w:val="single" w:color="000000" w:sz="4" w:space="0"/>
              <w:left w:val="single" w:color="000000" w:sz="4" w:space="0"/>
              <w:bottom w:val="single" w:color="000000" w:sz="4" w:space="0"/>
              <w:right w:val="single" w:color="000000" w:sz="4" w:space="0"/>
            </w:tcBorders>
            <w:noWrap w:val="0"/>
            <w:vAlign w:val="center"/>
          </w:tcPr>
          <w:p w14:paraId="277F5B27">
            <w:pPr>
              <w:topLinePunct w:val="0"/>
              <w:autoSpaceDE w:val="0"/>
              <w:autoSpaceDN w:val="0"/>
              <w:adjustRightInd w:val="0"/>
              <w:spacing w:before="50" w:line="240" w:lineRule="auto"/>
              <w:ind w:right="97" w:firstLine="67" w:firstLineChars="28"/>
              <w:jc w:val="center"/>
              <w:rPr>
                <w:rFonts w:hint="eastAsia" w:ascii="仿宋" w:hAnsi="仿宋" w:eastAsia="仿宋" w:cs="仿宋"/>
                <w:spacing w:val="1"/>
                <w:kern w:val="0"/>
                <w:sz w:val="24"/>
                <w:szCs w:val="24"/>
                <w:highlight w:val="none"/>
              </w:rPr>
            </w:pPr>
            <w:r>
              <w:rPr>
                <w:rFonts w:hint="eastAsia" w:ascii="仿宋" w:hAnsi="仿宋" w:eastAsia="仿宋" w:cs="仿宋"/>
                <w:spacing w:val="1"/>
                <w:kern w:val="0"/>
                <w:sz w:val="24"/>
                <w:szCs w:val="24"/>
                <w:highlight w:val="none"/>
              </w:rPr>
              <w:t>担任职务</w:t>
            </w:r>
          </w:p>
        </w:tc>
        <w:tc>
          <w:tcPr>
            <w:tcW w:w="2174" w:type="dxa"/>
            <w:tcBorders>
              <w:top w:val="single" w:color="000000" w:sz="4" w:space="0"/>
              <w:left w:val="single" w:color="000000" w:sz="4" w:space="0"/>
              <w:bottom w:val="single" w:color="000000" w:sz="4" w:space="0"/>
              <w:right w:val="single" w:color="000000" w:sz="4" w:space="0"/>
            </w:tcBorders>
            <w:noWrap w:val="0"/>
            <w:vAlign w:val="center"/>
          </w:tcPr>
          <w:p w14:paraId="406AF708">
            <w:pPr>
              <w:topLinePunct w:val="0"/>
              <w:autoSpaceDE w:val="0"/>
              <w:autoSpaceDN w:val="0"/>
              <w:adjustRightInd w:val="0"/>
              <w:spacing w:before="50" w:line="240" w:lineRule="auto"/>
              <w:ind w:right="97" w:firstLine="67" w:firstLineChars="28"/>
              <w:jc w:val="center"/>
              <w:rPr>
                <w:rFonts w:hint="eastAsia" w:ascii="仿宋" w:hAnsi="仿宋" w:eastAsia="仿宋" w:cs="仿宋"/>
                <w:spacing w:val="1"/>
                <w:kern w:val="0"/>
                <w:sz w:val="24"/>
                <w:szCs w:val="24"/>
                <w:highlight w:val="none"/>
              </w:rPr>
            </w:pPr>
            <w:r>
              <w:rPr>
                <w:rFonts w:hint="eastAsia" w:ascii="仿宋" w:hAnsi="仿宋" w:eastAsia="仿宋" w:cs="仿宋"/>
                <w:spacing w:val="1"/>
                <w:kern w:val="0"/>
                <w:sz w:val="24"/>
                <w:szCs w:val="24"/>
                <w:highlight w:val="none"/>
              </w:rPr>
              <w:t>发包人及联系电话</w:t>
            </w:r>
          </w:p>
        </w:tc>
      </w:tr>
      <w:tr w14:paraId="0B9D0D69">
        <w:tblPrEx>
          <w:tblCellMar>
            <w:top w:w="0" w:type="dxa"/>
            <w:left w:w="0" w:type="dxa"/>
            <w:bottom w:w="0" w:type="dxa"/>
            <w:right w:w="0" w:type="dxa"/>
          </w:tblCellMar>
        </w:tblPrEx>
        <w:trPr>
          <w:trHeight w:val="672" w:hRule="atLeast"/>
        </w:trPr>
        <w:tc>
          <w:tcPr>
            <w:tcW w:w="1698" w:type="dxa"/>
            <w:tcBorders>
              <w:top w:val="single" w:color="000000" w:sz="4" w:space="0"/>
              <w:left w:val="single" w:color="000000" w:sz="4" w:space="0"/>
              <w:bottom w:val="single" w:color="000000" w:sz="4" w:space="0"/>
              <w:right w:val="single" w:color="000000" w:sz="4" w:space="0"/>
            </w:tcBorders>
            <w:noWrap w:val="0"/>
            <w:vAlign w:val="center"/>
          </w:tcPr>
          <w:p w14:paraId="748931CB">
            <w:pPr>
              <w:topLinePunct w:val="0"/>
              <w:autoSpaceDE w:val="0"/>
              <w:autoSpaceDN w:val="0"/>
              <w:adjustRightInd w:val="0"/>
              <w:spacing w:before="50" w:line="240" w:lineRule="auto"/>
              <w:ind w:right="97" w:firstLine="67" w:firstLineChars="28"/>
              <w:jc w:val="center"/>
              <w:rPr>
                <w:rFonts w:hint="eastAsia" w:ascii="仿宋" w:hAnsi="仿宋" w:eastAsia="仿宋" w:cs="仿宋"/>
                <w:spacing w:val="1"/>
                <w:kern w:val="0"/>
                <w:sz w:val="24"/>
                <w:szCs w:val="24"/>
                <w:highlight w:val="none"/>
              </w:rPr>
            </w:pPr>
          </w:p>
        </w:tc>
        <w:tc>
          <w:tcPr>
            <w:tcW w:w="3129" w:type="dxa"/>
            <w:gridSpan w:val="3"/>
            <w:tcBorders>
              <w:top w:val="single" w:color="000000" w:sz="4" w:space="0"/>
              <w:left w:val="single" w:color="000000" w:sz="4" w:space="0"/>
              <w:bottom w:val="single" w:color="000000" w:sz="4" w:space="0"/>
              <w:right w:val="single" w:color="000000" w:sz="4" w:space="0"/>
            </w:tcBorders>
            <w:noWrap w:val="0"/>
            <w:vAlign w:val="center"/>
          </w:tcPr>
          <w:p w14:paraId="6402362B">
            <w:pPr>
              <w:topLinePunct w:val="0"/>
              <w:autoSpaceDE w:val="0"/>
              <w:autoSpaceDN w:val="0"/>
              <w:adjustRightInd w:val="0"/>
              <w:spacing w:before="50" w:line="240" w:lineRule="auto"/>
              <w:ind w:right="97" w:firstLine="67" w:firstLineChars="28"/>
              <w:jc w:val="center"/>
              <w:rPr>
                <w:rFonts w:hint="eastAsia" w:ascii="仿宋" w:hAnsi="仿宋" w:eastAsia="仿宋" w:cs="仿宋"/>
                <w:spacing w:val="1"/>
                <w:kern w:val="0"/>
                <w:sz w:val="24"/>
                <w:szCs w:val="24"/>
                <w:highlight w:val="none"/>
              </w:rPr>
            </w:pPr>
          </w:p>
        </w:tc>
        <w:tc>
          <w:tcPr>
            <w:tcW w:w="2169" w:type="dxa"/>
            <w:tcBorders>
              <w:top w:val="single" w:color="000000" w:sz="4" w:space="0"/>
              <w:left w:val="single" w:color="000000" w:sz="4" w:space="0"/>
              <w:bottom w:val="single" w:color="000000" w:sz="4" w:space="0"/>
              <w:right w:val="single" w:color="000000" w:sz="4" w:space="0"/>
            </w:tcBorders>
            <w:noWrap w:val="0"/>
            <w:vAlign w:val="center"/>
          </w:tcPr>
          <w:p w14:paraId="2BE56C98">
            <w:pPr>
              <w:topLinePunct w:val="0"/>
              <w:autoSpaceDE w:val="0"/>
              <w:autoSpaceDN w:val="0"/>
              <w:adjustRightInd w:val="0"/>
              <w:spacing w:before="50" w:line="240" w:lineRule="auto"/>
              <w:ind w:right="97" w:firstLine="67" w:firstLineChars="28"/>
              <w:jc w:val="center"/>
              <w:rPr>
                <w:rFonts w:hint="eastAsia" w:ascii="仿宋" w:hAnsi="仿宋" w:eastAsia="仿宋" w:cs="仿宋"/>
                <w:spacing w:val="1"/>
                <w:kern w:val="0"/>
                <w:sz w:val="24"/>
                <w:szCs w:val="24"/>
                <w:highlight w:val="none"/>
              </w:rPr>
            </w:pPr>
          </w:p>
        </w:tc>
        <w:tc>
          <w:tcPr>
            <w:tcW w:w="2174" w:type="dxa"/>
            <w:tcBorders>
              <w:top w:val="single" w:color="000000" w:sz="4" w:space="0"/>
              <w:left w:val="single" w:color="000000" w:sz="4" w:space="0"/>
              <w:bottom w:val="single" w:color="000000" w:sz="4" w:space="0"/>
              <w:right w:val="single" w:color="000000" w:sz="4" w:space="0"/>
            </w:tcBorders>
            <w:noWrap w:val="0"/>
            <w:vAlign w:val="center"/>
          </w:tcPr>
          <w:p w14:paraId="0608CC8D">
            <w:pPr>
              <w:topLinePunct w:val="0"/>
              <w:autoSpaceDE w:val="0"/>
              <w:autoSpaceDN w:val="0"/>
              <w:adjustRightInd w:val="0"/>
              <w:spacing w:before="50" w:line="240" w:lineRule="auto"/>
              <w:ind w:right="97" w:firstLine="67" w:firstLineChars="28"/>
              <w:jc w:val="center"/>
              <w:rPr>
                <w:rFonts w:hint="eastAsia" w:ascii="仿宋" w:hAnsi="仿宋" w:eastAsia="仿宋" w:cs="仿宋"/>
                <w:spacing w:val="1"/>
                <w:kern w:val="0"/>
                <w:sz w:val="24"/>
                <w:szCs w:val="24"/>
                <w:highlight w:val="none"/>
              </w:rPr>
            </w:pPr>
          </w:p>
        </w:tc>
      </w:tr>
      <w:tr w14:paraId="157B6F5F">
        <w:tblPrEx>
          <w:tblCellMar>
            <w:top w:w="0" w:type="dxa"/>
            <w:left w:w="0" w:type="dxa"/>
            <w:bottom w:w="0" w:type="dxa"/>
            <w:right w:w="0" w:type="dxa"/>
          </w:tblCellMar>
        </w:tblPrEx>
        <w:trPr>
          <w:trHeight w:val="672" w:hRule="atLeast"/>
        </w:trPr>
        <w:tc>
          <w:tcPr>
            <w:tcW w:w="1698" w:type="dxa"/>
            <w:tcBorders>
              <w:top w:val="single" w:color="000000" w:sz="4" w:space="0"/>
              <w:left w:val="single" w:color="000000" w:sz="4" w:space="0"/>
              <w:bottom w:val="single" w:color="000000" w:sz="4" w:space="0"/>
              <w:right w:val="single" w:color="000000" w:sz="4" w:space="0"/>
            </w:tcBorders>
            <w:noWrap w:val="0"/>
            <w:vAlign w:val="center"/>
          </w:tcPr>
          <w:p w14:paraId="79B275E6">
            <w:pPr>
              <w:topLinePunct w:val="0"/>
              <w:autoSpaceDE w:val="0"/>
              <w:autoSpaceDN w:val="0"/>
              <w:adjustRightInd w:val="0"/>
              <w:spacing w:before="50" w:line="240" w:lineRule="auto"/>
              <w:ind w:right="97" w:firstLine="67" w:firstLineChars="28"/>
              <w:jc w:val="center"/>
              <w:rPr>
                <w:rFonts w:hint="eastAsia" w:ascii="仿宋" w:hAnsi="仿宋" w:eastAsia="仿宋" w:cs="仿宋"/>
                <w:spacing w:val="1"/>
                <w:kern w:val="0"/>
                <w:sz w:val="24"/>
                <w:szCs w:val="24"/>
                <w:highlight w:val="none"/>
              </w:rPr>
            </w:pPr>
          </w:p>
        </w:tc>
        <w:tc>
          <w:tcPr>
            <w:tcW w:w="3129" w:type="dxa"/>
            <w:gridSpan w:val="3"/>
            <w:tcBorders>
              <w:top w:val="single" w:color="000000" w:sz="4" w:space="0"/>
              <w:left w:val="single" w:color="000000" w:sz="4" w:space="0"/>
              <w:bottom w:val="single" w:color="000000" w:sz="4" w:space="0"/>
              <w:right w:val="single" w:color="000000" w:sz="4" w:space="0"/>
            </w:tcBorders>
            <w:noWrap w:val="0"/>
            <w:vAlign w:val="center"/>
          </w:tcPr>
          <w:p w14:paraId="59238D9F">
            <w:pPr>
              <w:topLinePunct w:val="0"/>
              <w:autoSpaceDE w:val="0"/>
              <w:autoSpaceDN w:val="0"/>
              <w:adjustRightInd w:val="0"/>
              <w:spacing w:before="50" w:line="240" w:lineRule="auto"/>
              <w:ind w:right="97" w:firstLine="67" w:firstLineChars="28"/>
              <w:jc w:val="center"/>
              <w:rPr>
                <w:rFonts w:hint="eastAsia" w:ascii="仿宋" w:hAnsi="仿宋" w:eastAsia="仿宋" w:cs="仿宋"/>
                <w:spacing w:val="1"/>
                <w:kern w:val="0"/>
                <w:sz w:val="24"/>
                <w:szCs w:val="24"/>
                <w:highlight w:val="none"/>
              </w:rPr>
            </w:pPr>
          </w:p>
        </w:tc>
        <w:tc>
          <w:tcPr>
            <w:tcW w:w="2169" w:type="dxa"/>
            <w:tcBorders>
              <w:top w:val="single" w:color="000000" w:sz="4" w:space="0"/>
              <w:left w:val="single" w:color="000000" w:sz="4" w:space="0"/>
              <w:bottom w:val="single" w:color="000000" w:sz="4" w:space="0"/>
              <w:right w:val="single" w:color="000000" w:sz="4" w:space="0"/>
            </w:tcBorders>
            <w:noWrap w:val="0"/>
            <w:vAlign w:val="center"/>
          </w:tcPr>
          <w:p w14:paraId="2F81975A">
            <w:pPr>
              <w:topLinePunct w:val="0"/>
              <w:autoSpaceDE w:val="0"/>
              <w:autoSpaceDN w:val="0"/>
              <w:adjustRightInd w:val="0"/>
              <w:spacing w:before="50" w:line="240" w:lineRule="auto"/>
              <w:ind w:right="97" w:firstLine="67" w:firstLineChars="28"/>
              <w:jc w:val="center"/>
              <w:rPr>
                <w:rFonts w:hint="eastAsia" w:ascii="仿宋" w:hAnsi="仿宋" w:eastAsia="仿宋" w:cs="仿宋"/>
                <w:spacing w:val="1"/>
                <w:kern w:val="0"/>
                <w:sz w:val="24"/>
                <w:szCs w:val="24"/>
                <w:highlight w:val="none"/>
              </w:rPr>
            </w:pPr>
          </w:p>
        </w:tc>
        <w:tc>
          <w:tcPr>
            <w:tcW w:w="2174" w:type="dxa"/>
            <w:tcBorders>
              <w:top w:val="single" w:color="000000" w:sz="4" w:space="0"/>
              <w:left w:val="single" w:color="000000" w:sz="4" w:space="0"/>
              <w:bottom w:val="single" w:color="000000" w:sz="4" w:space="0"/>
              <w:right w:val="single" w:color="000000" w:sz="4" w:space="0"/>
            </w:tcBorders>
            <w:noWrap w:val="0"/>
            <w:vAlign w:val="center"/>
          </w:tcPr>
          <w:p w14:paraId="4C83B81C">
            <w:pPr>
              <w:topLinePunct w:val="0"/>
              <w:autoSpaceDE w:val="0"/>
              <w:autoSpaceDN w:val="0"/>
              <w:adjustRightInd w:val="0"/>
              <w:spacing w:before="50" w:line="240" w:lineRule="auto"/>
              <w:ind w:right="97" w:firstLine="67" w:firstLineChars="28"/>
              <w:jc w:val="center"/>
              <w:rPr>
                <w:rFonts w:hint="eastAsia" w:ascii="仿宋" w:hAnsi="仿宋" w:eastAsia="仿宋" w:cs="仿宋"/>
                <w:spacing w:val="1"/>
                <w:kern w:val="0"/>
                <w:sz w:val="24"/>
                <w:szCs w:val="24"/>
                <w:highlight w:val="none"/>
              </w:rPr>
            </w:pPr>
          </w:p>
        </w:tc>
      </w:tr>
    </w:tbl>
    <w:p w14:paraId="35FB479E">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2" w:firstLineChars="200"/>
        <w:jc w:val="both"/>
        <w:textAlignment w:val="auto"/>
        <w:rPr>
          <w:rFonts w:hint="eastAsia" w:ascii="仿宋" w:hAnsi="仿宋" w:eastAsia="仿宋" w:cs="仿宋"/>
          <w:b/>
          <w:bCs/>
          <w:color w:val="auto"/>
          <w:kern w:val="2"/>
          <w:sz w:val="24"/>
          <w:szCs w:val="24"/>
          <w:highlight w:val="none"/>
          <w:lang w:val="en-US" w:eastAsia="zh-CN"/>
        </w:rPr>
      </w:pPr>
    </w:p>
    <w:p w14:paraId="01C84608">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2" w:firstLineChars="200"/>
        <w:jc w:val="both"/>
        <w:textAlignment w:val="auto"/>
        <w:rPr>
          <w:rFonts w:hint="eastAsia" w:ascii="仿宋" w:hAnsi="仿宋" w:eastAsia="仿宋" w:cs="仿宋"/>
          <w:b/>
          <w:bCs/>
          <w:color w:val="auto"/>
          <w:kern w:val="2"/>
          <w:sz w:val="24"/>
          <w:szCs w:val="24"/>
          <w:highlight w:val="none"/>
          <w:lang w:val="en-US" w:eastAsia="zh-CN"/>
        </w:rPr>
      </w:pPr>
    </w:p>
    <w:p w14:paraId="30435499">
      <w:pPr>
        <w:topLinePunct w:val="0"/>
        <w:autoSpaceDE/>
        <w:autoSpaceDN/>
        <w:spacing w:line="240" w:lineRule="auto"/>
        <w:ind w:firstLine="0" w:firstLineChars="0"/>
        <w:jc w:val="both"/>
        <w:rPr>
          <w:rFonts w:hint="eastAsia" w:ascii="仿宋" w:hAnsi="仿宋" w:eastAsia="仿宋" w:cs="仿宋"/>
          <w:color w:val="auto"/>
          <w:kern w:val="2"/>
          <w:sz w:val="21"/>
          <w:szCs w:val="24"/>
          <w:highlight w:val="none"/>
        </w:rPr>
      </w:pPr>
    </w:p>
    <w:p w14:paraId="748EE665">
      <w:pPr>
        <w:widowControl w:val="0"/>
        <w:topLinePunct w:val="0"/>
        <w:autoSpaceDE/>
        <w:autoSpaceDN/>
        <w:spacing w:after="120" w:line="360" w:lineRule="auto"/>
        <w:ind w:firstLine="420" w:firstLineChars="200"/>
        <w:jc w:val="both"/>
        <w:rPr>
          <w:rFonts w:hint="eastAsia" w:ascii="仿宋" w:hAnsi="仿宋" w:eastAsia="仿宋" w:cs="仿宋"/>
          <w:color w:val="auto"/>
          <w:kern w:val="2"/>
          <w:sz w:val="21"/>
          <w:szCs w:val="24"/>
          <w:highlight w:val="none"/>
          <w:lang w:val="en-US" w:eastAsia="zh-CN" w:bidi="ar-SA"/>
        </w:rPr>
      </w:pPr>
    </w:p>
    <w:p w14:paraId="3EBB0281">
      <w:pPr>
        <w:widowControl/>
        <w:topLinePunct w:val="0"/>
        <w:autoSpaceDE/>
        <w:autoSpaceDN/>
        <w:spacing w:before="280" w:after="280" w:line="240" w:lineRule="auto"/>
        <w:ind w:left="0" w:firstLine="360" w:firstLineChars="200"/>
        <w:jc w:val="both"/>
        <w:rPr>
          <w:rFonts w:hint="eastAsia" w:ascii="仿宋" w:hAnsi="仿宋" w:eastAsia="仿宋" w:cs="仿宋"/>
          <w:color w:val="auto"/>
          <w:kern w:val="2"/>
          <w:sz w:val="18"/>
          <w:szCs w:val="24"/>
          <w:highlight w:val="none"/>
          <w:lang w:val="en-US" w:eastAsia="zh-CN" w:bidi="ar-SA"/>
        </w:rPr>
      </w:pPr>
    </w:p>
    <w:p w14:paraId="53DBD383">
      <w:pPr>
        <w:widowControl w:val="0"/>
        <w:topLinePunct w:val="0"/>
        <w:autoSpaceDE/>
        <w:autoSpaceDN/>
        <w:spacing w:line="240" w:lineRule="auto"/>
        <w:ind w:firstLine="0" w:firstLineChars="0"/>
        <w:jc w:val="both"/>
        <w:rPr>
          <w:rFonts w:hint="eastAsia" w:ascii="仿宋" w:hAnsi="仿宋" w:eastAsia="仿宋" w:cs="仿宋"/>
          <w:color w:val="auto"/>
          <w:kern w:val="2"/>
          <w:sz w:val="21"/>
          <w:szCs w:val="22"/>
          <w:highlight w:val="none"/>
          <w:lang w:val="en-US" w:eastAsia="zh-CN" w:bidi="ar-SA"/>
        </w:rPr>
      </w:pPr>
    </w:p>
    <w:p w14:paraId="06FFD000">
      <w:pPr>
        <w:topLinePunct w:val="0"/>
        <w:autoSpaceDE/>
        <w:autoSpaceDN/>
        <w:spacing w:line="240" w:lineRule="auto"/>
        <w:ind w:firstLine="0" w:firstLineChars="0"/>
        <w:jc w:val="both"/>
        <w:rPr>
          <w:rFonts w:hint="eastAsia" w:ascii="仿宋" w:hAnsi="仿宋" w:eastAsia="仿宋" w:cs="仿宋"/>
          <w:color w:val="auto"/>
          <w:kern w:val="2"/>
          <w:sz w:val="21"/>
          <w:szCs w:val="24"/>
          <w:highlight w:val="none"/>
        </w:rPr>
      </w:pPr>
    </w:p>
    <w:p w14:paraId="7C0C71AB">
      <w:pPr>
        <w:topLinePunct w:val="0"/>
        <w:autoSpaceDE/>
        <w:autoSpaceDN/>
        <w:spacing w:line="240" w:lineRule="auto"/>
        <w:ind w:firstLine="0" w:firstLineChars="0"/>
        <w:jc w:val="both"/>
        <w:rPr>
          <w:rFonts w:hint="eastAsia" w:ascii="仿宋" w:hAnsi="仿宋" w:eastAsia="仿宋" w:cs="仿宋"/>
          <w:color w:val="auto"/>
          <w:kern w:val="2"/>
          <w:sz w:val="21"/>
          <w:szCs w:val="24"/>
          <w:highlight w:val="none"/>
        </w:rPr>
      </w:pPr>
    </w:p>
    <w:p w14:paraId="6B058950">
      <w:pPr>
        <w:topLinePunct w:val="0"/>
        <w:autoSpaceDE/>
        <w:autoSpaceDN/>
        <w:spacing w:line="240" w:lineRule="auto"/>
        <w:ind w:firstLine="0" w:firstLineChars="0"/>
        <w:jc w:val="both"/>
        <w:rPr>
          <w:rFonts w:hint="eastAsia" w:ascii="仿宋" w:hAnsi="仿宋" w:eastAsia="仿宋" w:cs="仿宋"/>
          <w:color w:val="auto"/>
          <w:kern w:val="2"/>
          <w:sz w:val="21"/>
          <w:szCs w:val="24"/>
          <w:highlight w:val="none"/>
        </w:rPr>
      </w:pPr>
    </w:p>
    <w:p w14:paraId="2BA03DAB">
      <w:pPr>
        <w:topLinePunct w:val="0"/>
        <w:autoSpaceDE/>
        <w:autoSpaceDN/>
        <w:spacing w:line="240" w:lineRule="auto"/>
        <w:ind w:firstLine="0" w:firstLineChars="0"/>
        <w:jc w:val="both"/>
        <w:rPr>
          <w:rFonts w:hint="eastAsia" w:ascii="仿宋" w:hAnsi="仿宋" w:eastAsia="仿宋" w:cs="仿宋"/>
          <w:color w:val="auto"/>
          <w:kern w:val="2"/>
          <w:sz w:val="21"/>
          <w:szCs w:val="24"/>
          <w:highlight w:val="none"/>
        </w:rPr>
      </w:pPr>
    </w:p>
    <w:p w14:paraId="4306F242">
      <w:pPr>
        <w:topLinePunct w:val="0"/>
        <w:autoSpaceDE/>
        <w:autoSpaceDN/>
        <w:spacing w:line="240" w:lineRule="auto"/>
        <w:ind w:firstLine="0" w:firstLineChars="0"/>
        <w:jc w:val="both"/>
        <w:rPr>
          <w:rFonts w:hint="eastAsia" w:ascii="仿宋" w:hAnsi="仿宋" w:eastAsia="仿宋" w:cs="仿宋"/>
          <w:color w:val="auto"/>
          <w:kern w:val="2"/>
          <w:sz w:val="21"/>
          <w:szCs w:val="24"/>
          <w:highlight w:val="none"/>
        </w:rPr>
      </w:pPr>
    </w:p>
    <w:p w14:paraId="32EC46E6">
      <w:pPr>
        <w:topLinePunct w:val="0"/>
        <w:autoSpaceDE/>
        <w:autoSpaceDN/>
        <w:spacing w:line="240" w:lineRule="auto"/>
        <w:ind w:firstLine="0" w:firstLineChars="0"/>
        <w:jc w:val="both"/>
        <w:rPr>
          <w:rFonts w:hint="eastAsia" w:ascii="仿宋" w:hAnsi="仿宋" w:eastAsia="仿宋" w:cs="仿宋"/>
          <w:color w:val="auto"/>
          <w:kern w:val="2"/>
          <w:sz w:val="21"/>
          <w:szCs w:val="24"/>
          <w:highlight w:val="none"/>
        </w:rPr>
      </w:pPr>
    </w:p>
    <w:p w14:paraId="10BDF0E9">
      <w:pPr>
        <w:topLinePunct w:val="0"/>
        <w:autoSpaceDE/>
        <w:autoSpaceDN/>
        <w:spacing w:line="240" w:lineRule="auto"/>
        <w:ind w:firstLine="0" w:firstLineChars="0"/>
        <w:jc w:val="both"/>
        <w:rPr>
          <w:rFonts w:hint="eastAsia" w:ascii="仿宋" w:hAnsi="仿宋" w:eastAsia="仿宋" w:cs="仿宋"/>
          <w:color w:val="auto"/>
          <w:kern w:val="2"/>
          <w:sz w:val="21"/>
          <w:szCs w:val="24"/>
          <w:highlight w:val="none"/>
        </w:rPr>
      </w:pPr>
    </w:p>
    <w:p w14:paraId="45D78D9A">
      <w:pPr>
        <w:topLinePunct w:val="0"/>
        <w:autoSpaceDE/>
        <w:autoSpaceDN/>
        <w:spacing w:line="240" w:lineRule="auto"/>
        <w:ind w:firstLine="0" w:firstLineChars="0"/>
        <w:jc w:val="both"/>
        <w:rPr>
          <w:rFonts w:hint="eastAsia" w:ascii="仿宋" w:hAnsi="仿宋" w:eastAsia="仿宋" w:cs="仿宋"/>
          <w:color w:val="auto"/>
          <w:kern w:val="2"/>
          <w:sz w:val="21"/>
          <w:szCs w:val="24"/>
          <w:highlight w:val="none"/>
        </w:rPr>
      </w:pPr>
    </w:p>
    <w:p w14:paraId="41DBDE33">
      <w:pPr>
        <w:jc w:val="center"/>
        <w:outlineLvl w:val="1"/>
        <w:rPr>
          <w:rFonts w:hint="eastAsia" w:ascii="仿宋" w:hAnsi="仿宋" w:eastAsia="仿宋" w:cs="仿宋"/>
          <w:b/>
          <w:bCs/>
          <w:color w:val="auto"/>
          <w:sz w:val="24"/>
          <w:szCs w:val="24"/>
          <w:highlight w:val="none"/>
        </w:rPr>
        <w:sectPr>
          <w:pgSz w:w="11906" w:h="16838"/>
          <w:pgMar w:top="1588" w:right="1701" w:bottom="1418" w:left="1701" w:header="851" w:footer="851" w:gutter="0"/>
          <w:pgNumType w:fmt="decimal"/>
          <w:cols w:space="720" w:num="1"/>
          <w:docGrid w:linePitch="312" w:charSpace="0"/>
        </w:sectPr>
      </w:pPr>
      <w:bookmarkStart w:id="1858" w:name="_Toc28584"/>
      <w:bookmarkStart w:id="1859" w:name="_Toc516822677"/>
      <w:bookmarkStart w:id="1860" w:name="_Toc19111"/>
    </w:p>
    <w:p w14:paraId="0036407C">
      <w:pPr>
        <w:keepNext/>
        <w:keepLines/>
        <w:widowControl w:val="0"/>
        <w:topLinePunct w:val="0"/>
        <w:autoSpaceDE/>
        <w:autoSpaceDN/>
        <w:spacing w:before="260" w:beforeLines="0" w:after="260" w:afterLines="0" w:line="500" w:lineRule="exact"/>
        <w:ind w:firstLine="482" w:firstLineChars="200"/>
        <w:jc w:val="center"/>
        <w:outlineLvl w:val="2"/>
        <w:rPr>
          <w:rFonts w:hint="eastAsia" w:ascii="仿宋" w:hAnsi="仿宋" w:eastAsia="仿宋" w:cs="仿宋"/>
          <w:b/>
          <w:bCs/>
          <w:color w:val="auto"/>
          <w:kern w:val="2"/>
          <w:sz w:val="24"/>
          <w:szCs w:val="24"/>
          <w:highlight w:val="none"/>
          <w:lang w:val="en-US" w:eastAsia="zh-CN" w:bidi="ar-SA"/>
        </w:rPr>
      </w:pPr>
      <w:bookmarkStart w:id="1861" w:name="_Toc5564"/>
      <w:bookmarkStart w:id="1862" w:name="_Toc1471"/>
      <w:bookmarkStart w:id="1863" w:name="_Toc16293"/>
      <w:bookmarkStart w:id="1864" w:name="_Toc951"/>
      <w:bookmarkStart w:id="1865" w:name="_Toc22610"/>
      <w:bookmarkStart w:id="1866" w:name="_Toc21080"/>
      <w:bookmarkStart w:id="1867" w:name="_Toc2526"/>
      <w:r>
        <w:rPr>
          <w:rFonts w:hint="eastAsia" w:ascii="仿宋" w:hAnsi="仿宋" w:eastAsia="仿宋" w:cs="仿宋"/>
          <w:b/>
          <w:bCs/>
          <w:color w:val="auto"/>
          <w:kern w:val="2"/>
          <w:sz w:val="24"/>
          <w:szCs w:val="24"/>
          <w:highlight w:val="none"/>
          <w:lang w:val="en-US" w:eastAsia="zh-CN" w:bidi="ar-SA"/>
        </w:rPr>
        <w:t>（三）</w:t>
      </w:r>
      <w:bookmarkEnd w:id="1858"/>
      <w:bookmarkEnd w:id="1859"/>
      <w:bookmarkEnd w:id="1860"/>
      <w:bookmarkEnd w:id="1861"/>
      <w:r>
        <w:rPr>
          <w:rFonts w:hint="eastAsia" w:ascii="仿宋" w:hAnsi="仿宋" w:eastAsia="仿宋" w:cs="仿宋"/>
          <w:b/>
          <w:bCs/>
          <w:color w:val="auto"/>
          <w:kern w:val="2"/>
          <w:sz w:val="24"/>
          <w:szCs w:val="24"/>
          <w:highlight w:val="none"/>
          <w:lang w:val="en-US" w:eastAsia="zh-CN" w:bidi="ar-SA"/>
        </w:rPr>
        <w:t>项目经理无在建承诺书</w:t>
      </w:r>
      <w:bookmarkEnd w:id="1862"/>
      <w:bookmarkEnd w:id="1863"/>
      <w:bookmarkEnd w:id="1864"/>
      <w:bookmarkEnd w:id="1865"/>
      <w:bookmarkEnd w:id="1866"/>
      <w:bookmarkEnd w:id="1867"/>
    </w:p>
    <w:p w14:paraId="6930527E">
      <w:pPr>
        <w:topLinePunct w:val="0"/>
        <w:autoSpaceDE/>
        <w:autoSpaceDN/>
        <w:spacing w:after="240" w:afterLines="100" w:line="440" w:lineRule="exact"/>
        <w:ind w:firstLine="0" w:firstLineChars="0"/>
        <w:jc w:val="both"/>
        <w:rPr>
          <w:rFonts w:hint="eastAsia" w:ascii="仿宋" w:hAnsi="仿宋" w:eastAsia="仿宋" w:cs="仿宋"/>
          <w:color w:val="auto"/>
          <w:kern w:val="2"/>
          <w:sz w:val="24"/>
          <w:szCs w:val="24"/>
          <w:highlight w:val="none"/>
          <w:u w:val="single"/>
        </w:rPr>
      </w:pPr>
    </w:p>
    <w:p w14:paraId="2CEAEE3C">
      <w:pPr>
        <w:topLinePunct w:val="0"/>
        <w:autoSpaceDE/>
        <w:autoSpaceDN/>
        <w:spacing w:after="240" w:afterLines="100" w:line="440" w:lineRule="exact"/>
        <w:ind w:firstLine="0" w:firstLineChars="0"/>
        <w:jc w:val="both"/>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u w:val="single"/>
        </w:rPr>
        <w:t xml:space="preserve">         </w:t>
      </w:r>
      <w:r>
        <w:rPr>
          <w:rFonts w:hint="eastAsia" w:ascii="仿宋" w:hAnsi="仿宋" w:eastAsia="仿宋" w:cs="仿宋"/>
          <w:color w:val="auto"/>
          <w:kern w:val="2"/>
          <w:sz w:val="24"/>
          <w:szCs w:val="24"/>
          <w:highlight w:val="none"/>
        </w:rPr>
        <w:t>（</w:t>
      </w:r>
      <w:r>
        <w:rPr>
          <w:rFonts w:hint="eastAsia" w:ascii="仿宋" w:hAnsi="仿宋" w:eastAsia="仿宋" w:cs="仿宋"/>
          <w:color w:val="auto"/>
          <w:kern w:val="2"/>
          <w:sz w:val="24"/>
          <w:szCs w:val="24"/>
          <w:highlight w:val="none"/>
          <w:lang w:eastAsia="zh-CN"/>
        </w:rPr>
        <w:t>采购人</w:t>
      </w:r>
      <w:r>
        <w:rPr>
          <w:rFonts w:hint="eastAsia" w:ascii="仿宋" w:hAnsi="仿宋" w:eastAsia="仿宋" w:cs="仿宋"/>
          <w:color w:val="auto"/>
          <w:kern w:val="2"/>
          <w:sz w:val="24"/>
          <w:szCs w:val="24"/>
          <w:highlight w:val="none"/>
        </w:rPr>
        <w:t>名称）：</w:t>
      </w:r>
    </w:p>
    <w:p w14:paraId="5D9A26E7">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both"/>
        <w:textAlignment w:val="auto"/>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我方在此声明，我方拟派往</w:t>
      </w:r>
      <w:r>
        <w:rPr>
          <w:rFonts w:hint="eastAsia" w:ascii="仿宋" w:hAnsi="仿宋" w:eastAsia="仿宋" w:cs="仿宋"/>
          <w:color w:val="auto"/>
          <w:kern w:val="2"/>
          <w:sz w:val="24"/>
          <w:szCs w:val="24"/>
          <w:highlight w:val="none"/>
          <w:u w:val="single"/>
        </w:rPr>
        <w:t xml:space="preserve">        </w:t>
      </w:r>
      <w:r>
        <w:rPr>
          <w:rFonts w:hint="eastAsia" w:ascii="仿宋" w:hAnsi="仿宋" w:eastAsia="仿宋" w:cs="仿宋"/>
          <w:color w:val="auto"/>
          <w:kern w:val="2"/>
          <w:sz w:val="24"/>
          <w:szCs w:val="24"/>
          <w:highlight w:val="none"/>
        </w:rPr>
        <w:t>（项目名称）（以下简称“本工程”）的</w:t>
      </w:r>
      <w:r>
        <w:rPr>
          <w:rFonts w:hint="eastAsia" w:ascii="仿宋" w:hAnsi="仿宋" w:eastAsia="仿宋" w:cs="仿宋"/>
          <w:color w:val="auto"/>
          <w:kern w:val="2"/>
          <w:sz w:val="24"/>
          <w:szCs w:val="24"/>
          <w:highlight w:val="none"/>
          <w:lang w:eastAsia="zh-CN"/>
        </w:rPr>
        <w:t>项目经理</w:t>
      </w:r>
      <w:r>
        <w:rPr>
          <w:rFonts w:hint="eastAsia" w:ascii="仿宋" w:hAnsi="仿宋" w:eastAsia="仿宋" w:cs="仿宋"/>
          <w:color w:val="auto"/>
          <w:kern w:val="2"/>
          <w:sz w:val="24"/>
          <w:szCs w:val="24"/>
          <w:highlight w:val="none"/>
          <w:u w:val="single"/>
        </w:rPr>
        <w:t xml:space="preserve">           </w:t>
      </w:r>
      <w:r>
        <w:rPr>
          <w:rFonts w:hint="eastAsia" w:ascii="仿宋" w:hAnsi="仿宋" w:eastAsia="仿宋" w:cs="仿宋"/>
          <w:color w:val="auto"/>
          <w:kern w:val="2"/>
          <w:sz w:val="24"/>
          <w:szCs w:val="24"/>
          <w:highlight w:val="none"/>
        </w:rPr>
        <w:t>（</w:t>
      </w:r>
      <w:r>
        <w:rPr>
          <w:rFonts w:hint="eastAsia" w:ascii="仿宋" w:hAnsi="仿宋" w:eastAsia="仿宋" w:cs="仿宋"/>
          <w:color w:val="auto"/>
          <w:kern w:val="2"/>
          <w:sz w:val="24"/>
          <w:szCs w:val="24"/>
          <w:highlight w:val="none"/>
          <w:lang w:eastAsia="zh-CN"/>
        </w:rPr>
        <w:t>项目经理</w:t>
      </w:r>
      <w:r>
        <w:rPr>
          <w:rFonts w:hint="eastAsia" w:ascii="仿宋" w:hAnsi="仿宋" w:eastAsia="仿宋" w:cs="仿宋"/>
          <w:color w:val="auto"/>
          <w:kern w:val="2"/>
          <w:sz w:val="24"/>
          <w:szCs w:val="24"/>
          <w:highlight w:val="none"/>
        </w:rPr>
        <w:t>姓名）现阶段没有担任任何在施建设工程项目的</w:t>
      </w:r>
      <w:r>
        <w:rPr>
          <w:rFonts w:hint="eastAsia" w:ascii="仿宋" w:hAnsi="仿宋" w:eastAsia="仿宋" w:cs="仿宋"/>
          <w:color w:val="auto"/>
          <w:kern w:val="2"/>
          <w:sz w:val="24"/>
          <w:szCs w:val="24"/>
          <w:highlight w:val="none"/>
          <w:lang w:eastAsia="zh-CN"/>
        </w:rPr>
        <w:t>项目经理</w:t>
      </w:r>
      <w:r>
        <w:rPr>
          <w:rFonts w:hint="eastAsia" w:ascii="仿宋" w:hAnsi="仿宋" w:eastAsia="仿宋" w:cs="仿宋"/>
          <w:color w:val="auto"/>
          <w:kern w:val="2"/>
          <w:sz w:val="24"/>
          <w:szCs w:val="24"/>
          <w:highlight w:val="none"/>
        </w:rPr>
        <w:t>。</w:t>
      </w:r>
    </w:p>
    <w:p w14:paraId="1A18B836">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both"/>
        <w:textAlignment w:val="auto"/>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我方保证上述信息的真实和准确，并愿意承担因我方就此弄虚作假所引起的一切法律后果。</w:t>
      </w:r>
    </w:p>
    <w:p w14:paraId="5A8B337E">
      <w:pPr>
        <w:topLinePunct w:val="0"/>
        <w:autoSpaceDE/>
        <w:autoSpaceDN/>
        <w:spacing w:line="440" w:lineRule="exact"/>
        <w:ind w:firstLine="480" w:firstLineChars="200"/>
        <w:jc w:val="both"/>
        <w:rPr>
          <w:rFonts w:hint="eastAsia" w:ascii="仿宋" w:hAnsi="仿宋" w:eastAsia="仿宋" w:cs="仿宋"/>
          <w:color w:val="auto"/>
          <w:kern w:val="2"/>
          <w:sz w:val="24"/>
          <w:szCs w:val="24"/>
          <w:highlight w:val="none"/>
        </w:rPr>
      </w:pPr>
    </w:p>
    <w:p w14:paraId="0E6F04D2">
      <w:pPr>
        <w:topLinePunct w:val="0"/>
        <w:autoSpaceDE/>
        <w:autoSpaceDN/>
        <w:spacing w:line="440" w:lineRule="exact"/>
        <w:ind w:firstLine="480" w:firstLineChars="200"/>
        <w:jc w:val="both"/>
        <w:rPr>
          <w:rFonts w:hint="eastAsia" w:ascii="仿宋" w:hAnsi="仿宋" w:eastAsia="仿宋" w:cs="仿宋"/>
          <w:color w:val="auto"/>
          <w:kern w:val="2"/>
          <w:sz w:val="24"/>
          <w:szCs w:val="24"/>
          <w:highlight w:val="none"/>
        </w:rPr>
      </w:pPr>
    </w:p>
    <w:p w14:paraId="7A19388A">
      <w:pPr>
        <w:topLinePunct w:val="0"/>
        <w:autoSpaceDE/>
        <w:autoSpaceDN/>
        <w:spacing w:line="440" w:lineRule="exact"/>
        <w:ind w:firstLine="480" w:firstLineChars="200"/>
        <w:jc w:val="both"/>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特此承诺</w:t>
      </w:r>
    </w:p>
    <w:p w14:paraId="7A32885D">
      <w:pPr>
        <w:topLinePunct w:val="0"/>
        <w:autoSpaceDE/>
        <w:autoSpaceDN/>
        <w:spacing w:line="440" w:lineRule="exact"/>
        <w:ind w:firstLine="420" w:firstLineChars="200"/>
        <w:jc w:val="both"/>
        <w:rPr>
          <w:rFonts w:hint="eastAsia" w:ascii="仿宋" w:hAnsi="仿宋" w:eastAsia="仿宋" w:cs="仿宋"/>
          <w:color w:val="auto"/>
          <w:kern w:val="2"/>
          <w:sz w:val="21"/>
          <w:szCs w:val="21"/>
          <w:highlight w:val="none"/>
        </w:rPr>
      </w:pPr>
    </w:p>
    <w:p w14:paraId="5F35640E">
      <w:pPr>
        <w:topLinePunct w:val="0"/>
        <w:autoSpaceDE/>
        <w:autoSpaceDN/>
        <w:spacing w:line="440" w:lineRule="exact"/>
        <w:ind w:firstLine="420" w:firstLineChars="200"/>
        <w:jc w:val="both"/>
        <w:rPr>
          <w:rFonts w:hint="eastAsia" w:ascii="仿宋" w:hAnsi="仿宋" w:eastAsia="仿宋" w:cs="仿宋"/>
          <w:color w:val="auto"/>
          <w:kern w:val="2"/>
          <w:sz w:val="21"/>
          <w:szCs w:val="21"/>
          <w:highlight w:val="none"/>
        </w:rPr>
      </w:pPr>
    </w:p>
    <w:p w14:paraId="492D65AC">
      <w:pPr>
        <w:keepNext w:val="0"/>
        <w:keepLines w:val="0"/>
        <w:pageBreakBefore w:val="0"/>
        <w:widowControl w:val="0"/>
        <w:kinsoku/>
        <w:wordWrap/>
        <w:overflowPunct/>
        <w:topLinePunct w:val="0"/>
        <w:autoSpaceDE/>
        <w:autoSpaceDN/>
        <w:bidi w:val="0"/>
        <w:adjustRightInd/>
        <w:snapToGrid/>
        <w:spacing w:line="500" w:lineRule="exact"/>
        <w:ind w:firstLine="0" w:firstLineChars="0"/>
        <w:jc w:val="right"/>
        <w:textAlignment w:val="auto"/>
        <w:rPr>
          <w:rFonts w:hint="eastAsia" w:ascii="仿宋" w:hAnsi="仿宋" w:eastAsia="仿宋" w:cs="仿宋"/>
          <w:color w:val="auto"/>
          <w:kern w:val="2"/>
          <w:sz w:val="24"/>
          <w:szCs w:val="24"/>
          <w:highlight w:val="none"/>
        </w:rPr>
      </w:pPr>
      <w:r>
        <w:rPr>
          <w:rFonts w:hint="eastAsia" w:ascii="仿宋" w:hAnsi="仿宋" w:eastAsia="仿宋" w:cs="仿宋"/>
          <w:kern w:val="2"/>
          <w:sz w:val="24"/>
          <w:szCs w:val="24"/>
          <w:lang w:eastAsia="zh-CN"/>
        </w:rPr>
        <w:t>供应商</w:t>
      </w:r>
      <w:r>
        <w:rPr>
          <w:rFonts w:hint="eastAsia" w:ascii="仿宋" w:hAnsi="仿宋" w:eastAsia="仿宋" w:cs="仿宋"/>
          <w:color w:val="auto"/>
          <w:kern w:val="2"/>
          <w:sz w:val="24"/>
          <w:szCs w:val="24"/>
          <w:highlight w:val="none"/>
        </w:rPr>
        <w:t>：</w:t>
      </w:r>
      <w:r>
        <w:rPr>
          <w:rFonts w:hint="eastAsia" w:ascii="仿宋" w:hAnsi="仿宋" w:eastAsia="仿宋" w:cs="仿宋"/>
          <w:color w:val="auto"/>
          <w:kern w:val="2"/>
          <w:sz w:val="24"/>
          <w:szCs w:val="24"/>
          <w:highlight w:val="none"/>
          <w:u w:val="single"/>
        </w:rPr>
        <w:t xml:space="preserve">                             </w:t>
      </w:r>
      <w:r>
        <w:rPr>
          <w:rFonts w:hint="eastAsia" w:ascii="仿宋" w:hAnsi="仿宋" w:eastAsia="仿宋" w:cs="仿宋"/>
          <w:color w:val="auto"/>
          <w:kern w:val="2"/>
          <w:sz w:val="24"/>
          <w:szCs w:val="24"/>
          <w:highlight w:val="none"/>
        </w:rPr>
        <w:t>（</w:t>
      </w:r>
      <w:r>
        <w:rPr>
          <w:rFonts w:hint="eastAsia" w:ascii="仿宋" w:hAnsi="仿宋" w:eastAsia="仿宋" w:cs="仿宋"/>
          <w:color w:val="000000"/>
          <w:kern w:val="2"/>
          <w:sz w:val="24"/>
          <w:szCs w:val="24"/>
        </w:rPr>
        <w:t>盖单位章</w:t>
      </w:r>
      <w:r>
        <w:rPr>
          <w:rFonts w:hint="eastAsia" w:ascii="仿宋" w:hAnsi="仿宋" w:eastAsia="仿宋" w:cs="仿宋"/>
          <w:color w:val="auto"/>
          <w:kern w:val="2"/>
          <w:sz w:val="24"/>
          <w:szCs w:val="24"/>
          <w:highlight w:val="none"/>
        </w:rPr>
        <w:t>）</w:t>
      </w:r>
    </w:p>
    <w:p w14:paraId="432E0568">
      <w:pPr>
        <w:keepNext w:val="0"/>
        <w:keepLines w:val="0"/>
        <w:pageBreakBefore w:val="0"/>
        <w:widowControl w:val="0"/>
        <w:kinsoku/>
        <w:wordWrap/>
        <w:overflowPunct/>
        <w:topLinePunct w:val="0"/>
        <w:autoSpaceDE/>
        <w:autoSpaceDN/>
        <w:bidi w:val="0"/>
        <w:adjustRightInd/>
        <w:snapToGrid/>
        <w:spacing w:line="500" w:lineRule="exact"/>
        <w:ind w:firstLine="0" w:firstLineChars="0"/>
        <w:jc w:val="right"/>
        <w:textAlignment w:val="auto"/>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法定代表人或其委托代理人：</w:t>
      </w:r>
      <w:r>
        <w:rPr>
          <w:rFonts w:hint="eastAsia" w:ascii="仿宋" w:hAnsi="仿宋" w:eastAsia="仿宋" w:cs="仿宋"/>
          <w:color w:val="auto"/>
          <w:kern w:val="2"/>
          <w:sz w:val="24"/>
          <w:szCs w:val="24"/>
          <w:highlight w:val="none"/>
          <w:u w:val="single"/>
        </w:rPr>
        <w:t xml:space="preserve">               </w:t>
      </w:r>
      <w:r>
        <w:rPr>
          <w:rFonts w:hint="eastAsia" w:ascii="仿宋" w:hAnsi="仿宋" w:eastAsia="仿宋" w:cs="仿宋"/>
          <w:color w:val="auto"/>
          <w:kern w:val="2"/>
          <w:sz w:val="24"/>
          <w:szCs w:val="24"/>
          <w:highlight w:val="none"/>
        </w:rPr>
        <w:t>（</w:t>
      </w:r>
      <w:r>
        <w:rPr>
          <w:rFonts w:hint="eastAsia" w:ascii="仿宋" w:hAnsi="仿宋" w:eastAsia="仿宋" w:cs="仿宋"/>
          <w:color w:val="000000"/>
          <w:kern w:val="2"/>
          <w:sz w:val="24"/>
          <w:szCs w:val="24"/>
          <w:lang w:eastAsia="zh-CN"/>
        </w:rPr>
        <w:t>电子签名或签字或盖章</w:t>
      </w:r>
      <w:r>
        <w:rPr>
          <w:rFonts w:hint="eastAsia" w:ascii="仿宋" w:hAnsi="仿宋" w:eastAsia="仿宋" w:cs="仿宋"/>
          <w:color w:val="auto"/>
          <w:kern w:val="2"/>
          <w:sz w:val="24"/>
          <w:szCs w:val="24"/>
          <w:highlight w:val="none"/>
        </w:rPr>
        <w:t>）</w:t>
      </w:r>
    </w:p>
    <w:p w14:paraId="4A45BF18">
      <w:pPr>
        <w:keepNext w:val="0"/>
        <w:keepLines w:val="0"/>
        <w:pageBreakBefore w:val="0"/>
        <w:widowControl w:val="0"/>
        <w:kinsoku/>
        <w:wordWrap/>
        <w:overflowPunct/>
        <w:topLinePunct w:val="0"/>
        <w:autoSpaceDE/>
        <w:autoSpaceDN/>
        <w:bidi w:val="0"/>
        <w:adjustRightInd/>
        <w:snapToGrid/>
        <w:spacing w:line="500" w:lineRule="exact"/>
        <w:ind w:firstLine="0" w:firstLineChars="0"/>
        <w:jc w:val="center"/>
        <w:textAlignment w:val="auto"/>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u w:val="none"/>
          <w:lang w:val="en-US" w:eastAsia="zh-CN"/>
        </w:rPr>
        <w:t xml:space="preserve">                 </w:t>
      </w:r>
      <w:r>
        <w:rPr>
          <w:rFonts w:hint="eastAsia" w:ascii="仿宋" w:hAnsi="仿宋" w:eastAsia="仿宋" w:cs="仿宋"/>
          <w:color w:val="auto"/>
          <w:kern w:val="2"/>
          <w:sz w:val="24"/>
          <w:szCs w:val="24"/>
          <w:highlight w:val="none"/>
          <w:u w:val="none"/>
        </w:rPr>
        <w:t xml:space="preserve"> </w:t>
      </w:r>
      <w:r>
        <w:rPr>
          <w:rFonts w:hint="eastAsia" w:ascii="仿宋" w:hAnsi="仿宋" w:eastAsia="仿宋" w:cs="仿宋"/>
          <w:color w:val="auto"/>
          <w:kern w:val="2"/>
          <w:sz w:val="24"/>
          <w:szCs w:val="24"/>
          <w:highlight w:val="none"/>
          <w:u w:val="single"/>
        </w:rPr>
        <w:t xml:space="preserve">         </w:t>
      </w:r>
      <w:r>
        <w:rPr>
          <w:rFonts w:hint="eastAsia" w:ascii="仿宋" w:hAnsi="仿宋" w:eastAsia="仿宋" w:cs="仿宋"/>
          <w:color w:val="auto"/>
          <w:kern w:val="2"/>
          <w:sz w:val="24"/>
          <w:szCs w:val="24"/>
          <w:highlight w:val="none"/>
        </w:rPr>
        <w:t>年</w:t>
      </w:r>
      <w:r>
        <w:rPr>
          <w:rFonts w:hint="eastAsia" w:ascii="仿宋" w:hAnsi="仿宋" w:eastAsia="仿宋" w:cs="仿宋"/>
          <w:color w:val="auto"/>
          <w:kern w:val="2"/>
          <w:sz w:val="24"/>
          <w:szCs w:val="24"/>
          <w:highlight w:val="none"/>
          <w:u w:val="single"/>
        </w:rPr>
        <w:t xml:space="preserve">        </w:t>
      </w:r>
      <w:r>
        <w:rPr>
          <w:rFonts w:hint="eastAsia" w:ascii="仿宋" w:hAnsi="仿宋" w:eastAsia="仿宋" w:cs="仿宋"/>
          <w:color w:val="auto"/>
          <w:kern w:val="2"/>
          <w:sz w:val="24"/>
          <w:szCs w:val="24"/>
          <w:highlight w:val="none"/>
        </w:rPr>
        <w:t>月</w:t>
      </w:r>
      <w:r>
        <w:rPr>
          <w:rFonts w:hint="eastAsia" w:ascii="仿宋" w:hAnsi="仿宋" w:eastAsia="仿宋" w:cs="仿宋"/>
          <w:color w:val="auto"/>
          <w:kern w:val="2"/>
          <w:sz w:val="24"/>
          <w:szCs w:val="24"/>
          <w:highlight w:val="none"/>
          <w:u w:val="single"/>
        </w:rPr>
        <w:t xml:space="preserve">        </w:t>
      </w:r>
      <w:r>
        <w:rPr>
          <w:rFonts w:hint="eastAsia" w:ascii="仿宋" w:hAnsi="仿宋" w:eastAsia="仿宋" w:cs="仿宋"/>
          <w:color w:val="auto"/>
          <w:kern w:val="2"/>
          <w:sz w:val="24"/>
          <w:szCs w:val="24"/>
          <w:highlight w:val="none"/>
        </w:rPr>
        <w:t>日</w:t>
      </w:r>
    </w:p>
    <w:p w14:paraId="76232818">
      <w:pPr>
        <w:widowControl w:val="0"/>
        <w:topLinePunct w:val="0"/>
        <w:autoSpaceDE/>
        <w:autoSpaceDN/>
        <w:spacing w:after="120" w:line="360" w:lineRule="auto"/>
        <w:ind w:firstLine="420" w:firstLineChars="200"/>
        <w:jc w:val="center"/>
        <w:outlineLvl w:val="1"/>
        <w:rPr>
          <w:rFonts w:hint="eastAsia" w:ascii="仿宋" w:hAnsi="仿宋" w:eastAsia="仿宋" w:cs="仿宋"/>
          <w:color w:val="auto"/>
          <w:kern w:val="2"/>
          <w:sz w:val="21"/>
          <w:szCs w:val="24"/>
          <w:highlight w:val="none"/>
          <w:lang w:val="en-US" w:eastAsia="zh-CN" w:bidi="ar-SA"/>
        </w:rPr>
      </w:pPr>
      <w:r>
        <w:rPr>
          <w:rFonts w:hint="eastAsia" w:ascii="仿宋" w:hAnsi="仿宋" w:eastAsia="仿宋" w:cs="仿宋"/>
          <w:color w:val="auto"/>
          <w:kern w:val="2"/>
          <w:sz w:val="21"/>
          <w:szCs w:val="24"/>
          <w:highlight w:val="none"/>
          <w:lang w:val="en-US" w:eastAsia="zh-CN" w:bidi="ar-SA"/>
        </w:rPr>
        <w:br w:type="page"/>
      </w:r>
      <w:bookmarkStart w:id="1868" w:name="_Toc20499"/>
      <w:bookmarkStart w:id="1869" w:name="_Toc2467"/>
      <w:bookmarkStart w:id="1870" w:name="_Toc20857"/>
      <w:bookmarkStart w:id="1871" w:name="_Toc17339"/>
      <w:bookmarkStart w:id="1872" w:name="_Toc26942"/>
      <w:bookmarkStart w:id="1873" w:name="_Toc14807"/>
      <w:bookmarkStart w:id="1874" w:name="_Toc516822679"/>
      <w:r>
        <w:rPr>
          <w:rFonts w:hint="eastAsia" w:ascii="仿宋" w:hAnsi="仿宋" w:eastAsia="仿宋" w:cs="仿宋"/>
          <w:b/>
          <w:bCs/>
          <w:color w:val="auto"/>
          <w:kern w:val="2"/>
          <w:sz w:val="28"/>
          <w:szCs w:val="28"/>
          <w:highlight w:val="none"/>
          <w:lang w:val="en-US" w:eastAsia="zh-CN" w:bidi="ar-SA"/>
        </w:rPr>
        <w:t>七、资格审查资料</w:t>
      </w:r>
      <w:bookmarkEnd w:id="1868"/>
      <w:bookmarkEnd w:id="1869"/>
      <w:bookmarkEnd w:id="1870"/>
      <w:bookmarkEnd w:id="1871"/>
      <w:bookmarkEnd w:id="1872"/>
      <w:bookmarkEnd w:id="1873"/>
      <w:bookmarkEnd w:id="1874"/>
    </w:p>
    <w:p w14:paraId="63E9125D">
      <w:pPr>
        <w:widowControl w:val="0"/>
        <w:topLinePunct w:val="0"/>
        <w:autoSpaceDE/>
        <w:autoSpaceDN/>
        <w:spacing w:before="100" w:beforeLines="0" w:beforeAutospacing="1" w:after="100" w:afterLines="0" w:afterAutospacing="1" w:line="240" w:lineRule="auto"/>
        <w:ind w:firstLine="0" w:firstLineChars="0"/>
        <w:jc w:val="center"/>
        <w:outlineLvl w:val="2"/>
        <w:rPr>
          <w:rFonts w:hint="eastAsia" w:ascii="仿宋" w:hAnsi="仿宋" w:eastAsia="仿宋" w:cs="仿宋"/>
          <w:b/>
          <w:color w:val="auto"/>
          <w:kern w:val="0"/>
          <w:sz w:val="24"/>
          <w:szCs w:val="24"/>
          <w:highlight w:val="none"/>
          <w:lang w:val="en-US" w:eastAsia="zh-CN" w:bidi="ar-SA"/>
        </w:rPr>
      </w:pPr>
      <w:bookmarkStart w:id="1875" w:name="_Toc9026"/>
      <w:bookmarkStart w:id="1876" w:name="_Toc28981"/>
      <w:bookmarkStart w:id="1877" w:name="_Toc86"/>
      <w:bookmarkStart w:id="1878" w:name="_Toc3508"/>
      <w:bookmarkStart w:id="1879" w:name="_Toc10085"/>
      <w:bookmarkStart w:id="1880" w:name="_Toc25038"/>
      <w:bookmarkStart w:id="1881" w:name="_Toc23991"/>
      <w:bookmarkStart w:id="1882" w:name="_Toc28564"/>
      <w:bookmarkStart w:id="1883" w:name="_Toc26063"/>
      <w:bookmarkStart w:id="1884" w:name="_Toc28750"/>
      <w:bookmarkStart w:id="1885" w:name="_Toc516822680"/>
      <w:r>
        <w:rPr>
          <w:rFonts w:hint="eastAsia" w:ascii="仿宋" w:hAnsi="仿宋" w:eastAsia="仿宋" w:cs="仿宋"/>
          <w:b/>
          <w:color w:val="auto"/>
          <w:kern w:val="0"/>
          <w:sz w:val="24"/>
          <w:szCs w:val="24"/>
          <w:highlight w:val="none"/>
          <w:lang w:val="en-US" w:eastAsia="zh-CN" w:bidi="ar-SA"/>
        </w:rPr>
        <w:t>（一）供应商基本情况表</w:t>
      </w:r>
      <w:bookmarkEnd w:id="1875"/>
      <w:bookmarkEnd w:id="1876"/>
      <w:bookmarkEnd w:id="1877"/>
      <w:bookmarkEnd w:id="1878"/>
      <w:bookmarkEnd w:id="1879"/>
      <w:bookmarkEnd w:id="1880"/>
      <w:bookmarkEnd w:id="1881"/>
      <w:bookmarkEnd w:id="1882"/>
      <w:bookmarkEnd w:id="1883"/>
      <w:bookmarkEnd w:id="1884"/>
      <w:bookmarkEnd w:id="1885"/>
    </w:p>
    <w:tbl>
      <w:tblPr>
        <w:tblStyle w:val="5"/>
        <w:tblW w:w="93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02"/>
        <w:gridCol w:w="1085"/>
        <w:gridCol w:w="896"/>
        <w:gridCol w:w="1321"/>
        <w:gridCol w:w="1567"/>
        <w:gridCol w:w="191"/>
        <w:gridCol w:w="1065"/>
        <w:gridCol w:w="1132"/>
      </w:tblGrid>
      <w:tr w14:paraId="082A3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2102" w:type="dxa"/>
            <w:noWrap w:val="0"/>
            <w:vAlign w:val="center"/>
          </w:tcPr>
          <w:p w14:paraId="2C96971B">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lang w:eastAsia="zh-CN"/>
              </w:rPr>
              <w:t>供应商</w:t>
            </w:r>
            <w:r>
              <w:rPr>
                <w:rFonts w:hint="eastAsia" w:ascii="仿宋" w:hAnsi="仿宋" w:eastAsia="仿宋" w:cs="仿宋"/>
                <w:color w:val="auto"/>
                <w:kern w:val="2"/>
                <w:sz w:val="24"/>
                <w:szCs w:val="24"/>
                <w:highlight w:val="none"/>
              </w:rPr>
              <w:t>名称</w:t>
            </w:r>
          </w:p>
        </w:tc>
        <w:tc>
          <w:tcPr>
            <w:tcW w:w="7257" w:type="dxa"/>
            <w:gridSpan w:val="7"/>
            <w:noWrap w:val="0"/>
            <w:vAlign w:val="center"/>
          </w:tcPr>
          <w:p w14:paraId="19743ED5">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r>
      <w:tr w14:paraId="6D2F0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2102" w:type="dxa"/>
            <w:noWrap w:val="0"/>
            <w:vAlign w:val="center"/>
          </w:tcPr>
          <w:p w14:paraId="64606BE2">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注册地址</w:t>
            </w:r>
          </w:p>
        </w:tc>
        <w:tc>
          <w:tcPr>
            <w:tcW w:w="3302" w:type="dxa"/>
            <w:gridSpan w:val="3"/>
            <w:noWrap w:val="0"/>
            <w:vAlign w:val="center"/>
          </w:tcPr>
          <w:p w14:paraId="22340284">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1567" w:type="dxa"/>
            <w:noWrap w:val="0"/>
            <w:vAlign w:val="center"/>
          </w:tcPr>
          <w:p w14:paraId="275FA6AD">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邮政编码</w:t>
            </w:r>
          </w:p>
        </w:tc>
        <w:tc>
          <w:tcPr>
            <w:tcW w:w="2388" w:type="dxa"/>
            <w:gridSpan w:val="3"/>
            <w:noWrap w:val="0"/>
            <w:vAlign w:val="center"/>
          </w:tcPr>
          <w:p w14:paraId="0E0BEF69">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r>
      <w:tr w14:paraId="6D44E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2102" w:type="dxa"/>
            <w:vMerge w:val="restart"/>
            <w:noWrap w:val="0"/>
            <w:vAlign w:val="center"/>
          </w:tcPr>
          <w:p w14:paraId="4D95CA79">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联系方式</w:t>
            </w:r>
          </w:p>
        </w:tc>
        <w:tc>
          <w:tcPr>
            <w:tcW w:w="1085" w:type="dxa"/>
            <w:noWrap w:val="0"/>
            <w:vAlign w:val="center"/>
          </w:tcPr>
          <w:p w14:paraId="369253EC">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联系人</w:t>
            </w:r>
          </w:p>
        </w:tc>
        <w:tc>
          <w:tcPr>
            <w:tcW w:w="2217" w:type="dxa"/>
            <w:gridSpan w:val="2"/>
            <w:noWrap w:val="0"/>
            <w:vAlign w:val="center"/>
          </w:tcPr>
          <w:p w14:paraId="52E4AF68">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1567" w:type="dxa"/>
            <w:noWrap w:val="0"/>
            <w:vAlign w:val="center"/>
          </w:tcPr>
          <w:p w14:paraId="45D6C8C1">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电  话</w:t>
            </w:r>
          </w:p>
        </w:tc>
        <w:tc>
          <w:tcPr>
            <w:tcW w:w="2388" w:type="dxa"/>
            <w:gridSpan w:val="3"/>
            <w:noWrap w:val="0"/>
            <w:vAlign w:val="center"/>
          </w:tcPr>
          <w:p w14:paraId="2838CFEF">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r>
      <w:tr w14:paraId="1BFDE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2102" w:type="dxa"/>
            <w:vMerge w:val="continue"/>
            <w:noWrap w:val="0"/>
            <w:vAlign w:val="center"/>
          </w:tcPr>
          <w:p w14:paraId="6982E5DF">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1085" w:type="dxa"/>
            <w:noWrap w:val="0"/>
            <w:vAlign w:val="center"/>
          </w:tcPr>
          <w:p w14:paraId="02284640">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传  真</w:t>
            </w:r>
          </w:p>
        </w:tc>
        <w:tc>
          <w:tcPr>
            <w:tcW w:w="2217" w:type="dxa"/>
            <w:gridSpan w:val="2"/>
            <w:noWrap w:val="0"/>
            <w:vAlign w:val="center"/>
          </w:tcPr>
          <w:p w14:paraId="6968BD10">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1567" w:type="dxa"/>
            <w:noWrap w:val="0"/>
            <w:vAlign w:val="center"/>
          </w:tcPr>
          <w:p w14:paraId="47BA9A4D">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网  址</w:t>
            </w:r>
          </w:p>
        </w:tc>
        <w:tc>
          <w:tcPr>
            <w:tcW w:w="2388" w:type="dxa"/>
            <w:gridSpan w:val="3"/>
            <w:noWrap w:val="0"/>
            <w:vAlign w:val="center"/>
          </w:tcPr>
          <w:p w14:paraId="5D248BD6">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r>
      <w:tr w14:paraId="46F29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2102" w:type="dxa"/>
            <w:noWrap w:val="0"/>
            <w:vAlign w:val="center"/>
          </w:tcPr>
          <w:p w14:paraId="4B15EC38">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组织结构</w:t>
            </w:r>
          </w:p>
        </w:tc>
        <w:tc>
          <w:tcPr>
            <w:tcW w:w="7257" w:type="dxa"/>
            <w:gridSpan w:val="7"/>
            <w:noWrap w:val="0"/>
            <w:vAlign w:val="center"/>
          </w:tcPr>
          <w:p w14:paraId="36FFCA25">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r>
      <w:tr w14:paraId="24AB4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2102" w:type="dxa"/>
            <w:noWrap w:val="0"/>
            <w:vAlign w:val="center"/>
          </w:tcPr>
          <w:p w14:paraId="3DC09462">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法定代表人</w:t>
            </w:r>
          </w:p>
        </w:tc>
        <w:tc>
          <w:tcPr>
            <w:tcW w:w="1085" w:type="dxa"/>
            <w:noWrap w:val="0"/>
            <w:vAlign w:val="center"/>
          </w:tcPr>
          <w:p w14:paraId="0C377BFC">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姓名</w:t>
            </w:r>
          </w:p>
        </w:tc>
        <w:tc>
          <w:tcPr>
            <w:tcW w:w="896" w:type="dxa"/>
            <w:noWrap w:val="0"/>
            <w:vAlign w:val="center"/>
          </w:tcPr>
          <w:p w14:paraId="389F1E72">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1321" w:type="dxa"/>
            <w:noWrap w:val="0"/>
            <w:vAlign w:val="center"/>
          </w:tcPr>
          <w:p w14:paraId="0898A49C">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技术职称</w:t>
            </w:r>
          </w:p>
        </w:tc>
        <w:tc>
          <w:tcPr>
            <w:tcW w:w="1758" w:type="dxa"/>
            <w:gridSpan w:val="2"/>
            <w:noWrap w:val="0"/>
            <w:vAlign w:val="center"/>
          </w:tcPr>
          <w:p w14:paraId="694F0B7F">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1065" w:type="dxa"/>
            <w:noWrap w:val="0"/>
            <w:vAlign w:val="center"/>
          </w:tcPr>
          <w:p w14:paraId="47D98CF6">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电话</w:t>
            </w:r>
          </w:p>
        </w:tc>
        <w:tc>
          <w:tcPr>
            <w:tcW w:w="1132" w:type="dxa"/>
            <w:noWrap w:val="0"/>
            <w:vAlign w:val="center"/>
          </w:tcPr>
          <w:p w14:paraId="4E3C3709">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r>
      <w:tr w14:paraId="0996A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2102" w:type="dxa"/>
            <w:noWrap w:val="0"/>
            <w:vAlign w:val="center"/>
          </w:tcPr>
          <w:p w14:paraId="2E71C4BB">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技术负责人</w:t>
            </w:r>
          </w:p>
        </w:tc>
        <w:tc>
          <w:tcPr>
            <w:tcW w:w="1085" w:type="dxa"/>
            <w:noWrap w:val="0"/>
            <w:vAlign w:val="center"/>
          </w:tcPr>
          <w:p w14:paraId="1A83EF47">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姓名</w:t>
            </w:r>
          </w:p>
        </w:tc>
        <w:tc>
          <w:tcPr>
            <w:tcW w:w="896" w:type="dxa"/>
            <w:noWrap w:val="0"/>
            <w:vAlign w:val="center"/>
          </w:tcPr>
          <w:p w14:paraId="08DF16A1">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1321" w:type="dxa"/>
            <w:noWrap w:val="0"/>
            <w:vAlign w:val="center"/>
          </w:tcPr>
          <w:p w14:paraId="37D7F6DD">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技术职称</w:t>
            </w:r>
          </w:p>
        </w:tc>
        <w:tc>
          <w:tcPr>
            <w:tcW w:w="1758" w:type="dxa"/>
            <w:gridSpan w:val="2"/>
            <w:noWrap w:val="0"/>
            <w:vAlign w:val="center"/>
          </w:tcPr>
          <w:p w14:paraId="153E686C">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1065" w:type="dxa"/>
            <w:noWrap w:val="0"/>
            <w:vAlign w:val="center"/>
          </w:tcPr>
          <w:p w14:paraId="5FC62562">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电话</w:t>
            </w:r>
          </w:p>
        </w:tc>
        <w:tc>
          <w:tcPr>
            <w:tcW w:w="1132" w:type="dxa"/>
            <w:noWrap w:val="0"/>
            <w:vAlign w:val="center"/>
          </w:tcPr>
          <w:p w14:paraId="36333420">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r>
      <w:tr w14:paraId="247E2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2102" w:type="dxa"/>
            <w:noWrap w:val="0"/>
            <w:vAlign w:val="center"/>
          </w:tcPr>
          <w:p w14:paraId="0CC6123F">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成立时间</w:t>
            </w:r>
          </w:p>
        </w:tc>
        <w:tc>
          <w:tcPr>
            <w:tcW w:w="1981" w:type="dxa"/>
            <w:gridSpan w:val="2"/>
            <w:noWrap w:val="0"/>
            <w:vAlign w:val="center"/>
          </w:tcPr>
          <w:p w14:paraId="4CBB4A2E">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5276" w:type="dxa"/>
            <w:gridSpan w:val="5"/>
            <w:noWrap w:val="0"/>
            <w:vAlign w:val="center"/>
          </w:tcPr>
          <w:p w14:paraId="3D6C5229">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员工总人数：</w:t>
            </w:r>
          </w:p>
        </w:tc>
      </w:tr>
      <w:tr w14:paraId="0B425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2102" w:type="dxa"/>
            <w:noWrap w:val="0"/>
            <w:vAlign w:val="center"/>
          </w:tcPr>
          <w:p w14:paraId="56755768">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企业资质等级</w:t>
            </w:r>
          </w:p>
        </w:tc>
        <w:tc>
          <w:tcPr>
            <w:tcW w:w="1981" w:type="dxa"/>
            <w:gridSpan w:val="2"/>
            <w:noWrap w:val="0"/>
            <w:vAlign w:val="center"/>
          </w:tcPr>
          <w:p w14:paraId="3266B712">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1321" w:type="dxa"/>
            <w:vMerge w:val="restart"/>
            <w:noWrap w:val="0"/>
            <w:vAlign w:val="center"/>
          </w:tcPr>
          <w:p w14:paraId="2F444A9B">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其中</w:t>
            </w:r>
          </w:p>
        </w:tc>
        <w:tc>
          <w:tcPr>
            <w:tcW w:w="1758" w:type="dxa"/>
            <w:gridSpan w:val="2"/>
            <w:noWrap w:val="0"/>
            <w:vAlign w:val="center"/>
          </w:tcPr>
          <w:p w14:paraId="1C419A3E">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项目经理</w:t>
            </w:r>
          </w:p>
        </w:tc>
        <w:tc>
          <w:tcPr>
            <w:tcW w:w="2197" w:type="dxa"/>
            <w:gridSpan w:val="2"/>
            <w:noWrap w:val="0"/>
            <w:vAlign w:val="center"/>
          </w:tcPr>
          <w:p w14:paraId="6F05C862">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r>
      <w:tr w14:paraId="75264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2102" w:type="dxa"/>
            <w:vMerge w:val="restart"/>
            <w:noWrap w:val="0"/>
            <w:vAlign w:val="center"/>
          </w:tcPr>
          <w:p w14:paraId="68CDC9D4">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营业执照号</w:t>
            </w:r>
          </w:p>
        </w:tc>
        <w:tc>
          <w:tcPr>
            <w:tcW w:w="1981" w:type="dxa"/>
            <w:gridSpan w:val="2"/>
            <w:vMerge w:val="restart"/>
            <w:noWrap w:val="0"/>
            <w:vAlign w:val="center"/>
          </w:tcPr>
          <w:p w14:paraId="703436D6">
            <w:pPr>
              <w:topLinePunct w:val="0"/>
              <w:autoSpaceDE/>
              <w:autoSpaceDN/>
              <w:spacing w:line="240" w:lineRule="auto"/>
              <w:ind w:firstLine="0" w:firstLineChars="0"/>
              <w:jc w:val="both"/>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 xml:space="preserve">        </w:t>
            </w:r>
          </w:p>
        </w:tc>
        <w:tc>
          <w:tcPr>
            <w:tcW w:w="1321" w:type="dxa"/>
            <w:vMerge w:val="continue"/>
            <w:noWrap w:val="0"/>
            <w:vAlign w:val="center"/>
          </w:tcPr>
          <w:p w14:paraId="343532A4">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1758" w:type="dxa"/>
            <w:gridSpan w:val="2"/>
            <w:noWrap w:val="0"/>
            <w:vAlign w:val="center"/>
          </w:tcPr>
          <w:p w14:paraId="427BFDE8">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高级职称人员</w:t>
            </w:r>
          </w:p>
        </w:tc>
        <w:tc>
          <w:tcPr>
            <w:tcW w:w="2197" w:type="dxa"/>
            <w:gridSpan w:val="2"/>
            <w:noWrap w:val="0"/>
            <w:vAlign w:val="center"/>
          </w:tcPr>
          <w:p w14:paraId="0FA2640F">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r>
      <w:tr w14:paraId="4B59A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102" w:type="dxa"/>
            <w:vMerge w:val="continue"/>
            <w:noWrap w:val="0"/>
            <w:vAlign w:val="center"/>
          </w:tcPr>
          <w:p w14:paraId="6BE0C81E">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1981" w:type="dxa"/>
            <w:gridSpan w:val="2"/>
            <w:vMerge w:val="continue"/>
            <w:noWrap w:val="0"/>
            <w:vAlign w:val="center"/>
          </w:tcPr>
          <w:p w14:paraId="3709696E">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1321" w:type="dxa"/>
            <w:vMerge w:val="continue"/>
            <w:noWrap w:val="0"/>
            <w:vAlign w:val="center"/>
          </w:tcPr>
          <w:p w14:paraId="5E7034F0">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1758" w:type="dxa"/>
            <w:gridSpan w:val="2"/>
            <w:vMerge w:val="restart"/>
            <w:noWrap w:val="0"/>
            <w:vAlign w:val="center"/>
          </w:tcPr>
          <w:p w14:paraId="496B8891">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中级职称人员</w:t>
            </w:r>
          </w:p>
        </w:tc>
        <w:tc>
          <w:tcPr>
            <w:tcW w:w="2197" w:type="dxa"/>
            <w:gridSpan w:val="2"/>
            <w:vMerge w:val="restart"/>
            <w:noWrap w:val="0"/>
            <w:vAlign w:val="center"/>
          </w:tcPr>
          <w:p w14:paraId="490ED0AB">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r>
      <w:tr w14:paraId="28C29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jc w:val="center"/>
        </w:trPr>
        <w:tc>
          <w:tcPr>
            <w:tcW w:w="2102" w:type="dxa"/>
            <w:noWrap w:val="0"/>
            <w:vAlign w:val="center"/>
          </w:tcPr>
          <w:p w14:paraId="5C6C7B17">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安全生产许可证有效期</w:t>
            </w:r>
          </w:p>
        </w:tc>
        <w:tc>
          <w:tcPr>
            <w:tcW w:w="1981" w:type="dxa"/>
            <w:gridSpan w:val="2"/>
            <w:noWrap w:val="0"/>
            <w:vAlign w:val="center"/>
          </w:tcPr>
          <w:p w14:paraId="1D74784B">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1321" w:type="dxa"/>
            <w:vMerge w:val="continue"/>
            <w:noWrap w:val="0"/>
            <w:vAlign w:val="center"/>
          </w:tcPr>
          <w:p w14:paraId="6C67EBFC">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1758" w:type="dxa"/>
            <w:gridSpan w:val="2"/>
            <w:vMerge w:val="continue"/>
            <w:noWrap w:val="0"/>
            <w:vAlign w:val="center"/>
          </w:tcPr>
          <w:p w14:paraId="466EA05A">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2197" w:type="dxa"/>
            <w:gridSpan w:val="2"/>
            <w:vMerge w:val="continue"/>
            <w:noWrap w:val="0"/>
            <w:vAlign w:val="center"/>
          </w:tcPr>
          <w:p w14:paraId="5BFBB44D">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r>
      <w:tr w14:paraId="170FD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2102" w:type="dxa"/>
            <w:noWrap w:val="0"/>
            <w:vAlign w:val="center"/>
          </w:tcPr>
          <w:p w14:paraId="3436602D">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注册资金</w:t>
            </w:r>
          </w:p>
        </w:tc>
        <w:tc>
          <w:tcPr>
            <w:tcW w:w="1981" w:type="dxa"/>
            <w:gridSpan w:val="2"/>
            <w:noWrap w:val="0"/>
            <w:vAlign w:val="center"/>
          </w:tcPr>
          <w:p w14:paraId="0A368DA2">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1321" w:type="dxa"/>
            <w:vMerge w:val="continue"/>
            <w:noWrap w:val="0"/>
            <w:vAlign w:val="center"/>
          </w:tcPr>
          <w:p w14:paraId="6F51BA8A">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1758" w:type="dxa"/>
            <w:gridSpan w:val="2"/>
            <w:noWrap w:val="0"/>
            <w:vAlign w:val="center"/>
          </w:tcPr>
          <w:p w14:paraId="72C6A371">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初级职称人员</w:t>
            </w:r>
          </w:p>
        </w:tc>
        <w:tc>
          <w:tcPr>
            <w:tcW w:w="2197" w:type="dxa"/>
            <w:gridSpan w:val="2"/>
            <w:noWrap w:val="0"/>
            <w:vAlign w:val="center"/>
          </w:tcPr>
          <w:p w14:paraId="50117DC2">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r>
      <w:tr w14:paraId="5F325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2102" w:type="dxa"/>
            <w:noWrap w:val="0"/>
            <w:vAlign w:val="center"/>
          </w:tcPr>
          <w:p w14:paraId="60F07F16">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开户银行</w:t>
            </w:r>
          </w:p>
        </w:tc>
        <w:tc>
          <w:tcPr>
            <w:tcW w:w="1981" w:type="dxa"/>
            <w:gridSpan w:val="2"/>
            <w:noWrap w:val="0"/>
            <w:vAlign w:val="center"/>
          </w:tcPr>
          <w:p w14:paraId="4DC2C3CE">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1321" w:type="dxa"/>
            <w:vMerge w:val="continue"/>
            <w:noWrap w:val="0"/>
            <w:vAlign w:val="center"/>
          </w:tcPr>
          <w:p w14:paraId="27F267EF">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1758" w:type="dxa"/>
            <w:gridSpan w:val="2"/>
            <w:noWrap w:val="0"/>
            <w:vAlign w:val="center"/>
          </w:tcPr>
          <w:p w14:paraId="5024D926">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技  工</w:t>
            </w:r>
          </w:p>
        </w:tc>
        <w:tc>
          <w:tcPr>
            <w:tcW w:w="2197" w:type="dxa"/>
            <w:gridSpan w:val="2"/>
            <w:noWrap w:val="0"/>
            <w:vAlign w:val="center"/>
          </w:tcPr>
          <w:p w14:paraId="479606BB">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r>
      <w:tr w14:paraId="658A3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2102" w:type="dxa"/>
            <w:noWrap w:val="0"/>
            <w:vAlign w:val="center"/>
          </w:tcPr>
          <w:p w14:paraId="1CFBCE67">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账号</w:t>
            </w:r>
          </w:p>
        </w:tc>
        <w:tc>
          <w:tcPr>
            <w:tcW w:w="1981" w:type="dxa"/>
            <w:gridSpan w:val="2"/>
            <w:noWrap w:val="0"/>
            <w:vAlign w:val="center"/>
          </w:tcPr>
          <w:p w14:paraId="60D1940E">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1321" w:type="dxa"/>
            <w:vMerge w:val="continue"/>
            <w:noWrap w:val="0"/>
            <w:vAlign w:val="center"/>
          </w:tcPr>
          <w:p w14:paraId="63DE618D">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c>
          <w:tcPr>
            <w:tcW w:w="1758" w:type="dxa"/>
            <w:gridSpan w:val="2"/>
            <w:noWrap w:val="0"/>
            <w:vAlign w:val="center"/>
          </w:tcPr>
          <w:p w14:paraId="7101486B">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拟派</w:t>
            </w:r>
            <w:r>
              <w:rPr>
                <w:rFonts w:hint="eastAsia" w:ascii="仿宋" w:hAnsi="仿宋" w:eastAsia="仿宋" w:cs="仿宋"/>
                <w:color w:val="auto"/>
                <w:kern w:val="2"/>
                <w:sz w:val="24"/>
                <w:szCs w:val="24"/>
                <w:highlight w:val="none"/>
                <w:lang w:eastAsia="zh-CN"/>
              </w:rPr>
              <w:t>项目经理</w:t>
            </w:r>
            <w:r>
              <w:rPr>
                <w:rFonts w:hint="eastAsia" w:ascii="仿宋" w:hAnsi="仿宋" w:eastAsia="仿宋" w:cs="仿宋"/>
                <w:color w:val="auto"/>
                <w:kern w:val="2"/>
                <w:sz w:val="24"/>
                <w:szCs w:val="24"/>
                <w:highlight w:val="none"/>
              </w:rPr>
              <w:t>姓名</w:t>
            </w:r>
          </w:p>
        </w:tc>
        <w:tc>
          <w:tcPr>
            <w:tcW w:w="2197" w:type="dxa"/>
            <w:gridSpan w:val="2"/>
            <w:noWrap w:val="0"/>
            <w:vAlign w:val="center"/>
          </w:tcPr>
          <w:p w14:paraId="30A0AD92">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r>
      <w:tr w14:paraId="12574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jc w:val="center"/>
        </w:trPr>
        <w:tc>
          <w:tcPr>
            <w:tcW w:w="2102" w:type="dxa"/>
            <w:noWrap w:val="0"/>
            <w:vAlign w:val="center"/>
          </w:tcPr>
          <w:p w14:paraId="7F7B456F">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经营范围</w:t>
            </w:r>
          </w:p>
        </w:tc>
        <w:tc>
          <w:tcPr>
            <w:tcW w:w="7257" w:type="dxa"/>
            <w:gridSpan w:val="7"/>
            <w:noWrap w:val="0"/>
            <w:vAlign w:val="center"/>
          </w:tcPr>
          <w:p w14:paraId="6BAFE6D3">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r>
      <w:tr w14:paraId="62F5E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2102" w:type="dxa"/>
            <w:noWrap w:val="0"/>
            <w:vAlign w:val="center"/>
          </w:tcPr>
          <w:p w14:paraId="215F5B97">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备注</w:t>
            </w:r>
          </w:p>
        </w:tc>
        <w:tc>
          <w:tcPr>
            <w:tcW w:w="7257" w:type="dxa"/>
            <w:gridSpan w:val="7"/>
            <w:noWrap w:val="0"/>
            <w:vAlign w:val="center"/>
          </w:tcPr>
          <w:p w14:paraId="094BF312">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r>
    </w:tbl>
    <w:p w14:paraId="09669D48">
      <w:pPr>
        <w:keepNext w:val="0"/>
        <w:keepLines w:val="0"/>
        <w:pageBreakBefore w:val="0"/>
        <w:widowControl w:val="0"/>
        <w:kinsoku/>
        <w:wordWrap/>
        <w:overflowPunct/>
        <w:topLinePunct w:val="0"/>
        <w:autoSpaceDE/>
        <w:autoSpaceDN/>
        <w:bidi w:val="0"/>
        <w:adjustRightInd/>
        <w:snapToGrid/>
        <w:spacing w:afterLines="0" w:afterAutospacing="0" w:line="360" w:lineRule="auto"/>
        <w:ind w:firstLine="0" w:firstLineChars="0"/>
        <w:jc w:val="left"/>
        <w:textAlignment w:val="auto"/>
        <w:rPr>
          <w:rFonts w:hint="eastAsia" w:ascii="仿宋" w:hAnsi="仿宋" w:eastAsia="仿宋" w:cs="仿宋"/>
          <w:b w:val="0"/>
          <w:bCs w:val="0"/>
          <w:color w:val="000000"/>
          <w:kern w:val="2"/>
          <w:sz w:val="24"/>
          <w:szCs w:val="24"/>
          <w:lang w:val="en-US" w:eastAsia="zh-CN" w:bidi="ar-SA"/>
        </w:rPr>
      </w:pPr>
      <w:bookmarkStart w:id="1886" w:name="_Toc15131"/>
      <w:bookmarkStart w:id="1887" w:name="_Toc26071"/>
      <w:bookmarkStart w:id="1888" w:name="_Toc15043"/>
      <w:bookmarkStart w:id="1889" w:name="_Toc19957"/>
      <w:bookmarkStart w:id="1890" w:name="_Toc28402"/>
      <w:bookmarkStart w:id="1891" w:name="_Toc32550"/>
      <w:bookmarkStart w:id="1892" w:name="_Toc9976"/>
      <w:bookmarkStart w:id="1893" w:name="_Toc516822681"/>
      <w:r>
        <w:rPr>
          <w:rFonts w:hint="eastAsia" w:ascii="仿宋" w:hAnsi="仿宋" w:eastAsia="仿宋" w:cs="仿宋"/>
          <w:b w:val="0"/>
          <w:bCs w:val="0"/>
          <w:color w:val="000000"/>
          <w:kern w:val="2"/>
          <w:sz w:val="24"/>
          <w:szCs w:val="24"/>
          <w:lang w:val="en-US" w:eastAsia="zh-CN" w:bidi="ar-SA"/>
        </w:rPr>
        <w:t>注：1.投标供应商应根据投标供应商须知“投标供应商资格要求”后附供应商信用承诺函。</w:t>
      </w:r>
    </w:p>
    <w:p w14:paraId="58656CEE">
      <w:pPr>
        <w:keepNext w:val="0"/>
        <w:keepLines w:val="0"/>
        <w:pageBreakBefore w:val="0"/>
        <w:widowControl w:val="0"/>
        <w:kinsoku/>
        <w:wordWrap/>
        <w:overflowPunct/>
        <w:topLinePunct w:val="0"/>
        <w:autoSpaceDE/>
        <w:autoSpaceDN/>
        <w:bidi w:val="0"/>
        <w:adjustRightInd/>
        <w:snapToGrid/>
        <w:spacing w:afterLines="0" w:afterAutospacing="0" w:line="360" w:lineRule="auto"/>
        <w:ind w:firstLine="460" w:firstLineChars="192"/>
        <w:jc w:val="left"/>
        <w:textAlignment w:val="auto"/>
        <w:rPr>
          <w:rFonts w:hint="eastAsia" w:ascii="仿宋" w:hAnsi="仿宋" w:eastAsia="仿宋" w:cs="仿宋"/>
          <w:b w:val="0"/>
          <w:bCs w:val="0"/>
          <w:color w:val="000000"/>
          <w:kern w:val="2"/>
          <w:sz w:val="24"/>
          <w:szCs w:val="24"/>
          <w:lang w:val="en-US" w:eastAsia="zh-CN" w:bidi="ar-SA"/>
        </w:rPr>
      </w:pPr>
      <w:r>
        <w:rPr>
          <w:rFonts w:hint="eastAsia" w:ascii="仿宋" w:hAnsi="仿宋" w:eastAsia="仿宋" w:cs="仿宋"/>
          <w:b w:val="0"/>
          <w:bCs w:val="0"/>
          <w:color w:val="000000"/>
          <w:kern w:val="2"/>
          <w:sz w:val="24"/>
          <w:szCs w:val="24"/>
          <w:lang w:val="en-US" w:eastAsia="zh-CN" w:bidi="ar-SA"/>
        </w:rPr>
        <w:t>2.本项目的特定资格要求（如有）：后附营业执照副本、资质证书副本、安全生产许可证副本及相关的资格证明材料。</w:t>
      </w:r>
    </w:p>
    <w:p w14:paraId="536D8FC3">
      <w:pPr>
        <w:widowControl w:val="0"/>
        <w:topLinePunct w:val="0"/>
        <w:autoSpaceDE/>
        <w:autoSpaceDN/>
        <w:spacing w:before="100" w:beforeLines="0" w:beforeAutospacing="1" w:after="100" w:afterLines="0" w:afterAutospacing="1" w:line="240" w:lineRule="auto"/>
        <w:ind w:firstLine="0" w:firstLineChars="0"/>
        <w:jc w:val="center"/>
        <w:outlineLvl w:val="2"/>
        <w:rPr>
          <w:rFonts w:hint="eastAsia" w:ascii="仿宋" w:hAnsi="仿宋" w:eastAsia="仿宋" w:cs="仿宋"/>
          <w:b/>
          <w:color w:val="auto"/>
          <w:kern w:val="0"/>
          <w:sz w:val="24"/>
          <w:szCs w:val="24"/>
          <w:highlight w:val="none"/>
          <w:lang w:val="en-US" w:eastAsia="zh-CN" w:bidi="ar-SA"/>
        </w:rPr>
      </w:pPr>
      <w:bookmarkStart w:id="1894" w:name="_Toc7141"/>
      <w:bookmarkStart w:id="1895" w:name="_Toc23101"/>
      <w:bookmarkStart w:id="1896" w:name="_Toc14906"/>
      <w:r>
        <w:rPr>
          <w:rFonts w:hint="eastAsia" w:ascii="仿宋" w:hAnsi="仿宋" w:eastAsia="仿宋" w:cs="仿宋"/>
          <w:b/>
          <w:color w:val="auto"/>
          <w:kern w:val="0"/>
          <w:sz w:val="24"/>
          <w:szCs w:val="24"/>
          <w:highlight w:val="none"/>
          <w:lang w:val="en-US" w:eastAsia="zh-CN" w:bidi="ar-SA"/>
        </w:rPr>
        <w:t>（二）近年完成的类似项目情况表</w:t>
      </w:r>
      <w:bookmarkEnd w:id="1894"/>
      <w:bookmarkEnd w:id="1895"/>
      <w:bookmarkEnd w:id="1896"/>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11"/>
        <w:gridCol w:w="6094"/>
      </w:tblGrid>
      <w:tr w14:paraId="60EBC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548E0F86">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项目名称</w:t>
            </w:r>
          </w:p>
        </w:tc>
        <w:tc>
          <w:tcPr>
            <w:tcW w:w="6094" w:type="dxa"/>
            <w:noWrap w:val="0"/>
            <w:vAlign w:val="center"/>
          </w:tcPr>
          <w:p w14:paraId="32E88CE8">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r>
      <w:tr w14:paraId="60405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26064FF3">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项目所在地</w:t>
            </w:r>
          </w:p>
        </w:tc>
        <w:tc>
          <w:tcPr>
            <w:tcW w:w="6094" w:type="dxa"/>
            <w:noWrap w:val="0"/>
            <w:vAlign w:val="center"/>
          </w:tcPr>
          <w:p w14:paraId="791901A5">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r>
      <w:tr w14:paraId="3DABF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684AF34D">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发包人名称</w:t>
            </w:r>
          </w:p>
        </w:tc>
        <w:tc>
          <w:tcPr>
            <w:tcW w:w="6094" w:type="dxa"/>
            <w:noWrap w:val="0"/>
            <w:vAlign w:val="center"/>
          </w:tcPr>
          <w:p w14:paraId="7214C629">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r>
      <w:tr w14:paraId="07938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14D0E07A">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发包人地址</w:t>
            </w:r>
          </w:p>
        </w:tc>
        <w:tc>
          <w:tcPr>
            <w:tcW w:w="6094" w:type="dxa"/>
            <w:noWrap w:val="0"/>
            <w:vAlign w:val="center"/>
          </w:tcPr>
          <w:p w14:paraId="577AB010">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r>
      <w:tr w14:paraId="7D30C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3E335A77">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发包人联系人及电话</w:t>
            </w:r>
          </w:p>
        </w:tc>
        <w:tc>
          <w:tcPr>
            <w:tcW w:w="6094" w:type="dxa"/>
            <w:noWrap w:val="0"/>
            <w:vAlign w:val="center"/>
          </w:tcPr>
          <w:p w14:paraId="27BD92DD">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r>
      <w:tr w14:paraId="39E2C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225B20E4">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合同价格</w:t>
            </w:r>
          </w:p>
        </w:tc>
        <w:tc>
          <w:tcPr>
            <w:tcW w:w="6094" w:type="dxa"/>
            <w:noWrap w:val="0"/>
            <w:vAlign w:val="center"/>
          </w:tcPr>
          <w:p w14:paraId="35F20C74">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r>
      <w:tr w14:paraId="01AF0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480F5B94">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开工日期</w:t>
            </w:r>
          </w:p>
        </w:tc>
        <w:tc>
          <w:tcPr>
            <w:tcW w:w="6094" w:type="dxa"/>
            <w:noWrap w:val="0"/>
            <w:vAlign w:val="center"/>
          </w:tcPr>
          <w:p w14:paraId="4A77DA89">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r>
      <w:tr w14:paraId="4364A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008A1A17">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竣工日期</w:t>
            </w:r>
          </w:p>
        </w:tc>
        <w:tc>
          <w:tcPr>
            <w:tcW w:w="6094" w:type="dxa"/>
            <w:noWrap w:val="0"/>
            <w:vAlign w:val="center"/>
          </w:tcPr>
          <w:p w14:paraId="04EAD4D8">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r>
      <w:tr w14:paraId="29A5F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1890FC1C">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承担的工作</w:t>
            </w:r>
          </w:p>
        </w:tc>
        <w:tc>
          <w:tcPr>
            <w:tcW w:w="6094" w:type="dxa"/>
            <w:noWrap w:val="0"/>
            <w:vAlign w:val="center"/>
          </w:tcPr>
          <w:p w14:paraId="15988163">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r>
      <w:tr w14:paraId="51F4C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1BF306FA">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工程质量</w:t>
            </w:r>
          </w:p>
        </w:tc>
        <w:tc>
          <w:tcPr>
            <w:tcW w:w="6094" w:type="dxa"/>
            <w:noWrap w:val="0"/>
            <w:vAlign w:val="center"/>
          </w:tcPr>
          <w:p w14:paraId="281D2FA7">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r>
      <w:tr w14:paraId="5830B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260E699A">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项目经理</w:t>
            </w:r>
          </w:p>
        </w:tc>
        <w:tc>
          <w:tcPr>
            <w:tcW w:w="6094" w:type="dxa"/>
            <w:noWrap w:val="0"/>
            <w:vAlign w:val="center"/>
          </w:tcPr>
          <w:p w14:paraId="1B816A96">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r>
      <w:tr w14:paraId="7D793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36AB5B97">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技术负责人</w:t>
            </w:r>
          </w:p>
        </w:tc>
        <w:tc>
          <w:tcPr>
            <w:tcW w:w="6094" w:type="dxa"/>
            <w:noWrap w:val="0"/>
            <w:vAlign w:val="center"/>
          </w:tcPr>
          <w:p w14:paraId="28096410">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r>
      <w:tr w14:paraId="7EB7F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13E10070">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总监理工程师及电话</w:t>
            </w:r>
          </w:p>
        </w:tc>
        <w:tc>
          <w:tcPr>
            <w:tcW w:w="6094" w:type="dxa"/>
            <w:noWrap w:val="0"/>
            <w:vAlign w:val="center"/>
          </w:tcPr>
          <w:p w14:paraId="1A7ED82A">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r>
      <w:tr w14:paraId="64586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8" w:hRule="atLeast"/>
          <w:jc w:val="center"/>
        </w:trPr>
        <w:tc>
          <w:tcPr>
            <w:tcW w:w="2411" w:type="dxa"/>
            <w:noWrap w:val="0"/>
            <w:vAlign w:val="center"/>
          </w:tcPr>
          <w:p w14:paraId="3A179338">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项目描述</w:t>
            </w:r>
          </w:p>
        </w:tc>
        <w:tc>
          <w:tcPr>
            <w:tcW w:w="6094" w:type="dxa"/>
            <w:noWrap w:val="0"/>
            <w:vAlign w:val="center"/>
          </w:tcPr>
          <w:p w14:paraId="30A7B141">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r>
      <w:tr w14:paraId="311BA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noWrap w:val="0"/>
            <w:vAlign w:val="center"/>
          </w:tcPr>
          <w:p w14:paraId="1965F6A6">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备注</w:t>
            </w:r>
          </w:p>
        </w:tc>
        <w:tc>
          <w:tcPr>
            <w:tcW w:w="6094" w:type="dxa"/>
            <w:noWrap w:val="0"/>
            <w:vAlign w:val="center"/>
          </w:tcPr>
          <w:p w14:paraId="3C82651E">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r>
    </w:tbl>
    <w:p w14:paraId="035D46D5">
      <w:pPr>
        <w:keepNext w:val="0"/>
        <w:keepLines w:val="0"/>
        <w:pageBreakBefore w:val="0"/>
        <w:widowControl w:val="0"/>
        <w:kinsoku/>
        <w:wordWrap/>
        <w:overflowPunct/>
        <w:topLinePunct w:val="0"/>
        <w:autoSpaceDE/>
        <w:autoSpaceDN/>
        <w:bidi w:val="0"/>
        <w:adjustRightInd/>
        <w:snapToGrid/>
        <w:spacing w:line="500" w:lineRule="exact"/>
        <w:ind w:left="630" w:hanging="720" w:hangingChars="300"/>
        <w:jc w:val="both"/>
        <w:textAlignment w:val="auto"/>
        <w:rPr>
          <w:rFonts w:hint="eastAsia" w:ascii="仿宋" w:hAnsi="仿宋" w:eastAsia="仿宋" w:cs="仿宋"/>
          <w:color w:val="auto"/>
          <w:kern w:val="2"/>
          <w:sz w:val="24"/>
          <w:szCs w:val="24"/>
          <w:highlight w:val="yellow"/>
        </w:rPr>
      </w:pPr>
      <w:bookmarkStart w:id="1897" w:name="_Toc516822682"/>
    </w:p>
    <w:p w14:paraId="74BF2B50">
      <w:pPr>
        <w:keepNext w:val="0"/>
        <w:keepLines w:val="0"/>
        <w:pageBreakBefore w:val="0"/>
        <w:widowControl w:val="0"/>
        <w:kinsoku/>
        <w:wordWrap/>
        <w:overflowPunct/>
        <w:topLinePunct w:val="0"/>
        <w:autoSpaceDE/>
        <w:autoSpaceDN/>
        <w:bidi w:val="0"/>
        <w:adjustRightInd/>
        <w:snapToGrid/>
        <w:spacing w:line="500" w:lineRule="exact"/>
        <w:ind w:left="630" w:hanging="720" w:hangingChars="300"/>
        <w:jc w:val="both"/>
        <w:textAlignment w:val="auto"/>
        <w:rPr>
          <w:rFonts w:hint="eastAsia" w:ascii="仿宋" w:hAnsi="仿宋" w:eastAsia="仿宋" w:cs="仿宋"/>
          <w:b w:val="0"/>
          <w:bCs w:val="0"/>
          <w:color w:val="auto"/>
          <w:kern w:val="2"/>
          <w:sz w:val="24"/>
          <w:szCs w:val="24"/>
          <w:highlight w:val="none"/>
        </w:rPr>
      </w:pPr>
      <w:r>
        <w:rPr>
          <w:rFonts w:hint="eastAsia" w:ascii="仿宋" w:hAnsi="仿宋" w:eastAsia="仿宋" w:cs="仿宋"/>
          <w:color w:val="auto"/>
          <w:kern w:val="2"/>
          <w:sz w:val="24"/>
          <w:szCs w:val="24"/>
          <w:highlight w:val="none"/>
        </w:rPr>
        <w:t>备注：</w:t>
      </w:r>
      <w:r>
        <w:rPr>
          <w:rFonts w:hint="eastAsia" w:ascii="仿宋" w:hAnsi="仿宋" w:eastAsia="仿宋" w:cs="仿宋"/>
          <w:b w:val="0"/>
          <w:bCs w:val="0"/>
          <w:color w:val="auto"/>
          <w:kern w:val="2"/>
          <w:sz w:val="24"/>
          <w:szCs w:val="24"/>
          <w:highlight w:val="none"/>
        </w:rPr>
        <w:t>1、本表后附</w:t>
      </w:r>
      <w:r>
        <w:rPr>
          <w:rFonts w:hint="eastAsia" w:ascii="仿宋" w:hAnsi="仿宋" w:eastAsia="仿宋" w:cs="仿宋"/>
          <w:b w:val="0"/>
          <w:bCs w:val="0"/>
          <w:color w:val="auto"/>
          <w:kern w:val="2"/>
          <w:sz w:val="24"/>
          <w:szCs w:val="24"/>
          <w:highlight w:val="none"/>
          <w:lang w:eastAsia="zh-CN"/>
        </w:rPr>
        <w:t>资料详见“第三章</w:t>
      </w:r>
      <w:r>
        <w:rPr>
          <w:rFonts w:hint="eastAsia" w:ascii="仿宋" w:hAnsi="仿宋" w:eastAsia="仿宋" w:cs="仿宋"/>
          <w:b w:val="0"/>
          <w:bCs w:val="0"/>
          <w:color w:val="auto"/>
          <w:kern w:val="2"/>
          <w:sz w:val="24"/>
          <w:szCs w:val="24"/>
          <w:highlight w:val="none"/>
          <w:lang w:val="en-US" w:eastAsia="zh-CN"/>
        </w:rPr>
        <w:t xml:space="preserve"> </w:t>
      </w:r>
      <w:r>
        <w:rPr>
          <w:rFonts w:hint="eastAsia" w:ascii="仿宋" w:hAnsi="仿宋" w:eastAsia="仿宋" w:cs="仿宋"/>
          <w:b w:val="0"/>
          <w:bCs w:val="0"/>
          <w:color w:val="auto"/>
          <w:kern w:val="2"/>
          <w:sz w:val="24"/>
          <w:szCs w:val="24"/>
          <w:highlight w:val="none"/>
          <w:lang w:eastAsia="zh-CN"/>
        </w:rPr>
        <w:t>评审办法”</w:t>
      </w:r>
    </w:p>
    <w:p w14:paraId="3FA5C596">
      <w:pPr>
        <w:keepNext w:val="0"/>
        <w:keepLines w:val="0"/>
        <w:pageBreakBefore w:val="0"/>
        <w:widowControl w:val="0"/>
        <w:numPr>
          <w:ilvl w:val="0"/>
          <w:numId w:val="3"/>
        </w:numPr>
        <w:kinsoku/>
        <w:wordWrap/>
        <w:overflowPunct/>
        <w:topLinePunct w:val="0"/>
        <w:autoSpaceDE/>
        <w:autoSpaceDN/>
        <w:bidi w:val="0"/>
        <w:adjustRightInd/>
        <w:snapToGrid/>
        <w:spacing w:line="500" w:lineRule="exact"/>
        <w:ind w:firstLine="720" w:firstLineChars="300"/>
        <w:jc w:val="both"/>
        <w:textAlignment w:val="auto"/>
        <w:rPr>
          <w:rFonts w:hint="eastAsia" w:ascii="仿宋" w:hAnsi="仿宋" w:eastAsia="仿宋" w:cs="仿宋"/>
          <w:b w:val="0"/>
          <w:bCs w:val="0"/>
          <w:color w:val="auto"/>
          <w:kern w:val="2"/>
          <w:sz w:val="24"/>
          <w:szCs w:val="24"/>
          <w:highlight w:val="none"/>
        </w:rPr>
      </w:pPr>
      <w:r>
        <w:rPr>
          <w:rFonts w:hint="eastAsia" w:ascii="仿宋" w:hAnsi="仿宋" w:eastAsia="仿宋" w:cs="仿宋"/>
          <w:b w:val="0"/>
          <w:bCs w:val="0"/>
          <w:color w:val="auto"/>
          <w:kern w:val="2"/>
          <w:sz w:val="24"/>
          <w:szCs w:val="24"/>
          <w:highlight w:val="none"/>
        </w:rPr>
        <w:t>每张表格只填写一个项目，并标明序号。</w:t>
      </w:r>
    </w:p>
    <w:p w14:paraId="5141F871">
      <w:pPr>
        <w:widowControl w:val="0"/>
        <w:topLinePunct w:val="0"/>
        <w:autoSpaceDE/>
        <w:autoSpaceDN/>
        <w:spacing w:before="100" w:beforeLines="0" w:beforeAutospacing="1" w:after="100" w:afterLines="0" w:afterAutospacing="1" w:line="240" w:lineRule="auto"/>
        <w:ind w:firstLine="0" w:firstLineChars="0"/>
        <w:jc w:val="center"/>
        <w:outlineLvl w:val="2"/>
        <w:rPr>
          <w:rFonts w:hint="eastAsia" w:ascii="仿宋" w:hAnsi="仿宋" w:eastAsia="仿宋" w:cs="仿宋"/>
          <w:b/>
          <w:color w:val="auto"/>
          <w:kern w:val="0"/>
          <w:sz w:val="24"/>
          <w:szCs w:val="24"/>
          <w:highlight w:val="none"/>
          <w:lang w:val="en-US" w:eastAsia="zh-CN" w:bidi="ar-SA"/>
        </w:rPr>
      </w:pPr>
      <w:bookmarkStart w:id="1898" w:name="_Toc17835"/>
      <w:bookmarkStart w:id="1899" w:name="_Toc1724"/>
      <w:bookmarkStart w:id="1900" w:name="_Toc20957"/>
    </w:p>
    <w:p w14:paraId="3C552CED">
      <w:pPr>
        <w:topLinePunct w:val="0"/>
        <w:autoSpaceDE/>
        <w:autoSpaceDN/>
        <w:spacing w:line="240" w:lineRule="auto"/>
        <w:ind w:firstLine="0" w:firstLineChars="0"/>
        <w:jc w:val="both"/>
        <w:rPr>
          <w:rFonts w:hint="eastAsia" w:ascii="仿宋" w:hAnsi="仿宋" w:eastAsia="仿宋" w:cs="仿宋"/>
          <w:kern w:val="2"/>
          <w:sz w:val="21"/>
          <w:szCs w:val="24"/>
        </w:rPr>
      </w:pPr>
    </w:p>
    <w:p w14:paraId="7046EB45">
      <w:pPr>
        <w:topLinePunct w:val="0"/>
        <w:autoSpaceDE/>
        <w:autoSpaceDN/>
        <w:spacing w:line="240" w:lineRule="auto"/>
        <w:ind w:firstLine="0" w:firstLineChars="0"/>
        <w:jc w:val="both"/>
        <w:rPr>
          <w:rFonts w:hint="eastAsia" w:ascii="仿宋" w:hAnsi="仿宋" w:eastAsia="仿宋" w:cs="仿宋"/>
          <w:kern w:val="2"/>
          <w:sz w:val="21"/>
          <w:szCs w:val="24"/>
        </w:rPr>
      </w:pPr>
    </w:p>
    <w:p w14:paraId="758EDBA3">
      <w:pPr>
        <w:widowControl w:val="0"/>
        <w:topLinePunct w:val="0"/>
        <w:autoSpaceDE/>
        <w:autoSpaceDN/>
        <w:spacing w:before="100" w:beforeLines="0" w:beforeAutospacing="1" w:after="100" w:afterLines="0" w:afterAutospacing="1" w:line="240" w:lineRule="auto"/>
        <w:ind w:firstLine="0" w:firstLineChars="0"/>
        <w:jc w:val="center"/>
        <w:outlineLvl w:val="2"/>
        <w:rPr>
          <w:rFonts w:hint="eastAsia" w:ascii="仿宋" w:hAnsi="仿宋" w:eastAsia="仿宋" w:cs="仿宋"/>
          <w:b/>
          <w:color w:val="auto"/>
          <w:kern w:val="0"/>
          <w:sz w:val="24"/>
          <w:szCs w:val="24"/>
          <w:highlight w:val="none"/>
          <w:lang w:val="en-US" w:eastAsia="zh-CN" w:bidi="ar-SA"/>
        </w:rPr>
      </w:pPr>
      <w:bookmarkStart w:id="1901" w:name="_Toc28091"/>
      <w:bookmarkStart w:id="1902" w:name="_Toc21716"/>
      <w:bookmarkStart w:id="1903" w:name="_Toc344"/>
      <w:bookmarkStart w:id="1904" w:name="_Toc6148"/>
      <w:bookmarkStart w:id="1905" w:name="_Toc11881"/>
      <w:bookmarkStart w:id="1906" w:name="_Toc21509"/>
      <w:bookmarkStart w:id="1907" w:name="_Toc17495"/>
      <w:r>
        <w:rPr>
          <w:rFonts w:hint="eastAsia" w:ascii="仿宋" w:hAnsi="仿宋" w:eastAsia="仿宋" w:cs="仿宋"/>
          <w:b/>
          <w:color w:val="auto"/>
          <w:kern w:val="0"/>
          <w:sz w:val="24"/>
          <w:szCs w:val="24"/>
          <w:highlight w:val="none"/>
          <w:lang w:val="en-US" w:eastAsia="zh-CN" w:bidi="ar-SA"/>
        </w:rPr>
        <w:t>（三）正在施工的和新承接的项目情况表</w:t>
      </w:r>
      <w:bookmarkEnd w:id="1897"/>
      <w:bookmarkEnd w:id="1898"/>
      <w:bookmarkEnd w:id="1899"/>
      <w:bookmarkEnd w:id="1900"/>
      <w:bookmarkEnd w:id="1901"/>
      <w:bookmarkEnd w:id="1902"/>
      <w:bookmarkEnd w:id="1903"/>
      <w:bookmarkEnd w:id="1904"/>
      <w:bookmarkEnd w:id="1905"/>
      <w:bookmarkEnd w:id="1906"/>
      <w:bookmarkEnd w:id="1907"/>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32"/>
        <w:gridCol w:w="5873"/>
      </w:tblGrid>
      <w:tr w14:paraId="4D85D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632" w:type="dxa"/>
            <w:noWrap w:val="0"/>
            <w:vAlign w:val="center"/>
          </w:tcPr>
          <w:p w14:paraId="5768DAF9">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项目名称</w:t>
            </w:r>
          </w:p>
        </w:tc>
        <w:tc>
          <w:tcPr>
            <w:tcW w:w="5873" w:type="dxa"/>
            <w:noWrap w:val="0"/>
            <w:vAlign w:val="center"/>
          </w:tcPr>
          <w:p w14:paraId="7C573502">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r>
      <w:tr w14:paraId="73320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632" w:type="dxa"/>
            <w:noWrap w:val="0"/>
            <w:vAlign w:val="center"/>
          </w:tcPr>
          <w:p w14:paraId="6FB24C01">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项目所在地</w:t>
            </w:r>
          </w:p>
        </w:tc>
        <w:tc>
          <w:tcPr>
            <w:tcW w:w="5873" w:type="dxa"/>
            <w:noWrap w:val="0"/>
            <w:vAlign w:val="center"/>
          </w:tcPr>
          <w:p w14:paraId="2AA379A0">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r>
      <w:tr w14:paraId="4F87B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632" w:type="dxa"/>
            <w:noWrap w:val="0"/>
            <w:vAlign w:val="center"/>
          </w:tcPr>
          <w:p w14:paraId="7281CBA4">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发包人名称</w:t>
            </w:r>
          </w:p>
        </w:tc>
        <w:tc>
          <w:tcPr>
            <w:tcW w:w="5873" w:type="dxa"/>
            <w:noWrap w:val="0"/>
            <w:vAlign w:val="center"/>
          </w:tcPr>
          <w:p w14:paraId="265621D0">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r>
      <w:tr w14:paraId="5953C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632" w:type="dxa"/>
            <w:noWrap w:val="0"/>
            <w:vAlign w:val="center"/>
          </w:tcPr>
          <w:p w14:paraId="7FC522EE">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发包人地址</w:t>
            </w:r>
          </w:p>
        </w:tc>
        <w:tc>
          <w:tcPr>
            <w:tcW w:w="5873" w:type="dxa"/>
            <w:noWrap w:val="0"/>
            <w:vAlign w:val="center"/>
          </w:tcPr>
          <w:p w14:paraId="63394BF0">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r>
      <w:tr w14:paraId="0B664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632" w:type="dxa"/>
            <w:noWrap w:val="0"/>
            <w:vAlign w:val="center"/>
          </w:tcPr>
          <w:p w14:paraId="5E5E84FB">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发包人电话</w:t>
            </w:r>
          </w:p>
        </w:tc>
        <w:tc>
          <w:tcPr>
            <w:tcW w:w="5873" w:type="dxa"/>
            <w:noWrap w:val="0"/>
            <w:vAlign w:val="center"/>
          </w:tcPr>
          <w:p w14:paraId="7AF6EDD9">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r>
      <w:tr w14:paraId="5C42C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632" w:type="dxa"/>
            <w:noWrap w:val="0"/>
            <w:vAlign w:val="center"/>
          </w:tcPr>
          <w:p w14:paraId="6683F47E">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签约合同价</w:t>
            </w:r>
          </w:p>
        </w:tc>
        <w:tc>
          <w:tcPr>
            <w:tcW w:w="5873" w:type="dxa"/>
            <w:noWrap w:val="0"/>
            <w:vAlign w:val="center"/>
          </w:tcPr>
          <w:p w14:paraId="036E4C73">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r>
      <w:tr w14:paraId="28B12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632" w:type="dxa"/>
            <w:noWrap w:val="0"/>
            <w:vAlign w:val="center"/>
          </w:tcPr>
          <w:p w14:paraId="3517EFEE">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开工日期</w:t>
            </w:r>
          </w:p>
        </w:tc>
        <w:tc>
          <w:tcPr>
            <w:tcW w:w="5873" w:type="dxa"/>
            <w:noWrap w:val="0"/>
            <w:vAlign w:val="center"/>
          </w:tcPr>
          <w:p w14:paraId="624B7393">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r>
      <w:tr w14:paraId="45EBC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632" w:type="dxa"/>
            <w:noWrap w:val="0"/>
            <w:vAlign w:val="center"/>
          </w:tcPr>
          <w:p w14:paraId="49C95B30">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计划竣工日期</w:t>
            </w:r>
          </w:p>
        </w:tc>
        <w:tc>
          <w:tcPr>
            <w:tcW w:w="5873" w:type="dxa"/>
            <w:noWrap w:val="0"/>
            <w:vAlign w:val="center"/>
          </w:tcPr>
          <w:p w14:paraId="55AC93C5">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r>
      <w:tr w14:paraId="04FDC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632" w:type="dxa"/>
            <w:noWrap w:val="0"/>
            <w:vAlign w:val="center"/>
          </w:tcPr>
          <w:p w14:paraId="7FAB807E">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承担的工作</w:t>
            </w:r>
          </w:p>
        </w:tc>
        <w:tc>
          <w:tcPr>
            <w:tcW w:w="5873" w:type="dxa"/>
            <w:noWrap w:val="0"/>
            <w:vAlign w:val="center"/>
          </w:tcPr>
          <w:p w14:paraId="50AA5301">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r>
      <w:tr w14:paraId="69D6D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632" w:type="dxa"/>
            <w:noWrap w:val="0"/>
            <w:vAlign w:val="center"/>
          </w:tcPr>
          <w:p w14:paraId="0DECA68D">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工程质量</w:t>
            </w:r>
          </w:p>
        </w:tc>
        <w:tc>
          <w:tcPr>
            <w:tcW w:w="5873" w:type="dxa"/>
            <w:noWrap w:val="0"/>
            <w:vAlign w:val="center"/>
          </w:tcPr>
          <w:p w14:paraId="384BB801">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r>
      <w:tr w14:paraId="6BDED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632" w:type="dxa"/>
            <w:noWrap w:val="0"/>
            <w:vAlign w:val="center"/>
          </w:tcPr>
          <w:p w14:paraId="28061FC4">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lang w:eastAsia="zh-CN"/>
              </w:rPr>
            </w:pPr>
            <w:r>
              <w:rPr>
                <w:rFonts w:hint="eastAsia" w:ascii="仿宋" w:hAnsi="仿宋" w:eastAsia="仿宋" w:cs="仿宋"/>
                <w:color w:val="auto"/>
                <w:kern w:val="2"/>
                <w:sz w:val="24"/>
                <w:szCs w:val="24"/>
                <w:highlight w:val="none"/>
                <w:lang w:eastAsia="zh-CN"/>
              </w:rPr>
              <w:t>项目经理</w:t>
            </w:r>
          </w:p>
        </w:tc>
        <w:tc>
          <w:tcPr>
            <w:tcW w:w="5873" w:type="dxa"/>
            <w:noWrap w:val="0"/>
            <w:vAlign w:val="center"/>
          </w:tcPr>
          <w:p w14:paraId="53DF092B">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r>
      <w:tr w14:paraId="10A47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632" w:type="dxa"/>
            <w:noWrap w:val="0"/>
            <w:vAlign w:val="center"/>
          </w:tcPr>
          <w:p w14:paraId="758C4FF6">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技术负责人</w:t>
            </w:r>
          </w:p>
        </w:tc>
        <w:tc>
          <w:tcPr>
            <w:tcW w:w="5873" w:type="dxa"/>
            <w:noWrap w:val="0"/>
            <w:vAlign w:val="center"/>
          </w:tcPr>
          <w:p w14:paraId="50862EC8">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r>
      <w:tr w14:paraId="6B0B1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632" w:type="dxa"/>
            <w:noWrap w:val="0"/>
            <w:vAlign w:val="center"/>
          </w:tcPr>
          <w:p w14:paraId="09D9D414">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总监理工程师及电话</w:t>
            </w:r>
          </w:p>
        </w:tc>
        <w:tc>
          <w:tcPr>
            <w:tcW w:w="5873" w:type="dxa"/>
            <w:noWrap w:val="0"/>
            <w:vAlign w:val="center"/>
          </w:tcPr>
          <w:p w14:paraId="02A5CC44">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r>
      <w:tr w14:paraId="6245C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2" w:hRule="atLeast"/>
          <w:jc w:val="center"/>
        </w:trPr>
        <w:tc>
          <w:tcPr>
            <w:tcW w:w="2632" w:type="dxa"/>
            <w:noWrap w:val="0"/>
            <w:vAlign w:val="center"/>
          </w:tcPr>
          <w:p w14:paraId="13729643">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项目描述</w:t>
            </w:r>
          </w:p>
        </w:tc>
        <w:tc>
          <w:tcPr>
            <w:tcW w:w="5873" w:type="dxa"/>
            <w:noWrap w:val="0"/>
            <w:vAlign w:val="center"/>
          </w:tcPr>
          <w:p w14:paraId="0438713E">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r>
      <w:tr w14:paraId="57CEF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632" w:type="dxa"/>
            <w:noWrap w:val="0"/>
            <w:vAlign w:val="center"/>
          </w:tcPr>
          <w:p w14:paraId="7F692BC7">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rPr>
              <w:t>备注</w:t>
            </w:r>
          </w:p>
        </w:tc>
        <w:tc>
          <w:tcPr>
            <w:tcW w:w="5873" w:type="dxa"/>
            <w:noWrap w:val="0"/>
            <w:vAlign w:val="center"/>
          </w:tcPr>
          <w:p w14:paraId="69CB9F54">
            <w:pPr>
              <w:topLinePunct w:val="0"/>
              <w:autoSpaceDE/>
              <w:autoSpaceDN/>
              <w:spacing w:line="240" w:lineRule="auto"/>
              <w:ind w:firstLine="0" w:firstLineChars="0"/>
              <w:jc w:val="center"/>
              <w:rPr>
                <w:rFonts w:hint="eastAsia" w:ascii="仿宋" w:hAnsi="仿宋" w:eastAsia="仿宋" w:cs="仿宋"/>
                <w:color w:val="auto"/>
                <w:kern w:val="2"/>
                <w:sz w:val="24"/>
                <w:szCs w:val="24"/>
                <w:highlight w:val="none"/>
              </w:rPr>
            </w:pPr>
          </w:p>
        </w:tc>
      </w:tr>
    </w:tbl>
    <w:p w14:paraId="377E7D93">
      <w:pPr>
        <w:topLinePunct w:val="0"/>
        <w:autoSpaceDE/>
        <w:autoSpaceDN/>
        <w:spacing w:line="360" w:lineRule="auto"/>
        <w:ind w:firstLine="0" w:firstLineChars="0"/>
        <w:jc w:val="both"/>
        <w:rPr>
          <w:rFonts w:hint="eastAsia" w:ascii="仿宋" w:hAnsi="仿宋" w:eastAsia="仿宋" w:cs="仿宋"/>
          <w:b/>
          <w:bCs/>
          <w:color w:val="FF0000"/>
          <w:kern w:val="2"/>
          <w:sz w:val="21"/>
          <w:szCs w:val="21"/>
          <w:highlight w:val="none"/>
        </w:rPr>
      </w:pPr>
      <w:bookmarkStart w:id="1908" w:name="_Toc516822683"/>
    </w:p>
    <w:p w14:paraId="1A2C201B">
      <w:pPr>
        <w:topLinePunct w:val="0"/>
        <w:autoSpaceDE/>
        <w:autoSpaceDN/>
        <w:spacing w:line="360" w:lineRule="auto"/>
        <w:ind w:firstLine="240" w:firstLineChars="100"/>
        <w:jc w:val="both"/>
        <w:rPr>
          <w:rFonts w:hint="eastAsia" w:ascii="仿宋" w:hAnsi="仿宋" w:eastAsia="仿宋" w:cs="仿宋"/>
          <w:b w:val="0"/>
          <w:bCs w:val="0"/>
          <w:color w:val="auto"/>
          <w:kern w:val="2"/>
          <w:sz w:val="24"/>
          <w:szCs w:val="24"/>
          <w:highlight w:val="none"/>
        </w:rPr>
      </w:pPr>
      <w:r>
        <w:rPr>
          <w:rFonts w:hint="eastAsia" w:ascii="仿宋" w:hAnsi="仿宋" w:eastAsia="仿宋" w:cs="仿宋"/>
          <w:b w:val="0"/>
          <w:bCs w:val="0"/>
          <w:color w:val="auto"/>
          <w:kern w:val="2"/>
          <w:sz w:val="24"/>
          <w:szCs w:val="24"/>
          <w:highlight w:val="none"/>
        </w:rPr>
        <w:t>备注：本表后附中标通知书或合同协议书</w:t>
      </w:r>
      <w:r>
        <w:rPr>
          <w:rFonts w:hint="eastAsia" w:ascii="仿宋" w:hAnsi="仿宋" w:eastAsia="仿宋" w:cs="仿宋"/>
          <w:b w:val="0"/>
          <w:bCs w:val="0"/>
          <w:color w:val="auto"/>
          <w:kern w:val="2"/>
          <w:sz w:val="24"/>
          <w:szCs w:val="24"/>
          <w:highlight w:val="none"/>
          <w:lang w:eastAsia="zh-CN"/>
        </w:rPr>
        <w:t>的内容。</w:t>
      </w:r>
    </w:p>
    <w:bookmarkEnd w:id="1908"/>
    <w:p w14:paraId="40FB1068">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 w:hAnsi="仿宋" w:eastAsia="仿宋" w:cs="仿宋"/>
          <w:b/>
          <w:bCs/>
          <w:kern w:val="0"/>
          <w:sz w:val="24"/>
          <w:szCs w:val="24"/>
          <w:lang w:val="en-US" w:eastAsia="zh-CN" w:bidi="ar"/>
        </w:rPr>
      </w:pPr>
    </w:p>
    <w:p w14:paraId="3468EF8B">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 w:hAnsi="仿宋" w:eastAsia="仿宋" w:cs="仿宋"/>
          <w:b/>
          <w:bCs/>
          <w:kern w:val="0"/>
          <w:sz w:val="24"/>
          <w:szCs w:val="24"/>
          <w:lang w:val="en-US" w:eastAsia="zh-CN" w:bidi="ar"/>
        </w:rPr>
      </w:pPr>
    </w:p>
    <w:p w14:paraId="167887FD">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both"/>
        <w:textAlignment w:val="auto"/>
        <w:outlineLvl w:val="2"/>
        <w:rPr>
          <w:rFonts w:hint="eastAsia" w:ascii="仿宋" w:hAnsi="仿宋" w:eastAsia="仿宋" w:cs="仿宋"/>
          <w:b/>
          <w:bCs/>
          <w:kern w:val="0"/>
          <w:sz w:val="24"/>
          <w:szCs w:val="24"/>
          <w:lang w:val="en-US" w:eastAsia="zh-CN" w:bidi="ar"/>
        </w:rPr>
      </w:pPr>
      <w:bookmarkStart w:id="1909" w:name="_Toc12567"/>
      <w:r>
        <w:rPr>
          <w:rFonts w:hint="eastAsia" w:ascii="仿宋" w:hAnsi="仿宋" w:eastAsia="仿宋" w:cs="仿宋"/>
          <w:b/>
          <w:bCs/>
          <w:kern w:val="0"/>
          <w:sz w:val="24"/>
          <w:szCs w:val="24"/>
          <w:lang w:val="en-US" w:eastAsia="zh-CN" w:bidi="ar"/>
        </w:rPr>
        <w:t>附件：</w:t>
      </w:r>
      <w:bookmarkEnd w:id="1909"/>
    </w:p>
    <w:p w14:paraId="02DA88D9">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center"/>
        <w:textAlignment w:val="auto"/>
        <w:outlineLvl w:val="2"/>
        <w:rPr>
          <w:rFonts w:hint="eastAsia" w:ascii="仿宋" w:hAnsi="仿宋" w:eastAsia="仿宋" w:cs="仿宋"/>
          <w:kern w:val="0"/>
          <w:sz w:val="24"/>
          <w:szCs w:val="24"/>
          <w:lang w:val="en-US" w:eastAsia="zh-CN" w:bidi="ar"/>
        </w:rPr>
      </w:pPr>
      <w:bookmarkStart w:id="1910" w:name="_Toc22278"/>
      <w:r>
        <w:rPr>
          <w:rFonts w:hint="eastAsia" w:ascii="仿宋" w:hAnsi="仿宋" w:eastAsia="仿宋" w:cs="仿宋"/>
          <w:b/>
          <w:bCs/>
          <w:kern w:val="0"/>
          <w:sz w:val="24"/>
          <w:szCs w:val="24"/>
          <w:lang w:val="en-US" w:eastAsia="zh-CN" w:bidi="ar"/>
        </w:rPr>
        <w:t>息县政府采购供应商信用承诺函</w:t>
      </w:r>
      <w:bookmarkEnd w:id="1910"/>
    </w:p>
    <w:p w14:paraId="1D7A717F">
      <w:pPr>
        <w:keepNext w:val="0"/>
        <w:keepLines w:val="0"/>
        <w:pageBreakBefore w:val="0"/>
        <w:widowControl/>
        <w:suppressLineNumbers w:val="0"/>
        <w:kinsoku/>
        <w:wordWrap/>
        <w:overflowPunct/>
        <w:topLinePunct w:val="0"/>
        <w:autoSpaceDE/>
        <w:autoSpaceDN/>
        <w:bidi w:val="0"/>
        <w:adjustRightInd/>
        <w:snapToGrid/>
        <w:spacing w:line="400" w:lineRule="exact"/>
        <w:ind w:left="0" w:firstLine="480" w:firstLineChars="200"/>
        <w:jc w:val="left"/>
        <w:textAlignment w:val="auto"/>
        <w:rPr>
          <w:rFonts w:hint="eastAsia" w:ascii="仿宋" w:hAnsi="仿宋" w:eastAsia="仿宋" w:cs="仿宋"/>
          <w:kern w:val="0"/>
          <w:sz w:val="24"/>
          <w:szCs w:val="24"/>
          <w:lang w:val="en-US" w:eastAsia="zh-CN" w:bidi="ar"/>
        </w:rPr>
      </w:pPr>
    </w:p>
    <w:p w14:paraId="7C431160">
      <w:pPr>
        <w:keepNext w:val="0"/>
        <w:keepLines w:val="0"/>
        <w:pageBreakBefore w:val="0"/>
        <w:widowControl/>
        <w:suppressLineNumbers w:val="0"/>
        <w:kinsoku/>
        <w:wordWrap/>
        <w:overflowPunct/>
        <w:topLinePunct w:val="0"/>
        <w:autoSpaceDE/>
        <w:autoSpaceDN/>
        <w:bidi w:val="0"/>
        <w:adjustRightInd/>
        <w:snapToGrid/>
        <w:spacing w:line="360" w:lineRule="auto"/>
        <w:ind w:left="0" w:firstLine="480" w:firstLineChars="200"/>
        <w:jc w:val="left"/>
        <w:textAlignment w:val="auto"/>
        <w:rPr>
          <w:rFonts w:hint="eastAsia" w:ascii="仿宋" w:hAnsi="仿宋" w:eastAsia="仿宋" w:cs="仿宋"/>
          <w:kern w:val="0"/>
          <w:sz w:val="24"/>
          <w:szCs w:val="24"/>
          <w:u w:val="none"/>
          <w:lang w:val="en-US" w:eastAsia="zh-CN" w:bidi="ar"/>
        </w:rPr>
      </w:pPr>
      <w:r>
        <w:rPr>
          <w:rFonts w:hint="eastAsia" w:ascii="仿宋" w:hAnsi="仿宋" w:eastAsia="仿宋" w:cs="仿宋"/>
          <w:kern w:val="0"/>
          <w:sz w:val="24"/>
          <w:szCs w:val="24"/>
          <w:u w:val="none"/>
          <w:lang w:val="en-US" w:eastAsia="zh-CN" w:bidi="ar"/>
        </w:rPr>
        <w:t>致：</w:t>
      </w:r>
      <w:r>
        <w:rPr>
          <w:rFonts w:hint="eastAsia" w:ascii="仿宋" w:hAnsi="仿宋" w:eastAsia="仿宋" w:cs="仿宋"/>
          <w:kern w:val="0"/>
          <w:sz w:val="24"/>
          <w:szCs w:val="24"/>
          <w:u w:val="single"/>
          <w:lang w:val="en-US" w:eastAsia="zh-CN" w:bidi="ar"/>
        </w:rPr>
        <w:t xml:space="preserve">                  </w:t>
      </w:r>
      <w:r>
        <w:rPr>
          <w:rFonts w:hint="eastAsia" w:ascii="仿宋" w:hAnsi="仿宋" w:eastAsia="仿宋" w:cs="仿宋"/>
          <w:kern w:val="0"/>
          <w:sz w:val="24"/>
          <w:szCs w:val="24"/>
          <w:u w:val="none"/>
          <w:lang w:val="en-US" w:eastAsia="zh-CN" w:bidi="ar"/>
        </w:rPr>
        <w:t xml:space="preserve">（采购人或采购代理机构）   </w:t>
      </w:r>
    </w:p>
    <w:p w14:paraId="2A531B84">
      <w:pPr>
        <w:keepNext w:val="0"/>
        <w:keepLines w:val="0"/>
        <w:pageBreakBefore w:val="0"/>
        <w:widowControl/>
        <w:suppressLineNumbers w:val="0"/>
        <w:kinsoku/>
        <w:wordWrap/>
        <w:overflowPunct/>
        <w:topLinePunct w:val="0"/>
        <w:autoSpaceDE/>
        <w:autoSpaceDN/>
        <w:bidi w:val="0"/>
        <w:adjustRightInd/>
        <w:snapToGrid/>
        <w:spacing w:line="360" w:lineRule="auto"/>
        <w:ind w:left="0" w:firstLine="480" w:firstLineChars="200"/>
        <w:jc w:val="left"/>
        <w:textAlignment w:val="auto"/>
        <w:rPr>
          <w:rFonts w:hint="eastAsia" w:ascii="仿宋" w:hAnsi="仿宋" w:eastAsia="仿宋" w:cs="仿宋"/>
          <w:kern w:val="0"/>
          <w:sz w:val="24"/>
          <w:szCs w:val="24"/>
          <w:u w:val="single"/>
          <w:lang w:val="en-US" w:eastAsia="zh-CN" w:bidi="ar"/>
        </w:rPr>
      </w:pPr>
      <w:r>
        <w:rPr>
          <w:rFonts w:hint="eastAsia" w:ascii="仿宋" w:hAnsi="仿宋" w:eastAsia="仿宋" w:cs="仿宋"/>
          <w:kern w:val="0"/>
          <w:sz w:val="24"/>
          <w:szCs w:val="24"/>
          <w:lang w:val="en-US" w:eastAsia="zh-CN" w:bidi="ar"/>
        </w:rPr>
        <w:t>单位名称（自然人姓名）</w:t>
      </w:r>
      <w:r>
        <w:rPr>
          <w:rFonts w:hint="eastAsia" w:ascii="仿宋" w:hAnsi="仿宋" w:eastAsia="仿宋" w:cs="仿宋"/>
          <w:kern w:val="0"/>
          <w:sz w:val="24"/>
          <w:szCs w:val="24"/>
          <w:u w:val="none"/>
          <w:lang w:val="en-US" w:eastAsia="zh-CN" w:bidi="ar"/>
        </w:rPr>
        <w:t>：</w:t>
      </w:r>
      <w:r>
        <w:rPr>
          <w:rFonts w:hint="eastAsia" w:ascii="仿宋" w:hAnsi="仿宋" w:eastAsia="仿宋" w:cs="仿宋"/>
          <w:kern w:val="0"/>
          <w:sz w:val="24"/>
          <w:szCs w:val="24"/>
          <w:u w:val="single"/>
          <w:lang w:val="en-US" w:eastAsia="zh-CN" w:bidi="ar"/>
        </w:rPr>
        <w:t xml:space="preserve">                  </w:t>
      </w:r>
    </w:p>
    <w:p w14:paraId="2DDAD73E">
      <w:pPr>
        <w:keepNext w:val="0"/>
        <w:keepLines w:val="0"/>
        <w:pageBreakBefore w:val="0"/>
        <w:widowControl/>
        <w:suppressLineNumbers w:val="0"/>
        <w:kinsoku/>
        <w:wordWrap/>
        <w:overflowPunct/>
        <w:topLinePunct w:val="0"/>
        <w:autoSpaceDE/>
        <w:autoSpaceDN/>
        <w:bidi w:val="0"/>
        <w:adjustRightInd/>
        <w:snapToGrid/>
        <w:spacing w:line="360" w:lineRule="auto"/>
        <w:ind w:left="0" w:firstLine="480" w:firstLineChars="200"/>
        <w:jc w:val="left"/>
        <w:textAlignment w:val="auto"/>
        <w:rPr>
          <w:rFonts w:hint="eastAsia" w:ascii="仿宋" w:hAnsi="仿宋" w:eastAsia="仿宋" w:cs="仿宋"/>
          <w:kern w:val="0"/>
          <w:sz w:val="24"/>
          <w:szCs w:val="24"/>
          <w:u w:val="single"/>
          <w:lang w:val="en-US" w:eastAsia="zh-CN" w:bidi="ar"/>
        </w:rPr>
      </w:pPr>
      <w:r>
        <w:rPr>
          <w:rFonts w:hint="eastAsia" w:ascii="仿宋" w:hAnsi="仿宋" w:eastAsia="仿宋" w:cs="仿宋"/>
          <w:kern w:val="0"/>
          <w:sz w:val="24"/>
          <w:szCs w:val="24"/>
          <w:lang w:val="en-US" w:eastAsia="zh-CN" w:bidi="ar"/>
        </w:rPr>
        <w:t>统一社会信用代码（身份证号码）</w:t>
      </w:r>
      <w:r>
        <w:rPr>
          <w:rFonts w:hint="eastAsia" w:ascii="仿宋" w:hAnsi="仿宋" w:eastAsia="仿宋" w:cs="仿宋"/>
          <w:kern w:val="0"/>
          <w:sz w:val="24"/>
          <w:szCs w:val="24"/>
          <w:u w:val="none"/>
          <w:lang w:val="en-US" w:eastAsia="zh-CN" w:bidi="ar"/>
        </w:rPr>
        <w:t>：</w:t>
      </w:r>
      <w:r>
        <w:rPr>
          <w:rFonts w:hint="eastAsia" w:ascii="仿宋" w:hAnsi="仿宋" w:eastAsia="仿宋" w:cs="仿宋"/>
          <w:kern w:val="0"/>
          <w:sz w:val="24"/>
          <w:szCs w:val="24"/>
          <w:u w:val="single"/>
          <w:lang w:val="en-US" w:eastAsia="zh-CN" w:bidi="ar"/>
        </w:rPr>
        <w:t xml:space="preserve">                  </w:t>
      </w:r>
    </w:p>
    <w:p w14:paraId="778B2C6C">
      <w:pPr>
        <w:keepNext w:val="0"/>
        <w:keepLines w:val="0"/>
        <w:pageBreakBefore w:val="0"/>
        <w:widowControl/>
        <w:suppressLineNumbers w:val="0"/>
        <w:kinsoku/>
        <w:wordWrap/>
        <w:overflowPunct/>
        <w:topLinePunct w:val="0"/>
        <w:autoSpaceDE/>
        <w:autoSpaceDN/>
        <w:bidi w:val="0"/>
        <w:adjustRightInd/>
        <w:snapToGrid/>
        <w:spacing w:line="360" w:lineRule="auto"/>
        <w:ind w:left="0" w:firstLine="480" w:firstLineChars="200"/>
        <w:jc w:val="left"/>
        <w:textAlignment w:val="auto"/>
        <w:rPr>
          <w:rFonts w:hint="eastAsia" w:ascii="仿宋" w:hAnsi="仿宋" w:eastAsia="仿宋" w:cs="仿宋"/>
          <w:kern w:val="0"/>
          <w:sz w:val="24"/>
          <w:szCs w:val="24"/>
          <w:u w:val="single"/>
          <w:lang w:val="en-US" w:eastAsia="zh-CN" w:bidi="ar"/>
        </w:rPr>
      </w:pPr>
      <w:r>
        <w:rPr>
          <w:rFonts w:hint="eastAsia" w:ascii="仿宋" w:hAnsi="仿宋" w:eastAsia="仿宋" w:cs="仿宋"/>
          <w:kern w:val="0"/>
          <w:sz w:val="24"/>
          <w:szCs w:val="24"/>
          <w:lang w:val="en-US" w:eastAsia="zh-CN" w:bidi="ar"/>
        </w:rPr>
        <w:t>法定代表人（负责人）</w:t>
      </w:r>
      <w:r>
        <w:rPr>
          <w:rFonts w:hint="eastAsia" w:ascii="仿宋" w:hAnsi="仿宋" w:eastAsia="仿宋" w:cs="仿宋"/>
          <w:kern w:val="0"/>
          <w:sz w:val="24"/>
          <w:szCs w:val="24"/>
          <w:u w:val="none"/>
          <w:lang w:val="en-US" w:eastAsia="zh-CN" w:bidi="ar"/>
        </w:rPr>
        <w:t>：</w:t>
      </w:r>
      <w:r>
        <w:rPr>
          <w:rFonts w:hint="eastAsia" w:ascii="仿宋" w:hAnsi="仿宋" w:eastAsia="仿宋" w:cs="仿宋"/>
          <w:kern w:val="0"/>
          <w:sz w:val="24"/>
          <w:szCs w:val="24"/>
          <w:u w:val="single"/>
          <w:lang w:val="en-US" w:eastAsia="zh-CN" w:bidi="ar"/>
        </w:rPr>
        <w:t xml:space="preserve">                  </w:t>
      </w:r>
    </w:p>
    <w:p w14:paraId="5724DA5B">
      <w:pPr>
        <w:keepNext w:val="0"/>
        <w:keepLines w:val="0"/>
        <w:pageBreakBefore w:val="0"/>
        <w:widowControl/>
        <w:suppressLineNumbers w:val="0"/>
        <w:kinsoku/>
        <w:wordWrap/>
        <w:overflowPunct/>
        <w:topLinePunct w:val="0"/>
        <w:autoSpaceDE/>
        <w:autoSpaceDN/>
        <w:bidi w:val="0"/>
        <w:adjustRightInd/>
        <w:snapToGrid/>
        <w:spacing w:line="360" w:lineRule="auto"/>
        <w:ind w:left="0" w:firstLine="480" w:firstLineChars="200"/>
        <w:jc w:val="left"/>
        <w:textAlignment w:val="auto"/>
        <w:rPr>
          <w:rFonts w:hint="eastAsia" w:ascii="仿宋" w:hAnsi="仿宋" w:eastAsia="仿宋" w:cs="仿宋"/>
          <w:kern w:val="0"/>
          <w:sz w:val="24"/>
          <w:szCs w:val="24"/>
          <w:u w:val="single"/>
          <w:lang w:val="en-US" w:eastAsia="zh-CN" w:bidi="ar"/>
        </w:rPr>
      </w:pPr>
      <w:r>
        <w:rPr>
          <w:rFonts w:hint="eastAsia" w:ascii="仿宋" w:hAnsi="仿宋" w:eastAsia="仿宋" w:cs="仿宋"/>
          <w:kern w:val="0"/>
          <w:sz w:val="24"/>
          <w:szCs w:val="24"/>
          <w:lang w:val="en-US" w:eastAsia="zh-CN" w:bidi="ar"/>
        </w:rPr>
        <w:t>联系地址和电话</w:t>
      </w:r>
      <w:r>
        <w:rPr>
          <w:rFonts w:hint="eastAsia" w:ascii="仿宋" w:hAnsi="仿宋" w:eastAsia="仿宋" w:cs="仿宋"/>
          <w:kern w:val="0"/>
          <w:sz w:val="24"/>
          <w:szCs w:val="24"/>
          <w:u w:val="none"/>
          <w:lang w:val="en-US" w:eastAsia="zh-CN" w:bidi="ar"/>
        </w:rPr>
        <w:t>：</w:t>
      </w:r>
      <w:r>
        <w:rPr>
          <w:rFonts w:hint="eastAsia" w:ascii="仿宋" w:hAnsi="仿宋" w:eastAsia="仿宋" w:cs="仿宋"/>
          <w:kern w:val="0"/>
          <w:sz w:val="24"/>
          <w:szCs w:val="24"/>
          <w:u w:val="single"/>
          <w:lang w:val="en-US" w:eastAsia="zh-CN" w:bidi="ar"/>
        </w:rPr>
        <w:t xml:space="preserve">                  </w:t>
      </w:r>
    </w:p>
    <w:p w14:paraId="71A4FA8F">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为维护公平、公正、公开的政府采购市场秩序，树立诚实守信的政府采购供应商形象，我单位（本人）自愿作出以下承诺：</w:t>
      </w:r>
    </w:p>
    <w:p w14:paraId="5A1D2A28">
      <w:pPr>
        <w:keepNext w:val="0"/>
        <w:keepLines w:val="0"/>
        <w:pageBreakBefore w:val="0"/>
        <w:widowControl/>
        <w:numPr>
          <w:ilvl w:val="0"/>
          <w:numId w:val="4"/>
        </w:numPr>
        <w:suppressLineNumbers w:val="0"/>
        <w:kinsoku/>
        <w:wordWrap/>
        <w:overflowPunct/>
        <w:topLinePunct w:val="0"/>
        <w:autoSpaceDE/>
        <w:autoSpaceDN/>
        <w:bidi w:val="0"/>
        <w:adjustRightInd/>
        <w:snapToGrid/>
        <w:spacing w:line="360" w:lineRule="auto"/>
        <w:ind w:left="0" w:firstLine="480" w:firstLineChars="200"/>
        <w:jc w:val="left"/>
        <w:textAlignment w:val="auto"/>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我单位（本人）自愿参加本次政府采购活动，严格遵守《中华人民共和国政府采购法》及相关法律法规，依法诚信经营，无条件遵守本次政府采购活动的各项规定。我单位（本人）郑重承诺，我单位（本人）符合《中华人民共和国政府采购法》第二十二条规定和采购文件、本承诺书的条件：</w:t>
      </w:r>
    </w:p>
    <w:p w14:paraId="44D106F4">
      <w:pPr>
        <w:keepNext w:val="0"/>
        <w:keepLines w:val="0"/>
        <w:pageBreakBefore w:val="0"/>
        <w:widowControl/>
        <w:numPr>
          <w:ilvl w:val="0"/>
          <w:numId w:val="5"/>
        </w:numPr>
        <w:suppressLineNumbers w:val="0"/>
        <w:kinsoku/>
        <w:wordWrap/>
        <w:overflowPunct/>
        <w:topLinePunct w:val="0"/>
        <w:autoSpaceDE/>
        <w:autoSpaceDN/>
        <w:bidi w:val="0"/>
        <w:adjustRightInd/>
        <w:snapToGrid/>
        <w:spacing w:line="360" w:lineRule="auto"/>
        <w:ind w:left="0" w:leftChars="0" w:firstLine="840" w:firstLineChars="350"/>
        <w:jc w:val="left"/>
        <w:textAlignment w:val="auto"/>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具有独立承担民事责任的能力；</w:t>
      </w:r>
    </w:p>
    <w:p w14:paraId="0D67CBE1">
      <w:pPr>
        <w:keepNext w:val="0"/>
        <w:keepLines w:val="0"/>
        <w:pageBreakBefore w:val="0"/>
        <w:widowControl/>
        <w:numPr>
          <w:ilvl w:val="0"/>
          <w:numId w:val="5"/>
        </w:numPr>
        <w:suppressLineNumbers w:val="0"/>
        <w:kinsoku/>
        <w:wordWrap/>
        <w:overflowPunct/>
        <w:topLinePunct w:val="0"/>
        <w:autoSpaceDE/>
        <w:autoSpaceDN/>
        <w:bidi w:val="0"/>
        <w:adjustRightInd/>
        <w:snapToGrid/>
        <w:spacing w:line="360" w:lineRule="auto"/>
        <w:ind w:left="0" w:leftChars="0" w:firstLine="840" w:firstLineChars="350"/>
        <w:jc w:val="left"/>
        <w:textAlignment w:val="auto"/>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 xml:space="preserve">具有良好的商业信誉和健全的财务会计制度； </w:t>
      </w:r>
    </w:p>
    <w:p w14:paraId="3891C18F">
      <w:pPr>
        <w:keepNext w:val="0"/>
        <w:keepLines w:val="0"/>
        <w:pageBreakBefore w:val="0"/>
        <w:widowControl/>
        <w:numPr>
          <w:ilvl w:val="0"/>
          <w:numId w:val="5"/>
        </w:numPr>
        <w:suppressLineNumbers w:val="0"/>
        <w:kinsoku/>
        <w:wordWrap/>
        <w:overflowPunct/>
        <w:topLinePunct w:val="0"/>
        <w:autoSpaceDE/>
        <w:autoSpaceDN/>
        <w:bidi w:val="0"/>
        <w:adjustRightInd/>
        <w:snapToGrid/>
        <w:spacing w:line="360" w:lineRule="auto"/>
        <w:ind w:left="0" w:leftChars="0" w:firstLine="840" w:firstLineChars="350"/>
        <w:jc w:val="left"/>
        <w:textAlignment w:val="auto"/>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具有履行合同所必需的设备和专业技术能力；</w:t>
      </w:r>
    </w:p>
    <w:p w14:paraId="67F68EE9">
      <w:pPr>
        <w:keepNext w:val="0"/>
        <w:keepLines w:val="0"/>
        <w:pageBreakBefore w:val="0"/>
        <w:widowControl/>
        <w:numPr>
          <w:ilvl w:val="0"/>
          <w:numId w:val="5"/>
        </w:numPr>
        <w:suppressLineNumbers w:val="0"/>
        <w:kinsoku/>
        <w:wordWrap/>
        <w:overflowPunct/>
        <w:topLinePunct w:val="0"/>
        <w:autoSpaceDE/>
        <w:autoSpaceDN/>
        <w:bidi w:val="0"/>
        <w:adjustRightInd/>
        <w:snapToGrid/>
        <w:spacing w:line="360" w:lineRule="auto"/>
        <w:ind w:left="0" w:leftChars="0" w:firstLine="840" w:firstLineChars="350"/>
        <w:jc w:val="left"/>
        <w:textAlignment w:val="auto"/>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 xml:space="preserve">有依法缴纳税收和社会保障资金的良好记录； </w:t>
      </w:r>
    </w:p>
    <w:p w14:paraId="20E9B0C1">
      <w:pPr>
        <w:keepNext w:val="0"/>
        <w:keepLines w:val="0"/>
        <w:pageBreakBefore w:val="0"/>
        <w:widowControl/>
        <w:numPr>
          <w:ilvl w:val="0"/>
          <w:numId w:val="5"/>
        </w:numPr>
        <w:suppressLineNumbers w:val="0"/>
        <w:kinsoku/>
        <w:wordWrap/>
        <w:overflowPunct/>
        <w:topLinePunct w:val="0"/>
        <w:autoSpaceDE/>
        <w:autoSpaceDN/>
        <w:bidi w:val="0"/>
        <w:adjustRightInd/>
        <w:snapToGrid/>
        <w:spacing w:line="360" w:lineRule="auto"/>
        <w:ind w:left="0" w:leftChars="0" w:firstLine="840" w:firstLineChars="350"/>
        <w:jc w:val="left"/>
        <w:textAlignment w:val="auto"/>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 xml:space="preserve">参加政府采购活动前三年内，在经营活动中没有重大违法记录； </w:t>
      </w:r>
    </w:p>
    <w:p w14:paraId="39B22EAE">
      <w:pPr>
        <w:keepNext w:val="0"/>
        <w:keepLines w:val="0"/>
        <w:pageBreakBefore w:val="0"/>
        <w:widowControl/>
        <w:numPr>
          <w:ilvl w:val="0"/>
          <w:numId w:val="5"/>
        </w:numPr>
        <w:suppressLineNumbers w:val="0"/>
        <w:kinsoku/>
        <w:wordWrap/>
        <w:overflowPunct/>
        <w:topLinePunct w:val="0"/>
        <w:autoSpaceDE/>
        <w:autoSpaceDN/>
        <w:bidi w:val="0"/>
        <w:adjustRightInd/>
        <w:snapToGrid/>
        <w:spacing w:line="360" w:lineRule="auto"/>
        <w:ind w:left="0" w:leftChars="0" w:firstLine="840" w:firstLineChars="350"/>
        <w:jc w:val="left"/>
        <w:textAlignment w:val="auto"/>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未被列入经营异常名录或者严重违法失信名单、失信被执行人、重大税收违法案件当事人名单、政府采购严重违法失信行为记录名单；</w:t>
      </w:r>
    </w:p>
    <w:p w14:paraId="458F6AB5">
      <w:pPr>
        <w:keepNext w:val="0"/>
        <w:keepLines w:val="0"/>
        <w:pageBreakBefore w:val="0"/>
        <w:widowControl/>
        <w:numPr>
          <w:ilvl w:val="0"/>
          <w:numId w:val="5"/>
        </w:numPr>
        <w:suppressLineNumbers w:val="0"/>
        <w:kinsoku/>
        <w:wordWrap/>
        <w:overflowPunct/>
        <w:topLinePunct w:val="0"/>
        <w:autoSpaceDE/>
        <w:autoSpaceDN/>
        <w:bidi w:val="0"/>
        <w:adjustRightInd/>
        <w:snapToGrid/>
        <w:spacing w:line="360" w:lineRule="auto"/>
        <w:ind w:left="0" w:leftChars="0" w:firstLine="840" w:firstLineChars="350"/>
        <w:jc w:val="left"/>
        <w:textAlignment w:val="auto"/>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 xml:space="preserve">未被相关监管部门作出行政处罚且尚在处罚有效期内； </w:t>
      </w:r>
    </w:p>
    <w:p w14:paraId="3CC6897D">
      <w:pPr>
        <w:keepNext w:val="0"/>
        <w:keepLines w:val="0"/>
        <w:pageBreakBefore w:val="0"/>
        <w:widowControl/>
        <w:numPr>
          <w:ilvl w:val="0"/>
          <w:numId w:val="5"/>
        </w:numPr>
        <w:suppressLineNumbers w:val="0"/>
        <w:kinsoku/>
        <w:wordWrap/>
        <w:overflowPunct/>
        <w:topLinePunct w:val="0"/>
        <w:autoSpaceDE/>
        <w:autoSpaceDN/>
        <w:bidi w:val="0"/>
        <w:adjustRightInd/>
        <w:snapToGrid/>
        <w:spacing w:line="360" w:lineRule="auto"/>
        <w:ind w:left="0" w:leftChars="0" w:firstLine="840" w:firstLineChars="350"/>
        <w:jc w:val="left"/>
        <w:textAlignment w:val="auto"/>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 xml:space="preserve">未曾做出虚假采购承诺； </w:t>
      </w:r>
    </w:p>
    <w:p w14:paraId="3F18536B">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0" w:leftChars="0" w:firstLine="840" w:firstLineChars="350"/>
        <w:jc w:val="left"/>
        <w:textAlignment w:val="auto"/>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（九）符合法律、行政法规规定的其他条件。</w:t>
      </w:r>
    </w:p>
    <w:p w14:paraId="2DDC00F8">
      <w:pPr>
        <w:keepNext w:val="0"/>
        <w:keepLines w:val="0"/>
        <w:pageBreakBefore w:val="0"/>
        <w:widowControl/>
        <w:numPr>
          <w:ilvl w:val="0"/>
          <w:numId w:val="4"/>
        </w:numPr>
        <w:suppressLineNumbers w:val="0"/>
        <w:kinsoku/>
        <w:wordWrap/>
        <w:overflowPunct/>
        <w:topLinePunct w:val="0"/>
        <w:autoSpaceDE/>
        <w:autoSpaceDN/>
        <w:bidi w:val="0"/>
        <w:adjustRightInd/>
        <w:snapToGrid/>
        <w:spacing w:line="360" w:lineRule="auto"/>
        <w:ind w:left="0" w:firstLine="480" w:firstLineChars="200"/>
        <w:jc w:val="left"/>
        <w:textAlignment w:val="auto"/>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 xml:space="preserve">我单位（本人）保证上述承诺事项的真实性。如有弄虚作假或其他违法违规行为，自愿按照规定将违背承诺行为作为失信行为记录到社会信用信息平台，并视同为“提供虚假材料谋取中标、成交”按照《政府采购法》第七十七、七十九条规定，处以采购金额千分之五以上千分之十以下的罚款，列入不良行为记录名单，在一至三年内禁止参加政府采购活动，有违法所得的，并处没收违法所得，情节严重的，由市场监管部门吊销营业执照；构成犯罪的，依法追究刑事责任；给他人造成损失的，并应依照有关民事法律规定承担民事责任。 </w:t>
      </w:r>
    </w:p>
    <w:p w14:paraId="17024E2F">
      <w:pPr>
        <w:keepNext w:val="0"/>
        <w:keepLines w:val="0"/>
        <w:pageBreakBefore w:val="0"/>
        <w:widowControl/>
        <w:numPr>
          <w:ilvl w:val="0"/>
          <w:numId w:val="0"/>
        </w:numPr>
        <w:suppressLineNumbers w:val="0"/>
        <w:kinsoku/>
        <w:wordWrap/>
        <w:overflowPunct/>
        <w:topLinePunct w:val="0"/>
        <w:autoSpaceDE/>
        <w:autoSpaceDN/>
        <w:bidi w:val="0"/>
        <w:adjustRightInd/>
        <w:snapToGrid/>
        <w:spacing w:line="400" w:lineRule="exact"/>
        <w:ind w:left="0" w:firstLine="420" w:firstLineChars="200"/>
        <w:jc w:val="left"/>
        <w:textAlignment w:val="auto"/>
        <w:rPr>
          <w:rFonts w:hint="eastAsia" w:ascii="仿宋" w:hAnsi="仿宋" w:eastAsia="仿宋" w:cs="仿宋"/>
          <w:kern w:val="0"/>
          <w:sz w:val="21"/>
          <w:szCs w:val="21"/>
          <w:lang w:val="en-US" w:eastAsia="zh-CN" w:bidi="ar"/>
        </w:rPr>
      </w:pPr>
    </w:p>
    <w:p w14:paraId="635958C3">
      <w:pPr>
        <w:topLinePunct w:val="0"/>
        <w:autoSpaceDE/>
        <w:autoSpaceDN/>
        <w:spacing w:line="360" w:lineRule="auto"/>
        <w:ind w:firstLine="1680" w:firstLineChars="700"/>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投标供应商：</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（单位电子签章）</w:t>
      </w:r>
    </w:p>
    <w:p w14:paraId="1DEBB734">
      <w:pPr>
        <w:topLinePunct w:val="0"/>
        <w:autoSpaceDE/>
        <w:autoSpaceDN/>
        <w:spacing w:line="360" w:lineRule="auto"/>
        <w:ind w:firstLine="1680" w:firstLineChars="700"/>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法定代表人或其委托代理人：</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（电子签名或盖章）</w:t>
      </w:r>
    </w:p>
    <w:p w14:paraId="3A9B185A">
      <w:pPr>
        <w:topLinePunct w:val="0"/>
        <w:autoSpaceDE/>
        <w:autoSpaceDN/>
        <w:spacing w:line="360" w:lineRule="auto"/>
        <w:ind w:firstLine="2640" w:firstLineChars="1100"/>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年</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月</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日</w:t>
      </w:r>
    </w:p>
    <w:p w14:paraId="6EEF78A3">
      <w:pPr>
        <w:keepNext w:val="0"/>
        <w:keepLines w:val="0"/>
        <w:pageBreakBefore w:val="0"/>
        <w:widowControl/>
        <w:numPr>
          <w:ilvl w:val="0"/>
          <w:numId w:val="0"/>
        </w:numPr>
        <w:suppressLineNumbers w:val="0"/>
        <w:kinsoku/>
        <w:wordWrap/>
        <w:overflowPunct/>
        <w:topLinePunct w:val="0"/>
        <w:autoSpaceDE/>
        <w:autoSpaceDN/>
        <w:bidi w:val="0"/>
        <w:adjustRightInd/>
        <w:snapToGrid/>
        <w:spacing w:line="400" w:lineRule="exact"/>
        <w:ind w:left="0" w:firstLine="210" w:firstLineChars="100"/>
        <w:jc w:val="left"/>
        <w:textAlignment w:val="auto"/>
        <w:rPr>
          <w:rFonts w:hint="eastAsia" w:ascii="仿宋" w:hAnsi="仿宋" w:eastAsia="仿宋" w:cs="仿宋"/>
          <w:kern w:val="0"/>
          <w:sz w:val="21"/>
          <w:szCs w:val="21"/>
          <w:lang w:val="en-US" w:eastAsia="zh-CN" w:bidi="ar"/>
        </w:rPr>
      </w:pPr>
    </w:p>
    <w:p w14:paraId="04529BC9">
      <w:pPr>
        <w:keepNext w:val="0"/>
        <w:keepLines w:val="0"/>
        <w:pageBreakBefore w:val="0"/>
        <w:widowControl/>
        <w:numPr>
          <w:ilvl w:val="0"/>
          <w:numId w:val="0"/>
        </w:numPr>
        <w:suppressLineNumbers w:val="0"/>
        <w:kinsoku/>
        <w:wordWrap/>
        <w:overflowPunct/>
        <w:topLinePunct w:val="0"/>
        <w:autoSpaceDE/>
        <w:autoSpaceDN/>
        <w:bidi w:val="0"/>
        <w:adjustRightInd/>
        <w:snapToGrid/>
        <w:spacing w:line="400" w:lineRule="exact"/>
        <w:ind w:left="0" w:firstLine="210" w:firstLineChars="100"/>
        <w:jc w:val="left"/>
        <w:textAlignment w:val="auto"/>
        <w:rPr>
          <w:rFonts w:hint="eastAsia" w:ascii="仿宋" w:hAnsi="仿宋" w:eastAsia="仿宋" w:cs="仿宋"/>
          <w:kern w:val="0"/>
          <w:sz w:val="21"/>
          <w:szCs w:val="21"/>
          <w:lang w:val="en-US" w:eastAsia="zh-CN" w:bidi="ar"/>
        </w:rPr>
      </w:pPr>
    </w:p>
    <w:p w14:paraId="4EC58D2E">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0" w:firstLine="240" w:firstLineChars="100"/>
        <w:jc w:val="left"/>
        <w:textAlignment w:val="auto"/>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 xml:space="preserve"> 注：</w:t>
      </w:r>
    </w:p>
    <w:p w14:paraId="34D1C595">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0" w:firstLine="720" w:firstLineChars="300"/>
        <w:jc w:val="left"/>
        <w:textAlignment w:val="auto"/>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1、供应商须在响应文件中按此模板提供承诺函，未提供视为未实质性响应招标文件要求，按无效投标处理。</w:t>
      </w:r>
    </w:p>
    <w:p w14:paraId="54B38856">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firstLine="720" w:firstLineChars="300"/>
        <w:jc w:val="left"/>
        <w:textAlignment w:val="auto"/>
        <w:rPr>
          <w:rFonts w:hint="eastAsia" w:ascii="仿宋" w:hAnsi="仿宋" w:eastAsia="仿宋" w:cs="仿宋"/>
          <w:kern w:val="2"/>
          <w:sz w:val="24"/>
          <w:szCs w:val="24"/>
        </w:rPr>
      </w:pPr>
      <w:r>
        <w:rPr>
          <w:rFonts w:hint="eastAsia" w:ascii="仿宋" w:hAnsi="仿宋" w:eastAsia="仿宋" w:cs="仿宋"/>
          <w:kern w:val="0"/>
          <w:sz w:val="24"/>
          <w:szCs w:val="24"/>
          <w:lang w:val="en-US" w:eastAsia="zh-CN" w:bidi="ar"/>
        </w:rPr>
        <w:t>2、供应商的法定代表人或者授权代表的签字或盖章应真实、有效，如由授权代表签字或盖章的，应提供“法定代表人授权书”。</w:t>
      </w:r>
    </w:p>
    <w:p w14:paraId="247B82BD">
      <w:pPr>
        <w:widowControl w:val="0"/>
        <w:topLinePunct w:val="0"/>
        <w:autoSpaceDE/>
        <w:autoSpaceDN/>
        <w:spacing w:after="120" w:line="480" w:lineRule="auto"/>
        <w:ind w:firstLine="480" w:firstLineChars="200"/>
        <w:jc w:val="both"/>
        <w:rPr>
          <w:rFonts w:hint="eastAsia" w:ascii="仿宋" w:hAnsi="仿宋" w:eastAsia="仿宋" w:cs="仿宋"/>
          <w:kern w:val="2"/>
          <w:sz w:val="24"/>
          <w:szCs w:val="24"/>
          <w:highlight w:val="none"/>
          <w:lang w:val="en-US" w:eastAsia="zh-CN" w:bidi="ar-SA"/>
        </w:rPr>
      </w:pPr>
    </w:p>
    <w:p w14:paraId="77EE9156">
      <w:pPr>
        <w:spacing w:line="240" w:lineRule="auto"/>
        <w:ind w:firstLine="0" w:firstLineChars="0"/>
        <w:jc w:val="center"/>
        <w:outlineLvl w:val="2"/>
        <w:rPr>
          <w:rFonts w:hint="eastAsia" w:ascii="仿宋" w:hAnsi="仿宋" w:eastAsia="仿宋" w:cs="仿宋"/>
          <w:color w:val="auto"/>
          <w:sz w:val="24"/>
          <w:szCs w:val="24"/>
          <w:highlight w:val="none"/>
        </w:rPr>
        <w:sectPr>
          <w:headerReference r:id="rId16" w:type="default"/>
          <w:footerReference r:id="rId17" w:type="default"/>
          <w:pgSz w:w="11906" w:h="16838"/>
          <w:pgMar w:top="1588" w:right="1701" w:bottom="1418" w:left="1701" w:header="851" w:footer="851" w:gutter="0"/>
          <w:pgNumType w:fmt="decimal"/>
          <w:cols w:space="720" w:num="1"/>
          <w:docGrid w:linePitch="312" w:charSpace="0"/>
        </w:sectPr>
      </w:pPr>
    </w:p>
    <w:bookmarkEnd w:id="1830"/>
    <w:bookmarkEnd w:id="1831"/>
    <w:bookmarkEnd w:id="1832"/>
    <w:bookmarkEnd w:id="1886"/>
    <w:bookmarkEnd w:id="1887"/>
    <w:bookmarkEnd w:id="1888"/>
    <w:bookmarkEnd w:id="1889"/>
    <w:bookmarkEnd w:id="1890"/>
    <w:bookmarkEnd w:id="1891"/>
    <w:bookmarkEnd w:id="1892"/>
    <w:bookmarkEnd w:id="1893"/>
    <w:p w14:paraId="68A922B0">
      <w:pPr>
        <w:keepNext/>
        <w:keepLines/>
        <w:widowControl w:val="0"/>
        <w:topLinePunct w:val="0"/>
        <w:autoSpaceDE/>
        <w:autoSpaceDN/>
        <w:spacing w:line="480" w:lineRule="auto"/>
        <w:ind w:left="210" w:right="210" w:firstLine="0" w:firstLineChars="0"/>
        <w:jc w:val="center"/>
        <w:outlineLvl w:val="1"/>
        <w:rPr>
          <w:rFonts w:hint="eastAsia" w:ascii="仿宋" w:hAnsi="仿宋" w:eastAsia="仿宋" w:cs="仿宋"/>
          <w:b/>
          <w:kern w:val="2"/>
          <w:sz w:val="28"/>
          <w:szCs w:val="28"/>
          <w:highlight w:val="none"/>
          <w:lang w:val="en-US" w:eastAsia="zh-CN" w:bidi="ar-SA"/>
        </w:rPr>
      </w:pPr>
      <w:bookmarkStart w:id="1911" w:name="_Toc1381"/>
      <w:bookmarkStart w:id="1912" w:name="_Toc5558"/>
      <w:bookmarkStart w:id="1913" w:name="_Toc16084"/>
      <w:bookmarkStart w:id="1914" w:name="_Toc18952"/>
      <w:bookmarkStart w:id="1915" w:name="_Toc13614"/>
      <w:r>
        <w:rPr>
          <w:rFonts w:hint="eastAsia" w:ascii="仿宋" w:hAnsi="仿宋" w:eastAsia="仿宋" w:cs="仿宋"/>
          <w:b/>
          <w:kern w:val="2"/>
          <w:sz w:val="28"/>
          <w:szCs w:val="28"/>
          <w:highlight w:val="none"/>
          <w:lang w:val="en-US" w:eastAsia="zh-CN" w:bidi="ar-SA"/>
        </w:rPr>
        <w:t>八、</w:t>
      </w:r>
      <w:bookmarkStart w:id="1916" w:name="_Toc523494085"/>
      <w:bookmarkStart w:id="1917" w:name="_Toc525210051"/>
      <w:r>
        <w:rPr>
          <w:rFonts w:hint="eastAsia" w:ascii="仿宋" w:hAnsi="仿宋" w:eastAsia="仿宋" w:cs="仿宋"/>
          <w:b/>
          <w:kern w:val="2"/>
          <w:sz w:val="28"/>
          <w:szCs w:val="28"/>
          <w:highlight w:val="none"/>
          <w:lang w:val="en-US" w:eastAsia="zh-CN" w:bidi="ar-SA"/>
        </w:rPr>
        <w:t>落实政府采购政策</w:t>
      </w:r>
      <w:bookmarkEnd w:id="1911"/>
      <w:bookmarkEnd w:id="1912"/>
    </w:p>
    <w:p w14:paraId="67769383">
      <w:pPr>
        <w:keepNext/>
        <w:keepLines/>
        <w:widowControl w:val="0"/>
        <w:topLinePunct w:val="0"/>
        <w:autoSpaceDE/>
        <w:autoSpaceDN/>
        <w:spacing w:line="480" w:lineRule="auto"/>
        <w:ind w:left="210" w:right="210" w:firstLine="0" w:firstLineChars="0"/>
        <w:jc w:val="center"/>
        <w:outlineLvl w:val="2"/>
        <w:rPr>
          <w:rFonts w:hint="eastAsia" w:ascii="仿宋" w:hAnsi="仿宋" w:eastAsia="仿宋" w:cs="仿宋"/>
          <w:b/>
          <w:kern w:val="2"/>
          <w:sz w:val="28"/>
          <w:szCs w:val="28"/>
          <w:highlight w:val="none"/>
          <w:lang w:val="en-US" w:eastAsia="zh-CN" w:bidi="ar-SA"/>
        </w:rPr>
      </w:pPr>
      <w:bookmarkStart w:id="1918" w:name="_Toc26944"/>
      <w:bookmarkStart w:id="1919" w:name="_Toc6837"/>
      <w:r>
        <w:rPr>
          <w:rFonts w:hint="eastAsia" w:ascii="仿宋" w:hAnsi="仿宋" w:eastAsia="仿宋" w:cs="仿宋"/>
          <w:b/>
          <w:kern w:val="2"/>
          <w:sz w:val="28"/>
          <w:szCs w:val="28"/>
          <w:highlight w:val="none"/>
          <w:lang w:val="en-US" w:eastAsia="zh-CN" w:bidi="ar-SA"/>
        </w:rPr>
        <w:t>（一）中小企业声明函</w:t>
      </w:r>
      <w:bookmarkEnd w:id="1916"/>
      <w:bookmarkEnd w:id="1917"/>
      <w:r>
        <w:rPr>
          <w:rFonts w:hint="eastAsia" w:ascii="仿宋" w:hAnsi="仿宋" w:eastAsia="仿宋" w:cs="仿宋"/>
          <w:b/>
          <w:kern w:val="2"/>
          <w:sz w:val="28"/>
          <w:szCs w:val="28"/>
          <w:highlight w:val="none"/>
          <w:lang w:val="en-US" w:eastAsia="zh-CN" w:bidi="ar-SA"/>
        </w:rPr>
        <w:t>（工程类）</w:t>
      </w:r>
      <w:bookmarkEnd w:id="1913"/>
      <w:bookmarkEnd w:id="1914"/>
      <w:bookmarkEnd w:id="1915"/>
      <w:bookmarkEnd w:id="1918"/>
      <w:bookmarkEnd w:id="1919"/>
    </w:p>
    <w:p w14:paraId="1F00AD80">
      <w:pPr>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80" w:firstLineChars="200"/>
        <w:jc w:val="both"/>
        <w:textAlignment w:val="auto"/>
        <w:rPr>
          <w:rFonts w:hint="eastAsia" w:ascii="仿宋" w:hAnsi="仿宋" w:eastAsia="仿宋" w:cs="仿宋"/>
          <w:kern w:val="2"/>
          <w:sz w:val="24"/>
          <w:szCs w:val="24"/>
          <w:highlight w:val="none"/>
        </w:rPr>
      </w:pPr>
      <w:r>
        <w:rPr>
          <w:rFonts w:hint="eastAsia" w:ascii="仿宋" w:hAnsi="仿宋" w:eastAsia="仿宋" w:cs="仿宋"/>
          <w:kern w:val="2"/>
          <w:sz w:val="24"/>
          <w:szCs w:val="24"/>
          <w:highlight w:val="none"/>
        </w:rPr>
        <w:t>本公司郑重声明，根据《政府采购促进中小企业发展管理办法》（财库﹝2020﹞46 号）的规定，本公司参加</w:t>
      </w:r>
      <w:r>
        <w:rPr>
          <w:rFonts w:hint="eastAsia" w:ascii="仿宋" w:hAnsi="仿宋" w:eastAsia="仿宋" w:cs="仿宋"/>
          <w:kern w:val="2"/>
          <w:sz w:val="24"/>
          <w:szCs w:val="24"/>
          <w:highlight w:val="none"/>
          <w:u w:val="single"/>
          <w:lang w:val="en-US" w:eastAsia="zh-CN"/>
        </w:rPr>
        <w:t xml:space="preserve">        </w:t>
      </w:r>
      <w:r>
        <w:rPr>
          <w:rFonts w:hint="eastAsia" w:ascii="仿宋" w:hAnsi="仿宋" w:eastAsia="仿宋" w:cs="仿宋"/>
          <w:kern w:val="2"/>
          <w:sz w:val="24"/>
          <w:szCs w:val="24"/>
          <w:highlight w:val="none"/>
        </w:rPr>
        <w:t>（</w:t>
      </w:r>
      <w:r>
        <w:rPr>
          <w:rFonts w:hint="eastAsia" w:ascii="仿宋" w:hAnsi="仿宋" w:eastAsia="仿宋" w:cs="仿宋"/>
          <w:kern w:val="2"/>
          <w:sz w:val="24"/>
          <w:szCs w:val="24"/>
          <w:highlight w:val="none"/>
          <w:lang w:val="zh-CN" w:eastAsia="zh-CN"/>
        </w:rPr>
        <w:t>单位名称）的</w:t>
      </w:r>
      <w:r>
        <w:rPr>
          <w:rFonts w:hint="eastAsia" w:ascii="仿宋" w:hAnsi="仿宋" w:eastAsia="仿宋" w:cs="仿宋"/>
          <w:kern w:val="2"/>
          <w:sz w:val="24"/>
          <w:szCs w:val="24"/>
          <w:highlight w:val="none"/>
          <w:u w:val="single"/>
          <w:lang w:val="en-US" w:eastAsia="zh-CN"/>
        </w:rPr>
        <w:t xml:space="preserve">        </w:t>
      </w:r>
      <w:r>
        <w:rPr>
          <w:rFonts w:hint="eastAsia" w:ascii="仿宋" w:hAnsi="仿宋" w:eastAsia="仿宋" w:cs="仿宋"/>
          <w:kern w:val="2"/>
          <w:sz w:val="24"/>
          <w:szCs w:val="24"/>
          <w:highlight w:val="none"/>
        </w:rPr>
        <w:t>（</w:t>
      </w:r>
      <w:r>
        <w:rPr>
          <w:rFonts w:hint="eastAsia" w:ascii="仿宋" w:hAnsi="仿宋" w:eastAsia="仿宋" w:cs="仿宋"/>
          <w:kern w:val="2"/>
          <w:sz w:val="24"/>
          <w:szCs w:val="24"/>
          <w:highlight w:val="none"/>
          <w:lang w:val="zh-CN" w:eastAsia="zh-CN"/>
        </w:rPr>
        <w:t>项目名称）采</w:t>
      </w:r>
      <w:r>
        <w:rPr>
          <w:rFonts w:hint="eastAsia" w:ascii="仿宋" w:hAnsi="仿宋" w:eastAsia="仿宋" w:cs="仿宋"/>
          <w:kern w:val="2"/>
          <w:sz w:val="24"/>
          <w:szCs w:val="24"/>
          <w:highlight w:val="none"/>
        </w:rPr>
        <w:t>购活动，</w:t>
      </w:r>
      <w:r>
        <w:rPr>
          <w:rFonts w:hint="eastAsia" w:ascii="仿宋" w:hAnsi="仿宋" w:eastAsia="仿宋" w:cs="仿宋"/>
          <w:b/>
          <w:bCs/>
          <w:kern w:val="2"/>
          <w:sz w:val="24"/>
          <w:szCs w:val="24"/>
          <w:highlight w:val="none"/>
          <w:lang w:eastAsia="zh-CN"/>
        </w:rPr>
        <w:t>工程的施工单位全部为</w:t>
      </w:r>
      <w:r>
        <w:rPr>
          <w:rFonts w:hint="eastAsia" w:ascii="仿宋" w:hAnsi="仿宋" w:eastAsia="仿宋" w:cs="仿宋"/>
          <w:b/>
          <w:bCs/>
          <w:kern w:val="2"/>
          <w:sz w:val="24"/>
          <w:szCs w:val="24"/>
          <w:highlight w:val="none"/>
        </w:rPr>
        <w:t>符合政策要求的中小企业</w:t>
      </w:r>
      <w:r>
        <w:rPr>
          <w:rFonts w:hint="eastAsia" w:ascii="仿宋" w:hAnsi="仿宋" w:eastAsia="仿宋" w:cs="仿宋"/>
          <w:kern w:val="2"/>
          <w:sz w:val="24"/>
          <w:szCs w:val="24"/>
          <w:highlight w:val="none"/>
        </w:rPr>
        <w:t>。相关企业（含联合体中的中小企业、签订分包意向协议的中小企业）的具体情况如下：</w:t>
      </w:r>
    </w:p>
    <w:p w14:paraId="09A154B2">
      <w:pPr>
        <w:keepNext w:val="0"/>
        <w:keepLines w:val="0"/>
        <w:pageBreakBefore w:val="0"/>
        <w:widowControl w:val="0"/>
        <w:numPr>
          <w:ilvl w:val="0"/>
          <w:numId w:val="6"/>
        </w:numPr>
        <w:kinsoku/>
        <w:wordWrap/>
        <w:overflowPunct/>
        <w:topLinePunct w:val="0"/>
        <w:autoSpaceDE w:val="0"/>
        <w:autoSpaceDN w:val="0"/>
        <w:bidi w:val="0"/>
        <w:adjustRightInd/>
        <w:snapToGrid/>
        <w:spacing w:before="0" w:line="360" w:lineRule="auto"/>
        <w:ind w:left="0" w:right="0" w:firstLine="480" w:firstLineChars="200"/>
        <w:jc w:val="both"/>
        <w:textAlignment w:val="auto"/>
        <w:rPr>
          <w:rFonts w:hint="eastAsia" w:ascii="仿宋" w:hAnsi="仿宋" w:eastAsia="仿宋" w:cs="仿宋"/>
          <w:kern w:val="2"/>
          <w:sz w:val="24"/>
          <w:szCs w:val="24"/>
        </w:rPr>
      </w:pPr>
      <w:r>
        <w:rPr>
          <w:rFonts w:hint="eastAsia" w:ascii="仿宋" w:hAnsi="仿宋" w:eastAsia="仿宋" w:cs="仿宋"/>
          <w:kern w:val="2"/>
          <w:sz w:val="24"/>
          <w:szCs w:val="24"/>
          <w:highlight w:val="none"/>
          <w:u w:val="single"/>
          <w:lang w:val="en-US" w:eastAsia="zh-CN"/>
        </w:rPr>
        <w:t xml:space="preserve">            </w:t>
      </w:r>
      <w:r>
        <w:rPr>
          <w:rFonts w:hint="eastAsia" w:ascii="仿宋" w:hAnsi="仿宋" w:eastAsia="仿宋" w:cs="仿宋"/>
          <w:kern w:val="2"/>
          <w:sz w:val="24"/>
          <w:szCs w:val="24"/>
          <w:highlight w:val="none"/>
        </w:rPr>
        <w:t>（标的名称），属于</w:t>
      </w:r>
      <w:r>
        <w:rPr>
          <w:rFonts w:hint="eastAsia" w:ascii="仿宋" w:hAnsi="仿宋" w:eastAsia="仿宋" w:cs="仿宋"/>
          <w:kern w:val="2"/>
          <w:sz w:val="24"/>
          <w:szCs w:val="24"/>
          <w:highlight w:val="none"/>
          <w:u w:val="single"/>
          <w:lang w:val="en-US" w:eastAsia="zh-CN"/>
        </w:rPr>
        <w:t xml:space="preserve">       </w:t>
      </w:r>
      <w:r>
        <w:rPr>
          <w:rFonts w:hint="eastAsia" w:ascii="仿宋" w:hAnsi="仿宋" w:eastAsia="仿宋" w:cs="仿宋"/>
          <w:kern w:val="2"/>
          <w:sz w:val="24"/>
          <w:szCs w:val="24"/>
          <w:highlight w:val="none"/>
        </w:rPr>
        <w:t>（采购文件中明确的所属行业</w:t>
      </w:r>
      <w:r>
        <w:rPr>
          <w:rFonts w:hint="eastAsia" w:ascii="仿宋" w:hAnsi="仿宋" w:eastAsia="仿宋" w:cs="仿宋"/>
          <w:kern w:val="2"/>
          <w:sz w:val="24"/>
          <w:szCs w:val="24"/>
        </w:rPr>
        <w:t>）；</w:t>
      </w:r>
    </w:p>
    <w:p w14:paraId="3193875F">
      <w:pPr>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0" w:firstLineChars="0"/>
        <w:jc w:val="both"/>
        <w:textAlignment w:val="auto"/>
        <w:rPr>
          <w:rFonts w:hint="eastAsia" w:ascii="仿宋" w:hAnsi="仿宋" w:eastAsia="仿宋" w:cs="仿宋"/>
          <w:kern w:val="2"/>
          <w:sz w:val="24"/>
          <w:szCs w:val="24"/>
          <w:lang w:val="zh-CN" w:eastAsia="zh-CN"/>
        </w:rPr>
      </w:pPr>
      <w:r>
        <w:rPr>
          <w:rFonts w:hint="eastAsia" w:ascii="仿宋" w:hAnsi="仿宋" w:eastAsia="仿宋" w:cs="仿宋"/>
          <w:kern w:val="2"/>
          <w:sz w:val="24"/>
          <w:szCs w:val="24"/>
        </w:rPr>
        <w:t>承</w:t>
      </w:r>
      <w:r>
        <w:rPr>
          <w:rFonts w:hint="eastAsia" w:ascii="仿宋" w:hAnsi="仿宋" w:eastAsia="仿宋" w:cs="仿宋"/>
          <w:kern w:val="2"/>
          <w:sz w:val="24"/>
          <w:szCs w:val="24"/>
          <w:lang w:eastAsia="zh-CN"/>
        </w:rPr>
        <w:t>建</w:t>
      </w:r>
      <w:r>
        <w:rPr>
          <w:rFonts w:hint="eastAsia" w:ascii="仿宋" w:hAnsi="仿宋" w:eastAsia="仿宋" w:cs="仿宋"/>
          <w:kern w:val="2"/>
          <w:sz w:val="24"/>
          <w:szCs w:val="24"/>
        </w:rPr>
        <w:t>企业为</w:t>
      </w:r>
      <w:r>
        <w:rPr>
          <w:rFonts w:hint="eastAsia" w:ascii="仿宋" w:hAnsi="仿宋" w:eastAsia="仿宋" w:cs="仿宋"/>
          <w:kern w:val="2"/>
          <w:sz w:val="24"/>
          <w:szCs w:val="24"/>
          <w:u w:val="single"/>
          <w:lang w:val="en-US" w:eastAsia="zh-CN"/>
        </w:rPr>
        <w:t xml:space="preserve">           </w:t>
      </w:r>
      <w:r>
        <w:rPr>
          <w:rFonts w:hint="eastAsia" w:ascii="仿宋" w:hAnsi="仿宋" w:eastAsia="仿宋" w:cs="仿宋"/>
          <w:kern w:val="2"/>
          <w:sz w:val="24"/>
          <w:szCs w:val="24"/>
          <w:lang w:val="zh-CN" w:eastAsia="zh-CN"/>
        </w:rPr>
        <w:t>（企业名称），</w:t>
      </w:r>
      <w:r>
        <w:rPr>
          <w:rFonts w:hint="eastAsia" w:ascii="仿宋" w:hAnsi="仿宋" w:eastAsia="仿宋" w:cs="仿宋"/>
          <w:kern w:val="2"/>
          <w:sz w:val="24"/>
          <w:szCs w:val="24"/>
        </w:rPr>
        <w:t>从业人员</w:t>
      </w:r>
      <w:r>
        <w:rPr>
          <w:rFonts w:hint="eastAsia" w:ascii="仿宋" w:hAnsi="仿宋" w:eastAsia="仿宋" w:cs="仿宋"/>
          <w:kern w:val="2"/>
          <w:sz w:val="24"/>
          <w:szCs w:val="24"/>
          <w:u w:val="single"/>
        </w:rPr>
        <w:t xml:space="preserve"> </w:t>
      </w:r>
      <w:r>
        <w:rPr>
          <w:rFonts w:hint="eastAsia" w:ascii="仿宋" w:hAnsi="仿宋" w:eastAsia="仿宋" w:cs="仿宋"/>
          <w:kern w:val="2"/>
          <w:sz w:val="24"/>
          <w:szCs w:val="24"/>
          <w:u w:val="single"/>
          <w:lang w:val="en-US" w:eastAsia="zh-CN"/>
        </w:rPr>
        <w:t xml:space="preserve">    </w:t>
      </w:r>
      <w:r>
        <w:rPr>
          <w:rFonts w:hint="eastAsia" w:ascii="仿宋" w:hAnsi="仿宋" w:eastAsia="仿宋" w:cs="仿宋"/>
          <w:kern w:val="2"/>
          <w:sz w:val="24"/>
          <w:szCs w:val="24"/>
          <w:u w:val="single"/>
        </w:rPr>
        <w:tab/>
      </w:r>
      <w:r>
        <w:rPr>
          <w:rFonts w:hint="eastAsia" w:ascii="仿宋" w:hAnsi="仿宋" w:eastAsia="仿宋" w:cs="仿宋"/>
          <w:kern w:val="2"/>
          <w:sz w:val="24"/>
          <w:szCs w:val="24"/>
        </w:rPr>
        <w:t>人，营业收入为</w:t>
      </w:r>
      <w:r>
        <w:rPr>
          <w:rFonts w:hint="eastAsia" w:ascii="仿宋" w:hAnsi="仿宋" w:eastAsia="仿宋" w:cs="仿宋"/>
          <w:kern w:val="2"/>
          <w:sz w:val="24"/>
          <w:szCs w:val="24"/>
          <w:u w:val="single"/>
        </w:rPr>
        <w:t xml:space="preserve"> </w:t>
      </w:r>
      <w:r>
        <w:rPr>
          <w:rFonts w:hint="eastAsia" w:ascii="仿宋" w:hAnsi="仿宋" w:eastAsia="仿宋" w:cs="仿宋"/>
          <w:kern w:val="2"/>
          <w:sz w:val="24"/>
          <w:szCs w:val="24"/>
          <w:u w:val="single"/>
        </w:rPr>
        <w:tab/>
      </w:r>
      <w:r>
        <w:rPr>
          <w:rFonts w:hint="eastAsia" w:ascii="仿宋" w:hAnsi="仿宋" w:eastAsia="仿宋" w:cs="仿宋"/>
          <w:kern w:val="2"/>
          <w:sz w:val="24"/>
          <w:szCs w:val="24"/>
        </w:rPr>
        <w:t>万元，资产总额为</w:t>
      </w:r>
      <w:r>
        <w:rPr>
          <w:rFonts w:hint="eastAsia" w:ascii="仿宋" w:hAnsi="仿宋" w:eastAsia="仿宋" w:cs="仿宋"/>
          <w:kern w:val="2"/>
          <w:sz w:val="24"/>
          <w:szCs w:val="24"/>
          <w:u w:val="single"/>
        </w:rPr>
        <w:t xml:space="preserve"> </w:t>
      </w:r>
      <w:r>
        <w:rPr>
          <w:rFonts w:hint="eastAsia" w:ascii="仿宋" w:hAnsi="仿宋" w:eastAsia="仿宋" w:cs="仿宋"/>
          <w:kern w:val="2"/>
          <w:sz w:val="24"/>
          <w:szCs w:val="24"/>
          <w:u w:val="single"/>
          <w:lang w:val="en-US" w:eastAsia="zh-CN"/>
        </w:rPr>
        <w:t xml:space="preserve">   </w:t>
      </w:r>
      <w:r>
        <w:rPr>
          <w:rFonts w:hint="eastAsia" w:ascii="仿宋" w:hAnsi="仿宋" w:eastAsia="仿宋" w:cs="仿宋"/>
          <w:kern w:val="2"/>
          <w:sz w:val="24"/>
          <w:szCs w:val="24"/>
          <w:u w:val="single"/>
        </w:rPr>
        <w:tab/>
      </w:r>
      <w:r>
        <w:rPr>
          <w:rFonts w:hint="eastAsia" w:ascii="仿宋" w:hAnsi="仿宋" w:eastAsia="仿宋" w:cs="仿宋"/>
          <w:kern w:val="2"/>
          <w:sz w:val="24"/>
          <w:szCs w:val="24"/>
        </w:rPr>
        <w:t>万元，属于</w:t>
      </w:r>
      <w:r>
        <w:rPr>
          <w:rFonts w:hint="eastAsia" w:ascii="仿宋" w:hAnsi="仿宋" w:eastAsia="仿宋" w:cs="仿宋"/>
          <w:kern w:val="2"/>
          <w:sz w:val="24"/>
          <w:szCs w:val="24"/>
          <w:u w:val="single"/>
          <w:lang w:val="en-US" w:eastAsia="zh-CN"/>
        </w:rPr>
        <w:t xml:space="preserve">        </w:t>
      </w:r>
      <w:r>
        <w:rPr>
          <w:rFonts w:hint="eastAsia" w:ascii="仿宋" w:hAnsi="仿宋" w:eastAsia="仿宋" w:cs="仿宋"/>
          <w:kern w:val="2"/>
          <w:sz w:val="24"/>
          <w:szCs w:val="24"/>
        </w:rPr>
        <w:t>（</w:t>
      </w:r>
      <w:r>
        <w:rPr>
          <w:rFonts w:hint="eastAsia" w:ascii="仿宋" w:hAnsi="仿宋" w:eastAsia="仿宋" w:cs="仿宋"/>
          <w:kern w:val="2"/>
          <w:sz w:val="24"/>
          <w:szCs w:val="24"/>
          <w:lang w:val="zh-CN" w:eastAsia="zh-CN"/>
        </w:rPr>
        <w:t>中型企业、小型企业、微型企业）；</w:t>
      </w:r>
    </w:p>
    <w:p w14:paraId="5D5D75C5">
      <w:pPr>
        <w:keepNext w:val="0"/>
        <w:keepLines w:val="0"/>
        <w:pageBreakBefore w:val="0"/>
        <w:widowControl w:val="0"/>
        <w:numPr>
          <w:ilvl w:val="0"/>
          <w:numId w:val="6"/>
        </w:numPr>
        <w:kinsoku/>
        <w:wordWrap/>
        <w:overflowPunct/>
        <w:topLinePunct w:val="0"/>
        <w:autoSpaceDE w:val="0"/>
        <w:autoSpaceDN w:val="0"/>
        <w:bidi w:val="0"/>
        <w:adjustRightInd/>
        <w:snapToGrid/>
        <w:spacing w:before="0" w:line="360" w:lineRule="auto"/>
        <w:ind w:left="0" w:right="0" w:firstLine="480" w:firstLineChars="200"/>
        <w:jc w:val="both"/>
        <w:textAlignment w:val="auto"/>
        <w:rPr>
          <w:rFonts w:hint="eastAsia" w:ascii="仿宋" w:hAnsi="仿宋" w:eastAsia="仿宋" w:cs="仿宋"/>
          <w:kern w:val="2"/>
          <w:sz w:val="24"/>
          <w:szCs w:val="24"/>
          <w:lang w:val="zh-CN" w:eastAsia="zh-CN"/>
        </w:rPr>
      </w:pPr>
      <w:r>
        <w:rPr>
          <w:rFonts w:hint="eastAsia" w:ascii="仿宋" w:hAnsi="仿宋" w:eastAsia="仿宋" w:cs="仿宋"/>
          <w:kern w:val="2"/>
          <w:sz w:val="24"/>
          <w:szCs w:val="24"/>
          <w:u w:val="single"/>
          <w:lang w:val="en-US" w:eastAsia="zh-CN"/>
        </w:rPr>
        <w:t xml:space="preserve">            </w:t>
      </w:r>
      <w:r>
        <w:rPr>
          <w:rFonts w:hint="eastAsia" w:ascii="仿宋" w:hAnsi="仿宋" w:eastAsia="仿宋" w:cs="仿宋"/>
          <w:kern w:val="2"/>
          <w:sz w:val="24"/>
          <w:szCs w:val="24"/>
        </w:rPr>
        <w:t>（标的名称），属于</w:t>
      </w:r>
      <w:r>
        <w:rPr>
          <w:rFonts w:hint="eastAsia" w:ascii="仿宋" w:hAnsi="仿宋" w:eastAsia="仿宋" w:cs="仿宋"/>
          <w:kern w:val="2"/>
          <w:sz w:val="24"/>
          <w:szCs w:val="24"/>
          <w:u w:val="single"/>
          <w:lang w:val="en-US" w:eastAsia="zh-CN"/>
        </w:rPr>
        <w:t xml:space="preserve">          </w:t>
      </w:r>
      <w:r>
        <w:rPr>
          <w:rFonts w:hint="eastAsia" w:ascii="仿宋" w:hAnsi="仿宋" w:eastAsia="仿宋" w:cs="仿宋"/>
          <w:kern w:val="2"/>
          <w:sz w:val="24"/>
          <w:szCs w:val="24"/>
        </w:rPr>
        <w:t>（采购文件中明确的所属行业）；承</w:t>
      </w:r>
      <w:r>
        <w:rPr>
          <w:rFonts w:hint="eastAsia" w:ascii="仿宋" w:hAnsi="仿宋" w:eastAsia="仿宋" w:cs="仿宋"/>
          <w:kern w:val="2"/>
          <w:sz w:val="24"/>
          <w:szCs w:val="24"/>
          <w:lang w:eastAsia="zh-CN"/>
        </w:rPr>
        <w:t>建</w:t>
      </w:r>
      <w:r>
        <w:rPr>
          <w:rFonts w:hint="eastAsia" w:ascii="仿宋" w:hAnsi="仿宋" w:eastAsia="仿宋" w:cs="仿宋"/>
          <w:kern w:val="2"/>
          <w:sz w:val="24"/>
          <w:szCs w:val="24"/>
        </w:rPr>
        <w:t>企业为</w:t>
      </w:r>
      <w:r>
        <w:rPr>
          <w:rFonts w:hint="eastAsia" w:ascii="仿宋" w:hAnsi="仿宋" w:eastAsia="仿宋" w:cs="仿宋"/>
          <w:kern w:val="2"/>
          <w:sz w:val="24"/>
          <w:szCs w:val="24"/>
          <w:u w:val="single"/>
          <w:lang w:val="en-US" w:eastAsia="zh-CN"/>
        </w:rPr>
        <w:t xml:space="preserve">          </w:t>
      </w:r>
      <w:r>
        <w:rPr>
          <w:rFonts w:hint="eastAsia" w:ascii="仿宋" w:hAnsi="仿宋" w:eastAsia="仿宋" w:cs="仿宋"/>
          <w:kern w:val="2"/>
          <w:sz w:val="24"/>
          <w:szCs w:val="24"/>
          <w:lang w:val="zh-CN" w:eastAsia="zh-CN"/>
        </w:rPr>
        <w:t>（企业名称），</w:t>
      </w:r>
      <w:r>
        <w:rPr>
          <w:rFonts w:hint="eastAsia" w:ascii="仿宋" w:hAnsi="仿宋" w:eastAsia="仿宋" w:cs="仿宋"/>
          <w:kern w:val="2"/>
          <w:sz w:val="24"/>
          <w:szCs w:val="24"/>
        </w:rPr>
        <w:t>从业人员</w:t>
      </w:r>
      <w:r>
        <w:rPr>
          <w:rFonts w:hint="eastAsia" w:ascii="仿宋" w:hAnsi="仿宋" w:eastAsia="仿宋" w:cs="仿宋"/>
          <w:kern w:val="2"/>
          <w:sz w:val="24"/>
          <w:szCs w:val="24"/>
          <w:u w:val="single"/>
        </w:rPr>
        <w:t xml:space="preserve"> </w:t>
      </w:r>
      <w:r>
        <w:rPr>
          <w:rFonts w:hint="eastAsia" w:ascii="仿宋" w:hAnsi="仿宋" w:eastAsia="仿宋" w:cs="仿宋"/>
          <w:kern w:val="2"/>
          <w:sz w:val="24"/>
          <w:szCs w:val="24"/>
          <w:u w:val="single"/>
          <w:lang w:val="en-US" w:eastAsia="zh-CN"/>
        </w:rPr>
        <w:t xml:space="preserve">        </w:t>
      </w:r>
      <w:r>
        <w:rPr>
          <w:rFonts w:hint="eastAsia" w:ascii="仿宋" w:hAnsi="仿宋" w:eastAsia="仿宋" w:cs="仿宋"/>
          <w:kern w:val="2"/>
          <w:sz w:val="24"/>
          <w:szCs w:val="24"/>
        </w:rPr>
        <w:t>人，营业收入为</w:t>
      </w:r>
      <w:r>
        <w:rPr>
          <w:rFonts w:hint="eastAsia" w:ascii="仿宋" w:hAnsi="仿宋" w:eastAsia="仿宋" w:cs="仿宋"/>
          <w:kern w:val="2"/>
          <w:sz w:val="24"/>
          <w:szCs w:val="24"/>
          <w:u w:val="single"/>
        </w:rPr>
        <w:t xml:space="preserve"> </w:t>
      </w:r>
      <w:r>
        <w:rPr>
          <w:rFonts w:hint="eastAsia" w:ascii="仿宋" w:hAnsi="仿宋" w:eastAsia="仿宋" w:cs="仿宋"/>
          <w:kern w:val="2"/>
          <w:sz w:val="24"/>
          <w:szCs w:val="24"/>
          <w:u w:val="single"/>
        </w:rPr>
        <w:tab/>
      </w:r>
      <w:r>
        <w:rPr>
          <w:rFonts w:hint="eastAsia" w:ascii="仿宋" w:hAnsi="仿宋" w:eastAsia="仿宋" w:cs="仿宋"/>
          <w:kern w:val="2"/>
          <w:sz w:val="24"/>
          <w:szCs w:val="24"/>
          <w:u w:val="single"/>
          <w:lang w:val="en-US" w:eastAsia="zh-CN"/>
        </w:rPr>
        <w:t xml:space="preserve">   </w:t>
      </w:r>
      <w:r>
        <w:rPr>
          <w:rFonts w:hint="eastAsia" w:ascii="仿宋" w:hAnsi="仿宋" w:eastAsia="仿宋" w:cs="仿宋"/>
          <w:kern w:val="2"/>
          <w:sz w:val="24"/>
          <w:szCs w:val="24"/>
        </w:rPr>
        <w:t>万元，资产总额为</w:t>
      </w:r>
      <w:r>
        <w:rPr>
          <w:rFonts w:hint="eastAsia" w:ascii="仿宋" w:hAnsi="仿宋" w:eastAsia="仿宋" w:cs="仿宋"/>
          <w:kern w:val="2"/>
          <w:sz w:val="24"/>
          <w:szCs w:val="24"/>
          <w:u w:val="single"/>
        </w:rPr>
        <w:t xml:space="preserve"> </w:t>
      </w:r>
      <w:r>
        <w:rPr>
          <w:rFonts w:hint="eastAsia" w:ascii="仿宋" w:hAnsi="仿宋" w:eastAsia="仿宋" w:cs="仿宋"/>
          <w:kern w:val="2"/>
          <w:sz w:val="24"/>
          <w:szCs w:val="24"/>
          <w:u w:val="single"/>
          <w:lang w:val="en-US" w:eastAsia="zh-CN"/>
        </w:rPr>
        <w:t xml:space="preserve">   </w:t>
      </w:r>
      <w:r>
        <w:rPr>
          <w:rFonts w:hint="eastAsia" w:ascii="仿宋" w:hAnsi="仿宋" w:eastAsia="仿宋" w:cs="仿宋"/>
          <w:kern w:val="2"/>
          <w:sz w:val="24"/>
          <w:szCs w:val="24"/>
          <w:u w:val="single"/>
        </w:rPr>
        <w:tab/>
      </w:r>
      <w:r>
        <w:rPr>
          <w:rFonts w:hint="eastAsia" w:ascii="仿宋" w:hAnsi="仿宋" w:eastAsia="仿宋" w:cs="仿宋"/>
          <w:kern w:val="2"/>
          <w:sz w:val="24"/>
          <w:szCs w:val="24"/>
        </w:rPr>
        <w:t>万元，属于</w:t>
      </w:r>
      <w:r>
        <w:rPr>
          <w:rFonts w:hint="eastAsia" w:ascii="仿宋" w:hAnsi="仿宋" w:eastAsia="仿宋" w:cs="仿宋"/>
          <w:kern w:val="2"/>
          <w:sz w:val="24"/>
          <w:szCs w:val="24"/>
          <w:u w:val="single"/>
          <w:lang w:val="en-US" w:eastAsia="zh-CN"/>
        </w:rPr>
        <w:t xml:space="preserve">       </w:t>
      </w:r>
      <w:r>
        <w:rPr>
          <w:rFonts w:hint="eastAsia" w:ascii="仿宋" w:hAnsi="仿宋" w:eastAsia="仿宋" w:cs="仿宋"/>
          <w:kern w:val="2"/>
          <w:sz w:val="24"/>
          <w:szCs w:val="24"/>
        </w:rPr>
        <w:t>（</w:t>
      </w:r>
      <w:r>
        <w:rPr>
          <w:rFonts w:hint="eastAsia" w:ascii="仿宋" w:hAnsi="仿宋" w:eastAsia="仿宋" w:cs="仿宋"/>
          <w:kern w:val="2"/>
          <w:sz w:val="24"/>
          <w:szCs w:val="24"/>
          <w:lang w:val="zh-CN" w:eastAsia="zh-CN"/>
        </w:rPr>
        <w:t>中型企业、小型企业、微型企业）；</w:t>
      </w:r>
    </w:p>
    <w:p w14:paraId="487DDA07">
      <w:pPr>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0" w:firstLineChars="0"/>
        <w:jc w:val="both"/>
        <w:textAlignment w:val="auto"/>
        <w:rPr>
          <w:rFonts w:hint="eastAsia" w:ascii="仿宋" w:hAnsi="仿宋" w:eastAsia="仿宋" w:cs="仿宋"/>
          <w:kern w:val="2"/>
          <w:sz w:val="24"/>
          <w:szCs w:val="24"/>
        </w:rPr>
      </w:pPr>
      <w:r>
        <w:rPr>
          <w:rFonts w:hint="eastAsia" w:ascii="仿宋" w:hAnsi="仿宋" w:eastAsia="仿宋" w:cs="仿宋"/>
          <w:kern w:val="2"/>
          <w:sz w:val="24"/>
          <w:szCs w:val="24"/>
        </w:rPr>
        <w:t>……</w:t>
      </w:r>
    </w:p>
    <w:p w14:paraId="2C217176">
      <w:pPr>
        <w:keepNext w:val="0"/>
        <w:keepLines w:val="0"/>
        <w:pageBreakBefore w:val="0"/>
        <w:widowControl w:val="0"/>
        <w:kinsoku/>
        <w:wordWrap/>
        <w:overflowPunct/>
        <w:topLinePunct w:val="0"/>
        <w:autoSpaceDE w:val="0"/>
        <w:autoSpaceDN w:val="0"/>
        <w:bidi w:val="0"/>
        <w:adjustRightInd/>
        <w:snapToGrid/>
        <w:spacing w:before="0" w:after="120" w:line="360" w:lineRule="auto"/>
        <w:ind w:left="0" w:right="0" w:firstLine="234" w:firstLineChars="100"/>
        <w:jc w:val="both"/>
        <w:textAlignment w:val="auto"/>
        <w:rPr>
          <w:rFonts w:hint="eastAsia" w:ascii="仿宋" w:hAnsi="仿宋" w:eastAsia="仿宋" w:cs="仿宋"/>
          <w:kern w:val="2"/>
          <w:sz w:val="24"/>
          <w:szCs w:val="24"/>
          <w:lang w:val="en-US" w:eastAsia="zh-CN" w:bidi="ar-SA"/>
        </w:rPr>
      </w:pPr>
      <w:r>
        <w:rPr>
          <w:rFonts w:hint="eastAsia" w:ascii="仿宋" w:hAnsi="仿宋" w:eastAsia="仿宋" w:cs="仿宋"/>
          <w:spacing w:val="-3"/>
          <w:kern w:val="2"/>
          <w:sz w:val="24"/>
          <w:szCs w:val="24"/>
          <w:lang w:val="en-US" w:eastAsia="zh-CN" w:bidi="ar-SA"/>
        </w:rPr>
        <w:t>以上企业，不属于大企业的分支机构，不存在控股股东</w:t>
      </w:r>
      <w:r>
        <w:rPr>
          <w:rFonts w:hint="eastAsia" w:ascii="仿宋" w:hAnsi="仿宋" w:eastAsia="仿宋" w:cs="仿宋"/>
          <w:spacing w:val="-5"/>
          <w:kern w:val="2"/>
          <w:sz w:val="24"/>
          <w:szCs w:val="24"/>
          <w:lang w:val="en-US" w:eastAsia="zh-CN" w:bidi="ar-SA"/>
        </w:rPr>
        <w:t>为大企业的情形，也不存在与大企业的负责人为同一人的情形。</w:t>
      </w:r>
    </w:p>
    <w:p w14:paraId="76EDBA68">
      <w:pPr>
        <w:keepNext w:val="0"/>
        <w:keepLines w:val="0"/>
        <w:pageBreakBefore w:val="0"/>
        <w:widowControl w:val="0"/>
        <w:kinsoku/>
        <w:wordWrap/>
        <w:overflowPunct/>
        <w:topLinePunct w:val="0"/>
        <w:autoSpaceDE w:val="0"/>
        <w:autoSpaceDN w:val="0"/>
        <w:bidi w:val="0"/>
        <w:adjustRightInd/>
        <w:snapToGrid/>
        <w:spacing w:before="0" w:after="120" w:line="360" w:lineRule="auto"/>
        <w:ind w:left="0" w:right="0" w:firstLine="240" w:firstLineChars="100"/>
        <w:jc w:val="both"/>
        <w:textAlignment w:val="auto"/>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本企业对上述声明内容的真实性负责。如有虚假，将依法承担相应责任。</w:t>
      </w:r>
    </w:p>
    <w:p w14:paraId="45E80FED">
      <w:pPr>
        <w:keepNext w:val="0"/>
        <w:keepLines w:val="0"/>
        <w:pageBreakBefore w:val="0"/>
        <w:widowControl w:val="0"/>
        <w:kinsoku/>
        <w:wordWrap/>
        <w:overflowPunct/>
        <w:topLinePunct w:val="0"/>
        <w:autoSpaceDE w:val="0"/>
        <w:autoSpaceDN w:val="0"/>
        <w:bidi w:val="0"/>
        <w:adjustRightInd/>
        <w:snapToGrid/>
        <w:spacing w:before="0" w:after="120" w:line="360" w:lineRule="auto"/>
        <w:ind w:left="0" w:right="0" w:firstLine="240" w:firstLineChars="100"/>
        <w:jc w:val="both"/>
        <w:textAlignment w:val="auto"/>
        <w:rPr>
          <w:rFonts w:hint="eastAsia" w:ascii="仿宋" w:hAnsi="仿宋" w:eastAsia="仿宋" w:cs="仿宋"/>
          <w:kern w:val="2"/>
          <w:sz w:val="24"/>
          <w:szCs w:val="24"/>
          <w:lang w:val="en-US" w:eastAsia="zh-CN" w:bidi="ar-SA"/>
        </w:rPr>
      </w:pPr>
    </w:p>
    <w:p w14:paraId="5DE42777">
      <w:pPr>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3120" w:firstLineChars="13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企业名称（盖单位章）：</w:t>
      </w:r>
    </w:p>
    <w:p w14:paraId="13079F4D">
      <w:pPr>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3120" w:firstLineChars="1300"/>
        <w:jc w:val="both"/>
        <w:textAlignment w:val="auto"/>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日</w:t>
      </w:r>
      <w:r>
        <w:rPr>
          <w:rFonts w:hint="eastAsia" w:ascii="仿宋" w:hAnsi="仿宋" w:eastAsia="仿宋" w:cs="仿宋"/>
          <w:kern w:val="2"/>
          <w:sz w:val="24"/>
          <w:szCs w:val="24"/>
          <w:lang w:val="en-US" w:eastAsia="zh-CN"/>
        </w:rPr>
        <w:t xml:space="preserve">     </w:t>
      </w:r>
      <w:r>
        <w:rPr>
          <w:rFonts w:hint="eastAsia" w:ascii="仿宋" w:hAnsi="仿宋" w:eastAsia="仿宋" w:cs="仿宋"/>
          <w:kern w:val="2"/>
          <w:sz w:val="24"/>
          <w:szCs w:val="24"/>
          <w:lang w:eastAsia="zh-CN"/>
        </w:rPr>
        <w:t>期：</w:t>
      </w:r>
    </w:p>
    <w:p w14:paraId="38059A67">
      <w:pPr>
        <w:spacing w:line="500" w:lineRule="exact"/>
        <w:rPr>
          <w:rFonts w:hint="eastAsia" w:ascii="仿宋" w:hAnsi="仿宋" w:eastAsia="仿宋" w:cs="仿宋"/>
          <w:b/>
          <w:bCs/>
          <w:kern w:val="2"/>
        </w:rPr>
        <w:sectPr>
          <w:pgSz w:w="11905" w:h="16838"/>
          <w:pgMar w:top="1440" w:right="1463" w:bottom="1440" w:left="1463" w:header="340" w:footer="850" w:gutter="0"/>
          <w:pgNumType w:fmt="decimal"/>
          <w:cols w:space="0" w:num="1"/>
          <w:rtlGutter w:val="0"/>
          <w:docGrid w:type="lines" w:linePitch="354" w:charSpace="0"/>
        </w:sectPr>
      </w:pPr>
    </w:p>
    <w:p w14:paraId="79EE0610">
      <w:pPr>
        <w:widowControl w:val="0"/>
        <w:topLinePunct w:val="0"/>
        <w:autoSpaceDE w:val="0"/>
        <w:autoSpaceDN w:val="0"/>
        <w:adjustRightInd w:val="0"/>
        <w:spacing w:line="500" w:lineRule="exact"/>
        <w:ind w:left="0" w:leftChars="0" w:firstLine="0" w:firstLineChars="0"/>
        <w:jc w:val="left"/>
        <w:rPr>
          <w:rFonts w:hint="eastAsia" w:ascii="仿宋" w:hAnsi="仿宋" w:eastAsia="仿宋" w:cs="仿宋"/>
          <w:b/>
          <w:bCs/>
          <w:color w:val="000000"/>
          <w:kern w:val="2"/>
          <w:sz w:val="24"/>
          <w:szCs w:val="24"/>
          <w:lang w:val="en-US" w:eastAsia="zh-CN" w:bidi="ar-SA"/>
        </w:rPr>
      </w:pPr>
      <w:r>
        <w:rPr>
          <w:rFonts w:hint="eastAsia" w:ascii="仿宋" w:hAnsi="仿宋" w:eastAsia="仿宋" w:cs="仿宋"/>
          <w:b/>
          <w:bCs/>
          <w:color w:val="000000"/>
          <w:kern w:val="2"/>
          <w:sz w:val="24"/>
          <w:szCs w:val="24"/>
          <w:lang w:val="en-US" w:eastAsia="zh-CN" w:bidi="ar-SA"/>
        </w:rPr>
        <w:t>注：</w:t>
      </w:r>
    </w:p>
    <w:p w14:paraId="3B41EB49">
      <w:pPr>
        <w:widowControl w:val="0"/>
        <w:topLinePunct w:val="0"/>
        <w:autoSpaceDE w:val="0"/>
        <w:autoSpaceDN w:val="0"/>
        <w:adjustRightInd w:val="0"/>
        <w:spacing w:line="500" w:lineRule="exact"/>
        <w:ind w:left="0" w:leftChars="0" w:firstLine="0" w:firstLineChars="0"/>
        <w:jc w:val="left"/>
        <w:rPr>
          <w:rFonts w:hint="eastAsia" w:ascii="仿宋" w:hAnsi="仿宋" w:eastAsia="仿宋" w:cs="仿宋"/>
          <w:b/>
          <w:bCs/>
          <w:color w:val="000000"/>
          <w:kern w:val="2"/>
          <w:sz w:val="24"/>
          <w:szCs w:val="24"/>
          <w:lang w:val="en-US" w:eastAsia="zh-CN" w:bidi="ar-SA"/>
        </w:rPr>
      </w:pPr>
      <w:r>
        <w:rPr>
          <w:rFonts w:hint="eastAsia" w:ascii="仿宋" w:hAnsi="仿宋" w:eastAsia="仿宋" w:cs="仿宋"/>
          <w:b/>
          <w:bCs/>
          <w:color w:val="000000"/>
          <w:kern w:val="2"/>
          <w:sz w:val="24"/>
          <w:szCs w:val="24"/>
          <w:lang w:val="en-US" w:eastAsia="zh-CN" w:bidi="ar-SA"/>
        </w:rPr>
        <w:t>1、从业人员、营业收入、资产总额填报上一年度数据，无上一年度数据的新成立企业可不填报。</w:t>
      </w:r>
    </w:p>
    <w:p w14:paraId="4CDC0D52">
      <w:pPr>
        <w:widowControl w:val="0"/>
        <w:topLinePunct w:val="0"/>
        <w:autoSpaceDE/>
        <w:autoSpaceDN/>
        <w:spacing w:line="500" w:lineRule="exact"/>
        <w:ind w:firstLine="0" w:firstLineChars="0"/>
        <w:jc w:val="both"/>
        <w:rPr>
          <w:rFonts w:hint="eastAsia" w:ascii="仿宋" w:hAnsi="仿宋" w:eastAsia="仿宋" w:cs="仿宋"/>
          <w:b/>
          <w:bCs/>
          <w:color w:val="000000"/>
          <w:kern w:val="2"/>
          <w:sz w:val="24"/>
          <w:szCs w:val="24"/>
          <w:lang w:val="en-US" w:eastAsia="zh-CN" w:bidi="ar-SA"/>
        </w:rPr>
      </w:pPr>
      <w:r>
        <w:rPr>
          <w:rFonts w:hint="eastAsia" w:ascii="仿宋" w:hAnsi="仿宋" w:eastAsia="仿宋" w:cs="仿宋"/>
          <w:b/>
          <w:bCs/>
          <w:color w:val="000000"/>
          <w:kern w:val="2"/>
          <w:sz w:val="24"/>
          <w:szCs w:val="24"/>
          <w:lang w:val="en-US" w:eastAsia="zh-CN" w:bidi="ar-SA"/>
        </w:rPr>
        <w:t>2、供应商严格按照要求如实填写此函，提供声明函内容不实的，属于提供虚假材料谋取中标，依照《中华人民共和国政府采购法》等国家有关法规规定追究相应责任。</w:t>
      </w:r>
    </w:p>
    <w:p w14:paraId="0C4F1C2C">
      <w:pPr>
        <w:widowControl w:val="0"/>
        <w:topLinePunct w:val="0"/>
        <w:autoSpaceDE/>
        <w:autoSpaceDN/>
        <w:spacing w:line="500" w:lineRule="exact"/>
        <w:ind w:firstLine="0" w:firstLineChars="0"/>
        <w:jc w:val="both"/>
        <w:rPr>
          <w:rFonts w:hint="eastAsia" w:ascii="仿宋" w:hAnsi="仿宋" w:eastAsia="仿宋" w:cs="仿宋"/>
          <w:b/>
          <w:bCs/>
          <w:color w:val="000000"/>
          <w:kern w:val="2"/>
          <w:sz w:val="24"/>
          <w:szCs w:val="24"/>
          <w:lang w:val="en-US" w:eastAsia="zh-CN" w:bidi="ar-SA"/>
        </w:rPr>
      </w:pPr>
      <w:r>
        <w:rPr>
          <w:rFonts w:hint="eastAsia" w:ascii="仿宋" w:hAnsi="仿宋" w:eastAsia="仿宋" w:cs="仿宋"/>
          <w:b/>
          <w:bCs/>
          <w:color w:val="000000"/>
          <w:kern w:val="2"/>
          <w:sz w:val="24"/>
          <w:szCs w:val="24"/>
          <w:lang w:val="en-US" w:eastAsia="zh-CN" w:bidi="ar-SA"/>
        </w:rPr>
        <w:t>3、在政府采购活动中，供应商提供的货物、工程或者服务符合下列情形的，享受本办法规定的中小企业扶持政策：</w:t>
      </w:r>
    </w:p>
    <w:p w14:paraId="058EC7C2">
      <w:pPr>
        <w:widowControl w:val="0"/>
        <w:topLinePunct w:val="0"/>
        <w:autoSpaceDE/>
        <w:autoSpaceDN/>
        <w:spacing w:line="500" w:lineRule="exact"/>
        <w:ind w:firstLine="0" w:firstLineChars="0"/>
        <w:jc w:val="both"/>
        <w:rPr>
          <w:rFonts w:hint="eastAsia" w:ascii="仿宋" w:hAnsi="仿宋" w:eastAsia="仿宋" w:cs="仿宋"/>
          <w:b/>
          <w:bCs/>
          <w:color w:val="000000"/>
          <w:kern w:val="2"/>
          <w:sz w:val="24"/>
          <w:szCs w:val="24"/>
          <w:lang w:val="en-US" w:eastAsia="zh-CN" w:bidi="ar-SA"/>
        </w:rPr>
      </w:pPr>
      <w:r>
        <w:rPr>
          <w:rFonts w:hint="eastAsia" w:ascii="仿宋" w:hAnsi="仿宋" w:eastAsia="仿宋" w:cs="仿宋"/>
          <w:b/>
          <w:bCs/>
          <w:color w:val="000000"/>
          <w:kern w:val="2"/>
          <w:sz w:val="24"/>
          <w:szCs w:val="24"/>
          <w:lang w:val="en-US" w:eastAsia="zh-CN" w:bidi="ar-SA"/>
        </w:rPr>
        <w:t>（一）在货物采购项目中，货物由中小企业制造，即货物由中小企业生产且使用该中小企业商号或者注册商标；</w:t>
      </w:r>
    </w:p>
    <w:p w14:paraId="5E8611AB">
      <w:pPr>
        <w:widowControl w:val="0"/>
        <w:topLinePunct w:val="0"/>
        <w:autoSpaceDE/>
        <w:autoSpaceDN/>
        <w:spacing w:line="500" w:lineRule="exact"/>
        <w:ind w:firstLine="0" w:firstLineChars="0"/>
        <w:jc w:val="both"/>
        <w:rPr>
          <w:rFonts w:hint="eastAsia" w:ascii="仿宋" w:hAnsi="仿宋" w:eastAsia="仿宋" w:cs="仿宋"/>
          <w:b/>
          <w:bCs/>
          <w:color w:val="000000"/>
          <w:kern w:val="2"/>
          <w:sz w:val="24"/>
          <w:szCs w:val="24"/>
          <w:lang w:val="en-US" w:eastAsia="zh-CN" w:bidi="ar-SA"/>
        </w:rPr>
      </w:pPr>
      <w:r>
        <w:rPr>
          <w:rFonts w:hint="eastAsia" w:ascii="仿宋" w:hAnsi="仿宋" w:eastAsia="仿宋" w:cs="仿宋"/>
          <w:b/>
          <w:bCs/>
          <w:color w:val="000000"/>
          <w:kern w:val="2"/>
          <w:sz w:val="24"/>
          <w:szCs w:val="24"/>
          <w:lang w:val="en-US" w:eastAsia="zh-CN" w:bidi="ar-SA"/>
        </w:rPr>
        <w:t>（二）在工程采购项目中，工程由中小企业承建，即工程施工单位为中小企业；</w:t>
      </w:r>
    </w:p>
    <w:p w14:paraId="6E5B94BE">
      <w:pPr>
        <w:widowControl w:val="0"/>
        <w:topLinePunct w:val="0"/>
        <w:autoSpaceDE/>
        <w:autoSpaceDN/>
        <w:spacing w:line="500" w:lineRule="exact"/>
        <w:ind w:firstLine="0" w:firstLineChars="0"/>
        <w:jc w:val="both"/>
        <w:rPr>
          <w:rFonts w:hint="eastAsia" w:ascii="仿宋" w:hAnsi="仿宋" w:eastAsia="仿宋" w:cs="仿宋"/>
          <w:b/>
          <w:bCs/>
          <w:color w:val="000000"/>
          <w:kern w:val="2"/>
          <w:sz w:val="24"/>
          <w:szCs w:val="24"/>
          <w:lang w:val="en-US" w:eastAsia="zh-CN" w:bidi="ar-SA"/>
        </w:rPr>
      </w:pPr>
      <w:r>
        <w:rPr>
          <w:rFonts w:hint="eastAsia" w:ascii="仿宋" w:hAnsi="仿宋" w:eastAsia="仿宋" w:cs="仿宋"/>
          <w:b/>
          <w:bCs/>
          <w:color w:val="000000"/>
          <w:kern w:val="2"/>
          <w:sz w:val="24"/>
          <w:szCs w:val="24"/>
          <w:lang w:val="en-US" w:eastAsia="zh-CN" w:bidi="ar-SA"/>
        </w:rPr>
        <w:t>（三）在服务采购项目中，服务由中小企业承接，即提供服务的人员为中小企业依照《中华人民共和国劳动合同法》订立劳动合同的从业人员。</w:t>
      </w:r>
    </w:p>
    <w:p w14:paraId="4B6727FD">
      <w:pPr>
        <w:widowControl w:val="0"/>
        <w:topLinePunct w:val="0"/>
        <w:autoSpaceDE/>
        <w:autoSpaceDN/>
        <w:spacing w:line="500" w:lineRule="exact"/>
        <w:ind w:firstLine="723" w:firstLineChars="300"/>
        <w:jc w:val="both"/>
        <w:rPr>
          <w:rFonts w:hint="eastAsia" w:ascii="仿宋" w:hAnsi="仿宋" w:eastAsia="仿宋" w:cs="仿宋"/>
          <w:b/>
          <w:bCs/>
          <w:color w:val="000000"/>
          <w:kern w:val="2"/>
          <w:sz w:val="24"/>
          <w:szCs w:val="24"/>
          <w:lang w:val="en-US" w:eastAsia="zh-CN" w:bidi="ar-SA"/>
        </w:rPr>
      </w:pPr>
      <w:r>
        <w:rPr>
          <w:rFonts w:hint="eastAsia" w:ascii="仿宋" w:hAnsi="仿宋" w:eastAsia="仿宋" w:cs="仿宋"/>
          <w:b/>
          <w:bCs/>
          <w:color w:val="000000"/>
          <w:kern w:val="2"/>
          <w:sz w:val="24"/>
          <w:szCs w:val="24"/>
          <w:lang w:val="en-US" w:eastAsia="zh-CN" w:bidi="ar-SA"/>
        </w:rPr>
        <w:t>在货物采购项目中，供应商提供的货物既有中小企业制造货物，也有大型企业制造货物的，不享受本办法规定的中小企业扶持政策。</w:t>
      </w:r>
    </w:p>
    <w:p w14:paraId="041C4247">
      <w:pPr>
        <w:spacing w:line="500" w:lineRule="exact"/>
        <w:ind w:firstLine="723" w:firstLineChars="300"/>
        <w:rPr>
          <w:rFonts w:hint="eastAsia" w:ascii="仿宋" w:hAnsi="仿宋" w:eastAsia="仿宋" w:cs="仿宋"/>
          <w:b/>
          <w:bCs/>
          <w:color w:val="000000"/>
          <w:sz w:val="24"/>
          <w:szCs w:val="24"/>
        </w:rPr>
        <w:sectPr>
          <w:pgSz w:w="11905" w:h="16838"/>
          <w:pgMar w:top="1440" w:right="1463" w:bottom="1440" w:left="1463" w:header="340" w:footer="850" w:gutter="0"/>
          <w:pgNumType w:fmt="decimal"/>
          <w:cols w:space="0" w:num="1"/>
          <w:rtlGutter w:val="0"/>
          <w:docGrid w:type="lines" w:linePitch="354" w:charSpace="0"/>
        </w:sectPr>
      </w:pPr>
      <w:bookmarkStart w:id="1920" w:name="_Toc21001"/>
      <w:bookmarkStart w:id="1921" w:name="_Toc13070"/>
      <w:bookmarkStart w:id="1922" w:name="_Toc15743"/>
      <w:r>
        <w:rPr>
          <w:rFonts w:hint="eastAsia" w:ascii="仿宋" w:hAnsi="仿宋" w:eastAsia="仿宋" w:cs="仿宋"/>
          <w:b/>
          <w:bCs/>
          <w:color w:val="000000"/>
          <w:kern w:val="2"/>
          <w:sz w:val="24"/>
          <w:szCs w:val="24"/>
          <w:lang w:val="en-US" w:eastAsia="zh-CN" w:bidi="ar-SA"/>
        </w:rPr>
        <w:t>以联合体形式参加政府采购活动，联合体各方均为中小企业的，联合体视同中小企业。其中，联合体各方均为小微企业的，联合体视同小微企业。</w:t>
      </w:r>
      <w:bookmarkEnd w:id="1920"/>
      <w:bookmarkEnd w:id="1921"/>
      <w:bookmarkEnd w:id="1922"/>
    </w:p>
    <w:p w14:paraId="4035708B">
      <w:pPr>
        <w:widowControl w:val="0"/>
        <w:topLinePunct w:val="0"/>
        <w:autoSpaceDE/>
        <w:autoSpaceDN/>
        <w:snapToGrid w:val="0"/>
        <w:spacing w:line="600" w:lineRule="exact"/>
        <w:ind w:firstLine="0" w:firstLineChars="0"/>
        <w:jc w:val="left"/>
        <w:rPr>
          <w:rFonts w:hint="eastAsia" w:ascii="仿宋" w:hAnsi="仿宋" w:eastAsia="仿宋" w:cs="仿宋"/>
          <w:b/>
          <w:bCs/>
          <w:color w:val="000000"/>
          <w:kern w:val="2"/>
          <w:sz w:val="28"/>
          <w:szCs w:val="28"/>
          <w:lang w:val="en-US" w:eastAsia="zh-CN" w:bidi="ar-SA"/>
        </w:rPr>
      </w:pPr>
      <w:r>
        <w:rPr>
          <w:rFonts w:hint="eastAsia" w:ascii="仿宋" w:hAnsi="仿宋" w:eastAsia="仿宋" w:cs="仿宋"/>
          <w:b/>
          <w:bCs/>
          <w:color w:val="000000"/>
          <w:kern w:val="2"/>
          <w:sz w:val="28"/>
          <w:szCs w:val="28"/>
          <w:lang w:val="en-US" w:eastAsia="zh-CN" w:bidi="ar-SA"/>
        </w:rPr>
        <w:t>附表：</w:t>
      </w:r>
    </w:p>
    <w:p w14:paraId="379D1E9C">
      <w:pPr>
        <w:widowControl/>
        <w:topLinePunct w:val="0"/>
        <w:autoSpaceDE/>
        <w:autoSpaceDN/>
        <w:spacing w:line="330" w:lineRule="atLeast"/>
        <w:ind w:firstLine="0" w:firstLineChars="0"/>
        <w:jc w:val="center"/>
        <w:rPr>
          <w:rFonts w:hint="eastAsia" w:ascii="仿宋" w:hAnsi="仿宋" w:eastAsia="仿宋" w:cs="仿宋"/>
          <w:b/>
          <w:bCs/>
          <w:color w:val="000000"/>
          <w:kern w:val="0"/>
          <w:sz w:val="28"/>
          <w:szCs w:val="28"/>
        </w:rPr>
      </w:pPr>
      <w:r>
        <w:rPr>
          <w:rFonts w:hint="eastAsia" w:ascii="仿宋" w:hAnsi="仿宋" w:eastAsia="仿宋" w:cs="仿宋"/>
          <w:b/>
          <w:bCs/>
          <w:color w:val="000000"/>
          <w:kern w:val="0"/>
          <w:sz w:val="28"/>
          <w:szCs w:val="28"/>
        </w:rPr>
        <w:t>统计上大中小微型企业划分标准</w:t>
      </w:r>
    </w:p>
    <w:tbl>
      <w:tblPr>
        <w:tblStyle w:val="5"/>
        <w:tblW w:w="10212" w:type="dxa"/>
        <w:jc w:val="center"/>
        <w:tblLayout w:type="fixed"/>
        <w:tblCellMar>
          <w:top w:w="0" w:type="dxa"/>
          <w:left w:w="108" w:type="dxa"/>
          <w:bottom w:w="0" w:type="dxa"/>
          <w:right w:w="108" w:type="dxa"/>
        </w:tblCellMar>
      </w:tblPr>
      <w:tblGrid>
        <w:gridCol w:w="2065"/>
        <w:gridCol w:w="1498"/>
        <w:gridCol w:w="709"/>
        <w:gridCol w:w="1125"/>
        <w:gridCol w:w="1815"/>
        <w:gridCol w:w="1762"/>
        <w:gridCol w:w="1238"/>
      </w:tblGrid>
      <w:tr w14:paraId="6065AF5F">
        <w:tblPrEx>
          <w:tblCellMar>
            <w:top w:w="0" w:type="dxa"/>
            <w:left w:w="108" w:type="dxa"/>
            <w:bottom w:w="0" w:type="dxa"/>
            <w:right w:w="108" w:type="dxa"/>
          </w:tblCellMar>
        </w:tblPrEx>
        <w:trPr>
          <w:trHeight w:val="622" w:hRule="exact"/>
          <w:jc w:val="center"/>
        </w:trPr>
        <w:tc>
          <w:tcPr>
            <w:tcW w:w="2065" w:type="dxa"/>
            <w:tcBorders>
              <w:top w:val="single" w:color="auto" w:sz="4" w:space="0"/>
              <w:left w:val="single" w:color="auto" w:sz="4" w:space="0"/>
              <w:bottom w:val="single" w:color="auto" w:sz="4" w:space="0"/>
              <w:right w:val="single" w:color="auto" w:sz="4" w:space="0"/>
            </w:tcBorders>
            <w:vAlign w:val="center"/>
          </w:tcPr>
          <w:p w14:paraId="41506272">
            <w:pPr>
              <w:widowControl/>
              <w:topLinePunct w:val="0"/>
              <w:autoSpaceDE/>
              <w:autoSpaceDN/>
              <w:spacing w:line="240" w:lineRule="exact"/>
              <w:ind w:firstLine="0" w:firstLineChars="0"/>
              <w:jc w:val="center"/>
              <w:rPr>
                <w:rFonts w:hint="eastAsia" w:ascii="仿宋" w:hAnsi="仿宋" w:eastAsia="仿宋" w:cs="仿宋"/>
                <w:b/>
                <w:bCs/>
                <w:color w:val="000000"/>
                <w:kern w:val="0"/>
                <w:sz w:val="20"/>
                <w:szCs w:val="22"/>
              </w:rPr>
            </w:pPr>
            <w:r>
              <w:rPr>
                <w:rFonts w:hint="eastAsia" w:ascii="仿宋" w:hAnsi="仿宋" w:eastAsia="仿宋" w:cs="仿宋"/>
                <w:b/>
                <w:bCs/>
                <w:color w:val="000000"/>
                <w:kern w:val="0"/>
                <w:sz w:val="20"/>
                <w:szCs w:val="22"/>
              </w:rPr>
              <w:t>行业名称</w:t>
            </w:r>
          </w:p>
        </w:tc>
        <w:tc>
          <w:tcPr>
            <w:tcW w:w="1498" w:type="dxa"/>
            <w:tcBorders>
              <w:top w:val="single" w:color="auto" w:sz="4" w:space="0"/>
              <w:left w:val="nil"/>
              <w:bottom w:val="single" w:color="auto" w:sz="4" w:space="0"/>
              <w:right w:val="single" w:color="auto" w:sz="4" w:space="0"/>
            </w:tcBorders>
            <w:vAlign w:val="center"/>
          </w:tcPr>
          <w:p w14:paraId="0E5A9C89">
            <w:pPr>
              <w:widowControl/>
              <w:topLinePunct w:val="0"/>
              <w:autoSpaceDE/>
              <w:autoSpaceDN/>
              <w:spacing w:line="240" w:lineRule="auto"/>
              <w:ind w:firstLine="0" w:firstLineChars="0"/>
              <w:jc w:val="center"/>
              <w:rPr>
                <w:rFonts w:hint="eastAsia" w:ascii="仿宋" w:hAnsi="仿宋" w:eastAsia="仿宋" w:cs="仿宋"/>
                <w:b/>
                <w:bCs/>
                <w:color w:val="000000"/>
                <w:kern w:val="0"/>
                <w:sz w:val="20"/>
                <w:szCs w:val="20"/>
              </w:rPr>
            </w:pPr>
            <w:r>
              <w:rPr>
                <w:rFonts w:hint="eastAsia" w:ascii="仿宋" w:hAnsi="仿宋" w:eastAsia="仿宋" w:cs="仿宋"/>
                <w:b/>
                <w:bCs/>
                <w:color w:val="000000"/>
                <w:kern w:val="0"/>
                <w:sz w:val="20"/>
                <w:szCs w:val="20"/>
              </w:rPr>
              <w:t>指标名称</w:t>
            </w:r>
          </w:p>
        </w:tc>
        <w:tc>
          <w:tcPr>
            <w:tcW w:w="709" w:type="dxa"/>
            <w:tcBorders>
              <w:top w:val="single" w:color="auto" w:sz="4" w:space="0"/>
              <w:left w:val="nil"/>
              <w:bottom w:val="single" w:color="auto" w:sz="4" w:space="0"/>
              <w:right w:val="single" w:color="auto" w:sz="4" w:space="0"/>
            </w:tcBorders>
            <w:vAlign w:val="center"/>
          </w:tcPr>
          <w:p w14:paraId="0B1EB901">
            <w:pPr>
              <w:widowControl/>
              <w:topLinePunct w:val="0"/>
              <w:autoSpaceDE/>
              <w:autoSpaceDN/>
              <w:spacing w:line="240" w:lineRule="auto"/>
              <w:ind w:firstLine="0" w:firstLineChars="0"/>
              <w:jc w:val="center"/>
              <w:rPr>
                <w:rFonts w:hint="eastAsia" w:ascii="仿宋" w:hAnsi="仿宋" w:eastAsia="仿宋" w:cs="仿宋"/>
                <w:b/>
                <w:bCs/>
                <w:color w:val="000000"/>
                <w:kern w:val="0"/>
                <w:sz w:val="20"/>
                <w:szCs w:val="20"/>
              </w:rPr>
            </w:pPr>
            <w:r>
              <w:rPr>
                <w:rFonts w:hint="eastAsia" w:ascii="仿宋" w:hAnsi="仿宋" w:eastAsia="仿宋" w:cs="仿宋"/>
                <w:b/>
                <w:bCs/>
                <w:color w:val="000000"/>
                <w:kern w:val="0"/>
                <w:sz w:val="20"/>
                <w:szCs w:val="20"/>
              </w:rPr>
              <w:t>计量</w:t>
            </w:r>
            <w:r>
              <w:rPr>
                <w:rFonts w:hint="eastAsia" w:ascii="仿宋" w:hAnsi="仿宋" w:eastAsia="仿宋" w:cs="仿宋"/>
                <w:b/>
                <w:bCs/>
                <w:color w:val="000000"/>
                <w:kern w:val="0"/>
                <w:sz w:val="20"/>
                <w:szCs w:val="20"/>
              </w:rPr>
              <w:br w:type="textWrapping"/>
            </w:r>
            <w:r>
              <w:rPr>
                <w:rFonts w:hint="eastAsia" w:ascii="仿宋" w:hAnsi="仿宋" w:eastAsia="仿宋" w:cs="仿宋"/>
                <w:b/>
                <w:bCs/>
                <w:color w:val="000000"/>
                <w:kern w:val="0"/>
                <w:sz w:val="20"/>
                <w:szCs w:val="20"/>
              </w:rPr>
              <w:t>单位</w:t>
            </w:r>
          </w:p>
        </w:tc>
        <w:tc>
          <w:tcPr>
            <w:tcW w:w="1125" w:type="dxa"/>
            <w:tcBorders>
              <w:top w:val="single" w:color="auto" w:sz="4" w:space="0"/>
              <w:left w:val="nil"/>
              <w:bottom w:val="single" w:color="auto" w:sz="4" w:space="0"/>
              <w:right w:val="single" w:color="auto" w:sz="4" w:space="0"/>
            </w:tcBorders>
            <w:vAlign w:val="center"/>
          </w:tcPr>
          <w:p w14:paraId="4AD07D54">
            <w:pPr>
              <w:widowControl/>
              <w:topLinePunct w:val="0"/>
              <w:autoSpaceDE/>
              <w:autoSpaceDN/>
              <w:spacing w:line="240" w:lineRule="auto"/>
              <w:ind w:firstLine="0" w:firstLineChars="0"/>
              <w:jc w:val="center"/>
              <w:rPr>
                <w:rFonts w:hint="eastAsia" w:ascii="仿宋" w:hAnsi="仿宋" w:eastAsia="仿宋" w:cs="仿宋"/>
                <w:b/>
                <w:bCs/>
                <w:color w:val="000000"/>
                <w:kern w:val="0"/>
                <w:sz w:val="20"/>
                <w:szCs w:val="20"/>
              </w:rPr>
            </w:pPr>
            <w:r>
              <w:rPr>
                <w:rFonts w:hint="eastAsia" w:ascii="仿宋" w:hAnsi="仿宋" w:eastAsia="仿宋" w:cs="仿宋"/>
                <w:b/>
                <w:bCs/>
                <w:color w:val="000000"/>
                <w:kern w:val="0"/>
                <w:sz w:val="20"/>
                <w:szCs w:val="20"/>
              </w:rPr>
              <w:t>大型</w:t>
            </w:r>
          </w:p>
        </w:tc>
        <w:tc>
          <w:tcPr>
            <w:tcW w:w="1815" w:type="dxa"/>
            <w:tcBorders>
              <w:top w:val="single" w:color="auto" w:sz="4" w:space="0"/>
              <w:left w:val="nil"/>
              <w:bottom w:val="single" w:color="auto" w:sz="4" w:space="0"/>
              <w:right w:val="single" w:color="auto" w:sz="4" w:space="0"/>
            </w:tcBorders>
            <w:vAlign w:val="center"/>
          </w:tcPr>
          <w:p w14:paraId="0D75A9CB">
            <w:pPr>
              <w:widowControl/>
              <w:topLinePunct w:val="0"/>
              <w:autoSpaceDE/>
              <w:autoSpaceDN/>
              <w:spacing w:line="240" w:lineRule="auto"/>
              <w:ind w:firstLine="0" w:firstLineChars="0"/>
              <w:jc w:val="center"/>
              <w:rPr>
                <w:rFonts w:hint="eastAsia" w:ascii="仿宋" w:hAnsi="仿宋" w:eastAsia="仿宋" w:cs="仿宋"/>
                <w:b/>
                <w:bCs/>
                <w:color w:val="000000"/>
                <w:kern w:val="0"/>
                <w:sz w:val="20"/>
                <w:szCs w:val="20"/>
              </w:rPr>
            </w:pPr>
            <w:r>
              <w:rPr>
                <w:rFonts w:hint="eastAsia" w:ascii="仿宋" w:hAnsi="仿宋" w:eastAsia="仿宋" w:cs="仿宋"/>
                <w:b/>
                <w:bCs/>
                <w:color w:val="000000"/>
                <w:kern w:val="0"/>
                <w:sz w:val="20"/>
                <w:szCs w:val="20"/>
              </w:rPr>
              <w:t>中型</w:t>
            </w:r>
          </w:p>
        </w:tc>
        <w:tc>
          <w:tcPr>
            <w:tcW w:w="1762" w:type="dxa"/>
            <w:tcBorders>
              <w:top w:val="single" w:color="auto" w:sz="4" w:space="0"/>
              <w:left w:val="nil"/>
              <w:bottom w:val="single" w:color="auto" w:sz="4" w:space="0"/>
              <w:right w:val="single" w:color="auto" w:sz="4" w:space="0"/>
            </w:tcBorders>
            <w:vAlign w:val="center"/>
          </w:tcPr>
          <w:p w14:paraId="64F9C701">
            <w:pPr>
              <w:widowControl/>
              <w:topLinePunct w:val="0"/>
              <w:autoSpaceDE/>
              <w:autoSpaceDN/>
              <w:spacing w:line="240" w:lineRule="auto"/>
              <w:ind w:firstLine="0" w:firstLineChars="0"/>
              <w:jc w:val="center"/>
              <w:rPr>
                <w:rFonts w:hint="eastAsia" w:ascii="仿宋" w:hAnsi="仿宋" w:eastAsia="仿宋" w:cs="仿宋"/>
                <w:b/>
                <w:bCs/>
                <w:color w:val="000000"/>
                <w:kern w:val="0"/>
                <w:sz w:val="20"/>
                <w:szCs w:val="20"/>
              </w:rPr>
            </w:pPr>
            <w:r>
              <w:rPr>
                <w:rFonts w:hint="eastAsia" w:ascii="仿宋" w:hAnsi="仿宋" w:eastAsia="仿宋" w:cs="仿宋"/>
                <w:b/>
                <w:bCs/>
                <w:color w:val="000000"/>
                <w:kern w:val="0"/>
                <w:sz w:val="20"/>
                <w:szCs w:val="20"/>
              </w:rPr>
              <w:t>小型</w:t>
            </w:r>
          </w:p>
        </w:tc>
        <w:tc>
          <w:tcPr>
            <w:tcW w:w="1238" w:type="dxa"/>
            <w:tcBorders>
              <w:top w:val="single" w:color="auto" w:sz="4" w:space="0"/>
              <w:left w:val="nil"/>
              <w:bottom w:val="single" w:color="auto" w:sz="4" w:space="0"/>
              <w:right w:val="single" w:color="auto" w:sz="4" w:space="0"/>
            </w:tcBorders>
            <w:vAlign w:val="center"/>
          </w:tcPr>
          <w:p w14:paraId="5E0F94CC">
            <w:pPr>
              <w:widowControl/>
              <w:topLinePunct w:val="0"/>
              <w:autoSpaceDE/>
              <w:autoSpaceDN/>
              <w:spacing w:line="240" w:lineRule="auto"/>
              <w:ind w:firstLine="0" w:firstLineChars="0"/>
              <w:jc w:val="center"/>
              <w:rPr>
                <w:rFonts w:hint="eastAsia" w:ascii="仿宋" w:hAnsi="仿宋" w:eastAsia="仿宋" w:cs="仿宋"/>
                <w:b/>
                <w:bCs/>
                <w:color w:val="000000"/>
                <w:kern w:val="0"/>
                <w:sz w:val="20"/>
                <w:szCs w:val="20"/>
              </w:rPr>
            </w:pPr>
            <w:r>
              <w:rPr>
                <w:rFonts w:hint="eastAsia" w:ascii="仿宋" w:hAnsi="仿宋" w:eastAsia="仿宋" w:cs="仿宋"/>
                <w:b/>
                <w:bCs/>
                <w:color w:val="000000"/>
                <w:kern w:val="0"/>
                <w:sz w:val="20"/>
                <w:szCs w:val="20"/>
              </w:rPr>
              <w:t>微型</w:t>
            </w:r>
          </w:p>
        </w:tc>
      </w:tr>
      <w:tr w14:paraId="42A76D20">
        <w:tblPrEx>
          <w:tblCellMar>
            <w:top w:w="0" w:type="dxa"/>
            <w:left w:w="108" w:type="dxa"/>
            <w:bottom w:w="0" w:type="dxa"/>
            <w:right w:w="108" w:type="dxa"/>
          </w:tblCellMar>
        </w:tblPrEx>
        <w:trPr>
          <w:trHeight w:val="397" w:hRule="exact"/>
          <w:jc w:val="center"/>
        </w:trPr>
        <w:tc>
          <w:tcPr>
            <w:tcW w:w="2065" w:type="dxa"/>
            <w:tcBorders>
              <w:top w:val="nil"/>
              <w:left w:val="single" w:color="auto" w:sz="4" w:space="0"/>
              <w:bottom w:val="single" w:color="auto" w:sz="4" w:space="0"/>
              <w:right w:val="single" w:color="auto" w:sz="4" w:space="0"/>
            </w:tcBorders>
            <w:vAlign w:val="center"/>
          </w:tcPr>
          <w:p w14:paraId="689BD328">
            <w:pPr>
              <w:widowControl/>
              <w:topLinePunct w:val="0"/>
              <w:autoSpaceDE/>
              <w:autoSpaceDN/>
              <w:spacing w:line="240" w:lineRule="exact"/>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农、林、牧、渔业</w:t>
            </w:r>
          </w:p>
        </w:tc>
        <w:tc>
          <w:tcPr>
            <w:tcW w:w="1498" w:type="dxa"/>
            <w:tcBorders>
              <w:top w:val="nil"/>
              <w:left w:val="nil"/>
              <w:bottom w:val="single" w:color="auto" w:sz="4" w:space="0"/>
              <w:right w:val="single" w:color="auto" w:sz="4" w:space="0"/>
            </w:tcBorders>
            <w:vAlign w:val="center"/>
          </w:tcPr>
          <w:p w14:paraId="383ECDBE">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营业收入(Y)</w:t>
            </w:r>
          </w:p>
        </w:tc>
        <w:tc>
          <w:tcPr>
            <w:tcW w:w="709" w:type="dxa"/>
            <w:tcBorders>
              <w:top w:val="nil"/>
              <w:left w:val="nil"/>
              <w:bottom w:val="single" w:color="auto" w:sz="4" w:space="0"/>
              <w:right w:val="single" w:color="auto" w:sz="4" w:space="0"/>
            </w:tcBorders>
            <w:vAlign w:val="center"/>
          </w:tcPr>
          <w:p w14:paraId="38487080">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万元</w:t>
            </w:r>
          </w:p>
        </w:tc>
        <w:tc>
          <w:tcPr>
            <w:tcW w:w="1125" w:type="dxa"/>
            <w:tcBorders>
              <w:top w:val="nil"/>
              <w:left w:val="nil"/>
              <w:bottom w:val="single" w:color="auto" w:sz="4" w:space="0"/>
              <w:right w:val="single" w:color="auto" w:sz="4" w:space="0"/>
            </w:tcBorders>
            <w:vAlign w:val="center"/>
          </w:tcPr>
          <w:p w14:paraId="0642AAB9">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Y≥20000</w:t>
            </w:r>
          </w:p>
        </w:tc>
        <w:tc>
          <w:tcPr>
            <w:tcW w:w="1815" w:type="dxa"/>
            <w:tcBorders>
              <w:top w:val="nil"/>
              <w:left w:val="nil"/>
              <w:bottom w:val="single" w:color="auto" w:sz="4" w:space="0"/>
              <w:right w:val="single" w:color="auto" w:sz="4" w:space="0"/>
            </w:tcBorders>
            <w:vAlign w:val="center"/>
          </w:tcPr>
          <w:p w14:paraId="7E1B0CC7">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500≤Y＜20000</w:t>
            </w:r>
          </w:p>
        </w:tc>
        <w:tc>
          <w:tcPr>
            <w:tcW w:w="1762" w:type="dxa"/>
            <w:tcBorders>
              <w:top w:val="nil"/>
              <w:left w:val="nil"/>
              <w:bottom w:val="single" w:color="auto" w:sz="4" w:space="0"/>
              <w:right w:val="single" w:color="auto" w:sz="4" w:space="0"/>
            </w:tcBorders>
            <w:vAlign w:val="center"/>
          </w:tcPr>
          <w:p w14:paraId="0905E82E">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50≤Y＜500</w:t>
            </w:r>
          </w:p>
        </w:tc>
        <w:tc>
          <w:tcPr>
            <w:tcW w:w="1238" w:type="dxa"/>
            <w:tcBorders>
              <w:top w:val="nil"/>
              <w:left w:val="nil"/>
              <w:bottom w:val="single" w:color="auto" w:sz="4" w:space="0"/>
              <w:right w:val="single" w:color="auto" w:sz="4" w:space="0"/>
            </w:tcBorders>
            <w:vAlign w:val="center"/>
          </w:tcPr>
          <w:p w14:paraId="52416E65">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Y＜50</w:t>
            </w:r>
          </w:p>
        </w:tc>
      </w:tr>
      <w:tr w14:paraId="439F99BD">
        <w:tblPrEx>
          <w:tblCellMar>
            <w:top w:w="0" w:type="dxa"/>
            <w:left w:w="108" w:type="dxa"/>
            <w:bottom w:w="0" w:type="dxa"/>
            <w:right w:w="108" w:type="dxa"/>
          </w:tblCellMar>
        </w:tblPrEx>
        <w:trPr>
          <w:trHeight w:val="397" w:hRule="exact"/>
          <w:jc w:val="center"/>
        </w:trPr>
        <w:tc>
          <w:tcPr>
            <w:tcW w:w="2065" w:type="dxa"/>
            <w:vMerge w:val="restart"/>
            <w:tcBorders>
              <w:top w:val="nil"/>
              <w:left w:val="single" w:color="auto" w:sz="4" w:space="0"/>
              <w:bottom w:val="single" w:color="auto" w:sz="4" w:space="0"/>
              <w:right w:val="single" w:color="auto" w:sz="4" w:space="0"/>
            </w:tcBorders>
            <w:vAlign w:val="center"/>
          </w:tcPr>
          <w:p w14:paraId="23DFBF78">
            <w:pPr>
              <w:widowControl/>
              <w:topLinePunct w:val="0"/>
              <w:autoSpaceDE/>
              <w:autoSpaceDN/>
              <w:spacing w:line="240" w:lineRule="exact"/>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工业 *</w:t>
            </w:r>
          </w:p>
        </w:tc>
        <w:tc>
          <w:tcPr>
            <w:tcW w:w="1498" w:type="dxa"/>
            <w:tcBorders>
              <w:top w:val="nil"/>
              <w:left w:val="nil"/>
              <w:bottom w:val="nil"/>
              <w:right w:val="single" w:color="auto" w:sz="4" w:space="0"/>
            </w:tcBorders>
            <w:vAlign w:val="center"/>
          </w:tcPr>
          <w:p w14:paraId="208B266B">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从业人员(X)</w:t>
            </w:r>
          </w:p>
        </w:tc>
        <w:tc>
          <w:tcPr>
            <w:tcW w:w="709" w:type="dxa"/>
            <w:tcBorders>
              <w:top w:val="nil"/>
              <w:left w:val="nil"/>
              <w:bottom w:val="nil"/>
              <w:right w:val="single" w:color="auto" w:sz="4" w:space="0"/>
            </w:tcBorders>
            <w:vAlign w:val="center"/>
          </w:tcPr>
          <w:p w14:paraId="6F2198F5">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人</w:t>
            </w:r>
          </w:p>
        </w:tc>
        <w:tc>
          <w:tcPr>
            <w:tcW w:w="1125" w:type="dxa"/>
            <w:tcBorders>
              <w:top w:val="nil"/>
              <w:left w:val="nil"/>
              <w:bottom w:val="nil"/>
              <w:right w:val="single" w:color="auto" w:sz="4" w:space="0"/>
            </w:tcBorders>
            <w:vAlign w:val="center"/>
          </w:tcPr>
          <w:p w14:paraId="07730744">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X≥1000</w:t>
            </w:r>
          </w:p>
        </w:tc>
        <w:tc>
          <w:tcPr>
            <w:tcW w:w="1815" w:type="dxa"/>
            <w:tcBorders>
              <w:top w:val="nil"/>
              <w:left w:val="nil"/>
              <w:bottom w:val="nil"/>
              <w:right w:val="single" w:color="auto" w:sz="4" w:space="0"/>
            </w:tcBorders>
            <w:vAlign w:val="center"/>
          </w:tcPr>
          <w:p w14:paraId="0A323F91">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300≤X＜1000</w:t>
            </w:r>
          </w:p>
        </w:tc>
        <w:tc>
          <w:tcPr>
            <w:tcW w:w="1762" w:type="dxa"/>
            <w:tcBorders>
              <w:top w:val="nil"/>
              <w:left w:val="nil"/>
              <w:bottom w:val="nil"/>
              <w:right w:val="single" w:color="auto" w:sz="4" w:space="0"/>
            </w:tcBorders>
            <w:vAlign w:val="center"/>
          </w:tcPr>
          <w:p w14:paraId="7996138C">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20≤X＜300</w:t>
            </w:r>
          </w:p>
        </w:tc>
        <w:tc>
          <w:tcPr>
            <w:tcW w:w="1238" w:type="dxa"/>
            <w:tcBorders>
              <w:top w:val="nil"/>
              <w:left w:val="nil"/>
              <w:bottom w:val="nil"/>
              <w:right w:val="single" w:color="auto" w:sz="4" w:space="0"/>
            </w:tcBorders>
            <w:vAlign w:val="center"/>
          </w:tcPr>
          <w:p w14:paraId="02B9E2CE">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X＜20</w:t>
            </w:r>
          </w:p>
        </w:tc>
      </w:tr>
      <w:tr w14:paraId="1D4B7E3D">
        <w:tblPrEx>
          <w:tblCellMar>
            <w:top w:w="0" w:type="dxa"/>
            <w:left w:w="108" w:type="dxa"/>
            <w:bottom w:w="0" w:type="dxa"/>
            <w:right w:w="108" w:type="dxa"/>
          </w:tblCellMar>
        </w:tblPrEx>
        <w:trPr>
          <w:trHeight w:val="397" w:hRule="exact"/>
          <w:jc w:val="center"/>
        </w:trPr>
        <w:tc>
          <w:tcPr>
            <w:tcW w:w="2065" w:type="dxa"/>
            <w:vMerge w:val="continue"/>
            <w:tcBorders>
              <w:top w:val="nil"/>
              <w:left w:val="single" w:color="auto" w:sz="4" w:space="0"/>
              <w:bottom w:val="single" w:color="auto" w:sz="4" w:space="0"/>
              <w:right w:val="single" w:color="auto" w:sz="4" w:space="0"/>
            </w:tcBorders>
            <w:vAlign w:val="center"/>
          </w:tcPr>
          <w:p w14:paraId="6DD476A9">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p>
        </w:tc>
        <w:tc>
          <w:tcPr>
            <w:tcW w:w="1498" w:type="dxa"/>
            <w:tcBorders>
              <w:top w:val="nil"/>
              <w:left w:val="nil"/>
              <w:bottom w:val="single" w:color="auto" w:sz="4" w:space="0"/>
              <w:right w:val="single" w:color="auto" w:sz="4" w:space="0"/>
            </w:tcBorders>
            <w:vAlign w:val="center"/>
          </w:tcPr>
          <w:p w14:paraId="3B021434">
            <w:pPr>
              <w:widowControl/>
              <w:topLinePunct w:val="0"/>
              <w:autoSpaceDE/>
              <w:autoSpaceDN/>
              <w:spacing w:line="240" w:lineRule="exact"/>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营业收入(Y)</w:t>
            </w:r>
          </w:p>
        </w:tc>
        <w:tc>
          <w:tcPr>
            <w:tcW w:w="709" w:type="dxa"/>
            <w:tcBorders>
              <w:top w:val="nil"/>
              <w:left w:val="nil"/>
              <w:bottom w:val="single" w:color="auto" w:sz="4" w:space="0"/>
              <w:right w:val="single" w:color="auto" w:sz="4" w:space="0"/>
            </w:tcBorders>
            <w:vAlign w:val="center"/>
          </w:tcPr>
          <w:p w14:paraId="48282E56">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万元</w:t>
            </w:r>
          </w:p>
        </w:tc>
        <w:tc>
          <w:tcPr>
            <w:tcW w:w="1125" w:type="dxa"/>
            <w:tcBorders>
              <w:top w:val="nil"/>
              <w:left w:val="nil"/>
              <w:bottom w:val="single" w:color="auto" w:sz="4" w:space="0"/>
              <w:right w:val="single" w:color="auto" w:sz="4" w:space="0"/>
            </w:tcBorders>
            <w:vAlign w:val="center"/>
          </w:tcPr>
          <w:p w14:paraId="2BC5C080">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Y≥40000</w:t>
            </w:r>
          </w:p>
        </w:tc>
        <w:tc>
          <w:tcPr>
            <w:tcW w:w="1815" w:type="dxa"/>
            <w:tcBorders>
              <w:top w:val="nil"/>
              <w:left w:val="nil"/>
              <w:bottom w:val="single" w:color="auto" w:sz="4" w:space="0"/>
              <w:right w:val="single" w:color="auto" w:sz="4" w:space="0"/>
            </w:tcBorders>
            <w:vAlign w:val="center"/>
          </w:tcPr>
          <w:p w14:paraId="3331F7DE">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2000≤Y＜40000</w:t>
            </w:r>
          </w:p>
        </w:tc>
        <w:tc>
          <w:tcPr>
            <w:tcW w:w="1762" w:type="dxa"/>
            <w:tcBorders>
              <w:top w:val="nil"/>
              <w:left w:val="nil"/>
              <w:bottom w:val="single" w:color="auto" w:sz="4" w:space="0"/>
              <w:right w:val="single" w:color="auto" w:sz="4" w:space="0"/>
            </w:tcBorders>
            <w:vAlign w:val="center"/>
          </w:tcPr>
          <w:p w14:paraId="4A2FFAFC">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300≤Y＜2000</w:t>
            </w:r>
          </w:p>
        </w:tc>
        <w:tc>
          <w:tcPr>
            <w:tcW w:w="1238" w:type="dxa"/>
            <w:tcBorders>
              <w:top w:val="nil"/>
              <w:left w:val="nil"/>
              <w:bottom w:val="single" w:color="auto" w:sz="4" w:space="0"/>
              <w:right w:val="single" w:color="auto" w:sz="4" w:space="0"/>
            </w:tcBorders>
            <w:vAlign w:val="center"/>
          </w:tcPr>
          <w:p w14:paraId="7F35D36A">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Y＜300</w:t>
            </w:r>
          </w:p>
        </w:tc>
      </w:tr>
      <w:tr w14:paraId="72848D93">
        <w:tblPrEx>
          <w:tblCellMar>
            <w:top w:w="0" w:type="dxa"/>
            <w:left w:w="108" w:type="dxa"/>
            <w:bottom w:w="0" w:type="dxa"/>
            <w:right w:w="108" w:type="dxa"/>
          </w:tblCellMar>
        </w:tblPrEx>
        <w:trPr>
          <w:trHeight w:val="397" w:hRule="exact"/>
          <w:jc w:val="center"/>
        </w:trPr>
        <w:tc>
          <w:tcPr>
            <w:tcW w:w="2065" w:type="dxa"/>
            <w:vMerge w:val="restart"/>
            <w:tcBorders>
              <w:top w:val="nil"/>
              <w:left w:val="single" w:color="auto" w:sz="4" w:space="0"/>
              <w:bottom w:val="single" w:color="auto" w:sz="4" w:space="0"/>
              <w:right w:val="single" w:color="auto" w:sz="4" w:space="0"/>
            </w:tcBorders>
            <w:vAlign w:val="center"/>
          </w:tcPr>
          <w:p w14:paraId="34BBB3F5">
            <w:pPr>
              <w:widowControl/>
              <w:topLinePunct w:val="0"/>
              <w:autoSpaceDE/>
              <w:autoSpaceDN/>
              <w:spacing w:line="240" w:lineRule="exact"/>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建筑业</w:t>
            </w:r>
          </w:p>
        </w:tc>
        <w:tc>
          <w:tcPr>
            <w:tcW w:w="1498" w:type="dxa"/>
            <w:tcBorders>
              <w:top w:val="nil"/>
              <w:left w:val="nil"/>
              <w:bottom w:val="nil"/>
              <w:right w:val="single" w:color="auto" w:sz="4" w:space="0"/>
            </w:tcBorders>
            <w:vAlign w:val="center"/>
          </w:tcPr>
          <w:p w14:paraId="59CB4356">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营业收入(Y)</w:t>
            </w:r>
          </w:p>
        </w:tc>
        <w:tc>
          <w:tcPr>
            <w:tcW w:w="709" w:type="dxa"/>
            <w:tcBorders>
              <w:top w:val="nil"/>
              <w:left w:val="nil"/>
              <w:bottom w:val="nil"/>
              <w:right w:val="single" w:color="auto" w:sz="4" w:space="0"/>
            </w:tcBorders>
            <w:vAlign w:val="center"/>
          </w:tcPr>
          <w:p w14:paraId="064C9D0E">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万元</w:t>
            </w:r>
          </w:p>
        </w:tc>
        <w:tc>
          <w:tcPr>
            <w:tcW w:w="1125" w:type="dxa"/>
            <w:tcBorders>
              <w:top w:val="nil"/>
              <w:left w:val="nil"/>
              <w:bottom w:val="nil"/>
              <w:right w:val="single" w:color="auto" w:sz="4" w:space="0"/>
            </w:tcBorders>
            <w:vAlign w:val="center"/>
          </w:tcPr>
          <w:p w14:paraId="51E74AFE">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Y≥80000</w:t>
            </w:r>
          </w:p>
        </w:tc>
        <w:tc>
          <w:tcPr>
            <w:tcW w:w="1815" w:type="dxa"/>
            <w:tcBorders>
              <w:top w:val="nil"/>
              <w:left w:val="nil"/>
              <w:bottom w:val="nil"/>
              <w:right w:val="single" w:color="auto" w:sz="4" w:space="0"/>
            </w:tcBorders>
            <w:vAlign w:val="center"/>
          </w:tcPr>
          <w:p w14:paraId="59037259">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6000≤Y＜80000</w:t>
            </w:r>
          </w:p>
        </w:tc>
        <w:tc>
          <w:tcPr>
            <w:tcW w:w="1762" w:type="dxa"/>
            <w:tcBorders>
              <w:top w:val="nil"/>
              <w:left w:val="nil"/>
              <w:bottom w:val="nil"/>
              <w:right w:val="single" w:color="auto" w:sz="4" w:space="0"/>
            </w:tcBorders>
            <w:vAlign w:val="center"/>
          </w:tcPr>
          <w:p w14:paraId="181B6644">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300≤Y＜6000</w:t>
            </w:r>
          </w:p>
        </w:tc>
        <w:tc>
          <w:tcPr>
            <w:tcW w:w="1238" w:type="dxa"/>
            <w:tcBorders>
              <w:top w:val="nil"/>
              <w:left w:val="nil"/>
              <w:bottom w:val="nil"/>
              <w:right w:val="single" w:color="auto" w:sz="4" w:space="0"/>
            </w:tcBorders>
            <w:vAlign w:val="center"/>
          </w:tcPr>
          <w:p w14:paraId="51A02850">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Y＜300</w:t>
            </w:r>
          </w:p>
        </w:tc>
      </w:tr>
      <w:tr w14:paraId="1EF72F11">
        <w:tblPrEx>
          <w:tblCellMar>
            <w:top w:w="0" w:type="dxa"/>
            <w:left w:w="108" w:type="dxa"/>
            <w:bottom w:w="0" w:type="dxa"/>
            <w:right w:w="108" w:type="dxa"/>
          </w:tblCellMar>
        </w:tblPrEx>
        <w:trPr>
          <w:trHeight w:val="397" w:hRule="exact"/>
          <w:jc w:val="center"/>
        </w:trPr>
        <w:tc>
          <w:tcPr>
            <w:tcW w:w="2065" w:type="dxa"/>
            <w:vMerge w:val="continue"/>
            <w:tcBorders>
              <w:top w:val="nil"/>
              <w:left w:val="single" w:color="auto" w:sz="4" w:space="0"/>
              <w:bottom w:val="single" w:color="auto" w:sz="4" w:space="0"/>
              <w:right w:val="single" w:color="auto" w:sz="4" w:space="0"/>
            </w:tcBorders>
            <w:vAlign w:val="center"/>
          </w:tcPr>
          <w:p w14:paraId="3BAFC896">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p>
        </w:tc>
        <w:tc>
          <w:tcPr>
            <w:tcW w:w="1498" w:type="dxa"/>
            <w:tcBorders>
              <w:top w:val="nil"/>
              <w:left w:val="nil"/>
              <w:bottom w:val="single" w:color="auto" w:sz="4" w:space="0"/>
              <w:right w:val="single" w:color="auto" w:sz="4" w:space="0"/>
            </w:tcBorders>
            <w:vAlign w:val="center"/>
          </w:tcPr>
          <w:p w14:paraId="7A3EEE0F">
            <w:pPr>
              <w:widowControl/>
              <w:topLinePunct w:val="0"/>
              <w:autoSpaceDE/>
              <w:autoSpaceDN/>
              <w:spacing w:line="240" w:lineRule="exact"/>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资产总额(Z)</w:t>
            </w:r>
          </w:p>
        </w:tc>
        <w:tc>
          <w:tcPr>
            <w:tcW w:w="709" w:type="dxa"/>
            <w:tcBorders>
              <w:top w:val="nil"/>
              <w:left w:val="nil"/>
              <w:bottom w:val="single" w:color="auto" w:sz="4" w:space="0"/>
              <w:right w:val="single" w:color="auto" w:sz="4" w:space="0"/>
            </w:tcBorders>
            <w:vAlign w:val="center"/>
          </w:tcPr>
          <w:p w14:paraId="2CA8C2BF">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万元</w:t>
            </w:r>
          </w:p>
        </w:tc>
        <w:tc>
          <w:tcPr>
            <w:tcW w:w="1125" w:type="dxa"/>
            <w:tcBorders>
              <w:top w:val="nil"/>
              <w:left w:val="nil"/>
              <w:bottom w:val="single" w:color="auto" w:sz="4" w:space="0"/>
              <w:right w:val="single" w:color="auto" w:sz="4" w:space="0"/>
            </w:tcBorders>
            <w:vAlign w:val="center"/>
          </w:tcPr>
          <w:p w14:paraId="73C5C5C1">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Z≥80000</w:t>
            </w:r>
          </w:p>
        </w:tc>
        <w:tc>
          <w:tcPr>
            <w:tcW w:w="1815" w:type="dxa"/>
            <w:tcBorders>
              <w:top w:val="nil"/>
              <w:left w:val="nil"/>
              <w:bottom w:val="single" w:color="auto" w:sz="4" w:space="0"/>
              <w:right w:val="single" w:color="auto" w:sz="4" w:space="0"/>
            </w:tcBorders>
            <w:vAlign w:val="center"/>
          </w:tcPr>
          <w:p w14:paraId="6784333E">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5000≤Z＜80000</w:t>
            </w:r>
          </w:p>
        </w:tc>
        <w:tc>
          <w:tcPr>
            <w:tcW w:w="1762" w:type="dxa"/>
            <w:tcBorders>
              <w:top w:val="nil"/>
              <w:left w:val="nil"/>
              <w:bottom w:val="single" w:color="auto" w:sz="4" w:space="0"/>
              <w:right w:val="single" w:color="auto" w:sz="4" w:space="0"/>
            </w:tcBorders>
            <w:vAlign w:val="center"/>
          </w:tcPr>
          <w:p w14:paraId="0913EBFC">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300≤Z＜5000</w:t>
            </w:r>
          </w:p>
        </w:tc>
        <w:tc>
          <w:tcPr>
            <w:tcW w:w="1238" w:type="dxa"/>
            <w:tcBorders>
              <w:top w:val="nil"/>
              <w:left w:val="nil"/>
              <w:bottom w:val="single" w:color="auto" w:sz="4" w:space="0"/>
              <w:right w:val="single" w:color="auto" w:sz="4" w:space="0"/>
            </w:tcBorders>
            <w:vAlign w:val="center"/>
          </w:tcPr>
          <w:p w14:paraId="7EF7514F">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Z＜300</w:t>
            </w:r>
          </w:p>
        </w:tc>
      </w:tr>
      <w:tr w14:paraId="605ECA83">
        <w:tblPrEx>
          <w:tblCellMar>
            <w:top w:w="0" w:type="dxa"/>
            <w:left w:w="108" w:type="dxa"/>
            <w:bottom w:w="0" w:type="dxa"/>
            <w:right w:w="108" w:type="dxa"/>
          </w:tblCellMar>
        </w:tblPrEx>
        <w:trPr>
          <w:trHeight w:val="397" w:hRule="exact"/>
          <w:jc w:val="center"/>
        </w:trPr>
        <w:tc>
          <w:tcPr>
            <w:tcW w:w="2065" w:type="dxa"/>
            <w:vMerge w:val="restart"/>
            <w:tcBorders>
              <w:top w:val="nil"/>
              <w:left w:val="single" w:color="auto" w:sz="4" w:space="0"/>
              <w:bottom w:val="single" w:color="auto" w:sz="4" w:space="0"/>
              <w:right w:val="single" w:color="auto" w:sz="4" w:space="0"/>
            </w:tcBorders>
            <w:vAlign w:val="center"/>
          </w:tcPr>
          <w:p w14:paraId="048F68E8">
            <w:pPr>
              <w:widowControl/>
              <w:topLinePunct w:val="0"/>
              <w:autoSpaceDE/>
              <w:autoSpaceDN/>
              <w:spacing w:line="240" w:lineRule="exact"/>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批发业</w:t>
            </w:r>
          </w:p>
        </w:tc>
        <w:tc>
          <w:tcPr>
            <w:tcW w:w="1498" w:type="dxa"/>
            <w:tcBorders>
              <w:top w:val="nil"/>
              <w:left w:val="nil"/>
              <w:bottom w:val="nil"/>
              <w:right w:val="single" w:color="auto" w:sz="4" w:space="0"/>
            </w:tcBorders>
            <w:vAlign w:val="center"/>
          </w:tcPr>
          <w:p w14:paraId="3017372B">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从业人员(X)</w:t>
            </w:r>
          </w:p>
        </w:tc>
        <w:tc>
          <w:tcPr>
            <w:tcW w:w="709" w:type="dxa"/>
            <w:tcBorders>
              <w:top w:val="nil"/>
              <w:left w:val="nil"/>
              <w:bottom w:val="nil"/>
              <w:right w:val="single" w:color="auto" w:sz="4" w:space="0"/>
            </w:tcBorders>
            <w:vAlign w:val="center"/>
          </w:tcPr>
          <w:p w14:paraId="4934AF8A">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人</w:t>
            </w:r>
          </w:p>
        </w:tc>
        <w:tc>
          <w:tcPr>
            <w:tcW w:w="1125" w:type="dxa"/>
            <w:tcBorders>
              <w:top w:val="nil"/>
              <w:left w:val="nil"/>
              <w:bottom w:val="nil"/>
              <w:right w:val="single" w:color="auto" w:sz="4" w:space="0"/>
            </w:tcBorders>
            <w:vAlign w:val="center"/>
          </w:tcPr>
          <w:p w14:paraId="5D8471AE">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X≥200</w:t>
            </w:r>
          </w:p>
        </w:tc>
        <w:tc>
          <w:tcPr>
            <w:tcW w:w="1815" w:type="dxa"/>
            <w:tcBorders>
              <w:top w:val="nil"/>
              <w:left w:val="nil"/>
              <w:bottom w:val="nil"/>
              <w:right w:val="single" w:color="auto" w:sz="4" w:space="0"/>
            </w:tcBorders>
            <w:vAlign w:val="center"/>
          </w:tcPr>
          <w:p w14:paraId="37BFC6E0">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20≤X＜200</w:t>
            </w:r>
          </w:p>
        </w:tc>
        <w:tc>
          <w:tcPr>
            <w:tcW w:w="1762" w:type="dxa"/>
            <w:tcBorders>
              <w:top w:val="nil"/>
              <w:left w:val="nil"/>
              <w:bottom w:val="nil"/>
              <w:right w:val="single" w:color="auto" w:sz="4" w:space="0"/>
            </w:tcBorders>
            <w:vAlign w:val="center"/>
          </w:tcPr>
          <w:p w14:paraId="483C7CFA">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5≤X＜20</w:t>
            </w:r>
          </w:p>
        </w:tc>
        <w:tc>
          <w:tcPr>
            <w:tcW w:w="1238" w:type="dxa"/>
            <w:tcBorders>
              <w:top w:val="nil"/>
              <w:left w:val="nil"/>
              <w:bottom w:val="nil"/>
              <w:right w:val="single" w:color="auto" w:sz="4" w:space="0"/>
            </w:tcBorders>
            <w:vAlign w:val="center"/>
          </w:tcPr>
          <w:p w14:paraId="7D1BC475">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X＜5</w:t>
            </w:r>
          </w:p>
        </w:tc>
      </w:tr>
      <w:tr w14:paraId="66ACCAC8">
        <w:tblPrEx>
          <w:tblCellMar>
            <w:top w:w="0" w:type="dxa"/>
            <w:left w:w="108" w:type="dxa"/>
            <w:bottom w:w="0" w:type="dxa"/>
            <w:right w:w="108" w:type="dxa"/>
          </w:tblCellMar>
        </w:tblPrEx>
        <w:trPr>
          <w:trHeight w:val="397" w:hRule="exact"/>
          <w:jc w:val="center"/>
        </w:trPr>
        <w:tc>
          <w:tcPr>
            <w:tcW w:w="2065" w:type="dxa"/>
            <w:vMerge w:val="continue"/>
            <w:tcBorders>
              <w:top w:val="nil"/>
              <w:left w:val="single" w:color="auto" w:sz="4" w:space="0"/>
              <w:bottom w:val="single" w:color="auto" w:sz="4" w:space="0"/>
              <w:right w:val="single" w:color="auto" w:sz="4" w:space="0"/>
            </w:tcBorders>
            <w:vAlign w:val="center"/>
          </w:tcPr>
          <w:p w14:paraId="4909D387">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p>
        </w:tc>
        <w:tc>
          <w:tcPr>
            <w:tcW w:w="1498" w:type="dxa"/>
            <w:tcBorders>
              <w:top w:val="nil"/>
              <w:left w:val="nil"/>
              <w:bottom w:val="single" w:color="auto" w:sz="4" w:space="0"/>
              <w:right w:val="single" w:color="auto" w:sz="4" w:space="0"/>
            </w:tcBorders>
            <w:vAlign w:val="center"/>
          </w:tcPr>
          <w:p w14:paraId="2B7715AF">
            <w:pPr>
              <w:widowControl/>
              <w:topLinePunct w:val="0"/>
              <w:autoSpaceDE/>
              <w:autoSpaceDN/>
              <w:spacing w:line="240" w:lineRule="exact"/>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营业收入(Y)</w:t>
            </w:r>
          </w:p>
        </w:tc>
        <w:tc>
          <w:tcPr>
            <w:tcW w:w="709" w:type="dxa"/>
            <w:tcBorders>
              <w:top w:val="nil"/>
              <w:left w:val="nil"/>
              <w:bottom w:val="single" w:color="auto" w:sz="4" w:space="0"/>
              <w:right w:val="single" w:color="auto" w:sz="4" w:space="0"/>
            </w:tcBorders>
            <w:vAlign w:val="center"/>
          </w:tcPr>
          <w:p w14:paraId="1DC7305A">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万元</w:t>
            </w:r>
          </w:p>
        </w:tc>
        <w:tc>
          <w:tcPr>
            <w:tcW w:w="1125" w:type="dxa"/>
            <w:tcBorders>
              <w:top w:val="nil"/>
              <w:left w:val="nil"/>
              <w:bottom w:val="single" w:color="auto" w:sz="4" w:space="0"/>
              <w:right w:val="single" w:color="auto" w:sz="4" w:space="0"/>
            </w:tcBorders>
            <w:vAlign w:val="center"/>
          </w:tcPr>
          <w:p w14:paraId="1C4B80CB">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Y≥40000</w:t>
            </w:r>
          </w:p>
        </w:tc>
        <w:tc>
          <w:tcPr>
            <w:tcW w:w="1815" w:type="dxa"/>
            <w:tcBorders>
              <w:top w:val="nil"/>
              <w:left w:val="nil"/>
              <w:bottom w:val="single" w:color="auto" w:sz="4" w:space="0"/>
              <w:right w:val="single" w:color="auto" w:sz="4" w:space="0"/>
            </w:tcBorders>
            <w:vAlign w:val="center"/>
          </w:tcPr>
          <w:p w14:paraId="4EA68672">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5000≤Y＜40000</w:t>
            </w:r>
          </w:p>
        </w:tc>
        <w:tc>
          <w:tcPr>
            <w:tcW w:w="1762" w:type="dxa"/>
            <w:tcBorders>
              <w:top w:val="nil"/>
              <w:left w:val="nil"/>
              <w:bottom w:val="single" w:color="auto" w:sz="4" w:space="0"/>
              <w:right w:val="single" w:color="auto" w:sz="4" w:space="0"/>
            </w:tcBorders>
            <w:vAlign w:val="center"/>
          </w:tcPr>
          <w:p w14:paraId="39455FFD">
            <w:pPr>
              <w:widowControl/>
              <w:topLinePunct w:val="0"/>
              <w:autoSpaceDE/>
              <w:autoSpaceDN/>
              <w:spacing w:line="240" w:lineRule="auto"/>
              <w:ind w:left="-1" w:leftChars="-1" w:hanging="1"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1000≤Y＜5000</w:t>
            </w:r>
          </w:p>
        </w:tc>
        <w:tc>
          <w:tcPr>
            <w:tcW w:w="1238" w:type="dxa"/>
            <w:tcBorders>
              <w:top w:val="nil"/>
              <w:left w:val="nil"/>
              <w:bottom w:val="single" w:color="auto" w:sz="4" w:space="0"/>
              <w:right w:val="single" w:color="auto" w:sz="4" w:space="0"/>
            </w:tcBorders>
            <w:vAlign w:val="center"/>
          </w:tcPr>
          <w:p w14:paraId="76E2BD3C">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Y＜1000</w:t>
            </w:r>
          </w:p>
        </w:tc>
      </w:tr>
      <w:tr w14:paraId="1F472D10">
        <w:tblPrEx>
          <w:tblCellMar>
            <w:top w:w="0" w:type="dxa"/>
            <w:left w:w="108" w:type="dxa"/>
            <w:bottom w:w="0" w:type="dxa"/>
            <w:right w:w="108" w:type="dxa"/>
          </w:tblCellMar>
        </w:tblPrEx>
        <w:trPr>
          <w:trHeight w:val="397" w:hRule="exact"/>
          <w:jc w:val="center"/>
        </w:trPr>
        <w:tc>
          <w:tcPr>
            <w:tcW w:w="2065" w:type="dxa"/>
            <w:vMerge w:val="restart"/>
            <w:tcBorders>
              <w:top w:val="nil"/>
              <w:left w:val="single" w:color="auto" w:sz="4" w:space="0"/>
              <w:bottom w:val="single" w:color="auto" w:sz="4" w:space="0"/>
              <w:right w:val="single" w:color="auto" w:sz="4" w:space="0"/>
            </w:tcBorders>
            <w:vAlign w:val="center"/>
          </w:tcPr>
          <w:p w14:paraId="7B97C847">
            <w:pPr>
              <w:widowControl/>
              <w:topLinePunct w:val="0"/>
              <w:autoSpaceDE/>
              <w:autoSpaceDN/>
              <w:spacing w:line="240" w:lineRule="exact"/>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零售业</w:t>
            </w:r>
          </w:p>
        </w:tc>
        <w:tc>
          <w:tcPr>
            <w:tcW w:w="1498" w:type="dxa"/>
            <w:tcBorders>
              <w:top w:val="nil"/>
              <w:left w:val="nil"/>
              <w:bottom w:val="nil"/>
              <w:right w:val="single" w:color="auto" w:sz="4" w:space="0"/>
            </w:tcBorders>
            <w:vAlign w:val="center"/>
          </w:tcPr>
          <w:p w14:paraId="46D2BCEE">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从业人员(X)</w:t>
            </w:r>
          </w:p>
        </w:tc>
        <w:tc>
          <w:tcPr>
            <w:tcW w:w="709" w:type="dxa"/>
            <w:tcBorders>
              <w:top w:val="nil"/>
              <w:left w:val="nil"/>
              <w:bottom w:val="nil"/>
              <w:right w:val="single" w:color="auto" w:sz="4" w:space="0"/>
            </w:tcBorders>
            <w:vAlign w:val="center"/>
          </w:tcPr>
          <w:p w14:paraId="3062A603">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人</w:t>
            </w:r>
          </w:p>
        </w:tc>
        <w:tc>
          <w:tcPr>
            <w:tcW w:w="1125" w:type="dxa"/>
            <w:tcBorders>
              <w:top w:val="nil"/>
              <w:left w:val="nil"/>
              <w:bottom w:val="nil"/>
              <w:right w:val="single" w:color="auto" w:sz="4" w:space="0"/>
            </w:tcBorders>
            <w:vAlign w:val="center"/>
          </w:tcPr>
          <w:p w14:paraId="167D8806">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X≥300</w:t>
            </w:r>
          </w:p>
        </w:tc>
        <w:tc>
          <w:tcPr>
            <w:tcW w:w="1815" w:type="dxa"/>
            <w:tcBorders>
              <w:top w:val="nil"/>
              <w:left w:val="nil"/>
              <w:bottom w:val="nil"/>
              <w:right w:val="single" w:color="auto" w:sz="4" w:space="0"/>
            </w:tcBorders>
            <w:vAlign w:val="center"/>
          </w:tcPr>
          <w:p w14:paraId="103E4AC8">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50≤X＜300</w:t>
            </w:r>
          </w:p>
        </w:tc>
        <w:tc>
          <w:tcPr>
            <w:tcW w:w="1762" w:type="dxa"/>
            <w:tcBorders>
              <w:top w:val="nil"/>
              <w:left w:val="nil"/>
              <w:bottom w:val="nil"/>
              <w:right w:val="single" w:color="auto" w:sz="4" w:space="0"/>
            </w:tcBorders>
            <w:vAlign w:val="center"/>
          </w:tcPr>
          <w:p w14:paraId="2F71CA6D">
            <w:pPr>
              <w:widowControl/>
              <w:topLinePunct w:val="0"/>
              <w:autoSpaceDE/>
              <w:autoSpaceDN/>
              <w:spacing w:line="240" w:lineRule="auto"/>
              <w:ind w:left="-1" w:leftChars="-1" w:hanging="1"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10≤X＜50</w:t>
            </w:r>
          </w:p>
        </w:tc>
        <w:tc>
          <w:tcPr>
            <w:tcW w:w="1238" w:type="dxa"/>
            <w:tcBorders>
              <w:top w:val="nil"/>
              <w:left w:val="nil"/>
              <w:bottom w:val="nil"/>
              <w:right w:val="single" w:color="auto" w:sz="4" w:space="0"/>
            </w:tcBorders>
            <w:vAlign w:val="center"/>
          </w:tcPr>
          <w:p w14:paraId="6D89A729">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X＜10</w:t>
            </w:r>
          </w:p>
        </w:tc>
      </w:tr>
      <w:tr w14:paraId="1608BC80">
        <w:tblPrEx>
          <w:tblCellMar>
            <w:top w:w="0" w:type="dxa"/>
            <w:left w:w="108" w:type="dxa"/>
            <w:bottom w:w="0" w:type="dxa"/>
            <w:right w:w="108" w:type="dxa"/>
          </w:tblCellMar>
        </w:tblPrEx>
        <w:trPr>
          <w:trHeight w:val="397" w:hRule="exact"/>
          <w:jc w:val="center"/>
        </w:trPr>
        <w:tc>
          <w:tcPr>
            <w:tcW w:w="2065" w:type="dxa"/>
            <w:vMerge w:val="continue"/>
            <w:tcBorders>
              <w:top w:val="nil"/>
              <w:left w:val="single" w:color="auto" w:sz="4" w:space="0"/>
              <w:bottom w:val="single" w:color="auto" w:sz="4" w:space="0"/>
              <w:right w:val="single" w:color="auto" w:sz="4" w:space="0"/>
            </w:tcBorders>
            <w:vAlign w:val="center"/>
          </w:tcPr>
          <w:p w14:paraId="033F838A">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p>
        </w:tc>
        <w:tc>
          <w:tcPr>
            <w:tcW w:w="1498" w:type="dxa"/>
            <w:tcBorders>
              <w:top w:val="nil"/>
              <w:left w:val="nil"/>
              <w:bottom w:val="single" w:color="auto" w:sz="4" w:space="0"/>
              <w:right w:val="single" w:color="auto" w:sz="4" w:space="0"/>
            </w:tcBorders>
            <w:vAlign w:val="center"/>
          </w:tcPr>
          <w:p w14:paraId="2775FF86">
            <w:pPr>
              <w:widowControl/>
              <w:topLinePunct w:val="0"/>
              <w:autoSpaceDE/>
              <w:autoSpaceDN/>
              <w:spacing w:line="240" w:lineRule="exact"/>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营业收入(Y)</w:t>
            </w:r>
          </w:p>
        </w:tc>
        <w:tc>
          <w:tcPr>
            <w:tcW w:w="709" w:type="dxa"/>
            <w:tcBorders>
              <w:top w:val="nil"/>
              <w:left w:val="nil"/>
              <w:bottom w:val="single" w:color="auto" w:sz="4" w:space="0"/>
              <w:right w:val="single" w:color="auto" w:sz="4" w:space="0"/>
            </w:tcBorders>
            <w:vAlign w:val="center"/>
          </w:tcPr>
          <w:p w14:paraId="72303598">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万元</w:t>
            </w:r>
          </w:p>
        </w:tc>
        <w:tc>
          <w:tcPr>
            <w:tcW w:w="1125" w:type="dxa"/>
            <w:tcBorders>
              <w:top w:val="nil"/>
              <w:left w:val="nil"/>
              <w:bottom w:val="single" w:color="auto" w:sz="4" w:space="0"/>
              <w:right w:val="single" w:color="auto" w:sz="4" w:space="0"/>
            </w:tcBorders>
            <w:vAlign w:val="center"/>
          </w:tcPr>
          <w:p w14:paraId="355046BB">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Y≥20000</w:t>
            </w:r>
          </w:p>
        </w:tc>
        <w:tc>
          <w:tcPr>
            <w:tcW w:w="1815" w:type="dxa"/>
            <w:tcBorders>
              <w:top w:val="nil"/>
              <w:left w:val="nil"/>
              <w:bottom w:val="single" w:color="auto" w:sz="4" w:space="0"/>
              <w:right w:val="single" w:color="auto" w:sz="4" w:space="0"/>
            </w:tcBorders>
            <w:vAlign w:val="center"/>
          </w:tcPr>
          <w:p w14:paraId="7EFDC418">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500≤Y＜20000</w:t>
            </w:r>
          </w:p>
        </w:tc>
        <w:tc>
          <w:tcPr>
            <w:tcW w:w="1762" w:type="dxa"/>
            <w:tcBorders>
              <w:top w:val="nil"/>
              <w:left w:val="nil"/>
              <w:bottom w:val="single" w:color="auto" w:sz="4" w:space="0"/>
              <w:right w:val="single" w:color="auto" w:sz="4" w:space="0"/>
            </w:tcBorders>
            <w:vAlign w:val="center"/>
          </w:tcPr>
          <w:p w14:paraId="03DB0AB9">
            <w:pPr>
              <w:widowControl/>
              <w:topLinePunct w:val="0"/>
              <w:autoSpaceDE/>
              <w:autoSpaceDN/>
              <w:spacing w:line="240" w:lineRule="auto"/>
              <w:ind w:left="-1" w:leftChars="-1" w:hanging="1"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100≤Y＜500</w:t>
            </w:r>
          </w:p>
        </w:tc>
        <w:tc>
          <w:tcPr>
            <w:tcW w:w="1238" w:type="dxa"/>
            <w:tcBorders>
              <w:top w:val="nil"/>
              <w:left w:val="nil"/>
              <w:bottom w:val="single" w:color="auto" w:sz="4" w:space="0"/>
              <w:right w:val="single" w:color="auto" w:sz="4" w:space="0"/>
            </w:tcBorders>
            <w:vAlign w:val="center"/>
          </w:tcPr>
          <w:p w14:paraId="1DE36A01">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Y＜100</w:t>
            </w:r>
          </w:p>
        </w:tc>
      </w:tr>
      <w:tr w14:paraId="43672F52">
        <w:tblPrEx>
          <w:tblCellMar>
            <w:top w:w="0" w:type="dxa"/>
            <w:left w:w="108" w:type="dxa"/>
            <w:bottom w:w="0" w:type="dxa"/>
            <w:right w:w="108" w:type="dxa"/>
          </w:tblCellMar>
        </w:tblPrEx>
        <w:trPr>
          <w:trHeight w:val="397" w:hRule="exact"/>
          <w:jc w:val="center"/>
        </w:trPr>
        <w:tc>
          <w:tcPr>
            <w:tcW w:w="2065" w:type="dxa"/>
            <w:vMerge w:val="restart"/>
            <w:tcBorders>
              <w:top w:val="nil"/>
              <w:left w:val="single" w:color="auto" w:sz="4" w:space="0"/>
              <w:bottom w:val="single" w:color="auto" w:sz="4" w:space="0"/>
              <w:right w:val="single" w:color="auto" w:sz="4" w:space="0"/>
            </w:tcBorders>
            <w:vAlign w:val="center"/>
          </w:tcPr>
          <w:p w14:paraId="6414A79B">
            <w:pPr>
              <w:widowControl/>
              <w:topLinePunct w:val="0"/>
              <w:autoSpaceDE/>
              <w:autoSpaceDN/>
              <w:spacing w:line="240" w:lineRule="exact"/>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交通运输业 *</w:t>
            </w:r>
          </w:p>
        </w:tc>
        <w:tc>
          <w:tcPr>
            <w:tcW w:w="1498" w:type="dxa"/>
            <w:tcBorders>
              <w:top w:val="nil"/>
              <w:left w:val="nil"/>
              <w:bottom w:val="nil"/>
              <w:right w:val="single" w:color="auto" w:sz="4" w:space="0"/>
            </w:tcBorders>
            <w:vAlign w:val="center"/>
          </w:tcPr>
          <w:p w14:paraId="0596D900">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从业人员(X)</w:t>
            </w:r>
          </w:p>
        </w:tc>
        <w:tc>
          <w:tcPr>
            <w:tcW w:w="709" w:type="dxa"/>
            <w:tcBorders>
              <w:top w:val="nil"/>
              <w:left w:val="nil"/>
              <w:bottom w:val="nil"/>
              <w:right w:val="single" w:color="auto" w:sz="4" w:space="0"/>
            </w:tcBorders>
            <w:vAlign w:val="center"/>
          </w:tcPr>
          <w:p w14:paraId="0BBD4F54">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人</w:t>
            </w:r>
          </w:p>
        </w:tc>
        <w:tc>
          <w:tcPr>
            <w:tcW w:w="1125" w:type="dxa"/>
            <w:tcBorders>
              <w:top w:val="nil"/>
              <w:left w:val="nil"/>
              <w:bottom w:val="nil"/>
              <w:right w:val="single" w:color="auto" w:sz="4" w:space="0"/>
            </w:tcBorders>
            <w:vAlign w:val="center"/>
          </w:tcPr>
          <w:p w14:paraId="26FEC188">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X≥1000</w:t>
            </w:r>
          </w:p>
        </w:tc>
        <w:tc>
          <w:tcPr>
            <w:tcW w:w="1815" w:type="dxa"/>
            <w:tcBorders>
              <w:top w:val="nil"/>
              <w:left w:val="nil"/>
              <w:bottom w:val="nil"/>
              <w:right w:val="single" w:color="auto" w:sz="4" w:space="0"/>
            </w:tcBorders>
            <w:vAlign w:val="center"/>
          </w:tcPr>
          <w:p w14:paraId="1DB6CE9E">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300≤X＜1000</w:t>
            </w:r>
          </w:p>
        </w:tc>
        <w:tc>
          <w:tcPr>
            <w:tcW w:w="1762" w:type="dxa"/>
            <w:tcBorders>
              <w:top w:val="nil"/>
              <w:left w:val="nil"/>
              <w:bottom w:val="nil"/>
              <w:right w:val="single" w:color="auto" w:sz="4" w:space="0"/>
            </w:tcBorders>
            <w:vAlign w:val="center"/>
          </w:tcPr>
          <w:p w14:paraId="60D387A1">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20≤X＜300</w:t>
            </w:r>
          </w:p>
        </w:tc>
        <w:tc>
          <w:tcPr>
            <w:tcW w:w="1238" w:type="dxa"/>
            <w:tcBorders>
              <w:top w:val="nil"/>
              <w:left w:val="nil"/>
              <w:bottom w:val="nil"/>
              <w:right w:val="single" w:color="auto" w:sz="4" w:space="0"/>
            </w:tcBorders>
            <w:vAlign w:val="center"/>
          </w:tcPr>
          <w:p w14:paraId="59C53B2C">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X＜20</w:t>
            </w:r>
          </w:p>
        </w:tc>
      </w:tr>
      <w:tr w14:paraId="4F425680">
        <w:tblPrEx>
          <w:tblCellMar>
            <w:top w:w="0" w:type="dxa"/>
            <w:left w:w="108" w:type="dxa"/>
            <w:bottom w:w="0" w:type="dxa"/>
            <w:right w:w="108" w:type="dxa"/>
          </w:tblCellMar>
        </w:tblPrEx>
        <w:trPr>
          <w:trHeight w:val="397" w:hRule="exact"/>
          <w:jc w:val="center"/>
        </w:trPr>
        <w:tc>
          <w:tcPr>
            <w:tcW w:w="2065" w:type="dxa"/>
            <w:vMerge w:val="continue"/>
            <w:tcBorders>
              <w:top w:val="nil"/>
              <w:left w:val="single" w:color="auto" w:sz="4" w:space="0"/>
              <w:bottom w:val="single" w:color="auto" w:sz="4" w:space="0"/>
              <w:right w:val="single" w:color="auto" w:sz="4" w:space="0"/>
            </w:tcBorders>
            <w:vAlign w:val="center"/>
          </w:tcPr>
          <w:p w14:paraId="3AE57CE7">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p>
        </w:tc>
        <w:tc>
          <w:tcPr>
            <w:tcW w:w="1498" w:type="dxa"/>
            <w:tcBorders>
              <w:top w:val="nil"/>
              <w:left w:val="nil"/>
              <w:bottom w:val="single" w:color="auto" w:sz="4" w:space="0"/>
              <w:right w:val="single" w:color="auto" w:sz="4" w:space="0"/>
            </w:tcBorders>
            <w:vAlign w:val="center"/>
          </w:tcPr>
          <w:p w14:paraId="6A4572E0">
            <w:pPr>
              <w:widowControl/>
              <w:topLinePunct w:val="0"/>
              <w:autoSpaceDE/>
              <w:autoSpaceDN/>
              <w:spacing w:line="240" w:lineRule="exact"/>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营业收入(Y)</w:t>
            </w:r>
          </w:p>
        </w:tc>
        <w:tc>
          <w:tcPr>
            <w:tcW w:w="709" w:type="dxa"/>
            <w:tcBorders>
              <w:top w:val="nil"/>
              <w:left w:val="nil"/>
              <w:bottom w:val="single" w:color="auto" w:sz="4" w:space="0"/>
              <w:right w:val="single" w:color="auto" w:sz="4" w:space="0"/>
            </w:tcBorders>
            <w:vAlign w:val="center"/>
          </w:tcPr>
          <w:p w14:paraId="073E4C78">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万元</w:t>
            </w:r>
          </w:p>
        </w:tc>
        <w:tc>
          <w:tcPr>
            <w:tcW w:w="1125" w:type="dxa"/>
            <w:tcBorders>
              <w:top w:val="nil"/>
              <w:left w:val="nil"/>
              <w:bottom w:val="single" w:color="auto" w:sz="4" w:space="0"/>
              <w:right w:val="single" w:color="auto" w:sz="4" w:space="0"/>
            </w:tcBorders>
            <w:vAlign w:val="center"/>
          </w:tcPr>
          <w:p w14:paraId="77E0B4DD">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Y≥30000</w:t>
            </w:r>
          </w:p>
        </w:tc>
        <w:tc>
          <w:tcPr>
            <w:tcW w:w="1815" w:type="dxa"/>
            <w:tcBorders>
              <w:top w:val="nil"/>
              <w:left w:val="nil"/>
              <w:bottom w:val="single" w:color="auto" w:sz="4" w:space="0"/>
              <w:right w:val="single" w:color="auto" w:sz="4" w:space="0"/>
            </w:tcBorders>
            <w:vAlign w:val="center"/>
          </w:tcPr>
          <w:p w14:paraId="596479BF">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3000≤Y＜30000</w:t>
            </w:r>
          </w:p>
        </w:tc>
        <w:tc>
          <w:tcPr>
            <w:tcW w:w="1762" w:type="dxa"/>
            <w:tcBorders>
              <w:top w:val="nil"/>
              <w:left w:val="nil"/>
              <w:bottom w:val="single" w:color="auto" w:sz="4" w:space="0"/>
              <w:right w:val="single" w:color="auto" w:sz="4" w:space="0"/>
            </w:tcBorders>
            <w:vAlign w:val="center"/>
          </w:tcPr>
          <w:p w14:paraId="3B0C407E">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200≤Y＜3000</w:t>
            </w:r>
          </w:p>
        </w:tc>
        <w:tc>
          <w:tcPr>
            <w:tcW w:w="1238" w:type="dxa"/>
            <w:tcBorders>
              <w:top w:val="nil"/>
              <w:left w:val="nil"/>
              <w:bottom w:val="single" w:color="auto" w:sz="4" w:space="0"/>
              <w:right w:val="single" w:color="auto" w:sz="4" w:space="0"/>
            </w:tcBorders>
            <w:vAlign w:val="center"/>
          </w:tcPr>
          <w:p w14:paraId="655074F7">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Y＜200</w:t>
            </w:r>
          </w:p>
        </w:tc>
      </w:tr>
      <w:tr w14:paraId="3B336F23">
        <w:tblPrEx>
          <w:tblCellMar>
            <w:top w:w="0" w:type="dxa"/>
            <w:left w:w="108" w:type="dxa"/>
            <w:bottom w:w="0" w:type="dxa"/>
            <w:right w:w="108" w:type="dxa"/>
          </w:tblCellMar>
        </w:tblPrEx>
        <w:trPr>
          <w:trHeight w:val="397" w:hRule="exact"/>
          <w:jc w:val="center"/>
        </w:trPr>
        <w:tc>
          <w:tcPr>
            <w:tcW w:w="2065" w:type="dxa"/>
            <w:vMerge w:val="restart"/>
            <w:tcBorders>
              <w:top w:val="nil"/>
              <w:left w:val="single" w:color="auto" w:sz="4" w:space="0"/>
              <w:bottom w:val="single" w:color="auto" w:sz="4" w:space="0"/>
              <w:right w:val="single" w:color="auto" w:sz="4" w:space="0"/>
            </w:tcBorders>
            <w:vAlign w:val="center"/>
          </w:tcPr>
          <w:p w14:paraId="01659067">
            <w:pPr>
              <w:widowControl/>
              <w:topLinePunct w:val="0"/>
              <w:autoSpaceDE/>
              <w:autoSpaceDN/>
              <w:spacing w:line="240" w:lineRule="exact"/>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仓储业*</w:t>
            </w:r>
          </w:p>
        </w:tc>
        <w:tc>
          <w:tcPr>
            <w:tcW w:w="1498" w:type="dxa"/>
            <w:tcBorders>
              <w:top w:val="nil"/>
              <w:left w:val="nil"/>
              <w:bottom w:val="nil"/>
              <w:right w:val="single" w:color="auto" w:sz="4" w:space="0"/>
            </w:tcBorders>
            <w:vAlign w:val="center"/>
          </w:tcPr>
          <w:p w14:paraId="3A84238D">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从业人员(X)</w:t>
            </w:r>
          </w:p>
        </w:tc>
        <w:tc>
          <w:tcPr>
            <w:tcW w:w="709" w:type="dxa"/>
            <w:tcBorders>
              <w:top w:val="nil"/>
              <w:left w:val="nil"/>
              <w:bottom w:val="nil"/>
              <w:right w:val="single" w:color="auto" w:sz="4" w:space="0"/>
            </w:tcBorders>
            <w:vAlign w:val="center"/>
          </w:tcPr>
          <w:p w14:paraId="5CAF3B59">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人</w:t>
            </w:r>
          </w:p>
        </w:tc>
        <w:tc>
          <w:tcPr>
            <w:tcW w:w="1125" w:type="dxa"/>
            <w:tcBorders>
              <w:top w:val="nil"/>
              <w:left w:val="nil"/>
              <w:bottom w:val="nil"/>
              <w:right w:val="single" w:color="auto" w:sz="4" w:space="0"/>
            </w:tcBorders>
            <w:vAlign w:val="center"/>
          </w:tcPr>
          <w:p w14:paraId="7BF00A29">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X≥200</w:t>
            </w:r>
          </w:p>
        </w:tc>
        <w:tc>
          <w:tcPr>
            <w:tcW w:w="1815" w:type="dxa"/>
            <w:tcBorders>
              <w:top w:val="nil"/>
              <w:left w:val="nil"/>
              <w:bottom w:val="nil"/>
              <w:right w:val="single" w:color="auto" w:sz="4" w:space="0"/>
            </w:tcBorders>
            <w:vAlign w:val="center"/>
          </w:tcPr>
          <w:p w14:paraId="577E3BE1">
            <w:pPr>
              <w:widowControl/>
              <w:topLinePunct w:val="0"/>
              <w:autoSpaceDE/>
              <w:autoSpaceDN/>
              <w:spacing w:line="240" w:lineRule="auto"/>
              <w:ind w:left="-2" w:leftChars="-51" w:hanging="120" w:hangingChars="6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100≤X＜200</w:t>
            </w:r>
          </w:p>
        </w:tc>
        <w:tc>
          <w:tcPr>
            <w:tcW w:w="1762" w:type="dxa"/>
            <w:tcBorders>
              <w:top w:val="nil"/>
              <w:left w:val="nil"/>
              <w:bottom w:val="nil"/>
              <w:right w:val="single" w:color="auto" w:sz="4" w:space="0"/>
            </w:tcBorders>
            <w:vAlign w:val="center"/>
          </w:tcPr>
          <w:p w14:paraId="0F359B91">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20≤X＜100</w:t>
            </w:r>
          </w:p>
        </w:tc>
        <w:tc>
          <w:tcPr>
            <w:tcW w:w="1238" w:type="dxa"/>
            <w:tcBorders>
              <w:top w:val="nil"/>
              <w:left w:val="nil"/>
              <w:bottom w:val="nil"/>
              <w:right w:val="single" w:color="auto" w:sz="4" w:space="0"/>
            </w:tcBorders>
            <w:vAlign w:val="center"/>
          </w:tcPr>
          <w:p w14:paraId="3EB629AE">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X＜20</w:t>
            </w:r>
          </w:p>
        </w:tc>
      </w:tr>
      <w:tr w14:paraId="79E77819">
        <w:tblPrEx>
          <w:tblCellMar>
            <w:top w:w="0" w:type="dxa"/>
            <w:left w:w="108" w:type="dxa"/>
            <w:bottom w:w="0" w:type="dxa"/>
            <w:right w:w="108" w:type="dxa"/>
          </w:tblCellMar>
        </w:tblPrEx>
        <w:trPr>
          <w:trHeight w:val="397" w:hRule="exact"/>
          <w:jc w:val="center"/>
        </w:trPr>
        <w:tc>
          <w:tcPr>
            <w:tcW w:w="2065" w:type="dxa"/>
            <w:vMerge w:val="continue"/>
            <w:tcBorders>
              <w:top w:val="nil"/>
              <w:left w:val="single" w:color="auto" w:sz="4" w:space="0"/>
              <w:bottom w:val="single" w:color="auto" w:sz="4" w:space="0"/>
              <w:right w:val="single" w:color="auto" w:sz="4" w:space="0"/>
            </w:tcBorders>
            <w:vAlign w:val="center"/>
          </w:tcPr>
          <w:p w14:paraId="27A3803C">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p>
        </w:tc>
        <w:tc>
          <w:tcPr>
            <w:tcW w:w="1498" w:type="dxa"/>
            <w:tcBorders>
              <w:top w:val="nil"/>
              <w:left w:val="nil"/>
              <w:bottom w:val="single" w:color="auto" w:sz="4" w:space="0"/>
              <w:right w:val="single" w:color="auto" w:sz="4" w:space="0"/>
            </w:tcBorders>
            <w:vAlign w:val="center"/>
          </w:tcPr>
          <w:p w14:paraId="093D621B">
            <w:pPr>
              <w:widowControl/>
              <w:topLinePunct w:val="0"/>
              <w:autoSpaceDE/>
              <w:autoSpaceDN/>
              <w:spacing w:line="240" w:lineRule="exact"/>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营业收入(Y)</w:t>
            </w:r>
          </w:p>
        </w:tc>
        <w:tc>
          <w:tcPr>
            <w:tcW w:w="709" w:type="dxa"/>
            <w:tcBorders>
              <w:top w:val="nil"/>
              <w:left w:val="nil"/>
              <w:bottom w:val="single" w:color="auto" w:sz="4" w:space="0"/>
              <w:right w:val="single" w:color="auto" w:sz="4" w:space="0"/>
            </w:tcBorders>
            <w:vAlign w:val="center"/>
          </w:tcPr>
          <w:p w14:paraId="067A8A85">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万元</w:t>
            </w:r>
          </w:p>
        </w:tc>
        <w:tc>
          <w:tcPr>
            <w:tcW w:w="1125" w:type="dxa"/>
            <w:tcBorders>
              <w:top w:val="nil"/>
              <w:left w:val="nil"/>
              <w:bottom w:val="single" w:color="auto" w:sz="4" w:space="0"/>
              <w:right w:val="single" w:color="auto" w:sz="4" w:space="0"/>
            </w:tcBorders>
            <w:vAlign w:val="center"/>
          </w:tcPr>
          <w:p w14:paraId="69E5AB35">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Y≥30000</w:t>
            </w:r>
          </w:p>
        </w:tc>
        <w:tc>
          <w:tcPr>
            <w:tcW w:w="1815" w:type="dxa"/>
            <w:tcBorders>
              <w:top w:val="nil"/>
              <w:left w:val="nil"/>
              <w:bottom w:val="single" w:color="auto" w:sz="4" w:space="0"/>
              <w:right w:val="single" w:color="auto" w:sz="4" w:space="0"/>
            </w:tcBorders>
            <w:vAlign w:val="center"/>
          </w:tcPr>
          <w:p w14:paraId="4EB621E1">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1000≤Y＜30000</w:t>
            </w:r>
          </w:p>
        </w:tc>
        <w:tc>
          <w:tcPr>
            <w:tcW w:w="1762" w:type="dxa"/>
            <w:tcBorders>
              <w:top w:val="nil"/>
              <w:left w:val="nil"/>
              <w:bottom w:val="single" w:color="auto" w:sz="4" w:space="0"/>
              <w:right w:val="single" w:color="auto" w:sz="4" w:space="0"/>
            </w:tcBorders>
            <w:vAlign w:val="center"/>
          </w:tcPr>
          <w:p w14:paraId="06CEBAA8">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100≤Y＜1000</w:t>
            </w:r>
          </w:p>
        </w:tc>
        <w:tc>
          <w:tcPr>
            <w:tcW w:w="1238" w:type="dxa"/>
            <w:tcBorders>
              <w:top w:val="nil"/>
              <w:left w:val="nil"/>
              <w:bottom w:val="single" w:color="auto" w:sz="4" w:space="0"/>
              <w:right w:val="single" w:color="auto" w:sz="4" w:space="0"/>
            </w:tcBorders>
            <w:vAlign w:val="center"/>
          </w:tcPr>
          <w:p w14:paraId="7696FFC5">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Y＜100</w:t>
            </w:r>
          </w:p>
        </w:tc>
      </w:tr>
      <w:tr w14:paraId="3AF5FABB">
        <w:tblPrEx>
          <w:tblCellMar>
            <w:top w:w="0" w:type="dxa"/>
            <w:left w:w="108" w:type="dxa"/>
            <w:bottom w:w="0" w:type="dxa"/>
            <w:right w:w="108" w:type="dxa"/>
          </w:tblCellMar>
        </w:tblPrEx>
        <w:trPr>
          <w:trHeight w:val="397" w:hRule="exact"/>
          <w:jc w:val="center"/>
        </w:trPr>
        <w:tc>
          <w:tcPr>
            <w:tcW w:w="2065" w:type="dxa"/>
            <w:vMerge w:val="restart"/>
            <w:tcBorders>
              <w:top w:val="nil"/>
              <w:left w:val="single" w:color="auto" w:sz="4" w:space="0"/>
              <w:bottom w:val="single" w:color="auto" w:sz="4" w:space="0"/>
              <w:right w:val="single" w:color="auto" w:sz="4" w:space="0"/>
            </w:tcBorders>
            <w:vAlign w:val="center"/>
          </w:tcPr>
          <w:p w14:paraId="1C89ED46">
            <w:pPr>
              <w:widowControl/>
              <w:topLinePunct w:val="0"/>
              <w:autoSpaceDE/>
              <w:autoSpaceDN/>
              <w:spacing w:line="240" w:lineRule="exact"/>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邮政业</w:t>
            </w:r>
          </w:p>
        </w:tc>
        <w:tc>
          <w:tcPr>
            <w:tcW w:w="1498" w:type="dxa"/>
            <w:tcBorders>
              <w:top w:val="nil"/>
              <w:left w:val="nil"/>
              <w:bottom w:val="nil"/>
              <w:right w:val="single" w:color="auto" w:sz="4" w:space="0"/>
            </w:tcBorders>
            <w:vAlign w:val="center"/>
          </w:tcPr>
          <w:p w14:paraId="2E49517D">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从业人员(X)</w:t>
            </w:r>
          </w:p>
        </w:tc>
        <w:tc>
          <w:tcPr>
            <w:tcW w:w="709" w:type="dxa"/>
            <w:tcBorders>
              <w:top w:val="nil"/>
              <w:left w:val="nil"/>
              <w:bottom w:val="nil"/>
              <w:right w:val="single" w:color="auto" w:sz="4" w:space="0"/>
            </w:tcBorders>
            <w:vAlign w:val="center"/>
          </w:tcPr>
          <w:p w14:paraId="7A956C2D">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人</w:t>
            </w:r>
          </w:p>
        </w:tc>
        <w:tc>
          <w:tcPr>
            <w:tcW w:w="1125" w:type="dxa"/>
            <w:tcBorders>
              <w:top w:val="nil"/>
              <w:left w:val="nil"/>
              <w:bottom w:val="nil"/>
              <w:right w:val="single" w:color="auto" w:sz="4" w:space="0"/>
            </w:tcBorders>
            <w:vAlign w:val="center"/>
          </w:tcPr>
          <w:p w14:paraId="47864CA2">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X≥1000</w:t>
            </w:r>
          </w:p>
        </w:tc>
        <w:tc>
          <w:tcPr>
            <w:tcW w:w="1815" w:type="dxa"/>
            <w:tcBorders>
              <w:top w:val="nil"/>
              <w:left w:val="nil"/>
              <w:bottom w:val="nil"/>
              <w:right w:val="single" w:color="auto" w:sz="4" w:space="0"/>
            </w:tcBorders>
            <w:vAlign w:val="center"/>
          </w:tcPr>
          <w:p w14:paraId="45C59F03">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300≤X＜1000</w:t>
            </w:r>
          </w:p>
        </w:tc>
        <w:tc>
          <w:tcPr>
            <w:tcW w:w="1762" w:type="dxa"/>
            <w:tcBorders>
              <w:top w:val="nil"/>
              <w:left w:val="nil"/>
              <w:bottom w:val="nil"/>
              <w:right w:val="single" w:color="auto" w:sz="4" w:space="0"/>
            </w:tcBorders>
            <w:vAlign w:val="center"/>
          </w:tcPr>
          <w:p w14:paraId="518B896A">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20≤X＜300</w:t>
            </w:r>
          </w:p>
        </w:tc>
        <w:tc>
          <w:tcPr>
            <w:tcW w:w="1238" w:type="dxa"/>
            <w:tcBorders>
              <w:top w:val="nil"/>
              <w:left w:val="nil"/>
              <w:bottom w:val="nil"/>
              <w:right w:val="single" w:color="auto" w:sz="4" w:space="0"/>
            </w:tcBorders>
            <w:vAlign w:val="center"/>
          </w:tcPr>
          <w:p w14:paraId="021BD132">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X＜20</w:t>
            </w:r>
          </w:p>
        </w:tc>
      </w:tr>
      <w:tr w14:paraId="02DF4F94">
        <w:tblPrEx>
          <w:tblCellMar>
            <w:top w:w="0" w:type="dxa"/>
            <w:left w:w="108" w:type="dxa"/>
            <w:bottom w:w="0" w:type="dxa"/>
            <w:right w:w="108" w:type="dxa"/>
          </w:tblCellMar>
        </w:tblPrEx>
        <w:trPr>
          <w:trHeight w:val="397" w:hRule="exact"/>
          <w:jc w:val="center"/>
        </w:trPr>
        <w:tc>
          <w:tcPr>
            <w:tcW w:w="2065" w:type="dxa"/>
            <w:vMerge w:val="continue"/>
            <w:tcBorders>
              <w:top w:val="nil"/>
              <w:left w:val="single" w:color="auto" w:sz="4" w:space="0"/>
              <w:bottom w:val="single" w:color="auto" w:sz="4" w:space="0"/>
              <w:right w:val="single" w:color="auto" w:sz="4" w:space="0"/>
            </w:tcBorders>
            <w:vAlign w:val="center"/>
          </w:tcPr>
          <w:p w14:paraId="066CADDA">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p>
        </w:tc>
        <w:tc>
          <w:tcPr>
            <w:tcW w:w="1498" w:type="dxa"/>
            <w:tcBorders>
              <w:top w:val="nil"/>
              <w:left w:val="nil"/>
              <w:bottom w:val="single" w:color="auto" w:sz="4" w:space="0"/>
              <w:right w:val="single" w:color="auto" w:sz="4" w:space="0"/>
            </w:tcBorders>
            <w:vAlign w:val="center"/>
          </w:tcPr>
          <w:p w14:paraId="2C9B7909">
            <w:pPr>
              <w:widowControl/>
              <w:topLinePunct w:val="0"/>
              <w:autoSpaceDE/>
              <w:autoSpaceDN/>
              <w:spacing w:line="240" w:lineRule="exact"/>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营业收入(Y)</w:t>
            </w:r>
          </w:p>
        </w:tc>
        <w:tc>
          <w:tcPr>
            <w:tcW w:w="709" w:type="dxa"/>
            <w:tcBorders>
              <w:top w:val="nil"/>
              <w:left w:val="nil"/>
              <w:bottom w:val="single" w:color="auto" w:sz="4" w:space="0"/>
              <w:right w:val="single" w:color="auto" w:sz="4" w:space="0"/>
            </w:tcBorders>
            <w:vAlign w:val="center"/>
          </w:tcPr>
          <w:p w14:paraId="08BF8FE6">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万元</w:t>
            </w:r>
          </w:p>
        </w:tc>
        <w:tc>
          <w:tcPr>
            <w:tcW w:w="1125" w:type="dxa"/>
            <w:tcBorders>
              <w:top w:val="nil"/>
              <w:left w:val="nil"/>
              <w:bottom w:val="single" w:color="auto" w:sz="4" w:space="0"/>
              <w:right w:val="single" w:color="auto" w:sz="4" w:space="0"/>
            </w:tcBorders>
            <w:vAlign w:val="center"/>
          </w:tcPr>
          <w:p w14:paraId="63FC3B76">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Y≥30000</w:t>
            </w:r>
          </w:p>
        </w:tc>
        <w:tc>
          <w:tcPr>
            <w:tcW w:w="1815" w:type="dxa"/>
            <w:tcBorders>
              <w:top w:val="nil"/>
              <w:left w:val="nil"/>
              <w:bottom w:val="single" w:color="auto" w:sz="4" w:space="0"/>
              <w:right w:val="single" w:color="auto" w:sz="4" w:space="0"/>
            </w:tcBorders>
            <w:vAlign w:val="center"/>
          </w:tcPr>
          <w:p w14:paraId="0866A006">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2000≤Y＜30000</w:t>
            </w:r>
          </w:p>
        </w:tc>
        <w:tc>
          <w:tcPr>
            <w:tcW w:w="1762" w:type="dxa"/>
            <w:tcBorders>
              <w:top w:val="nil"/>
              <w:left w:val="nil"/>
              <w:bottom w:val="single" w:color="auto" w:sz="4" w:space="0"/>
              <w:right w:val="single" w:color="auto" w:sz="4" w:space="0"/>
            </w:tcBorders>
            <w:vAlign w:val="center"/>
          </w:tcPr>
          <w:p w14:paraId="49AE443F">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100≤Y＜2000</w:t>
            </w:r>
          </w:p>
        </w:tc>
        <w:tc>
          <w:tcPr>
            <w:tcW w:w="1238" w:type="dxa"/>
            <w:tcBorders>
              <w:top w:val="nil"/>
              <w:left w:val="nil"/>
              <w:bottom w:val="single" w:color="auto" w:sz="4" w:space="0"/>
              <w:right w:val="single" w:color="auto" w:sz="4" w:space="0"/>
            </w:tcBorders>
            <w:vAlign w:val="center"/>
          </w:tcPr>
          <w:p w14:paraId="4E55B86E">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Y＜100</w:t>
            </w:r>
          </w:p>
        </w:tc>
      </w:tr>
      <w:tr w14:paraId="5C7AA593">
        <w:tblPrEx>
          <w:tblCellMar>
            <w:top w:w="0" w:type="dxa"/>
            <w:left w:w="108" w:type="dxa"/>
            <w:bottom w:w="0" w:type="dxa"/>
            <w:right w:w="108" w:type="dxa"/>
          </w:tblCellMar>
        </w:tblPrEx>
        <w:trPr>
          <w:trHeight w:val="397" w:hRule="exact"/>
          <w:jc w:val="center"/>
        </w:trPr>
        <w:tc>
          <w:tcPr>
            <w:tcW w:w="2065" w:type="dxa"/>
            <w:vMerge w:val="restart"/>
            <w:tcBorders>
              <w:top w:val="nil"/>
              <w:left w:val="single" w:color="auto" w:sz="4" w:space="0"/>
              <w:bottom w:val="single" w:color="auto" w:sz="4" w:space="0"/>
              <w:right w:val="single" w:color="auto" w:sz="4" w:space="0"/>
            </w:tcBorders>
            <w:vAlign w:val="center"/>
          </w:tcPr>
          <w:p w14:paraId="2DB61363">
            <w:pPr>
              <w:widowControl/>
              <w:topLinePunct w:val="0"/>
              <w:autoSpaceDE/>
              <w:autoSpaceDN/>
              <w:spacing w:line="240" w:lineRule="exact"/>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住宿业</w:t>
            </w:r>
          </w:p>
        </w:tc>
        <w:tc>
          <w:tcPr>
            <w:tcW w:w="1498" w:type="dxa"/>
            <w:tcBorders>
              <w:top w:val="nil"/>
              <w:left w:val="nil"/>
              <w:bottom w:val="nil"/>
              <w:right w:val="single" w:color="auto" w:sz="4" w:space="0"/>
            </w:tcBorders>
            <w:vAlign w:val="center"/>
          </w:tcPr>
          <w:p w14:paraId="270B2CBD">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从业人员(X)</w:t>
            </w:r>
          </w:p>
        </w:tc>
        <w:tc>
          <w:tcPr>
            <w:tcW w:w="709" w:type="dxa"/>
            <w:tcBorders>
              <w:top w:val="nil"/>
              <w:left w:val="nil"/>
              <w:bottom w:val="nil"/>
              <w:right w:val="single" w:color="auto" w:sz="4" w:space="0"/>
            </w:tcBorders>
            <w:vAlign w:val="center"/>
          </w:tcPr>
          <w:p w14:paraId="52D21FE6">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人</w:t>
            </w:r>
          </w:p>
        </w:tc>
        <w:tc>
          <w:tcPr>
            <w:tcW w:w="1125" w:type="dxa"/>
            <w:tcBorders>
              <w:top w:val="nil"/>
              <w:left w:val="nil"/>
              <w:bottom w:val="nil"/>
              <w:right w:val="single" w:color="auto" w:sz="4" w:space="0"/>
            </w:tcBorders>
            <w:vAlign w:val="center"/>
          </w:tcPr>
          <w:p w14:paraId="43F85E64">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X≥300</w:t>
            </w:r>
          </w:p>
        </w:tc>
        <w:tc>
          <w:tcPr>
            <w:tcW w:w="1815" w:type="dxa"/>
            <w:tcBorders>
              <w:top w:val="nil"/>
              <w:left w:val="nil"/>
              <w:bottom w:val="nil"/>
              <w:right w:val="single" w:color="auto" w:sz="4" w:space="0"/>
            </w:tcBorders>
            <w:vAlign w:val="center"/>
          </w:tcPr>
          <w:p w14:paraId="13F6D311">
            <w:pPr>
              <w:widowControl/>
              <w:topLinePunct w:val="0"/>
              <w:autoSpaceDE/>
              <w:autoSpaceDN/>
              <w:spacing w:line="240" w:lineRule="auto"/>
              <w:ind w:left="-2" w:leftChars="-51" w:hanging="120" w:hangingChars="6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100≤X＜300</w:t>
            </w:r>
          </w:p>
        </w:tc>
        <w:tc>
          <w:tcPr>
            <w:tcW w:w="1762" w:type="dxa"/>
            <w:tcBorders>
              <w:top w:val="nil"/>
              <w:left w:val="nil"/>
              <w:bottom w:val="nil"/>
              <w:right w:val="single" w:color="auto" w:sz="4" w:space="0"/>
            </w:tcBorders>
            <w:vAlign w:val="center"/>
          </w:tcPr>
          <w:p w14:paraId="0336FD39">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10≤X＜100</w:t>
            </w:r>
          </w:p>
        </w:tc>
        <w:tc>
          <w:tcPr>
            <w:tcW w:w="1238" w:type="dxa"/>
            <w:tcBorders>
              <w:top w:val="nil"/>
              <w:left w:val="nil"/>
              <w:bottom w:val="nil"/>
              <w:right w:val="single" w:color="auto" w:sz="4" w:space="0"/>
            </w:tcBorders>
            <w:vAlign w:val="center"/>
          </w:tcPr>
          <w:p w14:paraId="2738A083">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X＜10</w:t>
            </w:r>
          </w:p>
        </w:tc>
      </w:tr>
      <w:tr w14:paraId="4201ECCD">
        <w:tblPrEx>
          <w:tblCellMar>
            <w:top w:w="0" w:type="dxa"/>
            <w:left w:w="108" w:type="dxa"/>
            <w:bottom w:w="0" w:type="dxa"/>
            <w:right w:w="108" w:type="dxa"/>
          </w:tblCellMar>
        </w:tblPrEx>
        <w:trPr>
          <w:trHeight w:val="397" w:hRule="exact"/>
          <w:jc w:val="center"/>
        </w:trPr>
        <w:tc>
          <w:tcPr>
            <w:tcW w:w="2065" w:type="dxa"/>
            <w:vMerge w:val="continue"/>
            <w:tcBorders>
              <w:top w:val="nil"/>
              <w:left w:val="single" w:color="auto" w:sz="4" w:space="0"/>
              <w:bottom w:val="single" w:color="auto" w:sz="4" w:space="0"/>
              <w:right w:val="single" w:color="auto" w:sz="4" w:space="0"/>
            </w:tcBorders>
            <w:vAlign w:val="center"/>
          </w:tcPr>
          <w:p w14:paraId="1738F8F2">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p>
        </w:tc>
        <w:tc>
          <w:tcPr>
            <w:tcW w:w="1498" w:type="dxa"/>
            <w:tcBorders>
              <w:top w:val="nil"/>
              <w:left w:val="nil"/>
              <w:bottom w:val="single" w:color="auto" w:sz="4" w:space="0"/>
              <w:right w:val="single" w:color="auto" w:sz="4" w:space="0"/>
            </w:tcBorders>
            <w:vAlign w:val="center"/>
          </w:tcPr>
          <w:p w14:paraId="51C79C2F">
            <w:pPr>
              <w:widowControl/>
              <w:topLinePunct w:val="0"/>
              <w:autoSpaceDE/>
              <w:autoSpaceDN/>
              <w:spacing w:line="240" w:lineRule="exact"/>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营业收入(Y)</w:t>
            </w:r>
          </w:p>
        </w:tc>
        <w:tc>
          <w:tcPr>
            <w:tcW w:w="709" w:type="dxa"/>
            <w:tcBorders>
              <w:top w:val="nil"/>
              <w:left w:val="nil"/>
              <w:bottom w:val="single" w:color="auto" w:sz="4" w:space="0"/>
              <w:right w:val="single" w:color="auto" w:sz="4" w:space="0"/>
            </w:tcBorders>
            <w:vAlign w:val="center"/>
          </w:tcPr>
          <w:p w14:paraId="0F2A6D1F">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万元</w:t>
            </w:r>
          </w:p>
        </w:tc>
        <w:tc>
          <w:tcPr>
            <w:tcW w:w="1125" w:type="dxa"/>
            <w:tcBorders>
              <w:top w:val="nil"/>
              <w:left w:val="nil"/>
              <w:bottom w:val="single" w:color="auto" w:sz="4" w:space="0"/>
              <w:right w:val="single" w:color="auto" w:sz="4" w:space="0"/>
            </w:tcBorders>
            <w:vAlign w:val="center"/>
          </w:tcPr>
          <w:p w14:paraId="25332687">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Y≥10000</w:t>
            </w:r>
          </w:p>
        </w:tc>
        <w:tc>
          <w:tcPr>
            <w:tcW w:w="1815" w:type="dxa"/>
            <w:tcBorders>
              <w:top w:val="nil"/>
              <w:left w:val="nil"/>
              <w:bottom w:val="single" w:color="auto" w:sz="4" w:space="0"/>
              <w:right w:val="single" w:color="auto" w:sz="4" w:space="0"/>
            </w:tcBorders>
            <w:vAlign w:val="center"/>
          </w:tcPr>
          <w:p w14:paraId="04897D2F">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2000≤Y＜10000</w:t>
            </w:r>
          </w:p>
        </w:tc>
        <w:tc>
          <w:tcPr>
            <w:tcW w:w="1762" w:type="dxa"/>
            <w:tcBorders>
              <w:top w:val="nil"/>
              <w:left w:val="nil"/>
              <w:bottom w:val="single" w:color="auto" w:sz="4" w:space="0"/>
              <w:right w:val="single" w:color="auto" w:sz="4" w:space="0"/>
            </w:tcBorders>
            <w:vAlign w:val="center"/>
          </w:tcPr>
          <w:p w14:paraId="0B23A658">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100≤Y＜2000</w:t>
            </w:r>
          </w:p>
        </w:tc>
        <w:tc>
          <w:tcPr>
            <w:tcW w:w="1238" w:type="dxa"/>
            <w:tcBorders>
              <w:top w:val="nil"/>
              <w:left w:val="nil"/>
              <w:bottom w:val="single" w:color="auto" w:sz="4" w:space="0"/>
              <w:right w:val="single" w:color="auto" w:sz="4" w:space="0"/>
            </w:tcBorders>
            <w:vAlign w:val="center"/>
          </w:tcPr>
          <w:p w14:paraId="728542AB">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Y＜100</w:t>
            </w:r>
          </w:p>
        </w:tc>
      </w:tr>
      <w:tr w14:paraId="2E123858">
        <w:tblPrEx>
          <w:tblCellMar>
            <w:top w:w="0" w:type="dxa"/>
            <w:left w:w="108" w:type="dxa"/>
            <w:bottom w:w="0" w:type="dxa"/>
            <w:right w:w="108" w:type="dxa"/>
          </w:tblCellMar>
        </w:tblPrEx>
        <w:trPr>
          <w:trHeight w:val="397" w:hRule="exact"/>
          <w:jc w:val="center"/>
        </w:trPr>
        <w:tc>
          <w:tcPr>
            <w:tcW w:w="2065" w:type="dxa"/>
            <w:vMerge w:val="restart"/>
            <w:tcBorders>
              <w:top w:val="nil"/>
              <w:left w:val="single" w:color="auto" w:sz="4" w:space="0"/>
              <w:bottom w:val="single" w:color="auto" w:sz="4" w:space="0"/>
              <w:right w:val="single" w:color="auto" w:sz="4" w:space="0"/>
            </w:tcBorders>
            <w:vAlign w:val="center"/>
          </w:tcPr>
          <w:p w14:paraId="59A300F2">
            <w:pPr>
              <w:widowControl/>
              <w:topLinePunct w:val="0"/>
              <w:autoSpaceDE/>
              <w:autoSpaceDN/>
              <w:spacing w:line="240" w:lineRule="exact"/>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餐饮业</w:t>
            </w:r>
          </w:p>
        </w:tc>
        <w:tc>
          <w:tcPr>
            <w:tcW w:w="1498" w:type="dxa"/>
            <w:tcBorders>
              <w:top w:val="nil"/>
              <w:left w:val="nil"/>
              <w:bottom w:val="nil"/>
              <w:right w:val="single" w:color="auto" w:sz="4" w:space="0"/>
            </w:tcBorders>
            <w:vAlign w:val="center"/>
          </w:tcPr>
          <w:p w14:paraId="79A26532">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从业人员(X)</w:t>
            </w:r>
          </w:p>
        </w:tc>
        <w:tc>
          <w:tcPr>
            <w:tcW w:w="709" w:type="dxa"/>
            <w:tcBorders>
              <w:top w:val="nil"/>
              <w:left w:val="nil"/>
              <w:bottom w:val="nil"/>
              <w:right w:val="single" w:color="auto" w:sz="4" w:space="0"/>
            </w:tcBorders>
            <w:vAlign w:val="center"/>
          </w:tcPr>
          <w:p w14:paraId="31FB6A97">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人</w:t>
            </w:r>
          </w:p>
        </w:tc>
        <w:tc>
          <w:tcPr>
            <w:tcW w:w="1125" w:type="dxa"/>
            <w:tcBorders>
              <w:top w:val="nil"/>
              <w:left w:val="nil"/>
              <w:bottom w:val="nil"/>
              <w:right w:val="single" w:color="auto" w:sz="4" w:space="0"/>
            </w:tcBorders>
            <w:vAlign w:val="center"/>
          </w:tcPr>
          <w:p w14:paraId="77800CA5">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X≥300</w:t>
            </w:r>
          </w:p>
        </w:tc>
        <w:tc>
          <w:tcPr>
            <w:tcW w:w="1815" w:type="dxa"/>
            <w:tcBorders>
              <w:top w:val="nil"/>
              <w:left w:val="nil"/>
              <w:bottom w:val="nil"/>
              <w:right w:val="single" w:color="auto" w:sz="4" w:space="0"/>
            </w:tcBorders>
            <w:vAlign w:val="center"/>
          </w:tcPr>
          <w:p w14:paraId="0C0C7D90">
            <w:pPr>
              <w:widowControl/>
              <w:topLinePunct w:val="0"/>
              <w:autoSpaceDE/>
              <w:autoSpaceDN/>
              <w:spacing w:line="240" w:lineRule="auto"/>
              <w:ind w:left="-2" w:leftChars="-51" w:hanging="120" w:hangingChars="6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100≤X＜300</w:t>
            </w:r>
          </w:p>
        </w:tc>
        <w:tc>
          <w:tcPr>
            <w:tcW w:w="1762" w:type="dxa"/>
            <w:tcBorders>
              <w:top w:val="nil"/>
              <w:left w:val="nil"/>
              <w:bottom w:val="nil"/>
              <w:right w:val="single" w:color="auto" w:sz="4" w:space="0"/>
            </w:tcBorders>
            <w:vAlign w:val="center"/>
          </w:tcPr>
          <w:p w14:paraId="7F6A4E40">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10≤X＜100</w:t>
            </w:r>
          </w:p>
        </w:tc>
        <w:tc>
          <w:tcPr>
            <w:tcW w:w="1238" w:type="dxa"/>
            <w:tcBorders>
              <w:top w:val="nil"/>
              <w:left w:val="nil"/>
              <w:bottom w:val="nil"/>
              <w:right w:val="single" w:color="auto" w:sz="4" w:space="0"/>
            </w:tcBorders>
            <w:vAlign w:val="center"/>
          </w:tcPr>
          <w:p w14:paraId="104E6E14">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X＜10</w:t>
            </w:r>
          </w:p>
        </w:tc>
      </w:tr>
      <w:tr w14:paraId="39D70C32">
        <w:tblPrEx>
          <w:tblCellMar>
            <w:top w:w="0" w:type="dxa"/>
            <w:left w:w="108" w:type="dxa"/>
            <w:bottom w:w="0" w:type="dxa"/>
            <w:right w:w="108" w:type="dxa"/>
          </w:tblCellMar>
        </w:tblPrEx>
        <w:trPr>
          <w:trHeight w:val="397" w:hRule="exact"/>
          <w:jc w:val="center"/>
        </w:trPr>
        <w:tc>
          <w:tcPr>
            <w:tcW w:w="2065" w:type="dxa"/>
            <w:vMerge w:val="continue"/>
            <w:tcBorders>
              <w:top w:val="nil"/>
              <w:left w:val="single" w:color="auto" w:sz="4" w:space="0"/>
              <w:bottom w:val="single" w:color="auto" w:sz="4" w:space="0"/>
              <w:right w:val="single" w:color="auto" w:sz="4" w:space="0"/>
            </w:tcBorders>
            <w:vAlign w:val="center"/>
          </w:tcPr>
          <w:p w14:paraId="081D70F7">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p>
        </w:tc>
        <w:tc>
          <w:tcPr>
            <w:tcW w:w="1498" w:type="dxa"/>
            <w:tcBorders>
              <w:top w:val="nil"/>
              <w:left w:val="nil"/>
              <w:bottom w:val="single" w:color="auto" w:sz="4" w:space="0"/>
              <w:right w:val="single" w:color="auto" w:sz="4" w:space="0"/>
            </w:tcBorders>
            <w:vAlign w:val="center"/>
          </w:tcPr>
          <w:p w14:paraId="45E5ACAB">
            <w:pPr>
              <w:widowControl/>
              <w:topLinePunct w:val="0"/>
              <w:autoSpaceDE/>
              <w:autoSpaceDN/>
              <w:spacing w:line="240" w:lineRule="exact"/>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营业收入(Y)</w:t>
            </w:r>
          </w:p>
        </w:tc>
        <w:tc>
          <w:tcPr>
            <w:tcW w:w="709" w:type="dxa"/>
            <w:tcBorders>
              <w:top w:val="nil"/>
              <w:left w:val="nil"/>
              <w:bottom w:val="single" w:color="auto" w:sz="4" w:space="0"/>
              <w:right w:val="single" w:color="auto" w:sz="4" w:space="0"/>
            </w:tcBorders>
            <w:vAlign w:val="center"/>
          </w:tcPr>
          <w:p w14:paraId="408AED0C">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万元</w:t>
            </w:r>
          </w:p>
        </w:tc>
        <w:tc>
          <w:tcPr>
            <w:tcW w:w="1125" w:type="dxa"/>
            <w:tcBorders>
              <w:top w:val="nil"/>
              <w:left w:val="nil"/>
              <w:bottom w:val="single" w:color="auto" w:sz="4" w:space="0"/>
              <w:right w:val="single" w:color="auto" w:sz="4" w:space="0"/>
            </w:tcBorders>
            <w:vAlign w:val="center"/>
          </w:tcPr>
          <w:p w14:paraId="1291F66A">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Y≥10000</w:t>
            </w:r>
          </w:p>
        </w:tc>
        <w:tc>
          <w:tcPr>
            <w:tcW w:w="1815" w:type="dxa"/>
            <w:tcBorders>
              <w:top w:val="nil"/>
              <w:left w:val="nil"/>
              <w:bottom w:val="single" w:color="auto" w:sz="4" w:space="0"/>
              <w:right w:val="single" w:color="auto" w:sz="4" w:space="0"/>
            </w:tcBorders>
            <w:vAlign w:val="center"/>
          </w:tcPr>
          <w:p w14:paraId="0EE25976">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2000≤Y＜10000</w:t>
            </w:r>
          </w:p>
        </w:tc>
        <w:tc>
          <w:tcPr>
            <w:tcW w:w="1762" w:type="dxa"/>
            <w:tcBorders>
              <w:top w:val="nil"/>
              <w:left w:val="nil"/>
              <w:bottom w:val="single" w:color="auto" w:sz="4" w:space="0"/>
              <w:right w:val="single" w:color="auto" w:sz="4" w:space="0"/>
            </w:tcBorders>
            <w:vAlign w:val="center"/>
          </w:tcPr>
          <w:p w14:paraId="14D0CF02">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100≤Y＜2000</w:t>
            </w:r>
          </w:p>
        </w:tc>
        <w:tc>
          <w:tcPr>
            <w:tcW w:w="1238" w:type="dxa"/>
            <w:tcBorders>
              <w:top w:val="nil"/>
              <w:left w:val="nil"/>
              <w:bottom w:val="single" w:color="auto" w:sz="4" w:space="0"/>
              <w:right w:val="single" w:color="auto" w:sz="4" w:space="0"/>
            </w:tcBorders>
            <w:vAlign w:val="center"/>
          </w:tcPr>
          <w:p w14:paraId="510528C9">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Y＜100</w:t>
            </w:r>
          </w:p>
        </w:tc>
      </w:tr>
      <w:tr w14:paraId="1710CB2F">
        <w:tblPrEx>
          <w:tblCellMar>
            <w:top w:w="0" w:type="dxa"/>
            <w:left w:w="108" w:type="dxa"/>
            <w:bottom w:w="0" w:type="dxa"/>
            <w:right w:w="108" w:type="dxa"/>
          </w:tblCellMar>
        </w:tblPrEx>
        <w:trPr>
          <w:trHeight w:val="397" w:hRule="exact"/>
          <w:jc w:val="center"/>
        </w:trPr>
        <w:tc>
          <w:tcPr>
            <w:tcW w:w="2065" w:type="dxa"/>
            <w:vMerge w:val="restart"/>
            <w:tcBorders>
              <w:top w:val="nil"/>
              <w:left w:val="single" w:color="auto" w:sz="4" w:space="0"/>
              <w:bottom w:val="single" w:color="auto" w:sz="4" w:space="0"/>
              <w:right w:val="single" w:color="auto" w:sz="4" w:space="0"/>
            </w:tcBorders>
            <w:vAlign w:val="center"/>
          </w:tcPr>
          <w:p w14:paraId="41647557">
            <w:pPr>
              <w:widowControl/>
              <w:topLinePunct w:val="0"/>
              <w:autoSpaceDE/>
              <w:autoSpaceDN/>
              <w:spacing w:line="240" w:lineRule="exact"/>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信息传输业 *</w:t>
            </w:r>
          </w:p>
        </w:tc>
        <w:tc>
          <w:tcPr>
            <w:tcW w:w="1498" w:type="dxa"/>
            <w:tcBorders>
              <w:top w:val="nil"/>
              <w:left w:val="nil"/>
              <w:bottom w:val="nil"/>
              <w:right w:val="single" w:color="auto" w:sz="4" w:space="0"/>
            </w:tcBorders>
            <w:vAlign w:val="center"/>
          </w:tcPr>
          <w:p w14:paraId="5F633AD8">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从业人员(X)</w:t>
            </w:r>
          </w:p>
        </w:tc>
        <w:tc>
          <w:tcPr>
            <w:tcW w:w="709" w:type="dxa"/>
            <w:tcBorders>
              <w:top w:val="nil"/>
              <w:left w:val="nil"/>
              <w:bottom w:val="nil"/>
              <w:right w:val="single" w:color="auto" w:sz="4" w:space="0"/>
            </w:tcBorders>
            <w:vAlign w:val="center"/>
          </w:tcPr>
          <w:p w14:paraId="7C932CB5">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人</w:t>
            </w:r>
          </w:p>
        </w:tc>
        <w:tc>
          <w:tcPr>
            <w:tcW w:w="1125" w:type="dxa"/>
            <w:tcBorders>
              <w:top w:val="nil"/>
              <w:left w:val="nil"/>
              <w:bottom w:val="nil"/>
              <w:right w:val="single" w:color="auto" w:sz="4" w:space="0"/>
            </w:tcBorders>
            <w:vAlign w:val="center"/>
          </w:tcPr>
          <w:p w14:paraId="33C86E8E">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X≥2000</w:t>
            </w:r>
          </w:p>
        </w:tc>
        <w:tc>
          <w:tcPr>
            <w:tcW w:w="1815" w:type="dxa"/>
            <w:tcBorders>
              <w:top w:val="nil"/>
              <w:left w:val="nil"/>
              <w:bottom w:val="nil"/>
              <w:right w:val="single" w:color="auto" w:sz="4" w:space="0"/>
            </w:tcBorders>
            <w:vAlign w:val="center"/>
          </w:tcPr>
          <w:p w14:paraId="79648C6B">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100≤X＜2000</w:t>
            </w:r>
          </w:p>
        </w:tc>
        <w:tc>
          <w:tcPr>
            <w:tcW w:w="1762" w:type="dxa"/>
            <w:tcBorders>
              <w:top w:val="nil"/>
              <w:left w:val="nil"/>
              <w:bottom w:val="nil"/>
              <w:right w:val="single" w:color="auto" w:sz="4" w:space="0"/>
            </w:tcBorders>
            <w:vAlign w:val="center"/>
          </w:tcPr>
          <w:p w14:paraId="1747C033">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10≤X＜100</w:t>
            </w:r>
          </w:p>
        </w:tc>
        <w:tc>
          <w:tcPr>
            <w:tcW w:w="1238" w:type="dxa"/>
            <w:tcBorders>
              <w:top w:val="nil"/>
              <w:left w:val="nil"/>
              <w:bottom w:val="nil"/>
              <w:right w:val="single" w:color="auto" w:sz="4" w:space="0"/>
            </w:tcBorders>
            <w:vAlign w:val="center"/>
          </w:tcPr>
          <w:p w14:paraId="6CF3FECC">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X＜10</w:t>
            </w:r>
          </w:p>
        </w:tc>
      </w:tr>
      <w:tr w14:paraId="60C15726">
        <w:tblPrEx>
          <w:tblCellMar>
            <w:top w:w="0" w:type="dxa"/>
            <w:left w:w="108" w:type="dxa"/>
            <w:bottom w:w="0" w:type="dxa"/>
            <w:right w:w="108" w:type="dxa"/>
          </w:tblCellMar>
        </w:tblPrEx>
        <w:trPr>
          <w:trHeight w:val="397" w:hRule="exact"/>
          <w:jc w:val="center"/>
        </w:trPr>
        <w:tc>
          <w:tcPr>
            <w:tcW w:w="2065" w:type="dxa"/>
            <w:vMerge w:val="continue"/>
            <w:tcBorders>
              <w:top w:val="nil"/>
              <w:left w:val="single" w:color="auto" w:sz="4" w:space="0"/>
              <w:bottom w:val="single" w:color="auto" w:sz="4" w:space="0"/>
              <w:right w:val="single" w:color="auto" w:sz="4" w:space="0"/>
            </w:tcBorders>
            <w:vAlign w:val="center"/>
          </w:tcPr>
          <w:p w14:paraId="09CD8B4D">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p>
        </w:tc>
        <w:tc>
          <w:tcPr>
            <w:tcW w:w="1498" w:type="dxa"/>
            <w:tcBorders>
              <w:top w:val="nil"/>
              <w:left w:val="nil"/>
              <w:bottom w:val="single" w:color="auto" w:sz="4" w:space="0"/>
              <w:right w:val="single" w:color="auto" w:sz="4" w:space="0"/>
            </w:tcBorders>
            <w:vAlign w:val="center"/>
          </w:tcPr>
          <w:p w14:paraId="2F5EEDE4">
            <w:pPr>
              <w:widowControl/>
              <w:topLinePunct w:val="0"/>
              <w:autoSpaceDE/>
              <w:autoSpaceDN/>
              <w:spacing w:line="240" w:lineRule="exact"/>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营业收入(Y)</w:t>
            </w:r>
          </w:p>
        </w:tc>
        <w:tc>
          <w:tcPr>
            <w:tcW w:w="709" w:type="dxa"/>
            <w:tcBorders>
              <w:top w:val="nil"/>
              <w:left w:val="nil"/>
              <w:bottom w:val="single" w:color="auto" w:sz="4" w:space="0"/>
              <w:right w:val="single" w:color="auto" w:sz="4" w:space="0"/>
            </w:tcBorders>
            <w:vAlign w:val="center"/>
          </w:tcPr>
          <w:p w14:paraId="195BCE17">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万元</w:t>
            </w:r>
          </w:p>
        </w:tc>
        <w:tc>
          <w:tcPr>
            <w:tcW w:w="1125" w:type="dxa"/>
            <w:tcBorders>
              <w:top w:val="nil"/>
              <w:left w:val="nil"/>
              <w:bottom w:val="single" w:color="auto" w:sz="4" w:space="0"/>
              <w:right w:val="single" w:color="auto" w:sz="4" w:space="0"/>
            </w:tcBorders>
            <w:vAlign w:val="center"/>
          </w:tcPr>
          <w:p w14:paraId="24478FD3">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Y≥100000</w:t>
            </w:r>
          </w:p>
        </w:tc>
        <w:tc>
          <w:tcPr>
            <w:tcW w:w="1815" w:type="dxa"/>
            <w:tcBorders>
              <w:top w:val="nil"/>
              <w:left w:val="nil"/>
              <w:bottom w:val="single" w:color="auto" w:sz="4" w:space="0"/>
              <w:right w:val="single" w:color="auto" w:sz="4" w:space="0"/>
            </w:tcBorders>
            <w:vAlign w:val="center"/>
          </w:tcPr>
          <w:p w14:paraId="5B9D7E40">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1000≤Y＜100000</w:t>
            </w:r>
          </w:p>
        </w:tc>
        <w:tc>
          <w:tcPr>
            <w:tcW w:w="1762" w:type="dxa"/>
            <w:tcBorders>
              <w:top w:val="nil"/>
              <w:left w:val="nil"/>
              <w:bottom w:val="single" w:color="auto" w:sz="4" w:space="0"/>
              <w:right w:val="single" w:color="auto" w:sz="4" w:space="0"/>
            </w:tcBorders>
            <w:vAlign w:val="center"/>
          </w:tcPr>
          <w:p w14:paraId="255A9BF4">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100≤Y＜1000</w:t>
            </w:r>
          </w:p>
        </w:tc>
        <w:tc>
          <w:tcPr>
            <w:tcW w:w="1238" w:type="dxa"/>
            <w:tcBorders>
              <w:top w:val="nil"/>
              <w:left w:val="nil"/>
              <w:bottom w:val="single" w:color="auto" w:sz="4" w:space="0"/>
              <w:right w:val="single" w:color="auto" w:sz="4" w:space="0"/>
            </w:tcBorders>
            <w:vAlign w:val="center"/>
          </w:tcPr>
          <w:p w14:paraId="071CE6D0">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Y＜100</w:t>
            </w:r>
          </w:p>
        </w:tc>
      </w:tr>
      <w:tr w14:paraId="1B776C61">
        <w:tblPrEx>
          <w:tblCellMar>
            <w:top w:w="0" w:type="dxa"/>
            <w:left w:w="108" w:type="dxa"/>
            <w:bottom w:w="0" w:type="dxa"/>
            <w:right w:w="108" w:type="dxa"/>
          </w:tblCellMar>
        </w:tblPrEx>
        <w:trPr>
          <w:trHeight w:val="340" w:hRule="exact"/>
          <w:jc w:val="center"/>
        </w:trPr>
        <w:tc>
          <w:tcPr>
            <w:tcW w:w="2065" w:type="dxa"/>
            <w:vMerge w:val="restart"/>
            <w:tcBorders>
              <w:top w:val="single" w:color="auto" w:sz="4" w:space="0"/>
              <w:left w:val="single" w:color="auto" w:sz="4" w:space="0"/>
              <w:bottom w:val="single" w:color="auto" w:sz="4" w:space="0"/>
              <w:right w:val="single" w:color="auto" w:sz="4" w:space="0"/>
            </w:tcBorders>
            <w:vAlign w:val="center"/>
          </w:tcPr>
          <w:p w14:paraId="68BA5BC9">
            <w:pPr>
              <w:widowControl/>
              <w:topLinePunct w:val="0"/>
              <w:autoSpaceDE/>
              <w:autoSpaceDN/>
              <w:spacing w:line="240" w:lineRule="exact"/>
              <w:ind w:firstLine="0" w:firstLineChars="0"/>
              <w:jc w:val="center"/>
              <w:rPr>
                <w:rFonts w:hint="eastAsia" w:ascii="仿宋" w:hAnsi="仿宋" w:eastAsia="仿宋" w:cs="仿宋"/>
                <w:color w:val="000000"/>
                <w:spacing w:val="-12"/>
                <w:kern w:val="0"/>
                <w:sz w:val="20"/>
                <w:szCs w:val="20"/>
              </w:rPr>
            </w:pPr>
            <w:r>
              <w:rPr>
                <w:rFonts w:hint="eastAsia" w:ascii="仿宋" w:hAnsi="仿宋" w:eastAsia="仿宋" w:cs="仿宋"/>
                <w:color w:val="000000"/>
                <w:spacing w:val="-12"/>
                <w:kern w:val="0"/>
                <w:sz w:val="20"/>
                <w:szCs w:val="20"/>
              </w:rPr>
              <w:t>软件和信息技术服</w:t>
            </w:r>
            <w:r>
              <w:rPr>
                <w:rFonts w:hint="eastAsia" w:ascii="仿宋" w:hAnsi="仿宋" w:eastAsia="仿宋" w:cs="仿宋"/>
                <w:color w:val="000000"/>
                <w:kern w:val="0"/>
                <w:sz w:val="20"/>
                <w:szCs w:val="20"/>
              </w:rPr>
              <w:t>务业</w:t>
            </w:r>
          </w:p>
        </w:tc>
        <w:tc>
          <w:tcPr>
            <w:tcW w:w="1498" w:type="dxa"/>
            <w:tcBorders>
              <w:top w:val="nil"/>
              <w:left w:val="nil"/>
              <w:bottom w:val="nil"/>
              <w:right w:val="single" w:color="auto" w:sz="4" w:space="0"/>
            </w:tcBorders>
            <w:vAlign w:val="center"/>
          </w:tcPr>
          <w:p w14:paraId="39AE6819">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从业人员(X)</w:t>
            </w:r>
          </w:p>
        </w:tc>
        <w:tc>
          <w:tcPr>
            <w:tcW w:w="709" w:type="dxa"/>
            <w:tcBorders>
              <w:top w:val="nil"/>
              <w:left w:val="nil"/>
              <w:bottom w:val="nil"/>
              <w:right w:val="single" w:color="auto" w:sz="4" w:space="0"/>
            </w:tcBorders>
            <w:vAlign w:val="center"/>
          </w:tcPr>
          <w:p w14:paraId="48EB5C94">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人</w:t>
            </w:r>
          </w:p>
        </w:tc>
        <w:tc>
          <w:tcPr>
            <w:tcW w:w="1125" w:type="dxa"/>
            <w:tcBorders>
              <w:top w:val="nil"/>
              <w:left w:val="nil"/>
              <w:bottom w:val="nil"/>
              <w:right w:val="single" w:color="auto" w:sz="4" w:space="0"/>
            </w:tcBorders>
            <w:vAlign w:val="center"/>
          </w:tcPr>
          <w:p w14:paraId="53D70B4C">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X≥300</w:t>
            </w:r>
          </w:p>
        </w:tc>
        <w:tc>
          <w:tcPr>
            <w:tcW w:w="1815" w:type="dxa"/>
            <w:tcBorders>
              <w:top w:val="nil"/>
              <w:left w:val="nil"/>
              <w:bottom w:val="nil"/>
              <w:right w:val="single" w:color="auto" w:sz="4" w:space="0"/>
            </w:tcBorders>
            <w:vAlign w:val="center"/>
          </w:tcPr>
          <w:p w14:paraId="76AD93C5">
            <w:pPr>
              <w:widowControl/>
              <w:topLinePunct w:val="0"/>
              <w:autoSpaceDE/>
              <w:autoSpaceDN/>
              <w:spacing w:line="240" w:lineRule="auto"/>
              <w:ind w:left="-2" w:leftChars="-51" w:hanging="120" w:hangingChars="6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100≤X＜300</w:t>
            </w:r>
          </w:p>
        </w:tc>
        <w:tc>
          <w:tcPr>
            <w:tcW w:w="1762" w:type="dxa"/>
            <w:tcBorders>
              <w:top w:val="nil"/>
              <w:left w:val="nil"/>
              <w:bottom w:val="nil"/>
              <w:right w:val="single" w:color="auto" w:sz="4" w:space="0"/>
            </w:tcBorders>
            <w:vAlign w:val="center"/>
          </w:tcPr>
          <w:p w14:paraId="5D834D48">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10≤X＜100</w:t>
            </w:r>
          </w:p>
        </w:tc>
        <w:tc>
          <w:tcPr>
            <w:tcW w:w="1238" w:type="dxa"/>
            <w:tcBorders>
              <w:top w:val="nil"/>
              <w:left w:val="nil"/>
              <w:bottom w:val="nil"/>
              <w:right w:val="single" w:color="auto" w:sz="4" w:space="0"/>
            </w:tcBorders>
            <w:vAlign w:val="center"/>
          </w:tcPr>
          <w:p w14:paraId="77B49005">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X＜10</w:t>
            </w:r>
          </w:p>
        </w:tc>
      </w:tr>
      <w:tr w14:paraId="7B96D579">
        <w:tblPrEx>
          <w:tblCellMar>
            <w:top w:w="0" w:type="dxa"/>
            <w:left w:w="108" w:type="dxa"/>
            <w:bottom w:w="0" w:type="dxa"/>
            <w:right w:w="108" w:type="dxa"/>
          </w:tblCellMar>
        </w:tblPrEx>
        <w:trPr>
          <w:trHeight w:val="340" w:hRule="exact"/>
          <w:jc w:val="center"/>
        </w:trPr>
        <w:tc>
          <w:tcPr>
            <w:tcW w:w="2065" w:type="dxa"/>
            <w:vMerge w:val="continue"/>
            <w:tcBorders>
              <w:top w:val="single" w:color="auto" w:sz="4" w:space="0"/>
              <w:left w:val="single" w:color="auto" w:sz="4" w:space="0"/>
              <w:bottom w:val="single" w:color="auto" w:sz="4" w:space="0"/>
              <w:right w:val="single" w:color="auto" w:sz="4" w:space="0"/>
            </w:tcBorders>
            <w:vAlign w:val="center"/>
          </w:tcPr>
          <w:p w14:paraId="19334B6A">
            <w:pPr>
              <w:widowControl/>
              <w:topLinePunct w:val="0"/>
              <w:autoSpaceDE/>
              <w:autoSpaceDN/>
              <w:spacing w:line="240" w:lineRule="auto"/>
              <w:ind w:firstLine="0" w:firstLineChars="0"/>
              <w:jc w:val="center"/>
              <w:rPr>
                <w:rFonts w:hint="eastAsia" w:ascii="仿宋" w:hAnsi="仿宋" w:eastAsia="仿宋" w:cs="仿宋"/>
                <w:color w:val="000000"/>
                <w:spacing w:val="-12"/>
                <w:kern w:val="0"/>
                <w:sz w:val="20"/>
                <w:szCs w:val="20"/>
              </w:rPr>
            </w:pPr>
          </w:p>
        </w:tc>
        <w:tc>
          <w:tcPr>
            <w:tcW w:w="1498" w:type="dxa"/>
            <w:tcBorders>
              <w:top w:val="nil"/>
              <w:left w:val="nil"/>
              <w:bottom w:val="single" w:color="auto" w:sz="4" w:space="0"/>
              <w:right w:val="single" w:color="auto" w:sz="4" w:space="0"/>
            </w:tcBorders>
            <w:vAlign w:val="center"/>
          </w:tcPr>
          <w:p w14:paraId="2759974F">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营业收入(Y)</w:t>
            </w:r>
          </w:p>
        </w:tc>
        <w:tc>
          <w:tcPr>
            <w:tcW w:w="709" w:type="dxa"/>
            <w:tcBorders>
              <w:top w:val="nil"/>
              <w:left w:val="nil"/>
              <w:bottom w:val="single" w:color="auto" w:sz="4" w:space="0"/>
              <w:right w:val="single" w:color="auto" w:sz="4" w:space="0"/>
            </w:tcBorders>
            <w:vAlign w:val="center"/>
          </w:tcPr>
          <w:p w14:paraId="74C2B698">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万元</w:t>
            </w:r>
          </w:p>
        </w:tc>
        <w:tc>
          <w:tcPr>
            <w:tcW w:w="1125" w:type="dxa"/>
            <w:tcBorders>
              <w:top w:val="nil"/>
              <w:left w:val="nil"/>
              <w:bottom w:val="single" w:color="auto" w:sz="4" w:space="0"/>
              <w:right w:val="single" w:color="auto" w:sz="4" w:space="0"/>
            </w:tcBorders>
            <w:vAlign w:val="center"/>
          </w:tcPr>
          <w:p w14:paraId="5092EC8E">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Y≥10000</w:t>
            </w:r>
          </w:p>
        </w:tc>
        <w:tc>
          <w:tcPr>
            <w:tcW w:w="1815" w:type="dxa"/>
            <w:tcBorders>
              <w:top w:val="nil"/>
              <w:left w:val="nil"/>
              <w:bottom w:val="single" w:color="auto" w:sz="4" w:space="0"/>
              <w:right w:val="single" w:color="auto" w:sz="4" w:space="0"/>
            </w:tcBorders>
            <w:vAlign w:val="center"/>
          </w:tcPr>
          <w:p w14:paraId="1A2CFF2D">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1000≤Y＜10000</w:t>
            </w:r>
          </w:p>
        </w:tc>
        <w:tc>
          <w:tcPr>
            <w:tcW w:w="1762" w:type="dxa"/>
            <w:tcBorders>
              <w:top w:val="nil"/>
              <w:left w:val="nil"/>
              <w:bottom w:val="single" w:color="auto" w:sz="4" w:space="0"/>
              <w:right w:val="single" w:color="auto" w:sz="4" w:space="0"/>
            </w:tcBorders>
            <w:vAlign w:val="center"/>
          </w:tcPr>
          <w:p w14:paraId="372715FC">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50≤Y＜1000</w:t>
            </w:r>
          </w:p>
        </w:tc>
        <w:tc>
          <w:tcPr>
            <w:tcW w:w="1238" w:type="dxa"/>
            <w:tcBorders>
              <w:top w:val="nil"/>
              <w:left w:val="nil"/>
              <w:bottom w:val="single" w:color="auto" w:sz="4" w:space="0"/>
              <w:right w:val="single" w:color="auto" w:sz="4" w:space="0"/>
            </w:tcBorders>
            <w:vAlign w:val="center"/>
          </w:tcPr>
          <w:p w14:paraId="2CFD7B56">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Y＜50</w:t>
            </w:r>
          </w:p>
        </w:tc>
      </w:tr>
      <w:tr w14:paraId="378F5439">
        <w:tblPrEx>
          <w:tblCellMar>
            <w:top w:w="0" w:type="dxa"/>
            <w:left w:w="108" w:type="dxa"/>
            <w:bottom w:w="0" w:type="dxa"/>
            <w:right w:w="108" w:type="dxa"/>
          </w:tblCellMar>
        </w:tblPrEx>
        <w:trPr>
          <w:trHeight w:val="340" w:hRule="exact"/>
          <w:jc w:val="center"/>
        </w:trPr>
        <w:tc>
          <w:tcPr>
            <w:tcW w:w="2065" w:type="dxa"/>
            <w:vMerge w:val="restart"/>
            <w:tcBorders>
              <w:top w:val="nil"/>
              <w:left w:val="single" w:color="auto" w:sz="4" w:space="0"/>
              <w:bottom w:val="single" w:color="auto" w:sz="4" w:space="0"/>
              <w:right w:val="single" w:color="auto" w:sz="4" w:space="0"/>
            </w:tcBorders>
            <w:vAlign w:val="center"/>
          </w:tcPr>
          <w:p w14:paraId="49B72FCA">
            <w:pPr>
              <w:widowControl/>
              <w:topLinePunct w:val="0"/>
              <w:autoSpaceDE/>
              <w:autoSpaceDN/>
              <w:spacing w:line="240" w:lineRule="exact"/>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房地产开发经营</w:t>
            </w:r>
          </w:p>
        </w:tc>
        <w:tc>
          <w:tcPr>
            <w:tcW w:w="1498" w:type="dxa"/>
            <w:tcBorders>
              <w:top w:val="nil"/>
              <w:left w:val="nil"/>
              <w:bottom w:val="nil"/>
              <w:right w:val="single" w:color="auto" w:sz="4" w:space="0"/>
            </w:tcBorders>
            <w:vAlign w:val="center"/>
          </w:tcPr>
          <w:p w14:paraId="5284E90B">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营业收入(Y)</w:t>
            </w:r>
          </w:p>
        </w:tc>
        <w:tc>
          <w:tcPr>
            <w:tcW w:w="709" w:type="dxa"/>
            <w:tcBorders>
              <w:top w:val="nil"/>
              <w:left w:val="nil"/>
              <w:bottom w:val="nil"/>
              <w:right w:val="single" w:color="auto" w:sz="4" w:space="0"/>
            </w:tcBorders>
            <w:vAlign w:val="center"/>
          </w:tcPr>
          <w:p w14:paraId="02A60919">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万元</w:t>
            </w:r>
          </w:p>
        </w:tc>
        <w:tc>
          <w:tcPr>
            <w:tcW w:w="1125" w:type="dxa"/>
            <w:tcBorders>
              <w:top w:val="nil"/>
              <w:left w:val="nil"/>
              <w:bottom w:val="nil"/>
              <w:right w:val="single" w:color="auto" w:sz="4" w:space="0"/>
            </w:tcBorders>
            <w:vAlign w:val="center"/>
          </w:tcPr>
          <w:p w14:paraId="645C36EB">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Y≥200000</w:t>
            </w:r>
          </w:p>
        </w:tc>
        <w:tc>
          <w:tcPr>
            <w:tcW w:w="1815" w:type="dxa"/>
            <w:tcBorders>
              <w:top w:val="nil"/>
              <w:left w:val="nil"/>
              <w:bottom w:val="nil"/>
              <w:right w:val="single" w:color="auto" w:sz="4" w:space="0"/>
            </w:tcBorders>
            <w:vAlign w:val="center"/>
          </w:tcPr>
          <w:p w14:paraId="7C6C4BB3">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1000≤Y＜200000</w:t>
            </w:r>
          </w:p>
        </w:tc>
        <w:tc>
          <w:tcPr>
            <w:tcW w:w="1762" w:type="dxa"/>
            <w:tcBorders>
              <w:top w:val="nil"/>
              <w:left w:val="nil"/>
              <w:bottom w:val="nil"/>
              <w:right w:val="single" w:color="auto" w:sz="4" w:space="0"/>
            </w:tcBorders>
            <w:vAlign w:val="center"/>
          </w:tcPr>
          <w:p w14:paraId="273BB3CF">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100≤Y＜1000</w:t>
            </w:r>
          </w:p>
        </w:tc>
        <w:tc>
          <w:tcPr>
            <w:tcW w:w="1238" w:type="dxa"/>
            <w:tcBorders>
              <w:top w:val="nil"/>
              <w:left w:val="nil"/>
              <w:bottom w:val="nil"/>
              <w:right w:val="single" w:color="auto" w:sz="4" w:space="0"/>
            </w:tcBorders>
            <w:vAlign w:val="center"/>
          </w:tcPr>
          <w:p w14:paraId="39176F82">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Y＜100</w:t>
            </w:r>
          </w:p>
        </w:tc>
      </w:tr>
      <w:tr w14:paraId="4F1F0037">
        <w:tblPrEx>
          <w:tblCellMar>
            <w:top w:w="0" w:type="dxa"/>
            <w:left w:w="108" w:type="dxa"/>
            <w:bottom w:w="0" w:type="dxa"/>
            <w:right w:w="108" w:type="dxa"/>
          </w:tblCellMar>
        </w:tblPrEx>
        <w:trPr>
          <w:trHeight w:val="340" w:hRule="exact"/>
          <w:jc w:val="center"/>
        </w:trPr>
        <w:tc>
          <w:tcPr>
            <w:tcW w:w="2065" w:type="dxa"/>
            <w:vMerge w:val="continue"/>
            <w:tcBorders>
              <w:top w:val="nil"/>
              <w:left w:val="single" w:color="auto" w:sz="4" w:space="0"/>
              <w:bottom w:val="single" w:color="auto" w:sz="4" w:space="0"/>
              <w:right w:val="single" w:color="auto" w:sz="4" w:space="0"/>
            </w:tcBorders>
            <w:vAlign w:val="center"/>
          </w:tcPr>
          <w:p w14:paraId="07570162">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p>
        </w:tc>
        <w:tc>
          <w:tcPr>
            <w:tcW w:w="1498" w:type="dxa"/>
            <w:tcBorders>
              <w:top w:val="nil"/>
              <w:left w:val="nil"/>
              <w:bottom w:val="single" w:color="auto" w:sz="4" w:space="0"/>
              <w:right w:val="single" w:color="auto" w:sz="4" w:space="0"/>
            </w:tcBorders>
            <w:vAlign w:val="center"/>
          </w:tcPr>
          <w:p w14:paraId="72E44873">
            <w:pPr>
              <w:widowControl/>
              <w:topLinePunct w:val="0"/>
              <w:autoSpaceDE/>
              <w:autoSpaceDN/>
              <w:spacing w:line="240" w:lineRule="exact"/>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资产总额(Z)</w:t>
            </w:r>
          </w:p>
        </w:tc>
        <w:tc>
          <w:tcPr>
            <w:tcW w:w="709" w:type="dxa"/>
            <w:tcBorders>
              <w:top w:val="nil"/>
              <w:left w:val="nil"/>
              <w:bottom w:val="single" w:color="auto" w:sz="4" w:space="0"/>
              <w:right w:val="single" w:color="auto" w:sz="4" w:space="0"/>
            </w:tcBorders>
            <w:vAlign w:val="center"/>
          </w:tcPr>
          <w:p w14:paraId="4008B606">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万元</w:t>
            </w:r>
          </w:p>
        </w:tc>
        <w:tc>
          <w:tcPr>
            <w:tcW w:w="1125" w:type="dxa"/>
            <w:tcBorders>
              <w:top w:val="nil"/>
              <w:left w:val="nil"/>
              <w:bottom w:val="single" w:color="auto" w:sz="4" w:space="0"/>
              <w:right w:val="single" w:color="auto" w:sz="4" w:space="0"/>
            </w:tcBorders>
            <w:vAlign w:val="center"/>
          </w:tcPr>
          <w:p w14:paraId="42646F4E">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Z≥10000</w:t>
            </w:r>
          </w:p>
        </w:tc>
        <w:tc>
          <w:tcPr>
            <w:tcW w:w="1815" w:type="dxa"/>
            <w:tcBorders>
              <w:top w:val="nil"/>
              <w:left w:val="nil"/>
              <w:bottom w:val="single" w:color="auto" w:sz="4" w:space="0"/>
              <w:right w:val="single" w:color="auto" w:sz="4" w:space="0"/>
            </w:tcBorders>
            <w:vAlign w:val="center"/>
          </w:tcPr>
          <w:p w14:paraId="5A2414DA">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5000≤Z＜10000</w:t>
            </w:r>
          </w:p>
        </w:tc>
        <w:tc>
          <w:tcPr>
            <w:tcW w:w="1762" w:type="dxa"/>
            <w:tcBorders>
              <w:top w:val="nil"/>
              <w:left w:val="nil"/>
              <w:bottom w:val="single" w:color="auto" w:sz="4" w:space="0"/>
              <w:right w:val="single" w:color="auto" w:sz="4" w:space="0"/>
            </w:tcBorders>
            <w:vAlign w:val="center"/>
          </w:tcPr>
          <w:p w14:paraId="52947BB7">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2000≤Z＜5000</w:t>
            </w:r>
          </w:p>
        </w:tc>
        <w:tc>
          <w:tcPr>
            <w:tcW w:w="1238" w:type="dxa"/>
            <w:tcBorders>
              <w:top w:val="nil"/>
              <w:left w:val="nil"/>
              <w:bottom w:val="single" w:color="auto" w:sz="4" w:space="0"/>
              <w:right w:val="single" w:color="auto" w:sz="4" w:space="0"/>
            </w:tcBorders>
            <w:vAlign w:val="center"/>
          </w:tcPr>
          <w:p w14:paraId="16CAD9E7">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Z＜2000</w:t>
            </w:r>
          </w:p>
        </w:tc>
      </w:tr>
      <w:tr w14:paraId="245FCB44">
        <w:tblPrEx>
          <w:tblCellMar>
            <w:top w:w="0" w:type="dxa"/>
            <w:left w:w="108" w:type="dxa"/>
            <w:bottom w:w="0" w:type="dxa"/>
            <w:right w:w="108" w:type="dxa"/>
          </w:tblCellMar>
        </w:tblPrEx>
        <w:trPr>
          <w:trHeight w:val="340" w:hRule="exact"/>
          <w:jc w:val="center"/>
        </w:trPr>
        <w:tc>
          <w:tcPr>
            <w:tcW w:w="2065" w:type="dxa"/>
            <w:vMerge w:val="restart"/>
            <w:tcBorders>
              <w:top w:val="nil"/>
              <w:left w:val="single" w:color="auto" w:sz="4" w:space="0"/>
              <w:bottom w:val="single" w:color="auto" w:sz="4" w:space="0"/>
              <w:right w:val="single" w:color="auto" w:sz="4" w:space="0"/>
            </w:tcBorders>
            <w:vAlign w:val="center"/>
          </w:tcPr>
          <w:p w14:paraId="523E0770">
            <w:pPr>
              <w:widowControl/>
              <w:topLinePunct w:val="0"/>
              <w:autoSpaceDE/>
              <w:autoSpaceDN/>
              <w:spacing w:line="240" w:lineRule="exact"/>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物业管理</w:t>
            </w:r>
          </w:p>
        </w:tc>
        <w:tc>
          <w:tcPr>
            <w:tcW w:w="1498" w:type="dxa"/>
            <w:tcBorders>
              <w:top w:val="nil"/>
              <w:left w:val="nil"/>
              <w:bottom w:val="nil"/>
              <w:right w:val="single" w:color="auto" w:sz="4" w:space="0"/>
            </w:tcBorders>
            <w:vAlign w:val="center"/>
          </w:tcPr>
          <w:p w14:paraId="3D548E81">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从业人员(X)</w:t>
            </w:r>
          </w:p>
        </w:tc>
        <w:tc>
          <w:tcPr>
            <w:tcW w:w="709" w:type="dxa"/>
            <w:tcBorders>
              <w:top w:val="nil"/>
              <w:left w:val="nil"/>
              <w:bottom w:val="nil"/>
              <w:right w:val="single" w:color="auto" w:sz="4" w:space="0"/>
            </w:tcBorders>
            <w:vAlign w:val="center"/>
          </w:tcPr>
          <w:p w14:paraId="37DF7EB7">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人</w:t>
            </w:r>
          </w:p>
        </w:tc>
        <w:tc>
          <w:tcPr>
            <w:tcW w:w="1125" w:type="dxa"/>
            <w:tcBorders>
              <w:top w:val="nil"/>
              <w:left w:val="nil"/>
              <w:bottom w:val="nil"/>
              <w:right w:val="single" w:color="auto" w:sz="4" w:space="0"/>
            </w:tcBorders>
            <w:vAlign w:val="center"/>
          </w:tcPr>
          <w:p w14:paraId="520286D5">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X≥1000</w:t>
            </w:r>
          </w:p>
        </w:tc>
        <w:tc>
          <w:tcPr>
            <w:tcW w:w="1815" w:type="dxa"/>
            <w:tcBorders>
              <w:top w:val="nil"/>
              <w:left w:val="nil"/>
              <w:bottom w:val="nil"/>
              <w:right w:val="single" w:color="auto" w:sz="4" w:space="0"/>
            </w:tcBorders>
            <w:vAlign w:val="center"/>
          </w:tcPr>
          <w:p w14:paraId="70F8974B">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300≤X＜1000</w:t>
            </w:r>
          </w:p>
        </w:tc>
        <w:tc>
          <w:tcPr>
            <w:tcW w:w="1762" w:type="dxa"/>
            <w:tcBorders>
              <w:top w:val="nil"/>
              <w:left w:val="nil"/>
              <w:bottom w:val="nil"/>
              <w:right w:val="single" w:color="auto" w:sz="4" w:space="0"/>
            </w:tcBorders>
            <w:vAlign w:val="center"/>
          </w:tcPr>
          <w:p w14:paraId="23234A67">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100≤X＜300</w:t>
            </w:r>
          </w:p>
        </w:tc>
        <w:tc>
          <w:tcPr>
            <w:tcW w:w="1238" w:type="dxa"/>
            <w:tcBorders>
              <w:top w:val="nil"/>
              <w:left w:val="nil"/>
              <w:bottom w:val="nil"/>
              <w:right w:val="single" w:color="auto" w:sz="4" w:space="0"/>
            </w:tcBorders>
            <w:vAlign w:val="center"/>
          </w:tcPr>
          <w:p w14:paraId="7A2623A1">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X＜100</w:t>
            </w:r>
          </w:p>
        </w:tc>
      </w:tr>
      <w:tr w14:paraId="15584AE4">
        <w:tblPrEx>
          <w:tblCellMar>
            <w:top w:w="0" w:type="dxa"/>
            <w:left w:w="108" w:type="dxa"/>
            <w:bottom w:w="0" w:type="dxa"/>
            <w:right w:w="108" w:type="dxa"/>
          </w:tblCellMar>
        </w:tblPrEx>
        <w:trPr>
          <w:trHeight w:val="340" w:hRule="exact"/>
          <w:jc w:val="center"/>
        </w:trPr>
        <w:tc>
          <w:tcPr>
            <w:tcW w:w="2065" w:type="dxa"/>
            <w:vMerge w:val="continue"/>
            <w:tcBorders>
              <w:top w:val="nil"/>
              <w:left w:val="single" w:color="auto" w:sz="4" w:space="0"/>
              <w:bottom w:val="single" w:color="auto" w:sz="4" w:space="0"/>
              <w:right w:val="single" w:color="auto" w:sz="4" w:space="0"/>
            </w:tcBorders>
            <w:vAlign w:val="center"/>
          </w:tcPr>
          <w:p w14:paraId="723BA985">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p>
        </w:tc>
        <w:tc>
          <w:tcPr>
            <w:tcW w:w="1498" w:type="dxa"/>
            <w:tcBorders>
              <w:top w:val="nil"/>
              <w:left w:val="nil"/>
              <w:bottom w:val="single" w:color="auto" w:sz="4" w:space="0"/>
              <w:right w:val="single" w:color="auto" w:sz="4" w:space="0"/>
            </w:tcBorders>
            <w:vAlign w:val="center"/>
          </w:tcPr>
          <w:p w14:paraId="6EF2BC06">
            <w:pPr>
              <w:widowControl/>
              <w:topLinePunct w:val="0"/>
              <w:autoSpaceDE/>
              <w:autoSpaceDN/>
              <w:spacing w:line="240" w:lineRule="exact"/>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营业收入(Y)</w:t>
            </w:r>
          </w:p>
        </w:tc>
        <w:tc>
          <w:tcPr>
            <w:tcW w:w="709" w:type="dxa"/>
            <w:tcBorders>
              <w:top w:val="nil"/>
              <w:left w:val="nil"/>
              <w:bottom w:val="single" w:color="auto" w:sz="4" w:space="0"/>
              <w:right w:val="single" w:color="auto" w:sz="4" w:space="0"/>
            </w:tcBorders>
            <w:vAlign w:val="center"/>
          </w:tcPr>
          <w:p w14:paraId="59786BE7">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万元</w:t>
            </w:r>
          </w:p>
        </w:tc>
        <w:tc>
          <w:tcPr>
            <w:tcW w:w="1125" w:type="dxa"/>
            <w:tcBorders>
              <w:top w:val="nil"/>
              <w:left w:val="nil"/>
              <w:bottom w:val="single" w:color="auto" w:sz="4" w:space="0"/>
              <w:right w:val="single" w:color="auto" w:sz="4" w:space="0"/>
            </w:tcBorders>
            <w:vAlign w:val="center"/>
          </w:tcPr>
          <w:p w14:paraId="7E2FD721">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Y≥5000</w:t>
            </w:r>
          </w:p>
        </w:tc>
        <w:tc>
          <w:tcPr>
            <w:tcW w:w="1815" w:type="dxa"/>
            <w:tcBorders>
              <w:top w:val="nil"/>
              <w:left w:val="nil"/>
              <w:bottom w:val="single" w:color="auto" w:sz="4" w:space="0"/>
              <w:right w:val="single" w:color="auto" w:sz="4" w:space="0"/>
            </w:tcBorders>
            <w:vAlign w:val="center"/>
          </w:tcPr>
          <w:p w14:paraId="7896FCD9">
            <w:pPr>
              <w:widowControl/>
              <w:topLinePunct w:val="0"/>
              <w:autoSpaceDE/>
              <w:autoSpaceDN/>
              <w:spacing w:line="240" w:lineRule="auto"/>
              <w:ind w:left="-2" w:leftChars="-51" w:hanging="120" w:hangingChars="6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1000≤Y＜5000</w:t>
            </w:r>
          </w:p>
        </w:tc>
        <w:tc>
          <w:tcPr>
            <w:tcW w:w="1762" w:type="dxa"/>
            <w:tcBorders>
              <w:top w:val="nil"/>
              <w:left w:val="nil"/>
              <w:bottom w:val="single" w:color="auto" w:sz="4" w:space="0"/>
              <w:right w:val="single" w:color="auto" w:sz="4" w:space="0"/>
            </w:tcBorders>
            <w:vAlign w:val="center"/>
          </w:tcPr>
          <w:p w14:paraId="3A5848C1">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500≤Y＜1000</w:t>
            </w:r>
          </w:p>
        </w:tc>
        <w:tc>
          <w:tcPr>
            <w:tcW w:w="1238" w:type="dxa"/>
            <w:tcBorders>
              <w:top w:val="nil"/>
              <w:left w:val="nil"/>
              <w:bottom w:val="single" w:color="auto" w:sz="4" w:space="0"/>
              <w:right w:val="single" w:color="auto" w:sz="4" w:space="0"/>
            </w:tcBorders>
            <w:vAlign w:val="center"/>
          </w:tcPr>
          <w:p w14:paraId="638CE772">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Y＜500</w:t>
            </w:r>
          </w:p>
        </w:tc>
      </w:tr>
      <w:tr w14:paraId="463BB4E6">
        <w:tblPrEx>
          <w:tblCellMar>
            <w:top w:w="0" w:type="dxa"/>
            <w:left w:w="108" w:type="dxa"/>
            <w:bottom w:w="0" w:type="dxa"/>
            <w:right w:w="108" w:type="dxa"/>
          </w:tblCellMar>
        </w:tblPrEx>
        <w:trPr>
          <w:trHeight w:val="340" w:hRule="exact"/>
          <w:jc w:val="center"/>
        </w:trPr>
        <w:tc>
          <w:tcPr>
            <w:tcW w:w="2065" w:type="dxa"/>
            <w:vMerge w:val="restart"/>
            <w:tcBorders>
              <w:top w:val="nil"/>
              <w:left w:val="single" w:color="auto" w:sz="4" w:space="0"/>
              <w:bottom w:val="single" w:color="auto" w:sz="4" w:space="0"/>
              <w:right w:val="single" w:color="auto" w:sz="4" w:space="0"/>
            </w:tcBorders>
            <w:vAlign w:val="center"/>
          </w:tcPr>
          <w:p w14:paraId="1DED5B89">
            <w:pPr>
              <w:widowControl/>
              <w:topLinePunct w:val="0"/>
              <w:autoSpaceDE/>
              <w:autoSpaceDN/>
              <w:spacing w:line="240" w:lineRule="exact"/>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租赁和商务服务业</w:t>
            </w:r>
          </w:p>
        </w:tc>
        <w:tc>
          <w:tcPr>
            <w:tcW w:w="1498" w:type="dxa"/>
            <w:tcBorders>
              <w:top w:val="nil"/>
              <w:left w:val="nil"/>
              <w:bottom w:val="nil"/>
              <w:right w:val="single" w:color="auto" w:sz="4" w:space="0"/>
            </w:tcBorders>
            <w:vAlign w:val="center"/>
          </w:tcPr>
          <w:p w14:paraId="58883C64">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从业人员(X)</w:t>
            </w:r>
          </w:p>
        </w:tc>
        <w:tc>
          <w:tcPr>
            <w:tcW w:w="709" w:type="dxa"/>
            <w:tcBorders>
              <w:top w:val="nil"/>
              <w:left w:val="nil"/>
              <w:bottom w:val="nil"/>
              <w:right w:val="single" w:color="auto" w:sz="4" w:space="0"/>
            </w:tcBorders>
            <w:vAlign w:val="center"/>
          </w:tcPr>
          <w:p w14:paraId="748AF194">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人</w:t>
            </w:r>
          </w:p>
        </w:tc>
        <w:tc>
          <w:tcPr>
            <w:tcW w:w="1125" w:type="dxa"/>
            <w:tcBorders>
              <w:top w:val="nil"/>
              <w:left w:val="nil"/>
              <w:bottom w:val="nil"/>
              <w:right w:val="single" w:color="auto" w:sz="4" w:space="0"/>
            </w:tcBorders>
            <w:vAlign w:val="center"/>
          </w:tcPr>
          <w:p w14:paraId="788C79C1">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X≥300</w:t>
            </w:r>
          </w:p>
        </w:tc>
        <w:tc>
          <w:tcPr>
            <w:tcW w:w="1815" w:type="dxa"/>
            <w:tcBorders>
              <w:top w:val="nil"/>
              <w:left w:val="nil"/>
              <w:bottom w:val="nil"/>
              <w:right w:val="single" w:color="auto" w:sz="4" w:space="0"/>
            </w:tcBorders>
            <w:vAlign w:val="center"/>
          </w:tcPr>
          <w:p w14:paraId="0A403076">
            <w:pPr>
              <w:widowControl/>
              <w:topLinePunct w:val="0"/>
              <w:autoSpaceDE/>
              <w:autoSpaceDN/>
              <w:spacing w:line="240" w:lineRule="auto"/>
              <w:ind w:left="-2" w:leftChars="-51" w:hanging="120" w:hangingChars="6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100≤X＜300</w:t>
            </w:r>
          </w:p>
        </w:tc>
        <w:tc>
          <w:tcPr>
            <w:tcW w:w="1762" w:type="dxa"/>
            <w:tcBorders>
              <w:top w:val="nil"/>
              <w:left w:val="nil"/>
              <w:bottom w:val="nil"/>
              <w:right w:val="single" w:color="auto" w:sz="4" w:space="0"/>
            </w:tcBorders>
            <w:vAlign w:val="center"/>
          </w:tcPr>
          <w:p w14:paraId="1EA91BA6">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10≤X＜100</w:t>
            </w:r>
          </w:p>
        </w:tc>
        <w:tc>
          <w:tcPr>
            <w:tcW w:w="1238" w:type="dxa"/>
            <w:tcBorders>
              <w:top w:val="nil"/>
              <w:left w:val="nil"/>
              <w:bottom w:val="nil"/>
              <w:right w:val="single" w:color="auto" w:sz="4" w:space="0"/>
            </w:tcBorders>
            <w:vAlign w:val="center"/>
          </w:tcPr>
          <w:p w14:paraId="11055C32">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X＜10</w:t>
            </w:r>
          </w:p>
        </w:tc>
      </w:tr>
      <w:tr w14:paraId="7FB7D746">
        <w:tblPrEx>
          <w:tblCellMar>
            <w:top w:w="0" w:type="dxa"/>
            <w:left w:w="108" w:type="dxa"/>
            <w:bottom w:w="0" w:type="dxa"/>
            <w:right w:w="108" w:type="dxa"/>
          </w:tblCellMar>
        </w:tblPrEx>
        <w:trPr>
          <w:trHeight w:val="340" w:hRule="exact"/>
          <w:jc w:val="center"/>
        </w:trPr>
        <w:tc>
          <w:tcPr>
            <w:tcW w:w="2065" w:type="dxa"/>
            <w:vMerge w:val="continue"/>
            <w:tcBorders>
              <w:top w:val="nil"/>
              <w:left w:val="single" w:color="auto" w:sz="4" w:space="0"/>
              <w:bottom w:val="single" w:color="auto" w:sz="4" w:space="0"/>
              <w:right w:val="single" w:color="auto" w:sz="4" w:space="0"/>
            </w:tcBorders>
            <w:vAlign w:val="center"/>
          </w:tcPr>
          <w:p w14:paraId="6C68AE66">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p>
        </w:tc>
        <w:tc>
          <w:tcPr>
            <w:tcW w:w="1498" w:type="dxa"/>
            <w:tcBorders>
              <w:top w:val="nil"/>
              <w:left w:val="nil"/>
              <w:bottom w:val="single" w:color="auto" w:sz="4" w:space="0"/>
              <w:right w:val="single" w:color="auto" w:sz="4" w:space="0"/>
            </w:tcBorders>
            <w:vAlign w:val="center"/>
          </w:tcPr>
          <w:p w14:paraId="3C838E15">
            <w:pPr>
              <w:widowControl/>
              <w:topLinePunct w:val="0"/>
              <w:autoSpaceDE/>
              <w:autoSpaceDN/>
              <w:spacing w:line="240" w:lineRule="exact"/>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资产总额(Z)</w:t>
            </w:r>
          </w:p>
        </w:tc>
        <w:tc>
          <w:tcPr>
            <w:tcW w:w="709" w:type="dxa"/>
            <w:tcBorders>
              <w:top w:val="nil"/>
              <w:left w:val="nil"/>
              <w:bottom w:val="single" w:color="auto" w:sz="4" w:space="0"/>
              <w:right w:val="single" w:color="auto" w:sz="4" w:space="0"/>
            </w:tcBorders>
            <w:vAlign w:val="center"/>
          </w:tcPr>
          <w:p w14:paraId="765BACB1">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万元</w:t>
            </w:r>
          </w:p>
        </w:tc>
        <w:tc>
          <w:tcPr>
            <w:tcW w:w="1125" w:type="dxa"/>
            <w:tcBorders>
              <w:top w:val="nil"/>
              <w:left w:val="nil"/>
              <w:bottom w:val="single" w:color="auto" w:sz="4" w:space="0"/>
              <w:right w:val="single" w:color="auto" w:sz="4" w:space="0"/>
            </w:tcBorders>
            <w:vAlign w:val="center"/>
          </w:tcPr>
          <w:p w14:paraId="74BE8E53">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Z≥120000</w:t>
            </w:r>
          </w:p>
        </w:tc>
        <w:tc>
          <w:tcPr>
            <w:tcW w:w="1815" w:type="dxa"/>
            <w:tcBorders>
              <w:top w:val="nil"/>
              <w:left w:val="nil"/>
              <w:bottom w:val="single" w:color="auto" w:sz="4" w:space="0"/>
              <w:right w:val="single" w:color="auto" w:sz="4" w:space="0"/>
            </w:tcBorders>
            <w:vAlign w:val="center"/>
          </w:tcPr>
          <w:p w14:paraId="5218932F">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8000≤Z＜120000</w:t>
            </w:r>
          </w:p>
        </w:tc>
        <w:tc>
          <w:tcPr>
            <w:tcW w:w="1762" w:type="dxa"/>
            <w:tcBorders>
              <w:top w:val="nil"/>
              <w:left w:val="nil"/>
              <w:bottom w:val="single" w:color="auto" w:sz="4" w:space="0"/>
              <w:right w:val="single" w:color="auto" w:sz="4" w:space="0"/>
            </w:tcBorders>
            <w:vAlign w:val="center"/>
          </w:tcPr>
          <w:p w14:paraId="2B613EE5">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100≤Z＜8000</w:t>
            </w:r>
          </w:p>
        </w:tc>
        <w:tc>
          <w:tcPr>
            <w:tcW w:w="1238" w:type="dxa"/>
            <w:tcBorders>
              <w:top w:val="nil"/>
              <w:left w:val="nil"/>
              <w:bottom w:val="single" w:color="auto" w:sz="4" w:space="0"/>
              <w:right w:val="single" w:color="auto" w:sz="4" w:space="0"/>
            </w:tcBorders>
            <w:vAlign w:val="center"/>
          </w:tcPr>
          <w:p w14:paraId="04F813A6">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Z＜100</w:t>
            </w:r>
          </w:p>
        </w:tc>
      </w:tr>
      <w:tr w14:paraId="12AAFD39">
        <w:tblPrEx>
          <w:tblCellMar>
            <w:top w:w="0" w:type="dxa"/>
            <w:left w:w="108" w:type="dxa"/>
            <w:bottom w:w="0" w:type="dxa"/>
            <w:right w:w="108" w:type="dxa"/>
          </w:tblCellMar>
        </w:tblPrEx>
        <w:trPr>
          <w:trHeight w:val="397" w:hRule="exact"/>
          <w:jc w:val="center"/>
        </w:trPr>
        <w:tc>
          <w:tcPr>
            <w:tcW w:w="2065" w:type="dxa"/>
            <w:tcBorders>
              <w:top w:val="nil"/>
              <w:left w:val="single" w:color="auto" w:sz="4" w:space="0"/>
              <w:bottom w:val="single" w:color="auto" w:sz="4" w:space="0"/>
              <w:right w:val="single" w:color="auto" w:sz="4" w:space="0"/>
            </w:tcBorders>
            <w:vAlign w:val="center"/>
          </w:tcPr>
          <w:p w14:paraId="0A02A3A5">
            <w:pPr>
              <w:widowControl/>
              <w:topLinePunct w:val="0"/>
              <w:autoSpaceDE/>
              <w:autoSpaceDN/>
              <w:spacing w:line="240" w:lineRule="exact"/>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其他未列明行业 *</w:t>
            </w:r>
          </w:p>
        </w:tc>
        <w:tc>
          <w:tcPr>
            <w:tcW w:w="1498" w:type="dxa"/>
            <w:tcBorders>
              <w:top w:val="nil"/>
              <w:left w:val="nil"/>
              <w:bottom w:val="single" w:color="auto" w:sz="4" w:space="0"/>
              <w:right w:val="single" w:color="auto" w:sz="4" w:space="0"/>
            </w:tcBorders>
            <w:vAlign w:val="center"/>
          </w:tcPr>
          <w:p w14:paraId="709DFD59">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从业人员(X)</w:t>
            </w:r>
          </w:p>
        </w:tc>
        <w:tc>
          <w:tcPr>
            <w:tcW w:w="709" w:type="dxa"/>
            <w:tcBorders>
              <w:top w:val="nil"/>
              <w:left w:val="nil"/>
              <w:bottom w:val="single" w:color="auto" w:sz="4" w:space="0"/>
              <w:right w:val="single" w:color="auto" w:sz="4" w:space="0"/>
            </w:tcBorders>
            <w:vAlign w:val="center"/>
          </w:tcPr>
          <w:p w14:paraId="6F887B17">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人</w:t>
            </w:r>
          </w:p>
        </w:tc>
        <w:tc>
          <w:tcPr>
            <w:tcW w:w="1125" w:type="dxa"/>
            <w:tcBorders>
              <w:top w:val="nil"/>
              <w:left w:val="nil"/>
              <w:bottom w:val="single" w:color="auto" w:sz="4" w:space="0"/>
              <w:right w:val="single" w:color="auto" w:sz="4" w:space="0"/>
            </w:tcBorders>
            <w:vAlign w:val="center"/>
          </w:tcPr>
          <w:p w14:paraId="1744DCEE">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X≥300</w:t>
            </w:r>
          </w:p>
        </w:tc>
        <w:tc>
          <w:tcPr>
            <w:tcW w:w="1815" w:type="dxa"/>
            <w:tcBorders>
              <w:top w:val="nil"/>
              <w:left w:val="nil"/>
              <w:bottom w:val="single" w:color="auto" w:sz="4" w:space="0"/>
              <w:right w:val="single" w:color="auto" w:sz="4" w:space="0"/>
            </w:tcBorders>
            <w:vAlign w:val="center"/>
          </w:tcPr>
          <w:p w14:paraId="73608DDE">
            <w:pPr>
              <w:widowControl/>
              <w:topLinePunct w:val="0"/>
              <w:autoSpaceDE/>
              <w:autoSpaceDN/>
              <w:spacing w:line="240" w:lineRule="auto"/>
              <w:ind w:left="-2" w:leftChars="-51" w:hanging="120" w:hangingChars="6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100≤X＜300</w:t>
            </w:r>
          </w:p>
        </w:tc>
        <w:tc>
          <w:tcPr>
            <w:tcW w:w="1762" w:type="dxa"/>
            <w:tcBorders>
              <w:top w:val="nil"/>
              <w:left w:val="nil"/>
              <w:bottom w:val="single" w:color="auto" w:sz="4" w:space="0"/>
              <w:right w:val="single" w:color="auto" w:sz="4" w:space="0"/>
            </w:tcBorders>
            <w:vAlign w:val="center"/>
          </w:tcPr>
          <w:p w14:paraId="2D105583">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10≤X＜100</w:t>
            </w:r>
          </w:p>
        </w:tc>
        <w:tc>
          <w:tcPr>
            <w:tcW w:w="1238" w:type="dxa"/>
            <w:tcBorders>
              <w:top w:val="nil"/>
              <w:left w:val="nil"/>
              <w:bottom w:val="single" w:color="auto" w:sz="4" w:space="0"/>
              <w:right w:val="single" w:color="auto" w:sz="4" w:space="0"/>
            </w:tcBorders>
            <w:vAlign w:val="center"/>
          </w:tcPr>
          <w:p w14:paraId="631B1952">
            <w:pPr>
              <w:widowControl/>
              <w:topLinePunct w:val="0"/>
              <w:autoSpaceDE/>
              <w:autoSpaceDN/>
              <w:spacing w:line="240" w:lineRule="auto"/>
              <w:ind w:firstLine="0" w:firstLineChars="0"/>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X＜10</w:t>
            </w:r>
          </w:p>
        </w:tc>
      </w:tr>
    </w:tbl>
    <w:p w14:paraId="63B74F87">
      <w:pPr>
        <w:widowControl/>
        <w:topLinePunct w:val="0"/>
        <w:autoSpaceDE/>
        <w:autoSpaceDN/>
        <w:spacing w:line="540" w:lineRule="exact"/>
        <w:ind w:firstLine="512" w:firstLineChars="200"/>
        <w:jc w:val="both"/>
        <w:rPr>
          <w:rFonts w:hint="eastAsia" w:ascii="仿宋" w:hAnsi="仿宋" w:eastAsia="仿宋" w:cs="仿宋"/>
          <w:color w:val="000000"/>
          <w:spacing w:val="8"/>
          <w:kern w:val="0"/>
          <w:sz w:val="24"/>
          <w:szCs w:val="24"/>
        </w:rPr>
      </w:pPr>
    </w:p>
    <w:p w14:paraId="07881D3D">
      <w:pPr>
        <w:widowControl/>
        <w:topLinePunct w:val="0"/>
        <w:autoSpaceDE/>
        <w:autoSpaceDN/>
        <w:spacing w:line="540" w:lineRule="exact"/>
        <w:ind w:left="0" w:leftChars="0" w:firstLine="0" w:firstLineChars="0"/>
        <w:jc w:val="both"/>
        <w:rPr>
          <w:rFonts w:hint="eastAsia" w:ascii="仿宋" w:hAnsi="仿宋" w:eastAsia="仿宋" w:cs="仿宋"/>
          <w:color w:val="000000"/>
          <w:spacing w:val="8"/>
          <w:kern w:val="0"/>
          <w:sz w:val="24"/>
          <w:szCs w:val="24"/>
        </w:rPr>
      </w:pPr>
      <w:r>
        <w:rPr>
          <w:rFonts w:hint="eastAsia" w:ascii="仿宋" w:hAnsi="仿宋" w:eastAsia="仿宋" w:cs="仿宋"/>
          <w:color w:val="000000"/>
          <w:spacing w:val="8"/>
          <w:kern w:val="0"/>
          <w:sz w:val="24"/>
          <w:szCs w:val="24"/>
        </w:rPr>
        <w:t>说明：</w:t>
      </w:r>
    </w:p>
    <w:p w14:paraId="570DB4A6">
      <w:pPr>
        <w:topLinePunct w:val="0"/>
        <w:autoSpaceDE/>
        <w:autoSpaceDN/>
        <w:spacing w:line="500" w:lineRule="exact"/>
        <w:ind w:firstLine="0" w:firstLineChars="0"/>
        <w:jc w:val="both"/>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1.大型、中型和小型企业须同时满足所列指标的下限，否则下划一档；微型企业只须满足所列指标中的一项即可。</w:t>
      </w:r>
    </w:p>
    <w:p w14:paraId="523200E0">
      <w:pPr>
        <w:topLinePunct w:val="0"/>
        <w:autoSpaceDE/>
        <w:autoSpaceDN/>
        <w:spacing w:line="500" w:lineRule="exact"/>
        <w:ind w:firstLine="0" w:firstLineChars="0"/>
        <w:jc w:val="both"/>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14:paraId="1002979F">
      <w:pPr>
        <w:topLinePunct w:val="0"/>
        <w:autoSpaceDE/>
        <w:autoSpaceDN/>
        <w:spacing w:line="500" w:lineRule="exact"/>
        <w:ind w:firstLine="0" w:firstLineChars="0"/>
        <w:jc w:val="both"/>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3.企业划分指标以现行统计制度为准。</w:t>
      </w:r>
    </w:p>
    <w:p w14:paraId="6F270D36">
      <w:pPr>
        <w:topLinePunct w:val="0"/>
        <w:autoSpaceDE/>
        <w:autoSpaceDN/>
        <w:spacing w:line="500" w:lineRule="exact"/>
        <w:ind w:firstLine="0" w:firstLineChars="0"/>
        <w:jc w:val="both"/>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（1）从业人员，是指期末从业人员数，没有期末从业人员数的，采用全年平均人员数代替。</w:t>
      </w:r>
    </w:p>
    <w:p w14:paraId="3E0A38EA">
      <w:pPr>
        <w:topLinePunct w:val="0"/>
        <w:autoSpaceDE/>
        <w:autoSpaceDN/>
        <w:spacing w:line="500" w:lineRule="exact"/>
        <w:ind w:firstLine="0" w:firstLineChars="0"/>
        <w:jc w:val="both"/>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 xml:space="preserve">（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                   </w:t>
      </w:r>
      <w:r>
        <w:rPr>
          <w:rFonts w:hint="eastAsia" w:ascii="仿宋" w:hAnsi="仿宋" w:eastAsia="仿宋" w:cs="仿宋"/>
          <w:color w:val="000000"/>
          <w:kern w:val="2"/>
          <w:sz w:val="24"/>
          <w:szCs w:val="24"/>
          <w:lang w:val="en-US" w:eastAsia="zh-CN"/>
        </w:rPr>
        <w:t xml:space="preserve">    </w:t>
      </w:r>
      <w:r>
        <w:rPr>
          <w:rFonts w:hint="eastAsia" w:ascii="仿宋" w:hAnsi="仿宋" w:eastAsia="仿宋" w:cs="仿宋"/>
          <w:color w:val="000000"/>
          <w:kern w:val="2"/>
          <w:sz w:val="24"/>
          <w:szCs w:val="24"/>
        </w:rPr>
        <w:t>（3）资产总额，采用资产总计代替。</w:t>
      </w:r>
    </w:p>
    <w:p w14:paraId="4F909900">
      <w:pPr>
        <w:topLinePunct w:val="0"/>
        <w:autoSpaceDE/>
        <w:autoSpaceDN/>
        <w:spacing w:line="500" w:lineRule="exact"/>
        <w:ind w:firstLine="0" w:firstLineChars="0"/>
        <w:jc w:val="both"/>
        <w:rPr>
          <w:rFonts w:hint="eastAsia" w:ascii="仿宋" w:hAnsi="仿宋" w:eastAsia="仿宋" w:cs="仿宋"/>
          <w:color w:val="000000"/>
          <w:kern w:val="2"/>
          <w:sz w:val="24"/>
          <w:szCs w:val="24"/>
        </w:rPr>
      </w:pPr>
    </w:p>
    <w:p w14:paraId="1611C161">
      <w:pPr>
        <w:topLinePunct w:val="0"/>
        <w:autoSpaceDE/>
        <w:autoSpaceDN/>
        <w:spacing w:line="500" w:lineRule="exact"/>
        <w:ind w:firstLine="0" w:firstLineChars="0"/>
        <w:jc w:val="both"/>
        <w:rPr>
          <w:rFonts w:hint="eastAsia" w:ascii="仿宋" w:hAnsi="仿宋" w:eastAsia="仿宋" w:cs="仿宋"/>
          <w:color w:val="000000"/>
          <w:kern w:val="2"/>
          <w:sz w:val="24"/>
          <w:szCs w:val="24"/>
          <w:lang w:val="en-US" w:eastAsia="zh-CN"/>
        </w:rPr>
      </w:pPr>
    </w:p>
    <w:p w14:paraId="7558B81D">
      <w:pPr>
        <w:jc w:val="center"/>
        <w:rPr>
          <w:rFonts w:hint="eastAsia" w:ascii="仿宋" w:hAnsi="仿宋" w:eastAsia="仿宋" w:cs="仿宋"/>
          <w:b/>
          <w:bCs/>
          <w:sz w:val="24"/>
          <w:szCs w:val="24"/>
          <w:lang w:val="zh-CN"/>
        </w:rPr>
        <w:sectPr>
          <w:footerReference r:id="rId18" w:type="default"/>
          <w:pgSz w:w="11905" w:h="16838"/>
          <w:pgMar w:top="1440" w:right="1463" w:bottom="1440" w:left="1463" w:header="340" w:footer="850" w:gutter="0"/>
          <w:pgNumType w:fmt="decimal"/>
          <w:cols w:space="0" w:num="1"/>
          <w:rtlGutter w:val="0"/>
          <w:docGrid w:type="lines" w:linePitch="354" w:charSpace="0"/>
        </w:sectPr>
      </w:pPr>
      <w:r>
        <w:rPr>
          <w:rFonts w:hint="eastAsia" w:ascii="仿宋" w:hAnsi="仿宋" w:eastAsia="仿宋" w:cs="仿宋"/>
          <w:b/>
          <w:bCs/>
          <w:kern w:val="2"/>
          <w:sz w:val="24"/>
          <w:szCs w:val="24"/>
          <w:lang w:val="zh-CN"/>
        </w:rPr>
        <w:t>本项目对应的“中小企业划分标准”所属行业是属于“</w:t>
      </w:r>
      <w:r>
        <w:rPr>
          <w:rFonts w:hint="eastAsia" w:ascii="仿宋" w:hAnsi="仿宋" w:eastAsia="仿宋" w:cs="仿宋"/>
          <w:b/>
          <w:bCs/>
          <w:kern w:val="2"/>
          <w:sz w:val="24"/>
          <w:szCs w:val="24"/>
          <w:lang w:val="en-US" w:eastAsia="zh-CN"/>
        </w:rPr>
        <w:t>建筑</w:t>
      </w:r>
      <w:r>
        <w:rPr>
          <w:rFonts w:hint="eastAsia" w:ascii="仿宋" w:hAnsi="仿宋" w:eastAsia="仿宋" w:cs="仿宋"/>
          <w:b/>
          <w:bCs/>
          <w:kern w:val="2"/>
          <w:sz w:val="24"/>
          <w:szCs w:val="24"/>
          <w:lang w:val="zh-CN"/>
        </w:rPr>
        <w:t>业”。</w:t>
      </w:r>
    </w:p>
    <w:p w14:paraId="7966A979">
      <w:pPr>
        <w:keepNext/>
        <w:keepLines/>
        <w:widowControl w:val="0"/>
        <w:topLinePunct w:val="0"/>
        <w:autoSpaceDE/>
        <w:autoSpaceDN/>
        <w:spacing w:line="480" w:lineRule="auto"/>
        <w:ind w:left="210" w:right="210" w:firstLine="0" w:firstLineChars="0"/>
        <w:jc w:val="center"/>
        <w:outlineLvl w:val="2"/>
        <w:rPr>
          <w:rFonts w:hint="eastAsia" w:ascii="仿宋" w:hAnsi="仿宋" w:eastAsia="仿宋" w:cs="仿宋"/>
          <w:b/>
          <w:kern w:val="2"/>
          <w:sz w:val="28"/>
          <w:szCs w:val="28"/>
          <w:highlight w:val="none"/>
          <w:lang w:val="en-US" w:eastAsia="zh-CN" w:bidi="ar-SA"/>
        </w:rPr>
      </w:pPr>
      <w:bookmarkStart w:id="1923" w:name="_Toc13060"/>
      <w:bookmarkStart w:id="1924" w:name="_Toc29600"/>
      <w:bookmarkStart w:id="1925" w:name="_Toc10286"/>
      <w:bookmarkStart w:id="1926" w:name="_Toc13471"/>
      <w:bookmarkStart w:id="1927" w:name="_Toc13997"/>
      <w:r>
        <w:rPr>
          <w:rFonts w:hint="eastAsia" w:ascii="仿宋" w:hAnsi="仿宋" w:eastAsia="仿宋" w:cs="仿宋"/>
          <w:b/>
          <w:kern w:val="2"/>
          <w:sz w:val="28"/>
          <w:szCs w:val="28"/>
          <w:highlight w:val="none"/>
          <w:lang w:val="en-US" w:eastAsia="zh-CN" w:bidi="ar-SA"/>
        </w:rPr>
        <w:t>（二）残疾人福利性单位声明函</w:t>
      </w:r>
      <w:bookmarkEnd w:id="1923"/>
      <w:bookmarkEnd w:id="1924"/>
      <w:bookmarkEnd w:id="1925"/>
      <w:bookmarkEnd w:id="1926"/>
      <w:bookmarkEnd w:id="1927"/>
    </w:p>
    <w:p w14:paraId="4FEC7057">
      <w:pPr>
        <w:topLinePunct w:val="0"/>
        <w:autoSpaceDE/>
        <w:autoSpaceDN/>
        <w:spacing w:line="360" w:lineRule="auto"/>
        <w:ind w:firstLine="480" w:firstLineChars="200"/>
        <w:jc w:val="center"/>
        <w:rPr>
          <w:rFonts w:hint="eastAsia" w:ascii="仿宋" w:hAnsi="仿宋" w:eastAsia="仿宋" w:cs="仿宋"/>
          <w:color w:val="000000"/>
          <w:kern w:val="2"/>
          <w:sz w:val="24"/>
          <w:szCs w:val="24"/>
          <w:highlight w:val="none"/>
        </w:rPr>
      </w:pPr>
    </w:p>
    <w:p w14:paraId="4043A337">
      <w:pPr>
        <w:topLinePunct w:val="0"/>
        <w:autoSpaceDE/>
        <w:autoSpaceDN/>
        <w:spacing w:line="360" w:lineRule="auto"/>
        <w:ind w:firstLine="480" w:firstLineChars="200"/>
        <w:jc w:val="center"/>
        <w:rPr>
          <w:rFonts w:hint="eastAsia" w:ascii="仿宋" w:hAnsi="仿宋" w:eastAsia="仿宋" w:cs="仿宋"/>
          <w:color w:val="000000"/>
          <w:kern w:val="2"/>
          <w:sz w:val="24"/>
          <w:szCs w:val="24"/>
          <w:highlight w:val="none"/>
        </w:rPr>
      </w:pPr>
      <w:r>
        <w:rPr>
          <w:rFonts w:hint="eastAsia" w:ascii="仿宋" w:hAnsi="仿宋" w:eastAsia="仿宋" w:cs="仿宋"/>
          <w:color w:val="000000"/>
          <w:kern w:val="2"/>
          <w:sz w:val="24"/>
          <w:szCs w:val="24"/>
          <w:highlight w:val="none"/>
        </w:rPr>
        <w:t>（属于残疾人福利企业的填写，不属于的无需填写此项内容）</w:t>
      </w:r>
    </w:p>
    <w:p w14:paraId="666850D8">
      <w:pPr>
        <w:widowControl w:val="0"/>
        <w:topLinePunct w:val="0"/>
        <w:autoSpaceDE/>
        <w:autoSpaceDN/>
        <w:spacing w:line="400" w:lineRule="exact"/>
        <w:ind w:firstLine="480" w:firstLineChars="200"/>
        <w:jc w:val="both"/>
        <w:rPr>
          <w:rFonts w:hint="eastAsia" w:ascii="仿宋" w:hAnsi="仿宋" w:eastAsia="仿宋" w:cs="仿宋"/>
          <w:color w:val="000000"/>
          <w:kern w:val="2"/>
          <w:sz w:val="24"/>
          <w:szCs w:val="24"/>
          <w:highlight w:val="none"/>
          <w:lang w:val="en-US" w:eastAsia="zh-CN" w:bidi="ar-SA"/>
        </w:rPr>
      </w:pPr>
    </w:p>
    <w:p w14:paraId="5866FC82">
      <w:pPr>
        <w:topLinePunct w:val="0"/>
        <w:autoSpaceDE/>
        <w:autoSpaceDN/>
        <w:spacing w:line="360" w:lineRule="auto"/>
        <w:ind w:firstLine="480" w:firstLineChars="200"/>
        <w:jc w:val="both"/>
        <w:rPr>
          <w:rFonts w:hint="eastAsia" w:ascii="仿宋" w:hAnsi="仿宋" w:eastAsia="仿宋" w:cs="仿宋"/>
          <w:color w:val="000000"/>
          <w:kern w:val="2"/>
          <w:sz w:val="24"/>
          <w:szCs w:val="24"/>
          <w:highlight w:val="none"/>
        </w:rPr>
      </w:pPr>
    </w:p>
    <w:p w14:paraId="1BEC21CE">
      <w:pPr>
        <w:topLinePunct w:val="0"/>
        <w:autoSpaceDE/>
        <w:autoSpaceDN/>
        <w:spacing w:line="480" w:lineRule="auto"/>
        <w:ind w:firstLine="480" w:firstLineChars="200"/>
        <w:jc w:val="both"/>
        <w:rPr>
          <w:rFonts w:hint="eastAsia" w:ascii="仿宋" w:hAnsi="仿宋" w:eastAsia="仿宋" w:cs="仿宋"/>
          <w:color w:val="000000"/>
          <w:kern w:val="2"/>
          <w:sz w:val="24"/>
          <w:szCs w:val="24"/>
          <w:highlight w:val="none"/>
          <w:lang w:eastAsia="zh-CN"/>
        </w:rPr>
      </w:pPr>
      <w:r>
        <w:rPr>
          <w:rFonts w:hint="eastAsia" w:ascii="仿宋" w:hAnsi="仿宋" w:eastAsia="仿宋" w:cs="仿宋"/>
          <w:color w:val="000000"/>
          <w:kern w:val="2"/>
          <w:sz w:val="24"/>
          <w:szCs w:val="24"/>
          <w:highlight w:val="none"/>
        </w:rPr>
        <w:t>本单位郑重声明，根据《财政部民政部中国残疾人联合会关于促进残疾人就业政府采购政策的通知》财库（2017〔141〕号）的规定，本单位</w:t>
      </w:r>
      <w:r>
        <w:rPr>
          <w:rFonts w:hint="eastAsia" w:ascii="仿宋" w:hAnsi="仿宋" w:eastAsia="仿宋" w:cs="仿宋"/>
          <w:color w:val="000000"/>
          <w:kern w:val="2"/>
          <w:sz w:val="24"/>
          <w:szCs w:val="24"/>
          <w:highlight w:val="none"/>
          <w:lang w:eastAsia="zh-CN"/>
        </w:rPr>
        <w:t>（请进行选择）</w:t>
      </w:r>
    </w:p>
    <w:p w14:paraId="7D716172">
      <w:pPr>
        <w:topLinePunct w:val="0"/>
        <w:autoSpaceDE/>
        <w:autoSpaceDN/>
        <w:spacing w:line="500" w:lineRule="exact"/>
        <w:ind w:left="0" w:leftChars="0" w:firstLine="641" w:firstLineChars="266"/>
        <w:jc w:val="both"/>
        <w:rPr>
          <w:rFonts w:hint="eastAsia" w:ascii="仿宋" w:hAnsi="仿宋" w:eastAsia="仿宋" w:cs="仿宋"/>
          <w:b/>
          <w:bCs/>
          <w:kern w:val="2"/>
          <w:sz w:val="24"/>
          <w:szCs w:val="24"/>
          <w:highlight w:val="none"/>
          <w:lang w:eastAsia="zh-CN"/>
        </w:rPr>
      </w:pPr>
      <w:r>
        <w:rPr>
          <w:rFonts w:hint="eastAsia" w:ascii="仿宋" w:hAnsi="仿宋" w:eastAsia="仿宋" w:cs="仿宋"/>
          <w:b/>
          <w:bCs/>
          <w:kern w:val="2"/>
          <w:sz w:val="24"/>
          <w:szCs w:val="24"/>
          <w:highlight w:val="none"/>
        </w:rPr>
        <w:sym w:font="Wingdings 2" w:char="00A3"/>
      </w:r>
      <w:r>
        <w:rPr>
          <w:rFonts w:hint="eastAsia" w:ascii="仿宋" w:hAnsi="仿宋" w:eastAsia="仿宋" w:cs="仿宋"/>
          <w:b/>
          <w:bCs/>
          <w:kern w:val="2"/>
          <w:sz w:val="24"/>
          <w:szCs w:val="24"/>
          <w:highlight w:val="none"/>
          <w:lang w:eastAsia="zh-CN"/>
        </w:rPr>
        <w:t>不属于</w:t>
      </w:r>
      <w:r>
        <w:rPr>
          <w:rFonts w:hint="eastAsia" w:ascii="仿宋" w:hAnsi="仿宋" w:eastAsia="仿宋" w:cs="仿宋"/>
          <w:b/>
          <w:bCs/>
          <w:color w:val="000000"/>
          <w:kern w:val="2"/>
          <w:sz w:val="24"/>
          <w:szCs w:val="24"/>
          <w:highlight w:val="none"/>
        </w:rPr>
        <w:t>符合条件的残疾人福利性单位</w:t>
      </w:r>
      <w:r>
        <w:rPr>
          <w:rFonts w:hint="eastAsia" w:ascii="仿宋" w:hAnsi="仿宋" w:eastAsia="仿宋" w:cs="仿宋"/>
          <w:b/>
          <w:bCs/>
          <w:color w:val="000000"/>
          <w:kern w:val="2"/>
          <w:sz w:val="24"/>
          <w:szCs w:val="24"/>
          <w:highlight w:val="none"/>
          <w:lang w:eastAsia="zh-CN"/>
        </w:rPr>
        <w:t>。</w:t>
      </w:r>
    </w:p>
    <w:p w14:paraId="4AF53753">
      <w:pPr>
        <w:topLinePunct w:val="0"/>
        <w:autoSpaceDE/>
        <w:autoSpaceDN/>
        <w:spacing w:line="500" w:lineRule="exact"/>
        <w:ind w:left="0" w:leftChars="0" w:firstLine="641" w:firstLineChars="266"/>
        <w:jc w:val="both"/>
        <w:rPr>
          <w:rFonts w:hint="eastAsia" w:ascii="仿宋" w:hAnsi="仿宋" w:eastAsia="仿宋" w:cs="仿宋"/>
          <w:color w:val="000000"/>
          <w:kern w:val="2"/>
          <w:sz w:val="24"/>
          <w:szCs w:val="24"/>
          <w:highlight w:val="none"/>
        </w:rPr>
      </w:pPr>
      <w:r>
        <w:rPr>
          <w:rFonts w:hint="eastAsia" w:ascii="仿宋" w:hAnsi="仿宋" w:eastAsia="仿宋" w:cs="仿宋"/>
          <w:b/>
          <w:bCs/>
          <w:kern w:val="2"/>
          <w:sz w:val="24"/>
          <w:szCs w:val="24"/>
          <w:highlight w:val="none"/>
        </w:rPr>
        <w:sym w:font="Wingdings 2" w:char="00A3"/>
      </w:r>
      <w:r>
        <w:rPr>
          <w:rFonts w:hint="eastAsia" w:ascii="仿宋" w:hAnsi="仿宋" w:eastAsia="仿宋" w:cs="仿宋"/>
          <w:b/>
          <w:bCs/>
          <w:kern w:val="2"/>
          <w:sz w:val="24"/>
          <w:szCs w:val="24"/>
          <w:highlight w:val="none"/>
          <w:lang w:eastAsia="zh-CN"/>
        </w:rPr>
        <w:t>属于</w:t>
      </w:r>
      <w:r>
        <w:rPr>
          <w:rFonts w:hint="eastAsia" w:ascii="仿宋" w:hAnsi="仿宋" w:eastAsia="仿宋" w:cs="仿宋"/>
          <w:b/>
          <w:bCs/>
          <w:kern w:val="2"/>
          <w:sz w:val="24"/>
          <w:szCs w:val="24"/>
          <w:highlight w:val="none"/>
        </w:rPr>
        <w:t>符合条件的残疾人福利性单位</w:t>
      </w:r>
      <w:r>
        <w:rPr>
          <w:rFonts w:hint="eastAsia" w:ascii="仿宋" w:hAnsi="仿宋" w:eastAsia="仿宋" w:cs="仿宋"/>
          <w:b/>
          <w:bCs/>
          <w:kern w:val="2"/>
          <w:sz w:val="24"/>
          <w:szCs w:val="24"/>
          <w:highlight w:val="none"/>
          <w:lang w:eastAsia="zh-CN"/>
        </w:rPr>
        <w:t>，</w:t>
      </w:r>
      <w:r>
        <w:rPr>
          <w:rFonts w:hint="eastAsia" w:ascii="仿宋" w:hAnsi="仿宋" w:eastAsia="仿宋" w:cs="仿宋"/>
          <w:color w:val="000000"/>
          <w:kern w:val="2"/>
          <w:sz w:val="24"/>
          <w:szCs w:val="24"/>
          <w:highlight w:val="none"/>
          <w:lang w:eastAsia="zh-CN"/>
        </w:rPr>
        <w:t>且本单位参加</w:t>
      </w:r>
      <w:r>
        <w:rPr>
          <w:rFonts w:hint="eastAsia" w:ascii="仿宋" w:hAnsi="仿宋" w:eastAsia="仿宋" w:cs="仿宋"/>
          <w:color w:val="000000"/>
          <w:kern w:val="2"/>
          <w:sz w:val="24"/>
          <w:szCs w:val="24"/>
          <w:highlight w:val="none"/>
          <w:u w:val="single"/>
          <w:lang w:val="en-US" w:eastAsia="zh-CN"/>
        </w:rPr>
        <w:t xml:space="preserve">    </w:t>
      </w:r>
      <w:r>
        <w:rPr>
          <w:rFonts w:hint="eastAsia" w:ascii="仿宋" w:hAnsi="仿宋" w:eastAsia="仿宋" w:cs="仿宋"/>
          <w:color w:val="000000"/>
          <w:kern w:val="2"/>
          <w:sz w:val="24"/>
          <w:szCs w:val="24"/>
          <w:highlight w:val="none"/>
          <w:lang w:val="en-US" w:eastAsia="zh-CN"/>
        </w:rPr>
        <w:t>单位的</w:t>
      </w:r>
      <w:r>
        <w:rPr>
          <w:rFonts w:hint="eastAsia" w:ascii="仿宋" w:hAnsi="仿宋" w:eastAsia="仿宋" w:cs="仿宋"/>
          <w:color w:val="000000"/>
          <w:kern w:val="2"/>
          <w:sz w:val="24"/>
          <w:szCs w:val="24"/>
          <w:highlight w:val="none"/>
          <w:u w:val="single"/>
          <w:lang w:val="en-US" w:eastAsia="zh-CN"/>
        </w:rPr>
        <w:t xml:space="preserve">    </w:t>
      </w:r>
      <w:r>
        <w:rPr>
          <w:rFonts w:hint="eastAsia" w:ascii="仿宋" w:hAnsi="仿宋" w:eastAsia="仿宋" w:cs="仿宋"/>
          <w:color w:val="000000"/>
          <w:kern w:val="2"/>
          <w:sz w:val="24"/>
          <w:szCs w:val="24"/>
          <w:highlight w:val="none"/>
          <w:u w:val="none"/>
          <w:lang w:val="en-US" w:eastAsia="zh-CN"/>
        </w:rPr>
        <w:t>项目</w:t>
      </w:r>
      <w:r>
        <w:rPr>
          <w:rFonts w:hint="eastAsia" w:ascii="仿宋" w:hAnsi="仿宋" w:eastAsia="仿宋" w:cs="仿宋"/>
          <w:color w:val="000000"/>
          <w:kern w:val="2"/>
          <w:sz w:val="24"/>
          <w:szCs w:val="24"/>
          <w:highlight w:val="none"/>
        </w:rPr>
        <w:t>参加本次政府采购活动提供本单位制造的货物</w:t>
      </w:r>
      <w:r>
        <w:rPr>
          <w:rFonts w:hint="eastAsia" w:ascii="仿宋" w:hAnsi="仿宋" w:eastAsia="仿宋" w:cs="仿宋"/>
          <w:color w:val="000000"/>
          <w:kern w:val="2"/>
          <w:sz w:val="24"/>
          <w:szCs w:val="24"/>
          <w:highlight w:val="none"/>
          <w:lang w:eastAsia="zh-CN"/>
        </w:rPr>
        <w:t>（由本单位承担的工程</w:t>
      </w:r>
      <w:r>
        <w:rPr>
          <w:rFonts w:hint="eastAsia" w:ascii="仿宋" w:hAnsi="仿宋" w:eastAsia="仿宋" w:cs="仿宋"/>
          <w:color w:val="000000"/>
          <w:kern w:val="2"/>
          <w:sz w:val="24"/>
          <w:szCs w:val="24"/>
          <w:highlight w:val="none"/>
          <w:lang w:val="en-US" w:eastAsia="zh-CN"/>
        </w:rPr>
        <w:t>/服务</w:t>
      </w:r>
      <w:r>
        <w:rPr>
          <w:rFonts w:hint="eastAsia" w:ascii="仿宋" w:hAnsi="仿宋" w:eastAsia="仿宋" w:cs="仿宋"/>
          <w:color w:val="000000"/>
          <w:kern w:val="2"/>
          <w:sz w:val="24"/>
          <w:szCs w:val="24"/>
          <w:highlight w:val="none"/>
          <w:lang w:eastAsia="zh-CN"/>
        </w:rPr>
        <w:t>）</w:t>
      </w:r>
      <w:r>
        <w:rPr>
          <w:rFonts w:hint="eastAsia" w:ascii="仿宋" w:hAnsi="仿宋" w:eastAsia="仿宋" w:cs="仿宋"/>
          <w:color w:val="000000"/>
          <w:kern w:val="2"/>
          <w:sz w:val="24"/>
          <w:szCs w:val="24"/>
          <w:highlight w:val="none"/>
        </w:rPr>
        <w:t>，或者提供（其他残疾人福利性单位名称）制造的货物（不包括使用非残疾人福利性单位注册商标的货物）。</w:t>
      </w:r>
    </w:p>
    <w:p w14:paraId="46F8F5AA">
      <w:pPr>
        <w:topLinePunct w:val="0"/>
        <w:autoSpaceDE/>
        <w:autoSpaceDN/>
        <w:spacing w:line="480" w:lineRule="auto"/>
        <w:ind w:firstLine="480" w:firstLineChars="200"/>
        <w:jc w:val="both"/>
        <w:rPr>
          <w:rFonts w:hint="eastAsia" w:ascii="仿宋" w:hAnsi="仿宋" w:eastAsia="仿宋" w:cs="仿宋"/>
          <w:color w:val="000000"/>
          <w:kern w:val="2"/>
          <w:sz w:val="24"/>
          <w:szCs w:val="24"/>
          <w:highlight w:val="none"/>
        </w:rPr>
      </w:pPr>
      <w:r>
        <w:rPr>
          <w:rFonts w:hint="eastAsia" w:ascii="仿宋" w:hAnsi="仿宋" w:eastAsia="仿宋" w:cs="仿宋"/>
          <w:color w:val="000000"/>
          <w:kern w:val="2"/>
          <w:sz w:val="24"/>
          <w:szCs w:val="24"/>
          <w:highlight w:val="none"/>
        </w:rPr>
        <w:t>本单位对上述声明的真实性负责。如有虚假，将承担相应的法律责任。</w:t>
      </w:r>
    </w:p>
    <w:p w14:paraId="78B756EB">
      <w:pPr>
        <w:topLinePunct w:val="0"/>
        <w:autoSpaceDE/>
        <w:autoSpaceDN/>
        <w:spacing w:line="360" w:lineRule="auto"/>
        <w:ind w:firstLine="480" w:firstLineChars="200"/>
        <w:jc w:val="both"/>
        <w:rPr>
          <w:rFonts w:hint="eastAsia" w:ascii="仿宋" w:hAnsi="仿宋" w:eastAsia="仿宋" w:cs="仿宋"/>
          <w:color w:val="000000"/>
          <w:kern w:val="2"/>
          <w:sz w:val="24"/>
          <w:szCs w:val="24"/>
          <w:highlight w:val="none"/>
        </w:rPr>
      </w:pPr>
    </w:p>
    <w:p w14:paraId="0595BBDF">
      <w:pPr>
        <w:topLinePunct w:val="0"/>
        <w:autoSpaceDE/>
        <w:autoSpaceDN/>
        <w:spacing w:line="360" w:lineRule="auto"/>
        <w:ind w:firstLine="480" w:firstLineChars="200"/>
        <w:jc w:val="both"/>
        <w:rPr>
          <w:rFonts w:hint="eastAsia" w:ascii="仿宋" w:hAnsi="仿宋" w:eastAsia="仿宋" w:cs="仿宋"/>
          <w:color w:val="000000"/>
          <w:kern w:val="2"/>
          <w:sz w:val="24"/>
          <w:szCs w:val="24"/>
          <w:highlight w:val="none"/>
        </w:rPr>
      </w:pPr>
    </w:p>
    <w:p w14:paraId="6A040332">
      <w:pPr>
        <w:topLinePunct w:val="0"/>
        <w:autoSpaceDE/>
        <w:autoSpaceDN/>
        <w:spacing w:line="360" w:lineRule="auto"/>
        <w:ind w:firstLine="480" w:firstLineChars="200"/>
        <w:jc w:val="both"/>
        <w:rPr>
          <w:rFonts w:hint="eastAsia" w:ascii="仿宋" w:hAnsi="仿宋" w:eastAsia="仿宋" w:cs="仿宋"/>
          <w:color w:val="000000"/>
          <w:kern w:val="2"/>
          <w:sz w:val="24"/>
          <w:szCs w:val="24"/>
          <w:highlight w:val="none"/>
        </w:rPr>
      </w:pPr>
      <w:r>
        <w:rPr>
          <w:rFonts w:hint="eastAsia" w:ascii="仿宋" w:hAnsi="仿宋" w:eastAsia="仿宋" w:cs="仿宋"/>
          <w:color w:val="000000"/>
          <w:kern w:val="2"/>
          <w:sz w:val="24"/>
          <w:szCs w:val="24"/>
          <w:highlight w:val="none"/>
        </w:rPr>
        <w:t>供应商名称（</w:t>
      </w:r>
      <w:r>
        <w:rPr>
          <w:rFonts w:hint="eastAsia" w:ascii="仿宋" w:hAnsi="仿宋" w:eastAsia="仿宋" w:cs="仿宋"/>
          <w:color w:val="000000"/>
          <w:kern w:val="2"/>
          <w:sz w:val="24"/>
          <w:szCs w:val="24"/>
          <w:highlight w:val="none"/>
          <w:lang w:eastAsia="zh-CN"/>
        </w:rPr>
        <w:t>单位盖章</w:t>
      </w:r>
      <w:r>
        <w:rPr>
          <w:rFonts w:hint="eastAsia" w:ascii="仿宋" w:hAnsi="仿宋" w:eastAsia="仿宋" w:cs="仿宋"/>
          <w:color w:val="000000"/>
          <w:kern w:val="2"/>
          <w:sz w:val="24"/>
          <w:szCs w:val="24"/>
          <w:highlight w:val="none"/>
        </w:rPr>
        <w:t>）：</w:t>
      </w:r>
    </w:p>
    <w:p w14:paraId="352EF815">
      <w:pPr>
        <w:topLinePunct w:val="0"/>
        <w:autoSpaceDE/>
        <w:autoSpaceDN/>
        <w:spacing w:line="360" w:lineRule="auto"/>
        <w:ind w:firstLine="480" w:firstLineChars="200"/>
        <w:jc w:val="both"/>
        <w:rPr>
          <w:rFonts w:hint="eastAsia" w:ascii="仿宋" w:hAnsi="仿宋" w:eastAsia="仿宋" w:cs="仿宋"/>
          <w:color w:val="000000"/>
          <w:kern w:val="2"/>
          <w:sz w:val="24"/>
          <w:szCs w:val="24"/>
          <w:highlight w:val="none"/>
        </w:rPr>
      </w:pPr>
      <w:r>
        <w:rPr>
          <w:rFonts w:hint="eastAsia" w:ascii="仿宋" w:hAnsi="仿宋" w:eastAsia="仿宋" w:cs="仿宋"/>
          <w:color w:val="000000"/>
          <w:kern w:val="2"/>
          <w:sz w:val="24"/>
          <w:szCs w:val="24"/>
          <w:highlight w:val="none"/>
        </w:rPr>
        <w:t>日期：</w:t>
      </w:r>
    </w:p>
    <w:p w14:paraId="1A206050">
      <w:pPr>
        <w:widowControl w:val="0"/>
        <w:topLinePunct w:val="0"/>
        <w:autoSpaceDE w:val="0"/>
        <w:autoSpaceDN w:val="0"/>
        <w:adjustRightInd w:val="0"/>
        <w:spacing w:line="360" w:lineRule="auto"/>
        <w:ind w:firstLine="422" w:firstLineChars="200"/>
        <w:jc w:val="left"/>
        <w:rPr>
          <w:rFonts w:hint="eastAsia" w:ascii="仿宋" w:hAnsi="仿宋" w:eastAsia="仿宋" w:cs="仿宋"/>
          <w:b/>
          <w:color w:val="000000"/>
          <w:kern w:val="2"/>
          <w:sz w:val="21"/>
          <w:szCs w:val="21"/>
          <w:highlight w:val="none"/>
          <w:lang w:val="en-US" w:eastAsia="zh-CN" w:bidi="ar-SA"/>
        </w:rPr>
      </w:pPr>
    </w:p>
    <w:p w14:paraId="3682C391">
      <w:pPr>
        <w:widowControl w:val="0"/>
        <w:topLinePunct w:val="0"/>
        <w:autoSpaceDE/>
        <w:autoSpaceDN/>
        <w:snapToGrid w:val="0"/>
        <w:spacing w:line="600" w:lineRule="exact"/>
        <w:ind w:firstLine="422" w:firstLineChars="200"/>
        <w:jc w:val="left"/>
        <w:rPr>
          <w:rFonts w:hint="eastAsia" w:ascii="仿宋" w:hAnsi="仿宋" w:eastAsia="仿宋" w:cs="仿宋"/>
          <w:b/>
          <w:color w:val="000000"/>
          <w:kern w:val="2"/>
          <w:sz w:val="21"/>
          <w:szCs w:val="21"/>
          <w:highlight w:val="none"/>
          <w:lang w:val="en-US" w:eastAsia="zh-CN" w:bidi="ar-SA"/>
        </w:rPr>
      </w:pPr>
    </w:p>
    <w:p w14:paraId="652B1762">
      <w:pPr>
        <w:widowControl w:val="0"/>
        <w:topLinePunct w:val="0"/>
        <w:autoSpaceDE/>
        <w:autoSpaceDN/>
        <w:snapToGrid w:val="0"/>
        <w:spacing w:line="600" w:lineRule="exact"/>
        <w:ind w:firstLine="422" w:firstLineChars="200"/>
        <w:jc w:val="left"/>
        <w:rPr>
          <w:rFonts w:hint="eastAsia" w:ascii="仿宋" w:hAnsi="仿宋" w:eastAsia="仿宋" w:cs="仿宋"/>
          <w:b/>
          <w:color w:val="000000"/>
          <w:kern w:val="2"/>
          <w:sz w:val="21"/>
          <w:szCs w:val="21"/>
          <w:highlight w:val="none"/>
          <w:lang w:val="en-US" w:eastAsia="zh-CN" w:bidi="ar-SA"/>
        </w:rPr>
      </w:pPr>
    </w:p>
    <w:p w14:paraId="246CEA71">
      <w:pPr>
        <w:widowControl w:val="0"/>
        <w:topLinePunct w:val="0"/>
        <w:autoSpaceDE/>
        <w:autoSpaceDN/>
        <w:snapToGrid w:val="0"/>
        <w:spacing w:line="600" w:lineRule="exact"/>
        <w:ind w:firstLine="422" w:firstLineChars="200"/>
        <w:jc w:val="left"/>
        <w:rPr>
          <w:rFonts w:hint="eastAsia" w:ascii="仿宋" w:hAnsi="仿宋" w:eastAsia="仿宋" w:cs="仿宋"/>
          <w:b/>
          <w:color w:val="000000"/>
          <w:kern w:val="2"/>
          <w:sz w:val="21"/>
          <w:szCs w:val="21"/>
          <w:highlight w:val="none"/>
          <w:lang w:val="en-US" w:eastAsia="zh-CN" w:bidi="ar-SA"/>
        </w:rPr>
      </w:pPr>
    </w:p>
    <w:p w14:paraId="5A87D655">
      <w:pPr>
        <w:widowControl w:val="0"/>
        <w:topLinePunct w:val="0"/>
        <w:autoSpaceDE/>
        <w:autoSpaceDN/>
        <w:snapToGrid w:val="0"/>
        <w:spacing w:line="600" w:lineRule="exact"/>
        <w:ind w:firstLine="422" w:firstLineChars="200"/>
        <w:jc w:val="left"/>
        <w:rPr>
          <w:rFonts w:hint="eastAsia" w:ascii="仿宋" w:hAnsi="仿宋" w:eastAsia="仿宋" w:cs="仿宋"/>
          <w:b/>
          <w:color w:val="000000"/>
          <w:kern w:val="2"/>
          <w:sz w:val="21"/>
          <w:szCs w:val="21"/>
          <w:highlight w:val="none"/>
          <w:lang w:val="en-US" w:eastAsia="zh-CN" w:bidi="ar-SA"/>
        </w:rPr>
      </w:pPr>
    </w:p>
    <w:p w14:paraId="794BE8C1">
      <w:pPr>
        <w:widowControl w:val="0"/>
        <w:topLinePunct w:val="0"/>
        <w:autoSpaceDE/>
        <w:autoSpaceDN/>
        <w:snapToGrid w:val="0"/>
        <w:spacing w:line="600" w:lineRule="exact"/>
        <w:ind w:firstLine="422" w:firstLineChars="200"/>
        <w:jc w:val="left"/>
        <w:rPr>
          <w:rFonts w:hint="eastAsia" w:ascii="仿宋" w:hAnsi="仿宋" w:eastAsia="仿宋" w:cs="仿宋"/>
          <w:b/>
          <w:color w:val="000000"/>
          <w:kern w:val="2"/>
          <w:sz w:val="21"/>
          <w:szCs w:val="21"/>
          <w:highlight w:val="none"/>
          <w:lang w:val="en-US" w:eastAsia="zh-CN" w:bidi="ar-SA"/>
        </w:rPr>
      </w:pPr>
    </w:p>
    <w:p w14:paraId="78040CC3">
      <w:pPr>
        <w:widowControl w:val="0"/>
        <w:topLinePunct w:val="0"/>
        <w:autoSpaceDE/>
        <w:autoSpaceDN/>
        <w:snapToGrid w:val="0"/>
        <w:spacing w:line="600" w:lineRule="exact"/>
        <w:ind w:firstLine="422" w:firstLineChars="200"/>
        <w:jc w:val="left"/>
        <w:rPr>
          <w:rFonts w:hint="eastAsia" w:ascii="仿宋" w:hAnsi="仿宋" w:eastAsia="仿宋" w:cs="仿宋"/>
          <w:b/>
          <w:color w:val="000000"/>
          <w:kern w:val="2"/>
          <w:sz w:val="21"/>
          <w:szCs w:val="21"/>
          <w:highlight w:val="none"/>
          <w:lang w:val="en-US" w:eastAsia="zh-CN" w:bidi="ar-SA"/>
        </w:rPr>
      </w:pPr>
    </w:p>
    <w:p w14:paraId="03D89555">
      <w:pPr>
        <w:ind w:left="425" w:firstLine="0" w:firstLineChars="0"/>
        <w:rPr>
          <w:rFonts w:hint="eastAsia" w:ascii="仿宋" w:hAnsi="仿宋" w:eastAsia="仿宋" w:cs="仿宋"/>
          <w:sz w:val="28"/>
          <w:szCs w:val="28"/>
          <w:highlight w:val="none"/>
        </w:rPr>
        <w:sectPr>
          <w:pgSz w:w="11905" w:h="16838"/>
          <w:pgMar w:top="1440" w:right="1463" w:bottom="1440" w:left="1463" w:header="340" w:footer="850" w:gutter="0"/>
          <w:pgNumType w:fmt="decimal"/>
          <w:cols w:space="0" w:num="1"/>
          <w:rtlGutter w:val="0"/>
          <w:docGrid w:type="lines" w:linePitch="354" w:charSpace="0"/>
        </w:sectPr>
      </w:pPr>
    </w:p>
    <w:p w14:paraId="2753A82D">
      <w:pPr>
        <w:keepNext/>
        <w:keepLines/>
        <w:widowControl w:val="0"/>
        <w:topLinePunct w:val="0"/>
        <w:autoSpaceDE/>
        <w:autoSpaceDN/>
        <w:spacing w:line="480" w:lineRule="auto"/>
        <w:ind w:left="210" w:right="210" w:firstLine="0" w:firstLineChars="0"/>
        <w:jc w:val="center"/>
        <w:outlineLvl w:val="2"/>
        <w:rPr>
          <w:rFonts w:hint="eastAsia" w:ascii="仿宋" w:hAnsi="仿宋" w:eastAsia="仿宋" w:cs="仿宋"/>
          <w:b/>
          <w:kern w:val="2"/>
          <w:sz w:val="28"/>
          <w:szCs w:val="28"/>
          <w:highlight w:val="none"/>
          <w:lang w:val="en-US" w:eastAsia="zh-CN" w:bidi="ar-SA"/>
        </w:rPr>
      </w:pPr>
      <w:bookmarkStart w:id="1928" w:name="_Toc9552"/>
      <w:bookmarkStart w:id="1929" w:name="_Toc14953"/>
      <w:bookmarkStart w:id="1930" w:name="_Toc22398"/>
      <w:bookmarkStart w:id="1931" w:name="_Toc30047"/>
      <w:bookmarkStart w:id="1932" w:name="_Toc29111"/>
      <w:r>
        <w:rPr>
          <w:rFonts w:hint="eastAsia" w:ascii="仿宋" w:hAnsi="仿宋" w:eastAsia="仿宋" w:cs="仿宋"/>
          <w:b/>
          <w:kern w:val="2"/>
          <w:sz w:val="28"/>
          <w:szCs w:val="28"/>
          <w:highlight w:val="none"/>
          <w:lang w:val="en-US" w:eastAsia="zh-CN" w:bidi="ar-SA"/>
        </w:rPr>
        <w:t>（三）监狱企业证明文件（如有）</w:t>
      </w:r>
      <w:bookmarkEnd w:id="1928"/>
      <w:bookmarkEnd w:id="1929"/>
      <w:bookmarkEnd w:id="1930"/>
      <w:bookmarkEnd w:id="1931"/>
      <w:bookmarkEnd w:id="1932"/>
    </w:p>
    <w:p w14:paraId="396B8665">
      <w:pPr>
        <w:topLinePunct w:val="0"/>
        <w:autoSpaceDE/>
        <w:autoSpaceDN/>
        <w:spacing w:line="360" w:lineRule="auto"/>
        <w:ind w:firstLine="420" w:firstLineChars="200"/>
        <w:jc w:val="both"/>
        <w:rPr>
          <w:rFonts w:hint="eastAsia" w:ascii="仿宋" w:hAnsi="仿宋" w:eastAsia="仿宋" w:cs="仿宋"/>
          <w:color w:val="000000"/>
          <w:kern w:val="2"/>
          <w:sz w:val="21"/>
          <w:szCs w:val="21"/>
        </w:rPr>
      </w:pPr>
    </w:p>
    <w:p w14:paraId="02687081">
      <w:pPr>
        <w:topLinePunct w:val="0"/>
        <w:autoSpaceDE/>
        <w:autoSpaceDN/>
        <w:spacing w:line="480" w:lineRule="auto"/>
        <w:ind w:firstLine="480" w:firstLineChars="200"/>
        <w:jc w:val="both"/>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根据财政部、司法部联合印发《关于政府采购支持监狱企业发展有关问题的通知》（财库【2014】68号）文件规定，凡监狱企业参加政府采购活动视同小型、微型企业，享受评审价格扣除的政府采购优惠政策。</w:t>
      </w:r>
    </w:p>
    <w:p w14:paraId="2A272407">
      <w:pPr>
        <w:topLinePunct w:val="0"/>
        <w:autoSpaceDE/>
        <w:autoSpaceDN/>
        <w:spacing w:line="480" w:lineRule="auto"/>
        <w:ind w:firstLine="480" w:firstLineChars="200"/>
        <w:jc w:val="both"/>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此次若有监狱企业参加投标的其报价享受价格扣除，但必须提供由省级以上监狱管理局、戒毒管理局（含新疆生产建设兵团）出具的属于监狱企业的证明文件，否则评审时不予价格扣除优惠。</w:t>
      </w:r>
    </w:p>
    <w:p w14:paraId="30C4FFBA">
      <w:pPr>
        <w:topLinePunct w:val="0"/>
        <w:autoSpaceDE/>
        <w:autoSpaceDN/>
        <w:spacing w:line="360" w:lineRule="auto"/>
        <w:ind w:firstLine="420" w:firstLineChars="200"/>
        <w:jc w:val="center"/>
        <w:rPr>
          <w:rFonts w:hint="eastAsia" w:ascii="仿宋" w:hAnsi="仿宋" w:eastAsia="仿宋" w:cs="仿宋"/>
          <w:color w:val="000000"/>
          <w:kern w:val="2"/>
          <w:sz w:val="21"/>
          <w:szCs w:val="21"/>
        </w:rPr>
      </w:pPr>
    </w:p>
    <w:p w14:paraId="56CC79B3">
      <w:pPr>
        <w:topLinePunct w:val="0"/>
        <w:autoSpaceDE/>
        <w:autoSpaceDN/>
        <w:spacing w:line="360" w:lineRule="auto"/>
        <w:ind w:firstLine="420" w:firstLineChars="200"/>
        <w:jc w:val="center"/>
        <w:rPr>
          <w:rFonts w:hint="eastAsia" w:ascii="仿宋" w:hAnsi="仿宋" w:eastAsia="仿宋" w:cs="仿宋"/>
          <w:color w:val="000000"/>
          <w:kern w:val="2"/>
          <w:sz w:val="21"/>
          <w:szCs w:val="21"/>
        </w:rPr>
      </w:pPr>
    </w:p>
    <w:p w14:paraId="0D747499">
      <w:pPr>
        <w:topLinePunct w:val="0"/>
        <w:autoSpaceDE/>
        <w:autoSpaceDN/>
        <w:spacing w:line="360" w:lineRule="auto"/>
        <w:ind w:firstLine="480" w:firstLineChars="200"/>
        <w:jc w:val="both"/>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注：在</w:t>
      </w:r>
      <w:r>
        <w:rPr>
          <w:rFonts w:hint="eastAsia" w:ascii="仿宋" w:hAnsi="仿宋" w:eastAsia="仿宋" w:cs="仿宋"/>
          <w:color w:val="000000"/>
          <w:kern w:val="2"/>
          <w:sz w:val="24"/>
          <w:szCs w:val="24"/>
          <w:lang w:eastAsia="zh-CN"/>
        </w:rPr>
        <w:t>响应文件</w:t>
      </w:r>
      <w:r>
        <w:rPr>
          <w:rFonts w:hint="eastAsia" w:ascii="仿宋" w:hAnsi="仿宋" w:eastAsia="仿宋" w:cs="仿宋"/>
          <w:color w:val="000000"/>
          <w:kern w:val="2"/>
          <w:sz w:val="24"/>
          <w:szCs w:val="24"/>
        </w:rPr>
        <w:t>中附</w:t>
      </w:r>
      <w:r>
        <w:rPr>
          <w:rFonts w:hint="eastAsia" w:ascii="仿宋" w:hAnsi="仿宋" w:eastAsia="仿宋" w:cs="仿宋"/>
          <w:color w:val="000000"/>
          <w:kern w:val="2"/>
          <w:sz w:val="24"/>
          <w:szCs w:val="24"/>
          <w:lang w:eastAsia="zh-CN"/>
        </w:rPr>
        <w:t>复印件</w:t>
      </w:r>
      <w:r>
        <w:rPr>
          <w:rFonts w:hint="eastAsia" w:ascii="仿宋" w:hAnsi="仿宋" w:eastAsia="仿宋" w:cs="仿宋"/>
          <w:color w:val="000000"/>
          <w:kern w:val="2"/>
          <w:sz w:val="24"/>
          <w:szCs w:val="24"/>
        </w:rPr>
        <w:t>。</w:t>
      </w:r>
    </w:p>
    <w:p w14:paraId="062FE545">
      <w:pPr>
        <w:keepNext/>
        <w:widowControl w:val="0"/>
        <w:topLinePunct w:val="0"/>
        <w:autoSpaceDE/>
        <w:autoSpaceDN/>
        <w:spacing w:line="600" w:lineRule="exact"/>
        <w:ind w:left="425" w:firstLine="0" w:firstLineChars="0"/>
        <w:jc w:val="center"/>
        <w:outlineLvl w:val="0"/>
        <w:rPr>
          <w:rFonts w:hint="eastAsia" w:ascii="仿宋" w:hAnsi="仿宋" w:eastAsia="仿宋" w:cs="仿宋"/>
          <w:b/>
          <w:bCs/>
          <w:color w:val="000000"/>
          <w:kern w:val="2"/>
          <w:sz w:val="28"/>
          <w:szCs w:val="28"/>
          <w:lang w:val="en-US" w:eastAsia="zh-CN" w:bidi="ar-SA"/>
        </w:rPr>
      </w:pPr>
    </w:p>
    <w:p w14:paraId="4101D90C">
      <w:pPr>
        <w:keepNext/>
        <w:widowControl w:val="0"/>
        <w:topLinePunct w:val="0"/>
        <w:autoSpaceDE/>
        <w:autoSpaceDN/>
        <w:spacing w:line="600" w:lineRule="exact"/>
        <w:ind w:left="425" w:firstLine="0" w:firstLineChars="0"/>
        <w:jc w:val="center"/>
        <w:outlineLvl w:val="0"/>
        <w:rPr>
          <w:rFonts w:hint="eastAsia" w:ascii="仿宋" w:hAnsi="仿宋" w:eastAsia="仿宋" w:cs="仿宋"/>
          <w:b/>
          <w:bCs/>
          <w:color w:val="000000"/>
          <w:kern w:val="2"/>
          <w:sz w:val="28"/>
          <w:szCs w:val="28"/>
          <w:lang w:val="en-US" w:eastAsia="zh-CN" w:bidi="ar-SA"/>
        </w:rPr>
      </w:pPr>
    </w:p>
    <w:p w14:paraId="29B68A21">
      <w:pPr>
        <w:keepNext/>
        <w:widowControl w:val="0"/>
        <w:topLinePunct w:val="0"/>
        <w:autoSpaceDE/>
        <w:autoSpaceDN/>
        <w:spacing w:line="600" w:lineRule="exact"/>
        <w:ind w:left="425" w:firstLine="0" w:firstLineChars="0"/>
        <w:jc w:val="center"/>
        <w:outlineLvl w:val="0"/>
        <w:rPr>
          <w:rFonts w:hint="eastAsia" w:ascii="仿宋" w:hAnsi="仿宋" w:eastAsia="仿宋" w:cs="仿宋"/>
          <w:b/>
          <w:bCs/>
          <w:color w:val="000000"/>
          <w:kern w:val="2"/>
          <w:sz w:val="28"/>
          <w:szCs w:val="28"/>
          <w:lang w:val="en-US" w:eastAsia="zh-CN" w:bidi="ar-SA"/>
        </w:rPr>
      </w:pPr>
    </w:p>
    <w:p w14:paraId="4BC2DF03">
      <w:pPr>
        <w:keepNext/>
        <w:widowControl w:val="0"/>
        <w:topLinePunct w:val="0"/>
        <w:autoSpaceDE/>
        <w:autoSpaceDN/>
        <w:spacing w:line="600" w:lineRule="exact"/>
        <w:ind w:left="425" w:firstLine="0" w:firstLineChars="0"/>
        <w:jc w:val="center"/>
        <w:outlineLvl w:val="0"/>
        <w:rPr>
          <w:rFonts w:hint="eastAsia" w:ascii="仿宋" w:hAnsi="仿宋" w:eastAsia="仿宋" w:cs="仿宋"/>
          <w:b/>
          <w:bCs/>
          <w:color w:val="000000"/>
          <w:kern w:val="2"/>
          <w:sz w:val="28"/>
          <w:szCs w:val="28"/>
          <w:lang w:val="en-US" w:eastAsia="zh-CN" w:bidi="ar-SA"/>
        </w:rPr>
      </w:pPr>
    </w:p>
    <w:p w14:paraId="518E20EE">
      <w:pPr>
        <w:keepNext/>
        <w:widowControl w:val="0"/>
        <w:topLinePunct w:val="0"/>
        <w:autoSpaceDE/>
        <w:autoSpaceDN/>
        <w:spacing w:line="600" w:lineRule="exact"/>
        <w:ind w:left="425" w:firstLine="0" w:firstLineChars="0"/>
        <w:jc w:val="center"/>
        <w:outlineLvl w:val="0"/>
        <w:rPr>
          <w:rFonts w:hint="eastAsia" w:ascii="仿宋" w:hAnsi="仿宋" w:eastAsia="仿宋" w:cs="仿宋"/>
          <w:b/>
          <w:bCs/>
          <w:color w:val="000000"/>
          <w:kern w:val="2"/>
          <w:sz w:val="28"/>
          <w:szCs w:val="28"/>
          <w:lang w:val="en-US" w:eastAsia="zh-CN" w:bidi="ar-SA"/>
        </w:rPr>
      </w:pPr>
    </w:p>
    <w:p w14:paraId="6090FB18">
      <w:pPr>
        <w:topLinePunct w:val="0"/>
        <w:autoSpaceDE/>
        <w:autoSpaceDN/>
        <w:spacing w:line="600" w:lineRule="exact"/>
        <w:ind w:firstLine="562" w:firstLineChars="200"/>
        <w:jc w:val="both"/>
        <w:rPr>
          <w:rFonts w:hint="eastAsia" w:ascii="仿宋" w:hAnsi="仿宋" w:eastAsia="仿宋" w:cs="仿宋"/>
          <w:b/>
          <w:bCs/>
          <w:color w:val="000000"/>
          <w:kern w:val="2"/>
          <w:sz w:val="28"/>
          <w:szCs w:val="28"/>
        </w:rPr>
      </w:pPr>
    </w:p>
    <w:p w14:paraId="042639D6">
      <w:pPr>
        <w:widowControl w:val="0"/>
        <w:topLinePunct w:val="0"/>
        <w:autoSpaceDE/>
        <w:autoSpaceDN/>
        <w:spacing w:line="600" w:lineRule="exact"/>
        <w:ind w:firstLine="210" w:firstLineChars="100"/>
        <w:jc w:val="both"/>
        <w:rPr>
          <w:rFonts w:hint="eastAsia" w:ascii="仿宋" w:hAnsi="仿宋" w:eastAsia="仿宋" w:cs="仿宋"/>
          <w:kern w:val="2"/>
          <w:sz w:val="21"/>
          <w:szCs w:val="22"/>
          <w:lang w:val="en-US" w:eastAsia="zh-CN" w:bidi="ar-SA"/>
        </w:rPr>
      </w:pPr>
    </w:p>
    <w:p w14:paraId="0275F280">
      <w:pPr>
        <w:topLinePunct w:val="0"/>
        <w:autoSpaceDE/>
        <w:autoSpaceDN/>
        <w:spacing w:line="360" w:lineRule="auto"/>
        <w:ind w:firstLine="422" w:firstLineChars="200"/>
        <w:jc w:val="center"/>
        <w:rPr>
          <w:rFonts w:hint="eastAsia" w:ascii="仿宋" w:hAnsi="仿宋" w:eastAsia="仿宋" w:cs="仿宋"/>
          <w:b/>
          <w:color w:val="000000"/>
          <w:kern w:val="2"/>
          <w:sz w:val="21"/>
          <w:szCs w:val="21"/>
        </w:rPr>
      </w:pPr>
    </w:p>
    <w:p w14:paraId="4BD2C36B">
      <w:pPr>
        <w:topLinePunct w:val="0"/>
        <w:autoSpaceDE/>
        <w:autoSpaceDN/>
        <w:spacing w:line="360" w:lineRule="auto"/>
        <w:ind w:firstLine="422" w:firstLineChars="200"/>
        <w:jc w:val="center"/>
        <w:rPr>
          <w:rFonts w:hint="eastAsia" w:ascii="仿宋" w:hAnsi="仿宋" w:eastAsia="仿宋" w:cs="仿宋"/>
          <w:b/>
          <w:color w:val="000000"/>
          <w:kern w:val="2"/>
          <w:sz w:val="21"/>
          <w:szCs w:val="21"/>
        </w:rPr>
      </w:pPr>
    </w:p>
    <w:p w14:paraId="7090489B">
      <w:pPr>
        <w:widowControl w:val="0"/>
        <w:topLinePunct w:val="0"/>
        <w:autoSpaceDE/>
        <w:autoSpaceDN/>
        <w:spacing w:line="400" w:lineRule="exact"/>
        <w:ind w:firstLine="422" w:firstLineChars="200"/>
        <w:jc w:val="both"/>
        <w:rPr>
          <w:rFonts w:hint="eastAsia" w:ascii="仿宋" w:hAnsi="仿宋" w:eastAsia="仿宋" w:cs="仿宋"/>
          <w:b/>
          <w:color w:val="000000"/>
          <w:kern w:val="2"/>
          <w:sz w:val="21"/>
          <w:szCs w:val="21"/>
          <w:lang w:val="en-US" w:eastAsia="zh-CN" w:bidi="ar-SA"/>
        </w:rPr>
      </w:pPr>
    </w:p>
    <w:p w14:paraId="6FF8F0D8">
      <w:pPr>
        <w:widowControl w:val="0"/>
        <w:topLinePunct w:val="0"/>
        <w:autoSpaceDE/>
        <w:autoSpaceDN/>
        <w:spacing w:line="400" w:lineRule="exact"/>
        <w:ind w:firstLine="422" w:firstLineChars="200"/>
        <w:jc w:val="both"/>
        <w:rPr>
          <w:rFonts w:hint="eastAsia" w:ascii="仿宋" w:hAnsi="仿宋" w:eastAsia="仿宋" w:cs="仿宋"/>
          <w:b/>
          <w:color w:val="000000"/>
          <w:kern w:val="2"/>
          <w:sz w:val="21"/>
          <w:szCs w:val="21"/>
          <w:lang w:val="en-US" w:eastAsia="zh-CN" w:bidi="ar-SA"/>
        </w:rPr>
      </w:pPr>
    </w:p>
    <w:p w14:paraId="15946D3E">
      <w:pPr>
        <w:keepNext/>
        <w:keepLines/>
        <w:widowControl w:val="0"/>
        <w:topLinePunct w:val="0"/>
        <w:autoSpaceDE/>
        <w:autoSpaceDN/>
        <w:spacing w:line="480" w:lineRule="auto"/>
        <w:ind w:left="210" w:right="210" w:firstLine="0" w:firstLineChars="0"/>
        <w:jc w:val="center"/>
        <w:outlineLvl w:val="1"/>
        <w:rPr>
          <w:rFonts w:hint="eastAsia" w:ascii="仿宋" w:hAnsi="仿宋" w:eastAsia="仿宋" w:cs="仿宋"/>
          <w:b/>
          <w:kern w:val="2"/>
          <w:sz w:val="28"/>
          <w:szCs w:val="28"/>
          <w:lang w:val="en-US" w:eastAsia="zh-CN" w:bidi="ar-SA"/>
        </w:rPr>
      </w:pPr>
      <w:bookmarkStart w:id="1933" w:name="_Toc15756"/>
      <w:bookmarkStart w:id="1934" w:name="_Toc12419"/>
      <w:bookmarkStart w:id="1935" w:name="_Toc12413"/>
      <w:bookmarkStart w:id="1936" w:name="_Toc30332"/>
      <w:bookmarkStart w:id="1937" w:name="_Toc23354"/>
      <w:r>
        <w:rPr>
          <w:rFonts w:hint="eastAsia" w:ascii="仿宋" w:hAnsi="仿宋" w:eastAsia="仿宋" w:cs="仿宋"/>
          <w:b/>
          <w:kern w:val="2"/>
          <w:sz w:val="28"/>
          <w:szCs w:val="28"/>
          <w:lang w:val="en-US" w:eastAsia="zh-CN" w:bidi="ar-SA"/>
        </w:rPr>
        <w:t>九、反商业贿赂承诺书</w:t>
      </w:r>
      <w:bookmarkEnd w:id="1933"/>
      <w:bookmarkEnd w:id="1934"/>
      <w:bookmarkEnd w:id="1935"/>
      <w:bookmarkEnd w:id="1936"/>
      <w:bookmarkEnd w:id="1937"/>
    </w:p>
    <w:p w14:paraId="2B48E55D">
      <w:pPr>
        <w:widowControl w:val="0"/>
        <w:topLinePunct w:val="0"/>
        <w:autoSpaceDE/>
        <w:autoSpaceDN/>
        <w:spacing w:line="600" w:lineRule="exact"/>
        <w:ind w:firstLine="210" w:firstLineChars="100"/>
        <w:jc w:val="both"/>
        <w:rPr>
          <w:rFonts w:hint="eastAsia" w:ascii="仿宋" w:hAnsi="仿宋" w:eastAsia="仿宋" w:cs="仿宋"/>
          <w:color w:val="000000"/>
          <w:kern w:val="2"/>
          <w:sz w:val="21"/>
          <w:szCs w:val="21"/>
          <w:lang w:val="en-US" w:eastAsia="zh-CN" w:bidi="ar-SA"/>
        </w:rPr>
      </w:pPr>
    </w:p>
    <w:p w14:paraId="649BA655">
      <w:pPr>
        <w:topLinePunct w:val="0"/>
        <w:autoSpaceDE w:val="0"/>
        <w:autoSpaceDN w:val="0"/>
        <w:adjustRightInd w:val="0"/>
        <w:spacing w:line="480" w:lineRule="auto"/>
        <w:ind w:firstLine="0" w:firstLineChars="0"/>
        <w:jc w:val="left"/>
        <w:rPr>
          <w:rFonts w:hint="eastAsia" w:ascii="仿宋" w:hAnsi="仿宋" w:eastAsia="仿宋" w:cs="仿宋"/>
          <w:color w:val="000000"/>
          <w:kern w:val="2"/>
          <w:sz w:val="24"/>
          <w:szCs w:val="24"/>
          <w:lang w:val="zh-CN"/>
        </w:rPr>
      </w:pPr>
      <w:r>
        <w:rPr>
          <w:rFonts w:hint="eastAsia" w:ascii="仿宋" w:hAnsi="仿宋" w:eastAsia="仿宋" w:cs="仿宋"/>
          <w:color w:val="000000"/>
          <w:kern w:val="2"/>
          <w:sz w:val="24"/>
          <w:szCs w:val="24"/>
          <w:lang w:val="zh-CN"/>
        </w:rPr>
        <w:t>我方承诺：</w:t>
      </w:r>
    </w:p>
    <w:p w14:paraId="71B191FA">
      <w:pPr>
        <w:topLinePunct w:val="0"/>
        <w:autoSpaceDE w:val="0"/>
        <w:autoSpaceDN w:val="0"/>
        <w:adjustRightInd w:val="0"/>
        <w:spacing w:line="480" w:lineRule="auto"/>
        <w:ind w:firstLine="720" w:firstLineChars="300"/>
        <w:jc w:val="left"/>
        <w:rPr>
          <w:rFonts w:hint="eastAsia" w:ascii="仿宋" w:hAnsi="仿宋" w:eastAsia="仿宋" w:cs="仿宋"/>
          <w:color w:val="000000"/>
          <w:kern w:val="2"/>
          <w:sz w:val="24"/>
          <w:szCs w:val="24"/>
          <w:lang w:val="zh-CN"/>
        </w:rPr>
      </w:pPr>
      <w:r>
        <w:rPr>
          <w:rFonts w:hint="eastAsia" w:ascii="仿宋" w:hAnsi="仿宋" w:eastAsia="仿宋" w:cs="仿宋"/>
          <w:color w:val="000000"/>
          <w:kern w:val="2"/>
          <w:sz w:val="24"/>
          <w:szCs w:val="24"/>
          <w:lang w:val="zh-CN"/>
        </w:rPr>
        <w:t>在</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lang w:val="zh-CN"/>
        </w:rPr>
        <w:t>（项目名称）（项目编号：</w:t>
      </w:r>
      <w:r>
        <w:rPr>
          <w:rFonts w:hint="eastAsia" w:ascii="仿宋" w:hAnsi="仿宋" w:eastAsia="仿宋" w:cs="仿宋"/>
          <w:color w:val="000000"/>
          <w:kern w:val="2"/>
          <w:sz w:val="24"/>
          <w:szCs w:val="24"/>
          <w:u w:val="single"/>
          <w:lang w:val="zh-CN"/>
        </w:rPr>
        <w:t xml:space="preserve"> </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u w:val="single"/>
          <w:lang w:val="zh-CN"/>
        </w:rPr>
        <w:t xml:space="preserve"> </w:t>
      </w:r>
      <w:r>
        <w:rPr>
          <w:rFonts w:hint="eastAsia" w:ascii="仿宋" w:hAnsi="仿宋" w:eastAsia="仿宋" w:cs="仿宋"/>
          <w:color w:val="000000"/>
          <w:kern w:val="2"/>
          <w:sz w:val="24"/>
          <w:szCs w:val="24"/>
          <w:lang w:val="zh-CN"/>
        </w:rPr>
        <w:t>）</w:t>
      </w:r>
      <w:r>
        <w:rPr>
          <w:rFonts w:hint="eastAsia" w:ascii="仿宋" w:hAnsi="仿宋" w:eastAsia="仿宋" w:cs="仿宋"/>
          <w:color w:val="000000"/>
          <w:kern w:val="2"/>
          <w:sz w:val="24"/>
          <w:szCs w:val="24"/>
          <w:lang w:val="en-US" w:eastAsia="zh-CN"/>
        </w:rPr>
        <w:t>响应</w:t>
      </w:r>
      <w:r>
        <w:rPr>
          <w:rFonts w:hint="eastAsia" w:ascii="仿宋" w:hAnsi="仿宋" w:eastAsia="仿宋" w:cs="仿宋"/>
          <w:color w:val="000000"/>
          <w:kern w:val="2"/>
          <w:sz w:val="24"/>
          <w:szCs w:val="24"/>
          <w:lang w:val="zh-CN"/>
        </w:rPr>
        <w:t>活动中，我方保证做到：</w:t>
      </w:r>
    </w:p>
    <w:p w14:paraId="07CFD4E5">
      <w:pPr>
        <w:topLinePunct w:val="0"/>
        <w:autoSpaceDE w:val="0"/>
        <w:autoSpaceDN w:val="0"/>
        <w:adjustRightInd w:val="0"/>
        <w:spacing w:line="480" w:lineRule="auto"/>
        <w:ind w:firstLine="720" w:firstLineChars="300"/>
        <w:jc w:val="left"/>
        <w:rPr>
          <w:rFonts w:hint="eastAsia" w:ascii="仿宋" w:hAnsi="仿宋" w:eastAsia="仿宋" w:cs="仿宋"/>
          <w:color w:val="000000"/>
          <w:kern w:val="2"/>
          <w:sz w:val="24"/>
          <w:szCs w:val="24"/>
          <w:lang w:val="zh-CN"/>
        </w:rPr>
      </w:pPr>
      <w:r>
        <w:rPr>
          <w:rFonts w:hint="eastAsia" w:ascii="仿宋" w:hAnsi="仿宋" w:eastAsia="仿宋" w:cs="仿宋"/>
          <w:color w:val="000000"/>
          <w:kern w:val="2"/>
          <w:sz w:val="24"/>
          <w:szCs w:val="24"/>
          <w:lang w:val="zh-CN"/>
        </w:rPr>
        <w:t>一、公平竞争参加本次公开采购活动。</w:t>
      </w:r>
    </w:p>
    <w:p w14:paraId="2DA15829">
      <w:pPr>
        <w:topLinePunct w:val="0"/>
        <w:autoSpaceDE w:val="0"/>
        <w:autoSpaceDN w:val="0"/>
        <w:adjustRightInd w:val="0"/>
        <w:spacing w:line="480" w:lineRule="auto"/>
        <w:ind w:firstLine="720" w:firstLineChars="300"/>
        <w:jc w:val="left"/>
        <w:rPr>
          <w:rFonts w:hint="eastAsia" w:ascii="仿宋" w:hAnsi="仿宋" w:eastAsia="仿宋" w:cs="仿宋"/>
          <w:color w:val="000000"/>
          <w:kern w:val="2"/>
          <w:sz w:val="24"/>
          <w:szCs w:val="24"/>
          <w:lang w:val="zh-CN"/>
        </w:rPr>
      </w:pPr>
      <w:r>
        <w:rPr>
          <w:rFonts w:hint="eastAsia" w:ascii="仿宋" w:hAnsi="仿宋" w:eastAsia="仿宋" w:cs="仿宋"/>
          <w:color w:val="000000"/>
          <w:kern w:val="2"/>
          <w:sz w:val="24"/>
          <w:szCs w:val="24"/>
          <w:lang w:val="zh-CN"/>
        </w:rPr>
        <w:t>二、杜绝任何形式的商业贿赂行为。不向国家工作人员、政府采购代理机构工作人员、评审专家及其亲属提供礼品礼金、有价证券、购物券、回扣、佣金、咨询费、劳务费、赞助费、宣传费、宴请；不为其报销各种消费凭证，不支付其旅游、娱乐等费用。</w:t>
      </w:r>
    </w:p>
    <w:p w14:paraId="1C450A58">
      <w:pPr>
        <w:topLinePunct w:val="0"/>
        <w:autoSpaceDE w:val="0"/>
        <w:autoSpaceDN w:val="0"/>
        <w:adjustRightInd w:val="0"/>
        <w:spacing w:line="480" w:lineRule="auto"/>
        <w:ind w:firstLine="720" w:firstLineChars="300"/>
        <w:jc w:val="left"/>
        <w:rPr>
          <w:rFonts w:hint="eastAsia" w:ascii="仿宋" w:hAnsi="仿宋" w:eastAsia="仿宋" w:cs="仿宋"/>
          <w:color w:val="000000"/>
          <w:kern w:val="2"/>
          <w:sz w:val="24"/>
          <w:szCs w:val="24"/>
          <w:lang w:val="zh-CN"/>
        </w:rPr>
      </w:pPr>
      <w:r>
        <w:rPr>
          <w:rFonts w:hint="eastAsia" w:ascii="仿宋" w:hAnsi="仿宋" w:eastAsia="仿宋" w:cs="仿宋"/>
          <w:color w:val="000000"/>
          <w:kern w:val="2"/>
          <w:sz w:val="24"/>
          <w:szCs w:val="24"/>
          <w:lang w:val="zh-CN"/>
        </w:rPr>
        <w:t>三、若出现上述行为，我方及参与投标的工作人员愿意接受按照国家法律法规等有关规定给予的处罚。</w:t>
      </w:r>
    </w:p>
    <w:p w14:paraId="45CB7FB6">
      <w:pPr>
        <w:topLinePunct w:val="0"/>
        <w:autoSpaceDE/>
        <w:autoSpaceDN/>
        <w:spacing w:line="360" w:lineRule="auto"/>
        <w:ind w:left="645" w:firstLine="420" w:firstLineChars="200"/>
        <w:jc w:val="both"/>
        <w:outlineLvl w:val="0"/>
        <w:rPr>
          <w:rFonts w:hint="eastAsia" w:ascii="仿宋" w:hAnsi="仿宋" w:eastAsia="仿宋" w:cs="仿宋"/>
          <w:color w:val="000000"/>
          <w:kern w:val="2"/>
          <w:sz w:val="21"/>
          <w:szCs w:val="21"/>
        </w:rPr>
      </w:pPr>
    </w:p>
    <w:p w14:paraId="5A665250">
      <w:pPr>
        <w:topLinePunct w:val="0"/>
        <w:autoSpaceDE/>
        <w:autoSpaceDN/>
        <w:spacing w:line="360" w:lineRule="auto"/>
        <w:ind w:left="645" w:firstLine="420" w:firstLineChars="200"/>
        <w:jc w:val="both"/>
        <w:outlineLvl w:val="0"/>
        <w:rPr>
          <w:rFonts w:hint="eastAsia" w:ascii="仿宋" w:hAnsi="仿宋" w:eastAsia="仿宋" w:cs="仿宋"/>
          <w:color w:val="000000"/>
          <w:kern w:val="2"/>
          <w:sz w:val="21"/>
          <w:szCs w:val="21"/>
        </w:rPr>
      </w:pPr>
    </w:p>
    <w:p w14:paraId="0DE8DB1E">
      <w:pPr>
        <w:topLinePunct w:val="0"/>
        <w:autoSpaceDE/>
        <w:autoSpaceDN/>
        <w:spacing w:line="500" w:lineRule="exact"/>
        <w:ind w:firstLine="1680" w:firstLineChars="700"/>
        <w:jc w:val="both"/>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供应商：</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u w:val="single"/>
          <w:lang w:val="en-US" w:eastAsia="zh-CN"/>
        </w:rPr>
        <w:t xml:space="preserve">              </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w:t>
      </w:r>
      <w:r>
        <w:rPr>
          <w:rFonts w:hint="eastAsia" w:ascii="仿宋" w:hAnsi="仿宋" w:eastAsia="仿宋" w:cs="仿宋"/>
          <w:color w:val="000000"/>
          <w:kern w:val="2"/>
          <w:sz w:val="24"/>
          <w:szCs w:val="24"/>
          <w:lang w:eastAsia="zh-CN"/>
        </w:rPr>
        <w:t>单位电子签章</w:t>
      </w:r>
      <w:r>
        <w:rPr>
          <w:rFonts w:hint="eastAsia" w:ascii="仿宋" w:hAnsi="仿宋" w:eastAsia="仿宋" w:cs="仿宋"/>
          <w:color w:val="000000"/>
          <w:kern w:val="2"/>
          <w:sz w:val="24"/>
          <w:szCs w:val="24"/>
        </w:rPr>
        <w:t>）</w:t>
      </w:r>
    </w:p>
    <w:p w14:paraId="4BFD0856">
      <w:pPr>
        <w:topLinePunct w:val="0"/>
        <w:autoSpaceDE/>
        <w:autoSpaceDN/>
        <w:spacing w:line="500" w:lineRule="exact"/>
        <w:ind w:firstLine="1680" w:firstLineChars="700"/>
        <w:jc w:val="both"/>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rPr>
        <w:t>法定代表人或其委托代理人：</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w:t>
      </w:r>
      <w:r>
        <w:rPr>
          <w:rFonts w:hint="eastAsia" w:ascii="仿宋" w:hAnsi="仿宋" w:eastAsia="仿宋" w:cs="仿宋"/>
          <w:color w:val="000000"/>
          <w:kern w:val="2"/>
          <w:sz w:val="24"/>
          <w:szCs w:val="24"/>
          <w:lang w:eastAsia="zh-CN"/>
        </w:rPr>
        <w:t>电子签名或签字或盖章</w:t>
      </w:r>
      <w:r>
        <w:rPr>
          <w:rFonts w:hint="eastAsia" w:ascii="仿宋" w:hAnsi="仿宋" w:eastAsia="仿宋" w:cs="仿宋"/>
          <w:color w:val="000000"/>
          <w:kern w:val="2"/>
          <w:sz w:val="24"/>
          <w:szCs w:val="24"/>
        </w:rPr>
        <w:t>）</w:t>
      </w:r>
    </w:p>
    <w:p w14:paraId="5DE69978">
      <w:pPr>
        <w:topLinePunct w:val="0"/>
        <w:autoSpaceDE/>
        <w:autoSpaceDN/>
        <w:spacing w:line="500" w:lineRule="exact"/>
        <w:ind w:firstLine="2640" w:firstLineChars="1100"/>
        <w:jc w:val="both"/>
        <w:rPr>
          <w:rFonts w:hint="eastAsia" w:ascii="仿宋" w:hAnsi="仿宋" w:eastAsia="仿宋" w:cs="仿宋"/>
          <w:color w:val="000000"/>
          <w:kern w:val="2"/>
          <w:sz w:val="24"/>
          <w:szCs w:val="24"/>
        </w:rPr>
      </w:pP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年</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月</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日</w:t>
      </w:r>
    </w:p>
    <w:p w14:paraId="42133130">
      <w:pPr>
        <w:spacing w:line="360" w:lineRule="auto"/>
        <w:ind w:left="645" w:firstLine="420"/>
        <w:outlineLvl w:val="0"/>
        <w:rPr>
          <w:rFonts w:hint="eastAsia" w:ascii="仿宋" w:hAnsi="仿宋" w:eastAsia="仿宋" w:cs="仿宋"/>
          <w:color w:val="000000"/>
          <w:szCs w:val="21"/>
        </w:rPr>
        <w:sectPr>
          <w:pgSz w:w="11905" w:h="16838"/>
          <w:pgMar w:top="1440" w:right="1463" w:bottom="1440" w:left="1463" w:header="340" w:footer="850" w:gutter="0"/>
          <w:pgNumType w:fmt="decimal"/>
          <w:cols w:space="0" w:num="1"/>
          <w:rtlGutter w:val="0"/>
          <w:docGrid w:type="lines" w:linePitch="354" w:charSpace="0"/>
        </w:sectPr>
      </w:pPr>
    </w:p>
    <w:p w14:paraId="398882B3">
      <w:pPr>
        <w:keepNext/>
        <w:keepLines/>
        <w:widowControl w:val="0"/>
        <w:topLinePunct w:val="0"/>
        <w:autoSpaceDE/>
        <w:autoSpaceDN/>
        <w:spacing w:line="480" w:lineRule="auto"/>
        <w:ind w:left="210" w:right="210" w:firstLine="0" w:firstLineChars="0"/>
        <w:jc w:val="center"/>
        <w:outlineLvl w:val="1"/>
        <w:rPr>
          <w:rFonts w:hint="eastAsia" w:ascii="仿宋" w:hAnsi="仿宋" w:eastAsia="仿宋" w:cs="仿宋"/>
          <w:b/>
          <w:kern w:val="2"/>
          <w:sz w:val="28"/>
          <w:szCs w:val="28"/>
          <w:lang w:val="en-US" w:eastAsia="zh-CN" w:bidi="ar-SA"/>
        </w:rPr>
      </w:pPr>
      <w:bookmarkStart w:id="1938" w:name="_Toc32204"/>
      <w:bookmarkStart w:id="1939" w:name="_Toc14548"/>
      <w:bookmarkStart w:id="1940" w:name="_Toc267"/>
      <w:bookmarkStart w:id="1941" w:name="_Toc16896"/>
      <w:bookmarkStart w:id="1942" w:name="_Toc18109"/>
      <w:r>
        <w:rPr>
          <w:rFonts w:hint="eastAsia" w:ascii="仿宋" w:hAnsi="仿宋" w:eastAsia="仿宋" w:cs="仿宋"/>
          <w:b/>
          <w:kern w:val="2"/>
          <w:sz w:val="28"/>
          <w:szCs w:val="28"/>
          <w:lang w:val="en-US" w:eastAsia="zh-CN" w:bidi="ar-SA"/>
        </w:rPr>
        <w:t>十、其他材料</w:t>
      </w:r>
      <w:bookmarkEnd w:id="1938"/>
      <w:bookmarkEnd w:id="1939"/>
      <w:bookmarkEnd w:id="1940"/>
      <w:bookmarkEnd w:id="1941"/>
      <w:bookmarkEnd w:id="1942"/>
    </w:p>
    <w:p w14:paraId="366463E9">
      <w:pPr>
        <w:topLinePunct w:val="0"/>
        <w:autoSpaceDE/>
        <w:autoSpaceDN/>
        <w:bidi w:val="0"/>
        <w:spacing w:line="360" w:lineRule="auto"/>
        <w:ind w:firstLine="482" w:firstLineChars="200"/>
        <w:jc w:val="center"/>
        <w:rPr>
          <w:rFonts w:hint="eastAsia" w:ascii="仿宋" w:hAnsi="仿宋" w:eastAsia="仿宋" w:cs="仿宋"/>
          <w:b/>
          <w:color w:val="000000"/>
          <w:kern w:val="2"/>
          <w:sz w:val="24"/>
          <w:szCs w:val="24"/>
          <w:lang w:val="en-US" w:eastAsia="zh-CN"/>
        </w:rPr>
      </w:pPr>
      <w:r>
        <w:rPr>
          <w:rFonts w:hint="eastAsia" w:ascii="仿宋" w:hAnsi="仿宋" w:eastAsia="仿宋" w:cs="仿宋"/>
          <w:b/>
          <w:color w:val="000000"/>
          <w:kern w:val="2"/>
          <w:sz w:val="24"/>
          <w:szCs w:val="24"/>
          <w:lang w:val="en-US" w:eastAsia="zh-CN"/>
        </w:rPr>
        <w:t>1、采购代理服务费承诺函</w:t>
      </w:r>
    </w:p>
    <w:p w14:paraId="1EB4E135">
      <w:pPr>
        <w:widowControl/>
        <w:shd w:val="clear" w:color="auto" w:fill="FFFFFF"/>
        <w:topLinePunct w:val="0"/>
        <w:autoSpaceDE/>
        <w:autoSpaceDN/>
        <w:bidi w:val="0"/>
        <w:spacing w:before="0" w:beforeLines="0" w:beforeAutospacing="0" w:after="0" w:afterLines="0" w:afterAutospacing="0" w:line="600" w:lineRule="exact"/>
        <w:ind w:firstLine="512" w:firstLineChars="200"/>
        <w:jc w:val="both"/>
        <w:rPr>
          <w:rFonts w:hint="eastAsia" w:ascii="仿宋" w:hAnsi="仿宋" w:eastAsia="仿宋" w:cs="仿宋"/>
          <w:color w:val="000000"/>
          <w:spacing w:val="8"/>
          <w:kern w:val="0"/>
          <w:sz w:val="24"/>
          <w:szCs w:val="24"/>
          <w:lang w:val="en-US" w:eastAsia="zh-CN" w:bidi="ar-SA"/>
        </w:rPr>
      </w:pPr>
      <w:r>
        <w:rPr>
          <w:rFonts w:hint="eastAsia" w:ascii="仿宋" w:hAnsi="仿宋" w:eastAsia="仿宋" w:cs="仿宋"/>
          <w:color w:val="000000"/>
          <w:spacing w:val="8"/>
          <w:kern w:val="0"/>
          <w:sz w:val="24"/>
          <w:szCs w:val="24"/>
          <w:shd w:val="clear" w:color="auto" w:fill="FFFFFF"/>
          <w:lang w:val="en-US" w:eastAsia="zh-CN" w:bidi="ar-SA"/>
        </w:rPr>
        <w:t> </w:t>
      </w:r>
    </w:p>
    <w:p w14:paraId="0409E023">
      <w:pPr>
        <w:keepNext w:val="0"/>
        <w:keepLines w:val="0"/>
        <w:pageBreakBefore w:val="0"/>
        <w:widowControl/>
        <w:shd w:val="clear" w:color="auto" w:fill="FFFFFF"/>
        <w:kinsoku/>
        <w:wordWrap/>
        <w:overflowPunct/>
        <w:topLinePunct w:val="0"/>
        <w:autoSpaceDE/>
        <w:autoSpaceDN/>
        <w:bidi w:val="0"/>
        <w:adjustRightInd/>
        <w:snapToGrid/>
        <w:spacing w:before="0" w:beforeLines="0" w:beforeAutospacing="0" w:after="0" w:afterLines="0" w:afterAutospacing="0" w:line="360" w:lineRule="auto"/>
        <w:ind w:firstLine="480" w:firstLineChars="200"/>
        <w:jc w:val="both"/>
        <w:textAlignment w:val="auto"/>
        <w:rPr>
          <w:rFonts w:hint="eastAsia" w:ascii="仿宋" w:hAnsi="仿宋" w:eastAsia="仿宋" w:cs="仿宋"/>
          <w:color w:val="000000"/>
          <w:spacing w:val="8"/>
          <w:kern w:val="0"/>
          <w:sz w:val="24"/>
          <w:szCs w:val="24"/>
          <w:lang w:val="en-US" w:eastAsia="zh-CN" w:bidi="ar-SA"/>
        </w:rPr>
      </w:pPr>
      <w:r>
        <w:rPr>
          <w:rFonts w:hint="eastAsia" w:ascii="仿宋" w:hAnsi="仿宋" w:eastAsia="仿宋" w:cs="仿宋"/>
          <w:color w:val="000000"/>
          <w:kern w:val="0"/>
          <w:sz w:val="24"/>
          <w:szCs w:val="24"/>
          <w:shd w:val="clear" w:color="auto" w:fill="FFFFFF"/>
          <w:lang w:val="en-US" w:eastAsia="zh-CN" w:bidi="ar-SA"/>
        </w:rPr>
        <w:t>致</w:t>
      </w:r>
      <w:r>
        <w:rPr>
          <w:rFonts w:hint="eastAsia" w:ascii="仿宋" w:hAnsi="仿宋" w:eastAsia="仿宋" w:cs="仿宋"/>
          <w:color w:val="000000"/>
          <w:spacing w:val="8"/>
          <w:kern w:val="0"/>
          <w:sz w:val="24"/>
          <w:szCs w:val="24"/>
          <w:shd w:val="clear" w:color="auto" w:fill="FFFFFF"/>
          <w:lang w:val="en-US" w:eastAsia="zh-CN" w:bidi="ar-SA"/>
        </w:rPr>
        <w:t>：</w:t>
      </w:r>
      <w:r>
        <w:rPr>
          <w:rFonts w:hint="eastAsia" w:ascii="仿宋" w:hAnsi="仿宋" w:eastAsia="仿宋" w:cs="仿宋"/>
          <w:color w:val="000000"/>
          <w:spacing w:val="8"/>
          <w:kern w:val="0"/>
          <w:sz w:val="24"/>
          <w:szCs w:val="24"/>
          <w:u w:val="single"/>
          <w:shd w:val="clear" w:color="auto" w:fill="FFFFFF"/>
          <w:lang w:val="en-US" w:eastAsia="zh-CN" w:bidi="ar-SA"/>
        </w:rPr>
        <w:t xml:space="preserve">               </w:t>
      </w:r>
      <w:r>
        <w:rPr>
          <w:rFonts w:hint="eastAsia" w:ascii="仿宋" w:hAnsi="仿宋" w:eastAsia="仿宋" w:cs="仿宋"/>
          <w:color w:val="000000"/>
          <w:kern w:val="0"/>
          <w:sz w:val="24"/>
          <w:szCs w:val="24"/>
          <w:u w:val="none"/>
          <w:shd w:val="clear" w:color="auto" w:fill="FFFFFF"/>
          <w:lang w:val="en-US" w:eastAsia="zh-CN" w:bidi="ar-SA"/>
        </w:rPr>
        <w:t>（采购人及采购代理机构）</w:t>
      </w:r>
    </w:p>
    <w:p w14:paraId="36B754C0">
      <w:pPr>
        <w:keepNext w:val="0"/>
        <w:keepLines w:val="0"/>
        <w:pageBreakBefore w:val="0"/>
        <w:widowControl/>
        <w:shd w:val="clear" w:color="auto" w:fill="FFFFFF"/>
        <w:kinsoku/>
        <w:wordWrap/>
        <w:overflowPunct/>
        <w:topLinePunct w:val="0"/>
        <w:autoSpaceDE/>
        <w:autoSpaceDN/>
        <w:bidi w:val="0"/>
        <w:adjustRightInd/>
        <w:snapToGrid/>
        <w:spacing w:before="0" w:beforeLines="0" w:beforeAutospacing="0" w:after="0" w:afterLines="0" w:afterAutospacing="0" w:line="360" w:lineRule="auto"/>
        <w:ind w:firstLine="512" w:firstLineChars="200"/>
        <w:jc w:val="both"/>
        <w:textAlignment w:val="auto"/>
        <w:rPr>
          <w:rFonts w:hint="eastAsia" w:ascii="仿宋" w:hAnsi="仿宋" w:eastAsia="仿宋" w:cs="仿宋"/>
          <w:color w:val="000000"/>
          <w:spacing w:val="8"/>
          <w:kern w:val="0"/>
          <w:sz w:val="24"/>
          <w:szCs w:val="24"/>
          <w:lang w:val="en-US" w:eastAsia="zh-CN" w:bidi="ar-SA"/>
        </w:rPr>
      </w:pPr>
      <w:r>
        <w:rPr>
          <w:rFonts w:hint="eastAsia" w:ascii="仿宋" w:hAnsi="仿宋" w:eastAsia="仿宋" w:cs="仿宋"/>
          <w:color w:val="000000"/>
          <w:spacing w:val="8"/>
          <w:kern w:val="0"/>
          <w:sz w:val="24"/>
          <w:szCs w:val="24"/>
          <w:shd w:val="clear" w:color="auto" w:fill="FFFFFF"/>
          <w:lang w:val="en-US" w:eastAsia="zh-CN" w:bidi="ar-SA"/>
        </w:rPr>
        <w:t>我们在贵公司组织的（项目名称：</w:t>
      </w:r>
      <w:r>
        <w:rPr>
          <w:rFonts w:hint="eastAsia" w:ascii="仿宋" w:hAnsi="仿宋" w:eastAsia="仿宋" w:cs="仿宋"/>
          <w:color w:val="000000"/>
          <w:spacing w:val="8"/>
          <w:kern w:val="0"/>
          <w:sz w:val="24"/>
          <w:szCs w:val="24"/>
          <w:u w:val="single"/>
          <w:shd w:val="clear" w:color="auto" w:fill="FFFFFF"/>
          <w:lang w:val="en-US" w:eastAsia="zh-CN" w:bidi="ar-SA"/>
        </w:rPr>
        <w:t xml:space="preserve">     </w:t>
      </w:r>
      <w:r>
        <w:rPr>
          <w:rFonts w:hint="eastAsia" w:ascii="仿宋" w:hAnsi="仿宋" w:eastAsia="仿宋" w:cs="仿宋"/>
          <w:color w:val="000000"/>
          <w:spacing w:val="8"/>
          <w:kern w:val="0"/>
          <w:sz w:val="24"/>
          <w:szCs w:val="24"/>
          <w:shd w:val="clear" w:color="auto" w:fill="FFFFFF"/>
          <w:lang w:val="en-US" w:eastAsia="zh-CN" w:bidi="ar-SA"/>
        </w:rPr>
        <w:t>，项目编号：</w:t>
      </w:r>
      <w:r>
        <w:rPr>
          <w:rFonts w:hint="eastAsia" w:ascii="仿宋" w:hAnsi="仿宋" w:eastAsia="仿宋" w:cs="仿宋"/>
          <w:color w:val="000000"/>
          <w:spacing w:val="8"/>
          <w:kern w:val="0"/>
          <w:sz w:val="24"/>
          <w:szCs w:val="24"/>
          <w:u w:val="single"/>
          <w:shd w:val="clear" w:color="auto" w:fill="FFFFFF"/>
          <w:lang w:val="en-US" w:eastAsia="zh-CN" w:bidi="ar-SA"/>
        </w:rPr>
        <w:t xml:space="preserve">     </w:t>
      </w:r>
      <w:r>
        <w:rPr>
          <w:rFonts w:hint="eastAsia" w:ascii="仿宋" w:hAnsi="仿宋" w:eastAsia="仿宋" w:cs="仿宋"/>
          <w:color w:val="000000"/>
          <w:spacing w:val="8"/>
          <w:kern w:val="0"/>
          <w:sz w:val="24"/>
          <w:szCs w:val="24"/>
          <w:shd w:val="clear" w:color="auto" w:fill="FFFFFF"/>
          <w:lang w:val="en-US" w:eastAsia="zh-CN" w:bidi="ar-SA"/>
        </w:rPr>
        <w:t>）招标采购中若获中标（成交），我们保证在中标（成交）结果公告发布后5个工作日内，按招标文件的规定，以支票、银行转账、汇票或现金，向贵公司一次性支付采购代理服务费用。否则，由此产生的一切法律后果和责任由我公司承担。我公司声明放弃对此提出任何异议和追索的权利。</w:t>
      </w:r>
    </w:p>
    <w:p w14:paraId="7D966264">
      <w:pPr>
        <w:keepNext w:val="0"/>
        <w:keepLines w:val="0"/>
        <w:pageBreakBefore w:val="0"/>
        <w:widowControl/>
        <w:shd w:val="clear" w:color="auto" w:fill="FFFFFF"/>
        <w:kinsoku/>
        <w:wordWrap/>
        <w:overflowPunct/>
        <w:topLinePunct w:val="0"/>
        <w:autoSpaceDE/>
        <w:autoSpaceDN/>
        <w:bidi w:val="0"/>
        <w:adjustRightInd/>
        <w:snapToGrid/>
        <w:spacing w:before="0" w:beforeLines="0" w:beforeAutospacing="0" w:after="0" w:afterLines="0" w:afterAutospacing="0" w:line="360" w:lineRule="auto"/>
        <w:ind w:firstLine="512" w:firstLineChars="200"/>
        <w:jc w:val="both"/>
        <w:textAlignment w:val="auto"/>
        <w:rPr>
          <w:rFonts w:hint="eastAsia" w:ascii="仿宋" w:hAnsi="仿宋" w:eastAsia="仿宋" w:cs="仿宋"/>
          <w:color w:val="000000"/>
          <w:spacing w:val="8"/>
          <w:kern w:val="0"/>
          <w:sz w:val="24"/>
          <w:szCs w:val="24"/>
          <w:lang w:val="en-US" w:eastAsia="zh-CN" w:bidi="ar-SA"/>
        </w:rPr>
      </w:pPr>
      <w:r>
        <w:rPr>
          <w:rFonts w:hint="eastAsia" w:ascii="仿宋" w:hAnsi="仿宋" w:eastAsia="仿宋" w:cs="仿宋"/>
          <w:color w:val="000000"/>
          <w:spacing w:val="8"/>
          <w:kern w:val="0"/>
          <w:sz w:val="24"/>
          <w:szCs w:val="24"/>
          <w:shd w:val="clear" w:color="auto" w:fill="FFFFFF"/>
          <w:lang w:val="en-US" w:eastAsia="zh-CN" w:bidi="ar-SA"/>
        </w:rPr>
        <w:t>特此承诺。</w:t>
      </w:r>
    </w:p>
    <w:p w14:paraId="3331182D">
      <w:pPr>
        <w:widowControl/>
        <w:shd w:val="clear" w:color="auto" w:fill="FFFFFF"/>
        <w:topLinePunct w:val="0"/>
        <w:autoSpaceDE/>
        <w:autoSpaceDN/>
        <w:bidi w:val="0"/>
        <w:spacing w:before="0" w:beforeLines="0" w:beforeAutospacing="0" w:after="0" w:afterLines="0" w:afterAutospacing="0" w:line="360" w:lineRule="auto"/>
        <w:ind w:firstLine="512" w:firstLineChars="200"/>
        <w:jc w:val="both"/>
        <w:rPr>
          <w:rFonts w:hint="eastAsia" w:ascii="仿宋" w:hAnsi="仿宋" w:eastAsia="仿宋" w:cs="仿宋"/>
          <w:color w:val="000000"/>
          <w:spacing w:val="8"/>
          <w:kern w:val="0"/>
          <w:sz w:val="24"/>
          <w:szCs w:val="24"/>
          <w:lang w:val="en-US" w:eastAsia="zh-CN" w:bidi="ar-SA"/>
        </w:rPr>
      </w:pPr>
      <w:r>
        <w:rPr>
          <w:rFonts w:hint="eastAsia" w:ascii="仿宋" w:hAnsi="仿宋" w:eastAsia="仿宋" w:cs="仿宋"/>
          <w:color w:val="000000"/>
          <w:spacing w:val="8"/>
          <w:kern w:val="0"/>
          <w:sz w:val="24"/>
          <w:szCs w:val="24"/>
          <w:shd w:val="clear" w:color="auto" w:fill="FFFFFF"/>
          <w:lang w:val="en-US" w:eastAsia="zh-CN" w:bidi="ar-SA"/>
        </w:rPr>
        <w:t> </w:t>
      </w:r>
    </w:p>
    <w:p w14:paraId="3CAD6C77">
      <w:pPr>
        <w:widowControl/>
        <w:shd w:val="clear" w:color="auto" w:fill="FFFFFF"/>
        <w:topLinePunct w:val="0"/>
        <w:autoSpaceDE/>
        <w:autoSpaceDN/>
        <w:bidi w:val="0"/>
        <w:spacing w:before="0" w:beforeLines="0" w:beforeAutospacing="0" w:after="0" w:afterLines="0" w:afterAutospacing="0" w:line="360" w:lineRule="auto"/>
        <w:ind w:firstLine="512" w:firstLineChars="200"/>
        <w:jc w:val="both"/>
        <w:rPr>
          <w:rFonts w:hint="eastAsia" w:ascii="仿宋" w:hAnsi="仿宋" w:eastAsia="仿宋" w:cs="仿宋"/>
          <w:color w:val="000000"/>
          <w:spacing w:val="8"/>
          <w:kern w:val="0"/>
          <w:sz w:val="24"/>
          <w:szCs w:val="24"/>
          <w:lang w:val="en-US" w:eastAsia="zh-CN" w:bidi="ar-SA"/>
        </w:rPr>
      </w:pPr>
      <w:r>
        <w:rPr>
          <w:rFonts w:hint="eastAsia" w:ascii="仿宋" w:hAnsi="仿宋" w:eastAsia="仿宋" w:cs="仿宋"/>
          <w:color w:val="000000"/>
          <w:spacing w:val="8"/>
          <w:kern w:val="0"/>
          <w:sz w:val="24"/>
          <w:szCs w:val="24"/>
          <w:shd w:val="clear" w:color="auto" w:fill="FFFFFF"/>
          <w:lang w:val="en-US" w:eastAsia="zh-CN" w:bidi="ar-SA"/>
        </w:rPr>
        <w:t> </w:t>
      </w:r>
    </w:p>
    <w:p w14:paraId="4B284DE6">
      <w:pPr>
        <w:widowControl/>
        <w:shd w:val="clear" w:color="auto" w:fill="FFFFFF"/>
        <w:topLinePunct w:val="0"/>
        <w:autoSpaceDE/>
        <w:autoSpaceDN/>
        <w:bidi w:val="0"/>
        <w:spacing w:before="0" w:beforeLines="0" w:beforeAutospacing="0" w:after="0" w:afterLines="0" w:afterAutospacing="0" w:line="360" w:lineRule="auto"/>
        <w:ind w:firstLine="512" w:firstLineChars="200"/>
        <w:jc w:val="left"/>
        <w:rPr>
          <w:rFonts w:hint="eastAsia" w:ascii="仿宋" w:hAnsi="仿宋" w:eastAsia="仿宋" w:cs="仿宋"/>
          <w:color w:val="000000"/>
          <w:spacing w:val="8"/>
          <w:kern w:val="0"/>
          <w:sz w:val="24"/>
          <w:szCs w:val="24"/>
          <w:lang w:val="en-US" w:eastAsia="zh-CN" w:bidi="ar-SA"/>
        </w:rPr>
      </w:pPr>
      <w:r>
        <w:rPr>
          <w:rFonts w:hint="eastAsia" w:ascii="仿宋" w:hAnsi="仿宋" w:eastAsia="仿宋" w:cs="仿宋"/>
          <w:color w:val="000000"/>
          <w:spacing w:val="8"/>
          <w:kern w:val="0"/>
          <w:sz w:val="24"/>
          <w:szCs w:val="24"/>
          <w:shd w:val="clear" w:color="auto" w:fill="FFFFFF"/>
          <w:lang w:val="en-US" w:eastAsia="zh-CN" w:bidi="ar-SA"/>
        </w:rPr>
        <w:t>供应商名称：</w:t>
      </w:r>
      <w:r>
        <w:rPr>
          <w:rFonts w:hint="eastAsia" w:ascii="仿宋" w:hAnsi="仿宋" w:eastAsia="仿宋" w:cs="仿宋"/>
          <w:color w:val="000000"/>
          <w:spacing w:val="8"/>
          <w:kern w:val="0"/>
          <w:sz w:val="24"/>
          <w:szCs w:val="24"/>
          <w:u w:val="single"/>
          <w:shd w:val="clear" w:color="auto" w:fill="FFFFFF"/>
          <w:lang w:val="en-US" w:eastAsia="zh-CN" w:bidi="ar-SA"/>
        </w:rPr>
        <w:t>          </w:t>
      </w:r>
      <w:r>
        <w:rPr>
          <w:rFonts w:hint="eastAsia" w:ascii="仿宋" w:hAnsi="仿宋" w:eastAsia="仿宋" w:cs="仿宋"/>
          <w:color w:val="000000"/>
          <w:spacing w:val="8"/>
          <w:kern w:val="0"/>
          <w:sz w:val="24"/>
          <w:szCs w:val="24"/>
          <w:shd w:val="clear" w:color="auto" w:fill="FFFFFF"/>
          <w:lang w:val="en-US" w:eastAsia="zh-CN" w:bidi="ar-SA"/>
        </w:rPr>
        <w:t>（单位电子签章）</w:t>
      </w:r>
    </w:p>
    <w:p w14:paraId="50B7CE14">
      <w:pPr>
        <w:widowControl/>
        <w:shd w:val="clear" w:color="auto" w:fill="FFFFFF"/>
        <w:topLinePunct w:val="0"/>
        <w:autoSpaceDE/>
        <w:autoSpaceDN/>
        <w:bidi w:val="0"/>
        <w:spacing w:before="0" w:beforeLines="0" w:beforeAutospacing="0" w:after="0" w:afterLines="0" w:afterAutospacing="0" w:line="360" w:lineRule="auto"/>
        <w:ind w:firstLine="512" w:firstLineChars="200"/>
        <w:jc w:val="left"/>
        <w:rPr>
          <w:rFonts w:hint="eastAsia" w:ascii="仿宋" w:hAnsi="仿宋" w:eastAsia="仿宋" w:cs="仿宋"/>
          <w:color w:val="000000"/>
          <w:spacing w:val="8"/>
          <w:kern w:val="0"/>
          <w:sz w:val="24"/>
          <w:szCs w:val="24"/>
          <w:lang w:val="en-US" w:eastAsia="zh-CN" w:bidi="ar-SA"/>
        </w:rPr>
      </w:pPr>
      <w:r>
        <w:rPr>
          <w:rFonts w:hint="eastAsia" w:ascii="仿宋" w:hAnsi="仿宋" w:eastAsia="仿宋" w:cs="仿宋"/>
          <w:color w:val="000000"/>
          <w:spacing w:val="8"/>
          <w:kern w:val="0"/>
          <w:sz w:val="24"/>
          <w:szCs w:val="24"/>
          <w:shd w:val="clear" w:color="auto" w:fill="FFFFFF"/>
          <w:lang w:val="en-US" w:eastAsia="zh-CN" w:bidi="ar-SA"/>
        </w:rPr>
        <w:t>法定代表人或授权代表：</w:t>
      </w:r>
      <w:r>
        <w:rPr>
          <w:rFonts w:hint="eastAsia" w:ascii="仿宋" w:hAnsi="仿宋" w:eastAsia="仿宋" w:cs="仿宋"/>
          <w:color w:val="000000"/>
          <w:spacing w:val="8"/>
          <w:kern w:val="0"/>
          <w:sz w:val="24"/>
          <w:szCs w:val="24"/>
          <w:u w:val="single"/>
          <w:shd w:val="clear" w:color="auto" w:fill="FFFFFF"/>
          <w:lang w:val="en-US" w:eastAsia="zh-CN" w:bidi="ar-SA"/>
        </w:rPr>
        <w:t>      </w:t>
      </w:r>
      <w:r>
        <w:rPr>
          <w:rFonts w:hint="eastAsia" w:ascii="仿宋" w:hAnsi="仿宋" w:eastAsia="仿宋" w:cs="仿宋"/>
          <w:color w:val="000000"/>
          <w:spacing w:val="8"/>
          <w:kern w:val="0"/>
          <w:sz w:val="24"/>
          <w:szCs w:val="24"/>
          <w:shd w:val="clear" w:color="auto" w:fill="FFFFFF"/>
          <w:lang w:val="en-US" w:eastAsia="zh-CN" w:bidi="ar-SA"/>
        </w:rPr>
        <w:t>（电子签名或盖章）</w:t>
      </w:r>
    </w:p>
    <w:p w14:paraId="0528F74D">
      <w:pPr>
        <w:topLinePunct w:val="0"/>
        <w:autoSpaceDE/>
        <w:autoSpaceDN/>
        <w:spacing w:line="500" w:lineRule="exact"/>
        <w:ind w:firstLine="512" w:firstLineChars="200"/>
        <w:rPr>
          <w:rFonts w:hint="eastAsia" w:ascii="仿宋" w:hAnsi="仿宋" w:eastAsia="仿宋" w:cs="仿宋"/>
          <w:color w:val="000000"/>
          <w:kern w:val="2"/>
          <w:sz w:val="24"/>
          <w:szCs w:val="24"/>
        </w:rPr>
      </w:pPr>
      <w:r>
        <w:rPr>
          <w:rFonts w:hint="eastAsia" w:ascii="仿宋" w:hAnsi="仿宋" w:eastAsia="仿宋" w:cs="仿宋"/>
          <w:color w:val="000000"/>
          <w:spacing w:val="8"/>
          <w:kern w:val="0"/>
          <w:sz w:val="24"/>
          <w:szCs w:val="24"/>
          <w:shd w:val="clear" w:color="auto" w:fill="FFFFFF"/>
          <w:lang w:val="en-US" w:eastAsia="zh-CN" w:bidi="ar-SA"/>
        </w:rPr>
        <w:t>日期：</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年</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月</w:t>
      </w:r>
      <w:r>
        <w:rPr>
          <w:rFonts w:hint="eastAsia" w:ascii="仿宋" w:hAnsi="仿宋" w:eastAsia="仿宋" w:cs="仿宋"/>
          <w:color w:val="000000"/>
          <w:kern w:val="2"/>
          <w:sz w:val="24"/>
          <w:szCs w:val="24"/>
          <w:u w:val="single"/>
        </w:rPr>
        <w:t xml:space="preserve">      </w:t>
      </w:r>
      <w:r>
        <w:rPr>
          <w:rFonts w:hint="eastAsia" w:ascii="仿宋" w:hAnsi="仿宋" w:eastAsia="仿宋" w:cs="仿宋"/>
          <w:color w:val="000000"/>
          <w:kern w:val="2"/>
          <w:sz w:val="24"/>
          <w:szCs w:val="24"/>
        </w:rPr>
        <w:t>日</w:t>
      </w:r>
    </w:p>
    <w:p w14:paraId="7F0D96D4">
      <w:pPr>
        <w:widowControl/>
        <w:shd w:val="clear" w:color="auto" w:fill="FFFFFF"/>
        <w:topLinePunct w:val="0"/>
        <w:autoSpaceDE/>
        <w:autoSpaceDN/>
        <w:bidi w:val="0"/>
        <w:spacing w:before="0" w:beforeLines="0" w:beforeAutospacing="0" w:after="0" w:afterLines="0" w:afterAutospacing="0" w:line="360" w:lineRule="auto"/>
        <w:ind w:firstLine="512" w:firstLineChars="200"/>
        <w:jc w:val="both"/>
        <w:rPr>
          <w:rFonts w:hint="eastAsia" w:ascii="仿宋" w:hAnsi="仿宋" w:eastAsia="仿宋" w:cs="仿宋"/>
          <w:color w:val="000000"/>
          <w:spacing w:val="8"/>
          <w:kern w:val="0"/>
          <w:sz w:val="24"/>
          <w:szCs w:val="24"/>
          <w:lang w:val="en-US" w:eastAsia="zh-CN" w:bidi="ar-SA"/>
        </w:rPr>
      </w:pPr>
    </w:p>
    <w:p w14:paraId="0EAEBC83">
      <w:pPr>
        <w:widowControl/>
        <w:shd w:val="clear" w:color="auto" w:fill="FFFFFF"/>
        <w:topLinePunct w:val="0"/>
        <w:autoSpaceDE/>
        <w:autoSpaceDN/>
        <w:bidi w:val="0"/>
        <w:spacing w:before="0" w:beforeLines="0" w:beforeAutospacing="0" w:after="0" w:afterLines="0" w:afterAutospacing="0" w:line="360" w:lineRule="auto"/>
        <w:ind w:firstLine="452" w:firstLineChars="200"/>
        <w:jc w:val="both"/>
        <w:rPr>
          <w:rFonts w:hint="eastAsia" w:ascii="仿宋" w:hAnsi="仿宋" w:eastAsia="仿宋" w:cs="仿宋"/>
          <w:color w:val="000000"/>
          <w:spacing w:val="8"/>
          <w:kern w:val="0"/>
          <w:sz w:val="21"/>
          <w:szCs w:val="21"/>
          <w:lang w:val="en-US" w:eastAsia="zh-CN" w:bidi="ar-SA"/>
        </w:rPr>
      </w:pPr>
      <w:r>
        <w:rPr>
          <w:rFonts w:hint="eastAsia" w:ascii="仿宋" w:hAnsi="仿宋" w:eastAsia="仿宋" w:cs="仿宋"/>
          <w:color w:val="000000"/>
          <w:spacing w:val="8"/>
          <w:kern w:val="0"/>
          <w:sz w:val="21"/>
          <w:szCs w:val="21"/>
          <w:shd w:val="clear" w:color="auto" w:fill="FFFFFF"/>
          <w:lang w:val="en-US" w:eastAsia="zh-CN" w:bidi="ar-SA"/>
        </w:rPr>
        <w:t> </w:t>
      </w:r>
    </w:p>
    <w:p w14:paraId="2DBE81B2">
      <w:pPr>
        <w:topLinePunct w:val="0"/>
        <w:autoSpaceDE/>
        <w:autoSpaceDN/>
        <w:bidi w:val="0"/>
        <w:spacing w:line="600" w:lineRule="exact"/>
        <w:ind w:firstLine="420" w:firstLineChars="200"/>
        <w:rPr>
          <w:rFonts w:hint="eastAsia" w:ascii="仿宋" w:hAnsi="仿宋" w:eastAsia="仿宋" w:cs="仿宋"/>
          <w:color w:val="000000"/>
          <w:kern w:val="2"/>
          <w:sz w:val="21"/>
          <w:szCs w:val="21"/>
        </w:rPr>
      </w:pPr>
    </w:p>
    <w:p w14:paraId="39C4FE09">
      <w:pPr>
        <w:topLinePunct w:val="0"/>
        <w:autoSpaceDE/>
        <w:autoSpaceDN/>
        <w:bidi w:val="0"/>
        <w:spacing w:line="360" w:lineRule="auto"/>
        <w:ind w:firstLine="420" w:firstLineChars="200"/>
        <w:jc w:val="center"/>
        <w:rPr>
          <w:rFonts w:hint="eastAsia" w:ascii="仿宋" w:hAnsi="仿宋" w:eastAsia="仿宋" w:cs="仿宋"/>
          <w:color w:val="000000"/>
          <w:kern w:val="2"/>
          <w:sz w:val="21"/>
          <w:szCs w:val="21"/>
        </w:rPr>
      </w:pPr>
    </w:p>
    <w:p w14:paraId="4183F560">
      <w:pPr>
        <w:topLinePunct w:val="0"/>
        <w:autoSpaceDE/>
        <w:autoSpaceDN/>
        <w:bidi w:val="0"/>
        <w:spacing w:line="600" w:lineRule="exact"/>
        <w:ind w:firstLine="420" w:firstLineChars="200"/>
        <w:jc w:val="center"/>
        <w:rPr>
          <w:rFonts w:hint="default" w:ascii="仿宋" w:hAnsi="仿宋" w:eastAsia="仿宋" w:cs="仿宋"/>
          <w:b/>
          <w:color w:val="000000"/>
          <w:kern w:val="2"/>
          <w:sz w:val="24"/>
          <w:szCs w:val="24"/>
          <w:lang w:val="en-US" w:eastAsia="zh-CN"/>
        </w:rPr>
      </w:pPr>
      <w:r>
        <w:rPr>
          <w:rFonts w:hint="eastAsia" w:ascii="仿宋" w:hAnsi="仿宋" w:eastAsia="仿宋" w:cs="仿宋"/>
          <w:color w:val="000000"/>
          <w:kern w:val="2"/>
          <w:sz w:val="21"/>
          <w:szCs w:val="21"/>
        </w:rPr>
        <w:br w:type="page"/>
      </w:r>
      <w:r>
        <w:rPr>
          <w:rFonts w:hint="eastAsia" w:ascii="仿宋" w:hAnsi="仿宋" w:eastAsia="仿宋" w:cs="仿宋"/>
          <w:b/>
          <w:color w:val="000000"/>
          <w:kern w:val="2"/>
          <w:sz w:val="24"/>
          <w:szCs w:val="24"/>
          <w:lang w:val="en-US" w:eastAsia="zh-CN"/>
        </w:rPr>
        <w:t>2</w:t>
      </w:r>
      <w:r>
        <w:rPr>
          <w:rFonts w:hint="eastAsia" w:ascii="仿宋" w:hAnsi="仿宋" w:eastAsia="仿宋" w:cs="仿宋"/>
          <w:b/>
          <w:color w:val="000000"/>
          <w:kern w:val="2"/>
          <w:sz w:val="24"/>
          <w:szCs w:val="24"/>
        </w:rPr>
        <w:t>、</w:t>
      </w:r>
      <w:r>
        <w:rPr>
          <w:rFonts w:hint="eastAsia" w:ascii="仿宋" w:hAnsi="仿宋" w:eastAsia="仿宋" w:cs="仿宋"/>
          <w:b/>
          <w:color w:val="000000"/>
          <w:kern w:val="2"/>
          <w:sz w:val="24"/>
          <w:szCs w:val="24"/>
          <w:lang w:val="en-US" w:eastAsia="zh-CN"/>
        </w:rPr>
        <w:t>技术部分材料</w:t>
      </w:r>
    </w:p>
    <w:p w14:paraId="0C164314">
      <w:pPr>
        <w:bidi w:val="0"/>
        <w:spacing w:line="600" w:lineRule="exact"/>
        <w:ind w:firstLine="482" w:firstLineChars="200"/>
        <w:jc w:val="center"/>
        <w:rPr>
          <w:rFonts w:hint="eastAsia" w:ascii="仿宋" w:hAnsi="仿宋" w:eastAsia="仿宋" w:cs="仿宋"/>
          <w:b/>
          <w:color w:val="000000"/>
          <w:sz w:val="24"/>
          <w:szCs w:val="24"/>
          <w:lang w:val="en-US" w:eastAsia="zh-CN"/>
        </w:rPr>
        <w:sectPr>
          <w:footerReference r:id="rId20" w:type="first"/>
          <w:footerReference r:id="rId19" w:type="default"/>
          <w:pgSz w:w="11906" w:h="16838"/>
          <w:pgMar w:top="1417" w:right="1417" w:bottom="1417" w:left="1417" w:header="850" w:footer="850" w:gutter="0"/>
          <w:pgNumType w:fmt="decimal"/>
          <w:cols w:space="720" w:num="1"/>
          <w:titlePg/>
          <w:docGrid w:type="lines" w:linePitch="319" w:charSpace="0"/>
        </w:sectPr>
      </w:pPr>
    </w:p>
    <w:p w14:paraId="41524CA3">
      <w:pPr>
        <w:topLinePunct w:val="0"/>
        <w:autoSpaceDE/>
        <w:autoSpaceDN/>
        <w:bidi w:val="0"/>
        <w:spacing w:line="600" w:lineRule="exact"/>
        <w:ind w:firstLine="482" w:firstLineChars="200"/>
        <w:jc w:val="center"/>
        <w:rPr>
          <w:rFonts w:hint="default" w:ascii="仿宋" w:hAnsi="仿宋" w:eastAsia="仿宋" w:cs="仿宋"/>
          <w:b/>
          <w:color w:val="000000"/>
          <w:sz w:val="24"/>
          <w:szCs w:val="24"/>
          <w:lang w:val="en-US" w:eastAsia="zh-CN"/>
        </w:rPr>
        <w:sectPr>
          <w:pgSz w:w="11906" w:h="16838"/>
          <w:pgMar w:top="1417" w:right="1417" w:bottom="1417" w:left="1417" w:header="850" w:footer="850" w:gutter="0"/>
          <w:pgNumType w:fmt="decimal"/>
          <w:cols w:space="720" w:num="1"/>
          <w:titlePg/>
          <w:docGrid w:type="lines" w:linePitch="319" w:charSpace="0"/>
        </w:sectPr>
      </w:pPr>
      <w:r>
        <w:rPr>
          <w:rFonts w:hint="eastAsia" w:ascii="仿宋" w:hAnsi="仿宋" w:eastAsia="仿宋" w:cs="仿宋"/>
          <w:b/>
          <w:color w:val="000000"/>
          <w:kern w:val="2"/>
          <w:sz w:val="24"/>
          <w:szCs w:val="24"/>
          <w:lang w:val="en-US" w:eastAsia="zh-CN"/>
        </w:rPr>
        <w:t>3</w:t>
      </w:r>
      <w:r>
        <w:rPr>
          <w:rFonts w:hint="eastAsia" w:ascii="仿宋" w:hAnsi="仿宋" w:eastAsia="仿宋" w:cs="仿宋"/>
          <w:b/>
          <w:color w:val="000000"/>
          <w:kern w:val="2"/>
          <w:sz w:val="24"/>
          <w:szCs w:val="24"/>
        </w:rPr>
        <w:t>、</w:t>
      </w:r>
      <w:r>
        <w:rPr>
          <w:rFonts w:hint="eastAsia" w:ascii="仿宋" w:hAnsi="仿宋" w:eastAsia="仿宋" w:cs="仿宋"/>
          <w:b/>
          <w:color w:val="000000"/>
          <w:kern w:val="2"/>
          <w:sz w:val="24"/>
          <w:szCs w:val="24"/>
          <w:lang w:val="en-US" w:eastAsia="zh-CN"/>
        </w:rPr>
        <w:t>综合部分</w:t>
      </w:r>
      <w:r>
        <w:rPr>
          <w:rFonts w:hint="eastAsia" w:ascii="仿宋" w:hAnsi="仿宋" w:eastAsia="仿宋" w:cs="仿宋"/>
          <w:b/>
          <w:color w:val="000000"/>
          <w:sz w:val="24"/>
          <w:szCs w:val="24"/>
          <w:lang w:val="en-US" w:eastAsia="zh-CN"/>
        </w:rPr>
        <w:t>资料</w:t>
      </w:r>
    </w:p>
    <w:p w14:paraId="596F1A0A">
      <w:pPr>
        <w:topLinePunct w:val="0"/>
        <w:autoSpaceDE/>
        <w:autoSpaceDN/>
        <w:bidi w:val="0"/>
        <w:spacing w:line="600" w:lineRule="exact"/>
        <w:ind w:firstLine="482" w:firstLineChars="200"/>
        <w:jc w:val="center"/>
        <w:rPr>
          <w:rFonts w:hint="eastAsia" w:ascii="仿宋" w:hAnsi="仿宋" w:eastAsia="仿宋" w:cs="仿宋"/>
          <w:color w:val="000000"/>
          <w:kern w:val="2"/>
          <w:sz w:val="21"/>
          <w:szCs w:val="21"/>
        </w:rPr>
      </w:pPr>
      <w:r>
        <w:rPr>
          <w:rFonts w:hint="eastAsia" w:ascii="仿宋" w:hAnsi="仿宋" w:eastAsia="仿宋" w:cs="仿宋"/>
          <w:b/>
          <w:color w:val="000000"/>
          <w:kern w:val="2"/>
          <w:sz w:val="24"/>
          <w:szCs w:val="24"/>
          <w:lang w:val="en-US" w:eastAsia="zh-CN"/>
        </w:rPr>
        <w:t>4</w:t>
      </w:r>
      <w:r>
        <w:rPr>
          <w:rFonts w:hint="eastAsia" w:ascii="仿宋" w:hAnsi="仿宋" w:eastAsia="仿宋" w:cs="仿宋"/>
          <w:b/>
          <w:color w:val="000000"/>
          <w:kern w:val="2"/>
          <w:sz w:val="24"/>
          <w:szCs w:val="24"/>
        </w:rPr>
        <w:t>、供应商认为需要的</w:t>
      </w:r>
      <w:r>
        <w:rPr>
          <w:rFonts w:hint="eastAsia" w:ascii="仿宋" w:hAnsi="仿宋" w:eastAsia="仿宋" w:cs="仿宋"/>
          <w:b/>
          <w:color w:val="000000"/>
          <w:kern w:val="2"/>
          <w:sz w:val="24"/>
          <w:szCs w:val="24"/>
          <w:lang w:eastAsia="zh-CN"/>
        </w:rPr>
        <w:t>其他</w:t>
      </w:r>
      <w:r>
        <w:rPr>
          <w:rFonts w:hint="eastAsia" w:ascii="仿宋" w:hAnsi="仿宋" w:eastAsia="仿宋" w:cs="仿宋"/>
          <w:b/>
          <w:color w:val="000000"/>
          <w:kern w:val="2"/>
          <w:sz w:val="24"/>
          <w:szCs w:val="24"/>
        </w:rPr>
        <w:t>资料</w:t>
      </w:r>
    </w:p>
    <w:p w14:paraId="1E46599D">
      <w:pPr>
        <w:topLinePunct w:val="0"/>
        <w:autoSpaceDE/>
        <w:autoSpaceDN/>
        <w:bidi w:val="0"/>
        <w:spacing w:line="600" w:lineRule="exact"/>
        <w:ind w:firstLine="422" w:firstLineChars="200"/>
        <w:jc w:val="center"/>
        <w:rPr>
          <w:rFonts w:hint="eastAsia" w:ascii="仿宋" w:hAnsi="仿宋" w:eastAsia="仿宋" w:cs="仿宋"/>
          <w:b/>
          <w:bCs/>
          <w:color w:val="000000"/>
          <w:kern w:val="2"/>
          <w:sz w:val="21"/>
          <w:szCs w:val="21"/>
          <w:lang w:val="en-US" w:eastAsia="zh-CN"/>
        </w:rPr>
      </w:pPr>
    </w:p>
    <w:p w14:paraId="70F766E1">
      <w:pPr>
        <w:rPr>
          <w:rFonts w:hint="eastAsia" w:ascii="仿宋" w:hAnsi="仿宋" w:eastAsia="仿宋" w:cs="仿宋"/>
        </w:rPr>
        <w:sectPr>
          <w:headerReference r:id="rId21" w:type="default"/>
          <w:footerReference r:id="rId22" w:type="default"/>
          <w:pgSz w:w="11905" w:h="16838"/>
          <w:pgMar w:top="1440" w:right="1463" w:bottom="1440" w:left="1463" w:header="340" w:footer="850" w:gutter="0"/>
          <w:pgNumType w:fmt="decimal"/>
          <w:cols w:space="0" w:num="1"/>
          <w:rtlGutter w:val="0"/>
          <w:docGrid w:type="lines" w:linePitch="354" w:charSpace="0"/>
        </w:sectPr>
      </w:pPr>
    </w:p>
    <w:p w14:paraId="303E49D8">
      <w:pPr>
        <w:topLinePunct/>
        <w:autoSpaceDE/>
        <w:autoSpaceDN/>
        <w:bidi w:val="0"/>
        <w:spacing w:line="600" w:lineRule="exact"/>
        <w:ind w:firstLine="562" w:firstLineChars="200"/>
        <w:jc w:val="center"/>
        <w:rPr>
          <w:rFonts w:hint="eastAsia" w:ascii="仿宋" w:hAnsi="仿宋" w:eastAsia="仿宋" w:cs="仿宋"/>
          <w:b/>
          <w:bCs/>
          <w:color w:val="auto"/>
          <w:kern w:val="2"/>
          <w:sz w:val="28"/>
          <w:szCs w:val="28"/>
          <w:highlight w:val="none"/>
        </w:rPr>
      </w:pPr>
      <w:bookmarkStart w:id="1943" w:name="_Toc5913"/>
      <w:bookmarkStart w:id="1944" w:name="_Toc818"/>
      <w:r>
        <w:rPr>
          <w:rFonts w:hint="eastAsia" w:ascii="仿宋" w:hAnsi="仿宋" w:eastAsia="仿宋" w:cs="仿宋"/>
          <w:b/>
          <w:bCs/>
          <w:color w:val="auto"/>
          <w:kern w:val="2"/>
          <w:sz w:val="28"/>
          <w:szCs w:val="28"/>
          <w:highlight w:val="none"/>
        </w:rPr>
        <w:t>河南省政府采购合同融资政策告知函</w:t>
      </w:r>
      <w:bookmarkEnd w:id="1943"/>
      <w:bookmarkEnd w:id="1944"/>
    </w:p>
    <w:p w14:paraId="7F7BC074">
      <w:pPr>
        <w:topLinePunct/>
        <w:autoSpaceDE/>
        <w:autoSpaceDN/>
        <w:spacing w:line="600" w:lineRule="exact"/>
        <w:ind w:firstLine="420" w:firstLineChars="200"/>
        <w:jc w:val="left"/>
        <w:rPr>
          <w:rFonts w:hint="eastAsia" w:ascii="仿宋" w:hAnsi="仿宋" w:eastAsia="仿宋" w:cs="仿宋"/>
          <w:color w:val="auto"/>
          <w:kern w:val="2"/>
          <w:sz w:val="21"/>
          <w:szCs w:val="21"/>
          <w:highlight w:val="none"/>
        </w:rPr>
      </w:pPr>
    </w:p>
    <w:p w14:paraId="1C96B95A">
      <w:pPr>
        <w:topLinePunct w:val="0"/>
        <w:autoSpaceDE/>
        <w:autoSpaceDN/>
        <w:spacing w:line="480" w:lineRule="auto"/>
        <w:ind w:left="0" w:leftChars="0" w:firstLine="0" w:firstLineChars="0"/>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各</w:t>
      </w:r>
      <w:r>
        <w:rPr>
          <w:rFonts w:hint="eastAsia" w:ascii="仿宋" w:hAnsi="仿宋" w:eastAsia="仿宋" w:cs="仿宋"/>
          <w:color w:val="auto"/>
          <w:kern w:val="2"/>
          <w:sz w:val="24"/>
          <w:szCs w:val="24"/>
          <w:lang w:eastAsia="zh-CN"/>
        </w:rPr>
        <w:t>供应商</w:t>
      </w:r>
      <w:r>
        <w:rPr>
          <w:rFonts w:hint="eastAsia" w:ascii="仿宋" w:hAnsi="仿宋" w:eastAsia="仿宋" w:cs="仿宋"/>
          <w:color w:val="auto"/>
          <w:kern w:val="2"/>
          <w:sz w:val="24"/>
          <w:szCs w:val="24"/>
        </w:rPr>
        <w:t>：</w:t>
      </w:r>
    </w:p>
    <w:p w14:paraId="530D33CE">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欢迎贵公司参与河南省政府采购活动！</w:t>
      </w:r>
    </w:p>
    <w:p w14:paraId="58BBE826">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政府采购合同融资是河南省财政厅支持中小微企业发展，针对参与政府采购活动的供应商融资难、融资贵问题推出的一项融资政策。贵公司若成为本次政府采购项目的中标成交供应商，可持政府采购合同向金融机构申请贷款，无需抵押、担保，融资机构将根据《河南省政府采购合同融资工作实施方案》（豫财购〔2017〕10号），按照双方自愿的原则提供便捷、优惠的贷款服务。</w:t>
      </w:r>
    </w:p>
    <w:p w14:paraId="6853C9D0">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t>贷款渠道和提供贷款的金融机构，可在河南省政府采购网“河南省政府采购合同融资平台”查询联系。政策解读网址：</w:t>
      </w:r>
    </w:p>
    <w:p w14:paraId="02F07C46">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仿宋" w:hAnsi="仿宋" w:eastAsia="仿宋" w:cs="仿宋"/>
          <w:color w:val="auto"/>
          <w:kern w:val="2"/>
          <w:sz w:val="24"/>
          <w:szCs w:val="24"/>
        </w:rPr>
      </w:pPr>
      <w:r>
        <w:rPr>
          <w:rFonts w:hint="eastAsia" w:ascii="仿宋" w:hAnsi="仿宋" w:eastAsia="仿宋" w:cs="仿宋"/>
          <w:color w:val="auto"/>
          <w:kern w:val="2"/>
          <w:sz w:val="24"/>
          <w:szCs w:val="24"/>
        </w:rPr>
        <w:fldChar w:fldCharType="begin"/>
      </w:r>
      <w:r>
        <w:rPr>
          <w:rFonts w:hint="eastAsia" w:ascii="仿宋" w:hAnsi="仿宋" w:eastAsia="仿宋" w:cs="仿宋"/>
          <w:color w:val="auto"/>
          <w:kern w:val="2"/>
          <w:sz w:val="24"/>
          <w:szCs w:val="24"/>
        </w:rPr>
        <w:instrText xml:space="preserve"> HYPERLINK "http://www.hngp.gov.cn/henan/content?infoId=1601449567470800&amp;channelCode=H6016" </w:instrText>
      </w:r>
      <w:r>
        <w:rPr>
          <w:rFonts w:hint="eastAsia" w:ascii="仿宋" w:hAnsi="仿宋" w:eastAsia="仿宋" w:cs="仿宋"/>
          <w:color w:val="auto"/>
          <w:kern w:val="2"/>
          <w:sz w:val="24"/>
          <w:szCs w:val="24"/>
        </w:rPr>
        <w:fldChar w:fldCharType="separate"/>
      </w:r>
      <w:r>
        <w:rPr>
          <w:rFonts w:hint="eastAsia" w:ascii="仿宋" w:hAnsi="仿宋" w:eastAsia="仿宋" w:cs="仿宋"/>
          <w:color w:val="0000FF"/>
          <w:kern w:val="2"/>
          <w:sz w:val="24"/>
          <w:szCs w:val="24"/>
          <w:u w:val="single"/>
        </w:rPr>
        <w:t>http://www.hngp.gov.cn/henan/content?infoId=1601449567470800&amp;channelCode=H6016</w:t>
      </w:r>
      <w:r>
        <w:rPr>
          <w:rFonts w:hint="eastAsia" w:ascii="仿宋" w:hAnsi="仿宋" w:eastAsia="仿宋" w:cs="仿宋"/>
          <w:color w:val="auto"/>
          <w:kern w:val="2"/>
          <w:sz w:val="24"/>
          <w:szCs w:val="24"/>
        </w:rPr>
        <w:fldChar w:fldCharType="end"/>
      </w:r>
    </w:p>
    <w:p w14:paraId="56A8F777">
      <w:pPr>
        <w:keepNext w:val="0"/>
        <w:keepLines w:val="0"/>
        <w:pageBreakBefore w:val="0"/>
        <w:widowControl/>
        <w:shd w:val="clear" w:color="070000" w:fill="FFFFFF"/>
        <w:kinsoku/>
        <w:wordWrap/>
        <w:overflowPunct/>
        <w:topLinePunct w:val="0"/>
        <w:autoSpaceDE/>
        <w:autoSpaceDN/>
        <w:bidi w:val="0"/>
        <w:adjustRightInd/>
        <w:snapToGrid/>
        <w:spacing w:before="0" w:beforeLines="0" w:beforeAutospacing="0" w:after="0" w:afterLines="0" w:afterAutospacing="0" w:line="480" w:lineRule="auto"/>
        <w:ind w:left="0" w:leftChars="0" w:firstLine="0" w:firstLineChars="0"/>
        <w:jc w:val="left"/>
        <w:textAlignment w:val="auto"/>
        <w:rPr>
          <w:rFonts w:hint="eastAsia" w:ascii="仿宋" w:hAnsi="仿宋" w:eastAsia="仿宋" w:cs="仿宋"/>
          <w:b/>
          <w:bCs/>
          <w:color w:val="auto"/>
          <w:spacing w:val="8"/>
          <w:kern w:val="0"/>
          <w:sz w:val="24"/>
          <w:szCs w:val="24"/>
          <w:highlight w:val="none"/>
          <w:shd w:val="clear" w:color="080000" w:fill="FFFFFF"/>
          <w:lang w:val="en-US" w:eastAsia="zh-CN" w:bidi="ar-SA"/>
        </w:rPr>
      </w:pPr>
    </w:p>
    <w:p w14:paraId="12096C13">
      <w:pPr>
        <w:keepNext w:val="0"/>
        <w:keepLines w:val="0"/>
        <w:pageBreakBefore w:val="0"/>
        <w:widowControl/>
        <w:shd w:val="clear" w:color="070000" w:fill="FFFFFF"/>
        <w:kinsoku/>
        <w:wordWrap/>
        <w:overflowPunct/>
        <w:topLinePunct w:val="0"/>
        <w:autoSpaceDE/>
        <w:autoSpaceDN/>
        <w:bidi w:val="0"/>
        <w:adjustRightInd/>
        <w:snapToGrid/>
        <w:spacing w:before="0" w:beforeLines="0" w:beforeAutospacing="0" w:after="0" w:afterLines="0" w:afterAutospacing="0" w:line="360" w:lineRule="auto"/>
        <w:ind w:left="0" w:leftChars="0" w:firstLine="0" w:firstLineChars="0"/>
        <w:jc w:val="left"/>
        <w:textAlignment w:val="auto"/>
        <w:rPr>
          <w:rFonts w:hint="eastAsia" w:ascii="仿宋" w:hAnsi="仿宋" w:eastAsia="仿宋" w:cs="仿宋"/>
          <w:b/>
          <w:bCs/>
          <w:color w:val="auto"/>
          <w:spacing w:val="8"/>
          <w:kern w:val="0"/>
          <w:sz w:val="24"/>
          <w:szCs w:val="24"/>
          <w:highlight w:val="none"/>
          <w:shd w:val="clear" w:color="080000" w:fill="FFFFFF"/>
          <w:lang w:val="en-US" w:eastAsia="zh-CN" w:bidi="ar-SA"/>
        </w:rPr>
      </w:pPr>
      <w:r>
        <w:rPr>
          <w:rFonts w:hint="eastAsia" w:ascii="仿宋" w:hAnsi="仿宋" w:eastAsia="仿宋" w:cs="仿宋"/>
          <w:b/>
          <w:bCs/>
          <w:color w:val="auto"/>
          <w:spacing w:val="8"/>
          <w:kern w:val="0"/>
          <w:sz w:val="24"/>
          <w:szCs w:val="24"/>
          <w:highlight w:val="none"/>
          <w:shd w:val="clear" w:color="080000" w:fill="FFFFFF"/>
          <w:lang w:val="en-US" w:eastAsia="zh-CN" w:bidi="ar-SA"/>
        </w:rPr>
        <w:t>注：</w:t>
      </w:r>
    </w:p>
    <w:p w14:paraId="33F86AAB">
      <w:pPr>
        <w:keepNext w:val="0"/>
        <w:keepLines w:val="0"/>
        <w:pageBreakBefore w:val="0"/>
        <w:widowControl/>
        <w:shd w:val="clear" w:color="070000" w:fill="FFFFFF"/>
        <w:kinsoku/>
        <w:wordWrap/>
        <w:overflowPunct/>
        <w:topLinePunct w:val="0"/>
        <w:autoSpaceDE/>
        <w:autoSpaceDN/>
        <w:bidi w:val="0"/>
        <w:adjustRightInd/>
        <w:snapToGrid/>
        <w:spacing w:before="0" w:beforeLines="0" w:beforeAutospacing="0" w:after="0" w:afterLines="0" w:afterAutospacing="0" w:line="360" w:lineRule="auto"/>
        <w:ind w:firstLine="514" w:firstLineChars="200"/>
        <w:jc w:val="left"/>
        <w:textAlignment w:val="auto"/>
        <w:rPr>
          <w:rFonts w:hint="eastAsia" w:ascii="仿宋" w:hAnsi="仿宋" w:eastAsia="仿宋" w:cs="仿宋"/>
          <w:b/>
          <w:bCs/>
          <w:color w:val="auto"/>
          <w:spacing w:val="8"/>
          <w:kern w:val="0"/>
          <w:sz w:val="24"/>
          <w:szCs w:val="24"/>
          <w:highlight w:val="none"/>
          <w:shd w:val="clear" w:color="080000" w:fill="FFFFFF"/>
          <w:lang w:val="en-US" w:eastAsia="zh-CN" w:bidi="ar-SA"/>
        </w:rPr>
      </w:pPr>
      <w:r>
        <w:rPr>
          <w:rFonts w:hint="eastAsia" w:ascii="仿宋" w:hAnsi="仿宋" w:eastAsia="仿宋" w:cs="仿宋"/>
          <w:b/>
          <w:bCs/>
          <w:color w:val="auto"/>
          <w:spacing w:val="8"/>
          <w:kern w:val="0"/>
          <w:sz w:val="24"/>
          <w:szCs w:val="24"/>
          <w:highlight w:val="none"/>
          <w:shd w:val="clear" w:color="080000" w:fill="FFFFFF"/>
          <w:lang w:val="en-US" w:eastAsia="zh-CN" w:bidi="ar-SA"/>
        </w:rPr>
        <w:t>1.此项仅为告知，无须附到投标文件中。</w:t>
      </w:r>
    </w:p>
    <w:p w14:paraId="2AC4B8B2">
      <w:pPr>
        <w:keepNext w:val="0"/>
        <w:keepLines w:val="0"/>
        <w:pageBreakBefore w:val="0"/>
        <w:widowControl w:val="0"/>
        <w:numPr>
          <w:ilvl w:val="0"/>
          <w:numId w:val="0"/>
        </w:numPr>
        <w:kinsoku/>
        <w:wordWrap/>
        <w:overflowPunct/>
        <w:topLinePunct w:val="0"/>
        <w:autoSpaceDE/>
        <w:autoSpaceDN/>
        <w:bidi w:val="0"/>
        <w:adjustRightInd/>
        <w:snapToGrid/>
        <w:spacing w:beforeLines="0" w:after="0" w:afterLines="0" w:line="360" w:lineRule="auto"/>
        <w:ind w:firstLine="482" w:firstLineChars="200"/>
        <w:jc w:val="left"/>
        <w:textAlignment w:val="auto"/>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bCs/>
          <w:color w:val="auto"/>
          <w:kern w:val="2"/>
          <w:sz w:val="24"/>
          <w:szCs w:val="24"/>
          <w:highlight w:val="none"/>
          <w:lang w:val="en-US" w:eastAsia="zh-CN" w:bidi="ar-SA"/>
        </w:rPr>
        <w:t>2.预进行合同融资的，在签订合同时，供应商的合同账号需为合同融资行指定的账户和账号。</w:t>
      </w:r>
    </w:p>
    <w:p w14:paraId="00986C8F">
      <w:pPr>
        <w:keepNext w:val="0"/>
        <w:keepLines w:val="0"/>
        <w:pageBreakBefore w:val="0"/>
        <w:widowControl w:val="0"/>
        <w:numPr>
          <w:ilvl w:val="0"/>
          <w:numId w:val="0"/>
        </w:numPr>
        <w:kinsoku/>
        <w:wordWrap/>
        <w:overflowPunct/>
        <w:topLinePunct w:val="0"/>
        <w:autoSpaceDE/>
        <w:autoSpaceDN/>
        <w:bidi w:val="0"/>
        <w:adjustRightInd/>
        <w:snapToGrid/>
        <w:spacing w:beforeLines="0" w:after="0" w:afterLines="0" w:line="360" w:lineRule="auto"/>
        <w:ind w:firstLine="482" w:firstLineChars="200"/>
        <w:jc w:val="left"/>
        <w:textAlignment w:val="auto"/>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bCs/>
          <w:color w:val="auto"/>
          <w:kern w:val="2"/>
          <w:sz w:val="24"/>
          <w:szCs w:val="24"/>
          <w:highlight w:val="none"/>
          <w:lang w:val="en-US" w:eastAsia="zh-CN" w:bidi="ar-SA"/>
        </w:rPr>
        <w:t>3.预进行合同融资的，请提醒采购人在合同备案时，将备案系统中供应商默认账号修改后合同融资行指定的账户和账号，然后再提交合同备案。</w:t>
      </w:r>
    </w:p>
    <w:p w14:paraId="557099EF">
      <w:pPr>
        <w:topLinePunct w:val="0"/>
        <w:autoSpaceDE/>
        <w:autoSpaceDN/>
        <w:spacing w:line="360" w:lineRule="auto"/>
        <w:ind w:firstLine="480" w:firstLineChars="200"/>
        <w:jc w:val="left"/>
        <w:rPr>
          <w:rFonts w:hint="eastAsia" w:ascii="仿宋" w:hAnsi="仿宋" w:eastAsia="仿宋" w:cs="仿宋"/>
          <w:kern w:val="2"/>
          <w:sz w:val="24"/>
          <w:szCs w:val="24"/>
        </w:rPr>
      </w:pPr>
    </w:p>
    <w:bookmarkEnd w:id="1775"/>
    <w:bookmarkEnd w:id="1776"/>
    <w:bookmarkEnd w:id="1777"/>
    <w:bookmarkEnd w:id="1778"/>
    <w:bookmarkEnd w:id="1779"/>
    <w:bookmarkEnd w:id="1780"/>
    <w:bookmarkEnd w:id="1781"/>
    <w:bookmarkEnd w:id="1782"/>
    <w:bookmarkEnd w:id="1783"/>
    <w:p w14:paraId="018F0095">
      <w:pPr>
        <w:keepNext w:val="0"/>
        <w:keepLines w:val="0"/>
        <w:pageBreakBefore w:val="0"/>
        <w:widowControl w:val="0"/>
        <w:numPr>
          <w:ilvl w:val="0"/>
          <w:numId w:val="0"/>
        </w:numPr>
        <w:kinsoku/>
        <w:wordWrap/>
        <w:overflowPunct/>
        <w:topLinePunct w:val="0"/>
        <w:autoSpaceDE/>
        <w:autoSpaceDN/>
        <w:bidi w:val="0"/>
        <w:adjustRightInd/>
        <w:snapToGrid/>
        <w:spacing w:line="588" w:lineRule="exact"/>
        <w:ind w:firstLine="643" w:firstLineChars="200"/>
        <w:jc w:val="both"/>
        <w:textAlignment w:val="auto"/>
        <w:rPr>
          <w:rFonts w:hint="eastAsia" w:ascii="仿宋" w:hAnsi="仿宋" w:eastAsia="仿宋" w:cs="仿宋"/>
          <w:b/>
          <w:bCs/>
          <w:kern w:val="2"/>
          <w:sz w:val="32"/>
          <w:szCs w:val="32"/>
          <w:lang w:val="en-US" w:eastAsia="zh-CN" w:bidi="ar-SA"/>
        </w:rPr>
      </w:pPr>
    </w:p>
    <w:p w14:paraId="5CBCC03A"/>
    <w:p w14:paraId="015EA378"/>
    <w:sectPr>
      <w:footerReference r:id="rId25" w:type="first"/>
      <w:headerReference r:id="rId23" w:type="default"/>
      <w:footerReference r:id="rId24" w:type="default"/>
      <w:pgSz w:w="11906" w:h="16838"/>
      <w:pgMar w:top="1417" w:right="1417" w:bottom="1417" w:left="1417" w:header="850" w:footer="850" w:gutter="0"/>
      <w:pgNumType w:fmt="decimal"/>
      <w:cols w:space="720" w:num="1"/>
      <w:titlePg/>
      <w:docGrid w:type="lines" w:linePitch="31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63"/>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Wingdings 2">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84147E">
    <w:pPr>
      <w:widowControl w:val="0"/>
      <w:tabs>
        <w:tab w:val="center" w:pos="4153"/>
        <w:tab w:val="right" w:pos="8306"/>
      </w:tabs>
      <w:topLinePunct w:val="0"/>
      <w:autoSpaceDE/>
      <w:autoSpaceDN/>
      <w:snapToGrid w:val="0"/>
      <w:spacing w:line="240" w:lineRule="atLeast"/>
      <w:ind w:left="0" w:leftChars="0" w:firstLine="0" w:firstLineChars="0"/>
      <w:jc w:val="left"/>
      <w:rPr>
        <w:rFonts w:hint="eastAsia" w:ascii="Calibri" w:hAnsi="Calibri" w:eastAsia="宋体" w:cs="Times New Roman"/>
        <w:kern w:val="2"/>
        <w:sz w:val="18"/>
        <w:szCs w:val="18"/>
        <w:lang w:val="en-US" w:eastAsia="zh-CN" w:bidi="ar-SA"/>
      </w:rPr>
    </w:pPr>
    <w:r>
      <w:rPr>
        <w:rFonts w:ascii="Calibri" w:hAnsi="Calibri" w:eastAsia="宋体" w:cs="Times New Roman"/>
        <w:kern w:val="2"/>
        <w:sz w:val="18"/>
        <w:szCs w:val="22"/>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8144BB4">
                          <w:pPr>
                            <w:widowControl w:val="0"/>
                            <w:tabs>
                              <w:tab w:val="center" w:pos="4153"/>
                              <w:tab w:val="right" w:pos="8306"/>
                            </w:tabs>
                            <w:snapToGrid w:val="0"/>
                            <w:jc w:val="left"/>
                            <w:rPr>
                              <w:rFonts w:ascii="Calibri" w:hAnsi="Calibri" w:eastAsia="宋体" w:cs="Times New Roman"/>
                              <w:kern w:val="2"/>
                              <w:sz w:val="18"/>
                              <w:szCs w:val="18"/>
                              <w:lang w:val="en-US" w:eastAsia="zh-CN" w:bidi="ar-SA"/>
                            </w:rPr>
                          </w:pPr>
                          <w:r>
                            <w:rPr>
                              <w:rFonts w:ascii="Calibri" w:hAnsi="Calibri" w:eastAsia="宋体" w:cs="Times New Roman"/>
                              <w:kern w:val="2"/>
                              <w:sz w:val="18"/>
                              <w:szCs w:val="18"/>
                              <w:lang w:val="en-US" w:eastAsia="zh-CN" w:bidi="ar-SA"/>
                            </w:rPr>
                            <w:fldChar w:fldCharType="begin"/>
                          </w:r>
                          <w:r>
                            <w:rPr>
                              <w:rFonts w:ascii="Calibri" w:hAnsi="Calibri" w:eastAsia="宋体" w:cs="Times New Roman"/>
                              <w:kern w:val="2"/>
                              <w:sz w:val="18"/>
                              <w:szCs w:val="18"/>
                              <w:lang w:val="en-US" w:eastAsia="zh-CN" w:bidi="ar-SA"/>
                            </w:rPr>
                            <w:instrText xml:space="preserve"> PAGE  \* MERGEFORMAT </w:instrText>
                          </w:r>
                          <w:r>
                            <w:rPr>
                              <w:rFonts w:ascii="Calibri" w:hAnsi="Calibri" w:eastAsia="宋体" w:cs="Times New Roman"/>
                              <w:kern w:val="2"/>
                              <w:sz w:val="18"/>
                              <w:szCs w:val="18"/>
                              <w:lang w:val="en-US" w:eastAsia="zh-CN" w:bidi="ar-SA"/>
                            </w:rPr>
                            <w:fldChar w:fldCharType="separate"/>
                          </w:r>
                          <w:r>
                            <w:rPr>
                              <w:rFonts w:ascii="Calibri" w:hAnsi="Calibri" w:eastAsia="宋体" w:cs="Times New Roman"/>
                              <w:kern w:val="2"/>
                              <w:sz w:val="18"/>
                              <w:szCs w:val="18"/>
                              <w:lang w:val="en-US" w:eastAsia="zh-CN" w:bidi="ar-SA"/>
                            </w:rPr>
                            <w:t>1</w:t>
                          </w:r>
                          <w:r>
                            <w:rPr>
                              <w:rFonts w:ascii="Calibri" w:hAnsi="Calibri" w:eastAsia="宋体" w:cs="Times New Roman"/>
                              <w:kern w:val="2"/>
                              <w:sz w:val="18"/>
                              <w:szCs w:val="18"/>
                              <w:lang w:val="en-US" w:eastAsia="zh-CN"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tzQzU3AgAAcQ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zqGCvSNPQwkVJXerRCu297&#10;nntTnEHTmW5SvOWbGqVsmQ8PzGE0UD4eT7jHUkqDlKa3KKmM+/Kv8xiPjsFLSYNRy6nGy6JEvtfo&#10;JADDYLjB2A+GPqo7g9lFc1BLMnHBBTmYpTPqM17UKuaAi2mOTDkNg3kXunHHi+RitUpBR+vqQ9Vd&#10;wBxaFrZ6Z3lME6XydnUMkDYpHgXqVEGn4gaTmHrWv5o46n/uU9Tjn2L5G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B7c0M1NwIAAHEEAAAOAAAAAAAAAAEAIAAAAB8BAABkcnMvZTJvRG9jLnht&#10;bFBLBQYAAAAABgAGAFkBAADIBQAAAAA=&#10;">
              <v:fill on="f" focussize="0,0"/>
              <v:stroke on="f" weight="0.5pt"/>
              <v:imagedata o:title=""/>
              <o:lock v:ext="edit" aspectratio="f"/>
              <v:textbox inset="0mm,0mm,0mm,0mm" style="mso-fit-shape-to-text:t;">
                <w:txbxContent>
                  <w:p w14:paraId="68144BB4">
                    <w:pPr>
                      <w:widowControl w:val="0"/>
                      <w:tabs>
                        <w:tab w:val="center" w:pos="4153"/>
                        <w:tab w:val="right" w:pos="8306"/>
                      </w:tabs>
                      <w:snapToGrid w:val="0"/>
                      <w:jc w:val="left"/>
                      <w:rPr>
                        <w:rFonts w:ascii="Calibri" w:hAnsi="Calibri" w:eastAsia="宋体" w:cs="Times New Roman"/>
                        <w:kern w:val="2"/>
                        <w:sz w:val="18"/>
                        <w:szCs w:val="18"/>
                        <w:lang w:val="en-US" w:eastAsia="zh-CN" w:bidi="ar-SA"/>
                      </w:rPr>
                    </w:pPr>
                    <w:r>
                      <w:rPr>
                        <w:rFonts w:ascii="Calibri" w:hAnsi="Calibri" w:eastAsia="宋体" w:cs="Times New Roman"/>
                        <w:kern w:val="2"/>
                        <w:sz w:val="18"/>
                        <w:szCs w:val="18"/>
                        <w:lang w:val="en-US" w:eastAsia="zh-CN" w:bidi="ar-SA"/>
                      </w:rPr>
                      <w:fldChar w:fldCharType="begin"/>
                    </w:r>
                    <w:r>
                      <w:rPr>
                        <w:rFonts w:ascii="Calibri" w:hAnsi="Calibri" w:eastAsia="宋体" w:cs="Times New Roman"/>
                        <w:kern w:val="2"/>
                        <w:sz w:val="18"/>
                        <w:szCs w:val="18"/>
                        <w:lang w:val="en-US" w:eastAsia="zh-CN" w:bidi="ar-SA"/>
                      </w:rPr>
                      <w:instrText xml:space="preserve"> PAGE  \* MERGEFORMAT </w:instrText>
                    </w:r>
                    <w:r>
                      <w:rPr>
                        <w:rFonts w:ascii="Calibri" w:hAnsi="Calibri" w:eastAsia="宋体" w:cs="Times New Roman"/>
                        <w:kern w:val="2"/>
                        <w:sz w:val="18"/>
                        <w:szCs w:val="18"/>
                        <w:lang w:val="en-US" w:eastAsia="zh-CN" w:bidi="ar-SA"/>
                      </w:rPr>
                      <w:fldChar w:fldCharType="separate"/>
                    </w:r>
                    <w:r>
                      <w:rPr>
                        <w:rFonts w:ascii="Calibri" w:hAnsi="Calibri" w:eastAsia="宋体" w:cs="Times New Roman"/>
                        <w:kern w:val="2"/>
                        <w:sz w:val="18"/>
                        <w:szCs w:val="18"/>
                        <w:lang w:val="en-US" w:eastAsia="zh-CN" w:bidi="ar-SA"/>
                      </w:rPr>
                      <w:t>1</w:t>
                    </w:r>
                    <w:r>
                      <w:rPr>
                        <w:rFonts w:ascii="Calibri" w:hAnsi="Calibri" w:eastAsia="宋体" w:cs="Times New Roman"/>
                        <w:kern w:val="2"/>
                        <w:sz w:val="18"/>
                        <w:szCs w:val="18"/>
                        <w:lang w:val="en-US" w:eastAsia="zh-CN" w:bidi="ar-S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E8643A">
    <w:pPr>
      <w:widowControl w:val="0"/>
      <w:tabs>
        <w:tab w:val="center" w:pos="4153"/>
        <w:tab w:val="right" w:pos="8306"/>
      </w:tabs>
      <w:topLinePunct w:val="0"/>
      <w:autoSpaceDE/>
      <w:autoSpaceDN/>
      <w:snapToGrid w:val="0"/>
      <w:spacing w:line="240" w:lineRule="atLeast"/>
      <w:ind w:firstLine="360" w:firstLineChars="200"/>
      <w:jc w:val="left"/>
      <w:rPr>
        <w:rFonts w:ascii="Calibri" w:hAnsi="Calibri" w:eastAsia="宋体" w:cs="Times New Roman"/>
        <w:kern w:val="2"/>
        <w:sz w:val="18"/>
        <w:szCs w:val="18"/>
        <w:lang w:val="en-US" w:eastAsia="zh-CN" w:bidi="ar-SA"/>
      </w:rPr>
    </w:pPr>
    <w:r>
      <w:rPr>
        <w:rFonts w:ascii="Calibri" w:hAnsi="Calibri" w:eastAsia="宋体" w:cs="Times New Roman"/>
        <w:kern w:val="2"/>
        <w:sz w:val="18"/>
        <w:szCs w:val="22"/>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E5F5389">
                          <w:pPr>
                            <w:widowControl w:val="0"/>
                            <w:tabs>
                              <w:tab w:val="center" w:pos="4153"/>
                              <w:tab w:val="right" w:pos="8306"/>
                            </w:tabs>
                            <w:snapToGrid w:val="0"/>
                            <w:jc w:val="left"/>
                            <w:rPr>
                              <w:rFonts w:ascii="Calibri" w:hAnsi="Calibri" w:eastAsia="宋体" w:cs="Times New Roman"/>
                              <w:kern w:val="2"/>
                              <w:sz w:val="18"/>
                              <w:szCs w:val="18"/>
                              <w:lang w:val="en-US" w:eastAsia="zh-CN" w:bidi="ar-SA"/>
                            </w:rPr>
                          </w:pPr>
                          <w:r>
                            <w:rPr>
                              <w:rFonts w:ascii="Calibri" w:hAnsi="Calibri" w:eastAsia="宋体" w:cs="Times New Roman"/>
                              <w:kern w:val="2"/>
                              <w:sz w:val="18"/>
                              <w:szCs w:val="18"/>
                              <w:lang w:val="en-US" w:eastAsia="zh-CN" w:bidi="ar-SA"/>
                            </w:rPr>
                            <w:fldChar w:fldCharType="begin"/>
                          </w:r>
                          <w:r>
                            <w:rPr>
                              <w:rFonts w:ascii="Calibri" w:hAnsi="Calibri" w:eastAsia="宋体" w:cs="Times New Roman"/>
                              <w:kern w:val="2"/>
                              <w:sz w:val="18"/>
                              <w:szCs w:val="18"/>
                              <w:lang w:val="en-US" w:eastAsia="zh-CN" w:bidi="ar-SA"/>
                            </w:rPr>
                            <w:instrText xml:space="preserve"> PAGE  \* MERGEFORMAT </w:instrText>
                          </w:r>
                          <w:r>
                            <w:rPr>
                              <w:rFonts w:ascii="Calibri" w:hAnsi="Calibri" w:eastAsia="宋体" w:cs="Times New Roman"/>
                              <w:kern w:val="2"/>
                              <w:sz w:val="18"/>
                              <w:szCs w:val="18"/>
                              <w:lang w:val="en-US" w:eastAsia="zh-CN" w:bidi="ar-SA"/>
                            </w:rPr>
                            <w:fldChar w:fldCharType="separate"/>
                          </w:r>
                          <w:r>
                            <w:rPr>
                              <w:rFonts w:ascii="Calibri" w:hAnsi="Calibri" w:eastAsia="宋体" w:cs="Times New Roman"/>
                              <w:kern w:val="2"/>
                              <w:sz w:val="18"/>
                              <w:szCs w:val="18"/>
                              <w:lang w:val="en-US" w:eastAsia="zh-CN" w:bidi="ar-SA"/>
                            </w:rPr>
                            <w:t>26</w:t>
                          </w:r>
                          <w:r>
                            <w:rPr>
                              <w:rFonts w:ascii="Calibri" w:hAnsi="Calibri" w:eastAsia="宋体" w:cs="Times New Roman"/>
                              <w:kern w:val="2"/>
                              <w:sz w:val="18"/>
                              <w:szCs w:val="18"/>
                              <w:lang w:val="en-US" w:eastAsia="zh-CN"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ilnPo4AgAAcQ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GKWc+jgCAABxBAAADgAAAAAAAAABACAAAAAfAQAAZHJzL2Uyb0RvYy54&#10;bWxQSwUGAAAAAAYABgBZAQAAyQUAAAAA&#10;">
              <v:fill on="f" focussize="0,0"/>
              <v:stroke on="f" weight="0.5pt"/>
              <v:imagedata o:title=""/>
              <o:lock v:ext="edit" aspectratio="f"/>
              <v:textbox inset="0mm,0mm,0mm,0mm" style="mso-fit-shape-to-text:t;">
                <w:txbxContent>
                  <w:p w14:paraId="2E5F5389">
                    <w:pPr>
                      <w:widowControl w:val="0"/>
                      <w:tabs>
                        <w:tab w:val="center" w:pos="4153"/>
                        <w:tab w:val="right" w:pos="8306"/>
                      </w:tabs>
                      <w:snapToGrid w:val="0"/>
                      <w:jc w:val="left"/>
                      <w:rPr>
                        <w:rFonts w:ascii="Calibri" w:hAnsi="Calibri" w:eastAsia="宋体" w:cs="Times New Roman"/>
                        <w:kern w:val="2"/>
                        <w:sz w:val="18"/>
                        <w:szCs w:val="18"/>
                        <w:lang w:val="en-US" w:eastAsia="zh-CN" w:bidi="ar-SA"/>
                      </w:rPr>
                    </w:pPr>
                    <w:r>
                      <w:rPr>
                        <w:rFonts w:ascii="Calibri" w:hAnsi="Calibri" w:eastAsia="宋体" w:cs="Times New Roman"/>
                        <w:kern w:val="2"/>
                        <w:sz w:val="18"/>
                        <w:szCs w:val="18"/>
                        <w:lang w:val="en-US" w:eastAsia="zh-CN" w:bidi="ar-SA"/>
                      </w:rPr>
                      <w:fldChar w:fldCharType="begin"/>
                    </w:r>
                    <w:r>
                      <w:rPr>
                        <w:rFonts w:ascii="Calibri" w:hAnsi="Calibri" w:eastAsia="宋体" w:cs="Times New Roman"/>
                        <w:kern w:val="2"/>
                        <w:sz w:val="18"/>
                        <w:szCs w:val="18"/>
                        <w:lang w:val="en-US" w:eastAsia="zh-CN" w:bidi="ar-SA"/>
                      </w:rPr>
                      <w:instrText xml:space="preserve"> PAGE  \* MERGEFORMAT </w:instrText>
                    </w:r>
                    <w:r>
                      <w:rPr>
                        <w:rFonts w:ascii="Calibri" w:hAnsi="Calibri" w:eastAsia="宋体" w:cs="Times New Roman"/>
                        <w:kern w:val="2"/>
                        <w:sz w:val="18"/>
                        <w:szCs w:val="18"/>
                        <w:lang w:val="en-US" w:eastAsia="zh-CN" w:bidi="ar-SA"/>
                      </w:rPr>
                      <w:fldChar w:fldCharType="separate"/>
                    </w:r>
                    <w:r>
                      <w:rPr>
                        <w:rFonts w:ascii="Calibri" w:hAnsi="Calibri" w:eastAsia="宋体" w:cs="Times New Roman"/>
                        <w:kern w:val="2"/>
                        <w:sz w:val="18"/>
                        <w:szCs w:val="18"/>
                        <w:lang w:val="en-US" w:eastAsia="zh-CN" w:bidi="ar-SA"/>
                      </w:rPr>
                      <w:t>26</w:t>
                    </w:r>
                    <w:r>
                      <w:rPr>
                        <w:rFonts w:ascii="Calibri" w:hAnsi="Calibri" w:eastAsia="宋体" w:cs="Times New Roman"/>
                        <w:kern w:val="2"/>
                        <w:sz w:val="18"/>
                        <w:szCs w:val="18"/>
                        <w:lang w:val="en-US" w:eastAsia="zh-CN" w:bidi="ar-SA"/>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7664AB">
    <w:pPr>
      <w:widowControl w:val="0"/>
      <w:topLinePunct w:val="0"/>
      <w:autoSpaceDE/>
      <w:autoSpaceDN/>
      <w:snapToGrid w:val="0"/>
      <w:spacing w:line="360" w:lineRule="auto"/>
      <w:ind w:firstLine="480" w:firstLineChars="200"/>
      <w:jc w:val="left"/>
      <w:rPr>
        <w:rFonts w:ascii="Times New Roman" w:hAnsi="Times New Roman" w:eastAsia="仿宋_GB2312" w:cs="Times New Roman"/>
        <w:kern w:val="2"/>
        <w:sz w:val="24"/>
        <w:szCs w:val="18"/>
        <w:lang w:val="en-US" w:eastAsia="zh-CN" w:bidi="ar-SA"/>
      </w:rPr>
    </w:pPr>
    <w:r>
      <w:rPr>
        <w:rFonts w:ascii="Times New Roman" w:hAnsi="Times New Roman" w:eastAsia="宋体" w:cs="Times New Roman"/>
        <w:kern w:val="2"/>
        <w:sz w:val="24"/>
        <w:szCs w:val="24"/>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614B596">
                          <w:pPr>
                            <w:widowControl w:val="0"/>
                            <w:tabs>
                              <w:tab w:val="center" w:pos="4153"/>
                              <w:tab w:val="right" w:pos="8306"/>
                            </w:tabs>
                            <w:topLinePunct w:val="0"/>
                            <w:autoSpaceDE/>
                            <w:autoSpaceDN/>
                            <w:snapToGrid w:val="0"/>
                            <w:spacing w:line="360" w:lineRule="auto"/>
                            <w:ind w:firstLine="360" w:firstLineChars="200"/>
                            <w:jc w:val="left"/>
                            <w:rPr>
                              <w:rFonts w:ascii="Times New Roman" w:hAnsi="Times New Roman" w:eastAsia="宋体" w:cs="Times New Roman"/>
                              <w:kern w:val="2"/>
                              <w:sz w:val="18"/>
                              <w:szCs w:val="24"/>
                              <w:lang w:val="en-US" w:eastAsia="zh-CN" w:bidi="ar-SA"/>
                            </w:rPr>
                          </w:pPr>
                          <w:r>
                            <w:rPr>
                              <w:rFonts w:ascii="Times New Roman" w:hAnsi="Times New Roman" w:eastAsia="宋体" w:cs="Times New Roman"/>
                              <w:kern w:val="2"/>
                              <w:sz w:val="18"/>
                              <w:szCs w:val="24"/>
                              <w:lang w:val="en-US" w:eastAsia="zh-CN" w:bidi="ar-SA"/>
                            </w:rPr>
                            <w:fldChar w:fldCharType="begin"/>
                          </w:r>
                          <w:r>
                            <w:rPr>
                              <w:rFonts w:ascii="Times New Roman" w:hAnsi="Times New Roman" w:eastAsia="宋体" w:cs="Times New Roman"/>
                              <w:kern w:val="2"/>
                              <w:sz w:val="18"/>
                              <w:szCs w:val="24"/>
                              <w:lang w:val="en-US" w:eastAsia="zh-CN" w:bidi="ar-SA"/>
                            </w:rPr>
                            <w:instrText xml:space="preserve"> PAGE  \* MERGEFORMAT </w:instrText>
                          </w:r>
                          <w:r>
                            <w:rPr>
                              <w:rFonts w:ascii="Times New Roman" w:hAnsi="Times New Roman" w:eastAsia="宋体" w:cs="Times New Roman"/>
                              <w:kern w:val="2"/>
                              <w:sz w:val="18"/>
                              <w:szCs w:val="24"/>
                              <w:lang w:val="en-US" w:eastAsia="zh-CN" w:bidi="ar-SA"/>
                            </w:rPr>
                            <w:fldChar w:fldCharType="separate"/>
                          </w:r>
                          <w:r>
                            <w:rPr>
                              <w:rFonts w:ascii="Times New Roman" w:hAnsi="Times New Roman" w:eastAsia="宋体" w:cs="Times New Roman"/>
                              <w:kern w:val="2"/>
                              <w:sz w:val="18"/>
                              <w:szCs w:val="24"/>
                              <w:lang w:val="en-US" w:eastAsia="zh-CN" w:bidi="ar-SA"/>
                            </w:rPr>
                            <w:t>50</w:t>
                          </w:r>
                          <w:r>
                            <w:rPr>
                              <w:rFonts w:ascii="Times New Roman" w:hAnsi="Times New Roman" w:eastAsia="宋体" w:cs="Times New Roman"/>
                              <w:kern w:val="2"/>
                              <w:sz w:val="18"/>
                              <w:szCs w:val="24"/>
                              <w:lang w:val="en-US" w:eastAsia="zh-CN"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LNJWO7QAAAABQEAAA8AAAAAAAAAAQAgAAAAIgAAAGRycy9kb3ducmV2Lnht&#10;bFBLAQIUABQAAAAIAIdO4kAN+KJrOgIAAHEEAAAOAAAAAAAAAAEAIAAAAB8BAABkcnMvZTJvRG9j&#10;LnhtbFBLBQYAAAAABgAGAFkBAADLBQAAAAA=&#10;">
              <v:fill on="f" focussize="0,0"/>
              <v:stroke on="f" weight="0.5pt"/>
              <v:imagedata o:title=""/>
              <o:lock v:ext="edit" aspectratio="f"/>
              <v:textbox inset="0mm,0mm,0mm,0mm" style="mso-fit-shape-to-text:t;">
                <w:txbxContent>
                  <w:p w14:paraId="3614B596">
                    <w:pPr>
                      <w:widowControl w:val="0"/>
                      <w:tabs>
                        <w:tab w:val="center" w:pos="4153"/>
                        <w:tab w:val="right" w:pos="8306"/>
                      </w:tabs>
                      <w:topLinePunct w:val="0"/>
                      <w:autoSpaceDE/>
                      <w:autoSpaceDN/>
                      <w:snapToGrid w:val="0"/>
                      <w:spacing w:line="360" w:lineRule="auto"/>
                      <w:ind w:firstLine="360" w:firstLineChars="200"/>
                      <w:jc w:val="left"/>
                      <w:rPr>
                        <w:rFonts w:ascii="Times New Roman" w:hAnsi="Times New Roman" w:eastAsia="宋体" w:cs="Times New Roman"/>
                        <w:kern w:val="2"/>
                        <w:sz w:val="18"/>
                        <w:szCs w:val="24"/>
                        <w:lang w:val="en-US" w:eastAsia="zh-CN" w:bidi="ar-SA"/>
                      </w:rPr>
                    </w:pPr>
                    <w:r>
                      <w:rPr>
                        <w:rFonts w:ascii="Times New Roman" w:hAnsi="Times New Roman" w:eastAsia="宋体" w:cs="Times New Roman"/>
                        <w:kern w:val="2"/>
                        <w:sz w:val="18"/>
                        <w:szCs w:val="24"/>
                        <w:lang w:val="en-US" w:eastAsia="zh-CN" w:bidi="ar-SA"/>
                      </w:rPr>
                      <w:fldChar w:fldCharType="begin"/>
                    </w:r>
                    <w:r>
                      <w:rPr>
                        <w:rFonts w:ascii="Times New Roman" w:hAnsi="Times New Roman" w:eastAsia="宋体" w:cs="Times New Roman"/>
                        <w:kern w:val="2"/>
                        <w:sz w:val="18"/>
                        <w:szCs w:val="24"/>
                        <w:lang w:val="en-US" w:eastAsia="zh-CN" w:bidi="ar-SA"/>
                      </w:rPr>
                      <w:instrText xml:space="preserve"> PAGE  \* MERGEFORMAT </w:instrText>
                    </w:r>
                    <w:r>
                      <w:rPr>
                        <w:rFonts w:ascii="Times New Roman" w:hAnsi="Times New Roman" w:eastAsia="宋体" w:cs="Times New Roman"/>
                        <w:kern w:val="2"/>
                        <w:sz w:val="18"/>
                        <w:szCs w:val="24"/>
                        <w:lang w:val="en-US" w:eastAsia="zh-CN" w:bidi="ar-SA"/>
                      </w:rPr>
                      <w:fldChar w:fldCharType="separate"/>
                    </w:r>
                    <w:r>
                      <w:rPr>
                        <w:rFonts w:ascii="Times New Roman" w:hAnsi="Times New Roman" w:eastAsia="宋体" w:cs="Times New Roman"/>
                        <w:kern w:val="2"/>
                        <w:sz w:val="18"/>
                        <w:szCs w:val="24"/>
                        <w:lang w:val="en-US" w:eastAsia="zh-CN" w:bidi="ar-SA"/>
                      </w:rPr>
                      <w:t>50</w:t>
                    </w:r>
                    <w:r>
                      <w:rPr>
                        <w:rFonts w:ascii="Times New Roman" w:hAnsi="Times New Roman" w:eastAsia="宋体" w:cs="Times New Roman"/>
                        <w:kern w:val="2"/>
                        <w:sz w:val="18"/>
                        <w:szCs w:val="24"/>
                        <w:lang w:val="en-US" w:eastAsia="zh-CN" w:bidi="ar-S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E9954">
    <w:pPr>
      <w:topLinePunct w:val="0"/>
      <w:autoSpaceDE/>
      <w:autoSpaceDN/>
      <w:spacing w:line="240" w:lineRule="auto"/>
      <w:ind w:firstLine="0" w:firstLineChars="0"/>
      <w:jc w:val="left"/>
      <w:rPr>
        <w:rFonts w:hint="eastAsia" w:ascii="Calibri" w:hAnsi="Calibri" w:eastAsia="宋体" w:cs="Times New Roman"/>
        <w:kern w:val="2"/>
        <w:sz w:val="21"/>
        <w:szCs w:val="22"/>
      </w:rPr>
    </w:pPr>
    <w:r>
      <w:rPr>
        <w:rFonts w:ascii="Times New Roman" w:hAnsi="Times New Roman" w:eastAsia="宋体" w:cs="Times New Roman"/>
        <w:kern w:val="2"/>
        <w:sz w:val="21"/>
        <w:szCs w:val="24"/>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DF867A9">
                          <w:pPr>
                            <w:widowControl w:val="0"/>
                            <w:tabs>
                              <w:tab w:val="center" w:pos="4153"/>
                              <w:tab w:val="right" w:pos="8306"/>
                            </w:tabs>
                            <w:topLinePunct w:val="0"/>
                            <w:autoSpaceDE/>
                            <w:autoSpaceDN/>
                            <w:snapToGrid w:val="0"/>
                            <w:spacing w:line="360" w:lineRule="auto"/>
                            <w:ind w:firstLine="360" w:firstLineChars="200"/>
                            <w:jc w:val="left"/>
                            <w:rPr>
                              <w:rFonts w:ascii="Times New Roman" w:hAnsi="Times New Roman" w:eastAsia="宋体" w:cs="Times New Roman"/>
                              <w:kern w:val="2"/>
                              <w:sz w:val="18"/>
                              <w:szCs w:val="24"/>
                              <w:lang w:val="en-US" w:eastAsia="zh-CN" w:bidi="ar-SA"/>
                            </w:rPr>
                          </w:pPr>
                          <w:r>
                            <w:rPr>
                              <w:rFonts w:ascii="Times New Roman" w:hAnsi="Times New Roman" w:eastAsia="宋体" w:cs="Times New Roman"/>
                              <w:kern w:val="2"/>
                              <w:sz w:val="18"/>
                              <w:szCs w:val="24"/>
                              <w:lang w:val="en-US" w:eastAsia="zh-CN" w:bidi="ar-SA"/>
                            </w:rPr>
                            <w:fldChar w:fldCharType="begin"/>
                          </w:r>
                          <w:r>
                            <w:rPr>
                              <w:rFonts w:ascii="Times New Roman" w:hAnsi="Times New Roman" w:eastAsia="宋体" w:cs="Times New Roman"/>
                              <w:kern w:val="2"/>
                              <w:sz w:val="18"/>
                              <w:szCs w:val="24"/>
                              <w:lang w:val="en-US" w:eastAsia="zh-CN" w:bidi="ar-SA"/>
                            </w:rPr>
                            <w:instrText xml:space="preserve"> PAGE  \* MERGEFORMAT </w:instrText>
                          </w:r>
                          <w:r>
                            <w:rPr>
                              <w:rFonts w:ascii="Times New Roman" w:hAnsi="Times New Roman" w:eastAsia="宋体" w:cs="Times New Roman"/>
                              <w:kern w:val="2"/>
                              <w:sz w:val="18"/>
                              <w:szCs w:val="24"/>
                              <w:lang w:val="en-US" w:eastAsia="zh-CN" w:bidi="ar-SA"/>
                            </w:rPr>
                            <w:fldChar w:fldCharType="separate"/>
                          </w:r>
                          <w:r>
                            <w:rPr>
                              <w:rFonts w:ascii="Times New Roman" w:hAnsi="Times New Roman" w:eastAsia="宋体" w:cs="Times New Roman"/>
                              <w:kern w:val="2"/>
                              <w:sz w:val="18"/>
                              <w:szCs w:val="24"/>
                              <w:lang w:val="en-US" w:eastAsia="zh-CN" w:bidi="ar-SA"/>
                            </w:rPr>
                            <w:t>49</w:t>
                          </w:r>
                          <w:r>
                            <w:rPr>
                              <w:rFonts w:ascii="Times New Roman" w:hAnsi="Times New Roman" w:eastAsia="宋体" w:cs="Times New Roman"/>
                              <w:kern w:val="2"/>
                              <w:sz w:val="18"/>
                              <w:szCs w:val="24"/>
                              <w:lang w:val="en-US" w:eastAsia="zh-CN"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vgJmo5AgAAcQQAAA4AAABkcnMvZTJvRG9jLnhtbK1UzY7TMBC+I/EO&#10;lu80aYFVVT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KvgJmo5AgAAcQQAAA4AAAAAAAAAAQAgAAAAHwEAAGRycy9lMm9Eb2Mu&#10;eG1sUEsFBgAAAAAGAAYAWQEAAMoFAAAAAA==&#10;">
              <v:fill on="f" focussize="0,0"/>
              <v:stroke on="f" weight="0.5pt"/>
              <v:imagedata o:title=""/>
              <o:lock v:ext="edit" aspectratio="f"/>
              <v:textbox inset="0mm,0mm,0mm,0mm" style="mso-fit-shape-to-text:t;">
                <w:txbxContent>
                  <w:p w14:paraId="3DF867A9">
                    <w:pPr>
                      <w:widowControl w:val="0"/>
                      <w:tabs>
                        <w:tab w:val="center" w:pos="4153"/>
                        <w:tab w:val="right" w:pos="8306"/>
                      </w:tabs>
                      <w:topLinePunct w:val="0"/>
                      <w:autoSpaceDE/>
                      <w:autoSpaceDN/>
                      <w:snapToGrid w:val="0"/>
                      <w:spacing w:line="360" w:lineRule="auto"/>
                      <w:ind w:firstLine="360" w:firstLineChars="200"/>
                      <w:jc w:val="left"/>
                      <w:rPr>
                        <w:rFonts w:ascii="Times New Roman" w:hAnsi="Times New Roman" w:eastAsia="宋体" w:cs="Times New Roman"/>
                        <w:kern w:val="2"/>
                        <w:sz w:val="18"/>
                        <w:szCs w:val="24"/>
                        <w:lang w:val="en-US" w:eastAsia="zh-CN" w:bidi="ar-SA"/>
                      </w:rPr>
                    </w:pPr>
                    <w:r>
                      <w:rPr>
                        <w:rFonts w:ascii="Times New Roman" w:hAnsi="Times New Roman" w:eastAsia="宋体" w:cs="Times New Roman"/>
                        <w:kern w:val="2"/>
                        <w:sz w:val="18"/>
                        <w:szCs w:val="24"/>
                        <w:lang w:val="en-US" w:eastAsia="zh-CN" w:bidi="ar-SA"/>
                      </w:rPr>
                      <w:fldChar w:fldCharType="begin"/>
                    </w:r>
                    <w:r>
                      <w:rPr>
                        <w:rFonts w:ascii="Times New Roman" w:hAnsi="Times New Roman" w:eastAsia="宋体" w:cs="Times New Roman"/>
                        <w:kern w:val="2"/>
                        <w:sz w:val="18"/>
                        <w:szCs w:val="24"/>
                        <w:lang w:val="en-US" w:eastAsia="zh-CN" w:bidi="ar-SA"/>
                      </w:rPr>
                      <w:instrText xml:space="preserve"> PAGE  \* MERGEFORMAT </w:instrText>
                    </w:r>
                    <w:r>
                      <w:rPr>
                        <w:rFonts w:ascii="Times New Roman" w:hAnsi="Times New Roman" w:eastAsia="宋体" w:cs="Times New Roman"/>
                        <w:kern w:val="2"/>
                        <w:sz w:val="18"/>
                        <w:szCs w:val="24"/>
                        <w:lang w:val="en-US" w:eastAsia="zh-CN" w:bidi="ar-SA"/>
                      </w:rPr>
                      <w:fldChar w:fldCharType="separate"/>
                    </w:r>
                    <w:r>
                      <w:rPr>
                        <w:rFonts w:ascii="Times New Roman" w:hAnsi="Times New Roman" w:eastAsia="宋体" w:cs="Times New Roman"/>
                        <w:kern w:val="2"/>
                        <w:sz w:val="18"/>
                        <w:szCs w:val="24"/>
                        <w:lang w:val="en-US" w:eastAsia="zh-CN" w:bidi="ar-SA"/>
                      </w:rPr>
                      <w:t>49</w:t>
                    </w:r>
                    <w:r>
                      <w:rPr>
                        <w:rFonts w:ascii="Times New Roman" w:hAnsi="Times New Roman" w:eastAsia="宋体" w:cs="Times New Roman"/>
                        <w:kern w:val="2"/>
                        <w:sz w:val="18"/>
                        <w:szCs w:val="24"/>
                        <w:lang w:val="en-US" w:eastAsia="zh-CN" w:bidi="ar-S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1AB9D7">
    <w:pPr>
      <w:widowControl w:val="0"/>
      <w:tabs>
        <w:tab w:val="center" w:pos="4153"/>
        <w:tab w:val="right" w:pos="8306"/>
      </w:tabs>
      <w:topLinePunct w:val="0"/>
      <w:autoSpaceDE/>
      <w:autoSpaceDN/>
      <w:snapToGrid w:val="0"/>
      <w:spacing w:line="240" w:lineRule="atLeast"/>
      <w:ind w:firstLine="360" w:firstLineChars="200"/>
      <w:jc w:val="center"/>
      <w:rPr>
        <w:rFonts w:ascii="Calibri" w:hAnsi="Calibri" w:eastAsia="宋体" w:cs="Times New Roman"/>
        <w:kern w:val="2"/>
        <w:sz w:val="18"/>
        <w:szCs w:val="18"/>
        <w:lang w:val="en-US" w:eastAsia="zh-CN" w:bidi="ar-SA"/>
      </w:rPr>
    </w:pPr>
    <w:r>
      <w:rPr>
        <w:rFonts w:ascii="Calibri" w:hAnsi="Calibri" w:eastAsia="宋体" w:cs="Times New Roman"/>
        <w:kern w:val="2"/>
        <w:sz w:val="18"/>
        <w:szCs w:val="22"/>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2272338">
                          <w:pPr>
                            <w:widowControl w:val="0"/>
                            <w:tabs>
                              <w:tab w:val="center" w:pos="4153"/>
                              <w:tab w:val="right" w:pos="8306"/>
                            </w:tabs>
                            <w:snapToGrid w:val="0"/>
                            <w:jc w:val="left"/>
                            <w:rPr>
                              <w:rFonts w:ascii="Calibri" w:hAnsi="Calibri" w:eastAsia="宋体" w:cs="Times New Roman"/>
                              <w:kern w:val="2"/>
                              <w:sz w:val="18"/>
                              <w:szCs w:val="18"/>
                              <w:lang w:val="en-US" w:eastAsia="zh-CN" w:bidi="ar-SA"/>
                            </w:rPr>
                          </w:pPr>
                          <w:r>
                            <w:rPr>
                              <w:rFonts w:ascii="Calibri" w:hAnsi="Calibri" w:eastAsia="宋体" w:cs="Times New Roman"/>
                              <w:kern w:val="2"/>
                              <w:sz w:val="18"/>
                              <w:szCs w:val="18"/>
                              <w:lang w:val="en-US" w:eastAsia="zh-CN" w:bidi="ar-SA"/>
                            </w:rPr>
                            <w:fldChar w:fldCharType="begin"/>
                          </w:r>
                          <w:r>
                            <w:rPr>
                              <w:rFonts w:ascii="Calibri" w:hAnsi="Calibri" w:eastAsia="宋体" w:cs="Times New Roman"/>
                              <w:kern w:val="2"/>
                              <w:sz w:val="18"/>
                              <w:szCs w:val="18"/>
                              <w:lang w:val="en-US" w:eastAsia="zh-CN" w:bidi="ar-SA"/>
                            </w:rPr>
                            <w:instrText xml:space="preserve"> PAGE  \* MERGEFORMAT </w:instrText>
                          </w:r>
                          <w:r>
                            <w:rPr>
                              <w:rFonts w:ascii="Calibri" w:hAnsi="Calibri" w:eastAsia="宋体" w:cs="Times New Roman"/>
                              <w:kern w:val="2"/>
                              <w:sz w:val="18"/>
                              <w:szCs w:val="18"/>
                              <w:lang w:val="en-US" w:eastAsia="zh-CN" w:bidi="ar-SA"/>
                            </w:rPr>
                            <w:fldChar w:fldCharType="separate"/>
                          </w:r>
                          <w:r>
                            <w:rPr>
                              <w:rFonts w:ascii="Calibri" w:hAnsi="Calibri" w:eastAsia="宋体" w:cs="Times New Roman"/>
                              <w:kern w:val="2"/>
                              <w:sz w:val="18"/>
                              <w:szCs w:val="18"/>
                              <w:lang w:val="en-US" w:eastAsia="zh-CN" w:bidi="ar-SA"/>
                            </w:rPr>
                            <w:t>30</w:t>
                          </w:r>
                          <w:r>
                            <w:rPr>
                              <w:rFonts w:ascii="Calibri" w:hAnsi="Calibri" w:eastAsia="宋体" w:cs="Times New Roman"/>
                              <w:kern w:val="2"/>
                              <w:sz w:val="18"/>
                              <w:szCs w:val="18"/>
                              <w:lang w:val="en-US" w:eastAsia="zh-CN"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DkX1r85AgAAcQQAAA4AAAAAAAAAAQAgAAAAHwEAAGRycy9lMm9Eb2Mu&#10;eG1sUEsFBgAAAAAGAAYAWQEAAMoFAAAAAA==&#10;">
              <v:fill on="f" focussize="0,0"/>
              <v:stroke on="f" weight="0.5pt"/>
              <v:imagedata o:title=""/>
              <o:lock v:ext="edit" aspectratio="f"/>
              <v:textbox inset="0mm,0mm,0mm,0mm" style="mso-fit-shape-to-text:t;">
                <w:txbxContent>
                  <w:p w14:paraId="52272338">
                    <w:pPr>
                      <w:widowControl w:val="0"/>
                      <w:tabs>
                        <w:tab w:val="center" w:pos="4153"/>
                        <w:tab w:val="right" w:pos="8306"/>
                      </w:tabs>
                      <w:snapToGrid w:val="0"/>
                      <w:jc w:val="left"/>
                      <w:rPr>
                        <w:rFonts w:ascii="Calibri" w:hAnsi="Calibri" w:eastAsia="宋体" w:cs="Times New Roman"/>
                        <w:kern w:val="2"/>
                        <w:sz w:val="18"/>
                        <w:szCs w:val="18"/>
                        <w:lang w:val="en-US" w:eastAsia="zh-CN" w:bidi="ar-SA"/>
                      </w:rPr>
                    </w:pPr>
                    <w:r>
                      <w:rPr>
                        <w:rFonts w:ascii="Calibri" w:hAnsi="Calibri" w:eastAsia="宋体" w:cs="Times New Roman"/>
                        <w:kern w:val="2"/>
                        <w:sz w:val="18"/>
                        <w:szCs w:val="18"/>
                        <w:lang w:val="en-US" w:eastAsia="zh-CN" w:bidi="ar-SA"/>
                      </w:rPr>
                      <w:fldChar w:fldCharType="begin"/>
                    </w:r>
                    <w:r>
                      <w:rPr>
                        <w:rFonts w:ascii="Calibri" w:hAnsi="Calibri" w:eastAsia="宋体" w:cs="Times New Roman"/>
                        <w:kern w:val="2"/>
                        <w:sz w:val="18"/>
                        <w:szCs w:val="18"/>
                        <w:lang w:val="en-US" w:eastAsia="zh-CN" w:bidi="ar-SA"/>
                      </w:rPr>
                      <w:instrText xml:space="preserve"> PAGE  \* MERGEFORMAT </w:instrText>
                    </w:r>
                    <w:r>
                      <w:rPr>
                        <w:rFonts w:ascii="Calibri" w:hAnsi="Calibri" w:eastAsia="宋体" w:cs="Times New Roman"/>
                        <w:kern w:val="2"/>
                        <w:sz w:val="18"/>
                        <w:szCs w:val="18"/>
                        <w:lang w:val="en-US" w:eastAsia="zh-CN" w:bidi="ar-SA"/>
                      </w:rPr>
                      <w:fldChar w:fldCharType="separate"/>
                    </w:r>
                    <w:r>
                      <w:rPr>
                        <w:rFonts w:ascii="Calibri" w:hAnsi="Calibri" w:eastAsia="宋体" w:cs="Times New Roman"/>
                        <w:kern w:val="2"/>
                        <w:sz w:val="18"/>
                        <w:szCs w:val="18"/>
                        <w:lang w:val="en-US" w:eastAsia="zh-CN" w:bidi="ar-SA"/>
                      </w:rPr>
                      <w:t>30</w:t>
                    </w:r>
                    <w:r>
                      <w:rPr>
                        <w:rFonts w:ascii="Calibri" w:hAnsi="Calibri" w:eastAsia="宋体" w:cs="Times New Roman"/>
                        <w:kern w:val="2"/>
                        <w:sz w:val="18"/>
                        <w:szCs w:val="18"/>
                        <w:lang w:val="en-US" w:eastAsia="zh-CN" w:bidi="ar-SA"/>
                      </w:rPr>
                      <w:fldChar w:fldCharType="end"/>
                    </w:r>
                  </w:p>
                </w:txbxContent>
              </v:textbox>
            </v:shape>
          </w:pict>
        </mc:Fallback>
      </mc:AlternateContent>
    </w:r>
  </w:p>
  <w:p w14:paraId="4908E328">
    <w:pPr>
      <w:widowControl w:val="0"/>
      <w:tabs>
        <w:tab w:val="center" w:pos="4153"/>
        <w:tab w:val="right" w:pos="8306"/>
      </w:tabs>
      <w:topLinePunct w:val="0"/>
      <w:autoSpaceDE/>
      <w:autoSpaceDN/>
      <w:snapToGrid w:val="0"/>
      <w:spacing w:line="240" w:lineRule="atLeast"/>
      <w:ind w:firstLine="360" w:firstLineChars="200"/>
      <w:jc w:val="center"/>
      <w:rPr>
        <w:rFonts w:ascii="Calibri" w:hAnsi="Calibri" w:eastAsia="宋体" w:cs="Times New Roman"/>
        <w:kern w:val="2"/>
        <w:sz w:val="18"/>
        <w:szCs w:val="18"/>
        <w:lang w:val="en-US" w:eastAsia="zh-CN" w:bidi="ar-SA"/>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582FE4">
    <w:pPr>
      <w:widowControl w:val="0"/>
      <w:tabs>
        <w:tab w:val="center" w:pos="4153"/>
        <w:tab w:val="right" w:pos="8306"/>
      </w:tabs>
      <w:topLinePunct w:val="0"/>
      <w:autoSpaceDE/>
      <w:autoSpaceDN/>
      <w:snapToGrid w:val="0"/>
      <w:spacing w:line="360" w:lineRule="auto"/>
      <w:ind w:firstLine="360" w:firstLineChars="200"/>
      <w:jc w:val="left"/>
      <w:rPr>
        <w:rFonts w:ascii="Times New Roman" w:hAnsi="Times New Roman" w:eastAsia="宋体" w:cs="Times New Roman"/>
        <w:kern w:val="2"/>
        <w:sz w:val="18"/>
        <w:szCs w:val="24"/>
        <w:lang w:val="en-US" w:eastAsia="zh-CN" w:bidi="ar-SA"/>
      </w:rPr>
    </w:pPr>
    <w:r>
      <w:rPr>
        <w:rFonts w:ascii="Times New Roman" w:hAnsi="Times New Roman" w:eastAsia="宋体" w:cs="Times New Roman"/>
        <w:kern w:val="2"/>
        <w:sz w:val="18"/>
        <w:szCs w:val="24"/>
        <w:lang w:val="en-US" w:eastAsia="zh-CN" w:bidi="ar-S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E62A51E">
                          <w:pPr>
                            <w:widowControl w:val="0"/>
                            <w:tabs>
                              <w:tab w:val="center" w:pos="4153"/>
                              <w:tab w:val="right" w:pos="8306"/>
                            </w:tabs>
                            <w:topLinePunct w:val="0"/>
                            <w:autoSpaceDE/>
                            <w:autoSpaceDN/>
                            <w:snapToGrid w:val="0"/>
                            <w:spacing w:line="360" w:lineRule="auto"/>
                            <w:ind w:firstLine="360" w:firstLineChars="200"/>
                            <w:jc w:val="left"/>
                            <w:rPr>
                              <w:rFonts w:ascii="Times New Roman" w:hAnsi="Times New Roman" w:eastAsia="宋体" w:cs="Times New Roman"/>
                              <w:kern w:val="2"/>
                              <w:sz w:val="18"/>
                              <w:szCs w:val="24"/>
                              <w:lang w:val="en-US" w:eastAsia="zh-CN" w:bidi="ar-SA"/>
                            </w:rPr>
                          </w:pPr>
                          <w:r>
                            <w:rPr>
                              <w:rFonts w:ascii="Times New Roman" w:hAnsi="Times New Roman" w:eastAsia="宋体" w:cs="Times New Roman"/>
                              <w:kern w:val="2"/>
                              <w:sz w:val="18"/>
                              <w:szCs w:val="24"/>
                              <w:lang w:val="en-US" w:eastAsia="zh-CN" w:bidi="ar-SA"/>
                            </w:rPr>
                            <w:fldChar w:fldCharType="begin"/>
                          </w:r>
                          <w:r>
                            <w:rPr>
                              <w:rFonts w:ascii="Times New Roman" w:hAnsi="Times New Roman" w:eastAsia="宋体" w:cs="Times New Roman"/>
                              <w:kern w:val="2"/>
                              <w:sz w:val="18"/>
                              <w:szCs w:val="24"/>
                              <w:lang w:val="en-US" w:eastAsia="zh-CN" w:bidi="ar-SA"/>
                            </w:rPr>
                            <w:instrText xml:space="preserve"> PAGE  \* MERGEFORMAT </w:instrText>
                          </w:r>
                          <w:r>
                            <w:rPr>
                              <w:rFonts w:ascii="Times New Roman" w:hAnsi="Times New Roman" w:eastAsia="宋体" w:cs="Times New Roman"/>
                              <w:kern w:val="2"/>
                              <w:sz w:val="18"/>
                              <w:szCs w:val="24"/>
                              <w:lang w:val="en-US" w:eastAsia="zh-CN" w:bidi="ar-SA"/>
                            </w:rPr>
                            <w:fldChar w:fldCharType="separate"/>
                          </w:r>
                          <w:r>
                            <w:rPr>
                              <w:rFonts w:ascii="Times New Roman" w:hAnsi="Times New Roman" w:eastAsia="宋体" w:cs="Times New Roman"/>
                              <w:kern w:val="2"/>
                              <w:sz w:val="18"/>
                              <w:szCs w:val="24"/>
                              <w:lang w:val="en-US" w:eastAsia="zh-CN" w:bidi="ar-SA"/>
                            </w:rPr>
                            <w:t>75</w:t>
                          </w:r>
                          <w:r>
                            <w:rPr>
                              <w:rFonts w:ascii="Times New Roman" w:hAnsi="Times New Roman" w:eastAsia="宋体" w:cs="Times New Roman"/>
                              <w:kern w:val="2"/>
                              <w:sz w:val="18"/>
                              <w:szCs w:val="24"/>
                              <w:lang w:val="en-US" w:eastAsia="zh-CN"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LNJWO7QAAAABQEAAA8AAAAAAAAAAQAgAAAAIgAAAGRycy9kb3ducmV2Lnht&#10;bFBLAQIUABQAAAAIAIdO4kCKUmwvOgIAAHEEAAAOAAAAAAAAAAEAIAAAAB8BAABkcnMvZTJvRG9j&#10;LnhtbFBLBQYAAAAABgAGAFkBAADLBQAAAAA=&#10;">
              <v:fill on="f" focussize="0,0"/>
              <v:stroke on="f" weight="0.5pt"/>
              <v:imagedata o:title=""/>
              <o:lock v:ext="edit" aspectratio="f"/>
              <v:textbox inset="0mm,0mm,0mm,0mm" style="mso-fit-shape-to-text:t;">
                <w:txbxContent>
                  <w:p w14:paraId="1E62A51E">
                    <w:pPr>
                      <w:widowControl w:val="0"/>
                      <w:tabs>
                        <w:tab w:val="center" w:pos="4153"/>
                        <w:tab w:val="right" w:pos="8306"/>
                      </w:tabs>
                      <w:topLinePunct w:val="0"/>
                      <w:autoSpaceDE/>
                      <w:autoSpaceDN/>
                      <w:snapToGrid w:val="0"/>
                      <w:spacing w:line="360" w:lineRule="auto"/>
                      <w:ind w:firstLine="360" w:firstLineChars="200"/>
                      <w:jc w:val="left"/>
                      <w:rPr>
                        <w:rFonts w:ascii="Times New Roman" w:hAnsi="Times New Roman" w:eastAsia="宋体" w:cs="Times New Roman"/>
                        <w:kern w:val="2"/>
                        <w:sz w:val="18"/>
                        <w:szCs w:val="24"/>
                        <w:lang w:val="en-US" w:eastAsia="zh-CN" w:bidi="ar-SA"/>
                      </w:rPr>
                    </w:pPr>
                    <w:r>
                      <w:rPr>
                        <w:rFonts w:ascii="Times New Roman" w:hAnsi="Times New Roman" w:eastAsia="宋体" w:cs="Times New Roman"/>
                        <w:kern w:val="2"/>
                        <w:sz w:val="18"/>
                        <w:szCs w:val="24"/>
                        <w:lang w:val="en-US" w:eastAsia="zh-CN" w:bidi="ar-SA"/>
                      </w:rPr>
                      <w:fldChar w:fldCharType="begin"/>
                    </w:r>
                    <w:r>
                      <w:rPr>
                        <w:rFonts w:ascii="Times New Roman" w:hAnsi="Times New Roman" w:eastAsia="宋体" w:cs="Times New Roman"/>
                        <w:kern w:val="2"/>
                        <w:sz w:val="18"/>
                        <w:szCs w:val="24"/>
                        <w:lang w:val="en-US" w:eastAsia="zh-CN" w:bidi="ar-SA"/>
                      </w:rPr>
                      <w:instrText xml:space="preserve"> PAGE  \* MERGEFORMAT </w:instrText>
                    </w:r>
                    <w:r>
                      <w:rPr>
                        <w:rFonts w:ascii="Times New Roman" w:hAnsi="Times New Roman" w:eastAsia="宋体" w:cs="Times New Roman"/>
                        <w:kern w:val="2"/>
                        <w:sz w:val="18"/>
                        <w:szCs w:val="24"/>
                        <w:lang w:val="en-US" w:eastAsia="zh-CN" w:bidi="ar-SA"/>
                      </w:rPr>
                      <w:fldChar w:fldCharType="separate"/>
                    </w:r>
                    <w:r>
                      <w:rPr>
                        <w:rFonts w:ascii="Times New Roman" w:hAnsi="Times New Roman" w:eastAsia="宋体" w:cs="Times New Roman"/>
                        <w:kern w:val="2"/>
                        <w:sz w:val="18"/>
                        <w:szCs w:val="24"/>
                        <w:lang w:val="en-US" w:eastAsia="zh-CN" w:bidi="ar-SA"/>
                      </w:rPr>
                      <w:t>75</w:t>
                    </w:r>
                    <w:r>
                      <w:rPr>
                        <w:rFonts w:ascii="Times New Roman" w:hAnsi="Times New Roman" w:eastAsia="宋体" w:cs="Times New Roman"/>
                        <w:kern w:val="2"/>
                        <w:sz w:val="18"/>
                        <w:szCs w:val="24"/>
                        <w:lang w:val="en-US" w:eastAsia="zh-CN" w:bidi="ar-SA"/>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6886D2">
    <w:pPr>
      <w:widowControl w:val="0"/>
      <w:tabs>
        <w:tab w:val="center" w:pos="4153"/>
        <w:tab w:val="right" w:pos="8306"/>
      </w:tabs>
      <w:topLinePunct w:val="0"/>
      <w:autoSpaceDE/>
      <w:autoSpaceDN/>
      <w:snapToGrid w:val="0"/>
      <w:spacing w:line="240" w:lineRule="atLeast"/>
      <w:ind w:firstLine="360" w:firstLineChars="200"/>
      <w:jc w:val="left"/>
      <w:rPr>
        <w:rFonts w:ascii="Calibri" w:hAnsi="Calibri" w:eastAsia="宋体" w:cs="Times New Roman"/>
        <w:kern w:val="2"/>
        <w:sz w:val="18"/>
        <w:szCs w:val="18"/>
        <w:lang w:val="en-US" w:eastAsia="zh-CN" w:bidi="ar-SA"/>
      </w:rPr>
    </w:pPr>
    <w:r>
      <w:rPr>
        <w:rFonts w:ascii="Times New Roman" w:hAnsi="Times New Roman" w:eastAsia="宋体" w:cs="Times New Roman"/>
        <w:kern w:val="2"/>
        <w:sz w:val="18"/>
        <w:szCs w:val="24"/>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2552096">
                          <w:pPr>
                            <w:widowControl w:val="0"/>
                            <w:tabs>
                              <w:tab w:val="center" w:pos="4153"/>
                              <w:tab w:val="right" w:pos="8306"/>
                            </w:tabs>
                            <w:topLinePunct w:val="0"/>
                            <w:autoSpaceDE/>
                            <w:autoSpaceDN/>
                            <w:snapToGrid w:val="0"/>
                            <w:spacing w:line="360" w:lineRule="auto"/>
                            <w:ind w:firstLine="360" w:firstLineChars="200"/>
                            <w:jc w:val="left"/>
                            <w:rPr>
                              <w:rFonts w:ascii="Times New Roman" w:hAnsi="Times New Roman" w:eastAsia="宋体" w:cs="Times New Roman"/>
                              <w:kern w:val="2"/>
                              <w:sz w:val="18"/>
                              <w:szCs w:val="24"/>
                              <w:lang w:val="en-US" w:eastAsia="zh-CN" w:bidi="ar-SA"/>
                            </w:rPr>
                          </w:pPr>
                          <w:r>
                            <w:rPr>
                              <w:rFonts w:ascii="Times New Roman" w:hAnsi="Times New Roman" w:eastAsia="宋体" w:cs="Times New Roman"/>
                              <w:kern w:val="2"/>
                              <w:sz w:val="18"/>
                              <w:szCs w:val="24"/>
                              <w:lang w:val="en-US" w:eastAsia="zh-CN" w:bidi="ar-SA"/>
                            </w:rPr>
                            <w:fldChar w:fldCharType="begin"/>
                          </w:r>
                          <w:r>
                            <w:rPr>
                              <w:rFonts w:ascii="Times New Roman" w:hAnsi="Times New Roman" w:eastAsia="宋体" w:cs="Times New Roman"/>
                              <w:kern w:val="2"/>
                              <w:sz w:val="18"/>
                              <w:szCs w:val="24"/>
                              <w:lang w:val="en-US" w:eastAsia="zh-CN" w:bidi="ar-SA"/>
                            </w:rPr>
                            <w:instrText xml:space="preserve"> PAGE  \* MERGEFORMAT </w:instrText>
                          </w:r>
                          <w:r>
                            <w:rPr>
                              <w:rFonts w:ascii="Times New Roman" w:hAnsi="Times New Roman" w:eastAsia="宋体" w:cs="Times New Roman"/>
                              <w:kern w:val="2"/>
                              <w:sz w:val="18"/>
                              <w:szCs w:val="24"/>
                              <w:lang w:val="en-US" w:eastAsia="zh-CN" w:bidi="ar-SA"/>
                            </w:rPr>
                            <w:fldChar w:fldCharType="separate"/>
                          </w:r>
                          <w:r>
                            <w:rPr>
                              <w:rFonts w:ascii="Times New Roman" w:hAnsi="Times New Roman" w:eastAsia="宋体" w:cs="Times New Roman"/>
                              <w:kern w:val="2"/>
                              <w:sz w:val="18"/>
                              <w:szCs w:val="24"/>
                              <w:lang w:val="en-US" w:eastAsia="zh-CN" w:bidi="ar-SA"/>
                            </w:rPr>
                            <w:t>98</w:t>
                          </w:r>
                          <w:r>
                            <w:rPr>
                              <w:rFonts w:ascii="Times New Roman" w:hAnsi="Times New Roman" w:eastAsia="宋体" w:cs="Times New Roman"/>
                              <w:kern w:val="2"/>
                              <w:sz w:val="18"/>
                              <w:szCs w:val="24"/>
                              <w:lang w:val="en-US" w:eastAsia="zh-CN"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OmEs+A5AgAAcQQAAA4AAAAAAAAAAQAgAAAAHwEAAGRycy9lMm9Eb2Mu&#10;eG1sUEsFBgAAAAAGAAYAWQEAAMoFAAAAAA==&#10;">
              <v:fill on="f" focussize="0,0"/>
              <v:stroke on="f" weight="0.5pt"/>
              <v:imagedata o:title=""/>
              <o:lock v:ext="edit" aspectratio="f"/>
              <v:textbox inset="0mm,0mm,0mm,0mm" style="mso-fit-shape-to-text:t;">
                <w:txbxContent>
                  <w:p w14:paraId="22552096">
                    <w:pPr>
                      <w:widowControl w:val="0"/>
                      <w:tabs>
                        <w:tab w:val="center" w:pos="4153"/>
                        <w:tab w:val="right" w:pos="8306"/>
                      </w:tabs>
                      <w:topLinePunct w:val="0"/>
                      <w:autoSpaceDE/>
                      <w:autoSpaceDN/>
                      <w:snapToGrid w:val="0"/>
                      <w:spacing w:line="360" w:lineRule="auto"/>
                      <w:ind w:firstLine="360" w:firstLineChars="200"/>
                      <w:jc w:val="left"/>
                      <w:rPr>
                        <w:rFonts w:ascii="Times New Roman" w:hAnsi="Times New Roman" w:eastAsia="宋体" w:cs="Times New Roman"/>
                        <w:kern w:val="2"/>
                        <w:sz w:val="18"/>
                        <w:szCs w:val="24"/>
                        <w:lang w:val="en-US" w:eastAsia="zh-CN" w:bidi="ar-SA"/>
                      </w:rPr>
                    </w:pPr>
                    <w:r>
                      <w:rPr>
                        <w:rFonts w:ascii="Times New Roman" w:hAnsi="Times New Roman" w:eastAsia="宋体" w:cs="Times New Roman"/>
                        <w:kern w:val="2"/>
                        <w:sz w:val="18"/>
                        <w:szCs w:val="24"/>
                        <w:lang w:val="en-US" w:eastAsia="zh-CN" w:bidi="ar-SA"/>
                      </w:rPr>
                      <w:fldChar w:fldCharType="begin"/>
                    </w:r>
                    <w:r>
                      <w:rPr>
                        <w:rFonts w:ascii="Times New Roman" w:hAnsi="Times New Roman" w:eastAsia="宋体" w:cs="Times New Roman"/>
                        <w:kern w:val="2"/>
                        <w:sz w:val="18"/>
                        <w:szCs w:val="24"/>
                        <w:lang w:val="en-US" w:eastAsia="zh-CN" w:bidi="ar-SA"/>
                      </w:rPr>
                      <w:instrText xml:space="preserve"> PAGE  \* MERGEFORMAT </w:instrText>
                    </w:r>
                    <w:r>
                      <w:rPr>
                        <w:rFonts w:ascii="Times New Roman" w:hAnsi="Times New Roman" w:eastAsia="宋体" w:cs="Times New Roman"/>
                        <w:kern w:val="2"/>
                        <w:sz w:val="18"/>
                        <w:szCs w:val="24"/>
                        <w:lang w:val="en-US" w:eastAsia="zh-CN" w:bidi="ar-SA"/>
                      </w:rPr>
                      <w:fldChar w:fldCharType="separate"/>
                    </w:r>
                    <w:r>
                      <w:rPr>
                        <w:rFonts w:ascii="Times New Roman" w:hAnsi="Times New Roman" w:eastAsia="宋体" w:cs="Times New Roman"/>
                        <w:kern w:val="2"/>
                        <w:sz w:val="18"/>
                        <w:szCs w:val="24"/>
                        <w:lang w:val="en-US" w:eastAsia="zh-CN" w:bidi="ar-SA"/>
                      </w:rPr>
                      <w:t>98</w:t>
                    </w:r>
                    <w:r>
                      <w:rPr>
                        <w:rFonts w:ascii="Times New Roman" w:hAnsi="Times New Roman" w:eastAsia="宋体" w:cs="Times New Roman"/>
                        <w:kern w:val="2"/>
                        <w:sz w:val="18"/>
                        <w:szCs w:val="24"/>
                        <w:lang w:val="en-US" w:eastAsia="zh-CN" w:bidi="ar-SA"/>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C9E4A3">
    <w:pPr>
      <w:widowControl w:val="0"/>
      <w:topLinePunct w:val="0"/>
      <w:autoSpaceDE/>
      <w:autoSpaceDN/>
      <w:snapToGrid w:val="0"/>
      <w:spacing w:line="360" w:lineRule="auto"/>
      <w:ind w:firstLine="360" w:firstLineChars="200"/>
      <w:jc w:val="left"/>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24"/>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31E7999">
                          <w:pPr>
                            <w:widowControl w:val="0"/>
                            <w:tabs>
                              <w:tab w:val="center" w:pos="4153"/>
                              <w:tab w:val="right" w:pos="8306"/>
                            </w:tabs>
                            <w:topLinePunct w:val="0"/>
                            <w:autoSpaceDE/>
                            <w:autoSpaceDN/>
                            <w:snapToGrid w:val="0"/>
                            <w:spacing w:line="360" w:lineRule="auto"/>
                            <w:ind w:firstLine="360" w:firstLineChars="200"/>
                            <w:jc w:val="left"/>
                            <w:rPr>
                              <w:rFonts w:ascii="Times New Roman" w:hAnsi="Times New Roman" w:eastAsia="宋体" w:cs="Times New Roman"/>
                              <w:kern w:val="2"/>
                              <w:sz w:val="18"/>
                              <w:szCs w:val="24"/>
                              <w:lang w:val="en-US" w:eastAsia="zh-CN" w:bidi="ar-SA"/>
                            </w:rPr>
                          </w:pPr>
                          <w:r>
                            <w:rPr>
                              <w:rFonts w:ascii="Times New Roman" w:hAnsi="Times New Roman" w:eastAsia="宋体" w:cs="Times New Roman"/>
                              <w:kern w:val="2"/>
                              <w:sz w:val="18"/>
                              <w:szCs w:val="24"/>
                              <w:lang w:val="en-US" w:eastAsia="zh-CN" w:bidi="ar-SA"/>
                            </w:rPr>
                            <w:fldChar w:fldCharType="begin"/>
                          </w:r>
                          <w:r>
                            <w:rPr>
                              <w:rFonts w:ascii="Times New Roman" w:hAnsi="Times New Roman" w:eastAsia="宋体" w:cs="Times New Roman"/>
                              <w:kern w:val="2"/>
                              <w:sz w:val="18"/>
                              <w:szCs w:val="24"/>
                              <w:lang w:val="en-US" w:eastAsia="zh-CN" w:bidi="ar-SA"/>
                            </w:rPr>
                            <w:instrText xml:space="preserve"> PAGE  \* MERGEFORMAT </w:instrText>
                          </w:r>
                          <w:r>
                            <w:rPr>
                              <w:rFonts w:ascii="Times New Roman" w:hAnsi="Times New Roman" w:eastAsia="宋体" w:cs="Times New Roman"/>
                              <w:kern w:val="2"/>
                              <w:sz w:val="18"/>
                              <w:szCs w:val="24"/>
                              <w:lang w:val="en-US" w:eastAsia="zh-CN" w:bidi="ar-SA"/>
                            </w:rPr>
                            <w:fldChar w:fldCharType="separate"/>
                          </w:r>
                          <w:r>
                            <w:rPr>
                              <w:rFonts w:ascii="Times New Roman" w:hAnsi="Times New Roman" w:eastAsia="宋体" w:cs="Times New Roman"/>
                              <w:kern w:val="2"/>
                              <w:sz w:val="18"/>
                              <w:szCs w:val="24"/>
                              <w:lang w:val="en-US" w:eastAsia="zh-CN" w:bidi="ar-SA"/>
                            </w:rPr>
                            <w:t>109</w:t>
                          </w:r>
                          <w:r>
                            <w:rPr>
                              <w:rFonts w:ascii="Times New Roman" w:hAnsi="Times New Roman" w:eastAsia="宋体" w:cs="Times New Roman"/>
                              <w:kern w:val="2"/>
                              <w:sz w:val="18"/>
                              <w:szCs w:val="24"/>
                              <w:lang w:val="en-US" w:eastAsia="zh-CN"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g2+aU5AgAAcQQAAA4AAABkcnMvZTJvRG9jLnhtbK1UzY7TMBC+I/EO&#10;lu80aRFLVT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Mg2+aU5AgAAcQQAAA4AAAAAAAAAAQAgAAAAHwEAAGRycy9lMm9Eb2Mu&#10;eG1sUEsFBgAAAAAGAAYAWQEAAMoFAAAAAA==&#10;">
              <v:fill on="f" focussize="0,0"/>
              <v:stroke on="f" weight="0.5pt"/>
              <v:imagedata o:title=""/>
              <o:lock v:ext="edit" aspectratio="f"/>
              <v:textbox inset="0mm,0mm,0mm,0mm" style="mso-fit-shape-to-text:t;">
                <w:txbxContent>
                  <w:p w14:paraId="231E7999">
                    <w:pPr>
                      <w:widowControl w:val="0"/>
                      <w:tabs>
                        <w:tab w:val="center" w:pos="4153"/>
                        <w:tab w:val="right" w:pos="8306"/>
                      </w:tabs>
                      <w:topLinePunct w:val="0"/>
                      <w:autoSpaceDE/>
                      <w:autoSpaceDN/>
                      <w:snapToGrid w:val="0"/>
                      <w:spacing w:line="360" w:lineRule="auto"/>
                      <w:ind w:firstLine="360" w:firstLineChars="200"/>
                      <w:jc w:val="left"/>
                      <w:rPr>
                        <w:rFonts w:ascii="Times New Roman" w:hAnsi="Times New Roman" w:eastAsia="宋体" w:cs="Times New Roman"/>
                        <w:kern w:val="2"/>
                        <w:sz w:val="18"/>
                        <w:szCs w:val="24"/>
                        <w:lang w:val="en-US" w:eastAsia="zh-CN" w:bidi="ar-SA"/>
                      </w:rPr>
                    </w:pPr>
                    <w:r>
                      <w:rPr>
                        <w:rFonts w:ascii="Times New Roman" w:hAnsi="Times New Roman" w:eastAsia="宋体" w:cs="Times New Roman"/>
                        <w:kern w:val="2"/>
                        <w:sz w:val="18"/>
                        <w:szCs w:val="24"/>
                        <w:lang w:val="en-US" w:eastAsia="zh-CN" w:bidi="ar-SA"/>
                      </w:rPr>
                      <w:fldChar w:fldCharType="begin"/>
                    </w:r>
                    <w:r>
                      <w:rPr>
                        <w:rFonts w:ascii="Times New Roman" w:hAnsi="Times New Roman" w:eastAsia="宋体" w:cs="Times New Roman"/>
                        <w:kern w:val="2"/>
                        <w:sz w:val="18"/>
                        <w:szCs w:val="24"/>
                        <w:lang w:val="en-US" w:eastAsia="zh-CN" w:bidi="ar-SA"/>
                      </w:rPr>
                      <w:instrText xml:space="preserve"> PAGE  \* MERGEFORMAT </w:instrText>
                    </w:r>
                    <w:r>
                      <w:rPr>
                        <w:rFonts w:ascii="Times New Roman" w:hAnsi="Times New Roman" w:eastAsia="宋体" w:cs="Times New Roman"/>
                        <w:kern w:val="2"/>
                        <w:sz w:val="18"/>
                        <w:szCs w:val="24"/>
                        <w:lang w:val="en-US" w:eastAsia="zh-CN" w:bidi="ar-SA"/>
                      </w:rPr>
                      <w:fldChar w:fldCharType="separate"/>
                    </w:r>
                    <w:r>
                      <w:rPr>
                        <w:rFonts w:ascii="Times New Roman" w:hAnsi="Times New Roman" w:eastAsia="宋体" w:cs="Times New Roman"/>
                        <w:kern w:val="2"/>
                        <w:sz w:val="18"/>
                        <w:szCs w:val="24"/>
                        <w:lang w:val="en-US" w:eastAsia="zh-CN" w:bidi="ar-SA"/>
                      </w:rPr>
                      <w:t>109</w:t>
                    </w:r>
                    <w:r>
                      <w:rPr>
                        <w:rFonts w:ascii="Times New Roman" w:hAnsi="Times New Roman" w:eastAsia="宋体" w:cs="Times New Roman"/>
                        <w:kern w:val="2"/>
                        <w:sz w:val="18"/>
                        <w:szCs w:val="24"/>
                        <w:lang w:val="en-US" w:eastAsia="zh-CN" w:bidi="ar-SA"/>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8406EA">
    <w:pPr>
      <w:widowControl w:val="0"/>
      <w:tabs>
        <w:tab w:val="center" w:pos="4153"/>
        <w:tab w:val="right" w:pos="8306"/>
      </w:tabs>
      <w:topLinePunct w:val="0"/>
      <w:autoSpaceDE/>
      <w:autoSpaceDN/>
      <w:snapToGrid w:val="0"/>
      <w:spacing w:line="240" w:lineRule="atLeast"/>
      <w:ind w:firstLine="360" w:firstLineChars="200"/>
      <w:jc w:val="left"/>
      <w:rPr>
        <w:rFonts w:ascii="Calibri" w:hAnsi="Calibri" w:eastAsia="宋体" w:cs="Times New Roman"/>
        <w:kern w:val="2"/>
        <w:sz w:val="18"/>
        <w:szCs w:val="18"/>
        <w:lang w:val="en-US" w:eastAsia="zh-CN" w:bidi="ar-SA"/>
      </w:rPr>
    </w:pPr>
    <w:r>
      <w:rPr>
        <w:rFonts w:ascii="Times New Roman" w:hAnsi="Times New Roman" w:eastAsia="宋体" w:cs="Times New Roman"/>
        <w:kern w:val="2"/>
        <w:sz w:val="18"/>
        <w:szCs w:val="24"/>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EF26B7E">
                          <w:pPr>
                            <w:widowControl w:val="0"/>
                            <w:tabs>
                              <w:tab w:val="center" w:pos="4153"/>
                              <w:tab w:val="right" w:pos="8306"/>
                            </w:tabs>
                            <w:topLinePunct w:val="0"/>
                            <w:autoSpaceDE/>
                            <w:autoSpaceDN/>
                            <w:snapToGrid w:val="0"/>
                            <w:spacing w:line="360" w:lineRule="auto"/>
                            <w:ind w:firstLine="360" w:firstLineChars="200"/>
                            <w:jc w:val="left"/>
                            <w:rPr>
                              <w:rFonts w:ascii="Times New Roman" w:hAnsi="Times New Roman" w:eastAsia="宋体" w:cs="Times New Roman"/>
                              <w:kern w:val="2"/>
                              <w:sz w:val="18"/>
                              <w:szCs w:val="24"/>
                              <w:lang w:val="en-US" w:eastAsia="zh-CN" w:bidi="ar-SA"/>
                            </w:rPr>
                          </w:pPr>
                          <w:r>
                            <w:rPr>
                              <w:rFonts w:ascii="Times New Roman" w:hAnsi="Times New Roman" w:eastAsia="宋体" w:cs="Times New Roman"/>
                              <w:kern w:val="2"/>
                              <w:sz w:val="18"/>
                              <w:szCs w:val="24"/>
                              <w:lang w:val="en-US" w:eastAsia="zh-CN" w:bidi="ar-SA"/>
                            </w:rPr>
                            <w:fldChar w:fldCharType="begin"/>
                          </w:r>
                          <w:r>
                            <w:rPr>
                              <w:rFonts w:ascii="Times New Roman" w:hAnsi="Times New Roman" w:eastAsia="宋体" w:cs="Times New Roman"/>
                              <w:kern w:val="2"/>
                              <w:sz w:val="18"/>
                              <w:szCs w:val="24"/>
                              <w:lang w:val="en-US" w:eastAsia="zh-CN" w:bidi="ar-SA"/>
                            </w:rPr>
                            <w:instrText xml:space="preserve"> PAGE  \* MERGEFORMAT </w:instrText>
                          </w:r>
                          <w:r>
                            <w:rPr>
                              <w:rFonts w:ascii="Times New Roman" w:hAnsi="Times New Roman" w:eastAsia="宋体" w:cs="Times New Roman"/>
                              <w:kern w:val="2"/>
                              <w:sz w:val="18"/>
                              <w:szCs w:val="24"/>
                              <w:lang w:val="en-US" w:eastAsia="zh-CN" w:bidi="ar-SA"/>
                            </w:rPr>
                            <w:fldChar w:fldCharType="separate"/>
                          </w:r>
                          <w:r>
                            <w:rPr>
                              <w:rFonts w:ascii="Times New Roman" w:hAnsi="Times New Roman" w:eastAsia="宋体" w:cs="Times New Roman"/>
                              <w:kern w:val="2"/>
                              <w:sz w:val="18"/>
                              <w:szCs w:val="24"/>
                              <w:lang w:val="en-US" w:eastAsia="zh-CN" w:bidi="ar-SA"/>
                            </w:rPr>
                            <w:t>117</w:t>
                          </w:r>
                          <w:r>
                            <w:rPr>
                              <w:rFonts w:ascii="Times New Roman" w:hAnsi="Times New Roman" w:eastAsia="宋体" w:cs="Times New Roman"/>
                              <w:kern w:val="2"/>
                              <w:sz w:val="18"/>
                              <w:szCs w:val="24"/>
                              <w:lang w:val="en-US" w:eastAsia="zh-CN"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W1u+M4AgAAcQ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pbW74zgCAABxBAAADgAAAAAAAAABACAAAAAfAQAAZHJzL2Uyb0RvYy54&#10;bWxQSwUGAAAAAAYABgBZAQAAyQUAAAAA&#10;">
              <v:fill on="f" focussize="0,0"/>
              <v:stroke on="f" weight="0.5pt"/>
              <v:imagedata o:title=""/>
              <o:lock v:ext="edit" aspectratio="f"/>
              <v:textbox inset="0mm,0mm,0mm,0mm" style="mso-fit-shape-to-text:t;">
                <w:txbxContent>
                  <w:p w14:paraId="4EF26B7E">
                    <w:pPr>
                      <w:widowControl w:val="0"/>
                      <w:tabs>
                        <w:tab w:val="center" w:pos="4153"/>
                        <w:tab w:val="right" w:pos="8306"/>
                      </w:tabs>
                      <w:topLinePunct w:val="0"/>
                      <w:autoSpaceDE/>
                      <w:autoSpaceDN/>
                      <w:snapToGrid w:val="0"/>
                      <w:spacing w:line="360" w:lineRule="auto"/>
                      <w:ind w:firstLine="360" w:firstLineChars="200"/>
                      <w:jc w:val="left"/>
                      <w:rPr>
                        <w:rFonts w:ascii="Times New Roman" w:hAnsi="Times New Roman" w:eastAsia="宋体" w:cs="Times New Roman"/>
                        <w:kern w:val="2"/>
                        <w:sz w:val="18"/>
                        <w:szCs w:val="24"/>
                        <w:lang w:val="en-US" w:eastAsia="zh-CN" w:bidi="ar-SA"/>
                      </w:rPr>
                    </w:pPr>
                    <w:r>
                      <w:rPr>
                        <w:rFonts w:ascii="Times New Roman" w:hAnsi="Times New Roman" w:eastAsia="宋体" w:cs="Times New Roman"/>
                        <w:kern w:val="2"/>
                        <w:sz w:val="18"/>
                        <w:szCs w:val="24"/>
                        <w:lang w:val="en-US" w:eastAsia="zh-CN" w:bidi="ar-SA"/>
                      </w:rPr>
                      <w:fldChar w:fldCharType="begin"/>
                    </w:r>
                    <w:r>
                      <w:rPr>
                        <w:rFonts w:ascii="Times New Roman" w:hAnsi="Times New Roman" w:eastAsia="宋体" w:cs="Times New Roman"/>
                        <w:kern w:val="2"/>
                        <w:sz w:val="18"/>
                        <w:szCs w:val="24"/>
                        <w:lang w:val="en-US" w:eastAsia="zh-CN" w:bidi="ar-SA"/>
                      </w:rPr>
                      <w:instrText xml:space="preserve"> PAGE  \* MERGEFORMAT </w:instrText>
                    </w:r>
                    <w:r>
                      <w:rPr>
                        <w:rFonts w:ascii="Times New Roman" w:hAnsi="Times New Roman" w:eastAsia="宋体" w:cs="Times New Roman"/>
                        <w:kern w:val="2"/>
                        <w:sz w:val="18"/>
                        <w:szCs w:val="24"/>
                        <w:lang w:val="en-US" w:eastAsia="zh-CN" w:bidi="ar-SA"/>
                      </w:rPr>
                      <w:fldChar w:fldCharType="separate"/>
                    </w:r>
                    <w:r>
                      <w:rPr>
                        <w:rFonts w:ascii="Times New Roman" w:hAnsi="Times New Roman" w:eastAsia="宋体" w:cs="Times New Roman"/>
                        <w:kern w:val="2"/>
                        <w:sz w:val="18"/>
                        <w:szCs w:val="24"/>
                        <w:lang w:val="en-US" w:eastAsia="zh-CN" w:bidi="ar-SA"/>
                      </w:rPr>
                      <w:t>117</w:t>
                    </w:r>
                    <w:r>
                      <w:rPr>
                        <w:rFonts w:ascii="Times New Roman" w:hAnsi="Times New Roman" w:eastAsia="宋体" w:cs="Times New Roman"/>
                        <w:kern w:val="2"/>
                        <w:sz w:val="18"/>
                        <w:szCs w:val="24"/>
                        <w:lang w:val="en-US" w:eastAsia="zh-CN" w:bidi="ar-SA"/>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0904D3">
    <w:pPr>
      <w:widowControl w:val="0"/>
      <w:tabs>
        <w:tab w:val="center" w:pos="4153"/>
        <w:tab w:val="right" w:pos="8306"/>
      </w:tabs>
      <w:snapToGrid w:val="0"/>
      <w:jc w:val="left"/>
      <w:rPr>
        <w:rFonts w:ascii="Calibri" w:hAnsi="Calibri" w:eastAsia="宋体" w:cs="Times New Roman"/>
        <w:kern w:val="2"/>
        <w:sz w:val="18"/>
        <w:szCs w:val="18"/>
        <w:lang w:val="en-US" w:eastAsia="zh-CN" w:bidi="ar-SA"/>
      </w:rPr>
    </w:pPr>
    <w:r>
      <w:rPr>
        <w:rFonts w:ascii="Calibri" w:hAnsi="Calibri" w:eastAsia="宋体" w:cs="Times New Roman"/>
        <w:kern w:val="2"/>
        <w:sz w:val="18"/>
        <w:szCs w:val="18"/>
        <w:lang w:val="en-US" w:eastAsia="zh-CN" w:bidi="ar-SA"/>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26B2518">
                          <w:pPr>
                            <w:widowControl w:val="0"/>
                            <w:tabs>
                              <w:tab w:val="center" w:pos="4153"/>
                              <w:tab w:val="right" w:pos="8306"/>
                            </w:tabs>
                            <w:snapToGrid w:val="0"/>
                            <w:jc w:val="left"/>
                            <w:rPr>
                              <w:rFonts w:ascii="Calibri" w:hAnsi="Calibri" w:eastAsia="宋体" w:cs="Times New Roman"/>
                              <w:kern w:val="2"/>
                              <w:sz w:val="18"/>
                              <w:szCs w:val="18"/>
                              <w:lang w:val="en-US" w:eastAsia="zh-CN" w:bidi="ar-SA"/>
                            </w:rPr>
                          </w:pPr>
                          <w:r>
                            <w:rPr>
                              <w:rFonts w:ascii="Calibri" w:hAnsi="Calibri" w:eastAsia="宋体" w:cs="Times New Roman"/>
                              <w:kern w:val="2"/>
                              <w:sz w:val="18"/>
                              <w:szCs w:val="18"/>
                              <w:lang w:val="en-US" w:eastAsia="zh-CN" w:bidi="ar-SA"/>
                            </w:rPr>
                            <w:fldChar w:fldCharType="begin"/>
                          </w:r>
                          <w:r>
                            <w:rPr>
                              <w:rFonts w:ascii="Calibri" w:hAnsi="Calibri" w:eastAsia="宋体" w:cs="Times New Roman"/>
                              <w:kern w:val="2"/>
                              <w:sz w:val="18"/>
                              <w:szCs w:val="18"/>
                              <w:lang w:val="en-US" w:eastAsia="zh-CN" w:bidi="ar-SA"/>
                            </w:rPr>
                            <w:instrText xml:space="preserve"> PAGE  \* MERGEFORMAT </w:instrText>
                          </w:r>
                          <w:r>
                            <w:rPr>
                              <w:rFonts w:ascii="Calibri" w:hAnsi="Calibri" w:eastAsia="宋体" w:cs="Times New Roman"/>
                              <w:kern w:val="2"/>
                              <w:sz w:val="18"/>
                              <w:szCs w:val="18"/>
                              <w:lang w:val="en-US" w:eastAsia="zh-CN" w:bidi="ar-SA"/>
                            </w:rPr>
                            <w:fldChar w:fldCharType="separate"/>
                          </w:r>
                          <w:r>
                            <w:rPr>
                              <w:rFonts w:ascii="Calibri" w:hAnsi="Calibri" w:eastAsia="宋体" w:cs="Times New Roman"/>
                              <w:kern w:val="2"/>
                              <w:sz w:val="18"/>
                              <w:szCs w:val="18"/>
                              <w:lang w:val="en-US" w:eastAsia="zh-CN" w:bidi="ar-SA"/>
                            </w:rPr>
                            <w:t>2</w:t>
                          </w:r>
                          <w:r>
                            <w:rPr>
                              <w:rFonts w:ascii="Calibri" w:hAnsi="Calibri" w:eastAsia="宋体" w:cs="Times New Roman"/>
                              <w:kern w:val="2"/>
                              <w:sz w:val="18"/>
                              <w:szCs w:val="18"/>
                              <w:lang w:val="en-US" w:eastAsia="zh-CN"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z8DRzgCAABvBAAADgAAAAAAAAABACAAAAAfAQAAZHJzL2Uyb0RvYy54&#10;bWxQSwUGAAAAAAYABgBZAQAAyQUAAAAA&#10;">
              <v:fill on="f" focussize="0,0"/>
              <v:stroke on="f" weight="0.5pt"/>
              <v:imagedata o:title=""/>
              <o:lock v:ext="edit" aspectratio="f"/>
              <v:textbox inset="0mm,0mm,0mm,0mm" style="mso-fit-shape-to-text:t;">
                <w:txbxContent>
                  <w:p w14:paraId="026B2518">
                    <w:pPr>
                      <w:widowControl w:val="0"/>
                      <w:tabs>
                        <w:tab w:val="center" w:pos="4153"/>
                        <w:tab w:val="right" w:pos="8306"/>
                      </w:tabs>
                      <w:snapToGrid w:val="0"/>
                      <w:jc w:val="left"/>
                      <w:rPr>
                        <w:rFonts w:ascii="Calibri" w:hAnsi="Calibri" w:eastAsia="宋体" w:cs="Times New Roman"/>
                        <w:kern w:val="2"/>
                        <w:sz w:val="18"/>
                        <w:szCs w:val="18"/>
                        <w:lang w:val="en-US" w:eastAsia="zh-CN" w:bidi="ar-SA"/>
                      </w:rPr>
                    </w:pPr>
                    <w:r>
                      <w:rPr>
                        <w:rFonts w:ascii="Calibri" w:hAnsi="Calibri" w:eastAsia="宋体" w:cs="Times New Roman"/>
                        <w:kern w:val="2"/>
                        <w:sz w:val="18"/>
                        <w:szCs w:val="18"/>
                        <w:lang w:val="en-US" w:eastAsia="zh-CN" w:bidi="ar-SA"/>
                      </w:rPr>
                      <w:fldChar w:fldCharType="begin"/>
                    </w:r>
                    <w:r>
                      <w:rPr>
                        <w:rFonts w:ascii="Calibri" w:hAnsi="Calibri" w:eastAsia="宋体" w:cs="Times New Roman"/>
                        <w:kern w:val="2"/>
                        <w:sz w:val="18"/>
                        <w:szCs w:val="18"/>
                        <w:lang w:val="en-US" w:eastAsia="zh-CN" w:bidi="ar-SA"/>
                      </w:rPr>
                      <w:instrText xml:space="preserve"> PAGE  \* MERGEFORMAT </w:instrText>
                    </w:r>
                    <w:r>
                      <w:rPr>
                        <w:rFonts w:ascii="Calibri" w:hAnsi="Calibri" w:eastAsia="宋体" w:cs="Times New Roman"/>
                        <w:kern w:val="2"/>
                        <w:sz w:val="18"/>
                        <w:szCs w:val="18"/>
                        <w:lang w:val="en-US" w:eastAsia="zh-CN" w:bidi="ar-SA"/>
                      </w:rPr>
                      <w:fldChar w:fldCharType="separate"/>
                    </w:r>
                    <w:r>
                      <w:rPr>
                        <w:rFonts w:ascii="Calibri" w:hAnsi="Calibri" w:eastAsia="宋体" w:cs="Times New Roman"/>
                        <w:kern w:val="2"/>
                        <w:sz w:val="18"/>
                        <w:szCs w:val="18"/>
                        <w:lang w:val="en-US" w:eastAsia="zh-CN" w:bidi="ar-SA"/>
                      </w:rPr>
                      <w:t>2</w:t>
                    </w:r>
                    <w:r>
                      <w:rPr>
                        <w:rFonts w:ascii="Calibri" w:hAnsi="Calibri" w:eastAsia="宋体" w:cs="Times New Roman"/>
                        <w:kern w:val="2"/>
                        <w:sz w:val="18"/>
                        <w:szCs w:val="18"/>
                        <w:lang w:val="en-US" w:eastAsia="zh-CN" w:bidi="ar-SA"/>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FB1A10">
    <w:pPr>
      <w:widowControl w:val="0"/>
      <w:tabs>
        <w:tab w:val="center" w:pos="4153"/>
        <w:tab w:val="right" w:pos="8306"/>
      </w:tabs>
      <w:snapToGrid w:val="0"/>
      <w:jc w:val="left"/>
      <w:rPr>
        <w:rFonts w:ascii="Calibri" w:hAnsi="Calibri" w:eastAsia="宋体" w:cs="Times New Roman"/>
        <w:kern w:val="2"/>
        <w:sz w:val="18"/>
        <w:szCs w:val="18"/>
        <w:lang w:val="en-US" w:eastAsia="zh-CN" w:bidi="ar-SA"/>
      </w:rPr>
    </w:pPr>
    <w:r>
      <w:rPr>
        <w:rFonts w:ascii="Calibri" w:hAnsi="Calibri" w:eastAsia="宋体" w:cs="Times New Roman"/>
        <w:kern w:val="2"/>
        <w:sz w:val="18"/>
        <w:szCs w:val="18"/>
        <w:lang w:val="en-US" w:eastAsia="zh-CN" w:bidi="ar-SA"/>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4C4DCA4">
                          <w:pPr>
                            <w:widowControl w:val="0"/>
                            <w:tabs>
                              <w:tab w:val="center" w:pos="4153"/>
                              <w:tab w:val="right" w:pos="8306"/>
                            </w:tabs>
                            <w:snapToGrid w:val="0"/>
                            <w:jc w:val="left"/>
                            <w:rPr>
                              <w:rFonts w:ascii="Calibri" w:hAnsi="Calibri" w:eastAsia="宋体" w:cs="Times New Roman"/>
                              <w:kern w:val="2"/>
                              <w:sz w:val="18"/>
                              <w:szCs w:val="18"/>
                              <w:lang w:val="en-US" w:eastAsia="zh-CN" w:bidi="ar-SA"/>
                            </w:rPr>
                          </w:pPr>
                          <w:r>
                            <w:rPr>
                              <w:rFonts w:ascii="Calibri" w:hAnsi="Calibri" w:eastAsia="宋体" w:cs="Times New Roman"/>
                              <w:kern w:val="2"/>
                              <w:sz w:val="18"/>
                              <w:szCs w:val="18"/>
                              <w:lang w:val="en-US" w:eastAsia="zh-CN" w:bidi="ar-SA"/>
                            </w:rPr>
                            <w:fldChar w:fldCharType="begin"/>
                          </w:r>
                          <w:r>
                            <w:rPr>
                              <w:rFonts w:ascii="Calibri" w:hAnsi="Calibri" w:eastAsia="宋体" w:cs="Times New Roman"/>
                              <w:kern w:val="2"/>
                              <w:sz w:val="18"/>
                              <w:szCs w:val="18"/>
                              <w:lang w:val="en-US" w:eastAsia="zh-CN" w:bidi="ar-SA"/>
                            </w:rPr>
                            <w:instrText xml:space="preserve"> PAGE  \* MERGEFORMAT </w:instrText>
                          </w:r>
                          <w:r>
                            <w:rPr>
                              <w:rFonts w:ascii="Calibri" w:hAnsi="Calibri" w:eastAsia="宋体" w:cs="Times New Roman"/>
                              <w:kern w:val="2"/>
                              <w:sz w:val="18"/>
                              <w:szCs w:val="18"/>
                              <w:lang w:val="en-US" w:eastAsia="zh-CN" w:bidi="ar-SA"/>
                            </w:rPr>
                            <w:fldChar w:fldCharType="separate"/>
                          </w:r>
                          <w:r>
                            <w:rPr>
                              <w:rFonts w:ascii="Calibri" w:hAnsi="Calibri" w:eastAsia="宋体" w:cs="Times New Roman"/>
                              <w:kern w:val="2"/>
                              <w:sz w:val="18"/>
                              <w:szCs w:val="18"/>
                              <w:lang w:val="en-US" w:eastAsia="zh-CN" w:bidi="ar-SA"/>
                            </w:rPr>
                            <w:t>67</w:t>
                          </w:r>
                          <w:r>
                            <w:rPr>
                              <w:rFonts w:ascii="Calibri" w:hAnsi="Calibri" w:eastAsia="宋体" w:cs="Times New Roman"/>
                              <w:kern w:val="2"/>
                              <w:sz w:val="18"/>
                              <w:szCs w:val="18"/>
                              <w:lang w:val="en-US" w:eastAsia="zh-CN"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4aj184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dLSuPlTd&#10;A0yhZWGrd5bHNFEqb1fHAGmT4lGgThV0Kh4wh6ln/c7EQf/znKIe/ye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XhqPXzgCAABvBAAADgAAAAAAAAABACAAAAAfAQAAZHJzL2Uyb0RvYy54&#10;bWxQSwUGAAAAAAYABgBZAQAAyQUAAAAA&#10;">
              <v:fill on="f" focussize="0,0"/>
              <v:stroke on="f" weight="0.5pt"/>
              <v:imagedata o:title=""/>
              <o:lock v:ext="edit" aspectratio="f"/>
              <v:textbox inset="0mm,0mm,0mm,0mm" style="mso-fit-shape-to-text:t;">
                <w:txbxContent>
                  <w:p w14:paraId="14C4DCA4">
                    <w:pPr>
                      <w:widowControl w:val="0"/>
                      <w:tabs>
                        <w:tab w:val="center" w:pos="4153"/>
                        <w:tab w:val="right" w:pos="8306"/>
                      </w:tabs>
                      <w:snapToGrid w:val="0"/>
                      <w:jc w:val="left"/>
                      <w:rPr>
                        <w:rFonts w:ascii="Calibri" w:hAnsi="Calibri" w:eastAsia="宋体" w:cs="Times New Roman"/>
                        <w:kern w:val="2"/>
                        <w:sz w:val="18"/>
                        <w:szCs w:val="18"/>
                        <w:lang w:val="en-US" w:eastAsia="zh-CN" w:bidi="ar-SA"/>
                      </w:rPr>
                    </w:pPr>
                    <w:r>
                      <w:rPr>
                        <w:rFonts w:ascii="Calibri" w:hAnsi="Calibri" w:eastAsia="宋体" w:cs="Times New Roman"/>
                        <w:kern w:val="2"/>
                        <w:sz w:val="18"/>
                        <w:szCs w:val="18"/>
                        <w:lang w:val="en-US" w:eastAsia="zh-CN" w:bidi="ar-SA"/>
                      </w:rPr>
                      <w:fldChar w:fldCharType="begin"/>
                    </w:r>
                    <w:r>
                      <w:rPr>
                        <w:rFonts w:ascii="Calibri" w:hAnsi="Calibri" w:eastAsia="宋体" w:cs="Times New Roman"/>
                        <w:kern w:val="2"/>
                        <w:sz w:val="18"/>
                        <w:szCs w:val="18"/>
                        <w:lang w:val="en-US" w:eastAsia="zh-CN" w:bidi="ar-SA"/>
                      </w:rPr>
                      <w:instrText xml:space="preserve"> PAGE  \* MERGEFORMAT </w:instrText>
                    </w:r>
                    <w:r>
                      <w:rPr>
                        <w:rFonts w:ascii="Calibri" w:hAnsi="Calibri" w:eastAsia="宋体" w:cs="Times New Roman"/>
                        <w:kern w:val="2"/>
                        <w:sz w:val="18"/>
                        <w:szCs w:val="18"/>
                        <w:lang w:val="en-US" w:eastAsia="zh-CN" w:bidi="ar-SA"/>
                      </w:rPr>
                      <w:fldChar w:fldCharType="separate"/>
                    </w:r>
                    <w:r>
                      <w:rPr>
                        <w:rFonts w:ascii="Calibri" w:hAnsi="Calibri" w:eastAsia="宋体" w:cs="Times New Roman"/>
                        <w:kern w:val="2"/>
                        <w:sz w:val="18"/>
                        <w:szCs w:val="18"/>
                        <w:lang w:val="en-US" w:eastAsia="zh-CN" w:bidi="ar-SA"/>
                      </w:rPr>
                      <w:t>67</w:t>
                    </w:r>
                    <w:r>
                      <w:rPr>
                        <w:rFonts w:ascii="Calibri" w:hAnsi="Calibri" w:eastAsia="宋体" w:cs="Times New Roman"/>
                        <w:kern w:val="2"/>
                        <w:sz w:val="18"/>
                        <w:szCs w:val="18"/>
                        <w:lang w:val="en-US" w:eastAsia="zh-CN" w:bidi="ar-SA"/>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18FE3F">
    <w:pPr>
      <w:widowControl w:val="0"/>
      <w:tabs>
        <w:tab w:val="center" w:pos="4153"/>
        <w:tab w:val="right" w:pos="8306"/>
      </w:tabs>
      <w:topLinePunct w:val="0"/>
      <w:autoSpaceDE/>
      <w:autoSpaceDN/>
      <w:snapToGrid w:val="0"/>
      <w:spacing w:line="240" w:lineRule="atLeast"/>
      <w:ind w:firstLine="360" w:firstLineChars="200"/>
      <w:jc w:val="left"/>
      <w:rPr>
        <w:rFonts w:ascii="Calibri" w:hAnsi="Calibri" w:eastAsia="宋体" w:cs="Times New Roman"/>
        <w:kern w:val="2"/>
        <w:sz w:val="18"/>
        <w:szCs w:val="18"/>
        <w:lang w:val="en-US" w:eastAsia="zh-CN" w:bidi="ar-SA"/>
      </w:rPr>
    </w:pPr>
    <w:r>
      <w:rPr>
        <w:rFonts w:ascii="Times New Roman" w:hAnsi="Times New Roman" w:eastAsia="宋体" w:cs="Times New Roman"/>
        <w:kern w:val="2"/>
        <w:sz w:val="18"/>
        <w:szCs w:val="24"/>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7AC80F1">
                          <w:pPr>
                            <w:widowControl w:val="0"/>
                            <w:tabs>
                              <w:tab w:val="center" w:pos="4153"/>
                              <w:tab w:val="right" w:pos="8306"/>
                            </w:tabs>
                            <w:topLinePunct w:val="0"/>
                            <w:autoSpaceDE/>
                            <w:autoSpaceDN/>
                            <w:snapToGrid w:val="0"/>
                            <w:spacing w:line="360" w:lineRule="auto"/>
                            <w:ind w:firstLine="360" w:firstLineChars="200"/>
                            <w:jc w:val="left"/>
                            <w:rPr>
                              <w:rFonts w:ascii="Times New Roman" w:hAnsi="Times New Roman" w:eastAsia="宋体" w:cs="Times New Roman"/>
                              <w:kern w:val="2"/>
                              <w:sz w:val="18"/>
                              <w:szCs w:val="24"/>
                              <w:lang w:val="en-US" w:eastAsia="zh-CN" w:bidi="ar-SA"/>
                            </w:rPr>
                          </w:pPr>
                          <w:r>
                            <w:rPr>
                              <w:rFonts w:ascii="Times New Roman" w:hAnsi="Times New Roman" w:eastAsia="宋体" w:cs="Times New Roman"/>
                              <w:kern w:val="2"/>
                              <w:sz w:val="18"/>
                              <w:szCs w:val="24"/>
                              <w:lang w:val="en-US" w:eastAsia="zh-CN" w:bidi="ar-SA"/>
                            </w:rPr>
                            <w:fldChar w:fldCharType="begin"/>
                          </w:r>
                          <w:r>
                            <w:rPr>
                              <w:rFonts w:ascii="Times New Roman" w:hAnsi="Times New Roman" w:eastAsia="宋体" w:cs="Times New Roman"/>
                              <w:kern w:val="2"/>
                              <w:sz w:val="18"/>
                              <w:szCs w:val="24"/>
                              <w:lang w:val="en-US" w:eastAsia="zh-CN" w:bidi="ar-SA"/>
                            </w:rPr>
                            <w:instrText xml:space="preserve"> PAGE  \* MERGEFORMAT </w:instrText>
                          </w:r>
                          <w:r>
                            <w:rPr>
                              <w:rFonts w:ascii="Times New Roman" w:hAnsi="Times New Roman" w:eastAsia="宋体" w:cs="Times New Roman"/>
                              <w:kern w:val="2"/>
                              <w:sz w:val="18"/>
                              <w:szCs w:val="24"/>
                              <w:lang w:val="en-US" w:eastAsia="zh-CN" w:bidi="ar-SA"/>
                            </w:rPr>
                            <w:fldChar w:fldCharType="separate"/>
                          </w:r>
                          <w:r>
                            <w:rPr>
                              <w:rFonts w:ascii="Times New Roman" w:hAnsi="Times New Roman" w:eastAsia="宋体" w:cs="Times New Roman"/>
                              <w:kern w:val="2"/>
                              <w:sz w:val="18"/>
                              <w:szCs w:val="24"/>
                              <w:lang w:val="en-US" w:eastAsia="zh-CN" w:bidi="ar-SA"/>
                            </w:rPr>
                            <w:t>122</w:t>
                          </w:r>
                          <w:r>
                            <w:rPr>
                              <w:rFonts w:ascii="Times New Roman" w:hAnsi="Times New Roman" w:eastAsia="宋体" w:cs="Times New Roman"/>
                              <w:kern w:val="2"/>
                              <w:sz w:val="18"/>
                              <w:szCs w:val="24"/>
                              <w:lang w:val="en-US" w:eastAsia="zh-CN"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QH8aY5AgAAcQQAAA4AAABkcnMvZTJvRG9jLnhtbK1UzY7TMBC+I/EO&#10;lu80aRGrUj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IQH8aY5AgAAcQQAAA4AAAAAAAAAAQAgAAAAHwEAAGRycy9lMm9Eb2Mu&#10;eG1sUEsFBgAAAAAGAAYAWQEAAMoFAAAAAA==&#10;">
              <v:fill on="f" focussize="0,0"/>
              <v:stroke on="f" weight="0.5pt"/>
              <v:imagedata o:title=""/>
              <o:lock v:ext="edit" aspectratio="f"/>
              <v:textbox inset="0mm,0mm,0mm,0mm" style="mso-fit-shape-to-text:t;">
                <w:txbxContent>
                  <w:p w14:paraId="17AC80F1">
                    <w:pPr>
                      <w:widowControl w:val="0"/>
                      <w:tabs>
                        <w:tab w:val="center" w:pos="4153"/>
                        <w:tab w:val="right" w:pos="8306"/>
                      </w:tabs>
                      <w:topLinePunct w:val="0"/>
                      <w:autoSpaceDE/>
                      <w:autoSpaceDN/>
                      <w:snapToGrid w:val="0"/>
                      <w:spacing w:line="360" w:lineRule="auto"/>
                      <w:ind w:firstLine="360" w:firstLineChars="200"/>
                      <w:jc w:val="left"/>
                      <w:rPr>
                        <w:rFonts w:ascii="Times New Roman" w:hAnsi="Times New Roman" w:eastAsia="宋体" w:cs="Times New Roman"/>
                        <w:kern w:val="2"/>
                        <w:sz w:val="18"/>
                        <w:szCs w:val="24"/>
                        <w:lang w:val="en-US" w:eastAsia="zh-CN" w:bidi="ar-SA"/>
                      </w:rPr>
                    </w:pPr>
                    <w:r>
                      <w:rPr>
                        <w:rFonts w:ascii="Times New Roman" w:hAnsi="Times New Roman" w:eastAsia="宋体" w:cs="Times New Roman"/>
                        <w:kern w:val="2"/>
                        <w:sz w:val="18"/>
                        <w:szCs w:val="24"/>
                        <w:lang w:val="en-US" w:eastAsia="zh-CN" w:bidi="ar-SA"/>
                      </w:rPr>
                      <w:fldChar w:fldCharType="begin"/>
                    </w:r>
                    <w:r>
                      <w:rPr>
                        <w:rFonts w:ascii="Times New Roman" w:hAnsi="Times New Roman" w:eastAsia="宋体" w:cs="Times New Roman"/>
                        <w:kern w:val="2"/>
                        <w:sz w:val="18"/>
                        <w:szCs w:val="24"/>
                        <w:lang w:val="en-US" w:eastAsia="zh-CN" w:bidi="ar-SA"/>
                      </w:rPr>
                      <w:instrText xml:space="preserve"> PAGE  \* MERGEFORMAT </w:instrText>
                    </w:r>
                    <w:r>
                      <w:rPr>
                        <w:rFonts w:ascii="Times New Roman" w:hAnsi="Times New Roman" w:eastAsia="宋体" w:cs="Times New Roman"/>
                        <w:kern w:val="2"/>
                        <w:sz w:val="18"/>
                        <w:szCs w:val="24"/>
                        <w:lang w:val="en-US" w:eastAsia="zh-CN" w:bidi="ar-SA"/>
                      </w:rPr>
                      <w:fldChar w:fldCharType="separate"/>
                    </w:r>
                    <w:r>
                      <w:rPr>
                        <w:rFonts w:ascii="Times New Roman" w:hAnsi="Times New Roman" w:eastAsia="宋体" w:cs="Times New Roman"/>
                        <w:kern w:val="2"/>
                        <w:sz w:val="18"/>
                        <w:szCs w:val="24"/>
                        <w:lang w:val="en-US" w:eastAsia="zh-CN" w:bidi="ar-SA"/>
                      </w:rPr>
                      <w:t>122</w:t>
                    </w:r>
                    <w:r>
                      <w:rPr>
                        <w:rFonts w:ascii="Times New Roman" w:hAnsi="Times New Roman" w:eastAsia="宋体" w:cs="Times New Roman"/>
                        <w:kern w:val="2"/>
                        <w:sz w:val="18"/>
                        <w:szCs w:val="24"/>
                        <w:lang w:val="en-US" w:eastAsia="zh-CN" w:bidi="ar-SA"/>
                      </w:rP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8971C5">
    <w:pPr>
      <w:widowControl w:val="0"/>
      <w:tabs>
        <w:tab w:val="center" w:pos="4153"/>
        <w:tab w:val="right" w:pos="8306"/>
      </w:tabs>
      <w:snapToGrid w:val="0"/>
      <w:jc w:val="left"/>
      <w:rPr>
        <w:rFonts w:ascii="Calibri" w:hAnsi="Calibri" w:eastAsia="宋体" w:cs="Times New Roman"/>
        <w:kern w:val="2"/>
        <w:sz w:val="18"/>
        <w:szCs w:val="18"/>
        <w:lang w:val="en-US" w:eastAsia="zh-CN" w:bidi="ar-SA"/>
      </w:rPr>
    </w:pPr>
    <w:r>
      <w:rPr>
        <w:rFonts w:ascii="Calibri" w:hAnsi="Calibri" w:eastAsia="宋体" w:cs="Times New Roman"/>
        <w:kern w:val="2"/>
        <w:sz w:val="18"/>
        <w:szCs w:val="18"/>
        <w:lang w:val="en-US" w:eastAsia="zh-CN" w:bidi="ar-SA"/>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565E4DE">
                          <w:pPr>
                            <w:widowControl w:val="0"/>
                            <w:tabs>
                              <w:tab w:val="center" w:pos="4153"/>
                              <w:tab w:val="right" w:pos="8306"/>
                            </w:tabs>
                            <w:snapToGrid w:val="0"/>
                            <w:jc w:val="left"/>
                            <w:rPr>
                              <w:rFonts w:ascii="Calibri" w:hAnsi="Calibri" w:eastAsia="宋体" w:cs="Times New Roman"/>
                              <w:kern w:val="2"/>
                              <w:sz w:val="18"/>
                              <w:szCs w:val="18"/>
                              <w:lang w:val="en-US" w:eastAsia="zh-CN" w:bidi="ar-SA"/>
                            </w:rPr>
                          </w:pPr>
                          <w:r>
                            <w:rPr>
                              <w:rFonts w:ascii="Calibri" w:hAnsi="Calibri" w:eastAsia="宋体" w:cs="Times New Roman"/>
                              <w:kern w:val="2"/>
                              <w:sz w:val="18"/>
                              <w:szCs w:val="18"/>
                              <w:lang w:val="en-US" w:eastAsia="zh-CN" w:bidi="ar-SA"/>
                            </w:rPr>
                            <w:fldChar w:fldCharType="begin"/>
                          </w:r>
                          <w:r>
                            <w:rPr>
                              <w:rFonts w:ascii="Calibri" w:hAnsi="Calibri" w:eastAsia="宋体" w:cs="Times New Roman"/>
                              <w:kern w:val="2"/>
                              <w:sz w:val="18"/>
                              <w:szCs w:val="18"/>
                              <w:lang w:val="en-US" w:eastAsia="zh-CN" w:bidi="ar-SA"/>
                            </w:rPr>
                            <w:instrText xml:space="preserve"> PAGE  \* MERGEFORMAT </w:instrText>
                          </w:r>
                          <w:r>
                            <w:rPr>
                              <w:rFonts w:ascii="Calibri" w:hAnsi="Calibri" w:eastAsia="宋体" w:cs="Times New Roman"/>
                              <w:kern w:val="2"/>
                              <w:sz w:val="18"/>
                              <w:szCs w:val="18"/>
                              <w:lang w:val="en-US" w:eastAsia="zh-CN" w:bidi="ar-SA"/>
                            </w:rPr>
                            <w:fldChar w:fldCharType="separate"/>
                          </w:r>
                          <w:r>
                            <w:rPr>
                              <w:rFonts w:ascii="Calibri" w:hAnsi="Calibri" w:eastAsia="宋体" w:cs="Times New Roman"/>
                              <w:kern w:val="2"/>
                              <w:sz w:val="18"/>
                              <w:szCs w:val="18"/>
                              <w:lang w:val="en-US" w:eastAsia="zh-CN" w:bidi="ar-SA"/>
                            </w:rPr>
                            <w:t>2</w:t>
                          </w:r>
                          <w:r>
                            <w:rPr>
                              <w:rFonts w:ascii="Calibri" w:hAnsi="Calibri" w:eastAsia="宋体" w:cs="Times New Roman"/>
                              <w:kern w:val="2"/>
                              <w:sz w:val="18"/>
                              <w:szCs w:val="18"/>
                              <w:lang w:val="en-US" w:eastAsia="zh-CN"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3WvHNDgCAABxBAAADgAAAAAAAAABACAAAAAfAQAAZHJzL2Uyb0RvYy54&#10;bWxQSwUGAAAAAAYABgBZAQAAyQUAAAAA&#10;">
              <v:fill on="f" focussize="0,0"/>
              <v:stroke on="f" weight="0.5pt"/>
              <v:imagedata o:title=""/>
              <o:lock v:ext="edit" aspectratio="f"/>
              <v:textbox inset="0mm,0mm,0mm,0mm" style="mso-fit-shape-to-text:t;">
                <w:txbxContent>
                  <w:p w14:paraId="1565E4DE">
                    <w:pPr>
                      <w:widowControl w:val="0"/>
                      <w:tabs>
                        <w:tab w:val="center" w:pos="4153"/>
                        <w:tab w:val="right" w:pos="8306"/>
                      </w:tabs>
                      <w:snapToGrid w:val="0"/>
                      <w:jc w:val="left"/>
                      <w:rPr>
                        <w:rFonts w:ascii="Calibri" w:hAnsi="Calibri" w:eastAsia="宋体" w:cs="Times New Roman"/>
                        <w:kern w:val="2"/>
                        <w:sz w:val="18"/>
                        <w:szCs w:val="18"/>
                        <w:lang w:val="en-US" w:eastAsia="zh-CN" w:bidi="ar-SA"/>
                      </w:rPr>
                    </w:pPr>
                    <w:r>
                      <w:rPr>
                        <w:rFonts w:ascii="Calibri" w:hAnsi="Calibri" w:eastAsia="宋体" w:cs="Times New Roman"/>
                        <w:kern w:val="2"/>
                        <w:sz w:val="18"/>
                        <w:szCs w:val="18"/>
                        <w:lang w:val="en-US" w:eastAsia="zh-CN" w:bidi="ar-SA"/>
                      </w:rPr>
                      <w:fldChar w:fldCharType="begin"/>
                    </w:r>
                    <w:r>
                      <w:rPr>
                        <w:rFonts w:ascii="Calibri" w:hAnsi="Calibri" w:eastAsia="宋体" w:cs="Times New Roman"/>
                        <w:kern w:val="2"/>
                        <w:sz w:val="18"/>
                        <w:szCs w:val="18"/>
                        <w:lang w:val="en-US" w:eastAsia="zh-CN" w:bidi="ar-SA"/>
                      </w:rPr>
                      <w:instrText xml:space="preserve"> PAGE  \* MERGEFORMAT </w:instrText>
                    </w:r>
                    <w:r>
                      <w:rPr>
                        <w:rFonts w:ascii="Calibri" w:hAnsi="Calibri" w:eastAsia="宋体" w:cs="Times New Roman"/>
                        <w:kern w:val="2"/>
                        <w:sz w:val="18"/>
                        <w:szCs w:val="18"/>
                        <w:lang w:val="en-US" w:eastAsia="zh-CN" w:bidi="ar-SA"/>
                      </w:rPr>
                      <w:fldChar w:fldCharType="separate"/>
                    </w:r>
                    <w:r>
                      <w:rPr>
                        <w:rFonts w:ascii="Calibri" w:hAnsi="Calibri" w:eastAsia="宋体" w:cs="Times New Roman"/>
                        <w:kern w:val="2"/>
                        <w:sz w:val="18"/>
                        <w:szCs w:val="18"/>
                        <w:lang w:val="en-US" w:eastAsia="zh-CN" w:bidi="ar-SA"/>
                      </w:rPr>
                      <w:t>2</w:t>
                    </w:r>
                    <w:r>
                      <w:rPr>
                        <w:rFonts w:ascii="Calibri" w:hAnsi="Calibri" w:eastAsia="宋体" w:cs="Times New Roman"/>
                        <w:kern w:val="2"/>
                        <w:sz w:val="18"/>
                        <w:szCs w:val="18"/>
                        <w:lang w:val="en-US" w:eastAsia="zh-CN" w:bidi="ar-SA"/>
                      </w:rP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7B9D07">
    <w:pPr>
      <w:widowControl w:val="0"/>
      <w:tabs>
        <w:tab w:val="center" w:pos="4153"/>
        <w:tab w:val="right" w:pos="8306"/>
      </w:tabs>
      <w:snapToGrid w:val="0"/>
      <w:jc w:val="left"/>
      <w:rPr>
        <w:rFonts w:ascii="Calibri" w:hAnsi="Calibri" w:eastAsia="宋体" w:cs="Times New Roman"/>
        <w:kern w:val="2"/>
        <w:sz w:val="18"/>
        <w:szCs w:val="18"/>
        <w:lang w:val="en-US" w:eastAsia="zh-CN" w:bidi="ar-SA"/>
      </w:rPr>
    </w:pPr>
    <w:r>
      <w:rPr>
        <w:rFonts w:ascii="Calibri" w:hAnsi="Calibri" w:eastAsia="宋体" w:cs="Times New Roman"/>
        <w:kern w:val="2"/>
        <w:sz w:val="18"/>
        <w:szCs w:val="18"/>
        <w:lang w:val="en-US" w:eastAsia="zh-CN" w:bidi="ar-SA"/>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F9AB129">
                          <w:pPr>
                            <w:widowControl w:val="0"/>
                            <w:tabs>
                              <w:tab w:val="center" w:pos="4153"/>
                              <w:tab w:val="right" w:pos="8306"/>
                            </w:tabs>
                            <w:snapToGrid w:val="0"/>
                            <w:jc w:val="left"/>
                            <w:rPr>
                              <w:rFonts w:ascii="Calibri" w:hAnsi="Calibri" w:eastAsia="宋体" w:cs="Times New Roman"/>
                              <w:kern w:val="2"/>
                              <w:sz w:val="18"/>
                              <w:szCs w:val="18"/>
                              <w:lang w:val="en-US" w:eastAsia="zh-CN" w:bidi="ar-SA"/>
                            </w:rPr>
                          </w:pPr>
                          <w:r>
                            <w:rPr>
                              <w:rFonts w:ascii="Calibri" w:hAnsi="Calibri" w:eastAsia="宋体" w:cs="Times New Roman"/>
                              <w:kern w:val="2"/>
                              <w:sz w:val="18"/>
                              <w:szCs w:val="18"/>
                              <w:lang w:val="en-US" w:eastAsia="zh-CN" w:bidi="ar-SA"/>
                            </w:rPr>
                            <w:fldChar w:fldCharType="begin"/>
                          </w:r>
                          <w:r>
                            <w:rPr>
                              <w:rFonts w:ascii="Calibri" w:hAnsi="Calibri" w:eastAsia="宋体" w:cs="Times New Roman"/>
                              <w:kern w:val="2"/>
                              <w:sz w:val="18"/>
                              <w:szCs w:val="18"/>
                              <w:lang w:val="en-US" w:eastAsia="zh-CN" w:bidi="ar-SA"/>
                            </w:rPr>
                            <w:instrText xml:space="preserve"> PAGE  \* MERGEFORMAT </w:instrText>
                          </w:r>
                          <w:r>
                            <w:rPr>
                              <w:rFonts w:ascii="Calibri" w:hAnsi="Calibri" w:eastAsia="宋体" w:cs="Times New Roman"/>
                              <w:kern w:val="2"/>
                              <w:sz w:val="18"/>
                              <w:szCs w:val="18"/>
                              <w:lang w:val="en-US" w:eastAsia="zh-CN" w:bidi="ar-SA"/>
                            </w:rPr>
                            <w:fldChar w:fldCharType="separate"/>
                          </w:r>
                          <w:r>
                            <w:rPr>
                              <w:rFonts w:ascii="Calibri" w:hAnsi="Calibri" w:eastAsia="宋体" w:cs="Times New Roman"/>
                              <w:kern w:val="2"/>
                              <w:sz w:val="18"/>
                              <w:szCs w:val="18"/>
                              <w:lang w:val="en-US" w:eastAsia="zh-CN" w:bidi="ar-SA"/>
                            </w:rPr>
                            <w:t>67</w:t>
                          </w:r>
                          <w:r>
                            <w:rPr>
                              <w:rFonts w:ascii="Calibri" w:hAnsi="Calibri" w:eastAsia="宋体" w:cs="Times New Roman"/>
                              <w:kern w:val="2"/>
                              <w:sz w:val="18"/>
                              <w:szCs w:val="18"/>
                              <w:lang w:val="en-US" w:eastAsia="zh-CN"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zZjXE5AgAAcQQAAA4AAABkcnMvZTJvRG9jLnhtbK1UzY7TMBC+I/EO&#10;lu80aRFLVT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PzZjXE5AgAAcQQAAA4AAAAAAAAAAQAgAAAAHwEAAGRycy9lMm9Eb2Mu&#10;eG1sUEsFBgAAAAAGAAYAWQEAAMoFAAAAAA==&#10;">
              <v:fill on="f" focussize="0,0"/>
              <v:stroke on="f" weight="0.5pt"/>
              <v:imagedata o:title=""/>
              <o:lock v:ext="edit" aspectratio="f"/>
              <v:textbox inset="0mm,0mm,0mm,0mm" style="mso-fit-shape-to-text:t;">
                <w:txbxContent>
                  <w:p w14:paraId="6F9AB129">
                    <w:pPr>
                      <w:widowControl w:val="0"/>
                      <w:tabs>
                        <w:tab w:val="center" w:pos="4153"/>
                        <w:tab w:val="right" w:pos="8306"/>
                      </w:tabs>
                      <w:snapToGrid w:val="0"/>
                      <w:jc w:val="left"/>
                      <w:rPr>
                        <w:rFonts w:ascii="Calibri" w:hAnsi="Calibri" w:eastAsia="宋体" w:cs="Times New Roman"/>
                        <w:kern w:val="2"/>
                        <w:sz w:val="18"/>
                        <w:szCs w:val="18"/>
                        <w:lang w:val="en-US" w:eastAsia="zh-CN" w:bidi="ar-SA"/>
                      </w:rPr>
                    </w:pPr>
                    <w:r>
                      <w:rPr>
                        <w:rFonts w:ascii="Calibri" w:hAnsi="Calibri" w:eastAsia="宋体" w:cs="Times New Roman"/>
                        <w:kern w:val="2"/>
                        <w:sz w:val="18"/>
                        <w:szCs w:val="18"/>
                        <w:lang w:val="en-US" w:eastAsia="zh-CN" w:bidi="ar-SA"/>
                      </w:rPr>
                      <w:fldChar w:fldCharType="begin"/>
                    </w:r>
                    <w:r>
                      <w:rPr>
                        <w:rFonts w:ascii="Calibri" w:hAnsi="Calibri" w:eastAsia="宋体" w:cs="Times New Roman"/>
                        <w:kern w:val="2"/>
                        <w:sz w:val="18"/>
                        <w:szCs w:val="18"/>
                        <w:lang w:val="en-US" w:eastAsia="zh-CN" w:bidi="ar-SA"/>
                      </w:rPr>
                      <w:instrText xml:space="preserve"> PAGE  \* MERGEFORMAT </w:instrText>
                    </w:r>
                    <w:r>
                      <w:rPr>
                        <w:rFonts w:ascii="Calibri" w:hAnsi="Calibri" w:eastAsia="宋体" w:cs="Times New Roman"/>
                        <w:kern w:val="2"/>
                        <w:sz w:val="18"/>
                        <w:szCs w:val="18"/>
                        <w:lang w:val="en-US" w:eastAsia="zh-CN" w:bidi="ar-SA"/>
                      </w:rPr>
                      <w:fldChar w:fldCharType="separate"/>
                    </w:r>
                    <w:r>
                      <w:rPr>
                        <w:rFonts w:ascii="Calibri" w:hAnsi="Calibri" w:eastAsia="宋体" w:cs="Times New Roman"/>
                        <w:kern w:val="2"/>
                        <w:sz w:val="18"/>
                        <w:szCs w:val="18"/>
                        <w:lang w:val="en-US" w:eastAsia="zh-CN" w:bidi="ar-SA"/>
                      </w:rPr>
                      <w:t>67</w:t>
                    </w:r>
                    <w:r>
                      <w:rPr>
                        <w:rFonts w:ascii="Calibri" w:hAnsi="Calibri" w:eastAsia="宋体" w:cs="Times New Roman"/>
                        <w:kern w:val="2"/>
                        <w:sz w:val="18"/>
                        <w:szCs w:val="18"/>
                        <w:lang w:val="en-US" w:eastAsia="zh-CN" w:bidi="ar-SA"/>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3CF895">
    <w:pPr>
      <w:pBdr>
        <w:bottom w:val="none" w:color="auto" w:sz="0" w:space="0"/>
      </w:pBdr>
      <w:topLinePunct w:val="0"/>
      <w:autoSpaceDE/>
      <w:autoSpaceDN/>
      <w:spacing w:line="600" w:lineRule="exact"/>
      <w:ind w:firstLine="300" w:firstLineChars="200"/>
      <w:jc w:val="right"/>
      <w:rPr>
        <w:rFonts w:hint="eastAsia" w:ascii="宋体" w:hAnsi="宋体" w:eastAsia="宋体" w:cs="Times New Roman"/>
        <w:kern w:val="2"/>
        <w:sz w:val="15"/>
        <w:szCs w:val="15"/>
        <w:lang w:val="en-US" w:eastAsia="zh-CN"/>
      </w:rPr>
    </w:pPr>
    <w:r>
      <w:rPr>
        <w:rFonts w:hint="eastAsia" w:ascii="宋体" w:hAnsi="宋体" w:eastAsia="宋体" w:cs="Times New Roman"/>
        <w:kern w:val="2"/>
        <w:sz w:val="15"/>
        <w:szCs w:val="15"/>
      </w:rPr>
      <w:t xml:space="preserve">       </w:t>
    </w:r>
    <w:r>
      <w:rPr>
        <w:rFonts w:hint="eastAsia" w:ascii="宋体" w:hAnsi="宋体" w:eastAsia="宋体" w:cs="Times New Roman"/>
        <w:i/>
        <w:iCs/>
        <w:color w:val="0000FF"/>
        <w:kern w:val="2"/>
        <w:sz w:val="18"/>
        <w:szCs w:val="18"/>
      </w:rPr>
      <w:t xml:space="preserve">    </w:t>
    </w:r>
    <w:r>
      <w:rPr>
        <w:rFonts w:hint="eastAsia" w:ascii="Times New Roman" w:hAnsi="Times New Roman" w:eastAsia="宋体" w:cs="Times New Roman"/>
        <w:i/>
        <w:iCs/>
        <w:color w:val="0000FF"/>
        <w:kern w:val="0"/>
        <w:sz w:val="18"/>
        <w:szCs w:val="18"/>
        <w:lang w:val="en-US" w:eastAsia="zh-CN" w:bidi="ar-SA"/>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C61843">
    <w:pPr>
      <w:widowControl w:val="0"/>
      <w:pBdr>
        <w:bottom w:val="none" w:color="auto" w:sz="0" w:space="1"/>
      </w:pBdr>
      <w:tabs>
        <w:tab w:val="center" w:pos="4153"/>
        <w:tab w:val="right" w:pos="8306"/>
      </w:tabs>
      <w:topLinePunct w:val="0"/>
      <w:autoSpaceDE/>
      <w:autoSpaceDN/>
      <w:snapToGrid w:val="0"/>
      <w:spacing w:line="240" w:lineRule="atLeast"/>
      <w:ind w:firstLine="360" w:firstLineChars="200"/>
      <w:jc w:val="right"/>
      <w:rPr>
        <w:rFonts w:ascii="Calibri" w:hAnsi="Calibri" w:eastAsia="宋体" w:cs="Times New Roman"/>
        <w:kern w:val="2"/>
        <w:sz w:val="18"/>
        <w:szCs w:val="18"/>
        <w:lang w:val="en-US" w:eastAsia="zh-CN" w:bidi="ar-S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876B5D">
    <w:pPr>
      <w:pBdr>
        <w:bottom w:val="none" w:color="auto" w:sz="0" w:space="1"/>
      </w:pBdr>
      <w:topLinePunct w:val="0"/>
      <w:autoSpaceDE/>
      <w:autoSpaceDN/>
      <w:spacing w:line="360" w:lineRule="auto"/>
      <w:ind w:firstLine="480" w:firstLineChars="200"/>
      <w:jc w:val="right"/>
      <w:rPr>
        <w:rFonts w:hint="eastAsia" w:ascii="宋体" w:hAnsi="宋体" w:eastAsia="宋体" w:cs="Times New Roman"/>
        <w:b/>
        <w:kern w:val="2"/>
        <w:sz w:val="18"/>
        <w:szCs w:val="18"/>
        <w:lang w:eastAsia="zh-CN"/>
      </w:rPr>
    </w:pPr>
    <w:r>
      <w:rPr>
        <w:rFonts w:hint="eastAsia" w:ascii="Times New Roman" w:hAnsi="Times New Roman" w:eastAsia="宋体" w:cs="Times New Roman"/>
        <w:kern w:val="2"/>
        <w:sz w:val="24"/>
        <w:szCs w:val="24"/>
      </w:rP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D32B5E">
    <w:pPr>
      <w:widowControl w:val="0"/>
      <w:pBdr>
        <w:bottom w:val="none" w:color="auto" w:sz="0" w:space="1"/>
      </w:pBdr>
      <w:tabs>
        <w:tab w:val="center" w:pos="4153"/>
        <w:tab w:val="right" w:pos="8306"/>
      </w:tabs>
      <w:topLinePunct w:val="0"/>
      <w:autoSpaceDE/>
      <w:autoSpaceDN/>
      <w:snapToGrid w:val="0"/>
      <w:spacing w:line="240" w:lineRule="atLeast"/>
      <w:ind w:firstLine="360" w:firstLineChars="200"/>
      <w:jc w:val="right"/>
      <w:rPr>
        <w:rFonts w:ascii="Calibri" w:hAnsi="Calibri" w:eastAsia="宋体" w:cs="Times New Roman"/>
        <w:i/>
        <w:iCs/>
        <w:color w:val="0000FF"/>
        <w:kern w:val="2"/>
        <w:sz w:val="18"/>
        <w:szCs w:val="18"/>
        <w:lang w:val="en-US" w:eastAsia="zh-CN" w:bidi="ar-SA"/>
      </w:rPr>
    </w:pPr>
    <w:r>
      <w:rPr>
        <w:rFonts w:hint="eastAsia" w:ascii="宋体" w:hAnsi="宋体" w:eastAsia="宋体" w:cs="宋体"/>
        <w:i/>
        <w:iCs/>
        <w:color w:val="0000FF"/>
        <w:kern w:val="2"/>
        <w:sz w:val="18"/>
        <w:szCs w:val="18"/>
        <w:lang w:val="en-US" w:eastAsia="zh-CN" w:bidi="ar-SA"/>
      </w:rPr>
      <w:t xml:space="preserve">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C33B8F">
    <w:pPr>
      <w:widowControl w:val="0"/>
      <w:pBdr>
        <w:bottom w:val="none" w:color="auto" w:sz="0" w:space="1"/>
      </w:pBdr>
      <w:topLinePunct w:val="0"/>
      <w:autoSpaceDE/>
      <w:autoSpaceDN/>
      <w:snapToGrid w:val="0"/>
      <w:spacing w:line="360" w:lineRule="auto"/>
      <w:ind w:firstLine="360" w:firstLineChars="200"/>
      <w:jc w:val="right"/>
      <w:rPr>
        <w:rFonts w:ascii="Times New Roman" w:hAnsi="Times New Roman" w:eastAsia="宋体" w:cs="Times New Roman"/>
        <w:i/>
        <w:iCs/>
        <w:color w:val="0000FF"/>
        <w:kern w:val="2"/>
        <w:sz w:val="18"/>
        <w:szCs w:val="18"/>
        <w:lang w:val="en-US" w:eastAsia="zh-CN" w:bidi="ar-SA"/>
      </w:rPr>
    </w:pPr>
    <w:r>
      <w:rPr>
        <w:rFonts w:hint="eastAsia" w:ascii="宋体" w:hAnsi="宋体" w:eastAsia="宋体" w:cs="宋体"/>
        <w:i/>
        <w:iCs/>
        <w:color w:val="0000FF"/>
        <w:kern w:val="2"/>
        <w:sz w:val="18"/>
        <w:szCs w:val="18"/>
        <w:lang w:val="en-US" w:eastAsia="zh-CN" w:bidi="ar-SA"/>
      </w:rPr>
      <w:t xml:space="preserve"> </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68AF0F">
    <w:pPr>
      <w:widowControl w:val="0"/>
      <w:pBdr>
        <w:bottom w:val="none" w:color="auto" w:sz="0" w:space="1"/>
      </w:pBdr>
      <w:tabs>
        <w:tab w:val="center" w:pos="4153"/>
        <w:tab w:val="right" w:pos="8306"/>
      </w:tabs>
      <w:topLinePunct w:val="0"/>
      <w:autoSpaceDE/>
      <w:autoSpaceDN/>
      <w:snapToGrid w:val="0"/>
      <w:spacing w:line="240" w:lineRule="atLeast"/>
      <w:ind w:firstLine="360" w:firstLineChars="200"/>
      <w:jc w:val="right"/>
      <w:rPr>
        <w:rFonts w:ascii="Calibri" w:hAnsi="Calibri" w:eastAsia="宋体" w:cs="Times New Roman"/>
        <w:i/>
        <w:iCs/>
        <w:color w:val="0000FF"/>
        <w:kern w:val="2"/>
        <w:sz w:val="18"/>
        <w:szCs w:val="18"/>
        <w:lang w:val="en-US" w:eastAsia="zh-CN" w:bidi="ar-SA"/>
      </w:rPr>
    </w:pPr>
    <w:r>
      <w:rPr>
        <w:rFonts w:hint="eastAsia" w:ascii="宋体" w:hAnsi="宋体" w:eastAsia="宋体" w:cs="宋体"/>
        <w:i/>
        <w:iCs/>
        <w:color w:val="0000FF"/>
        <w:kern w:val="2"/>
        <w:sz w:val="18"/>
        <w:szCs w:val="18"/>
        <w:lang w:val="en-US" w:eastAsia="zh-CN" w:bidi="ar-SA"/>
      </w:rPr>
      <w:t xml:space="preserve"> </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5BACEB">
    <w:pPr>
      <w:widowControl w:val="0"/>
      <w:pBdr>
        <w:bottom w:val="none" w:color="auto" w:sz="0" w:space="1"/>
      </w:pBdr>
      <w:tabs>
        <w:tab w:val="center" w:pos="4153"/>
        <w:tab w:val="right" w:pos="8306"/>
      </w:tabs>
      <w:topLinePunct w:val="0"/>
      <w:autoSpaceDE/>
      <w:autoSpaceDN/>
      <w:bidi w:val="0"/>
      <w:snapToGrid w:val="0"/>
      <w:spacing w:line="240" w:lineRule="atLeast"/>
      <w:ind w:firstLine="360" w:firstLineChars="200"/>
      <w:jc w:val="right"/>
      <w:rPr>
        <w:rFonts w:hint="eastAsia" w:ascii="宋体" w:hAnsi="宋体" w:eastAsia="宋体" w:cs="宋体"/>
        <w:i/>
        <w:iCs/>
        <w:color w:val="0000FF"/>
        <w:kern w:val="2"/>
        <w:sz w:val="18"/>
        <w:szCs w:val="18"/>
        <w:lang w:val="en-US" w:eastAsia="zh-CN" w:bidi="ar-SA"/>
      </w:rPr>
    </w:pPr>
    <w:r>
      <w:rPr>
        <w:rFonts w:hint="eastAsia" w:ascii="宋体" w:hAnsi="宋体" w:eastAsia="宋体" w:cs="宋体"/>
        <w:i/>
        <w:iCs/>
        <w:color w:val="0000FF"/>
        <w:kern w:val="2"/>
        <w:sz w:val="18"/>
        <w:szCs w:val="18"/>
        <w:lang w:val="en-US" w:eastAsia="zh-CN" w:bidi="ar-SA"/>
      </w:rPr>
      <w:t xml:space="preserve"> </w:t>
    </w:r>
  </w:p>
  <w:p w14:paraId="72F2E582">
    <w:pPr>
      <w:widowControl w:val="0"/>
      <w:pBdr>
        <w:bottom w:val="none" w:color="auto" w:sz="0" w:space="1"/>
      </w:pBdr>
      <w:tabs>
        <w:tab w:val="center" w:pos="4153"/>
        <w:tab w:val="left" w:pos="6514"/>
        <w:tab w:val="right" w:pos="8306"/>
      </w:tabs>
      <w:topLinePunct w:val="0"/>
      <w:autoSpaceDE/>
      <w:autoSpaceDN/>
      <w:bidi w:val="0"/>
      <w:snapToGrid w:val="0"/>
      <w:spacing w:line="240" w:lineRule="atLeast"/>
      <w:ind w:firstLine="300" w:firstLineChars="200"/>
      <w:jc w:val="left"/>
      <w:rPr>
        <w:rFonts w:hint="eastAsia" w:ascii="宋体" w:hAnsi="宋体" w:eastAsia="宋体" w:cs="Times New Roman"/>
        <w:kern w:val="2"/>
        <w:sz w:val="15"/>
        <w:szCs w:val="15"/>
        <w:lang w:val="en-US" w:eastAsia="zh-CN" w:bidi="ar-SA"/>
      </w:rPr>
    </w:pPr>
  </w:p>
  <w:p w14:paraId="7CC11E92">
    <w:pPr>
      <w:widowControl w:val="0"/>
      <w:pBdr>
        <w:bottom w:val="none" w:color="auto" w:sz="0" w:space="1"/>
      </w:pBdr>
      <w:tabs>
        <w:tab w:val="center" w:pos="4153"/>
        <w:tab w:val="right" w:pos="8306"/>
      </w:tabs>
      <w:topLinePunct w:val="0"/>
      <w:autoSpaceDE/>
      <w:autoSpaceDN/>
      <w:bidi w:val="0"/>
      <w:snapToGrid w:val="0"/>
      <w:spacing w:line="240" w:lineRule="atLeast"/>
      <w:ind w:firstLine="300" w:firstLineChars="200"/>
      <w:jc w:val="center"/>
      <w:rPr>
        <w:rFonts w:ascii="Calibri" w:hAnsi="Calibri" w:eastAsia="宋体" w:cs="Times New Roman"/>
        <w:i/>
        <w:iCs/>
        <w:color w:val="0000FF"/>
        <w:kern w:val="2"/>
        <w:sz w:val="18"/>
        <w:szCs w:val="18"/>
        <w:lang w:val="en-US" w:eastAsia="zh-CN" w:bidi="ar-SA"/>
      </w:rPr>
    </w:pPr>
    <w:r>
      <w:rPr>
        <w:rFonts w:hint="eastAsia" w:ascii="宋体" w:hAnsi="宋体" w:eastAsia="宋体" w:cs="Times New Roman"/>
        <w:kern w:val="2"/>
        <w:sz w:val="15"/>
        <w:szCs w:val="15"/>
        <w:lang w:val="en-US" w:eastAsia="zh-CN" w:bidi="ar-S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88A1D82"/>
    <w:multiLevelType w:val="singleLevel"/>
    <w:tmpl w:val="A88A1D82"/>
    <w:lvl w:ilvl="0" w:tentative="0">
      <w:start w:val="1"/>
      <w:numFmt w:val="decimal"/>
      <w:suff w:val="space"/>
      <w:lvlText w:val="%1."/>
      <w:lvlJc w:val="left"/>
    </w:lvl>
  </w:abstractNum>
  <w:abstractNum w:abstractNumId="1">
    <w:nsid w:val="B5E08322"/>
    <w:multiLevelType w:val="singleLevel"/>
    <w:tmpl w:val="B5E08322"/>
    <w:lvl w:ilvl="0" w:tentative="0">
      <w:start w:val="1"/>
      <w:numFmt w:val="chineseCounting"/>
      <w:suff w:val="nothing"/>
      <w:lvlText w:val="%1、"/>
      <w:lvlJc w:val="left"/>
      <w:rPr>
        <w:rFonts w:hint="eastAsia"/>
      </w:rPr>
    </w:lvl>
  </w:abstractNum>
  <w:abstractNum w:abstractNumId="2">
    <w:nsid w:val="E4657D7F"/>
    <w:multiLevelType w:val="singleLevel"/>
    <w:tmpl w:val="E4657D7F"/>
    <w:lvl w:ilvl="0" w:tentative="0">
      <w:start w:val="2"/>
      <w:numFmt w:val="decimal"/>
      <w:suff w:val="nothing"/>
      <w:lvlText w:val="%1、"/>
      <w:lvlJc w:val="left"/>
    </w:lvl>
  </w:abstractNum>
  <w:abstractNum w:abstractNumId="3">
    <w:nsid w:val="42A989AA"/>
    <w:multiLevelType w:val="singleLevel"/>
    <w:tmpl w:val="42A989AA"/>
    <w:lvl w:ilvl="0" w:tentative="0">
      <w:start w:val="1"/>
      <w:numFmt w:val="chineseCounting"/>
      <w:suff w:val="nothing"/>
      <w:lvlText w:val="（%1）"/>
      <w:lvlJc w:val="left"/>
      <w:pPr>
        <w:ind w:left="315" w:firstLine="0"/>
      </w:pPr>
      <w:rPr>
        <w:rFonts w:hint="eastAsia"/>
      </w:rPr>
    </w:lvl>
  </w:abstractNum>
  <w:abstractNum w:abstractNumId="4">
    <w:nsid w:val="64A5DBB2"/>
    <w:multiLevelType w:val="singleLevel"/>
    <w:tmpl w:val="64A5DBB2"/>
    <w:lvl w:ilvl="0" w:tentative="0">
      <w:start w:val="1"/>
      <w:numFmt w:val="decimal"/>
      <w:suff w:val="space"/>
      <w:lvlText w:val="%1."/>
      <w:lvlJc w:val="left"/>
    </w:lvl>
  </w:abstractNum>
  <w:abstractNum w:abstractNumId="5">
    <w:nsid w:val="779FE4C5"/>
    <w:multiLevelType w:val="singleLevel"/>
    <w:tmpl w:val="779FE4C5"/>
    <w:lvl w:ilvl="0" w:tentative="0">
      <w:start w:val="2"/>
      <w:numFmt w:val="chineseCounting"/>
      <w:suff w:val="nothing"/>
      <w:lvlText w:val="（%1）"/>
      <w:lvlJc w:val="left"/>
      <w:rPr>
        <w:rFonts w:hint="eastAsia"/>
      </w:rPr>
    </w:lvl>
  </w:abstractNum>
  <w:num w:numId="1">
    <w:abstractNumId w:val="4"/>
  </w:num>
  <w:num w:numId="2">
    <w:abstractNumId w:val="5"/>
  </w:num>
  <w:num w:numId="3">
    <w:abstractNumId w:val="2"/>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89160F4"/>
    <w:rsid w:val="03795600"/>
    <w:rsid w:val="065C41B5"/>
    <w:rsid w:val="0BD801A9"/>
    <w:rsid w:val="0DD46D48"/>
    <w:rsid w:val="12A5304E"/>
    <w:rsid w:val="1FBC334A"/>
    <w:rsid w:val="27D54340"/>
    <w:rsid w:val="29DE3B3C"/>
    <w:rsid w:val="2DB20CAF"/>
    <w:rsid w:val="374B5DD8"/>
    <w:rsid w:val="382117A3"/>
    <w:rsid w:val="4E183091"/>
    <w:rsid w:val="53427611"/>
    <w:rsid w:val="5C5459E8"/>
    <w:rsid w:val="5DFB32DD"/>
    <w:rsid w:val="60B02BFE"/>
    <w:rsid w:val="689160F4"/>
    <w:rsid w:val="6FD03C8F"/>
    <w:rsid w:val="72911017"/>
    <w:rsid w:val="7E0707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topLinePunct/>
      <w:autoSpaceDE w:val="0"/>
      <w:autoSpaceDN/>
      <w:spacing w:line="360" w:lineRule="auto"/>
      <w:ind w:firstLine="720" w:firstLineChars="200"/>
      <w:jc w:val="both"/>
    </w:pPr>
    <w:rPr>
      <w:rFonts w:ascii="宋体" w:hAnsi="宋体" w:eastAsia="宋体" w:cs="宋体"/>
      <w:kern w:val="0"/>
      <w:sz w:val="24"/>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toc 3"/>
    <w:next w:val="1"/>
    <w:qFormat/>
    <w:uiPriority w:val="0"/>
    <w:pPr>
      <w:widowControl w:val="0"/>
      <w:topLinePunct/>
      <w:autoSpaceDE w:val="0"/>
      <w:autoSpaceDN/>
      <w:spacing w:line="360" w:lineRule="auto"/>
      <w:ind w:left="840" w:leftChars="400" w:firstLine="720" w:firstLineChars="200"/>
      <w:jc w:val="both"/>
    </w:pPr>
    <w:rPr>
      <w:rFonts w:ascii="宋体" w:hAnsi="宋体" w:eastAsia="宋体" w:cs="宋体"/>
      <w:kern w:val="0"/>
      <w:sz w:val="24"/>
      <w:szCs w:val="24"/>
      <w:lang w:val="en-US" w:eastAsia="zh-CN" w:bidi="ar-SA"/>
    </w:rPr>
  </w:style>
  <w:style w:type="paragraph" w:styleId="3">
    <w:name w:val="toc 1"/>
    <w:next w:val="1"/>
    <w:qFormat/>
    <w:uiPriority w:val="0"/>
    <w:pPr>
      <w:widowControl w:val="0"/>
      <w:topLinePunct/>
      <w:autoSpaceDE w:val="0"/>
      <w:autoSpaceDN/>
      <w:spacing w:line="360" w:lineRule="auto"/>
      <w:ind w:firstLine="720" w:firstLineChars="200"/>
      <w:jc w:val="both"/>
    </w:pPr>
    <w:rPr>
      <w:rFonts w:ascii="宋体" w:hAnsi="宋体" w:eastAsia="宋体" w:cs="宋体"/>
      <w:kern w:val="0"/>
      <w:sz w:val="24"/>
      <w:szCs w:val="24"/>
      <w:lang w:val="en-US" w:eastAsia="zh-CN" w:bidi="ar-SA"/>
    </w:rPr>
  </w:style>
  <w:style w:type="paragraph" w:styleId="4">
    <w:name w:val="toc 2"/>
    <w:next w:val="1"/>
    <w:qFormat/>
    <w:uiPriority w:val="0"/>
    <w:pPr>
      <w:widowControl w:val="0"/>
      <w:topLinePunct/>
      <w:autoSpaceDE w:val="0"/>
      <w:autoSpaceDN/>
      <w:spacing w:line="360" w:lineRule="auto"/>
      <w:ind w:left="420" w:leftChars="200" w:firstLine="720" w:firstLineChars="200"/>
      <w:jc w:val="both"/>
    </w:pPr>
    <w:rPr>
      <w:rFonts w:ascii="宋体" w:hAnsi="宋体" w:eastAsia="宋体" w:cs="宋体"/>
      <w:kern w:val="0"/>
      <w:sz w:val="24"/>
      <w:szCs w:val="24"/>
      <w:lang w:val="en-US" w:eastAsia="zh-CN" w:bidi="ar-SA"/>
    </w:rPr>
  </w:style>
  <w:style w:type="table" w:styleId="6">
    <w:name w:val="Table Grid"/>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8">
    <w:name w:val="四号居中样式2"/>
    <w:basedOn w:val="1"/>
    <w:qFormat/>
    <w:uiPriority w:val="0"/>
    <w:pPr>
      <w:wordWrap w:val="0"/>
      <w:spacing w:line="360" w:lineRule="auto"/>
      <w:jc w:val="center"/>
      <w:outlineLvl w:val="0"/>
    </w:pPr>
    <w:rPr>
      <w:rFonts w:hint="eastAsia" w:ascii="仿宋" w:hAnsi="仿宋" w:eastAsia="仿宋" w:cs="Times New Roman"/>
      <w:b/>
      <w:kern w:val="2"/>
      <w:sz w:val="28"/>
      <w:szCs w:val="28"/>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0" Type="http://schemas.openxmlformats.org/officeDocument/2006/relationships/fontTable" Target="fontTable.xml"/><Relationship Id="rId3" Type="http://schemas.openxmlformats.org/officeDocument/2006/relationships/footnotes" Target="footnotes.xml"/><Relationship Id="rId29" Type="http://schemas.openxmlformats.org/officeDocument/2006/relationships/numbering" Target="numbering.xml"/><Relationship Id="rId28" Type="http://schemas.openxmlformats.org/officeDocument/2006/relationships/customXml" Target="../customXml/item1.xml"/><Relationship Id="rId27" Type="http://schemas.openxmlformats.org/officeDocument/2006/relationships/image" Target="media/image1.png"/><Relationship Id="rId26" Type="http://schemas.openxmlformats.org/officeDocument/2006/relationships/theme" Target="theme/theme1.xml"/><Relationship Id="rId25" Type="http://schemas.openxmlformats.org/officeDocument/2006/relationships/footer" Target="footer14.xml"/><Relationship Id="rId24" Type="http://schemas.openxmlformats.org/officeDocument/2006/relationships/footer" Target="footer13.xml"/><Relationship Id="rId23" Type="http://schemas.openxmlformats.org/officeDocument/2006/relationships/header" Target="header7.xml"/><Relationship Id="rId22" Type="http://schemas.openxmlformats.org/officeDocument/2006/relationships/footer" Target="footer12.xml"/><Relationship Id="rId21" Type="http://schemas.openxmlformats.org/officeDocument/2006/relationships/header" Target="header6.xml"/><Relationship Id="rId20" Type="http://schemas.openxmlformats.org/officeDocument/2006/relationships/footer" Target="footer11.xml"/><Relationship Id="rId2" Type="http://schemas.openxmlformats.org/officeDocument/2006/relationships/settings" Target="settings.xml"/><Relationship Id="rId19" Type="http://schemas.openxmlformats.org/officeDocument/2006/relationships/footer" Target="footer10.xml"/><Relationship Id="rId18" Type="http://schemas.openxmlformats.org/officeDocument/2006/relationships/footer" Target="footer9.xml"/><Relationship Id="rId17" Type="http://schemas.openxmlformats.org/officeDocument/2006/relationships/footer" Target="footer8.xml"/><Relationship Id="rId16" Type="http://schemas.openxmlformats.org/officeDocument/2006/relationships/header" Target="header5.xml"/><Relationship Id="rId15" Type="http://schemas.openxmlformats.org/officeDocument/2006/relationships/footer" Target="footer7.xml"/><Relationship Id="rId14" Type="http://schemas.openxmlformats.org/officeDocument/2006/relationships/header" Target="header4.xml"/><Relationship Id="rId13" Type="http://schemas.openxmlformats.org/officeDocument/2006/relationships/footer" Target="footer6.xml"/><Relationship Id="rId12" Type="http://schemas.openxmlformats.org/officeDocument/2006/relationships/header" Target="header3.xml"/><Relationship Id="rId11" Type="http://schemas.openxmlformats.org/officeDocument/2006/relationships/footer" Target="footer5.xml"/><Relationship Id="rId10" Type="http://schemas.openxmlformats.org/officeDocument/2006/relationships/header" Target="header2.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118</Pages>
  <Words>15907</Words>
  <Characters>17231</Characters>
  <Lines>0</Lines>
  <Paragraphs>0</Paragraphs>
  <TotalTime>0</TotalTime>
  <ScaleCrop>false</ScaleCrop>
  <LinksUpToDate>false</LinksUpToDate>
  <CharactersWithSpaces>17747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2026-09-02T14:27:00Z</dcterms:created>
  <dc:creator>LS</dc:creator>
  <cp:lastModifiedBy>辰</cp:lastModifiedBy>
  <dcterms:modified xsi:type="dcterms:W3CDTF">2026-09-11T06:18:43Z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223176BAB495455E870DADA9B596DC5E_13</vt:lpwstr>
  </property>
  <property fmtid="{D5CDD505-2E9C-101B-9397-08002B2CF9AE}" pid="4" name="KSOTemplateDocerSaveRecord">
    <vt:lpwstr>eyJoZGlkIjoiODY5NzJhYTYzOGFhZmJjMmVmNzI2YjdjNjc5ZWQwOWIiLCJ1c2VySWQiOiIyNjMwMzUxMjkifQ==</vt:lpwstr>
  </property>
</Properties>
</file>