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65E27">
      <w:pPr>
        <w:spacing w:line="600" w:lineRule="exact"/>
        <w:jc w:val="both"/>
        <w:rPr>
          <w:rFonts w:hint="eastAsia" w:ascii="宋体" w:hAnsi="宋体" w:eastAsia="宋体" w:cstheme="majorEastAsia"/>
          <w:b/>
          <w:bCs/>
          <w:sz w:val="44"/>
          <w:szCs w:val="44"/>
          <w:lang w:eastAsia="zh-CN"/>
        </w:rPr>
      </w:pPr>
    </w:p>
    <w:p w14:paraId="71D81024">
      <w:pPr>
        <w:spacing w:line="600" w:lineRule="exact"/>
        <w:jc w:val="center"/>
        <w:rPr>
          <w:rFonts w:hint="eastAsia" w:ascii="宋体" w:hAnsi="宋体" w:eastAsia="宋体" w:cstheme="majorEastAsia"/>
          <w:b/>
          <w:bCs/>
          <w:sz w:val="44"/>
          <w:szCs w:val="44"/>
          <w:lang w:eastAsia="zh-CN"/>
        </w:rPr>
      </w:pPr>
      <w:r>
        <w:rPr>
          <w:rFonts w:hint="eastAsia" w:ascii="宋体" w:hAnsi="宋体" w:eastAsia="宋体" w:cstheme="majorEastAsia"/>
          <w:b/>
          <w:bCs/>
          <w:sz w:val="44"/>
          <w:szCs w:val="44"/>
          <w:lang w:eastAsia="zh-CN"/>
        </w:rPr>
        <w:t>禹州市中等专业学校机械产品检测</w:t>
      </w:r>
    </w:p>
    <w:p w14:paraId="146A3A85">
      <w:pPr>
        <w:spacing w:line="600" w:lineRule="exact"/>
        <w:jc w:val="center"/>
        <w:rPr>
          <w:rFonts w:hint="eastAsia" w:ascii="宋体" w:hAnsi="宋体" w:eastAsia="宋体" w:cstheme="majorEastAsia"/>
          <w:b/>
          <w:bCs/>
          <w:sz w:val="44"/>
          <w:szCs w:val="44"/>
          <w:lang w:eastAsia="zh-CN"/>
        </w:rPr>
      </w:pPr>
      <w:r>
        <w:rPr>
          <w:rFonts w:hint="eastAsia" w:ascii="宋体" w:hAnsi="宋体" w:eastAsia="宋体" w:cstheme="majorEastAsia"/>
          <w:b/>
          <w:bCs/>
          <w:sz w:val="44"/>
          <w:szCs w:val="44"/>
          <w:lang w:eastAsia="zh-CN"/>
        </w:rPr>
        <w:t>实训室项目</w:t>
      </w:r>
    </w:p>
    <w:p w14:paraId="68BB8F28">
      <w:pPr>
        <w:pStyle w:val="23"/>
      </w:pPr>
    </w:p>
    <w:p w14:paraId="68531116">
      <w:pPr>
        <w:pStyle w:val="15"/>
        <w:ind w:left="5250"/>
      </w:pPr>
    </w:p>
    <w:p w14:paraId="26372BDA"/>
    <w:p w14:paraId="30435CBB">
      <w:pPr>
        <w:pStyle w:val="15"/>
        <w:ind w:left="5250"/>
      </w:pPr>
    </w:p>
    <w:p w14:paraId="66B105E5">
      <w:pPr>
        <w:pStyle w:val="23"/>
        <w:ind w:left="0" w:leftChars="0" w:firstLine="0" w:firstLineChars="0"/>
        <w:rPr>
          <w:sz w:val="72"/>
          <w:szCs w:val="72"/>
        </w:rPr>
      </w:pPr>
    </w:p>
    <w:p w14:paraId="0F0E97D1">
      <w:pPr>
        <w:jc w:val="center"/>
        <w:rPr>
          <w:rFonts w:ascii="宋体" w:hAnsi="宋体" w:eastAsia="宋体" w:cs="黑体"/>
          <w:b/>
          <w:bCs w:val="0"/>
          <w:w w:val="90"/>
          <w:sz w:val="72"/>
          <w:szCs w:val="72"/>
        </w:rPr>
      </w:pPr>
      <w:r>
        <w:rPr>
          <w:rFonts w:hint="eastAsia" w:ascii="宋体" w:hAnsi="宋体" w:eastAsia="宋体" w:cs="黑体"/>
          <w:b/>
          <w:bCs w:val="0"/>
          <w:w w:val="90"/>
          <w:sz w:val="72"/>
          <w:szCs w:val="72"/>
        </w:rPr>
        <w:t>竞争性谈判文件</w:t>
      </w:r>
    </w:p>
    <w:p w14:paraId="6CFDBEB7">
      <w:pPr>
        <w:rPr>
          <w:rFonts w:ascii="宋体" w:hAnsi="宋体" w:eastAsia="宋体"/>
        </w:rPr>
      </w:pPr>
      <w:r>
        <w:rPr>
          <w:rFonts w:hint="eastAsia" w:ascii="宋体" w:hAnsi="宋体" w:eastAsia="宋体" w:cs="宋体"/>
          <w:color w:val="auto"/>
          <w:spacing w:val="0"/>
          <w:position w:val="0"/>
          <w:highlight w:val="none"/>
        </w:rPr>
        <w:drawing>
          <wp:anchor distT="0" distB="0" distL="114300" distR="114300" simplePos="0" relativeHeight="251659264" behindDoc="0" locked="0" layoutInCell="1" allowOverlap="1">
            <wp:simplePos x="0" y="0"/>
            <wp:positionH relativeFrom="column">
              <wp:posOffset>1356360</wp:posOffset>
            </wp:positionH>
            <wp:positionV relativeFrom="paragraph">
              <wp:posOffset>134620</wp:posOffset>
            </wp:positionV>
            <wp:extent cx="2689860" cy="2276475"/>
            <wp:effectExtent l="0" t="0" r="15240" b="9525"/>
            <wp:wrapNone/>
            <wp:docPr id="7" name="图片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logo"/>
                    <pic:cNvPicPr>
                      <a:picLocks noChangeAspect="1"/>
                    </pic:cNvPicPr>
                  </pic:nvPicPr>
                  <pic:blipFill>
                    <a:blip r:embed="rId7"/>
                    <a:stretch>
                      <a:fillRect/>
                    </a:stretch>
                  </pic:blipFill>
                  <pic:spPr>
                    <a:xfrm>
                      <a:off x="0" y="0"/>
                      <a:ext cx="2689860" cy="2276475"/>
                    </a:xfrm>
                    <a:prstGeom prst="rect">
                      <a:avLst/>
                    </a:prstGeom>
                    <a:noFill/>
                    <a:ln>
                      <a:noFill/>
                    </a:ln>
                  </pic:spPr>
                </pic:pic>
              </a:graphicData>
            </a:graphic>
          </wp:anchor>
        </w:drawing>
      </w:r>
    </w:p>
    <w:p w14:paraId="70C609D1">
      <w:pPr>
        <w:rPr>
          <w:rFonts w:ascii="宋体" w:hAnsi="宋体" w:eastAsia="宋体"/>
        </w:rPr>
      </w:pPr>
    </w:p>
    <w:p w14:paraId="2A36AB67">
      <w:pPr>
        <w:pStyle w:val="9"/>
        <w:rPr>
          <w:rFonts w:ascii="宋体" w:hAnsi="宋体" w:eastAsia="宋体"/>
        </w:rPr>
      </w:pPr>
    </w:p>
    <w:p w14:paraId="2C828494">
      <w:pPr>
        <w:rPr>
          <w:rFonts w:ascii="宋体" w:hAnsi="宋体" w:eastAsia="宋体"/>
        </w:rPr>
      </w:pPr>
    </w:p>
    <w:p w14:paraId="694920A7">
      <w:pPr>
        <w:rPr>
          <w:rFonts w:ascii="宋体" w:hAnsi="宋体" w:eastAsia="宋体"/>
        </w:rPr>
      </w:pPr>
    </w:p>
    <w:p w14:paraId="4EDEF7FF">
      <w:pPr>
        <w:pStyle w:val="49"/>
        <w:rPr>
          <w:rFonts w:ascii="宋体" w:hAnsi="宋体" w:eastAsia="宋体"/>
        </w:rPr>
      </w:pPr>
    </w:p>
    <w:p w14:paraId="16D8DF61">
      <w:pPr>
        <w:pStyle w:val="49"/>
        <w:rPr>
          <w:rFonts w:ascii="宋体" w:hAnsi="宋体" w:eastAsia="宋体"/>
        </w:rPr>
      </w:pPr>
    </w:p>
    <w:p w14:paraId="304B23EB">
      <w:pPr>
        <w:pStyle w:val="49"/>
        <w:rPr>
          <w:rFonts w:ascii="宋体" w:hAnsi="宋体" w:eastAsia="宋体"/>
        </w:rPr>
      </w:pPr>
    </w:p>
    <w:p w14:paraId="6F687C46">
      <w:pPr>
        <w:pStyle w:val="49"/>
        <w:rPr>
          <w:rFonts w:ascii="宋体" w:hAnsi="宋体" w:eastAsia="宋体"/>
        </w:rPr>
      </w:pPr>
    </w:p>
    <w:p w14:paraId="772CD725">
      <w:pPr>
        <w:rPr>
          <w:rFonts w:ascii="宋体" w:hAnsi="宋体" w:eastAsia="宋体"/>
        </w:rPr>
      </w:pPr>
    </w:p>
    <w:p w14:paraId="1766A1E2">
      <w:pPr>
        <w:spacing w:line="600" w:lineRule="exact"/>
        <w:ind w:firstLine="1066" w:firstLineChars="295"/>
        <w:rPr>
          <w:rFonts w:hint="eastAsia" w:ascii="宋体" w:hAnsi="宋体" w:eastAsia="宋体" w:cstheme="majorEastAsia"/>
          <w:b/>
          <w:bCs/>
          <w:sz w:val="36"/>
          <w:szCs w:val="36"/>
        </w:rPr>
      </w:pPr>
    </w:p>
    <w:p w14:paraId="3B4DFF36">
      <w:pPr>
        <w:spacing w:line="600" w:lineRule="exact"/>
        <w:ind w:firstLine="1066" w:firstLineChars="295"/>
        <w:rPr>
          <w:rFonts w:hint="eastAsia" w:ascii="宋体" w:hAnsi="宋体" w:eastAsia="宋体" w:cstheme="majorEastAsia"/>
          <w:b/>
          <w:bCs/>
          <w:sz w:val="36"/>
          <w:szCs w:val="36"/>
        </w:rPr>
      </w:pPr>
    </w:p>
    <w:p w14:paraId="4B01589A">
      <w:pPr>
        <w:spacing w:line="600" w:lineRule="exact"/>
        <w:ind w:firstLine="1066" w:firstLineChars="295"/>
        <w:rPr>
          <w:rFonts w:hint="eastAsia" w:ascii="宋体" w:hAnsi="宋体" w:eastAsia="宋体" w:cstheme="majorEastAsia"/>
          <w:b/>
          <w:bCs/>
          <w:sz w:val="36"/>
          <w:szCs w:val="36"/>
        </w:rPr>
      </w:pPr>
    </w:p>
    <w:p w14:paraId="0BA0A5F5">
      <w:pPr>
        <w:spacing w:line="600" w:lineRule="exact"/>
        <w:ind w:firstLine="1066" w:firstLineChars="295"/>
        <w:rPr>
          <w:rFonts w:hint="eastAsia" w:ascii="宋体" w:hAnsi="宋体" w:eastAsia="宋体" w:cstheme="majorEastAsia"/>
          <w:b/>
          <w:bCs/>
          <w:sz w:val="36"/>
          <w:szCs w:val="36"/>
        </w:rPr>
      </w:pPr>
    </w:p>
    <w:p w14:paraId="33907FB1">
      <w:pPr>
        <w:keepNext w:val="0"/>
        <w:keepLines w:val="0"/>
        <w:pageBreakBefore w:val="0"/>
        <w:widowControl w:val="0"/>
        <w:kinsoku/>
        <w:wordWrap/>
        <w:overflowPunct/>
        <w:topLinePunct w:val="0"/>
        <w:autoSpaceDE/>
        <w:autoSpaceDN/>
        <w:bidi w:val="0"/>
        <w:adjustRightInd/>
        <w:snapToGrid/>
        <w:spacing w:line="520" w:lineRule="exact"/>
        <w:ind w:firstLine="1084" w:firstLineChars="300"/>
        <w:textAlignment w:val="auto"/>
        <w:rPr>
          <w:rFonts w:hint="default" w:ascii="宋体" w:hAnsi="宋体" w:eastAsia="宋体" w:cstheme="majorEastAsia"/>
          <w:b/>
          <w:bCs/>
          <w:sz w:val="36"/>
          <w:szCs w:val="36"/>
          <w:lang w:val="en-US" w:eastAsia="zh-CN"/>
        </w:rPr>
      </w:pPr>
      <w:r>
        <w:rPr>
          <w:rFonts w:hint="eastAsia" w:ascii="宋体" w:hAnsi="宋体" w:eastAsia="宋体" w:cstheme="majorEastAsia"/>
          <w:b/>
          <w:bCs/>
          <w:sz w:val="36"/>
          <w:szCs w:val="36"/>
        </w:rPr>
        <w:t>采购编号：</w:t>
      </w:r>
      <w:bookmarkStart w:id="0" w:name="_Hlk82421398"/>
      <w:r>
        <w:rPr>
          <w:rFonts w:hint="eastAsia" w:ascii="宋体" w:hAnsi="宋体" w:eastAsia="宋体" w:cstheme="majorEastAsia"/>
          <w:b/>
          <w:bCs/>
          <w:sz w:val="36"/>
          <w:szCs w:val="36"/>
        </w:rPr>
        <w:t>YZCG-DLT202</w:t>
      </w:r>
      <w:r>
        <w:rPr>
          <w:rFonts w:hint="eastAsia" w:ascii="宋体" w:hAnsi="宋体" w:eastAsia="宋体" w:cstheme="majorEastAsia"/>
          <w:b/>
          <w:bCs/>
          <w:sz w:val="36"/>
          <w:szCs w:val="36"/>
          <w:lang w:val="en-US" w:eastAsia="zh-CN"/>
        </w:rPr>
        <w:t>6</w:t>
      </w:r>
      <w:r>
        <w:rPr>
          <w:rFonts w:hint="eastAsia" w:ascii="宋体" w:hAnsi="宋体" w:eastAsia="宋体" w:cstheme="majorEastAsia"/>
          <w:b/>
          <w:bCs/>
          <w:sz w:val="36"/>
          <w:szCs w:val="36"/>
        </w:rPr>
        <w:t>0</w:t>
      </w:r>
      <w:r>
        <w:rPr>
          <w:rFonts w:hint="eastAsia" w:ascii="宋体" w:hAnsi="宋体" w:eastAsia="宋体" w:cstheme="majorEastAsia"/>
          <w:b/>
          <w:bCs/>
          <w:sz w:val="36"/>
          <w:szCs w:val="36"/>
          <w:lang w:val="en-US" w:eastAsia="zh-CN"/>
        </w:rPr>
        <w:t>35</w:t>
      </w:r>
    </w:p>
    <w:bookmarkEnd w:id="0"/>
    <w:p w14:paraId="7D5AF052">
      <w:pPr>
        <w:keepNext w:val="0"/>
        <w:keepLines w:val="0"/>
        <w:pageBreakBefore w:val="0"/>
        <w:widowControl w:val="0"/>
        <w:kinsoku/>
        <w:wordWrap/>
        <w:overflowPunct/>
        <w:topLinePunct w:val="0"/>
        <w:autoSpaceDE/>
        <w:autoSpaceDN/>
        <w:bidi w:val="0"/>
        <w:adjustRightInd/>
        <w:snapToGrid/>
        <w:spacing w:line="520" w:lineRule="exact"/>
        <w:ind w:firstLine="1084" w:firstLineChars="300"/>
        <w:jc w:val="both"/>
        <w:textAlignment w:val="auto"/>
        <w:rPr>
          <w:rFonts w:hint="eastAsia" w:ascii="宋体" w:hAnsi="宋体" w:eastAsia="宋体" w:cstheme="majorEastAsia"/>
          <w:b/>
          <w:bCs/>
          <w:sz w:val="36"/>
          <w:szCs w:val="36"/>
        </w:rPr>
      </w:pPr>
      <w:r>
        <w:rPr>
          <w:rFonts w:hint="eastAsia" w:ascii="宋体" w:hAnsi="宋体" w:eastAsia="宋体" w:cstheme="majorEastAsia"/>
          <w:b/>
          <w:bCs/>
          <w:sz w:val="36"/>
          <w:szCs w:val="36"/>
        </w:rPr>
        <w:t>采购单位：禹州市中等专业学校</w:t>
      </w:r>
    </w:p>
    <w:p w14:paraId="39A5EDBB">
      <w:pPr>
        <w:keepNext w:val="0"/>
        <w:keepLines w:val="0"/>
        <w:pageBreakBefore w:val="0"/>
        <w:widowControl w:val="0"/>
        <w:kinsoku/>
        <w:wordWrap/>
        <w:overflowPunct/>
        <w:topLinePunct w:val="0"/>
        <w:autoSpaceDE/>
        <w:autoSpaceDN/>
        <w:bidi w:val="0"/>
        <w:adjustRightInd/>
        <w:snapToGrid/>
        <w:spacing w:line="520" w:lineRule="exact"/>
        <w:ind w:firstLine="1084" w:firstLineChars="300"/>
        <w:jc w:val="both"/>
        <w:textAlignment w:val="auto"/>
        <w:rPr>
          <w:rFonts w:hint="eastAsia" w:ascii="宋体" w:hAnsi="宋体" w:eastAsia="宋体" w:cstheme="majorEastAsia"/>
          <w:b/>
          <w:bCs/>
          <w:sz w:val="36"/>
          <w:szCs w:val="36"/>
        </w:rPr>
      </w:pPr>
      <w:r>
        <w:rPr>
          <w:rFonts w:hint="eastAsia" w:ascii="宋体" w:hAnsi="宋体" w:eastAsia="宋体" w:cstheme="majorEastAsia"/>
          <w:b/>
          <w:bCs/>
          <w:sz w:val="36"/>
          <w:szCs w:val="36"/>
        </w:rPr>
        <w:t>代理机构：华正大地项目管理有限公司</w:t>
      </w:r>
    </w:p>
    <w:p w14:paraId="7452D62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eastAsia="宋体" w:cstheme="majorEastAsia"/>
          <w:b/>
          <w:bCs/>
          <w:sz w:val="36"/>
          <w:szCs w:val="36"/>
        </w:rPr>
      </w:pPr>
      <w:r>
        <w:rPr>
          <w:rFonts w:hint="eastAsia" w:ascii="宋体" w:hAnsi="宋体" w:eastAsia="宋体" w:cstheme="majorEastAsia"/>
          <w:b/>
          <w:bCs/>
          <w:sz w:val="36"/>
          <w:szCs w:val="36"/>
        </w:rPr>
        <w:t>二〇二六年</w:t>
      </w:r>
      <w:r>
        <w:rPr>
          <w:rFonts w:hint="eastAsia" w:ascii="宋体" w:hAnsi="宋体" w:eastAsia="宋体" w:cstheme="majorEastAsia"/>
          <w:b/>
          <w:bCs/>
          <w:sz w:val="36"/>
          <w:szCs w:val="36"/>
          <w:lang w:val="en-US" w:eastAsia="zh-CN"/>
        </w:rPr>
        <w:t>五</w:t>
      </w:r>
      <w:r>
        <w:rPr>
          <w:rFonts w:hint="eastAsia" w:ascii="宋体" w:hAnsi="宋体" w:eastAsia="宋体" w:cstheme="majorEastAsia"/>
          <w:b/>
          <w:bCs/>
          <w:sz w:val="36"/>
          <w:szCs w:val="36"/>
        </w:rPr>
        <w:t>月</w:t>
      </w:r>
    </w:p>
    <w:p w14:paraId="2223D650">
      <w:pPr>
        <w:pStyle w:val="23"/>
      </w:pPr>
    </w:p>
    <w:p w14:paraId="394857EE">
      <w:pPr>
        <w:autoSpaceDE w:val="0"/>
        <w:autoSpaceDN w:val="0"/>
        <w:adjustRightInd w:val="0"/>
        <w:spacing w:line="700" w:lineRule="exact"/>
        <w:jc w:val="center"/>
        <w:rPr>
          <w:rFonts w:hint="eastAsia" w:ascii="宋体" w:hAnsi="宋体" w:eastAsia="宋体" w:cs="黑体"/>
          <w:b/>
          <w:bCs/>
          <w:sz w:val="44"/>
          <w:szCs w:val="44"/>
          <w:lang w:val="zh-CN"/>
        </w:rPr>
      </w:pPr>
    </w:p>
    <w:p w14:paraId="5DF45197">
      <w:pPr>
        <w:autoSpaceDE w:val="0"/>
        <w:autoSpaceDN w:val="0"/>
        <w:adjustRightInd w:val="0"/>
        <w:spacing w:line="700" w:lineRule="exact"/>
        <w:jc w:val="center"/>
        <w:rPr>
          <w:rFonts w:hint="eastAsia" w:ascii="宋体" w:hAnsi="宋体" w:eastAsia="宋体" w:cs="黑体"/>
          <w:b/>
          <w:bCs/>
          <w:sz w:val="44"/>
          <w:szCs w:val="44"/>
          <w:lang w:val="zh-CN"/>
        </w:rPr>
        <w:sectPr>
          <w:footerReference r:id="rId3" w:type="default"/>
          <w:pgSz w:w="11906" w:h="16839"/>
          <w:pgMar w:top="1431" w:right="1437" w:bottom="1655" w:left="1598" w:header="0" w:footer="1492" w:gutter="0"/>
          <w:pgNumType w:fmt="decimal" w:start="0"/>
          <w:cols w:space="720" w:num="1"/>
        </w:sectPr>
      </w:pPr>
    </w:p>
    <w:p w14:paraId="26100ED3">
      <w:pPr>
        <w:autoSpaceDE w:val="0"/>
        <w:autoSpaceDN w:val="0"/>
        <w:adjustRightInd w:val="0"/>
        <w:spacing w:line="700" w:lineRule="exact"/>
        <w:jc w:val="center"/>
        <w:rPr>
          <w:rFonts w:ascii="宋体" w:hAnsi="宋体" w:eastAsia="宋体" w:cs="黑体"/>
          <w:b/>
          <w:bCs/>
          <w:sz w:val="44"/>
          <w:szCs w:val="44"/>
          <w:lang w:val="zh-CN"/>
        </w:rPr>
      </w:pPr>
      <w:r>
        <w:rPr>
          <w:rFonts w:hint="eastAsia" w:ascii="宋体" w:hAnsi="宋体" w:eastAsia="宋体" w:cs="黑体"/>
          <w:b/>
          <w:bCs/>
          <w:sz w:val="44"/>
          <w:szCs w:val="44"/>
          <w:lang w:val="zh-CN"/>
        </w:rPr>
        <w:t>目    录</w:t>
      </w:r>
    </w:p>
    <w:p w14:paraId="702B34B2">
      <w:pPr>
        <w:autoSpaceDE w:val="0"/>
        <w:autoSpaceDN w:val="0"/>
        <w:adjustRightInd w:val="0"/>
        <w:spacing w:line="700" w:lineRule="exact"/>
        <w:ind w:firstLine="551"/>
        <w:rPr>
          <w:rFonts w:ascii="宋体" w:hAnsi="宋体" w:eastAsia="宋体" w:cstheme="majorEastAsia"/>
          <w:b/>
          <w:bCs/>
          <w:sz w:val="32"/>
          <w:szCs w:val="32"/>
          <w:lang w:val="zh-CN"/>
        </w:rPr>
      </w:pPr>
    </w:p>
    <w:p w14:paraId="40382DEA">
      <w:pPr>
        <w:autoSpaceDE w:val="0"/>
        <w:autoSpaceDN w:val="0"/>
        <w:adjustRightInd w:val="0"/>
        <w:spacing w:line="700" w:lineRule="exact"/>
        <w:ind w:firstLine="551"/>
        <w:rPr>
          <w:rFonts w:ascii="宋体" w:hAnsi="宋体" w:eastAsia="宋体" w:cstheme="majorEastAsia"/>
          <w:b/>
          <w:bCs/>
          <w:sz w:val="32"/>
          <w:szCs w:val="32"/>
          <w:lang w:val="zh-CN"/>
        </w:rPr>
      </w:pPr>
      <w:r>
        <w:rPr>
          <w:rFonts w:hint="eastAsia" w:ascii="宋体" w:hAnsi="宋体" w:eastAsia="宋体" w:cstheme="majorEastAsia"/>
          <w:b/>
          <w:bCs/>
          <w:sz w:val="32"/>
          <w:szCs w:val="32"/>
          <w:lang w:val="zh-CN"/>
        </w:rPr>
        <w:t>第一章 谈判邀请</w:t>
      </w:r>
    </w:p>
    <w:p w14:paraId="0431CE56">
      <w:pPr>
        <w:autoSpaceDE w:val="0"/>
        <w:autoSpaceDN w:val="0"/>
        <w:adjustRightInd w:val="0"/>
        <w:spacing w:line="700" w:lineRule="exact"/>
        <w:ind w:firstLine="551"/>
        <w:rPr>
          <w:rFonts w:ascii="宋体" w:hAnsi="宋体" w:eastAsia="宋体" w:cstheme="majorEastAsia"/>
          <w:b/>
          <w:bCs/>
          <w:sz w:val="32"/>
          <w:szCs w:val="32"/>
          <w:lang w:val="zh-CN"/>
        </w:rPr>
      </w:pPr>
      <w:r>
        <w:rPr>
          <w:rFonts w:hint="eastAsia" w:ascii="宋体" w:hAnsi="宋体" w:eastAsia="宋体" w:cstheme="majorEastAsia"/>
          <w:b/>
          <w:bCs/>
          <w:sz w:val="32"/>
          <w:szCs w:val="32"/>
          <w:lang w:val="zh-CN"/>
        </w:rPr>
        <w:t>第二章 采购需求</w:t>
      </w:r>
    </w:p>
    <w:p w14:paraId="77CC6AEC">
      <w:pPr>
        <w:autoSpaceDE w:val="0"/>
        <w:autoSpaceDN w:val="0"/>
        <w:adjustRightInd w:val="0"/>
        <w:spacing w:line="700" w:lineRule="exact"/>
        <w:ind w:firstLine="560"/>
        <w:rPr>
          <w:rFonts w:ascii="宋体" w:hAnsi="宋体" w:eastAsia="宋体" w:cstheme="majorEastAsia"/>
          <w:b/>
          <w:kern w:val="0"/>
          <w:sz w:val="32"/>
          <w:szCs w:val="32"/>
        </w:rPr>
      </w:pPr>
      <w:r>
        <w:rPr>
          <w:rFonts w:hint="eastAsia" w:ascii="宋体" w:hAnsi="宋体" w:eastAsia="宋体" w:cstheme="majorEastAsia"/>
          <w:b/>
          <w:bCs/>
          <w:sz w:val="32"/>
          <w:szCs w:val="32"/>
          <w:lang w:val="zh-CN"/>
        </w:rPr>
        <w:t xml:space="preserve">第三章 </w:t>
      </w:r>
      <w:r>
        <w:rPr>
          <w:rFonts w:hint="eastAsia" w:ascii="宋体" w:hAnsi="宋体" w:eastAsia="宋体" w:cstheme="majorEastAsia"/>
          <w:b/>
          <w:kern w:val="0"/>
          <w:sz w:val="32"/>
          <w:szCs w:val="32"/>
        </w:rPr>
        <w:t>供应商须知前附表</w:t>
      </w:r>
    </w:p>
    <w:p w14:paraId="114EC7E7">
      <w:pPr>
        <w:autoSpaceDE w:val="0"/>
        <w:autoSpaceDN w:val="0"/>
        <w:adjustRightInd w:val="0"/>
        <w:spacing w:line="700" w:lineRule="exact"/>
        <w:ind w:firstLine="560"/>
        <w:rPr>
          <w:rFonts w:ascii="宋体" w:hAnsi="宋体" w:eastAsia="宋体" w:cstheme="majorEastAsia"/>
          <w:b/>
          <w:kern w:val="0"/>
          <w:sz w:val="32"/>
          <w:szCs w:val="32"/>
        </w:rPr>
      </w:pPr>
      <w:r>
        <w:rPr>
          <w:rFonts w:hint="eastAsia" w:ascii="宋体" w:hAnsi="宋体" w:eastAsia="宋体" w:cstheme="majorEastAsia"/>
          <w:b/>
          <w:bCs/>
          <w:sz w:val="32"/>
          <w:szCs w:val="32"/>
          <w:lang w:val="zh-CN"/>
        </w:rPr>
        <w:t xml:space="preserve">第四章 </w:t>
      </w:r>
      <w:r>
        <w:rPr>
          <w:rFonts w:hint="eastAsia" w:ascii="宋体" w:hAnsi="宋体" w:eastAsia="宋体" w:cstheme="majorEastAsia"/>
          <w:b/>
          <w:kern w:val="0"/>
          <w:sz w:val="32"/>
          <w:szCs w:val="32"/>
        </w:rPr>
        <w:t>供应商须知</w:t>
      </w:r>
    </w:p>
    <w:p w14:paraId="35268C39">
      <w:pPr>
        <w:autoSpaceDE w:val="0"/>
        <w:autoSpaceDN w:val="0"/>
        <w:adjustRightInd w:val="0"/>
        <w:spacing w:line="700" w:lineRule="exact"/>
        <w:ind w:firstLine="560"/>
        <w:rPr>
          <w:rFonts w:ascii="宋体" w:hAnsi="宋体" w:eastAsia="宋体" w:cstheme="majorEastAsia"/>
          <w:sz w:val="30"/>
          <w:szCs w:val="30"/>
          <w:lang w:val="zh-CN"/>
        </w:rPr>
      </w:pPr>
      <w:r>
        <w:rPr>
          <w:rFonts w:hint="eastAsia" w:ascii="宋体" w:hAnsi="宋体" w:eastAsia="宋体" w:cstheme="majorEastAsia"/>
          <w:sz w:val="30"/>
          <w:szCs w:val="30"/>
          <w:lang w:val="zh-CN"/>
        </w:rPr>
        <w:t>一、概念释义</w:t>
      </w:r>
    </w:p>
    <w:p w14:paraId="19E02AAA">
      <w:pPr>
        <w:autoSpaceDE w:val="0"/>
        <w:autoSpaceDN w:val="0"/>
        <w:adjustRightInd w:val="0"/>
        <w:spacing w:line="700" w:lineRule="exact"/>
        <w:ind w:firstLine="560"/>
        <w:rPr>
          <w:rFonts w:ascii="宋体" w:hAnsi="宋体" w:eastAsia="宋体" w:cstheme="majorEastAsia"/>
          <w:sz w:val="30"/>
          <w:szCs w:val="30"/>
          <w:lang w:val="zh-CN"/>
        </w:rPr>
      </w:pPr>
      <w:r>
        <w:rPr>
          <w:rFonts w:hint="eastAsia" w:ascii="宋体" w:hAnsi="宋体" w:eastAsia="宋体" w:cstheme="majorEastAsia"/>
          <w:sz w:val="30"/>
          <w:szCs w:val="30"/>
          <w:lang w:val="zh-CN"/>
        </w:rPr>
        <w:t>二、采购文件说明</w:t>
      </w:r>
    </w:p>
    <w:p w14:paraId="0F44AE6B">
      <w:pPr>
        <w:autoSpaceDE w:val="0"/>
        <w:autoSpaceDN w:val="0"/>
        <w:adjustRightInd w:val="0"/>
        <w:spacing w:line="700" w:lineRule="exact"/>
        <w:ind w:firstLine="560"/>
        <w:rPr>
          <w:rFonts w:ascii="宋体" w:hAnsi="宋体" w:eastAsia="宋体" w:cstheme="majorEastAsia"/>
          <w:sz w:val="30"/>
          <w:szCs w:val="30"/>
          <w:lang w:val="zh-CN"/>
        </w:rPr>
      </w:pPr>
      <w:r>
        <w:rPr>
          <w:rFonts w:hint="eastAsia" w:ascii="宋体" w:hAnsi="宋体" w:eastAsia="宋体" w:cstheme="majorEastAsia"/>
          <w:sz w:val="30"/>
          <w:szCs w:val="30"/>
          <w:lang w:val="zh-CN"/>
        </w:rPr>
        <w:t>三、响应文件的编制</w:t>
      </w:r>
    </w:p>
    <w:p w14:paraId="62B06E4E">
      <w:pPr>
        <w:autoSpaceDE w:val="0"/>
        <w:autoSpaceDN w:val="0"/>
        <w:adjustRightInd w:val="0"/>
        <w:spacing w:line="700" w:lineRule="exact"/>
        <w:ind w:firstLine="560"/>
        <w:rPr>
          <w:rFonts w:ascii="宋体" w:hAnsi="宋体" w:eastAsia="宋体" w:cstheme="majorEastAsia"/>
          <w:sz w:val="30"/>
          <w:szCs w:val="30"/>
          <w:lang w:val="zh-CN"/>
        </w:rPr>
      </w:pPr>
      <w:r>
        <w:rPr>
          <w:rFonts w:hint="eastAsia" w:ascii="宋体" w:hAnsi="宋体" w:eastAsia="宋体" w:cstheme="majorEastAsia"/>
          <w:sz w:val="30"/>
          <w:szCs w:val="30"/>
          <w:lang w:val="zh-CN"/>
        </w:rPr>
        <w:t>四、响应文件的递交</w:t>
      </w:r>
    </w:p>
    <w:p w14:paraId="045BC3B3">
      <w:pPr>
        <w:autoSpaceDE w:val="0"/>
        <w:autoSpaceDN w:val="0"/>
        <w:adjustRightInd w:val="0"/>
        <w:spacing w:line="700" w:lineRule="exact"/>
        <w:ind w:firstLine="560"/>
        <w:rPr>
          <w:rFonts w:ascii="宋体" w:hAnsi="宋体" w:eastAsia="宋体" w:cstheme="majorEastAsia"/>
          <w:sz w:val="30"/>
          <w:szCs w:val="30"/>
          <w:lang w:val="zh-CN"/>
        </w:rPr>
      </w:pPr>
      <w:r>
        <w:rPr>
          <w:rFonts w:hint="eastAsia" w:ascii="宋体" w:hAnsi="宋体" w:eastAsia="宋体" w:cstheme="majorEastAsia"/>
          <w:sz w:val="30"/>
          <w:szCs w:val="30"/>
          <w:lang w:val="zh-CN"/>
        </w:rPr>
        <w:t>五、谈判和评审</w:t>
      </w:r>
    </w:p>
    <w:p w14:paraId="222AD6CC">
      <w:pPr>
        <w:autoSpaceDE w:val="0"/>
        <w:autoSpaceDN w:val="0"/>
        <w:adjustRightInd w:val="0"/>
        <w:spacing w:line="700" w:lineRule="exact"/>
        <w:ind w:firstLine="551"/>
        <w:rPr>
          <w:rFonts w:ascii="宋体" w:hAnsi="宋体" w:eastAsia="宋体" w:cstheme="majorEastAsia"/>
          <w:b/>
          <w:bCs/>
          <w:sz w:val="30"/>
          <w:szCs w:val="30"/>
          <w:lang w:val="zh-CN"/>
        </w:rPr>
      </w:pPr>
      <w:r>
        <w:rPr>
          <w:rFonts w:hint="eastAsia" w:ascii="宋体" w:hAnsi="宋体" w:eastAsia="宋体" w:cstheme="majorEastAsia"/>
          <w:sz w:val="30"/>
          <w:szCs w:val="30"/>
          <w:lang w:val="zh-CN"/>
        </w:rPr>
        <w:t>六、确认成交供应商和授予合同</w:t>
      </w:r>
    </w:p>
    <w:p w14:paraId="70DA597C">
      <w:pPr>
        <w:autoSpaceDE w:val="0"/>
        <w:autoSpaceDN w:val="0"/>
        <w:adjustRightInd w:val="0"/>
        <w:spacing w:line="700" w:lineRule="exact"/>
        <w:ind w:firstLine="551"/>
        <w:rPr>
          <w:rFonts w:ascii="宋体" w:hAnsi="宋体" w:eastAsia="宋体" w:cstheme="majorEastAsia"/>
          <w:b/>
          <w:bCs/>
          <w:sz w:val="32"/>
          <w:szCs w:val="32"/>
          <w:lang w:val="zh-CN"/>
        </w:rPr>
      </w:pPr>
      <w:r>
        <w:rPr>
          <w:rFonts w:hint="eastAsia" w:ascii="宋体" w:hAnsi="宋体" w:eastAsia="宋体" w:cstheme="majorEastAsia"/>
          <w:b/>
          <w:bCs/>
          <w:sz w:val="32"/>
          <w:szCs w:val="32"/>
          <w:lang w:val="zh-CN"/>
        </w:rPr>
        <w:t xml:space="preserve">第五章 </w:t>
      </w:r>
      <w:r>
        <w:rPr>
          <w:rFonts w:hint="eastAsia" w:ascii="宋体" w:hAnsi="宋体" w:eastAsia="宋体" w:cstheme="majorEastAsia"/>
          <w:b/>
          <w:kern w:val="0"/>
          <w:sz w:val="32"/>
          <w:szCs w:val="32"/>
        </w:rPr>
        <w:t>政府采购政策功能</w:t>
      </w:r>
    </w:p>
    <w:p w14:paraId="2DB14A6C">
      <w:pPr>
        <w:autoSpaceDE w:val="0"/>
        <w:autoSpaceDN w:val="0"/>
        <w:adjustRightInd w:val="0"/>
        <w:spacing w:line="700" w:lineRule="exact"/>
        <w:ind w:firstLine="551"/>
        <w:rPr>
          <w:rFonts w:ascii="宋体" w:hAnsi="宋体" w:eastAsia="宋体" w:cstheme="majorEastAsia"/>
          <w:b/>
          <w:bCs/>
          <w:sz w:val="32"/>
          <w:szCs w:val="32"/>
          <w:lang w:val="zh-CN"/>
        </w:rPr>
      </w:pPr>
      <w:r>
        <w:rPr>
          <w:rFonts w:hint="eastAsia" w:ascii="宋体" w:hAnsi="宋体" w:eastAsia="宋体" w:cstheme="majorEastAsia"/>
          <w:b/>
          <w:bCs/>
          <w:sz w:val="32"/>
          <w:szCs w:val="32"/>
          <w:lang w:val="zh-CN"/>
        </w:rPr>
        <w:t xml:space="preserve">第六章 </w:t>
      </w:r>
      <w:r>
        <w:rPr>
          <w:rFonts w:hint="eastAsia" w:ascii="宋体" w:hAnsi="宋体" w:eastAsia="宋体" w:cstheme="majorEastAsia"/>
          <w:b/>
          <w:kern w:val="0"/>
          <w:sz w:val="32"/>
          <w:szCs w:val="32"/>
        </w:rPr>
        <w:t>对响应文件审查与评审</w:t>
      </w:r>
    </w:p>
    <w:p w14:paraId="34F77401">
      <w:pPr>
        <w:autoSpaceDE w:val="0"/>
        <w:autoSpaceDN w:val="0"/>
        <w:adjustRightInd w:val="0"/>
        <w:spacing w:line="700" w:lineRule="exact"/>
        <w:ind w:firstLine="551"/>
        <w:outlineLvl w:val="0"/>
        <w:rPr>
          <w:rFonts w:ascii="宋体" w:hAnsi="宋体" w:eastAsia="宋体" w:cstheme="majorEastAsia"/>
          <w:b/>
          <w:bCs/>
          <w:sz w:val="32"/>
          <w:szCs w:val="32"/>
          <w:lang w:val="zh-CN"/>
        </w:rPr>
      </w:pPr>
      <w:r>
        <w:rPr>
          <w:rFonts w:hint="eastAsia" w:ascii="宋体" w:hAnsi="宋体" w:eastAsia="宋体" w:cstheme="majorEastAsia"/>
          <w:b/>
          <w:bCs/>
          <w:sz w:val="32"/>
          <w:szCs w:val="32"/>
          <w:lang w:val="zh-CN"/>
        </w:rPr>
        <w:t>第七章 拟签订合同文本</w:t>
      </w:r>
    </w:p>
    <w:p w14:paraId="013121E7">
      <w:pPr>
        <w:autoSpaceDE w:val="0"/>
        <w:autoSpaceDN w:val="0"/>
        <w:adjustRightInd w:val="0"/>
        <w:spacing w:line="700" w:lineRule="exact"/>
        <w:ind w:firstLine="551"/>
        <w:rPr>
          <w:rFonts w:ascii="宋体" w:hAnsi="宋体" w:eastAsia="宋体" w:cstheme="majorEastAsia"/>
          <w:b/>
          <w:kern w:val="0"/>
          <w:sz w:val="32"/>
          <w:szCs w:val="32"/>
        </w:rPr>
      </w:pPr>
      <w:r>
        <w:rPr>
          <w:rFonts w:hint="eastAsia" w:ascii="宋体" w:hAnsi="宋体" w:eastAsia="宋体" w:cstheme="majorEastAsia"/>
          <w:b/>
          <w:bCs/>
          <w:sz w:val="32"/>
          <w:szCs w:val="32"/>
          <w:lang w:val="zh-CN"/>
        </w:rPr>
        <w:t xml:space="preserve">第八章 </w:t>
      </w:r>
      <w:r>
        <w:rPr>
          <w:rFonts w:hint="eastAsia" w:ascii="宋体" w:hAnsi="宋体" w:eastAsia="宋体" w:cstheme="majorEastAsia"/>
          <w:b/>
          <w:kern w:val="0"/>
          <w:sz w:val="32"/>
          <w:szCs w:val="32"/>
        </w:rPr>
        <w:t>响应文件有关格式</w:t>
      </w:r>
    </w:p>
    <w:p w14:paraId="09E30D44">
      <w:pPr>
        <w:autoSpaceDE w:val="0"/>
        <w:autoSpaceDN w:val="0"/>
        <w:adjustRightInd w:val="0"/>
        <w:spacing w:line="700" w:lineRule="exact"/>
        <w:ind w:firstLine="551"/>
        <w:rPr>
          <w:rFonts w:ascii="宋体" w:hAnsi="宋体" w:eastAsia="宋体" w:cstheme="majorEastAsia"/>
          <w:b/>
          <w:kern w:val="0"/>
          <w:sz w:val="32"/>
          <w:szCs w:val="32"/>
        </w:rPr>
      </w:pPr>
    </w:p>
    <w:p w14:paraId="3FCF4E67">
      <w:pPr>
        <w:widowControl/>
        <w:jc w:val="left"/>
        <w:rPr>
          <w:rFonts w:ascii="宋体" w:hAnsi="宋体" w:eastAsia="宋体" w:cs="宋体"/>
          <w:b/>
          <w:sz w:val="36"/>
          <w:szCs w:val="36"/>
          <w:shd w:val="clear" w:color="auto" w:fill="FFFFFF"/>
        </w:rPr>
      </w:pPr>
      <w:r>
        <w:rPr>
          <w:rFonts w:hint="eastAsia" w:ascii="宋体" w:hAnsi="宋体" w:eastAsia="宋体" w:cs="宋体"/>
          <w:b/>
          <w:sz w:val="36"/>
          <w:szCs w:val="36"/>
          <w:shd w:val="clear" w:color="auto" w:fill="FFFFFF"/>
        </w:rPr>
        <w:br w:type="page"/>
      </w:r>
    </w:p>
    <w:p w14:paraId="4EEF6892">
      <w:pPr>
        <w:pStyle w:val="47"/>
        <w:numPr>
          <w:ilvl w:val="0"/>
          <w:numId w:val="4"/>
        </w:numPr>
        <w:ind w:firstLineChars="0"/>
        <w:jc w:val="center"/>
        <w:rPr>
          <w:rFonts w:ascii="宋体" w:hAnsi="宋体" w:eastAsia="宋体" w:cs="宋体"/>
          <w:b/>
          <w:kern w:val="0"/>
          <w:sz w:val="32"/>
          <w:szCs w:val="32"/>
        </w:rPr>
      </w:pPr>
      <w:r>
        <w:rPr>
          <w:rFonts w:hint="eastAsia" w:ascii="宋体" w:hAnsi="宋体" w:eastAsia="宋体" w:cs="宋体"/>
          <w:b/>
          <w:kern w:val="0"/>
          <w:sz w:val="32"/>
          <w:szCs w:val="32"/>
        </w:rPr>
        <w:t>谈判邀请</w:t>
      </w:r>
    </w:p>
    <w:p w14:paraId="041D1DDB">
      <w:pPr>
        <w:keepNext w:val="0"/>
        <w:keepLines w:val="0"/>
        <w:pageBreakBefore w:val="0"/>
        <w:widowControl w:val="0"/>
        <w:kinsoku/>
        <w:overflowPunct/>
        <w:topLinePunct w:val="0"/>
        <w:autoSpaceDE/>
        <w:autoSpaceDN/>
        <w:bidi w:val="0"/>
        <w:adjustRightInd/>
        <w:snapToGrid/>
        <w:spacing w:line="520" w:lineRule="exact"/>
        <w:jc w:val="both"/>
        <w:textAlignment w:val="auto"/>
        <w:rPr>
          <w:rFonts w:hint="eastAsia" w:ascii="宋体" w:hAnsi="宋体" w:eastAsia="宋体" w:cs="宋体"/>
          <w:b/>
          <w:bCs/>
          <w:color w:val="auto"/>
          <w:spacing w:val="-6"/>
          <w:kern w:val="0"/>
          <w:sz w:val="30"/>
          <w:szCs w:val="30"/>
          <w:lang w:eastAsia="zh-CN"/>
        </w:rPr>
      </w:pPr>
      <w:r>
        <w:rPr>
          <w:rFonts w:hint="eastAsia" w:ascii="宋体" w:hAnsi="宋体" w:eastAsia="宋体" w:cstheme="majorEastAsia"/>
          <w:b/>
          <w:bCs/>
          <w:color w:val="auto"/>
          <w:spacing w:val="-6"/>
          <w:sz w:val="30"/>
          <w:szCs w:val="30"/>
        </w:rPr>
        <w:t>YZCG-DLT202</w:t>
      </w:r>
      <w:r>
        <w:rPr>
          <w:rFonts w:hint="eastAsia" w:ascii="宋体" w:hAnsi="宋体" w:eastAsia="宋体" w:cstheme="majorEastAsia"/>
          <w:b/>
          <w:bCs/>
          <w:color w:val="auto"/>
          <w:spacing w:val="-6"/>
          <w:sz w:val="30"/>
          <w:szCs w:val="30"/>
          <w:lang w:val="en-US" w:eastAsia="zh-CN"/>
        </w:rPr>
        <w:t>6035</w:t>
      </w:r>
      <w:r>
        <w:rPr>
          <w:rFonts w:hint="eastAsia" w:ascii="宋体" w:hAnsi="宋体" w:eastAsia="宋体" w:cs="宋体"/>
          <w:b/>
          <w:bCs/>
          <w:color w:val="auto"/>
          <w:spacing w:val="-6"/>
          <w:kern w:val="0"/>
          <w:sz w:val="30"/>
          <w:szCs w:val="30"/>
          <w:lang w:eastAsia="zh-CN"/>
        </w:rPr>
        <w:t>禹州市中等专业学校机械产品检测实训室项目</w:t>
      </w:r>
    </w:p>
    <w:p w14:paraId="583A51C3">
      <w:pPr>
        <w:keepNext w:val="0"/>
        <w:keepLines w:val="0"/>
        <w:pageBreakBefore w:val="0"/>
        <w:widowControl w:val="0"/>
        <w:kinsoku/>
        <w:overflowPunct/>
        <w:topLinePunct w:val="0"/>
        <w:autoSpaceDE/>
        <w:autoSpaceDN/>
        <w:bidi w:val="0"/>
        <w:adjustRightInd/>
        <w:snapToGrid/>
        <w:spacing w:line="520" w:lineRule="exact"/>
        <w:ind w:firstLine="602" w:firstLineChars="200"/>
        <w:jc w:val="center"/>
        <w:textAlignment w:val="auto"/>
        <w:rPr>
          <w:rFonts w:ascii="宋体" w:hAnsi="宋体" w:eastAsia="宋体" w:cstheme="majorEastAsia"/>
          <w:color w:val="auto"/>
          <w:szCs w:val="21"/>
        </w:rPr>
      </w:pPr>
      <w:r>
        <w:rPr>
          <w:rFonts w:hint="eastAsia" w:ascii="宋体" w:hAnsi="宋体" w:eastAsia="宋体" w:cs="宋体"/>
          <w:b/>
          <w:bCs/>
          <w:color w:val="auto"/>
          <w:kern w:val="0"/>
          <w:sz w:val="30"/>
          <w:szCs w:val="30"/>
          <w:lang w:val="en-US" w:eastAsia="zh-CN"/>
        </w:rPr>
        <w:t>竞争性谈判公告</w:t>
      </w:r>
    </w:p>
    <w:p w14:paraId="6E8D3FC8">
      <w:pPr>
        <w:spacing w:line="440" w:lineRule="exact"/>
        <w:ind w:firstLine="420" w:firstLineChars="200"/>
        <w:jc w:val="left"/>
        <w:rPr>
          <w:rFonts w:ascii="宋体" w:hAnsi="宋体" w:eastAsia="宋体" w:cstheme="majorEastAsia"/>
          <w:color w:val="auto"/>
          <w:szCs w:val="21"/>
        </w:rPr>
      </w:pPr>
      <w:r>
        <w:rPr>
          <w:rFonts w:ascii="宋体" w:hAnsi="宋体" w:eastAsia="宋体" w:cstheme="majorEastAsia"/>
          <w:color w:val="auto"/>
          <w:szCs w:val="21"/>
        </w:rPr>
        <w:t>项目概况</w:t>
      </w:r>
    </w:p>
    <w:p w14:paraId="6915C03D">
      <w:pPr>
        <w:spacing w:line="440" w:lineRule="exact"/>
        <w:ind w:firstLine="420" w:firstLineChars="200"/>
        <w:jc w:val="left"/>
        <w:rPr>
          <w:rFonts w:ascii="宋体" w:hAnsi="宋体" w:eastAsia="宋体" w:cstheme="majorEastAsia"/>
          <w:color w:val="auto"/>
          <w:szCs w:val="21"/>
        </w:rPr>
      </w:pPr>
    </w:p>
    <w:p w14:paraId="07D196A7">
      <w:pPr>
        <w:spacing w:line="440" w:lineRule="exact"/>
        <w:ind w:firstLine="420" w:firstLineChars="200"/>
        <w:jc w:val="left"/>
        <w:rPr>
          <w:rFonts w:ascii="宋体" w:hAnsi="宋体" w:eastAsia="宋体" w:cstheme="majorEastAsia"/>
          <w:color w:val="auto"/>
          <w:szCs w:val="21"/>
        </w:rPr>
      </w:pPr>
      <w:r>
        <w:rPr>
          <w:rFonts w:hint="eastAsia" w:ascii="宋体" w:hAnsi="宋体" w:eastAsia="宋体" w:cs="宋体"/>
          <w:color w:val="auto"/>
          <w:kern w:val="0"/>
          <w:szCs w:val="21"/>
          <w:lang w:eastAsia="zh-CN"/>
        </w:rPr>
        <w:t>禹州市中等专业学校机械产品检测实训室项目</w:t>
      </w:r>
      <w:r>
        <w:rPr>
          <w:rFonts w:hint="eastAsia" w:ascii="宋体" w:hAnsi="宋体" w:eastAsia="宋体" w:cstheme="majorEastAsia"/>
          <w:color w:val="auto"/>
          <w:szCs w:val="21"/>
        </w:rPr>
        <w:t>的潜在投标人应在《全国公共资源交易平台（河南省•许昌市）》（https://ggzy.xuchang.gov.cn/）获取招标文件，并于202</w:t>
      </w:r>
      <w:r>
        <w:rPr>
          <w:rFonts w:hint="eastAsia" w:ascii="宋体" w:hAnsi="宋体" w:eastAsia="宋体" w:cstheme="majorEastAsia"/>
          <w:color w:val="auto"/>
          <w:szCs w:val="21"/>
          <w:lang w:val="en-US" w:eastAsia="zh-CN"/>
        </w:rPr>
        <w:t>6</w:t>
      </w:r>
      <w:r>
        <w:rPr>
          <w:rFonts w:hint="eastAsia" w:ascii="宋体" w:hAnsi="宋体" w:eastAsia="宋体" w:cstheme="majorEastAsia"/>
          <w:color w:val="auto"/>
          <w:szCs w:val="21"/>
        </w:rPr>
        <w:t>年</w:t>
      </w:r>
      <w:r>
        <w:rPr>
          <w:rFonts w:hint="eastAsia" w:ascii="宋体" w:hAnsi="宋体" w:eastAsia="宋体" w:cstheme="majorEastAsia"/>
          <w:color w:val="auto"/>
          <w:szCs w:val="21"/>
          <w:lang w:val="en-US" w:eastAsia="zh-CN"/>
        </w:rPr>
        <w:t>05</w:t>
      </w:r>
      <w:r>
        <w:rPr>
          <w:rFonts w:hint="eastAsia" w:ascii="宋体" w:hAnsi="宋体" w:eastAsia="宋体" w:cstheme="majorEastAsia"/>
          <w:color w:val="auto"/>
          <w:szCs w:val="21"/>
        </w:rPr>
        <w:t>月</w:t>
      </w:r>
      <w:r>
        <w:rPr>
          <w:rFonts w:hint="eastAsia" w:ascii="宋体" w:hAnsi="宋体" w:eastAsia="宋体" w:cstheme="majorEastAsia"/>
          <w:color w:val="auto"/>
          <w:szCs w:val="21"/>
          <w:lang w:val="en-US" w:eastAsia="zh-CN"/>
        </w:rPr>
        <w:t>29</w:t>
      </w:r>
      <w:r>
        <w:rPr>
          <w:rFonts w:hint="eastAsia" w:ascii="宋体" w:hAnsi="宋体" w:eastAsia="宋体" w:cstheme="majorEastAsia"/>
          <w:color w:val="auto"/>
          <w:szCs w:val="21"/>
        </w:rPr>
        <w:t>日08时30分（北京时间）前递交响应文件。</w:t>
      </w:r>
    </w:p>
    <w:p w14:paraId="696D9634">
      <w:pPr>
        <w:spacing w:line="440" w:lineRule="exact"/>
        <w:ind w:firstLine="420" w:firstLineChars="200"/>
        <w:jc w:val="left"/>
        <w:rPr>
          <w:rFonts w:ascii="宋体" w:hAnsi="宋体" w:eastAsia="宋体" w:cstheme="majorEastAsia"/>
          <w:color w:val="auto"/>
          <w:szCs w:val="21"/>
        </w:rPr>
      </w:pPr>
      <w:r>
        <w:rPr>
          <w:rFonts w:hint="eastAsia" w:ascii="宋体" w:hAnsi="宋体" w:eastAsia="宋体" w:cstheme="majorEastAsia"/>
          <w:color w:val="auto"/>
          <w:szCs w:val="21"/>
        </w:rPr>
        <w:t>一、项目基本情况</w:t>
      </w:r>
    </w:p>
    <w:p w14:paraId="0334CFCB">
      <w:pPr>
        <w:spacing w:line="440" w:lineRule="exact"/>
        <w:ind w:firstLine="420" w:firstLineChars="200"/>
        <w:jc w:val="left"/>
        <w:rPr>
          <w:rFonts w:hint="default" w:ascii="宋体" w:hAnsi="宋体" w:eastAsia="宋体" w:cstheme="majorEastAsia"/>
          <w:color w:val="auto"/>
          <w:szCs w:val="21"/>
          <w:lang w:val="en-US" w:eastAsia="zh-CN"/>
        </w:rPr>
      </w:pPr>
      <w:r>
        <w:rPr>
          <w:rFonts w:hint="eastAsia" w:ascii="宋体" w:hAnsi="宋体" w:eastAsia="宋体" w:cstheme="majorEastAsia"/>
          <w:color w:val="auto"/>
          <w:szCs w:val="21"/>
        </w:rPr>
        <w:t>1.项目编号：YZCG-DLT202</w:t>
      </w:r>
      <w:r>
        <w:rPr>
          <w:rFonts w:hint="eastAsia" w:ascii="宋体" w:hAnsi="宋体" w:eastAsia="宋体" w:cstheme="majorEastAsia"/>
          <w:color w:val="auto"/>
          <w:szCs w:val="21"/>
          <w:lang w:val="en-US" w:eastAsia="zh-CN"/>
        </w:rPr>
        <w:t>6035</w:t>
      </w:r>
    </w:p>
    <w:p w14:paraId="5ECFCF8F">
      <w:pPr>
        <w:spacing w:line="440" w:lineRule="exact"/>
        <w:ind w:left="420" w:leftChars="200"/>
        <w:jc w:val="left"/>
        <w:rPr>
          <w:rFonts w:ascii="宋体" w:hAnsi="宋体" w:eastAsia="宋体" w:cs="宋体"/>
          <w:color w:val="auto"/>
          <w:kern w:val="0"/>
          <w:szCs w:val="21"/>
        </w:rPr>
      </w:pPr>
      <w:r>
        <w:rPr>
          <w:rFonts w:hint="eastAsia" w:ascii="宋体" w:hAnsi="宋体" w:eastAsia="宋体" w:cstheme="majorEastAsia"/>
          <w:color w:val="auto"/>
          <w:szCs w:val="21"/>
        </w:rPr>
        <w:t>2.项目名称：</w:t>
      </w:r>
      <w:r>
        <w:rPr>
          <w:rFonts w:hint="eastAsia" w:ascii="宋体" w:hAnsi="宋体" w:eastAsia="宋体" w:cs="宋体"/>
          <w:color w:val="auto"/>
          <w:kern w:val="0"/>
          <w:szCs w:val="21"/>
          <w:lang w:eastAsia="zh-CN"/>
        </w:rPr>
        <w:t>禹州市中等专业学校机械产品检测实训室项目</w:t>
      </w:r>
    </w:p>
    <w:p w14:paraId="5237E015">
      <w:pPr>
        <w:spacing w:line="440" w:lineRule="exact"/>
        <w:ind w:left="420" w:leftChars="200"/>
        <w:jc w:val="left"/>
        <w:rPr>
          <w:rFonts w:ascii="宋体" w:hAnsi="宋体" w:eastAsia="宋体" w:cstheme="majorEastAsia"/>
          <w:color w:val="auto"/>
          <w:szCs w:val="21"/>
        </w:rPr>
      </w:pPr>
      <w:r>
        <w:rPr>
          <w:rFonts w:hint="eastAsia" w:ascii="宋体" w:hAnsi="宋体" w:eastAsia="宋体" w:cstheme="majorEastAsia"/>
          <w:color w:val="auto"/>
          <w:szCs w:val="21"/>
        </w:rPr>
        <w:t>3.采购方式：竞争性谈判</w:t>
      </w:r>
    </w:p>
    <w:p w14:paraId="3EDB285E">
      <w:pPr>
        <w:spacing w:line="440" w:lineRule="exact"/>
        <w:ind w:firstLine="420" w:firstLineChars="200"/>
        <w:jc w:val="left"/>
        <w:rPr>
          <w:rFonts w:ascii="宋体" w:hAnsi="宋体" w:eastAsia="宋体" w:cstheme="majorEastAsia"/>
          <w:color w:val="auto"/>
          <w:szCs w:val="21"/>
        </w:rPr>
      </w:pPr>
      <w:r>
        <w:rPr>
          <w:rFonts w:hint="eastAsia" w:ascii="宋体" w:hAnsi="宋体" w:eastAsia="宋体" w:cstheme="majorEastAsia"/>
          <w:color w:val="auto"/>
          <w:szCs w:val="21"/>
        </w:rPr>
        <w:t>4.预算金额：</w:t>
      </w:r>
      <w:r>
        <w:rPr>
          <w:rFonts w:hint="eastAsia" w:ascii="宋体" w:hAnsi="宋体" w:eastAsia="宋体" w:cstheme="majorEastAsia"/>
          <w:color w:val="auto"/>
          <w:szCs w:val="21"/>
          <w:lang w:val="en-US" w:eastAsia="zh-CN"/>
        </w:rPr>
        <w:t>715000</w:t>
      </w:r>
      <w:r>
        <w:rPr>
          <w:rFonts w:hint="eastAsia" w:ascii="宋体" w:hAnsi="宋体" w:eastAsia="宋体" w:cstheme="majorEastAsia"/>
          <w:color w:val="auto"/>
          <w:szCs w:val="21"/>
        </w:rPr>
        <w:t>.00元</w:t>
      </w:r>
    </w:p>
    <w:p w14:paraId="42F6A063">
      <w:pPr>
        <w:spacing w:line="440" w:lineRule="exact"/>
        <w:ind w:firstLine="630" w:firstLineChars="300"/>
        <w:jc w:val="left"/>
        <w:rPr>
          <w:rFonts w:ascii="宋体" w:hAnsi="宋体" w:eastAsia="宋体" w:cstheme="majorEastAsia"/>
          <w:color w:val="auto"/>
          <w:szCs w:val="21"/>
        </w:rPr>
      </w:pPr>
      <w:r>
        <w:rPr>
          <w:rFonts w:hint="eastAsia" w:ascii="宋体" w:hAnsi="宋体" w:eastAsia="宋体" w:cstheme="majorEastAsia"/>
          <w:color w:val="auto"/>
          <w:szCs w:val="21"/>
        </w:rPr>
        <w:t>最高限价：</w:t>
      </w:r>
      <w:r>
        <w:rPr>
          <w:rFonts w:hint="eastAsia" w:ascii="宋体" w:hAnsi="宋体" w:eastAsia="宋体" w:cstheme="majorEastAsia"/>
          <w:color w:val="auto"/>
          <w:szCs w:val="21"/>
          <w:lang w:val="en-US" w:eastAsia="zh-CN"/>
        </w:rPr>
        <w:t>715000</w:t>
      </w:r>
      <w:r>
        <w:rPr>
          <w:rFonts w:hint="eastAsia" w:ascii="宋体" w:hAnsi="宋体" w:eastAsia="宋体" w:cstheme="majorEastAsia"/>
          <w:color w:val="auto"/>
          <w:szCs w:val="21"/>
        </w:rPr>
        <w:t xml:space="preserve">.00元 </w:t>
      </w:r>
    </w:p>
    <w:tbl>
      <w:tblPr>
        <w:tblStyle w:val="24"/>
        <w:tblW w:w="9175" w:type="dxa"/>
        <w:tblCellSpacing w:w="0"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6"/>
        <w:gridCol w:w="1964"/>
        <w:gridCol w:w="3067"/>
        <w:gridCol w:w="1843"/>
        <w:gridCol w:w="1645"/>
      </w:tblGrid>
      <w:tr w14:paraId="6A07B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6" w:hRule="atLeast"/>
          <w:tblCellSpacing w:w="0" w:type="dxa"/>
        </w:trPr>
        <w:tc>
          <w:tcPr>
            <w:tcW w:w="656" w:type="dxa"/>
            <w:shd w:val="clear" w:color="auto" w:fill="auto"/>
            <w:vAlign w:val="center"/>
          </w:tcPr>
          <w:p w14:paraId="39655653">
            <w:pPr>
              <w:tabs>
                <w:tab w:val="left" w:pos="7095"/>
              </w:tabs>
              <w:spacing w:line="360" w:lineRule="auto"/>
              <w:contextualSpacing/>
              <w:jc w:val="center"/>
              <w:rPr>
                <w:rFonts w:ascii="宋体" w:hAnsi="宋体" w:eastAsia="宋体"/>
                <w:color w:val="auto"/>
                <w:szCs w:val="21"/>
              </w:rPr>
            </w:pPr>
            <w:r>
              <w:rPr>
                <w:rFonts w:hint="eastAsia" w:ascii="宋体" w:hAnsi="宋体" w:eastAsia="宋体"/>
                <w:color w:val="auto"/>
                <w:szCs w:val="21"/>
              </w:rPr>
              <w:t>序号</w:t>
            </w:r>
          </w:p>
        </w:tc>
        <w:tc>
          <w:tcPr>
            <w:tcW w:w="1964" w:type="dxa"/>
            <w:shd w:val="clear" w:color="auto" w:fill="auto"/>
            <w:vAlign w:val="center"/>
          </w:tcPr>
          <w:p w14:paraId="04D42C04">
            <w:pPr>
              <w:tabs>
                <w:tab w:val="left" w:pos="7095"/>
              </w:tabs>
              <w:spacing w:line="360" w:lineRule="auto"/>
              <w:ind w:firstLine="630" w:firstLineChars="300"/>
              <w:contextualSpacing/>
              <w:rPr>
                <w:rFonts w:ascii="宋体" w:hAnsi="宋体" w:eastAsia="宋体"/>
                <w:color w:val="auto"/>
                <w:szCs w:val="21"/>
              </w:rPr>
            </w:pPr>
            <w:r>
              <w:rPr>
                <w:rFonts w:hint="eastAsia" w:ascii="宋体" w:hAnsi="宋体" w:eastAsia="宋体"/>
                <w:color w:val="auto"/>
                <w:szCs w:val="21"/>
              </w:rPr>
              <w:t>包号</w:t>
            </w:r>
          </w:p>
        </w:tc>
        <w:tc>
          <w:tcPr>
            <w:tcW w:w="3067" w:type="dxa"/>
            <w:shd w:val="clear" w:color="auto" w:fill="auto"/>
            <w:vAlign w:val="center"/>
          </w:tcPr>
          <w:p w14:paraId="455E2656">
            <w:pPr>
              <w:tabs>
                <w:tab w:val="left" w:pos="7095"/>
              </w:tabs>
              <w:spacing w:line="360" w:lineRule="auto"/>
              <w:ind w:firstLine="420" w:firstLineChars="200"/>
              <w:contextualSpacing/>
              <w:jc w:val="center"/>
              <w:rPr>
                <w:rFonts w:ascii="宋体" w:hAnsi="宋体" w:eastAsia="宋体"/>
                <w:color w:val="auto"/>
                <w:szCs w:val="21"/>
              </w:rPr>
            </w:pPr>
            <w:r>
              <w:rPr>
                <w:rFonts w:hint="eastAsia" w:ascii="宋体" w:hAnsi="宋体" w:eastAsia="宋体"/>
                <w:color w:val="auto"/>
                <w:szCs w:val="21"/>
              </w:rPr>
              <w:t>包名称</w:t>
            </w:r>
          </w:p>
        </w:tc>
        <w:tc>
          <w:tcPr>
            <w:tcW w:w="1843" w:type="dxa"/>
            <w:shd w:val="clear" w:color="auto" w:fill="auto"/>
            <w:vAlign w:val="center"/>
          </w:tcPr>
          <w:p w14:paraId="06C4E039">
            <w:pPr>
              <w:tabs>
                <w:tab w:val="left" w:pos="7095"/>
              </w:tabs>
              <w:spacing w:line="360" w:lineRule="auto"/>
              <w:contextualSpacing/>
              <w:jc w:val="center"/>
              <w:rPr>
                <w:rFonts w:ascii="宋体" w:hAnsi="宋体" w:eastAsia="宋体"/>
                <w:color w:val="auto"/>
                <w:szCs w:val="21"/>
              </w:rPr>
            </w:pPr>
            <w:r>
              <w:rPr>
                <w:rFonts w:hint="eastAsia" w:ascii="宋体" w:hAnsi="宋体" w:eastAsia="宋体"/>
                <w:color w:val="auto"/>
                <w:szCs w:val="21"/>
              </w:rPr>
              <w:t>包预算（元）</w:t>
            </w:r>
          </w:p>
        </w:tc>
        <w:tc>
          <w:tcPr>
            <w:tcW w:w="1645" w:type="dxa"/>
            <w:shd w:val="clear" w:color="auto" w:fill="auto"/>
            <w:vAlign w:val="center"/>
          </w:tcPr>
          <w:p w14:paraId="31412018">
            <w:pPr>
              <w:tabs>
                <w:tab w:val="left" w:pos="7095"/>
              </w:tabs>
              <w:spacing w:line="360" w:lineRule="auto"/>
              <w:contextualSpacing/>
              <w:jc w:val="center"/>
              <w:rPr>
                <w:rFonts w:ascii="宋体" w:hAnsi="宋体" w:eastAsia="宋体"/>
                <w:color w:val="auto"/>
                <w:szCs w:val="21"/>
              </w:rPr>
            </w:pPr>
            <w:r>
              <w:rPr>
                <w:rFonts w:hint="eastAsia" w:ascii="宋体" w:hAnsi="宋体" w:eastAsia="宋体"/>
                <w:color w:val="auto"/>
                <w:szCs w:val="21"/>
              </w:rPr>
              <w:t>包最高限价（元）</w:t>
            </w:r>
          </w:p>
        </w:tc>
      </w:tr>
      <w:tr w14:paraId="6D167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tblCellSpacing w:w="0" w:type="dxa"/>
        </w:trPr>
        <w:tc>
          <w:tcPr>
            <w:tcW w:w="656" w:type="dxa"/>
            <w:shd w:val="clear" w:color="auto" w:fill="auto"/>
            <w:vAlign w:val="center"/>
          </w:tcPr>
          <w:p w14:paraId="0C61BA05">
            <w:pPr>
              <w:tabs>
                <w:tab w:val="left" w:pos="7095"/>
              </w:tabs>
              <w:spacing w:line="360" w:lineRule="auto"/>
              <w:contextualSpacing/>
              <w:jc w:val="center"/>
              <w:rPr>
                <w:rFonts w:ascii="宋体" w:hAnsi="宋体" w:eastAsia="宋体"/>
                <w:color w:val="auto"/>
                <w:szCs w:val="21"/>
              </w:rPr>
            </w:pPr>
            <w:r>
              <w:rPr>
                <w:rFonts w:hint="eastAsia" w:ascii="宋体" w:hAnsi="宋体" w:eastAsia="宋体"/>
                <w:color w:val="auto"/>
                <w:szCs w:val="21"/>
              </w:rPr>
              <w:t>1</w:t>
            </w:r>
          </w:p>
        </w:tc>
        <w:tc>
          <w:tcPr>
            <w:tcW w:w="1964" w:type="dxa"/>
            <w:shd w:val="clear" w:color="auto" w:fill="auto"/>
            <w:vAlign w:val="center"/>
          </w:tcPr>
          <w:p w14:paraId="71C42570">
            <w:pPr>
              <w:tabs>
                <w:tab w:val="left" w:pos="7095"/>
              </w:tabs>
              <w:spacing w:line="360" w:lineRule="auto"/>
              <w:contextualSpacing/>
              <w:jc w:val="center"/>
              <w:rPr>
                <w:rFonts w:hint="default" w:ascii="宋体" w:hAnsi="宋体" w:eastAsia="宋体"/>
                <w:color w:val="auto"/>
                <w:szCs w:val="21"/>
                <w:lang w:val="en-US" w:eastAsia="zh-CN"/>
              </w:rPr>
            </w:pPr>
            <w:r>
              <w:rPr>
                <w:rFonts w:hint="eastAsia" w:ascii="宋体" w:hAnsi="宋体" w:eastAsia="宋体" w:cstheme="majorEastAsia"/>
                <w:color w:val="auto"/>
                <w:szCs w:val="21"/>
              </w:rPr>
              <w:t>YZCG-DLT202</w:t>
            </w:r>
            <w:r>
              <w:rPr>
                <w:rFonts w:hint="eastAsia" w:ascii="宋体" w:hAnsi="宋体" w:eastAsia="宋体" w:cstheme="majorEastAsia"/>
                <w:color w:val="auto"/>
                <w:szCs w:val="21"/>
                <w:lang w:val="en-US" w:eastAsia="zh-CN"/>
              </w:rPr>
              <w:t>6035</w:t>
            </w:r>
          </w:p>
        </w:tc>
        <w:tc>
          <w:tcPr>
            <w:tcW w:w="3067" w:type="dxa"/>
            <w:shd w:val="clear" w:color="auto" w:fill="auto"/>
            <w:vAlign w:val="center"/>
          </w:tcPr>
          <w:p w14:paraId="0773FD27">
            <w:pPr>
              <w:tabs>
                <w:tab w:val="left" w:pos="7095"/>
              </w:tabs>
              <w:spacing w:line="384" w:lineRule="auto"/>
              <w:contextualSpacing/>
              <w:jc w:val="center"/>
              <w:rPr>
                <w:rFonts w:ascii="宋体" w:hAnsi="宋体" w:eastAsia="宋体"/>
                <w:color w:val="auto"/>
                <w:szCs w:val="21"/>
              </w:rPr>
            </w:pPr>
            <w:r>
              <w:rPr>
                <w:rFonts w:hint="eastAsia" w:ascii="宋体" w:hAnsi="宋体" w:eastAsia="宋体"/>
                <w:color w:val="auto"/>
                <w:szCs w:val="21"/>
              </w:rPr>
              <w:t>第一标段</w:t>
            </w:r>
          </w:p>
        </w:tc>
        <w:tc>
          <w:tcPr>
            <w:tcW w:w="1843" w:type="dxa"/>
            <w:shd w:val="clear" w:color="auto" w:fill="auto"/>
            <w:vAlign w:val="center"/>
          </w:tcPr>
          <w:p w14:paraId="70334677">
            <w:pPr>
              <w:tabs>
                <w:tab w:val="left" w:pos="7095"/>
              </w:tabs>
              <w:spacing w:line="360" w:lineRule="auto"/>
              <w:contextualSpacing/>
              <w:jc w:val="center"/>
              <w:rPr>
                <w:rFonts w:ascii="宋体" w:hAnsi="宋体" w:eastAsia="宋体"/>
                <w:color w:val="auto"/>
                <w:szCs w:val="21"/>
              </w:rPr>
            </w:pPr>
            <w:r>
              <w:rPr>
                <w:rFonts w:hint="eastAsia" w:ascii="宋体" w:hAnsi="宋体" w:eastAsia="宋体" w:cstheme="majorEastAsia"/>
                <w:color w:val="auto"/>
                <w:szCs w:val="21"/>
                <w:lang w:val="en-US" w:eastAsia="zh-CN"/>
              </w:rPr>
              <w:t>715000</w:t>
            </w:r>
            <w:r>
              <w:rPr>
                <w:rFonts w:hint="eastAsia" w:ascii="宋体" w:hAnsi="宋体" w:eastAsia="宋体" w:cstheme="majorEastAsia"/>
                <w:color w:val="auto"/>
                <w:szCs w:val="21"/>
              </w:rPr>
              <w:t>.00</w:t>
            </w:r>
          </w:p>
        </w:tc>
        <w:tc>
          <w:tcPr>
            <w:tcW w:w="1645" w:type="dxa"/>
            <w:shd w:val="clear" w:color="auto" w:fill="auto"/>
            <w:vAlign w:val="center"/>
          </w:tcPr>
          <w:p w14:paraId="1F5F61A4">
            <w:pPr>
              <w:tabs>
                <w:tab w:val="left" w:pos="7095"/>
              </w:tabs>
              <w:spacing w:line="360" w:lineRule="auto"/>
              <w:contextualSpacing/>
              <w:jc w:val="center"/>
              <w:rPr>
                <w:rFonts w:ascii="宋体" w:hAnsi="宋体" w:eastAsia="宋体"/>
                <w:color w:val="auto"/>
                <w:szCs w:val="21"/>
              </w:rPr>
            </w:pPr>
            <w:r>
              <w:rPr>
                <w:rFonts w:hint="eastAsia" w:ascii="宋体" w:hAnsi="宋体" w:eastAsia="宋体" w:cstheme="majorEastAsia"/>
                <w:color w:val="auto"/>
                <w:szCs w:val="21"/>
                <w:lang w:val="en-US" w:eastAsia="zh-CN"/>
              </w:rPr>
              <w:t>715000</w:t>
            </w:r>
            <w:r>
              <w:rPr>
                <w:rFonts w:hint="eastAsia" w:ascii="宋体" w:hAnsi="宋体" w:eastAsia="宋体" w:cstheme="majorEastAsia"/>
                <w:color w:val="auto"/>
                <w:szCs w:val="21"/>
              </w:rPr>
              <w:t>.00</w:t>
            </w:r>
          </w:p>
        </w:tc>
      </w:tr>
    </w:tbl>
    <w:p w14:paraId="3BA45463">
      <w:pPr>
        <w:spacing w:line="440" w:lineRule="exact"/>
        <w:ind w:firstLine="420" w:firstLineChars="200"/>
        <w:jc w:val="left"/>
        <w:rPr>
          <w:rFonts w:ascii="宋体" w:hAnsi="宋体" w:eastAsia="宋体" w:cstheme="majorEastAsia"/>
          <w:color w:val="auto"/>
          <w:szCs w:val="21"/>
        </w:rPr>
      </w:pPr>
      <w:r>
        <w:rPr>
          <w:rFonts w:hint="eastAsia" w:ascii="宋体" w:hAnsi="宋体" w:eastAsia="宋体" w:cstheme="majorEastAsia"/>
          <w:color w:val="auto"/>
          <w:szCs w:val="21"/>
        </w:rPr>
        <w:t>5.采购需求（包括但不限于标的的名称、数量、简要技术需求或服务要求等）：</w:t>
      </w:r>
    </w:p>
    <w:p w14:paraId="6D93AA5D">
      <w:pPr>
        <w:spacing w:line="440" w:lineRule="exact"/>
        <w:ind w:firstLine="420" w:firstLineChars="200"/>
        <w:jc w:val="left"/>
        <w:rPr>
          <w:rFonts w:ascii="宋体" w:hAnsi="宋体" w:eastAsia="宋体" w:cstheme="majorEastAsia"/>
          <w:color w:val="auto"/>
          <w:szCs w:val="21"/>
        </w:rPr>
      </w:pPr>
      <w:r>
        <w:rPr>
          <w:rFonts w:hint="eastAsia" w:ascii="宋体" w:hAnsi="宋体" w:eastAsia="宋体" w:cstheme="majorEastAsia"/>
          <w:color w:val="auto"/>
          <w:szCs w:val="21"/>
          <w:lang w:eastAsia="zh-CN"/>
        </w:rPr>
        <w:t>禹州市中等专业学校机械产品检测实训室项目</w:t>
      </w:r>
      <w:r>
        <w:rPr>
          <w:rFonts w:hint="eastAsia" w:ascii="宋体" w:hAnsi="宋体" w:eastAsia="宋体" w:cstheme="majorEastAsia"/>
          <w:color w:val="auto"/>
          <w:szCs w:val="21"/>
        </w:rPr>
        <w:t>，</w:t>
      </w:r>
      <w:r>
        <w:rPr>
          <w:rFonts w:hint="eastAsia" w:ascii="宋体" w:hAnsi="宋体" w:eastAsia="宋体" w:cstheme="majorEastAsia"/>
          <w:color w:val="auto"/>
          <w:szCs w:val="21"/>
          <w:lang w:val="en-US" w:eastAsia="zh-CN"/>
        </w:rPr>
        <w:t>采购一批</w:t>
      </w:r>
      <w:r>
        <w:rPr>
          <w:rFonts w:hint="eastAsia" w:ascii="宋体" w:hAnsi="宋体" w:eastAsia="宋体" w:cstheme="majorEastAsia"/>
          <w:color w:val="auto"/>
          <w:szCs w:val="21"/>
          <w:lang w:eastAsia="zh-CN"/>
        </w:rPr>
        <w:t>机械产品检测实训</w:t>
      </w:r>
      <w:r>
        <w:rPr>
          <w:rFonts w:hint="eastAsia" w:ascii="宋体" w:hAnsi="宋体" w:eastAsia="宋体" w:cstheme="majorEastAsia"/>
          <w:color w:val="auto"/>
          <w:szCs w:val="21"/>
          <w:lang w:val="en-US" w:eastAsia="zh-CN"/>
        </w:rPr>
        <w:t>设备，</w:t>
      </w:r>
      <w:r>
        <w:rPr>
          <w:rFonts w:hint="eastAsia" w:ascii="宋体" w:hAnsi="宋体" w:eastAsia="宋体" w:cstheme="majorEastAsia"/>
          <w:color w:val="auto"/>
          <w:szCs w:val="21"/>
        </w:rPr>
        <w:t>共划分一个标段（详见谈判文件）</w:t>
      </w:r>
    </w:p>
    <w:p w14:paraId="0B288D26">
      <w:pPr>
        <w:spacing w:line="440" w:lineRule="exact"/>
        <w:ind w:firstLine="420" w:firstLineChars="200"/>
        <w:jc w:val="left"/>
        <w:rPr>
          <w:rFonts w:ascii="宋体" w:hAnsi="宋体" w:eastAsia="宋体" w:cstheme="majorEastAsia"/>
          <w:color w:val="auto"/>
          <w:szCs w:val="21"/>
        </w:rPr>
      </w:pPr>
      <w:r>
        <w:rPr>
          <w:rFonts w:hint="eastAsia" w:ascii="宋体" w:hAnsi="宋体" w:eastAsia="宋体" w:cstheme="majorEastAsia"/>
          <w:color w:val="auto"/>
          <w:szCs w:val="21"/>
        </w:rPr>
        <w:t>6.合同履行期限：签订合同后</w:t>
      </w:r>
      <w:r>
        <w:rPr>
          <w:rFonts w:hint="eastAsia" w:ascii="宋体" w:hAnsi="宋体" w:eastAsia="宋体" w:cstheme="majorEastAsia"/>
          <w:color w:val="auto"/>
          <w:szCs w:val="21"/>
          <w:lang w:val="en-US" w:eastAsia="zh-CN"/>
        </w:rPr>
        <w:t>45</w:t>
      </w:r>
      <w:r>
        <w:rPr>
          <w:rFonts w:hint="eastAsia" w:ascii="宋体" w:hAnsi="宋体" w:eastAsia="宋体" w:cstheme="majorEastAsia"/>
          <w:color w:val="auto"/>
          <w:szCs w:val="21"/>
        </w:rPr>
        <w:t>日历天</w:t>
      </w:r>
    </w:p>
    <w:p w14:paraId="43B1B04D">
      <w:pPr>
        <w:spacing w:line="440" w:lineRule="exact"/>
        <w:ind w:firstLine="420" w:firstLineChars="200"/>
        <w:jc w:val="left"/>
        <w:rPr>
          <w:rFonts w:ascii="宋体" w:hAnsi="宋体" w:eastAsia="宋体" w:cstheme="majorEastAsia"/>
          <w:szCs w:val="21"/>
        </w:rPr>
      </w:pPr>
      <w:r>
        <w:rPr>
          <w:rFonts w:hint="eastAsia" w:ascii="宋体" w:hAnsi="宋体" w:eastAsia="宋体" w:cstheme="majorEastAsia"/>
          <w:color w:val="auto"/>
          <w:szCs w:val="21"/>
        </w:rPr>
        <w:t>7.本项目是否接受联合体投标</w:t>
      </w:r>
      <w:r>
        <w:rPr>
          <w:rFonts w:hint="eastAsia" w:ascii="宋体" w:hAnsi="宋体" w:eastAsia="宋体" w:cstheme="majorEastAsia"/>
          <w:szCs w:val="21"/>
        </w:rPr>
        <w:t>：否</w:t>
      </w:r>
    </w:p>
    <w:p w14:paraId="1AD479D1">
      <w:pPr>
        <w:spacing w:line="440" w:lineRule="exact"/>
        <w:ind w:firstLine="420" w:firstLineChars="200"/>
        <w:jc w:val="left"/>
        <w:rPr>
          <w:rFonts w:ascii="宋体" w:hAnsi="宋体" w:eastAsia="宋体" w:cstheme="majorEastAsia"/>
          <w:szCs w:val="21"/>
        </w:rPr>
      </w:pPr>
      <w:r>
        <w:rPr>
          <w:rFonts w:hint="eastAsia" w:ascii="宋体" w:hAnsi="宋体" w:eastAsia="宋体" w:cstheme="majorEastAsia"/>
          <w:szCs w:val="21"/>
        </w:rPr>
        <w:t>8.是否接受进口产品：否</w:t>
      </w:r>
    </w:p>
    <w:p w14:paraId="68A9589E">
      <w:pPr>
        <w:spacing w:line="440" w:lineRule="exact"/>
        <w:ind w:firstLine="420" w:firstLineChars="200"/>
        <w:jc w:val="left"/>
        <w:rPr>
          <w:rFonts w:ascii="宋体" w:hAnsi="宋体" w:eastAsia="宋体"/>
          <w:szCs w:val="21"/>
        </w:rPr>
      </w:pPr>
      <w:r>
        <w:rPr>
          <w:rFonts w:hint="eastAsia" w:ascii="宋体" w:hAnsi="宋体" w:eastAsia="宋体" w:cstheme="majorEastAsia"/>
          <w:szCs w:val="21"/>
        </w:rPr>
        <w:t>9.是否专门面向中小企业：否</w:t>
      </w:r>
    </w:p>
    <w:p w14:paraId="267EC782">
      <w:pPr>
        <w:spacing w:line="440" w:lineRule="exact"/>
        <w:ind w:firstLine="420" w:firstLineChars="200"/>
        <w:jc w:val="left"/>
        <w:rPr>
          <w:rFonts w:ascii="宋体" w:hAnsi="宋体" w:eastAsia="宋体" w:cstheme="majorEastAsia"/>
          <w:szCs w:val="21"/>
        </w:rPr>
      </w:pPr>
      <w:r>
        <w:rPr>
          <w:rFonts w:hint="eastAsia" w:ascii="宋体" w:hAnsi="宋体" w:eastAsia="宋体" w:cstheme="majorEastAsia"/>
          <w:szCs w:val="21"/>
        </w:rPr>
        <w:t>二、申请人资格要求：</w:t>
      </w:r>
    </w:p>
    <w:p w14:paraId="55CA89AF">
      <w:pPr>
        <w:spacing w:line="440" w:lineRule="exact"/>
        <w:ind w:firstLine="420" w:firstLineChars="200"/>
        <w:jc w:val="left"/>
        <w:rPr>
          <w:rFonts w:ascii="宋体" w:hAnsi="宋体" w:eastAsia="宋体" w:cstheme="majorEastAsia"/>
          <w:szCs w:val="21"/>
        </w:rPr>
      </w:pPr>
      <w:r>
        <w:rPr>
          <w:rFonts w:hint="eastAsia" w:ascii="宋体" w:hAnsi="宋体" w:eastAsia="宋体" w:cstheme="majorEastAsia"/>
          <w:szCs w:val="21"/>
        </w:rPr>
        <w:t>1.满足《中华人民共和国政府采购法》第二十二条规定。</w:t>
      </w:r>
    </w:p>
    <w:p w14:paraId="4F436B60">
      <w:pPr>
        <w:spacing w:line="440" w:lineRule="exact"/>
        <w:ind w:firstLine="420" w:firstLineChars="200"/>
        <w:jc w:val="left"/>
        <w:rPr>
          <w:rFonts w:ascii="宋体" w:hAnsi="宋体" w:eastAsia="宋体" w:cstheme="majorEastAsia"/>
          <w:szCs w:val="21"/>
        </w:rPr>
      </w:pPr>
      <w:r>
        <w:rPr>
          <w:rFonts w:hint="eastAsia" w:ascii="宋体" w:hAnsi="宋体" w:eastAsia="宋体" w:cstheme="majorEastAsia"/>
          <w:szCs w:val="21"/>
        </w:rPr>
        <w:t>2.落实政府采购政策满足的资格要求：</w:t>
      </w:r>
    </w:p>
    <w:p w14:paraId="3DED1300">
      <w:pPr>
        <w:spacing w:line="440" w:lineRule="exact"/>
        <w:ind w:firstLine="420" w:firstLineChars="200"/>
        <w:jc w:val="left"/>
        <w:rPr>
          <w:rFonts w:ascii="宋体" w:hAnsi="宋体" w:eastAsia="宋体" w:cstheme="majorEastAsia"/>
          <w:szCs w:val="21"/>
        </w:rPr>
      </w:pPr>
      <w:r>
        <w:rPr>
          <w:rFonts w:hint="eastAsia" w:ascii="宋体" w:hAnsi="宋体" w:eastAsia="宋体" w:cstheme="majorEastAsia"/>
          <w:szCs w:val="21"/>
        </w:rPr>
        <w:t>本项目落实节约能源、保护环境、扶持不发达地区和少数民族地区、促进中小企业、监狱企业发展等政府采购政策。</w:t>
      </w:r>
    </w:p>
    <w:p w14:paraId="11EF52B9">
      <w:pPr>
        <w:spacing w:line="440" w:lineRule="exact"/>
        <w:ind w:firstLine="420" w:firstLineChars="200"/>
        <w:jc w:val="left"/>
        <w:rPr>
          <w:rFonts w:ascii="宋体" w:hAnsi="宋体" w:eastAsia="宋体" w:cstheme="majorEastAsia"/>
          <w:szCs w:val="21"/>
        </w:rPr>
      </w:pPr>
      <w:r>
        <w:rPr>
          <w:rFonts w:hint="eastAsia" w:ascii="宋体" w:hAnsi="宋体" w:eastAsia="宋体" w:cstheme="majorEastAsia"/>
          <w:szCs w:val="21"/>
        </w:rPr>
        <w:t>3.本项目的特定资格要求</w:t>
      </w:r>
    </w:p>
    <w:p w14:paraId="7837EDFE">
      <w:pPr>
        <w:spacing w:line="440" w:lineRule="exact"/>
        <w:ind w:firstLine="420" w:firstLineChars="200"/>
        <w:jc w:val="left"/>
        <w:rPr>
          <w:rFonts w:ascii="宋体" w:hAnsi="宋体" w:eastAsia="宋体" w:cstheme="majorEastAsia"/>
          <w:szCs w:val="21"/>
        </w:rPr>
      </w:pPr>
      <w:r>
        <w:rPr>
          <w:rFonts w:hint="eastAsia" w:ascii="宋体" w:hAnsi="宋体" w:eastAsia="宋体" w:cstheme="majorEastAsia"/>
          <w:szCs w:val="21"/>
        </w:rPr>
        <w:t>3.1供应商在人员、设备等方面具有相应的能力。</w:t>
      </w:r>
    </w:p>
    <w:p w14:paraId="7FD5DC36">
      <w:pPr>
        <w:spacing w:line="440" w:lineRule="exact"/>
        <w:ind w:firstLine="420" w:firstLineChars="200"/>
        <w:jc w:val="left"/>
        <w:rPr>
          <w:rFonts w:ascii="宋体" w:hAnsi="宋体" w:eastAsia="宋体" w:cstheme="majorEastAsia"/>
          <w:szCs w:val="21"/>
        </w:rPr>
      </w:pPr>
      <w:r>
        <w:rPr>
          <w:rFonts w:hint="eastAsia" w:ascii="宋体" w:hAnsi="宋体" w:eastAsia="宋体" w:cstheme="majorEastAsia"/>
          <w:szCs w:val="21"/>
        </w:rPr>
        <w:t>3.2本项目实行资格后审。</w:t>
      </w:r>
    </w:p>
    <w:p w14:paraId="3E1E7DC3">
      <w:pPr>
        <w:spacing w:line="440" w:lineRule="exact"/>
        <w:ind w:firstLine="420" w:firstLineChars="200"/>
        <w:jc w:val="left"/>
        <w:rPr>
          <w:rFonts w:ascii="宋体" w:hAnsi="宋体" w:eastAsia="宋体" w:cstheme="majorEastAsia"/>
          <w:color w:val="auto"/>
          <w:szCs w:val="21"/>
        </w:rPr>
      </w:pPr>
      <w:r>
        <w:rPr>
          <w:rFonts w:hint="eastAsia" w:ascii="宋体" w:hAnsi="宋体" w:eastAsia="宋体" w:cstheme="majorEastAsia"/>
          <w:szCs w:val="21"/>
        </w:rPr>
        <w:t>三、获</w:t>
      </w:r>
      <w:r>
        <w:rPr>
          <w:rFonts w:hint="eastAsia" w:ascii="宋体" w:hAnsi="宋体" w:eastAsia="宋体" w:cstheme="majorEastAsia"/>
          <w:color w:val="auto"/>
          <w:szCs w:val="21"/>
        </w:rPr>
        <w:t>取采购文件</w:t>
      </w:r>
    </w:p>
    <w:p w14:paraId="72F96076">
      <w:pPr>
        <w:tabs>
          <w:tab w:val="left" w:pos="7095"/>
        </w:tabs>
        <w:spacing w:line="384" w:lineRule="auto"/>
        <w:ind w:firstLine="420" w:firstLineChars="200"/>
        <w:contextualSpacing/>
        <w:rPr>
          <w:rFonts w:ascii="宋体" w:hAnsi="宋体" w:eastAsia="宋体"/>
          <w:color w:val="auto"/>
          <w:szCs w:val="21"/>
        </w:rPr>
      </w:pPr>
      <w:r>
        <w:rPr>
          <w:rFonts w:hint="eastAsia" w:ascii="宋体" w:hAnsi="宋体" w:eastAsia="宋体"/>
          <w:color w:val="auto"/>
          <w:szCs w:val="21"/>
        </w:rPr>
        <w:t>1.时间：202</w:t>
      </w:r>
      <w:r>
        <w:rPr>
          <w:rFonts w:hint="eastAsia" w:ascii="宋体" w:hAnsi="宋体" w:eastAsia="宋体"/>
          <w:color w:val="auto"/>
          <w:szCs w:val="21"/>
          <w:lang w:val="en-US" w:eastAsia="zh-CN"/>
        </w:rPr>
        <w:t>6</w:t>
      </w:r>
      <w:r>
        <w:rPr>
          <w:rFonts w:hint="eastAsia" w:ascii="宋体" w:hAnsi="宋体" w:eastAsia="宋体"/>
          <w:color w:val="auto"/>
          <w:szCs w:val="21"/>
        </w:rPr>
        <w:t>年</w:t>
      </w:r>
      <w:r>
        <w:rPr>
          <w:rFonts w:hint="eastAsia" w:ascii="宋体" w:hAnsi="宋体" w:eastAsia="宋体"/>
          <w:color w:val="auto"/>
          <w:szCs w:val="21"/>
          <w:lang w:val="en-US" w:eastAsia="zh-CN"/>
        </w:rPr>
        <w:t>05</w:t>
      </w:r>
      <w:r>
        <w:rPr>
          <w:rFonts w:hint="eastAsia" w:ascii="宋体" w:hAnsi="宋体" w:eastAsia="宋体"/>
          <w:color w:val="auto"/>
          <w:szCs w:val="21"/>
        </w:rPr>
        <w:t>月</w:t>
      </w:r>
      <w:r>
        <w:rPr>
          <w:rFonts w:hint="eastAsia" w:ascii="宋体" w:hAnsi="宋体" w:eastAsia="宋体"/>
          <w:color w:val="auto"/>
          <w:szCs w:val="21"/>
          <w:lang w:val="en-US" w:eastAsia="zh-CN"/>
        </w:rPr>
        <w:t>22</w:t>
      </w:r>
      <w:r>
        <w:rPr>
          <w:rFonts w:hint="eastAsia" w:ascii="宋体" w:hAnsi="宋体" w:eastAsia="宋体"/>
          <w:color w:val="auto"/>
          <w:szCs w:val="21"/>
        </w:rPr>
        <w:t>日至 202</w:t>
      </w:r>
      <w:r>
        <w:rPr>
          <w:rFonts w:hint="eastAsia" w:ascii="宋体" w:hAnsi="宋体" w:eastAsia="宋体"/>
          <w:color w:val="auto"/>
          <w:szCs w:val="21"/>
          <w:lang w:val="en-US" w:eastAsia="zh-CN"/>
        </w:rPr>
        <w:t>6</w:t>
      </w:r>
      <w:r>
        <w:rPr>
          <w:rFonts w:hint="eastAsia" w:ascii="宋体" w:hAnsi="宋体" w:eastAsia="宋体"/>
          <w:color w:val="auto"/>
          <w:szCs w:val="21"/>
        </w:rPr>
        <w:t>年</w:t>
      </w:r>
      <w:r>
        <w:rPr>
          <w:rFonts w:hint="eastAsia" w:ascii="宋体" w:hAnsi="宋体" w:eastAsia="宋体"/>
          <w:color w:val="auto"/>
          <w:szCs w:val="21"/>
          <w:lang w:val="en-US" w:eastAsia="zh-CN"/>
        </w:rPr>
        <w:t>05</w:t>
      </w:r>
      <w:r>
        <w:rPr>
          <w:rFonts w:hint="eastAsia" w:ascii="宋体" w:hAnsi="宋体" w:eastAsia="宋体"/>
          <w:color w:val="auto"/>
          <w:szCs w:val="21"/>
        </w:rPr>
        <w:t>月</w:t>
      </w:r>
      <w:r>
        <w:rPr>
          <w:rFonts w:hint="eastAsia" w:ascii="宋体" w:hAnsi="宋体" w:eastAsia="宋体"/>
          <w:color w:val="auto"/>
          <w:szCs w:val="21"/>
          <w:lang w:val="en-US" w:eastAsia="zh-CN"/>
        </w:rPr>
        <w:t>29</w:t>
      </w:r>
      <w:r>
        <w:rPr>
          <w:rFonts w:hint="eastAsia" w:ascii="宋体" w:hAnsi="宋体" w:eastAsia="宋体"/>
          <w:color w:val="auto"/>
          <w:szCs w:val="21"/>
        </w:rPr>
        <w:t>日，每天上午00:00至12:00，下午12:01至23:59（北京时间，法定节假日除外）</w:t>
      </w:r>
    </w:p>
    <w:p w14:paraId="537C6854">
      <w:pPr>
        <w:tabs>
          <w:tab w:val="left" w:pos="7095"/>
        </w:tabs>
        <w:spacing w:line="384" w:lineRule="auto"/>
        <w:ind w:firstLine="420" w:firstLineChars="200"/>
        <w:contextualSpacing/>
        <w:rPr>
          <w:rFonts w:ascii="宋体" w:hAnsi="宋体" w:eastAsia="宋体"/>
          <w:color w:val="auto"/>
          <w:szCs w:val="21"/>
        </w:rPr>
      </w:pPr>
      <w:r>
        <w:rPr>
          <w:rFonts w:hint="eastAsia" w:ascii="宋体" w:hAnsi="宋体" w:eastAsia="宋体"/>
          <w:color w:val="auto"/>
          <w:szCs w:val="21"/>
        </w:rPr>
        <w:t>2.地点：《全国公共资源交易平台（河南省·许昌市）》</w:t>
      </w:r>
      <w:r>
        <w:rPr>
          <w:rFonts w:hint="eastAsia" w:ascii="宋体" w:hAnsi="宋体" w:eastAsia="宋体" w:cstheme="majorEastAsia"/>
          <w:color w:val="auto"/>
          <w:szCs w:val="21"/>
        </w:rPr>
        <w:t>（https://ggzy.xuchang.gov.cn/）</w:t>
      </w:r>
    </w:p>
    <w:p w14:paraId="2F601652">
      <w:pPr>
        <w:tabs>
          <w:tab w:val="left" w:pos="7095"/>
        </w:tabs>
        <w:spacing w:line="384" w:lineRule="auto"/>
        <w:ind w:firstLine="420" w:firstLineChars="200"/>
        <w:contextualSpacing/>
        <w:rPr>
          <w:rFonts w:ascii="宋体" w:hAnsi="宋体" w:eastAsia="宋体"/>
          <w:color w:val="auto"/>
          <w:szCs w:val="21"/>
        </w:rPr>
      </w:pPr>
      <w:r>
        <w:rPr>
          <w:rFonts w:hint="eastAsia" w:ascii="宋体" w:hAnsi="宋体" w:eastAsia="宋体"/>
          <w:color w:val="auto"/>
          <w:szCs w:val="21"/>
        </w:rPr>
        <w:t>3.方式：自行下载</w:t>
      </w:r>
    </w:p>
    <w:p w14:paraId="7C69B10A">
      <w:pPr>
        <w:tabs>
          <w:tab w:val="left" w:pos="7095"/>
        </w:tabs>
        <w:spacing w:line="384" w:lineRule="auto"/>
        <w:ind w:firstLine="420" w:firstLineChars="200"/>
        <w:contextualSpacing/>
        <w:rPr>
          <w:rFonts w:ascii="宋体" w:hAnsi="宋体" w:eastAsia="宋体"/>
          <w:color w:val="auto"/>
          <w:szCs w:val="21"/>
        </w:rPr>
      </w:pPr>
      <w:r>
        <w:rPr>
          <w:rFonts w:hint="eastAsia" w:ascii="宋体" w:hAnsi="宋体" w:eastAsia="宋体"/>
          <w:color w:val="auto"/>
          <w:szCs w:val="21"/>
        </w:rPr>
        <w:t>4.售价：0元</w:t>
      </w:r>
    </w:p>
    <w:p w14:paraId="06276D59">
      <w:pPr>
        <w:spacing w:line="440" w:lineRule="exact"/>
        <w:ind w:firstLine="420" w:firstLineChars="200"/>
        <w:jc w:val="left"/>
        <w:rPr>
          <w:rFonts w:ascii="宋体" w:hAnsi="宋体" w:eastAsia="宋体" w:cstheme="majorEastAsia"/>
          <w:color w:val="auto"/>
          <w:szCs w:val="21"/>
        </w:rPr>
      </w:pPr>
      <w:r>
        <w:rPr>
          <w:rFonts w:hint="eastAsia" w:ascii="宋体" w:hAnsi="宋体" w:eastAsia="宋体" w:cstheme="majorEastAsia"/>
          <w:color w:val="auto"/>
          <w:szCs w:val="21"/>
        </w:rPr>
        <w:t>四、响应文件提交</w:t>
      </w:r>
    </w:p>
    <w:p w14:paraId="6BCE3A8C">
      <w:pPr>
        <w:spacing w:line="440" w:lineRule="exact"/>
        <w:ind w:firstLine="420" w:firstLineChars="200"/>
        <w:jc w:val="left"/>
        <w:rPr>
          <w:rFonts w:ascii="宋体" w:hAnsi="宋体" w:eastAsia="宋体" w:cstheme="majorEastAsia"/>
          <w:color w:val="auto"/>
          <w:szCs w:val="21"/>
        </w:rPr>
      </w:pPr>
      <w:r>
        <w:rPr>
          <w:rFonts w:hint="eastAsia" w:ascii="宋体" w:hAnsi="宋体" w:eastAsia="宋体" w:cstheme="majorEastAsia"/>
          <w:color w:val="auto"/>
          <w:szCs w:val="21"/>
        </w:rPr>
        <w:t>1.截止时间：202</w:t>
      </w:r>
      <w:r>
        <w:rPr>
          <w:rFonts w:hint="eastAsia" w:ascii="宋体" w:hAnsi="宋体" w:eastAsia="宋体" w:cstheme="majorEastAsia"/>
          <w:color w:val="auto"/>
          <w:szCs w:val="21"/>
          <w:lang w:val="en-US" w:eastAsia="zh-CN"/>
        </w:rPr>
        <w:t>6</w:t>
      </w:r>
      <w:r>
        <w:rPr>
          <w:rFonts w:hint="eastAsia" w:ascii="宋体" w:hAnsi="宋体" w:eastAsia="宋体" w:cstheme="majorEastAsia"/>
          <w:color w:val="auto"/>
          <w:szCs w:val="21"/>
        </w:rPr>
        <w:t>年0</w:t>
      </w:r>
      <w:r>
        <w:rPr>
          <w:rFonts w:hint="eastAsia" w:ascii="宋体" w:hAnsi="宋体" w:eastAsia="宋体" w:cstheme="majorEastAsia"/>
          <w:color w:val="auto"/>
          <w:szCs w:val="21"/>
          <w:lang w:val="en-US" w:eastAsia="zh-CN"/>
        </w:rPr>
        <w:t>5</w:t>
      </w:r>
      <w:r>
        <w:rPr>
          <w:rFonts w:hint="eastAsia" w:ascii="宋体" w:hAnsi="宋体" w:eastAsia="宋体" w:cstheme="majorEastAsia"/>
          <w:color w:val="auto"/>
          <w:szCs w:val="21"/>
        </w:rPr>
        <w:t>月</w:t>
      </w:r>
      <w:r>
        <w:rPr>
          <w:rFonts w:hint="eastAsia" w:ascii="宋体" w:hAnsi="宋体" w:eastAsia="宋体" w:cstheme="majorEastAsia"/>
          <w:color w:val="auto"/>
          <w:szCs w:val="21"/>
          <w:lang w:val="en-US" w:eastAsia="zh-CN"/>
        </w:rPr>
        <w:t>29</w:t>
      </w:r>
      <w:r>
        <w:rPr>
          <w:rFonts w:hint="eastAsia" w:ascii="宋体" w:hAnsi="宋体" w:eastAsia="宋体" w:cstheme="majorEastAsia"/>
          <w:color w:val="auto"/>
          <w:szCs w:val="21"/>
        </w:rPr>
        <w:t>日08时30分（北京时间）</w:t>
      </w:r>
    </w:p>
    <w:p w14:paraId="766BFAE8">
      <w:pPr>
        <w:spacing w:line="440" w:lineRule="exact"/>
        <w:ind w:firstLine="420" w:firstLineChars="200"/>
        <w:jc w:val="left"/>
        <w:rPr>
          <w:rFonts w:ascii="宋体" w:hAnsi="宋体" w:eastAsia="宋体" w:cstheme="majorEastAsia"/>
          <w:color w:val="auto"/>
          <w:szCs w:val="21"/>
        </w:rPr>
      </w:pPr>
      <w:r>
        <w:rPr>
          <w:rFonts w:hint="eastAsia" w:ascii="宋体" w:hAnsi="宋体" w:eastAsia="宋体" w:cstheme="majorEastAsia"/>
          <w:color w:val="auto"/>
          <w:szCs w:val="21"/>
        </w:rPr>
        <w:t>2.地点：本项目为全流程电子化交易项目，供应商必须通过许昌公共资源交易系统下载“新点投标文件制作软件（河南省版）”的最新版本制作并上传加密电子响应文件（后缀格式为</w:t>
      </w:r>
      <w:r>
        <w:rPr>
          <w:rFonts w:ascii="宋体" w:hAnsi="宋体" w:eastAsia="宋体" w:cstheme="majorEastAsia"/>
          <w:color w:val="auto"/>
          <w:szCs w:val="21"/>
        </w:rPr>
        <w:t>.XCSTF）。截至投标截止时间，交易系统投标通道将关闭，供应商未完成电子响应文件上传的，投标将被拒绝。</w:t>
      </w:r>
    </w:p>
    <w:p w14:paraId="3996F6C7">
      <w:pPr>
        <w:spacing w:line="440" w:lineRule="exact"/>
        <w:ind w:firstLine="420" w:firstLineChars="200"/>
        <w:jc w:val="left"/>
        <w:rPr>
          <w:rFonts w:ascii="宋体" w:hAnsi="宋体" w:eastAsia="宋体" w:cstheme="majorEastAsia"/>
          <w:color w:val="auto"/>
          <w:szCs w:val="21"/>
        </w:rPr>
      </w:pPr>
      <w:r>
        <w:rPr>
          <w:rFonts w:hint="eastAsia" w:ascii="宋体" w:hAnsi="宋体" w:eastAsia="宋体" w:cstheme="majorEastAsia"/>
          <w:color w:val="auto"/>
          <w:szCs w:val="21"/>
        </w:rPr>
        <w:t>五、响应文件开启</w:t>
      </w:r>
    </w:p>
    <w:p w14:paraId="3B8599FA">
      <w:pPr>
        <w:spacing w:line="440" w:lineRule="exact"/>
        <w:ind w:firstLine="420" w:firstLineChars="200"/>
        <w:jc w:val="left"/>
        <w:rPr>
          <w:rFonts w:ascii="宋体" w:hAnsi="宋体" w:eastAsia="宋体" w:cstheme="majorEastAsia"/>
          <w:color w:val="auto"/>
          <w:szCs w:val="21"/>
        </w:rPr>
      </w:pPr>
      <w:r>
        <w:rPr>
          <w:rFonts w:hint="eastAsia" w:ascii="宋体" w:hAnsi="宋体" w:eastAsia="宋体" w:cstheme="majorEastAsia"/>
          <w:color w:val="auto"/>
          <w:szCs w:val="21"/>
        </w:rPr>
        <w:t>1.时间：202</w:t>
      </w:r>
      <w:r>
        <w:rPr>
          <w:rFonts w:hint="eastAsia" w:ascii="宋体" w:hAnsi="宋体" w:eastAsia="宋体" w:cstheme="majorEastAsia"/>
          <w:color w:val="auto"/>
          <w:szCs w:val="21"/>
          <w:lang w:val="en-US" w:eastAsia="zh-CN"/>
        </w:rPr>
        <w:t>6</w:t>
      </w:r>
      <w:r>
        <w:rPr>
          <w:rFonts w:hint="eastAsia" w:ascii="宋体" w:hAnsi="宋体" w:eastAsia="宋体" w:cstheme="majorEastAsia"/>
          <w:color w:val="auto"/>
          <w:szCs w:val="21"/>
        </w:rPr>
        <w:t>年</w:t>
      </w:r>
      <w:r>
        <w:rPr>
          <w:rFonts w:hint="eastAsia" w:ascii="宋体" w:hAnsi="宋体" w:eastAsia="宋体" w:cstheme="majorEastAsia"/>
          <w:color w:val="auto"/>
          <w:szCs w:val="21"/>
          <w:lang w:val="en-US" w:eastAsia="zh-CN"/>
        </w:rPr>
        <w:t>05</w:t>
      </w:r>
      <w:r>
        <w:rPr>
          <w:rFonts w:hint="eastAsia" w:ascii="宋体" w:hAnsi="宋体" w:eastAsia="宋体" w:cstheme="majorEastAsia"/>
          <w:color w:val="auto"/>
          <w:szCs w:val="21"/>
        </w:rPr>
        <w:t>月</w:t>
      </w:r>
      <w:r>
        <w:rPr>
          <w:rFonts w:hint="eastAsia" w:ascii="宋体" w:hAnsi="宋体" w:eastAsia="宋体" w:cstheme="majorEastAsia"/>
          <w:color w:val="auto"/>
          <w:szCs w:val="21"/>
          <w:lang w:val="en-US" w:eastAsia="zh-CN"/>
        </w:rPr>
        <w:t>29</w:t>
      </w:r>
      <w:r>
        <w:rPr>
          <w:rFonts w:hint="eastAsia" w:ascii="宋体" w:hAnsi="宋体" w:eastAsia="宋体" w:cstheme="majorEastAsia"/>
          <w:color w:val="auto"/>
          <w:szCs w:val="21"/>
        </w:rPr>
        <w:t>日08时30分（北京时间）</w:t>
      </w:r>
    </w:p>
    <w:p w14:paraId="1EE5A907">
      <w:pPr>
        <w:wordWrap w:val="0"/>
        <w:spacing w:line="440" w:lineRule="exact"/>
        <w:ind w:firstLine="420" w:firstLineChars="200"/>
        <w:jc w:val="left"/>
        <w:rPr>
          <w:rFonts w:ascii="宋体" w:hAnsi="宋体" w:eastAsia="宋体" w:cstheme="majorEastAsia"/>
          <w:color w:val="auto"/>
          <w:szCs w:val="21"/>
        </w:rPr>
      </w:pPr>
      <w:r>
        <w:rPr>
          <w:rFonts w:hint="eastAsia" w:ascii="宋体" w:hAnsi="宋体" w:eastAsia="宋体" w:cstheme="majorEastAsia"/>
          <w:color w:val="auto"/>
          <w:szCs w:val="21"/>
        </w:rPr>
        <w:t>2.地点：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系统规定时间内对电子投标文件进行远程解密，未在规定时间内解密或因供应商原因解密失败的，其投标文件将被拒绝。</w:t>
      </w:r>
    </w:p>
    <w:p w14:paraId="1220AF2C">
      <w:pPr>
        <w:spacing w:line="440" w:lineRule="exact"/>
        <w:ind w:firstLine="420" w:firstLineChars="200"/>
        <w:jc w:val="left"/>
        <w:rPr>
          <w:rFonts w:ascii="宋体" w:hAnsi="宋体" w:eastAsia="宋体" w:cstheme="majorEastAsia"/>
          <w:color w:val="auto"/>
          <w:szCs w:val="21"/>
        </w:rPr>
      </w:pPr>
      <w:r>
        <w:rPr>
          <w:rFonts w:hint="eastAsia" w:ascii="宋体" w:hAnsi="宋体" w:eastAsia="宋体" w:cstheme="majorEastAsia"/>
          <w:color w:val="auto"/>
          <w:szCs w:val="21"/>
        </w:rPr>
        <w:t>六、发布公告的媒介及招标公告期限</w:t>
      </w:r>
    </w:p>
    <w:p w14:paraId="34F15F08">
      <w:pPr>
        <w:wordWrap w:val="0"/>
        <w:spacing w:line="440" w:lineRule="exact"/>
        <w:ind w:firstLine="420" w:firstLineChars="200"/>
        <w:jc w:val="left"/>
        <w:rPr>
          <w:rFonts w:ascii="宋体" w:hAnsi="宋体" w:eastAsia="宋体" w:cstheme="majorEastAsia"/>
          <w:color w:val="auto"/>
          <w:szCs w:val="21"/>
        </w:rPr>
      </w:pPr>
      <w:r>
        <w:rPr>
          <w:rFonts w:hint="eastAsia" w:ascii="宋体" w:hAnsi="宋体" w:eastAsia="宋体" w:cstheme="majorEastAsia"/>
          <w:color w:val="auto"/>
          <w:szCs w:val="21"/>
        </w:rPr>
        <w:t>本次招标公告在《河南省政府采购网》《许昌市政府采购网》《全国公共资源交易平台（河南省·许昌市）》上发布。招标公告期限为三个工作日。</w:t>
      </w:r>
    </w:p>
    <w:p w14:paraId="4AB45D40">
      <w:pPr>
        <w:numPr>
          <w:ilvl w:val="0"/>
          <w:numId w:val="5"/>
        </w:numPr>
        <w:wordWrap w:val="0"/>
        <w:spacing w:line="440" w:lineRule="exact"/>
        <w:ind w:firstLine="420" w:firstLineChars="200"/>
        <w:jc w:val="left"/>
        <w:rPr>
          <w:rFonts w:ascii="宋体" w:hAnsi="宋体" w:eastAsia="宋体" w:cstheme="majorEastAsia"/>
          <w:color w:val="auto"/>
          <w:szCs w:val="21"/>
        </w:rPr>
      </w:pPr>
      <w:r>
        <w:rPr>
          <w:rFonts w:hint="eastAsia" w:ascii="宋体" w:hAnsi="宋体" w:eastAsia="宋体" w:cstheme="majorEastAsia"/>
          <w:color w:val="auto"/>
          <w:szCs w:val="21"/>
        </w:rPr>
        <w:t>其他补充事宜</w:t>
      </w:r>
    </w:p>
    <w:p w14:paraId="6AD5CF3D">
      <w:pPr>
        <w:wordWrap w:val="0"/>
        <w:spacing w:line="440" w:lineRule="exact"/>
        <w:ind w:left="630" w:leftChars="300"/>
        <w:jc w:val="left"/>
        <w:rPr>
          <w:rFonts w:hint="default" w:ascii="宋体" w:hAnsi="宋体" w:eastAsia="宋体" w:cstheme="majorEastAsia"/>
          <w:color w:val="auto"/>
          <w:szCs w:val="21"/>
          <w:lang w:val="en-US" w:eastAsia="zh-CN"/>
        </w:rPr>
      </w:pPr>
      <w:r>
        <w:rPr>
          <w:rFonts w:hint="eastAsia" w:ascii="宋体" w:hAnsi="宋体" w:eastAsia="宋体" w:cstheme="majorEastAsia"/>
          <w:color w:val="auto"/>
          <w:szCs w:val="21"/>
        </w:rPr>
        <w:t>1.监督单位：禹州市政府采购监督管理办公室</w:t>
      </w:r>
      <w:r>
        <w:rPr>
          <w:rFonts w:hint="eastAsia" w:ascii="宋体" w:hAnsi="宋体" w:eastAsia="宋体" w:cstheme="majorEastAsia"/>
          <w:color w:val="auto"/>
          <w:szCs w:val="21"/>
        </w:rPr>
        <w:br w:type="textWrapping"/>
      </w:r>
      <w:r>
        <w:rPr>
          <w:rFonts w:hint="eastAsia" w:ascii="宋体" w:hAnsi="宋体" w:eastAsia="宋体" w:cstheme="majorEastAsia"/>
          <w:color w:val="auto"/>
          <w:szCs w:val="21"/>
        </w:rPr>
        <w:t>2.电话：0374-8112523</w:t>
      </w:r>
      <w:r>
        <w:rPr>
          <w:rFonts w:hint="eastAsia" w:ascii="宋体" w:hAnsi="宋体" w:eastAsia="宋体" w:cstheme="majorEastAsia"/>
          <w:color w:val="auto"/>
          <w:szCs w:val="21"/>
        </w:rPr>
        <w:br w:type="textWrapping"/>
      </w:r>
      <w:r>
        <w:rPr>
          <w:rFonts w:hint="eastAsia" w:ascii="宋体" w:hAnsi="宋体" w:eastAsia="宋体" w:cstheme="majorEastAsia"/>
          <w:color w:val="auto"/>
          <w:szCs w:val="21"/>
        </w:rPr>
        <w:t>3.项目编号以本谈判文件中的采购编号为准，采购编号：YZCG-DLT202</w:t>
      </w:r>
      <w:r>
        <w:rPr>
          <w:rFonts w:hint="eastAsia" w:ascii="宋体" w:hAnsi="宋体" w:eastAsia="宋体" w:cstheme="majorEastAsia"/>
          <w:color w:val="auto"/>
          <w:szCs w:val="21"/>
          <w:lang w:val="en-US" w:eastAsia="zh-CN"/>
        </w:rPr>
        <w:t>6035</w:t>
      </w:r>
    </w:p>
    <w:p w14:paraId="72048019">
      <w:pPr>
        <w:spacing w:line="440" w:lineRule="exact"/>
        <w:ind w:firstLine="420" w:firstLineChars="200"/>
        <w:jc w:val="left"/>
        <w:rPr>
          <w:rFonts w:ascii="宋体" w:hAnsi="宋体" w:eastAsia="宋体" w:cstheme="majorEastAsia"/>
          <w:szCs w:val="21"/>
        </w:rPr>
      </w:pPr>
      <w:r>
        <w:rPr>
          <w:rFonts w:hint="eastAsia" w:ascii="宋体" w:hAnsi="宋体" w:eastAsia="宋体" w:cstheme="majorEastAsia"/>
          <w:szCs w:val="21"/>
        </w:rPr>
        <w:t>八、凡对本次招标提出询问，请按照以下方式联系</w:t>
      </w:r>
    </w:p>
    <w:p w14:paraId="3DE5D056">
      <w:pPr>
        <w:wordWrap w:val="0"/>
        <w:spacing w:line="440" w:lineRule="exact"/>
        <w:ind w:left="630" w:leftChars="300"/>
        <w:jc w:val="left"/>
        <w:rPr>
          <w:rFonts w:hint="eastAsia" w:ascii="宋体" w:hAnsi="宋体" w:eastAsia="宋体" w:cstheme="majorEastAsia"/>
          <w:szCs w:val="21"/>
        </w:rPr>
      </w:pPr>
      <w:r>
        <w:rPr>
          <w:rFonts w:hint="eastAsia" w:ascii="宋体" w:hAnsi="宋体" w:eastAsia="宋体" w:cstheme="majorEastAsia"/>
          <w:szCs w:val="21"/>
        </w:rPr>
        <w:t>1.采购人信息</w:t>
      </w:r>
    </w:p>
    <w:p w14:paraId="71A6E2EA">
      <w:pPr>
        <w:wordWrap w:val="0"/>
        <w:spacing w:line="440" w:lineRule="exact"/>
        <w:ind w:left="630" w:leftChars="300"/>
        <w:jc w:val="left"/>
        <w:rPr>
          <w:rFonts w:hint="eastAsia" w:ascii="宋体" w:hAnsi="宋体" w:eastAsia="宋体" w:cstheme="majorEastAsia"/>
          <w:szCs w:val="21"/>
          <w:lang w:val="en-US" w:eastAsia="zh-CN"/>
        </w:rPr>
      </w:pPr>
      <w:r>
        <w:rPr>
          <w:rFonts w:hint="eastAsia" w:ascii="宋体" w:hAnsi="宋体" w:eastAsia="宋体" w:cstheme="majorEastAsia"/>
          <w:szCs w:val="21"/>
        </w:rPr>
        <w:t>名称：</w:t>
      </w:r>
      <w:r>
        <w:rPr>
          <w:rFonts w:hint="eastAsia" w:ascii="宋体" w:hAnsi="宋体" w:eastAsia="宋体" w:cstheme="majorEastAsia"/>
          <w:szCs w:val="21"/>
          <w:lang w:eastAsia="zh-CN"/>
        </w:rPr>
        <w:t>禹州市中等专业学校</w:t>
      </w:r>
    </w:p>
    <w:p w14:paraId="65B09822">
      <w:pPr>
        <w:wordWrap w:val="0"/>
        <w:spacing w:line="440" w:lineRule="exact"/>
        <w:ind w:left="630" w:leftChars="300"/>
        <w:jc w:val="left"/>
        <w:rPr>
          <w:rFonts w:hint="eastAsia" w:ascii="宋体" w:hAnsi="宋体" w:eastAsia="宋体" w:cstheme="majorEastAsia"/>
          <w:szCs w:val="21"/>
          <w:lang w:val="en-US" w:eastAsia="zh-CN"/>
        </w:rPr>
      </w:pPr>
      <w:r>
        <w:rPr>
          <w:rFonts w:hint="eastAsia" w:ascii="宋体" w:hAnsi="宋体" w:eastAsia="宋体" w:cstheme="majorEastAsia"/>
          <w:szCs w:val="21"/>
          <w:lang w:val="en-US" w:eastAsia="zh-CN"/>
        </w:rPr>
        <w:t>地址：禹州市药城路北段</w:t>
      </w:r>
    </w:p>
    <w:p w14:paraId="1137D63E">
      <w:pPr>
        <w:wordWrap w:val="0"/>
        <w:spacing w:line="440" w:lineRule="exact"/>
        <w:ind w:left="630" w:leftChars="300"/>
        <w:jc w:val="left"/>
        <w:rPr>
          <w:rFonts w:hint="eastAsia" w:ascii="宋体" w:hAnsi="宋体" w:eastAsia="宋体" w:cstheme="majorEastAsia"/>
          <w:szCs w:val="21"/>
          <w:lang w:val="en-US" w:eastAsia="zh-CN"/>
        </w:rPr>
      </w:pPr>
      <w:r>
        <w:rPr>
          <w:rFonts w:hint="eastAsia" w:ascii="宋体" w:hAnsi="宋体" w:eastAsia="宋体" w:cstheme="majorEastAsia"/>
          <w:szCs w:val="21"/>
          <w:lang w:val="en-US" w:eastAsia="zh-CN"/>
        </w:rPr>
        <w:t xml:space="preserve">联系人：王先生  </w:t>
      </w:r>
    </w:p>
    <w:p w14:paraId="3D512C5F">
      <w:pPr>
        <w:wordWrap w:val="0"/>
        <w:spacing w:line="440" w:lineRule="exact"/>
        <w:ind w:left="630" w:leftChars="300"/>
        <w:jc w:val="left"/>
        <w:rPr>
          <w:rFonts w:hint="eastAsia" w:ascii="宋体" w:hAnsi="宋体" w:eastAsia="宋体" w:cstheme="majorEastAsia"/>
          <w:szCs w:val="21"/>
          <w:lang w:val="en-US" w:eastAsia="zh-CN"/>
        </w:rPr>
      </w:pPr>
      <w:r>
        <w:rPr>
          <w:rFonts w:hint="eastAsia" w:ascii="宋体" w:hAnsi="宋体" w:eastAsia="宋体" w:cstheme="majorEastAsia"/>
          <w:szCs w:val="21"/>
          <w:lang w:val="en-US" w:eastAsia="zh-CN"/>
        </w:rPr>
        <w:t xml:space="preserve">联系电话：19837410062 </w:t>
      </w:r>
    </w:p>
    <w:p w14:paraId="23B627FC">
      <w:pPr>
        <w:wordWrap w:val="0"/>
        <w:spacing w:line="440" w:lineRule="exact"/>
        <w:ind w:left="630" w:leftChars="300"/>
        <w:jc w:val="left"/>
        <w:rPr>
          <w:rFonts w:hint="eastAsia" w:ascii="宋体" w:hAnsi="宋体" w:eastAsia="宋体" w:cstheme="majorEastAsia"/>
          <w:szCs w:val="21"/>
        </w:rPr>
      </w:pPr>
      <w:r>
        <w:rPr>
          <w:rFonts w:hint="eastAsia" w:ascii="宋体" w:hAnsi="宋体" w:eastAsia="宋体" w:cstheme="majorEastAsia"/>
          <w:szCs w:val="21"/>
        </w:rPr>
        <w:t>2.采购代理机构信息</w:t>
      </w:r>
    </w:p>
    <w:p w14:paraId="592173AC">
      <w:pPr>
        <w:wordWrap w:val="0"/>
        <w:spacing w:line="440" w:lineRule="exact"/>
        <w:ind w:left="630" w:leftChars="300"/>
        <w:jc w:val="left"/>
        <w:rPr>
          <w:rFonts w:hint="eastAsia" w:ascii="宋体" w:hAnsi="宋体" w:eastAsia="宋体" w:cstheme="majorEastAsia"/>
          <w:szCs w:val="21"/>
          <w:lang w:eastAsia="zh-CN"/>
        </w:rPr>
      </w:pPr>
      <w:r>
        <w:rPr>
          <w:rFonts w:hint="eastAsia" w:ascii="宋体" w:hAnsi="宋体" w:eastAsia="宋体" w:cstheme="majorEastAsia"/>
          <w:szCs w:val="21"/>
        </w:rPr>
        <w:t>名称：</w:t>
      </w:r>
      <w:r>
        <w:rPr>
          <w:rFonts w:hint="eastAsia" w:ascii="宋体" w:hAnsi="宋体" w:eastAsia="宋体" w:cstheme="majorEastAsia"/>
          <w:szCs w:val="21"/>
          <w:lang w:eastAsia="zh-CN"/>
        </w:rPr>
        <w:t>华正大地项目管理有限公司</w:t>
      </w:r>
    </w:p>
    <w:p w14:paraId="726AAC00">
      <w:pPr>
        <w:wordWrap w:val="0"/>
        <w:spacing w:line="440" w:lineRule="exact"/>
        <w:ind w:left="630" w:leftChars="300"/>
        <w:jc w:val="left"/>
        <w:rPr>
          <w:rFonts w:hint="eastAsia" w:ascii="宋体" w:hAnsi="宋体" w:eastAsia="宋体" w:cstheme="majorEastAsia"/>
          <w:szCs w:val="21"/>
        </w:rPr>
      </w:pPr>
      <w:r>
        <w:rPr>
          <w:rFonts w:hint="eastAsia" w:ascii="宋体" w:hAnsi="宋体" w:eastAsia="宋体" w:cstheme="majorEastAsia"/>
          <w:szCs w:val="21"/>
        </w:rPr>
        <w:t>地址：河南省郑州市高新区冬青街盛鼎建筑产业园1号楼5楼</w:t>
      </w:r>
    </w:p>
    <w:p w14:paraId="19556677">
      <w:pPr>
        <w:wordWrap w:val="0"/>
        <w:spacing w:line="440" w:lineRule="exact"/>
        <w:ind w:left="630" w:leftChars="300"/>
        <w:jc w:val="left"/>
        <w:rPr>
          <w:rFonts w:hint="eastAsia" w:ascii="宋体" w:hAnsi="宋体" w:eastAsia="宋体" w:cstheme="majorEastAsia"/>
          <w:szCs w:val="21"/>
        </w:rPr>
      </w:pPr>
      <w:r>
        <w:rPr>
          <w:rFonts w:hint="eastAsia" w:ascii="宋体" w:hAnsi="宋体" w:eastAsia="宋体" w:cstheme="majorEastAsia"/>
          <w:szCs w:val="21"/>
        </w:rPr>
        <w:t>联系人：</w:t>
      </w:r>
      <w:r>
        <w:rPr>
          <w:rFonts w:hint="eastAsia" w:ascii="宋体" w:hAnsi="宋体" w:eastAsia="宋体" w:cstheme="majorEastAsia"/>
          <w:szCs w:val="21"/>
          <w:lang w:val="en-US" w:eastAsia="zh-CN"/>
        </w:rPr>
        <w:t>王</w:t>
      </w:r>
      <w:r>
        <w:rPr>
          <w:rFonts w:hint="eastAsia" w:ascii="宋体" w:hAnsi="宋体" w:eastAsia="宋体" w:cstheme="majorEastAsia"/>
          <w:szCs w:val="21"/>
        </w:rPr>
        <w:t>先生</w:t>
      </w:r>
    </w:p>
    <w:p w14:paraId="46BB599B">
      <w:pPr>
        <w:wordWrap w:val="0"/>
        <w:spacing w:line="440" w:lineRule="exact"/>
        <w:ind w:left="630" w:leftChars="300"/>
        <w:jc w:val="left"/>
        <w:rPr>
          <w:rFonts w:hint="eastAsia" w:ascii="宋体" w:hAnsi="宋体" w:eastAsia="宋体" w:cstheme="majorEastAsia"/>
          <w:szCs w:val="21"/>
        </w:rPr>
      </w:pPr>
      <w:r>
        <w:rPr>
          <w:rFonts w:hint="eastAsia" w:ascii="宋体" w:hAnsi="宋体" w:eastAsia="宋体" w:cstheme="majorEastAsia"/>
          <w:szCs w:val="21"/>
        </w:rPr>
        <w:t>联系电话：17395856013</w:t>
      </w:r>
    </w:p>
    <w:p w14:paraId="4362D22C">
      <w:pPr>
        <w:wordWrap w:val="0"/>
        <w:spacing w:line="440" w:lineRule="exact"/>
        <w:ind w:left="630" w:leftChars="300"/>
        <w:jc w:val="left"/>
        <w:rPr>
          <w:rFonts w:hint="eastAsia" w:ascii="宋体" w:hAnsi="宋体" w:eastAsia="宋体" w:cstheme="majorEastAsia"/>
          <w:szCs w:val="21"/>
        </w:rPr>
      </w:pPr>
      <w:r>
        <w:rPr>
          <w:rFonts w:hint="eastAsia" w:ascii="宋体" w:hAnsi="宋体" w:eastAsia="宋体" w:cstheme="majorEastAsia"/>
          <w:szCs w:val="21"/>
        </w:rPr>
        <w:t>3.项目联系方式</w:t>
      </w:r>
    </w:p>
    <w:p w14:paraId="7126E487">
      <w:pPr>
        <w:wordWrap w:val="0"/>
        <w:spacing w:line="440" w:lineRule="exact"/>
        <w:ind w:left="630" w:leftChars="300"/>
        <w:jc w:val="left"/>
        <w:rPr>
          <w:rFonts w:hint="eastAsia" w:ascii="宋体" w:hAnsi="宋体" w:eastAsia="宋体" w:cstheme="majorEastAsia"/>
          <w:szCs w:val="21"/>
        </w:rPr>
      </w:pPr>
      <w:r>
        <w:rPr>
          <w:rFonts w:hint="eastAsia" w:ascii="宋体" w:hAnsi="宋体" w:eastAsia="宋体" w:cstheme="majorEastAsia"/>
          <w:szCs w:val="21"/>
        </w:rPr>
        <w:t>联系人：</w:t>
      </w:r>
      <w:r>
        <w:rPr>
          <w:rFonts w:hint="eastAsia" w:ascii="宋体" w:hAnsi="宋体" w:eastAsia="宋体" w:cstheme="majorEastAsia"/>
          <w:szCs w:val="21"/>
          <w:lang w:val="en-US" w:eastAsia="zh-CN"/>
        </w:rPr>
        <w:t>王</w:t>
      </w:r>
      <w:r>
        <w:rPr>
          <w:rFonts w:hint="eastAsia" w:ascii="宋体" w:hAnsi="宋体" w:eastAsia="宋体" w:cstheme="majorEastAsia"/>
          <w:szCs w:val="21"/>
        </w:rPr>
        <w:t>先生</w:t>
      </w:r>
    </w:p>
    <w:p w14:paraId="05171CE8">
      <w:pPr>
        <w:wordWrap w:val="0"/>
        <w:spacing w:line="440" w:lineRule="exact"/>
        <w:ind w:left="630" w:leftChars="300"/>
        <w:jc w:val="left"/>
        <w:rPr>
          <w:rFonts w:hint="eastAsia" w:ascii="宋体" w:hAnsi="宋体" w:eastAsia="宋体" w:cstheme="majorEastAsia"/>
          <w:szCs w:val="21"/>
        </w:rPr>
      </w:pPr>
      <w:r>
        <w:rPr>
          <w:rFonts w:hint="eastAsia" w:ascii="宋体" w:hAnsi="宋体" w:eastAsia="宋体" w:cstheme="majorEastAsia"/>
          <w:szCs w:val="21"/>
        </w:rPr>
        <w:t>联系电话：17395856013</w:t>
      </w:r>
    </w:p>
    <w:p w14:paraId="4E761FA6">
      <w:pPr>
        <w:spacing w:line="440" w:lineRule="exact"/>
        <w:jc w:val="left"/>
        <w:rPr>
          <w:rFonts w:ascii="宋体" w:hAnsi="宋体" w:eastAsia="宋体" w:cstheme="majorEastAsia"/>
          <w:b/>
          <w:szCs w:val="21"/>
        </w:rPr>
      </w:pPr>
      <w:r>
        <w:rPr>
          <w:rFonts w:hint="eastAsia" w:ascii="宋体" w:hAnsi="宋体" w:eastAsia="宋体" w:cstheme="majorEastAsia"/>
          <w:b/>
          <w:szCs w:val="21"/>
        </w:rPr>
        <w:t>温馨提示：</w:t>
      </w:r>
    </w:p>
    <w:p w14:paraId="2C2B980E">
      <w:pPr>
        <w:spacing w:line="440" w:lineRule="exact"/>
        <w:ind w:firstLine="420" w:firstLineChars="200"/>
        <w:jc w:val="left"/>
        <w:rPr>
          <w:rFonts w:ascii="宋体" w:hAnsi="宋体" w:eastAsia="宋体" w:cstheme="majorEastAsia"/>
          <w:szCs w:val="21"/>
        </w:rPr>
      </w:pPr>
      <w:r>
        <w:rPr>
          <w:rFonts w:hint="eastAsia" w:ascii="宋体" w:hAnsi="宋体" w:eastAsia="宋体" w:cstheme="majorEastAsia"/>
          <w:szCs w:val="21"/>
        </w:rPr>
        <w:t>本项目为全流程电子化交易项目，请认真阅读谈判文件，并注意以下事项。</w:t>
      </w:r>
    </w:p>
    <w:p w14:paraId="399EF531">
      <w:pPr>
        <w:spacing w:line="440" w:lineRule="exact"/>
        <w:ind w:firstLine="420" w:firstLineChars="200"/>
        <w:jc w:val="left"/>
        <w:rPr>
          <w:rFonts w:ascii="宋体" w:hAnsi="宋体" w:eastAsia="宋体" w:cstheme="majorEastAsia"/>
          <w:szCs w:val="21"/>
        </w:rPr>
      </w:pPr>
      <w:r>
        <w:rPr>
          <w:rFonts w:ascii="宋体" w:hAnsi="宋体" w:eastAsia="宋体" w:cstheme="majorEastAsia"/>
          <w:szCs w:val="21"/>
        </w:rPr>
        <w:t>1.供应商参加本项目投标，需提前自行联系CA数字证书或移动数字证书服务机构办理数字认证证书并进行电子签章。</w:t>
      </w:r>
    </w:p>
    <w:p w14:paraId="5AF8B9D1">
      <w:pPr>
        <w:spacing w:line="440" w:lineRule="exact"/>
        <w:ind w:firstLine="420" w:firstLineChars="200"/>
        <w:jc w:val="left"/>
        <w:rPr>
          <w:rFonts w:ascii="宋体" w:hAnsi="宋体" w:eastAsia="宋体" w:cstheme="majorEastAsia"/>
          <w:szCs w:val="21"/>
        </w:rPr>
      </w:pPr>
      <w:r>
        <w:rPr>
          <w:rFonts w:ascii="宋体" w:hAnsi="宋体" w:eastAsia="宋体" w:cstheme="majorEastAsia"/>
          <w:szCs w:val="21"/>
        </w:rPr>
        <w:t>2.谈判文件下载、响应文件制作、提交、远程不见面开标（电子投标文件的解密）环节，供应商须使用同一个CA数字证书或移动数字证书（证书须在有效期内并可正常使用）。</w:t>
      </w:r>
    </w:p>
    <w:p w14:paraId="5953E4D0">
      <w:pPr>
        <w:spacing w:line="440" w:lineRule="exact"/>
        <w:ind w:firstLine="420" w:firstLineChars="200"/>
        <w:jc w:val="left"/>
        <w:rPr>
          <w:rFonts w:ascii="宋体" w:hAnsi="宋体" w:eastAsia="宋体" w:cstheme="majorEastAsia"/>
          <w:szCs w:val="21"/>
        </w:rPr>
      </w:pPr>
      <w:r>
        <w:rPr>
          <w:rFonts w:ascii="宋体" w:hAnsi="宋体" w:eastAsia="宋体" w:cstheme="majorEastAsia"/>
          <w:szCs w:val="21"/>
        </w:rPr>
        <w:t>3.电子响应文件的制作</w:t>
      </w:r>
    </w:p>
    <w:p w14:paraId="5FF613C5">
      <w:pPr>
        <w:spacing w:line="440" w:lineRule="exact"/>
        <w:ind w:firstLine="420" w:firstLineChars="200"/>
        <w:jc w:val="left"/>
        <w:rPr>
          <w:rFonts w:ascii="宋体" w:hAnsi="宋体" w:eastAsia="宋体" w:cstheme="majorEastAsia"/>
          <w:szCs w:val="21"/>
        </w:rPr>
      </w:pPr>
      <w:r>
        <w:rPr>
          <w:rFonts w:ascii="宋体" w:hAnsi="宋体" w:eastAsia="宋体" w:cstheme="majorEastAsia"/>
          <w:szCs w:val="21"/>
        </w:rPr>
        <w:t>3.1 供应商登录“全国公共资源交易平台（河南省•许昌市）”下载“新点投标文件制作软件（河南省版）”的最新版本制作电子响应文件。</w:t>
      </w:r>
    </w:p>
    <w:p w14:paraId="28EC6552">
      <w:pPr>
        <w:spacing w:line="440" w:lineRule="exact"/>
        <w:ind w:firstLine="420" w:firstLineChars="200"/>
        <w:jc w:val="left"/>
        <w:rPr>
          <w:rFonts w:ascii="宋体" w:hAnsi="宋体" w:eastAsia="宋体" w:cstheme="majorEastAsia"/>
          <w:szCs w:val="21"/>
        </w:rPr>
      </w:pPr>
      <w:r>
        <w:rPr>
          <w:rFonts w:ascii="宋体" w:hAnsi="宋体" w:eastAsia="宋体" w:cstheme="majorEastAsia"/>
          <w:szCs w:val="21"/>
        </w:rPr>
        <w:t>3.2 供应商对同一项目多个标段进行响应的，应分别下载所投标段的</w:t>
      </w:r>
      <w:r>
        <w:rPr>
          <w:rFonts w:hint="eastAsia" w:ascii="宋体" w:hAnsi="宋体" w:eastAsia="宋体" w:cstheme="majorEastAsia"/>
          <w:szCs w:val="21"/>
        </w:rPr>
        <w:t>谈判</w:t>
      </w:r>
      <w:r>
        <w:rPr>
          <w:rFonts w:ascii="宋体" w:hAnsi="宋体" w:eastAsia="宋体" w:cstheme="majorEastAsia"/>
          <w:szCs w:val="21"/>
        </w:rPr>
        <w:t>文件，按标段制作响应文件。一个标段对应生成2份电子响应文件（后缀格式为.XCSTF和.nXCSTF）</w:t>
      </w:r>
      <w:r>
        <w:rPr>
          <w:rFonts w:hint="eastAsia" w:ascii="宋体" w:hAnsi="宋体" w:eastAsia="宋体" w:cstheme="majorEastAsia"/>
          <w:szCs w:val="21"/>
        </w:rPr>
        <w:t>，</w:t>
      </w:r>
      <w:r>
        <w:rPr>
          <w:rFonts w:ascii="宋体" w:hAnsi="宋体" w:eastAsia="宋体" w:cstheme="majorEastAsia"/>
          <w:szCs w:val="21"/>
        </w:rPr>
        <w:t>其中后缀格式为“.XCSTF”的加密电子响应文件用于上传至交易系统中投标。</w:t>
      </w:r>
    </w:p>
    <w:p w14:paraId="2235F016">
      <w:pPr>
        <w:spacing w:line="440" w:lineRule="exact"/>
        <w:ind w:firstLine="420" w:firstLineChars="200"/>
        <w:jc w:val="left"/>
        <w:rPr>
          <w:rFonts w:ascii="宋体" w:hAnsi="宋体" w:eastAsia="宋体" w:cstheme="majorEastAsia"/>
          <w:szCs w:val="21"/>
        </w:rPr>
      </w:pPr>
      <w:r>
        <w:rPr>
          <w:rFonts w:ascii="宋体" w:hAnsi="宋体" w:eastAsia="宋体" w:cstheme="majorEastAsia"/>
          <w:szCs w:val="21"/>
        </w:rPr>
        <w:t>4.加密电子响应文件的提交</w:t>
      </w:r>
    </w:p>
    <w:p w14:paraId="46216F31">
      <w:pPr>
        <w:spacing w:line="440" w:lineRule="exact"/>
        <w:ind w:firstLine="420" w:firstLineChars="200"/>
        <w:jc w:val="left"/>
        <w:rPr>
          <w:rFonts w:ascii="宋体" w:hAnsi="宋体" w:eastAsia="宋体" w:cstheme="majorEastAsia"/>
          <w:szCs w:val="21"/>
        </w:rPr>
      </w:pPr>
      <w:r>
        <w:rPr>
          <w:rFonts w:ascii="宋体" w:hAnsi="宋体" w:eastAsia="宋体" w:cstheme="majorEastAsia"/>
          <w:szCs w:val="21"/>
        </w:rPr>
        <w:t>4.1 供应商对同一项目多个标段进行响应的，加密电子响应文件应按标段分别提交。</w:t>
      </w:r>
    </w:p>
    <w:p w14:paraId="487D4D95">
      <w:pPr>
        <w:spacing w:line="440" w:lineRule="exact"/>
        <w:ind w:firstLine="420" w:firstLineChars="200"/>
        <w:jc w:val="left"/>
        <w:rPr>
          <w:rFonts w:ascii="宋体" w:hAnsi="宋体" w:eastAsia="宋体" w:cstheme="majorEastAsia"/>
          <w:szCs w:val="21"/>
        </w:rPr>
      </w:pPr>
      <w:r>
        <w:rPr>
          <w:rFonts w:ascii="宋体" w:hAnsi="宋体" w:eastAsia="宋体" w:cstheme="majorEastAsia"/>
          <w:szCs w:val="21"/>
        </w:rPr>
        <w:t>4.2 加密电子响应文件成功上传至“全国公共资源交易平台（河南省•许昌市）”后，应在上传页面进行模拟解密，以验证是否能够成功解密。</w:t>
      </w:r>
    </w:p>
    <w:p w14:paraId="4B9A8071">
      <w:pPr>
        <w:spacing w:line="440" w:lineRule="exact"/>
        <w:ind w:firstLine="420" w:firstLineChars="200"/>
        <w:jc w:val="left"/>
        <w:rPr>
          <w:rFonts w:ascii="宋体" w:hAnsi="宋体" w:eastAsia="宋体" w:cstheme="majorEastAsia"/>
          <w:szCs w:val="21"/>
        </w:rPr>
      </w:pPr>
      <w:r>
        <w:rPr>
          <w:rFonts w:ascii="宋体" w:hAnsi="宋体" w:eastAsia="宋体" w:cstheme="majorEastAsia"/>
          <w:szCs w:val="21"/>
        </w:rPr>
        <w:t>5.远程不见面开标（电子响应文件的解密）</w:t>
      </w:r>
    </w:p>
    <w:p w14:paraId="0F6D4D42">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ascii="宋体" w:hAnsi="宋体" w:eastAsia="宋体" w:cstheme="majorEastAsia"/>
          <w:szCs w:val="21"/>
        </w:rPr>
      </w:pPr>
      <w:r>
        <w:rPr>
          <w:rFonts w:hint="eastAsia" w:ascii="宋体" w:hAnsi="宋体" w:eastAsia="宋体" w:cstheme="majorEastAsia"/>
          <w:szCs w:val="21"/>
          <w:lang w:val="en-US" w:eastAsia="zh-CN"/>
        </w:rPr>
        <w:t xml:space="preserve">5.1 本项目采用远程“不见面”开标方式，投标前请详细阅读《全国公共资源交易平台 （河南省·许昌市）》（https://ggzy.xuchang.gov.cn/）“服务指南”——“办事指南”栏目下《新交易平台使用手册》中的相关内容。 </w:t>
      </w:r>
    </w:p>
    <w:p w14:paraId="636B766A">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ascii="宋体" w:hAnsi="宋体" w:eastAsia="宋体" w:cstheme="majorEastAsia"/>
          <w:szCs w:val="21"/>
        </w:rPr>
      </w:pPr>
      <w:r>
        <w:rPr>
          <w:rFonts w:hint="eastAsia" w:ascii="宋体" w:hAnsi="宋体" w:eastAsia="宋体" w:cstheme="majorEastAsia"/>
          <w:szCs w:val="21"/>
          <w:lang w:val="en-US" w:eastAsia="zh-CN"/>
        </w:rPr>
        <w:t xml:space="preserve">5.2 供应商应按《新交易平台使用手册》提前设置好浏览器，并于开标时间前登录本项目网上开标大厅，按照规定的开标时间准时参加网上开标。 </w:t>
      </w:r>
    </w:p>
    <w:p w14:paraId="5B7B52A8">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ascii="宋体" w:hAnsi="宋体" w:eastAsia="宋体" w:cstheme="majorEastAsia"/>
          <w:szCs w:val="21"/>
        </w:rPr>
      </w:pPr>
      <w:r>
        <w:rPr>
          <w:rFonts w:hint="eastAsia" w:ascii="宋体" w:hAnsi="宋体" w:eastAsia="宋体" w:cstheme="majorEastAsia"/>
          <w:szCs w:val="21"/>
          <w:lang w:val="en-US" w:eastAsia="zh-CN"/>
        </w:rPr>
        <w:t xml:space="preserve">5.3 根据开标大厅界面右侧“公告栏”中的系统提示，供应商应在“标书解密”环节完成解密操作（自代理机构点击“开启投标解密”按钮后供应商解密，系统初设解密时间为 30 分钟，供应商应在 30 分钟内完成解密。如因网络、系统原因未完成解密的，招标人（代理机构）报经相关监督管理部门同意后可适当延长解密时间）。供应商未解密或因供应商原因解密失败的，其响应文件将被拒绝。 </w:t>
      </w:r>
    </w:p>
    <w:p w14:paraId="4FCA3C95">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ascii="宋体" w:hAnsi="宋体" w:eastAsia="宋体" w:cstheme="majorEastAsia"/>
          <w:szCs w:val="21"/>
        </w:rPr>
      </w:pPr>
      <w:r>
        <w:rPr>
          <w:rFonts w:hint="eastAsia" w:ascii="宋体" w:hAnsi="宋体" w:eastAsia="宋体" w:cstheme="majorEastAsia"/>
          <w:szCs w:val="21"/>
          <w:lang w:val="en-US" w:eastAsia="zh-CN"/>
        </w:rPr>
        <w:t xml:space="preserve">5.4 开标活动结束时，供应商应在《开标情况记录表》上进行电子签章。供应商未签章的，视同认可开标结果。 </w:t>
      </w:r>
    </w:p>
    <w:p w14:paraId="6C55149B">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ascii="宋体" w:hAnsi="宋体" w:eastAsia="宋体" w:cstheme="majorEastAsia"/>
          <w:szCs w:val="21"/>
        </w:rPr>
      </w:pPr>
      <w:r>
        <w:rPr>
          <w:rFonts w:hint="eastAsia" w:ascii="宋体" w:hAnsi="宋体" w:eastAsia="宋体" w:cstheme="majorEastAsia"/>
          <w:szCs w:val="21"/>
          <w:lang w:val="en-US" w:eastAsia="zh-CN"/>
        </w:rPr>
        <w:t>5.5 供应商对开标过程和开标记录如有疑义，可在本项目开标大厅界面右下方“发起异议”中在线提出异议。</w:t>
      </w:r>
    </w:p>
    <w:p w14:paraId="4BD40D90">
      <w:pPr>
        <w:spacing w:line="440" w:lineRule="exact"/>
        <w:ind w:firstLine="420" w:firstLineChars="200"/>
        <w:jc w:val="left"/>
        <w:rPr>
          <w:rFonts w:ascii="宋体" w:hAnsi="宋体" w:eastAsia="宋体" w:cstheme="majorEastAsia"/>
          <w:szCs w:val="21"/>
        </w:rPr>
      </w:pPr>
      <w:r>
        <w:rPr>
          <w:rFonts w:ascii="宋体" w:hAnsi="宋体" w:eastAsia="宋体" w:cstheme="majorEastAsia"/>
          <w:szCs w:val="21"/>
        </w:rPr>
        <w:t>6.评标依据</w:t>
      </w:r>
    </w:p>
    <w:p w14:paraId="2DB014EA">
      <w:pPr>
        <w:spacing w:line="440" w:lineRule="exact"/>
        <w:ind w:firstLine="420" w:firstLineChars="200"/>
        <w:jc w:val="left"/>
        <w:rPr>
          <w:rFonts w:ascii="宋体" w:hAnsi="宋体" w:eastAsia="宋体" w:cstheme="majorEastAsia"/>
          <w:szCs w:val="21"/>
        </w:rPr>
      </w:pPr>
      <w:r>
        <w:rPr>
          <w:rFonts w:ascii="宋体" w:hAnsi="宋体" w:eastAsia="宋体" w:cstheme="majorEastAsia"/>
          <w:szCs w:val="21"/>
        </w:rPr>
        <w:t>6.1 全流程电子化交易（不见面开标）项目，谈判小组以成功上传、解密的电子响应文件为评审依据。</w:t>
      </w:r>
    </w:p>
    <w:p w14:paraId="042C0E4F">
      <w:pPr>
        <w:spacing w:line="440" w:lineRule="exact"/>
        <w:ind w:firstLine="420" w:firstLineChars="200"/>
        <w:jc w:val="left"/>
        <w:rPr>
          <w:rFonts w:ascii="宋体" w:hAnsi="宋体" w:eastAsia="宋体" w:cstheme="majorEastAsia"/>
          <w:szCs w:val="21"/>
        </w:rPr>
      </w:pPr>
      <w:r>
        <w:rPr>
          <w:rFonts w:ascii="宋体" w:hAnsi="宋体" w:eastAsia="宋体" w:cstheme="majorEastAsia"/>
          <w:szCs w:val="21"/>
        </w:rPr>
        <w:t>6.2 评审期间，供应商（参加</w:t>
      </w:r>
      <w:r>
        <w:rPr>
          <w:rFonts w:hint="eastAsia" w:ascii="宋体" w:hAnsi="宋体" w:eastAsia="宋体" w:cstheme="majorEastAsia"/>
          <w:szCs w:val="21"/>
        </w:rPr>
        <w:t>谈判</w:t>
      </w:r>
      <w:r>
        <w:rPr>
          <w:rFonts w:ascii="宋体" w:hAnsi="宋体" w:eastAsia="宋体" w:cstheme="majorEastAsia"/>
          <w:szCs w:val="21"/>
        </w:rPr>
        <w:t>的法定代表人或其授权代表）应保持通讯手机畅通，并根据谈判小组要求在规定时间内提供：</w:t>
      </w:r>
    </w:p>
    <w:p w14:paraId="51D94A96">
      <w:pPr>
        <w:spacing w:line="440" w:lineRule="exact"/>
        <w:ind w:firstLine="420" w:firstLineChars="200"/>
        <w:jc w:val="left"/>
        <w:rPr>
          <w:rFonts w:ascii="宋体" w:hAnsi="宋体" w:eastAsia="宋体" w:cstheme="majorEastAsia"/>
          <w:szCs w:val="21"/>
        </w:rPr>
      </w:pPr>
      <w:r>
        <w:rPr>
          <w:rFonts w:hint="eastAsia" w:ascii="宋体" w:hAnsi="宋体" w:eastAsia="宋体" w:cstheme="majorEastAsia"/>
          <w:szCs w:val="21"/>
        </w:rPr>
        <w:t>（</w:t>
      </w:r>
      <w:r>
        <w:rPr>
          <w:rFonts w:ascii="宋体" w:hAnsi="宋体" w:eastAsia="宋体" w:cstheme="majorEastAsia"/>
          <w:szCs w:val="21"/>
        </w:rPr>
        <w:t>1）最后报价（加盖公章，或者由法定代表人或其授权的代表签字）；</w:t>
      </w:r>
    </w:p>
    <w:p w14:paraId="44ED07F5">
      <w:pPr>
        <w:spacing w:line="440" w:lineRule="exact"/>
        <w:ind w:firstLine="420" w:firstLineChars="200"/>
        <w:jc w:val="left"/>
        <w:rPr>
          <w:rFonts w:ascii="宋体" w:hAnsi="宋体" w:eastAsia="宋体" w:cstheme="majorEastAsia"/>
          <w:szCs w:val="21"/>
        </w:rPr>
      </w:pPr>
      <w:r>
        <w:rPr>
          <w:rFonts w:hint="eastAsia" w:ascii="宋体" w:hAnsi="宋体" w:eastAsia="宋体" w:cstheme="majorEastAsia"/>
          <w:szCs w:val="21"/>
        </w:rPr>
        <w:t>提交方式：供应商须使用</w:t>
      </w:r>
      <w:r>
        <w:rPr>
          <w:rFonts w:ascii="宋体" w:hAnsi="宋体" w:eastAsia="宋体" w:cstheme="majorEastAsia"/>
          <w:szCs w:val="21"/>
        </w:rPr>
        <w:t>CA数字证书或移动数字证书登录“全国公共资源交易平台（河南省•许昌市）”进行最后报价，最后报价应包括：①总报价②分项报价。</w:t>
      </w:r>
    </w:p>
    <w:p w14:paraId="025832BC">
      <w:pPr>
        <w:spacing w:line="440" w:lineRule="exact"/>
        <w:ind w:firstLine="420" w:firstLineChars="200"/>
        <w:jc w:val="left"/>
        <w:rPr>
          <w:rFonts w:ascii="宋体" w:hAnsi="宋体" w:eastAsia="宋体" w:cstheme="majorEastAsia"/>
          <w:szCs w:val="21"/>
        </w:rPr>
      </w:pPr>
      <w:r>
        <w:rPr>
          <w:rFonts w:hint="eastAsia" w:ascii="宋体" w:hAnsi="宋体" w:eastAsia="宋体" w:cstheme="majorEastAsia"/>
          <w:szCs w:val="21"/>
        </w:rPr>
        <w:t>注：①谈判小组要求供应商提交最后报价时，在谈判小组规定时间内，供应商应提交最后报价（包括总报价及分项报价）。最后报价是供应商响应文件的有效组成部分。</w:t>
      </w:r>
    </w:p>
    <w:p w14:paraId="42E485AD">
      <w:pPr>
        <w:spacing w:line="440" w:lineRule="exact"/>
        <w:ind w:firstLine="420" w:firstLineChars="200"/>
        <w:jc w:val="left"/>
        <w:rPr>
          <w:rFonts w:ascii="宋体" w:hAnsi="宋体" w:eastAsia="宋体" w:cstheme="majorEastAsia"/>
          <w:szCs w:val="21"/>
        </w:rPr>
      </w:pPr>
      <w:r>
        <w:rPr>
          <w:rFonts w:hint="eastAsia" w:ascii="宋体" w:hAnsi="宋体" w:eastAsia="宋体" w:cstheme="majorEastAsia"/>
          <w:szCs w:val="21"/>
        </w:rPr>
        <w:t>②谈判文件第二章“采购需求”中“采购清单”以工程量清单提供的，供应商应以工程量清单方式提交最后报价。</w:t>
      </w:r>
    </w:p>
    <w:p w14:paraId="2DB8F1FB">
      <w:pPr>
        <w:spacing w:line="440" w:lineRule="exact"/>
        <w:ind w:firstLine="420" w:firstLineChars="200"/>
        <w:jc w:val="left"/>
        <w:rPr>
          <w:rFonts w:ascii="宋体" w:hAnsi="宋体" w:eastAsia="宋体" w:cstheme="majorEastAsia"/>
          <w:szCs w:val="21"/>
        </w:rPr>
      </w:pPr>
      <w:r>
        <w:rPr>
          <w:rFonts w:hint="eastAsia" w:ascii="宋体" w:hAnsi="宋体" w:eastAsia="宋体" w:cstheme="majorEastAsia"/>
          <w:szCs w:val="21"/>
        </w:rPr>
        <w:t>③请供应商根据项目情况，可提前准备分项报价。</w:t>
      </w:r>
    </w:p>
    <w:p w14:paraId="3EF31793">
      <w:pPr>
        <w:numPr>
          <w:ilvl w:val="0"/>
          <w:numId w:val="6"/>
        </w:numPr>
        <w:spacing w:line="440" w:lineRule="exact"/>
        <w:ind w:firstLine="420" w:firstLineChars="200"/>
        <w:jc w:val="left"/>
        <w:rPr>
          <w:rFonts w:ascii="宋体" w:hAnsi="宋体" w:eastAsia="宋体" w:cstheme="majorEastAsia"/>
          <w:szCs w:val="21"/>
        </w:rPr>
      </w:pPr>
      <w:r>
        <w:rPr>
          <w:rFonts w:ascii="宋体" w:hAnsi="宋体" w:eastAsia="宋体" w:cstheme="majorEastAsia"/>
          <w:szCs w:val="21"/>
        </w:rPr>
        <w:t>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14:paraId="3B4BB086">
      <w:pPr>
        <w:spacing w:line="440" w:lineRule="exact"/>
        <w:ind w:firstLine="420" w:firstLineChars="200"/>
        <w:jc w:val="left"/>
        <w:rPr>
          <w:rFonts w:hint="eastAsia" w:ascii="宋体" w:hAnsi="宋体" w:eastAsia="宋体" w:cstheme="majorEastAsia"/>
          <w:szCs w:val="21"/>
        </w:rPr>
      </w:pPr>
      <w:r>
        <w:rPr>
          <w:rFonts w:hint="eastAsia" w:ascii="宋体" w:hAnsi="宋体" w:eastAsia="宋体" w:cstheme="majorEastAsia"/>
          <w:szCs w:val="21"/>
        </w:rPr>
        <w:t>6.3 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集中采购机构不承担任何责任。</w:t>
      </w:r>
    </w:p>
    <w:p w14:paraId="7A37526F">
      <w:pPr>
        <w:spacing w:line="440" w:lineRule="exact"/>
        <w:ind w:firstLine="420" w:firstLineChars="200"/>
        <w:jc w:val="left"/>
        <w:rPr>
          <w:rFonts w:ascii="宋体" w:hAnsi="宋体" w:eastAsia="宋体" w:cstheme="majorEastAsia"/>
          <w:szCs w:val="21"/>
        </w:rPr>
      </w:pPr>
      <w:r>
        <w:rPr>
          <w:rFonts w:hint="eastAsia" w:ascii="宋体" w:hAnsi="宋体" w:eastAsia="宋体" w:cstheme="majorEastAsia"/>
          <w:szCs w:val="21"/>
        </w:rPr>
        <w:t>7. 相关事项</w:t>
      </w:r>
    </w:p>
    <w:p w14:paraId="41EBDA8A">
      <w:pPr>
        <w:spacing w:line="440" w:lineRule="exact"/>
        <w:ind w:firstLine="420" w:firstLineChars="200"/>
        <w:jc w:val="left"/>
        <w:rPr>
          <w:rFonts w:ascii="宋体" w:hAnsi="宋体" w:eastAsia="宋体" w:cstheme="majorEastAsia"/>
          <w:szCs w:val="21"/>
        </w:rPr>
      </w:pPr>
      <w:r>
        <w:rPr>
          <w:rFonts w:hint="eastAsia" w:ascii="宋体" w:hAnsi="宋体" w:eastAsia="宋体" w:cstheme="majorEastAsia"/>
          <w:szCs w:val="21"/>
        </w:rPr>
        <w:t>7.1 为使更多供应商能参加投标，本项目招标文件公告期限届满后仍允许下载谈判文件参加投标，但为提高采购效率，在公告期限届满之后下载谈判文件的，对谈判文件的质疑期限从公告期限届满之日起计算；在公告期限届满之前下载谈判文件的，对谈判文件的质疑期限从下载之日起计算。</w:t>
      </w:r>
    </w:p>
    <w:p w14:paraId="5FA43792">
      <w:pPr>
        <w:spacing w:line="440" w:lineRule="exact"/>
        <w:ind w:firstLine="420" w:firstLineChars="200"/>
        <w:jc w:val="left"/>
        <w:rPr>
          <w:rFonts w:ascii="宋体" w:hAnsi="宋体" w:eastAsia="宋体" w:cstheme="majorEastAsia"/>
          <w:szCs w:val="21"/>
        </w:rPr>
      </w:pPr>
      <w:r>
        <w:rPr>
          <w:rFonts w:hint="eastAsia" w:ascii="宋体" w:hAnsi="宋体" w:eastAsia="宋体" w:cstheme="majorEastAsia"/>
          <w:szCs w:val="21"/>
        </w:rPr>
        <w:t>7.2 “全国公共资源交易平台（河南省·许昌市）”采购公告栏提供的谈判文件仅供浏览。供应商下载谈判文件应使用 CA 数字证书或移动数字证书从“全国公共资源交易平台（河南省·许昌市）”的“投标人”登录入口获取。</w:t>
      </w:r>
    </w:p>
    <w:p w14:paraId="004BECC5">
      <w:pPr>
        <w:rPr>
          <w:rFonts w:hint="eastAsia" w:ascii="宋体" w:hAnsi="宋体" w:eastAsia="宋体" w:cs="宋体"/>
          <w:b/>
          <w:kern w:val="0"/>
          <w:sz w:val="32"/>
          <w:szCs w:val="32"/>
        </w:rPr>
      </w:pPr>
      <w:r>
        <w:rPr>
          <w:rFonts w:hint="eastAsia" w:ascii="宋体" w:hAnsi="宋体" w:eastAsia="宋体" w:cs="宋体"/>
          <w:b/>
          <w:kern w:val="0"/>
          <w:sz w:val="32"/>
          <w:szCs w:val="32"/>
        </w:rPr>
        <w:br w:type="page"/>
      </w:r>
    </w:p>
    <w:p w14:paraId="102CE73A">
      <w:pPr>
        <w:jc w:val="center"/>
        <w:rPr>
          <w:rFonts w:ascii="宋体" w:hAnsi="宋体" w:eastAsia="宋体" w:cs="宋体"/>
          <w:b/>
          <w:kern w:val="0"/>
          <w:sz w:val="32"/>
          <w:szCs w:val="32"/>
        </w:rPr>
      </w:pPr>
      <w:r>
        <w:rPr>
          <w:rFonts w:hint="eastAsia" w:ascii="宋体" w:hAnsi="宋体" w:eastAsia="宋体" w:cs="宋体"/>
          <w:b/>
          <w:kern w:val="0"/>
          <w:sz w:val="32"/>
          <w:szCs w:val="32"/>
        </w:rPr>
        <w:t>第二章 采购需求</w:t>
      </w:r>
    </w:p>
    <w:p w14:paraId="0C561276">
      <w:pPr>
        <w:widowControl/>
        <w:shd w:val="clear" w:color="auto" w:fill="FFFFFF"/>
        <w:spacing w:line="580" w:lineRule="exact"/>
        <w:jc w:val="left"/>
        <w:rPr>
          <w:rFonts w:ascii="宋体" w:hAnsi="宋体" w:eastAsia="宋体" w:cs="黑体"/>
          <w:b/>
          <w:bCs/>
          <w:sz w:val="24"/>
          <w:szCs w:val="24"/>
          <w:shd w:val="clear" w:color="auto" w:fill="FFFFFF"/>
        </w:rPr>
      </w:pPr>
      <w:r>
        <w:rPr>
          <w:rFonts w:hint="eastAsia" w:ascii="宋体" w:hAnsi="宋体" w:eastAsia="宋体" w:cs="黑体"/>
          <w:b/>
          <w:bCs/>
          <w:sz w:val="24"/>
          <w:szCs w:val="24"/>
          <w:shd w:val="clear" w:color="auto" w:fill="FFFFFF"/>
        </w:rPr>
        <w:t>一、本项目需实现的功能或者目标：</w:t>
      </w:r>
    </w:p>
    <w:p w14:paraId="580D46B3">
      <w:pPr>
        <w:widowControl/>
        <w:shd w:val="clear" w:color="auto" w:fill="FFFFFF"/>
        <w:spacing w:line="580" w:lineRule="exact"/>
        <w:ind w:firstLine="420" w:firstLineChars="0"/>
        <w:jc w:val="left"/>
        <w:rPr>
          <w:rFonts w:ascii="宋体" w:hAnsi="宋体" w:eastAsia="宋体"/>
          <w:szCs w:val="21"/>
        </w:rPr>
      </w:pPr>
      <w:r>
        <w:rPr>
          <w:rFonts w:hint="eastAsia" w:ascii="宋体" w:hAnsi="宋体" w:eastAsia="宋体"/>
          <w:szCs w:val="21"/>
          <w:lang w:eastAsia="zh-CN"/>
        </w:rPr>
        <w:t>禹州市中等专业学校机械产品检测实训室项目，为满足学生日常学习及大赛备赛要求，需购置机械产品检测实训设备，建设机械产品检测实训室。</w:t>
      </w:r>
    </w:p>
    <w:p w14:paraId="53AC0E01">
      <w:pPr>
        <w:widowControl/>
        <w:shd w:val="clear" w:color="auto" w:fill="FFFFFF"/>
        <w:spacing w:line="580" w:lineRule="exact"/>
        <w:jc w:val="left"/>
        <w:rPr>
          <w:rFonts w:ascii="宋体" w:hAnsi="宋体" w:eastAsia="宋体" w:cs="黑体"/>
          <w:b/>
          <w:bCs/>
          <w:sz w:val="24"/>
          <w:szCs w:val="24"/>
          <w:shd w:val="clear" w:color="auto" w:fill="FFFFFF"/>
        </w:rPr>
      </w:pPr>
      <w:r>
        <w:rPr>
          <w:rFonts w:hint="eastAsia" w:ascii="宋体" w:hAnsi="宋体" w:eastAsia="宋体" w:cs="黑体"/>
          <w:b/>
          <w:bCs/>
          <w:sz w:val="24"/>
          <w:szCs w:val="24"/>
          <w:shd w:val="clear" w:color="auto" w:fill="FFFFFF"/>
        </w:rPr>
        <w:t>二、采购清单：</w:t>
      </w:r>
    </w:p>
    <w:tbl>
      <w:tblPr>
        <w:tblStyle w:val="24"/>
        <w:tblW w:w="91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1009"/>
        <w:gridCol w:w="6205"/>
        <w:gridCol w:w="735"/>
        <w:gridCol w:w="784"/>
      </w:tblGrid>
      <w:tr w14:paraId="1ACE6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26" w:type="dxa"/>
            <w:noWrap w:val="0"/>
            <w:vAlign w:val="center"/>
          </w:tcPr>
          <w:p w14:paraId="4CA7C446">
            <w:pPr>
              <w:pStyle w:val="22"/>
              <w:keepNext w:val="0"/>
              <w:keepLines w:val="0"/>
              <w:pageBreakBefore w:val="0"/>
              <w:kinsoku/>
              <w:wordWrap/>
              <w:overflowPunct/>
              <w:topLinePunct w:val="0"/>
              <w:autoSpaceDE/>
              <w:autoSpaceDN/>
              <w:bidi w:val="0"/>
              <w:adjustRightInd/>
              <w:snapToGrid/>
              <w:spacing w:beforeLines="0" w:afterLines="0"/>
              <w:ind w:right="0"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序号</w:t>
            </w:r>
          </w:p>
        </w:tc>
        <w:tc>
          <w:tcPr>
            <w:tcW w:w="1009" w:type="dxa"/>
            <w:noWrap w:val="0"/>
            <w:vAlign w:val="center"/>
          </w:tcPr>
          <w:p w14:paraId="4F1484C4">
            <w:pPr>
              <w:keepNext w:val="0"/>
              <w:keepLines w:val="0"/>
              <w:pageBreakBefore w:val="0"/>
              <w:kinsoku/>
              <w:wordWrap/>
              <w:overflowPunct/>
              <w:topLinePunct w:val="0"/>
              <w:autoSpaceDE/>
              <w:autoSpaceDN/>
              <w:bidi w:val="0"/>
              <w:adjustRightInd/>
              <w:snapToGrid/>
              <w:ind w:right="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设备</w:t>
            </w:r>
          </w:p>
          <w:p w14:paraId="37B92887">
            <w:pPr>
              <w:keepNext w:val="0"/>
              <w:keepLines w:val="0"/>
              <w:pageBreakBefore w:val="0"/>
              <w:kinsoku/>
              <w:wordWrap/>
              <w:overflowPunct/>
              <w:topLinePunct w:val="0"/>
              <w:autoSpaceDE/>
              <w:autoSpaceDN/>
              <w:bidi w:val="0"/>
              <w:adjustRightInd/>
              <w:snapToGrid/>
              <w:ind w:right="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名称</w:t>
            </w:r>
          </w:p>
        </w:tc>
        <w:tc>
          <w:tcPr>
            <w:tcW w:w="6205" w:type="dxa"/>
            <w:noWrap w:val="0"/>
            <w:vAlign w:val="center"/>
          </w:tcPr>
          <w:p w14:paraId="252BF984">
            <w:pPr>
              <w:keepNext w:val="0"/>
              <w:keepLines w:val="0"/>
              <w:pageBreakBefore w:val="0"/>
              <w:kinsoku/>
              <w:wordWrap/>
              <w:overflowPunct/>
              <w:topLinePunct w:val="0"/>
              <w:autoSpaceDE/>
              <w:autoSpaceDN/>
              <w:bidi w:val="0"/>
              <w:adjustRightInd/>
              <w:snapToGrid/>
              <w:ind w:right="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技术参数</w:t>
            </w:r>
          </w:p>
        </w:tc>
        <w:tc>
          <w:tcPr>
            <w:tcW w:w="735" w:type="dxa"/>
            <w:noWrap w:val="0"/>
            <w:vAlign w:val="center"/>
          </w:tcPr>
          <w:p w14:paraId="43FC7E80">
            <w:pPr>
              <w:keepNext w:val="0"/>
              <w:keepLines w:val="0"/>
              <w:pageBreakBefore w:val="0"/>
              <w:kinsoku/>
              <w:wordWrap/>
              <w:overflowPunct/>
              <w:topLinePunct w:val="0"/>
              <w:autoSpaceDE/>
              <w:autoSpaceDN/>
              <w:bidi w:val="0"/>
              <w:adjustRightInd/>
              <w:snapToGrid/>
              <w:ind w:right="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数量</w:t>
            </w:r>
          </w:p>
        </w:tc>
        <w:tc>
          <w:tcPr>
            <w:tcW w:w="784" w:type="dxa"/>
            <w:noWrap w:val="0"/>
            <w:vAlign w:val="center"/>
          </w:tcPr>
          <w:p w14:paraId="29DE26D4">
            <w:pPr>
              <w:keepNext w:val="0"/>
              <w:keepLines w:val="0"/>
              <w:pageBreakBefore w:val="0"/>
              <w:kinsoku/>
              <w:wordWrap/>
              <w:overflowPunct/>
              <w:topLinePunct w:val="0"/>
              <w:autoSpaceDE/>
              <w:autoSpaceDN/>
              <w:bidi w:val="0"/>
              <w:adjustRightInd/>
              <w:snapToGrid/>
              <w:ind w:right="0"/>
              <w:jc w:val="center"/>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单位</w:t>
            </w:r>
          </w:p>
        </w:tc>
      </w:tr>
      <w:tr w14:paraId="0A9EE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9" w:hRule="atLeast"/>
          <w:jc w:val="center"/>
        </w:trPr>
        <w:tc>
          <w:tcPr>
            <w:tcW w:w="426" w:type="dxa"/>
            <w:vMerge w:val="restart"/>
            <w:noWrap w:val="0"/>
            <w:vAlign w:val="center"/>
          </w:tcPr>
          <w:p w14:paraId="41E19179">
            <w:pPr>
              <w:keepNext w:val="0"/>
              <w:keepLines w:val="0"/>
              <w:pageBreakBefore w:val="0"/>
              <w:kinsoku/>
              <w:wordWrap/>
              <w:overflowPunct/>
              <w:topLinePunct w:val="0"/>
              <w:autoSpaceDE/>
              <w:autoSpaceDN/>
              <w:bidi w:val="0"/>
              <w:adjustRightInd/>
              <w:snapToGrid/>
              <w:ind w:right="0"/>
              <w:jc w:val="center"/>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1</w:t>
            </w:r>
          </w:p>
        </w:tc>
        <w:tc>
          <w:tcPr>
            <w:tcW w:w="1009" w:type="dxa"/>
            <w:vMerge w:val="restart"/>
            <w:noWrap w:val="0"/>
            <w:vAlign w:val="center"/>
          </w:tcPr>
          <w:p w14:paraId="26F529DE">
            <w:pPr>
              <w:keepNext w:val="0"/>
              <w:keepLines w:val="0"/>
              <w:pageBreakBefore w:val="0"/>
              <w:widowControl/>
              <w:kinsoku/>
              <w:wordWrap/>
              <w:overflowPunct/>
              <w:topLinePunct w:val="0"/>
              <w:autoSpaceDE/>
              <w:autoSpaceDN/>
              <w:bidi w:val="0"/>
              <w:adjustRightInd/>
              <w:snapToGrid/>
              <w:ind w:right="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双工位综合公差测绘实训台</w:t>
            </w:r>
          </w:p>
          <w:p w14:paraId="791FFBAB">
            <w:pPr>
              <w:keepNext w:val="0"/>
              <w:keepLines w:val="0"/>
              <w:pageBreakBefore w:val="0"/>
              <w:widowControl/>
              <w:kinsoku/>
              <w:wordWrap/>
              <w:overflowPunct/>
              <w:topLinePunct w:val="0"/>
              <w:autoSpaceDE/>
              <w:autoSpaceDN/>
              <w:bidi w:val="0"/>
              <w:adjustRightInd/>
              <w:snapToGrid/>
              <w:ind w:right="0"/>
              <w:jc w:val="center"/>
              <w:textAlignment w:val="auto"/>
              <w:rPr>
                <w:rFonts w:hint="eastAsia" w:ascii="宋体" w:hAnsi="宋体" w:eastAsia="宋体" w:cs="宋体"/>
                <w:b w:val="0"/>
                <w:bCs w:val="0"/>
                <w:sz w:val="21"/>
                <w:szCs w:val="21"/>
                <w:lang w:val="en-US" w:eastAsia="zh-CN"/>
              </w:rPr>
            </w:pPr>
          </w:p>
          <w:p w14:paraId="17B9F769">
            <w:pPr>
              <w:keepNext w:val="0"/>
              <w:keepLines w:val="0"/>
              <w:pageBreakBefore w:val="0"/>
              <w:widowControl/>
              <w:kinsoku/>
              <w:wordWrap/>
              <w:overflowPunct/>
              <w:topLinePunct w:val="0"/>
              <w:autoSpaceDE/>
              <w:autoSpaceDN/>
              <w:bidi w:val="0"/>
              <w:adjustRightInd/>
              <w:snapToGrid/>
              <w:ind w:right="0"/>
              <w:jc w:val="center"/>
              <w:textAlignment w:val="auto"/>
              <w:rPr>
                <w:rFonts w:hint="eastAsia" w:ascii="宋体" w:hAnsi="宋体" w:eastAsia="宋体" w:cs="宋体"/>
                <w:b w:val="0"/>
                <w:bCs w:val="0"/>
                <w:sz w:val="21"/>
                <w:szCs w:val="21"/>
                <w:lang w:val="en-US" w:eastAsia="zh-CN"/>
              </w:rPr>
            </w:pPr>
          </w:p>
          <w:p w14:paraId="5E6321D8">
            <w:pPr>
              <w:keepNext w:val="0"/>
              <w:keepLines w:val="0"/>
              <w:pageBreakBefore w:val="0"/>
              <w:widowControl/>
              <w:kinsoku/>
              <w:wordWrap/>
              <w:overflowPunct/>
              <w:topLinePunct w:val="0"/>
              <w:autoSpaceDE/>
              <w:autoSpaceDN/>
              <w:bidi w:val="0"/>
              <w:adjustRightInd/>
              <w:snapToGrid/>
              <w:ind w:right="0"/>
              <w:jc w:val="center"/>
              <w:textAlignment w:val="auto"/>
              <w:rPr>
                <w:rFonts w:hint="eastAsia" w:ascii="宋体" w:hAnsi="宋体" w:eastAsia="宋体" w:cs="宋体"/>
                <w:b w:val="0"/>
                <w:bCs w:val="0"/>
                <w:sz w:val="21"/>
                <w:szCs w:val="21"/>
                <w:lang w:val="en-US" w:eastAsia="zh-CN"/>
              </w:rPr>
            </w:pPr>
          </w:p>
        </w:tc>
        <w:tc>
          <w:tcPr>
            <w:tcW w:w="6205" w:type="dxa"/>
            <w:noWrap w:val="0"/>
            <w:vAlign w:val="top"/>
          </w:tcPr>
          <w:p w14:paraId="461E248D">
            <w:pPr>
              <w:pStyle w:val="9"/>
              <w:keepNext w:val="0"/>
              <w:keepLines w:val="0"/>
              <w:pageBreakBefore w:val="0"/>
              <w:kinsoku/>
              <w:wordWrap/>
              <w:overflowPunct/>
              <w:topLinePunct w:val="0"/>
              <w:autoSpaceDE/>
              <w:autoSpaceDN/>
              <w:bidi w:val="0"/>
              <w:adjustRightInd/>
              <w:snapToGrid/>
              <w:spacing w:beforeLines="0" w:afterLines="0"/>
              <w:ind w:right="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一、硬件</w:t>
            </w:r>
            <w:r>
              <w:rPr>
                <w:rFonts w:hint="eastAsia" w:ascii="宋体" w:hAnsi="宋体" w:eastAsia="宋体" w:cs="宋体"/>
                <w:b w:val="0"/>
                <w:bCs w:val="0"/>
                <w:sz w:val="21"/>
                <w:szCs w:val="21"/>
              </w:rPr>
              <w:t>技术参数</w:t>
            </w:r>
          </w:p>
          <w:p w14:paraId="373EED05">
            <w:pPr>
              <w:pStyle w:val="9"/>
              <w:keepNext w:val="0"/>
              <w:keepLines w:val="0"/>
              <w:pageBreakBefore w:val="0"/>
              <w:kinsoku/>
              <w:wordWrap/>
              <w:overflowPunct/>
              <w:topLinePunct w:val="0"/>
              <w:autoSpaceDE/>
              <w:autoSpaceDN/>
              <w:bidi w:val="0"/>
              <w:adjustRightInd/>
              <w:snapToGrid/>
              <w:spacing w:beforeLines="0" w:afterLines="0"/>
              <w:ind w:right="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双工位综合公差测绘实训台规格：</w:t>
            </w:r>
          </w:p>
          <w:p w14:paraId="6307E50A">
            <w:pPr>
              <w:pStyle w:val="9"/>
              <w:keepNext w:val="0"/>
              <w:keepLines w:val="0"/>
              <w:pageBreakBefore w:val="0"/>
              <w:kinsoku/>
              <w:wordWrap/>
              <w:overflowPunct/>
              <w:topLinePunct w:val="0"/>
              <w:autoSpaceDE/>
              <w:autoSpaceDN/>
              <w:bidi w:val="0"/>
              <w:adjustRightInd/>
              <w:snapToGrid/>
              <w:spacing w:beforeLines="0" w:afterLines="0"/>
              <w:ind w:right="0"/>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highlight w:val="none"/>
                <w:lang w:val="en-US" w:eastAsia="zh-CN"/>
              </w:rPr>
              <w:t>.</w:t>
            </w:r>
            <w:r>
              <w:rPr>
                <w:rFonts w:hint="eastAsia" w:ascii="宋体" w:hAnsi="宋体" w:eastAsia="宋体" w:cs="宋体"/>
                <w:b w:val="0"/>
                <w:bCs w:val="0"/>
                <w:sz w:val="21"/>
                <w:szCs w:val="21"/>
                <w:highlight w:val="none"/>
              </w:rPr>
              <w:t>实训台外形尺寸</w:t>
            </w:r>
            <w:r>
              <w:rPr>
                <w:rFonts w:hint="eastAsia" w:ascii="宋体" w:hAnsi="宋体" w:eastAsia="宋体" w:cs="宋体"/>
                <w:b w:val="0"/>
                <w:bCs w:val="0"/>
                <w:sz w:val="21"/>
                <w:szCs w:val="21"/>
                <w:highlight w:val="none"/>
                <w:lang w:val="en-US" w:eastAsia="zh-CN"/>
              </w:rPr>
              <w:t>约</w:t>
            </w:r>
            <w:r>
              <w:rPr>
                <w:rFonts w:hint="eastAsia" w:ascii="宋体" w:hAnsi="宋体" w:eastAsia="宋体" w:cs="宋体"/>
                <w:b w:val="0"/>
                <w:bCs w:val="0"/>
                <w:sz w:val="21"/>
                <w:szCs w:val="21"/>
                <w:highlight w:val="none"/>
              </w:rPr>
              <w:t>（mm）：</w:t>
            </w:r>
            <w:r>
              <w:rPr>
                <w:rFonts w:hint="eastAsia" w:ascii="宋体" w:hAnsi="宋体" w:eastAsia="宋体" w:cs="宋体"/>
                <w:b w:val="0"/>
                <w:bCs w:val="0"/>
                <w:sz w:val="21"/>
                <w:szCs w:val="21"/>
                <w:highlight w:val="none"/>
                <w:lang w:eastAsia="zh-CN"/>
              </w:rPr>
              <w:t>长</w:t>
            </w:r>
            <w:r>
              <w:rPr>
                <w:rFonts w:hint="eastAsia" w:ascii="宋体" w:hAnsi="宋体" w:eastAsia="宋体" w:cs="宋体"/>
                <w:b w:val="0"/>
                <w:bCs w:val="0"/>
                <w:sz w:val="21"/>
                <w:szCs w:val="21"/>
                <w:highlight w:val="none"/>
              </w:rPr>
              <w:t>1600×</w:t>
            </w:r>
            <w:r>
              <w:rPr>
                <w:rFonts w:hint="eastAsia" w:ascii="宋体" w:hAnsi="宋体" w:eastAsia="宋体" w:cs="宋体"/>
                <w:b w:val="0"/>
                <w:bCs w:val="0"/>
                <w:sz w:val="21"/>
                <w:szCs w:val="21"/>
                <w:highlight w:val="none"/>
                <w:lang w:eastAsia="zh-CN"/>
              </w:rPr>
              <w:t>宽</w:t>
            </w:r>
            <w:r>
              <w:rPr>
                <w:rFonts w:hint="eastAsia" w:ascii="宋体" w:hAnsi="宋体" w:eastAsia="宋体" w:cs="宋体"/>
                <w:b w:val="0"/>
                <w:bCs w:val="0"/>
                <w:sz w:val="21"/>
                <w:szCs w:val="21"/>
                <w:highlight w:val="none"/>
              </w:rPr>
              <w:t>9</w:t>
            </w:r>
            <w:r>
              <w:rPr>
                <w:rFonts w:hint="eastAsia" w:ascii="宋体" w:hAnsi="宋体" w:eastAsia="宋体" w:cs="宋体"/>
                <w:b w:val="0"/>
                <w:bCs w:val="0"/>
                <w:sz w:val="21"/>
                <w:szCs w:val="21"/>
                <w:highlight w:val="none"/>
                <w:lang w:val="en-US" w:eastAsia="zh-CN"/>
              </w:rPr>
              <w:t>8</w:t>
            </w:r>
            <w:r>
              <w:rPr>
                <w:rFonts w:hint="eastAsia" w:ascii="宋体" w:hAnsi="宋体" w:eastAsia="宋体" w:cs="宋体"/>
                <w:b w:val="0"/>
                <w:bCs w:val="0"/>
                <w:sz w:val="21"/>
                <w:szCs w:val="21"/>
                <w:highlight w:val="none"/>
              </w:rPr>
              <w:t>0×</w:t>
            </w:r>
            <w:r>
              <w:rPr>
                <w:rFonts w:hint="eastAsia" w:ascii="宋体" w:hAnsi="宋体" w:eastAsia="宋体" w:cs="宋体"/>
                <w:b w:val="0"/>
                <w:bCs w:val="0"/>
                <w:sz w:val="21"/>
                <w:szCs w:val="21"/>
                <w:highlight w:val="none"/>
                <w:lang w:eastAsia="zh-CN"/>
              </w:rPr>
              <w:t>高</w:t>
            </w:r>
            <w:r>
              <w:rPr>
                <w:rFonts w:hint="eastAsia" w:ascii="宋体" w:hAnsi="宋体" w:eastAsia="宋体" w:cs="宋体"/>
                <w:b w:val="0"/>
                <w:bCs w:val="0"/>
                <w:sz w:val="21"/>
                <w:szCs w:val="21"/>
                <w:highlight w:val="none"/>
                <w:lang w:val="en-US" w:eastAsia="zh-CN"/>
              </w:rPr>
              <w:t>800</w:t>
            </w:r>
          </w:p>
          <w:p w14:paraId="072C4194">
            <w:pPr>
              <w:pStyle w:val="9"/>
              <w:keepNext w:val="0"/>
              <w:keepLines w:val="0"/>
              <w:pageBreakBefore w:val="0"/>
              <w:kinsoku/>
              <w:wordWrap/>
              <w:overflowPunct/>
              <w:topLinePunct w:val="0"/>
              <w:autoSpaceDE/>
              <w:autoSpaceDN/>
              <w:bidi w:val="0"/>
              <w:adjustRightInd/>
              <w:snapToGrid/>
              <w:spacing w:beforeLines="0" w:afterLines="0"/>
              <w:ind w:right="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实训台桌面尺寸</w:t>
            </w:r>
            <w:r>
              <w:rPr>
                <w:rFonts w:hint="eastAsia" w:ascii="宋体" w:hAnsi="宋体" w:eastAsia="宋体" w:cs="宋体"/>
                <w:b w:val="0"/>
                <w:bCs w:val="0"/>
                <w:sz w:val="21"/>
                <w:szCs w:val="21"/>
                <w:highlight w:val="none"/>
                <w:lang w:val="en-US" w:eastAsia="zh-CN"/>
              </w:rPr>
              <w:t>约</w:t>
            </w:r>
            <w:r>
              <w:rPr>
                <w:rFonts w:hint="eastAsia" w:ascii="宋体" w:hAnsi="宋体" w:eastAsia="宋体" w:cs="宋体"/>
                <w:b w:val="0"/>
                <w:bCs w:val="0"/>
                <w:sz w:val="21"/>
                <w:szCs w:val="21"/>
                <w:highlight w:val="none"/>
              </w:rPr>
              <w:t>（mm</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 xml:space="preserve"> ：1600×9</w:t>
            </w:r>
            <w:r>
              <w:rPr>
                <w:rFonts w:hint="eastAsia" w:ascii="宋体" w:hAnsi="宋体" w:eastAsia="宋体" w:cs="宋体"/>
                <w:b w:val="0"/>
                <w:bCs w:val="0"/>
                <w:sz w:val="21"/>
                <w:szCs w:val="21"/>
                <w:highlight w:val="none"/>
                <w:lang w:val="en-US" w:eastAsia="zh-CN"/>
              </w:rPr>
              <w:t>0</w:t>
            </w:r>
            <w:r>
              <w:rPr>
                <w:rFonts w:hint="eastAsia" w:ascii="宋体" w:hAnsi="宋体" w:eastAsia="宋体" w:cs="宋体"/>
                <w:b w:val="0"/>
                <w:bCs w:val="0"/>
                <w:sz w:val="21"/>
                <w:szCs w:val="21"/>
                <w:highlight w:val="none"/>
              </w:rPr>
              <w:t>0×30</w:t>
            </w:r>
          </w:p>
          <w:p w14:paraId="6241134E">
            <w:pPr>
              <w:pStyle w:val="9"/>
              <w:keepNext w:val="0"/>
              <w:keepLines w:val="0"/>
              <w:pageBreakBefore w:val="0"/>
              <w:kinsoku/>
              <w:wordWrap/>
              <w:overflowPunct/>
              <w:topLinePunct w:val="0"/>
              <w:autoSpaceDE/>
              <w:autoSpaceDN/>
              <w:bidi w:val="0"/>
              <w:adjustRightInd/>
              <w:snapToGrid/>
              <w:spacing w:beforeLines="0" w:afterLines="0"/>
              <w:ind w:right="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rPr>
              <w:t>金属桌身尺寸</w:t>
            </w:r>
            <w:r>
              <w:rPr>
                <w:rFonts w:hint="eastAsia" w:ascii="宋体" w:hAnsi="宋体" w:eastAsia="宋体" w:cs="宋体"/>
                <w:b w:val="0"/>
                <w:bCs w:val="0"/>
                <w:sz w:val="21"/>
                <w:szCs w:val="21"/>
                <w:highlight w:val="none"/>
                <w:lang w:val="en-US" w:eastAsia="zh-CN"/>
              </w:rPr>
              <w:t>约</w:t>
            </w:r>
            <w:r>
              <w:rPr>
                <w:rFonts w:hint="eastAsia" w:ascii="宋体" w:hAnsi="宋体" w:eastAsia="宋体" w:cs="宋体"/>
                <w:b w:val="0"/>
                <w:bCs w:val="0"/>
                <w:sz w:val="21"/>
                <w:szCs w:val="21"/>
                <w:highlight w:val="none"/>
              </w:rPr>
              <w:t>（mm</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w:t>
            </w:r>
            <w:r>
              <w:rPr>
                <w:rFonts w:hint="eastAsia" w:ascii="宋体" w:hAnsi="宋体" w:eastAsia="宋体" w:cs="宋体"/>
                <w:b w:val="0"/>
                <w:bCs w:val="0"/>
                <w:sz w:val="21"/>
                <w:szCs w:val="21"/>
                <w:highlight w:val="none"/>
              </w:rPr>
              <w:t>1500×</w:t>
            </w:r>
            <w:r>
              <w:rPr>
                <w:rFonts w:hint="eastAsia" w:ascii="宋体" w:hAnsi="宋体" w:eastAsia="宋体" w:cs="宋体"/>
                <w:b w:val="0"/>
                <w:bCs w:val="0"/>
                <w:sz w:val="21"/>
                <w:szCs w:val="21"/>
                <w:highlight w:val="none"/>
                <w:lang w:val="en-US" w:eastAsia="zh-CN"/>
              </w:rPr>
              <w:t>8</w:t>
            </w:r>
            <w:r>
              <w:rPr>
                <w:rFonts w:hint="eastAsia" w:ascii="宋体" w:hAnsi="宋体" w:eastAsia="宋体" w:cs="宋体"/>
                <w:b w:val="0"/>
                <w:bCs w:val="0"/>
                <w:sz w:val="21"/>
                <w:szCs w:val="21"/>
                <w:highlight w:val="none"/>
              </w:rPr>
              <w:t>80×630</w:t>
            </w:r>
          </w:p>
          <w:p w14:paraId="0AFEED51">
            <w:pPr>
              <w:pStyle w:val="9"/>
              <w:keepNext w:val="0"/>
              <w:keepLines w:val="0"/>
              <w:pageBreakBefore w:val="0"/>
              <w:kinsoku/>
              <w:wordWrap/>
              <w:overflowPunct/>
              <w:topLinePunct w:val="0"/>
              <w:autoSpaceDE/>
              <w:autoSpaceDN/>
              <w:bidi w:val="0"/>
              <w:adjustRightInd/>
              <w:snapToGrid/>
              <w:spacing w:beforeLines="0" w:afterLines="0"/>
              <w:ind w:right="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rPr>
              <w:t>工具抽屉</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4</w:t>
            </w:r>
            <w:r>
              <w:rPr>
                <w:rFonts w:hint="eastAsia" w:ascii="宋体" w:hAnsi="宋体" w:eastAsia="宋体" w:cs="宋体"/>
                <w:b w:val="0"/>
                <w:bCs w:val="0"/>
                <w:sz w:val="21"/>
                <w:szCs w:val="21"/>
                <w:lang w:val="en-US" w:eastAsia="zh-CN"/>
              </w:rPr>
              <w:t>个，</w:t>
            </w:r>
            <w:r>
              <w:rPr>
                <w:rFonts w:hint="eastAsia" w:ascii="宋体" w:hAnsi="宋体" w:eastAsia="宋体" w:cs="宋体"/>
                <w:b w:val="0"/>
                <w:bCs w:val="0"/>
                <w:sz w:val="21"/>
                <w:szCs w:val="21"/>
              </w:rPr>
              <w:t>排列</w:t>
            </w:r>
            <w:r>
              <w:rPr>
                <w:rFonts w:hint="eastAsia" w:ascii="宋体" w:hAnsi="宋体" w:eastAsia="宋体" w:cs="宋体"/>
                <w:b w:val="0"/>
                <w:bCs w:val="0"/>
                <w:sz w:val="21"/>
                <w:szCs w:val="21"/>
                <w:lang w:val="en-US" w:eastAsia="zh-CN"/>
              </w:rPr>
              <w:t>在实训台侧面</w:t>
            </w:r>
            <w:r>
              <w:rPr>
                <w:rFonts w:hint="eastAsia" w:ascii="宋体" w:hAnsi="宋体" w:eastAsia="宋体" w:cs="宋体"/>
                <w:b w:val="0"/>
                <w:bCs w:val="0"/>
                <w:sz w:val="21"/>
                <w:szCs w:val="21"/>
              </w:rPr>
              <w:t>内空长宽尺寸</w:t>
            </w:r>
            <w:r>
              <w:rPr>
                <w:rFonts w:hint="eastAsia" w:ascii="宋体" w:hAnsi="宋体" w:eastAsia="宋体" w:cs="宋体"/>
                <w:b w:val="0"/>
                <w:bCs w:val="0"/>
                <w:sz w:val="21"/>
                <w:szCs w:val="21"/>
                <w:lang w:eastAsia="zh-CN"/>
              </w:rPr>
              <w:t>约</w:t>
            </w:r>
            <w:r>
              <w:rPr>
                <w:rFonts w:hint="eastAsia" w:ascii="宋体" w:hAnsi="宋体" w:eastAsia="宋体" w:cs="宋体"/>
                <w:b w:val="0"/>
                <w:bCs w:val="0"/>
                <w:sz w:val="21"/>
                <w:szCs w:val="21"/>
              </w:rPr>
              <w:t>580×480mm</w:t>
            </w:r>
          </w:p>
          <w:p w14:paraId="1757C99B">
            <w:pPr>
              <w:pStyle w:val="9"/>
              <w:keepNext w:val="0"/>
              <w:keepLines w:val="0"/>
              <w:pageBreakBefore w:val="0"/>
              <w:kinsoku/>
              <w:wordWrap/>
              <w:overflowPunct/>
              <w:topLinePunct w:val="0"/>
              <w:autoSpaceDE/>
              <w:autoSpaceDN/>
              <w:bidi w:val="0"/>
              <w:adjustRightInd/>
              <w:snapToGrid/>
              <w:spacing w:beforeLines="0" w:afterLines="0"/>
              <w:ind w:right="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w:t>
            </w:r>
            <w:r>
              <w:rPr>
                <w:rFonts w:hint="eastAsia" w:ascii="宋体" w:hAnsi="宋体" w:eastAsia="宋体" w:cs="宋体"/>
                <w:b w:val="0"/>
                <w:bCs w:val="0"/>
                <w:sz w:val="21"/>
                <w:szCs w:val="21"/>
              </w:rPr>
              <w:t>显示器</w:t>
            </w:r>
            <w:r>
              <w:rPr>
                <w:rFonts w:hint="eastAsia" w:ascii="宋体" w:hAnsi="宋体" w:eastAsia="宋体" w:cs="宋体"/>
                <w:b w:val="0"/>
                <w:bCs w:val="0"/>
                <w:sz w:val="21"/>
                <w:szCs w:val="21"/>
                <w:lang w:val="en-US" w:eastAsia="zh-CN"/>
              </w:rPr>
              <w:t>升降器</w:t>
            </w:r>
            <w:r>
              <w:rPr>
                <w:rFonts w:hint="eastAsia" w:ascii="宋体" w:hAnsi="宋体" w:eastAsia="宋体" w:cs="宋体"/>
                <w:b w:val="0"/>
                <w:bCs w:val="0"/>
                <w:sz w:val="21"/>
                <w:szCs w:val="21"/>
              </w:rPr>
              <w:t>：上下自动升降</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21.5inch</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面板带上下升降按键</w:t>
            </w:r>
            <w:r>
              <w:rPr>
                <w:rFonts w:hint="eastAsia" w:ascii="宋体" w:hAnsi="宋体" w:eastAsia="宋体" w:cs="宋体"/>
                <w:b w:val="0"/>
                <w:bCs w:val="0"/>
                <w:sz w:val="21"/>
                <w:szCs w:val="21"/>
                <w:lang w:eastAsia="zh-CN"/>
              </w:rPr>
              <w:t>。</w:t>
            </w:r>
          </w:p>
          <w:p w14:paraId="52381B57">
            <w:pPr>
              <w:pStyle w:val="9"/>
              <w:keepNext w:val="0"/>
              <w:keepLines w:val="0"/>
              <w:pageBreakBefore w:val="0"/>
              <w:kinsoku/>
              <w:wordWrap/>
              <w:overflowPunct/>
              <w:topLinePunct w:val="0"/>
              <w:autoSpaceDE/>
              <w:autoSpaceDN/>
              <w:bidi w:val="0"/>
              <w:adjustRightInd/>
              <w:snapToGrid/>
              <w:spacing w:beforeLines="0" w:afterLines="0"/>
              <w:ind w:right="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6.</w:t>
            </w:r>
            <w:r>
              <w:rPr>
                <w:rFonts w:hint="eastAsia" w:ascii="宋体" w:hAnsi="宋体" w:eastAsia="宋体" w:cs="宋体"/>
                <w:b w:val="0"/>
                <w:bCs w:val="0"/>
                <w:sz w:val="21"/>
                <w:szCs w:val="21"/>
              </w:rPr>
              <w:t>电源：220V/50Hz/6A</w:t>
            </w:r>
          </w:p>
          <w:p w14:paraId="36A090F2">
            <w:pPr>
              <w:pStyle w:val="9"/>
              <w:keepNext w:val="0"/>
              <w:keepLines w:val="0"/>
              <w:pageBreakBefore w:val="0"/>
              <w:kinsoku/>
              <w:wordWrap/>
              <w:overflowPunct/>
              <w:topLinePunct w:val="0"/>
              <w:autoSpaceDE/>
              <w:autoSpaceDN/>
              <w:bidi w:val="0"/>
              <w:adjustRightInd/>
              <w:snapToGrid/>
              <w:spacing w:beforeLines="0" w:afterLines="0"/>
              <w:ind w:right="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7.实训台采用冷轧钢烤漆，</w:t>
            </w:r>
            <w:r>
              <w:rPr>
                <w:rFonts w:hint="eastAsia" w:ascii="宋体" w:hAnsi="宋体" w:eastAsia="宋体" w:cs="宋体"/>
                <w:b w:val="0"/>
                <w:bCs w:val="0"/>
                <w:sz w:val="21"/>
                <w:szCs w:val="21"/>
              </w:rPr>
              <w:t>中间容纳两台电脑主机放置柜，前后各一个工位，前后带推拉键盘托板</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带移动滑轮四个</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双工位综合公差测绘实训台包含的量具及零件清单：</w:t>
            </w:r>
          </w:p>
          <w:tbl>
            <w:tblPr>
              <w:tblStyle w:val="24"/>
              <w:tblW w:w="5889" w:type="dxa"/>
              <w:tblInd w:w="-1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10"/>
              <w:gridCol w:w="2090"/>
              <w:gridCol w:w="2420"/>
              <w:gridCol w:w="669"/>
            </w:tblGrid>
            <w:tr w14:paraId="7DDC5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710" w:type="dxa"/>
                  <w:tcBorders>
                    <w:tl2br w:val="nil"/>
                    <w:tr2bl w:val="nil"/>
                  </w:tcBorders>
                  <w:shd w:val="clear" w:color="auto" w:fill="auto"/>
                  <w:noWrap/>
                  <w:vAlign w:val="center"/>
                </w:tcPr>
                <w:p w14:paraId="580EAE4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2090" w:type="dxa"/>
                  <w:tcBorders>
                    <w:tl2br w:val="nil"/>
                    <w:tr2bl w:val="nil"/>
                  </w:tcBorders>
                  <w:shd w:val="clear" w:color="auto" w:fill="auto"/>
                  <w:noWrap/>
                  <w:vAlign w:val="center"/>
                </w:tcPr>
                <w:p w14:paraId="730EAAB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名称</w:t>
                  </w:r>
                </w:p>
              </w:tc>
              <w:tc>
                <w:tcPr>
                  <w:tcW w:w="2420" w:type="dxa"/>
                  <w:tcBorders>
                    <w:tl2br w:val="nil"/>
                    <w:tr2bl w:val="nil"/>
                  </w:tcBorders>
                  <w:shd w:val="clear" w:color="auto" w:fill="auto"/>
                  <w:noWrap/>
                  <w:vAlign w:val="center"/>
                </w:tcPr>
                <w:p w14:paraId="1F5754E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规格</w:t>
                  </w:r>
                </w:p>
              </w:tc>
              <w:tc>
                <w:tcPr>
                  <w:tcW w:w="669" w:type="dxa"/>
                  <w:tcBorders>
                    <w:tl2br w:val="nil"/>
                    <w:tr2bl w:val="nil"/>
                  </w:tcBorders>
                  <w:shd w:val="clear" w:color="auto" w:fill="auto"/>
                  <w:noWrap/>
                  <w:vAlign w:val="center"/>
                </w:tcPr>
                <w:p w14:paraId="75BE056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数量</w:t>
                  </w:r>
                </w:p>
              </w:tc>
            </w:tr>
            <w:tr w14:paraId="77F10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 w:hRule="atLeast"/>
              </w:trPr>
              <w:tc>
                <w:tcPr>
                  <w:tcW w:w="710" w:type="dxa"/>
                  <w:tcBorders>
                    <w:tl2br w:val="nil"/>
                    <w:tr2bl w:val="nil"/>
                  </w:tcBorders>
                  <w:shd w:val="clear" w:color="auto" w:fill="auto"/>
                  <w:noWrap/>
                  <w:vAlign w:val="center"/>
                </w:tcPr>
                <w:p w14:paraId="059A61E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2090" w:type="dxa"/>
                  <w:tcBorders>
                    <w:tl2br w:val="nil"/>
                    <w:tr2bl w:val="nil"/>
                  </w:tcBorders>
                  <w:shd w:val="clear" w:color="auto" w:fill="auto"/>
                  <w:vAlign w:val="center"/>
                </w:tcPr>
                <w:p w14:paraId="6E47351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大理石检验平台</w:t>
                  </w:r>
                </w:p>
              </w:tc>
              <w:tc>
                <w:tcPr>
                  <w:tcW w:w="2420" w:type="dxa"/>
                  <w:tcBorders>
                    <w:tl2br w:val="nil"/>
                    <w:tr2bl w:val="nil"/>
                  </w:tcBorders>
                  <w:shd w:val="clear" w:color="auto" w:fill="auto"/>
                  <w:vAlign w:val="center"/>
                </w:tcPr>
                <w:p w14:paraId="0BCBDFE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500×400×50mm</w:t>
                  </w:r>
                </w:p>
              </w:tc>
              <w:tc>
                <w:tcPr>
                  <w:tcW w:w="669" w:type="dxa"/>
                  <w:tcBorders>
                    <w:tl2br w:val="nil"/>
                    <w:tr2bl w:val="nil"/>
                  </w:tcBorders>
                  <w:shd w:val="clear" w:color="auto" w:fill="auto"/>
                  <w:vAlign w:val="center"/>
                </w:tcPr>
                <w:p w14:paraId="4A99DCB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1件</w:t>
                  </w:r>
                </w:p>
              </w:tc>
            </w:tr>
            <w:tr w14:paraId="2B411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710" w:type="dxa"/>
                  <w:vMerge w:val="restart"/>
                  <w:tcBorders>
                    <w:tl2br w:val="nil"/>
                    <w:tr2bl w:val="nil"/>
                  </w:tcBorders>
                  <w:shd w:val="clear" w:color="auto" w:fill="auto"/>
                  <w:noWrap/>
                  <w:vAlign w:val="center"/>
                </w:tcPr>
                <w:p w14:paraId="2178225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2090" w:type="dxa"/>
                  <w:vMerge w:val="restart"/>
                  <w:tcBorders>
                    <w:tl2br w:val="nil"/>
                    <w:tr2bl w:val="nil"/>
                  </w:tcBorders>
                  <w:shd w:val="clear" w:color="auto" w:fill="auto"/>
                  <w:vAlign w:val="center"/>
                </w:tcPr>
                <w:p w14:paraId="6374FEF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偏摆检查仪</w:t>
                  </w:r>
                </w:p>
              </w:tc>
              <w:tc>
                <w:tcPr>
                  <w:tcW w:w="2420" w:type="dxa"/>
                  <w:tcBorders>
                    <w:tl2br w:val="nil"/>
                    <w:tr2bl w:val="nil"/>
                  </w:tcBorders>
                  <w:shd w:val="clear" w:color="auto" w:fill="auto"/>
                  <w:vAlign w:val="center"/>
                </w:tcPr>
                <w:p w14:paraId="48C8868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最大工作直径110mm</w:t>
                  </w:r>
                </w:p>
              </w:tc>
              <w:tc>
                <w:tcPr>
                  <w:tcW w:w="669" w:type="dxa"/>
                  <w:vMerge w:val="restart"/>
                  <w:tcBorders>
                    <w:tl2br w:val="nil"/>
                    <w:tr2bl w:val="nil"/>
                  </w:tcBorders>
                  <w:shd w:val="clear" w:color="auto" w:fill="auto"/>
                  <w:vAlign w:val="center"/>
                </w:tcPr>
                <w:p w14:paraId="09902AE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1套</w:t>
                  </w:r>
                </w:p>
              </w:tc>
            </w:tr>
            <w:tr w14:paraId="66EE7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10" w:type="dxa"/>
                  <w:vMerge w:val="continue"/>
                  <w:tcBorders>
                    <w:tl2br w:val="nil"/>
                    <w:tr2bl w:val="nil"/>
                  </w:tcBorders>
                  <w:shd w:val="clear" w:color="auto" w:fill="auto"/>
                  <w:noWrap/>
                  <w:vAlign w:val="center"/>
                </w:tcPr>
                <w:p w14:paraId="09A80C0C">
                  <w:pPr>
                    <w:jc w:val="center"/>
                    <w:rPr>
                      <w:rFonts w:hint="eastAsia" w:ascii="宋体" w:hAnsi="宋体" w:eastAsia="宋体" w:cs="宋体"/>
                      <w:b w:val="0"/>
                      <w:bCs w:val="0"/>
                      <w:i w:val="0"/>
                      <w:iCs w:val="0"/>
                      <w:color w:val="000000"/>
                      <w:sz w:val="21"/>
                      <w:szCs w:val="21"/>
                      <w:u w:val="none"/>
                    </w:rPr>
                  </w:pPr>
                </w:p>
              </w:tc>
              <w:tc>
                <w:tcPr>
                  <w:tcW w:w="2090" w:type="dxa"/>
                  <w:vMerge w:val="continue"/>
                  <w:tcBorders>
                    <w:tl2br w:val="nil"/>
                    <w:tr2bl w:val="nil"/>
                  </w:tcBorders>
                  <w:shd w:val="clear" w:color="auto" w:fill="auto"/>
                  <w:vAlign w:val="center"/>
                </w:tcPr>
                <w:p w14:paraId="043DF7BE">
                  <w:pPr>
                    <w:jc w:val="center"/>
                    <w:rPr>
                      <w:rFonts w:hint="eastAsia" w:ascii="宋体" w:hAnsi="宋体" w:eastAsia="宋体" w:cs="宋体"/>
                      <w:b w:val="0"/>
                      <w:bCs w:val="0"/>
                      <w:i w:val="0"/>
                      <w:iCs w:val="0"/>
                      <w:color w:val="000000"/>
                      <w:sz w:val="21"/>
                      <w:szCs w:val="21"/>
                      <w:u w:val="none"/>
                    </w:rPr>
                  </w:pPr>
                </w:p>
              </w:tc>
              <w:tc>
                <w:tcPr>
                  <w:tcW w:w="2420" w:type="dxa"/>
                  <w:tcBorders>
                    <w:tl2br w:val="nil"/>
                    <w:tr2bl w:val="nil"/>
                  </w:tcBorders>
                  <w:shd w:val="clear" w:color="auto" w:fill="auto"/>
                  <w:vAlign w:val="center"/>
                </w:tcPr>
                <w:p w14:paraId="13F243F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最大工作长度200mm</w:t>
                  </w:r>
                </w:p>
              </w:tc>
              <w:tc>
                <w:tcPr>
                  <w:tcW w:w="669" w:type="dxa"/>
                  <w:vMerge w:val="continue"/>
                  <w:tcBorders>
                    <w:tl2br w:val="nil"/>
                    <w:tr2bl w:val="nil"/>
                  </w:tcBorders>
                  <w:shd w:val="clear" w:color="auto" w:fill="auto"/>
                  <w:vAlign w:val="center"/>
                </w:tcPr>
                <w:p w14:paraId="15930348">
                  <w:pPr>
                    <w:jc w:val="center"/>
                    <w:rPr>
                      <w:rFonts w:hint="eastAsia" w:ascii="宋体" w:hAnsi="宋体" w:eastAsia="宋体" w:cs="宋体"/>
                      <w:b w:val="0"/>
                      <w:bCs w:val="0"/>
                      <w:i w:val="0"/>
                      <w:iCs w:val="0"/>
                      <w:color w:val="000000"/>
                      <w:sz w:val="21"/>
                      <w:szCs w:val="21"/>
                      <w:u w:val="none"/>
                    </w:rPr>
                  </w:pPr>
                </w:p>
              </w:tc>
            </w:tr>
            <w:tr w14:paraId="6CF37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10" w:type="dxa"/>
                  <w:tcBorders>
                    <w:tl2br w:val="nil"/>
                    <w:tr2bl w:val="nil"/>
                  </w:tcBorders>
                  <w:shd w:val="clear" w:color="auto" w:fill="auto"/>
                  <w:noWrap/>
                  <w:vAlign w:val="center"/>
                </w:tcPr>
                <w:p w14:paraId="7D39333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2090" w:type="dxa"/>
                  <w:tcBorders>
                    <w:tl2br w:val="nil"/>
                    <w:tr2bl w:val="nil"/>
                  </w:tcBorders>
                  <w:shd w:val="clear" w:color="auto" w:fill="auto"/>
                  <w:vAlign w:val="center"/>
                </w:tcPr>
                <w:p w14:paraId="7F57667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大理直角尺</w:t>
                  </w:r>
                </w:p>
              </w:tc>
              <w:tc>
                <w:tcPr>
                  <w:tcW w:w="2420" w:type="dxa"/>
                  <w:tcBorders>
                    <w:tl2br w:val="nil"/>
                    <w:tr2bl w:val="nil"/>
                  </w:tcBorders>
                  <w:shd w:val="clear" w:color="auto" w:fill="auto"/>
                  <w:vAlign w:val="center"/>
                </w:tcPr>
                <w:p w14:paraId="6E30CB2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250×160mm</w:t>
                  </w:r>
                </w:p>
              </w:tc>
              <w:tc>
                <w:tcPr>
                  <w:tcW w:w="669" w:type="dxa"/>
                  <w:tcBorders>
                    <w:tl2br w:val="nil"/>
                    <w:tr2bl w:val="nil"/>
                  </w:tcBorders>
                  <w:shd w:val="clear" w:color="auto" w:fill="auto"/>
                  <w:vAlign w:val="center"/>
                </w:tcPr>
                <w:p w14:paraId="0A20770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1件</w:t>
                  </w:r>
                </w:p>
              </w:tc>
            </w:tr>
            <w:tr w14:paraId="6826A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10" w:type="dxa"/>
                  <w:tcBorders>
                    <w:tl2br w:val="nil"/>
                    <w:tr2bl w:val="nil"/>
                  </w:tcBorders>
                  <w:shd w:val="clear" w:color="auto" w:fill="auto"/>
                  <w:noWrap/>
                  <w:vAlign w:val="center"/>
                </w:tcPr>
                <w:p w14:paraId="5D618DF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2090" w:type="dxa"/>
                  <w:tcBorders>
                    <w:tl2br w:val="nil"/>
                    <w:tr2bl w:val="nil"/>
                  </w:tcBorders>
                  <w:shd w:val="clear" w:color="auto" w:fill="auto"/>
                  <w:vAlign w:val="center"/>
                </w:tcPr>
                <w:p w14:paraId="1C80DD6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大理型V型块</w:t>
                  </w:r>
                </w:p>
              </w:tc>
              <w:tc>
                <w:tcPr>
                  <w:tcW w:w="2420" w:type="dxa"/>
                  <w:tcBorders>
                    <w:tl2br w:val="nil"/>
                    <w:tr2bl w:val="nil"/>
                  </w:tcBorders>
                  <w:shd w:val="clear" w:color="auto" w:fill="auto"/>
                  <w:vAlign w:val="center"/>
                </w:tcPr>
                <w:p w14:paraId="420592C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80×80×80mm</w:t>
                  </w:r>
                </w:p>
              </w:tc>
              <w:tc>
                <w:tcPr>
                  <w:tcW w:w="669" w:type="dxa"/>
                  <w:tcBorders>
                    <w:tl2br w:val="nil"/>
                    <w:tr2bl w:val="nil"/>
                  </w:tcBorders>
                  <w:shd w:val="clear" w:color="auto" w:fill="auto"/>
                  <w:vAlign w:val="center"/>
                </w:tcPr>
                <w:p w14:paraId="67FFD61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1对</w:t>
                  </w:r>
                </w:p>
              </w:tc>
            </w:tr>
            <w:tr w14:paraId="5FBF7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10" w:type="dxa"/>
                  <w:tcBorders>
                    <w:tl2br w:val="nil"/>
                    <w:tr2bl w:val="nil"/>
                  </w:tcBorders>
                  <w:shd w:val="clear" w:color="auto" w:fill="auto"/>
                  <w:noWrap/>
                  <w:vAlign w:val="center"/>
                </w:tcPr>
                <w:p w14:paraId="04076E8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2090" w:type="dxa"/>
                  <w:tcBorders>
                    <w:tl2br w:val="nil"/>
                    <w:tr2bl w:val="nil"/>
                  </w:tcBorders>
                  <w:shd w:val="clear" w:color="auto" w:fill="auto"/>
                  <w:vAlign w:val="center"/>
                </w:tcPr>
                <w:p w14:paraId="4FD44B8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大理石等高块</w:t>
                  </w:r>
                </w:p>
              </w:tc>
              <w:tc>
                <w:tcPr>
                  <w:tcW w:w="2420" w:type="dxa"/>
                  <w:tcBorders>
                    <w:tl2br w:val="nil"/>
                    <w:tr2bl w:val="nil"/>
                  </w:tcBorders>
                  <w:shd w:val="clear" w:color="auto" w:fill="auto"/>
                  <w:vAlign w:val="center"/>
                </w:tcPr>
                <w:p w14:paraId="544F615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60×60×60mm</w:t>
                  </w:r>
                </w:p>
              </w:tc>
              <w:tc>
                <w:tcPr>
                  <w:tcW w:w="669" w:type="dxa"/>
                  <w:tcBorders>
                    <w:tl2br w:val="nil"/>
                    <w:tr2bl w:val="nil"/>
                  </w:tcBorders>
                  <w:shd w:val="clear" w:color="auto" w:fill="auto"/>
                  <w:vAlign w:val="center"/>
                </w:tcPr>
                <w:p w14:paraId="548D6DE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1对</w:t>
                  </w:r>
                </w:p>
              </w:tc>
            </w:tr>
            <w:tr w14:paraId="500C0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10" w:type="dxa"/>
                  <w:tcBorders>
                    <w:tl2br w:val="nil"/>
                    <w:tr2bl w:val="nil"/>
                  </w:tcBorders>
                  <w:shd w:val="clear" w:color="auto" w:fill="auto"/>
                  <w:noWrap/>
                  <w:vAlign w:val="center"/>
                </w:tcPr>
                <w:p w14:paraId="3A1F294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2090" w:type="dxa"/>
                  <w:tcBorders>
                    <w:tl2br w:val="nil"/>
                    <w:tr2bl w:val="nil"/>
                  </w:tcBorders>
                  <w:shd w:val="clear" w:color="auto" w:fill="auto"/>
                  <w:vAlign w:val="center"/>
                </w:tcPr>
                <w:p w14:paraId="0AD54F8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公法线千分尺</w:t>
                  </w:r>
                </w:p>
              </w:tc>
              <w:tc>
                <w:tcPr>
                  <w:tcW w:w="2420" w:type="dxa"/>
                  <w:tcBorders>
                    <w:tl2br w:val="nil"/>
                    <w:tr2bl w:val="nil"/>
                  </w:tcBorders>
                  <w:shd w:val="clear" w:color="auto" w:fill="auto"/>
                  <w:vAlign w:val="center"/>
                </w:tcPr>
                <w:p w14:paraId="435B383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0-25mm</w:t>
                  </w:r>
                </w:p>
              </w:tc>
              <w:tc>
                <w:tcPr>
                  <w:tcW w:w="669" w:type="dxa"/>
                  <w:tcBorders>
                    <w:tl2br w:val="nil"/>
                    <w:tr2bl w:val="nil"/>
                  </w:tcBorders>
                  <w:shd w:val="clear" w:color="auto" w:fill="auto"/>
                  <w:vAlign w:val="center"/>
                </w:tcPr>
                <w:p w14:paraId="113F017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1把</w:t>
                  </w:r>
                </w:p>
              </w:tc>
            </w:tr>
            <w:tr w14:paraId="78BE8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10" w:type="dxa"/>
                  <w:tcBorders>
                    <w:tl2br w:val="nil"/>
                    <w:tr2bl w:val="nil"/>
                  </w:tcBorders>
                  <w:shd w:val="clear" w:color="auto" w:fill="auto"/>
                  <w:noWrap/>
                  <w:vAlign w:val="center"/>
                </w:tcPr>
                <w:p w14:paraId="260D553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2090" w:type="dxa"/>
                  <w:tcBorders>
                    <w:tl2br w:val="nil"/>
                    <w:tr2bl w:val="nil"/>
                  </w:tcBorders>
                  <w:shd w:val="clear" w:color="auto" w:fill="auto"/>
                  <w:vAlign w:val="center"/>
                </w:tcPr>
                <w:p w14:paraId="0922AE8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杠杆百分表</w:t>
                  </w:r>
                </w:p>
              </w:tc>
              <w:tc>
                <w:tcPr>
                  <w:tcW w:w="2420" w:type="dxa"/>
                  <w:tcBorders>
                    <w:tl2br w:val="nil"/>
                    <w:tr2bl w:val="nil"/>
                  </w:tcBorders>
                  <w:shd w:val="clear" w:color="auto" w:fill="auto"/>
                  <w:vAlign w:val="center"/>
                </w:tcPr>
                <w:p w14:paraId="27F6F1B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行程0.8mm 精度0.01mm</w:t>
                  </w:r>
                </w:p>
              </w:tc>
              <w:tc>
                <w:tcPr>
                  <w:tcW w:w="669" w:type="dxa"/>
                  <w:tcBorders>
                    <w:tl2br w:val="nil"/>
                    <w:tr2bl w:val="nil"/>
                  </w:tcBorders>
                  <w:shd w:val="clear" w:color="auto" w:fill="auto"/>
                  <w:vAlign w:val="center"/>
                </w:tcPr>
                <w:p w14:paraId="117195E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1个</w:t>
                  </w:r>
                </w:p>
              </w:tc>
            </w:tr>
            <w:tr w14:paraId="23184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10" w:type="dxa"/>
                  <w:tcBorders>
                    <w:tl2br w:val="nil"/>
                    <w:tr2bl w:val="nil"/>
                  </w:tcBorders>
                  <w:shd w:val="clear" w:color="auto" w:fill="auto"/>
                  <w:noWrap/>
                  <w:vAlign w:val="center"/>
                </w:tcPr>
                <w:p w14:paraId="6D824DE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2090" w:type="dxa"/>
                  <w:tcBorders>
                    <w:tl2br w:val="nil"/>
                    <w:tr2bl w:val="nil"/>
                  </w:tcBorders>
                  <w:shd w:val="clear" w:color="auto" w:fill="auto"/>
                  <w:vAlign w:val="center"/>
                </w:tcPr>
                <w:p w14:paraId="066A1C1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机械磁力大表座</w:t>
                  </w:r>
                </w:p>
              </w:tc>
              <w:tc>
                <w:tcPr>
                  <w:tcW w:w="2420" w:type="dxa"/>
                  <w:tcBorders>
                    <w:tl2br w:val="nil"/>
                    <w:tr2bl w:val="nil"/>
                  </w:tcBorders>
                  <w:shd w:val="clear" w:color="auto" w:fill="auto"/>
                  <w:vAlign w:val="center"/>
                </w:tcPr>
                <w:p w14:paraId="2EFA282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磁力大表座</w:t>
                  </w:r>
                </w:p>
              </w:tc>
              <w:tc>
                <w:tcPr>
                  <w:tcW w:w="669" w:type="dxa"/>
                  <w:tcBorders>
                    <w:tl2br w:val="nil"/>
                    <w:tr2bl w:val="nil"/>
                  </w:tcBorders>
                  <w:shd w:val="clear" w:color="auto" w:fill="auto"/>
                  <w:vAlign w:val="center"/>
                </w:tcPr>
                <w:p w14:paraId="7FA9EDF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1套</w:t>
                  </w:r>
                </w:p>
              </w:tc>
            </w:tr>
            <w:tr w14:paraId="6A332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710" w:type="dxa"/>
                  <w:tcBorders>
                    <w:tl2br w:val="nil"/>
                    <w:tr2bl w:val="nil"/>
                  </w:tcBorders>
                  <w:shd w:val="clear" w:color="auto" w:fill="auto"/>
                  <w:noWrap/>
                  <w:vAlign w:val="center"/>
                </w:tcPr>
                <w:p w14:paraId="07BC48C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w:t>
                  </w:r>
                </w:p>
              </w:tc>
              <w:tc>
                <w:tcPr>
                  <w:tcW w:w="2090" w:type="dxa"/>
                  <w:tcBorders>
                    <w:tl2br w:val="nil"/>
                    <w:tr2bl w:val="nil"/>
                  </w:tcBorders>
                  <w:shd w:val="clear" w:color="auto" w:fill="auto"/>
                  <w:vAlign w:val="center"/>
                </w:tcPr>
                <w:p w14:paraId="5688F40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游标卡尺</w:t>
                  </w:r>
                </w:p>
              </w:tc>
              <w:tc>
                <w:tcPr>
                  <w:tcW w:w="2420" w:type="dxa"/>
                  <w:tcBorders>
                    <w:tl2br w:val="nil"/>
                    <w:tr2bl w:val="nil"/>
                  </w:tcBorders>
                  <w:shd w:val="clear" w:color="auto" w:fill="auto"/>
                  <w:vAlign w:val="center"/>
                </w:tcPr>
                <w:p w14:paraId="2CB5AF1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0-200mm</w:t>
                  </w:r>
                </w:p>
              </w:tc>
              <w:tc>
                <w:tcPr>
                  <w:tcW w:w="669" w:type="dxa"/>
                  <w:tcBorders>
                    <w:tl2br w:val="nil"/>
                    <w:tr2bl w:val="nil"/>
                  </w:tcBorders>
                  <w:shd w:val="clear" w:color="auto" w:fill="auto"/>
                  <w:vAlign w:val="center"/>
                </w:tcPr>
                <w:p w14:paraId="2DA3CD8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1把</w:t>
                  </w:r>
                </w:p>
              </w:tc>
            </w:tr>
            <w:tr w14:paraId="59DEC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10" w:type="dxa"/>
                  <w:tcBorders>
                    <w:tl2br w:val="nil"/>
                    <w:tr2bl w:val="nil"/>
                  </w:tcBorders>
                  <w:shd w:val="clear" w:color="auto" w:fill="auto"/>
                  <w:noWrap/>
                  <w:vAlign w:val="center"/>
                </w:tcPr>
                <w:p w14:paraId="4BAB3B5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2090" w:type="dxa"/>
                  <w:tcBorders>
                    <w:tl2br w:val="nil"/>
                    <w:tr2bl w:val="nil"/>
                  </w:tcBorders>
                  <w:shd w:val="clear" w:color="auto" w:fill="auto"/>
                  <w:vAlign w:val="center"/>
                </w:tcPr>
                <w:p w14:paraId="5DF56CF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高度游标卡尺</w:t>
                  </w:r>
                </w:p>
              </w:tc>
              <w:tc>
                <w:tcPr>
                  <w:tcW w:w="2420" w:type="dxa"/>
                  <w:tcBorders>
                    <w:tl2br w:val="nil"/>
                    <w:tr2bl w:val="nil"/>
                  </w:tcBorders>
                  <w:shd w:val="clear" w:color="auto" w:fill="auto"/>
                  <w:vAlign w:val="center"/>
                </w:tcPr>
                <w:p w14:paraId="48E19D7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0-200mm</w:t>
                  </w:r>
                </w:p>
              </w:tc>
              <w:tc>
                <w:tcPr>
                  <w:tcW w:w="669" w:type="dxa"/>
                  <w:tcBorders>
                    <w:tl2br w:val="nil"/>
                    <w:tr2bl w:val="nil"/>
                  </w:tcBorders>
                  <w:shd w:val="clear" w:color="auto" w:fill="auto"/>
                  <w:vAlign w:val="center"/>
                </w:tcPr>
                <w:p w14:paraId="2AD8C0A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1把</w:t>
                  </w:r>
                </w:p>
              </w:tc>
            </w:tr>
            <w:tr w14:paraId="73C8B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10" w:type="dxa"/>
                  <w:tcBorders>
                    <w:tl2br w:val="nil"/>
                    <w:tr2bl w:val="nil"/>
                  </w:tcBorders>
                  <w:shd w:val="clear" w:color="auto" w:fill="auto"/>
                  <w:noWrap/>
                  <w:vAlign w:val="center"/>
                </w:tcPr>
                <w:p w14:paraId="103FD7E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w:t>
                  </w:r>
                </w:p>
              </w:tc>
              <w:tc>
                <w:tcPr>
                  <w:tcW w:w="2090" w:type="dxa"/>
                  <w:tcBorders>
                    <w:tl2br w:val="nil"/>
                    <w:tr2bl w:val="nil"/>
                  </w:tcBorders>
                  <w:shd w:val="clear" w:color="auto" w:fill="auto"/>
                  <w:vAlign w:val="center"/>
                </w:tcPr>
                <w:p w14:paraId="2265B8A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深度游标卡尺</w:t>
                  </w:r>
                </w:p>
              </w:tc>
              <w:tc>
                <w:tcPr>
                  <w:tcW w:w="2420" w:type="dxa"/>
                  <w:tcBorders>
                    <w:tl2br w:val="nil"/>
                    <w:tr2bl w:val="nil"/>
                  </w:tcBorders>
                  <w:shd w:val="clear" w:color="auto" w:fill="auto"/>
                  <w:vAlign w:val="center"/>
                </w:tcPr>
                <w:p w14:paraId="450D246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0-150mm</w:t>
                  </w:r>
                </w:p>
              </w:tc>
              <w:tc>
                <w:tcPr>
                  <w:tcW w:w="669" w:type="dxa"/>
                  <w:tcBorders>
                    <w:tl2br w:val="nil"/>
                    <w:tr2bl w:val="nil"/>
                  </w:tcBorders>
                  <w:shd w:val="clear" w:color="auto" w:fill="auto"/>
                  <w:vAlign w:val="center"/>
                </w:tcPr>
                <w:p w14:paraId="6A346A8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1把</w:t>
                  </w:r>
                </w:p>
              </w:tc>
            </w:tr>
            <w:tr w14:paraId="2F674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10" w:type="dxa"/>
                  <w:tcBorders>
                    <w:tl2br w:val="nil"/>
                    <w:tr2bl w:val="nil"/>
                  </w:tcBorders>
                  <w:shd w:val="clear" w:color="auto" w:fill="auto"/>
                  <w:noWrap/>
                  <w:vAlign w:val="center"/>
                </w:tcPr>
                <w:p w14:paraId="7183CAE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2090" w:type="dxa"/>
                  <w:tcBorders>
                    <w:tl2br w:val="nil"/>
                    <w:tr2bl w:val="nil"/>
                  </w:tcBorders>
                  <w:shd w:val="clear" w:color="auto" w:fill="auto"/>
                  <w:vAlign w:val="center"/>
                </w:tcPr>
                <w:p w14:paraId="6E6E6B4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万能角度尺</w:t>
                  </w:r>
                </w:p>
              </w:tc>
              <w:tc>
                <w:tcPr>
                  <w:tcW w:w="2420" w:type="dxa"/>
                  <w:tcBorders>
                    <w:tl2br w:val="nil"/>
                    <w:tr2bl w:val="nil"/>
                  </w:tcBorders>
                  <w:shd w:val="clear" w:color="auto" w:fill="auto"/>
                  <w:vAlign w:val="center"/>
                </w:tcPr>
                <w:p w14:paraId="70628C5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0-320度</w:t>
                  </w:r>
                </w:p>
              </w:tc>
              <w:tc>
                <w:tcPr>
                  <w:tcW w:w="669" w:type="dxa"/>
                  <w:tcBorders>
                    <w:tl2br w:val="nil"/>
                    <w:tr2bl w:val="nil"/>
                  </w:tcBorders>
                  <w:shd w:val="clear" w:color="auto" w:fill="auto"/>
                  <w:vAlign w:val="center"/>
                </w:tcPr>
                <w:p w14:paraId="16A4CA0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1把</w:t>
                  </w:r>
                </w:p>
              </w:tc>
            </w:tr>
            <w:tr w14:paraId="5EC00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10" w:type="dxa"/>
                  <w:tcBorders>
                    <w:tl2br w:val="nil"/>
                    <w:tr2bl w:val="nil"/>
                  </w:tcBorders>
                  <w:shd w:val="clear" w:color="auto" w:fill="auto"/>
                  <w:noWrap/>
                  <w:vAlign w:val="center"/>
                </w:tcPr>
                <w:p w14:paraId="2DDA6DC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w:t>
                  </w:r>
                </w:p>
              </w:tc>
              <w:tc>
                <w:tcPr>
                  <w:tcW w:w="2090" w:type="dxa"/>
                  <w:tcBorders>
                    <w:tl2br w:val="nil"/>
                    <w:tr2bl w:val="nil"/>
                  </w:tcBorders>
                  <w:shd w:val="clear" w:color="auto" w:fill="auto"/>
                  <w:vAlign w:val="center"/>
                </w:tcPr>
                <w:p w14:paraId="5947897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齿厚游标卡尺</w:t>
                  </w:r>
                </w:p>
              </w:tc>
              <w:tc>
                <w:tcPr>
                  <w:tcW w:w="2420" w:type="dxa"/>
                  <w:tcBorders>
                    <w:tl2br w:val="nil"/>
                    <w:tr2bl w:val="nil"/>
                  </w:tcBorders>
                  <w:shd w:val="clear" w:color="auto" w:fill="auto"/>
                  <w:vAlign w:val="center"/>
                </w:tcPr>
                <w:p w14:paraId="3A87F82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1—26mm</w:t>
                  </w:r>
                </w:p>
              </w:tc>
              <w:tc>
                <w:tcPr>
                  <w:tcW w:w="669" w:type="dxa"/>
                  <w:tcBorders>
                    <w:tl2br w:val="nil"/>
                    <w:tr2bl w:val="nil"/>
                  </w:tcBorders>
                  <w:shd w:val="clear" w:color="auto" w:fill="auto"/>
                  <w:vAlign w:val="center"/>
                </w:tcPr>
                <w:p w14:paraId="5FF5D66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1把</w:t>
                  </w:r>
                </w:p>
              </w:tc>
            </w:tr>
            <w:tr w14:paraId="3B676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10" w:type="dxa"/>
                  <w:tcBorders>
                    <w:tl2br w:val="nil"/>
                    <w:tr2bl w:val="nil"/>
                  </w:tcBorders>
                  <w:shd w:val="clear" w:color="auto" w:fill="auto"/>
                  <w:noWrap/>
                  <w:vAlign w:val="center"/>
                </w:tcPr>
                <w:p w14:paraId="0DDB990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w:t>
                  </w:r>
                </w:p>
              </w:tc>
              <w:tc>
                <w:tcPr>
                  <w:tcW w:w="2090" w:type="dxa"/>
                  <w:tcBorders>
                    <w:tl2br w:val="nil"/>
                    <w:tr2bl w:val="nil"/>
                  </w:tcBorders>
                  <w:shd w:val="clear" w:color="auto" w:fill="auto"/>
                  <w:vAlign w:val="center"/>
                </w:tcPr>
                <w:p w14:paraId="660EDEA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内径量表</w:t>
                  </w:r>
                </w:p>
              </w:tc>
              <w:tc>
                <w:tcPr>
                  <w:tcW w:w="2420" w:type="dxa"/>
                  <w:tcBorders>
                    <w:tl2br w:val="nil"/>
                    <w:tr2bl w:val="nil"/>
                  </w:tcBorders>
                  <w:shd w:val="clear" w:color="auto" w:fill="auto"/>
                  <w:vAlign w:val="center"/>
                </w:tcPr>
                <w:p w14:paraId="281AD55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18—35mm</w:t>
                  </w:r>
                </w:p>
              </w:tc>
              <w:tc>
                <w:tcPr>
                  <w:tcW w:w="669" w:type="dxa"/>
                  <w:tcBorders>
                    <w:tl2br w:val="nil"/>
                    <w:tr2bl w:val="nil"/>
                  </w:tcBorders>
                  <w:shd w:val="clear" w:color="auto" w:fill="auto"/>
                  <w:vAlign w:val="center"/>
                </w:tcPr>
                <w:p w14:paraId="5708D57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1把</w:t>
                  </w:r>
                </w:p>
              </w:tc>
            </w:tr>
            <w:tr w14:paraId="0DC66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10" w:type="dxa"/>
                  <w:tcBorders>
                    <w:tl2br w:val="nil"/>
                    <w:tr2bl w:val="nil"/>
                  </w:tcBorders>
                  <w:shd w:val="clear" w:color="auto" w:fill="auto"/>
                  <w:noWrap/>
                  <w:vAlign w:val="center"/>
                </w:tcPr>
                <w:p w14:paraId="31EB942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c>
                <w:tcPr>
                  <w:tcW w:w="2090" w:type="dxa"/>
                  <w:tcBorders>
                    <w:tl2br w:val="nil"/>
                    <w:tr2bl w:val="nil"/>
                  </w:tcBorders>
                  <w:shd w:val="clear" w:color="auto" w:fill="auto"/>
                  <w:vAlign w:val="center"/>
                </w:tcPr>
                <w:p w14:paraId="574ED4A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外径千分尺</w:t>
                  </w:r>
                </w:p>
              </w:tc>
              <w:tc>
                <w:tcPr>
                  <w:tcW w:w="2420" w:type="dxa"/>
                  <w:tcBorders>
                    <w:tl2br w:val="nil"/>
                    <w:tr2bl w:val="nil"/>
                  </w:tcBorders>
                  <w:shd w:val="clear" w:color="auto" w:fill="auto"/>
                  <w:vAlign w:val="center"/>
                </w:tcPr>
                <w:p w14:paraId="0D3447A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25-50</w:t>
                  </w:r>
                </w:p>
              </w:tc>
              <w:tc>
                <w:tcPr>
                  <w:tcW w:w="669" w:type="dxa"/>
                  <w:tcBorders>
                    <w:tl2br w:val="nil"/>
                    <w:tr2bl w:val="nil"/>
                  </w:tcBorders>
                  <w:shd w:val="clear" w:color="auto" w:fill="auto"/>
                  <w:vAlign w:val="center"/>
                </w:tcPr>
                <w:p w14:paraId="71E3C71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1把</w:t>
                  </w:r>
                </w:p>
              </w:tc>
            </w:tr>
            <w:tr w14:paraId="01E7A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10" w:type="dxa"/>
                  <w:tcBorders>
                    <w:tl2br w:val="nil"/>
                    <w:tr2bl w:val="nil"/>
                  </w:tcBorders>
                  <w:shd w:val="clear" w:color="auto" w:fill="auto"/>
                  <w:noWrap/>
                  <w:vAlign w:val="center"/>
                </w:tcPr>
                <w:p w14:paraId="590B381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2090" w:type="dxa"/>
                  <w:tcBorders>
                    <w:tl2br w:val="nil"/>
                    <w:tr2bl w:val="nil"/>
                  </w:tcBorders>
                  <w:shd w:val="clear" w:color="auto" w:fill="auto"/>
                  <w:vAlign w:val="center"/>
                </w:tcPr>
                <w:p w14:paraId="638C60F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内径千分尺</w:t>
                  </w:r>
                </w:p>
              </w:tc>
              <w:tc>
                <w:tcPr>
                  <w:tcW w:w="2420" w:type="dxa"/>
                  <w:tcBorders>
                    <w:tl2br w:val="nil"/>
                    <w:tr2bl w:val="nil"/>
                  </w:tcBorders>
                  <w:shd w:val="clear" w:color="auto" w:fill="auto"/>
                  <w:vAlign w:val="center"/>
                </w:tcPr>
                <w:p w14:paraId="4A1BFE8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5—30mm</w:t>
                  </w:r>
                </w:p>
              </w:tc>
              <w:tc>
                <w:tcPr>
                  <w:tcW w:w="669" w:type="dxa"/>
                  <w:tcBorders>
                    <w:tl2br w:val="nil"/>
                    <w:tr2bl w:val="nil"/>
                  </w:tcBorders>
                  <w:shd w:val="clear" w:color="auto" w:fill="auto"/>
                  <w:vAlign w:val="center"/>
                </w:tcPr>
                <w:p w14:paraId="1FDD4B1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1把</w:t>
                  </w:r>
                </w:p>
              </w:tc>
            </w:tr>
            <w:tr w14:paraId="4F8A7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710" w:type="dxa"/>
                  <w:tcBorders>
                    <w:tl2br w:val="nil"/>
                    <w:tr2bl w:val="nil"/>
                  </w:tcBorders>
                  <w:shd w:val="clear" w:color="auto" w:fill="auto"/>
                  <w:noWrap/>
                  <w:vAlign w:val="center"/>
                </w:tcPr>
                <w:p w14:paraId="12A3AC5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w:t>
                  </w:r>
                </w:p>
              </w:tc>
              <w:tc>
                <w:tcPr>
                  <w:tcW w:w="2090" w:type="dxa"/>
                  <w:tcBorders>
                    <w:tl2br w:val="nil"/>
                    <w:tr2bl w:val="nil"/>
                  </w:tcBorders>
                  <w:shd w:val="clear" w:color="auto" w:fill="auto"/>
                  <w:vAlign w:val="center"/>
                </w:tcPr>
                <w:p w14:paraId="7C8374E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不锈钢塞尺</w:t>
                  </w:r>
                </w:p>
              </w:tc>
              <w:tc>
                <w:tcPr>
                  <w:tcW w:w="2420" w:type="dxa"/>
                  <w:tcBorders>
                    <w:tl2br w:val="nil"/>
                    <w:tr2bl w:val="nil"/>
                  </w:tcBorders>
                  <w:shd w:val="clear" w:color="auto" w:fill="auto"/>
                  <w:vAlign w:val="center"/>
                </w:tcPr>
                <w:p w14:paraId="6214022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0.02-1.0/17片叶片100mm</w:t>
                  </w:r>
                </w:p>
              </w:tc>
              <w:tc>
                <w:tcPr>
                  <w:tcW w:w="669" w:type="dxa"/>
                  <w:tcBorders>
                    <w:tl2br w:val="nil"/>
                    <w:tr2bl w:val="nil"/>
                  </w:tcBorders>
                  <w:shd w:val="clear" w:color="auto" w:fill="auto"/>
                  <w:vAlign w:val="center"/>
                </w:tcPr>
                <w:p w14:paraId="69A54F2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1套</w:t>
                  </w:r>
                </w:p>
              </w:tc>
            </w:tr>
            <w:tr w14:paraId="5F66E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10" w:type="dxa"/>
                  <w:tcBorders>
                    <w:tl2br w:val="nil"/>
                    <w:tr2bl w:val="nil"/>
                  </w:tcBorders>
                  <w:shd w:val="clear" w:color="auto" w:fill="auto"/>
                  <w:noWrap/>
                  <w:vAlign w:val="center"/>
                </w:tcPr>
                <w:p w14:paraId="34DA016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w:t>
                  </w:r>
                </w:p>
              </w:tc>
              <w:tc>
                <w:tcPr>
                  <w:tcW w:w="2090" w:type="dxa"/>
                  <w:tcBorders>
                    <w:tl2br w:val="nil"/>
                    <w:tr2bl w:val="nil"/>
                  </w:tcBorders>
                  <w:shd w:val="clear" w:color="auto" w:fill="auto"/>
                  <w:vAlign w:val="center"/>
                </w:tcPr>
                <w:p w14:paraId="007E110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钢直尺</w:t>
                  </w:r>
                </w:p>
              </w:tc>
              <w:tc>
                <w:tcPr>
                  <w:tcW w:w="2420" w:type="dxa"/>
                  <w:tcBorders>
                    <w:tl2br w:val="nil"/>
                    <w:tr2bl w:val="nil"/>
                  </w:tcBorders>
                  <w:shd w:val="clear" w:color="auto" w:fill="auto"/>
                  <w:vAlign w:val="center"/>
                </w:tcPr>
                <w:p w14:paraId="66313AD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0-300mm</w:t>
                  </w:r>
                </w:p>
              </w:tc>
              <w:tc>
                <w:tcPr>
                  <w:tcW w:w="669" w:type="dxa"/>
                  <w:tcBorders>
                    <w:tl2br w:val="nil"/>
                    <w:tr2bl w:val="nil"/>
                  </w:tcBorders>
                  <w:shd w:val="clear" w:color="auto" w:fill="auto"/>
                  <w:vAlign w:val="center"/>
                </w:tcPr>
                <w:p w14:paraId="31B6CAE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1把</w:t>
                  </w:r>
                </w:p>
              </w:tc>
            </w:tr>
            <w:tr w14:paraId="67B34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10" w:type="dxa"/>
                  <w:tcBorders>
                    <w:tl2br w:val="nil"/>
                    <w:tr2bl w:val="nil"/>
                  </w:tcBorders>
                  <w:shd w:val="clear" w:color="auto" w:fill="auto"/>
                  <w:noWrap/>
                  <w:vAlign w:val="center"/>
                </w:tcPr>
                <w:p w14:paraId="4E1F00F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19</w:t>
                  </w:r>
                </w:p>
              </w:tc>
              <w:tc>
                <w:tcPr>
                  <w:tcW w:w="2090" w:type="dxa"/>
                  <w:tcBorders>
                    <w:tl2br w:val="nil"/>
                    <w:tr2bl w:val="nil"/>
                  </w:tcBorders>
                  <w:shd w:val="clear" w:color="auto" w:fill="auto"/>
                  <w:vAlign w:val="center"/>
                </w:tcPr>
                <w:p w14:paraId="33B7138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卷尺</w:t>
                  </w:r>
                </w:p>
              </w:tc>
              <w:tc>
                <w:tcPr>
                  <w:tcW w:w="2420" w:type="dxa"/>
                  <w:tcBorders>
                    <w:tl2br w:val="nil"/>
                    <w:tr2bl w:val="nil"/>
                  </w:tcBorders>
                  <w:shd w:val="clear" w:color="auto" w:fill="auto"/>
                  <w:vAlign w:val="center"/>
                </w:tcPr>
                <w:p w14:paraId="4754200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3×17mm</w:t>
                  </w:r>
                </w:p>
              </w:tc>
              <w:tc>
                <w:tcPr>
                  <w:tcW w:w="669" w:type="dxa"/>
                  <w:tcBorders>
                    <w:tl2br w:val="nil"/>
                    <w:tr2bl w:val="nil"/>
                  </w:tcBorders>
                  <w:shd w:val="clear" w:color="auto" w:fill="auto"/>
                  <w:vAlign w:val="center"/>
                </w:tcPr>
                <w:p w14:paraId="37C3BDF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1把</w:t>
                  </w:r>
                </w:p>
              </w:tc>
            </w:tr>
            <w:tr w14:paraId="568AC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10" w:type="dxa"/>
                  <w:tcBorders>
                    <w:tl2br w:val="nil"/>
                    <w:tr2bl w:val="nil"/>
                  </w:tcBorders>
                  <w:shd w:val="clear" w:color="auto" w:fill="auto"/>
                  <w:noWrap/>
                  <w:vAlign w:val="center"/>
                </w:tcPr>
                <w:p w14:paraId="1B268A8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2090" w:type="dxa"/>
                  <w:tcBorders>
                    <w:tl2br w:val="nil"/>
                    <w:tr2bl w:val="nil"/>
                  </w:tcBorders>
                  <w:shd w:val="clear" w:color="auto" w:fill="auto"/>
                  <w:vAlign w:val="center"/>
                </w:tcPr>
                <w:p w14:paraId="25CD159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刀口直尺</w:t>
                  </w:r>
                </w:p>
              </w:tc>
              <w:tc>
                <w:tcPr>
                  <w:tcW w:w="2420" w:type="dxa"/>
                  <w:tcBorders>
                    <w:tl2br w:val="nil"/>
                    <w:tr2bl w:val="nil"/>
                  </w:tcBorders>
                  <w:shd w:val="clear" w:color="auto" w:fill="auto"/>
                  <w:vAlign w:val="center"/>
                </w:tcPr>
                <w:p w14:paraId="060BF65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125mm</w:t>
                  </w:r>
                </w:p>
              </w:tc>
              <w:tc>
                <w:tcPr>
                  <w:tcW w:w="669" w:type="dxa"/>
                  <w:tcBorders>
                    <w:tl2br w:val="nil"/>
                    <w:tr2bl w:val="nil"/>
                  </w:tcBorders>
                  <w:shd w:val="clear" w:color="auto" w:fill="auto"/>
                  <w:vAlign w:val="center"/>
                </w:tcPr>
                <w:p w14:paraId="69AA9EE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1把</w:t>
                  </w:r>
                </w:p>
              </w:tc>
            </w:tr>
            <w:tr w14:paraId="549F5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10" w:type="dxa"/>
                  <w:tcBorders>
                    <w:tl2br w:val="nil"/>
                    <w:tr2bl w:val="nil"/>
                  </w:tcBorders>
                  <w:shd w:val="clear" w:color="auto" w:fill="auto"/>
                  <w:noWrap/>
                  <w:vAlign w:val="center"/>
                </w:tcPr>
                <w:p w14:paraId="29145A4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w:t>
                  </w:r>
                </w:p>
              </w:tc>
              <w:tc>
                <w:tcPr>
                  <w:tcW w:w="2090" w:type="dxa"/>
                  <w:tcBorders>
                    <w:tl2br w:val="nil"/>
                    <w:tr2bl w:val="nil"/>
                  </w:tcBorders>
                  <w:shd w:val="clear" w:color="auto" w:fill="auto"/>
                  <w:vAlign w:val="center"/>
                </w:tcPr>
                <w:p w14:paraId="206A784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内外卡钳</w:t>
                  </w:r>
                </w:p>
              </w:tc>
              <w:tc>
                <w:tcPr>
                  <w:tcW w:w="2420" w:type="dxa"/>
                  <w:tcBorders>
                    <w:tl2br w:val="nil"/>
                    <w:tr2bl w:val="nil"/>
                  </w:tcBorders>
                  <w:shd w:val="clear" w:color="auto" w:fill="auto"/>
                  <w:vAlign w:val="center"/>
                </w:tcPr>
                <w:p w14:paraId="3223D5B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200mm</w:t>
                  </w:r>
                </w:p>
              </w:tc>
              <w:tc>
                <w:tcPr>
                  <w:tcW w:w="669" w:type="dxa"/>
                  <w:tcBorders>
                    <w:tl2br w:val="nil"/>
                    <w:tr2bl w:val="nil"/>
                  </w:tcBorders>
                  <w:shd w:val="clear" w:color="auto" w:fill="auto"/>
                  <w:vAlign w:val="center"/>
                </w:tcPr>
                <w:p w14:paraId="66F7102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1套</w:t>
                  </w:r>
                </w:p>
              </w:tc>
            </w:tr>
            <w:tr w14:paraId="0C1F3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710" w:type="dxa"/>
                  <w:vMerge w:val="restart"/>
                  <w:tcBorders>
                    <w:tl2br w:val="nil"/>
                    <w:tr2bl w:val="nil"/>
                  </w:tcBorders>
                  <w:shd w:val="clear" w:color="auto" w:fill="auto"/>
                  <w:noWrap/>
                  <w:vAlign w:val="center"/>
                </w:tcPr>
                <w:p w14:paraId="6CE5C91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22</w:t>
                  </w:r>
                </w:p>
              </w:tc>
              <w:tc>
                <w:tcPr>
                  <w:tcW w:w="2090" w:type="dxa"/>
                  <w:vMerge w:val="restart"/>
                  <w:tcBorders>
                    <w:tl2br w:val="nil"/>
                    <w:tr2bl w:val="nil"/>
                  </w:tcBorders>
                  <w:shd w:val="clear" w:color="auto" w:fill="auto"/>
                  <w:vAlign w:val="center"/>
                </w:tcPr>
                <w:p w14:paraId="16DBD85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螺纹牙型规</w:t>
                  </w:r>
                </w:p>
              </w:tc>
              <w:tc>
                <w:tcPr>
                  <w:tcW w:w="2420" w:type="dxa"/>
                  <w:tcBorders>
                    <w:tl2br w:val="nil"/>
                    <w:tr2bl w:val="nil"/>
                  </w:tcBorders>
                  <w:shd w:val="clear" w:color="auto" w:fill="auto"/>
                  <w:vAlign w:val="center"/>
                </w:tcPr>
                <w:p w14:paraId="64557BA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60°(0.25-6.0)</w:t>
                  </w:r>
                </w:p>
              </w:tc>
              <w:tc>
                <w:tcPr>
                  <w:tcW w:w="669" w:type="dxa"/>
                  <w:vMerge w:val="restart"/>
                  <w:tcBorders>
                    <w:tl2br w:val="nil"/>
                    <w:tr2bl w:val="nil"/>
                  </w:tcBorders>
                  <w:shd w:val="clear" w:color="auto" w:fill="auto"/>
                  <w:vAlign w:val="center"/>
                </w:tcPr>
                <w:p w14:paraId="0C467ED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1套</w:t>
                  </w:r>
                </w:p>
              </w:tc>
            </w:tr>
            <w:tr w14:paraId="0D3DD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10" w:type="dxa"/>
                  <w:vMerge w:val="continue"/>
                  <w:tcBorders>
                    <w:tl2br w:val="nil"/>
                    <w:tr2bl w:val="nil"/>
                  </w:tcBorders>
                  <w:shd w:val="clear" w:color="auto" w:fill="auto"/>
                  <w:noWrap/>
                  <w:vAlign w:val="center"/>
                </w:tcPr>
                <w:p w14:paraId="4010CF68">
                  <w:pPr>
                    <w:jc w:val="center"/>
                    <w:rPr>
                      <w:rFonts w:hint="eastAsia" w:ascii="宋体" w:hAnsi="宋体" w:eastAsia="宋体" w:cs="宋体"/>
                      <w:b w:val="0"/>
                      <w:bCs w:val="0"/>
                      <w:i w:val="0"/>
                      <w:iCs w:val="0"/>
                      <w:color w:val="000000"/>
                      <w:sz w:val="21"/>
                      <w:szCs w:val="21"/>
                      <w:u w:val="none"/>
                    </w:rPr>
                  </w:pPr>
                </w:p>
              </w:tc>
              <w:tc>
                <w:tcPr>
                  <w:tcW w:w="2090" w:type="dxa"/>
                  <w:vMerge w:val="continue"/>
                  <w:tcBorders>
                    <w:tl2br w:val="nil"/>
                    <w:tr2bl w:val="nil"/>
                  </w:tcBorders>
                  <w:shd w:val="clear" w:color="auto" w:fill="auto"/>
                  <w:vAlign w:val="center"/>
                </w:tcPr>
                <w:p w14:paraId="6E38A79C">
                  <w:pPr>
                    <w:jc w:val="center"/>
                    <w:rPr>
                      <w:rFonts w:hint="eastAsia" w:ascii="宋体" w:hAnsi="宋体" w:eastAsia="宋体" w:cs="宋体"/>
                      <w:b w:val="0"/>
                      <w:bCs w:val="0"/>
                      <w:i w:val="0"/>
                      <w:iCs w:val="0"/>
                      <w:color w:val="000000"/>
                      <w:sz w:val="21"/>
                      <w:szCs w:val="21"/>
                      <w:u w:val="none"/>
                    </w:rPr>
                  </w:pPr>
                </w:p>
              </w:tc>
              <w:tc>
                <w:tcPr>
                  <w:tcW w:w="2420" w:type="dxa"/>
                  <w:tcBorders>
                    <w:tl2br w:val="nil"/>
                    <w:tr2bl w:val="nil"/>
                  </w:tcBorders>
                  <w:shd w:val="clear" w:color="auto" w:fill="auto"/>
                  <w:vAlign w:val="center"/>
                </w:tcPr>
                <w:p w14:paraId="7219E85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55°(62G-4G)</w:t>
                  </w:r>
                </w:p>
              </w:tc>
              <w:tc>
                <w:tcPr>
                  <w:tcW w:w="669" w:type="dxa"/>
                  <w:vMerge w:val="continue"/>
                  <w:tcBorders>
                    <w:tl2br w:val="nil"/>
                    <w:tr2bl w:val="nil"/>
                  </w:tcBorders>
                  <w:shd w:val="clear" w:color="auto" w:fill="auto"/>
                  <w:vAlign w:val="center"/>
                </w:tcPr>
                <w:p w14:paraId="223747E0">
                  <w:pPr>
                    <w:jc w:val="center"/>
                    <w:rPr>
                      <w:rFonts w:hint="eastAsia" w:ascii="宋体" w:hAnsi="宋体" w:eastAsia="宋体" w:cs="宋体"/>
                      <w:b w:val="0"/>
                      <w:bCs w:val="0"/>
                      <w:i w:val="0"/>
                      <w:iCs w:val="0"/>
                      <w:color w:val="000000"/>
                      <w:sz w:val="21"/>
                      <w:szCs w:val="21"/>
                      <w:u w:val="none"/>
                    </w:rPr>
                  </w:pPr>
                </w:p>
              </w:tc>
            </w:tr>
            <w:tr w14:paraId="48EE3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710" w:type="dxa"/>
                  <w:tcBorders>
                    <w:tl2br w:val="nil"/>
                    <w:tr2bl w:val="nil"/>
                  </w:tcBorders>
                  <w:shd w:val="clear" w:color="auto" w:fill="auto"/>
                  <w:noWrap/>
                  <w:vAlign w:val="center"/>
                </w:tcPr>
                <w:p w14:paraId="29400A8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23</w:t>
                  </w:r>
                </w:p>
              </w:tc>
              <w:tc>
                <w:tcPr>
                  <w:tcW w:w="2090" w:type="dxa"/>
                  <w:tcBorders>
                    <w:tl2br w:val="nil"/>
                    <w:tr2bl w:val="nil"/>
                  </w:tcBorders>
                  <w:shd w:val="clear" w:color="auto" w:fill="auto"/>
                  <w:vAlign w:val="center"/>
                </w:tcPr>
                <w:p w14:paraId="79EA835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半径规</w:t>
                  </w:r>
                </w:p>
              </w:tc>
              <w:tc>
                <w:tcPr>
                  <w:tcW w:w="2420" w:type="dxa"/>
                  <w:tcBorders>
                    <w:tl2br w:val="nil"/>
                    <w:tr2bl w:val="nil"/>
                  </w:tcBorders>
                  <w:shd w:val="clear" w:color="auto" w:fill="auto"/>
                  <w:vAlign w:val="center"/>
                </w:tcPr>
                <w:p w14:paraId="27A279B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R1-R25</w:t>
                  </w:r>
                </w:p>
              </w:tc>
              <w:tc>
                <w:tcPr>
                  <w:tcW w:w="669" w:type="dxa"/>
                  <w:tcBorders>
                    <w:tl2br w:val="nil"/>
                    <w:tr2bl w:val="nil"/>
                  </w:tcBorders>
                  <w:shd w:val="clear" w:color="auto" w:fill="auto"/>
                  <w:vAlign w:val="center"/>
                </w:tcPr>
                <w:p w14:paraId="3AAA1AC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1套</w:t>
                  </w:r>
                </w:p>
              </w:tc>
            </w:tr>
            <w:tr w14:paraId="58E28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10" w:type="dxa"/>
                  <w:tcBorders>
                    <w:tl2br w:val="nil"/>
                    <w:tr2bl w:val="nil"/>
                  </w:tcBorders>
                  <w:shd w:val="clear" w:color="auto" w:fill="auto"/>
                  <w:noWrap/>
                  <w:vAlign w:val="center"/>
                </w:tcPr>
                <w:p w14:paraId="48CA1CF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2090" w:type="dxa"/>
                  <w:tcBorders>
                    <w:tl2br w:val="nil"/>
                    <w:tr2bl w:val="nil"/>
                  </w:tcBorders>
                  <w:shd w:val="clear" w:color="auto" w:fill="auto"/>
                  <w:vAlign w:val="center"/>
                </w:tcPr>
                <w:p w14:paraId="1948A13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1级减速箱</w:t>
                  </w:r>
                </w:p>
              </w:tc>
              <w:tc>
                <w:tcPr>
                  <w:tcW w:w="2420" w:type="dxa"/>
                  <w:tcBorders>
                    <w:tl2br w:val="nil"/>
                    <w:tr2bl w:val="nil"/>
                  </w:tcBorders>
                  <w:shd w:val="clear" w:color="auto" w:fill="auto"/>
                  <w:vAlign w:val="center"/>
                </w:tcPr>
                <w:p w14:paraId="154F431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195×100mm</w:t>
                  </w:r>
                </w:p>
              </w:tc>
              <w:tc>
                <w:tcPr>
                  <w:tcW w:w="669" w:type="dxa"/>
                  <w:tcBorders>
                    <w:tl2br w:val="nil"/>
                    <w:tr2bl w:val="nil"/>
                  </w:tcBorders>
                  <w:shd w:val="clear" w:color="auto" w:fill="auto"/>
                  <w:vAlign w:val="center"/>
                </w:tcPr>
                <w:p w14:paraId="00B23FC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1套</w:t>
                  </w:r>
                </w:p>
              </w:tc>
            </w:tr>
            <w:tr w14:paraId="745A3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10" w:type="dxa"/>
                  <w:tcBorders>
                    <w:tl2br w:val="nil"/>
                    <w:tr2bl w:val="nil"/>
                  </w:tcBorders>
                  <w:shd w:val="clear" w:color="auto" w:fill="auto"/>
                  <w:noWrap/>
                  <w:vAlign w:val="center"/>
                </w:tcPr>
                <w:p w14:paraId="60151BF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w:t>
                  </w:r>
                </w:p>
              </w:tc>
              <w:tc>
                <w:tcPr>
                  <w:tcW w:w="2090" w:type="dxa"/>
                  <w:tcBorders>
                    <w:tl2br w:val="nil"/>
                    <w:tr2bl w:val="nil"/>
                  </w:tcBorders>
                  <w:shd w:val="clear" w:color="auto" w:fill="auto"/>
                  <w:vAlign w:val="center"/>
                </w:tcPr>
                <w:p w14:paraId="203CB22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平口钳</w:t>
                  </w:r>
                </w:p>
              </w:tc>
              <w:tc>
                <w:tcPr>
                  <w:tcW w:w="2420" w:type="dxa"/>
                  <w:tcBorders>
                    <w:tl2br w:val="nil"/>
                    <w:tr2bl w:val="nil"/>
                  </w:tcBorders>
                  <w:shd w:val="clear" w:color="auto" w:fill="auto"/>
                  <w:vAlign w:val="center"/>
                </w:tcPr>
                <w:p w14:paraId="3AF0FBB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145×95mm</w:t>
                  </w:r>
                </w:p>
              </w:tc>
              <w:tc>
                <w:tcPr>
                  <w:tcW w:w="669" w:type="dxa"/>
                  <w:tcBorders>
                    <w:tl2br w:val="nil"/>
                    <w:tr2bl w:val="nil"/>
                  </w:tcBorders>
                  <w:shd w:val="clear" w:color="auto" w:fill="auto"/>
                  <w:vAlign w:val="center"/>
                </w:tcPr>
                <w:p w14:paraId="2F72340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1套</w:t>
                  </w:r>
                </w:p>
              </w:tc>
            </w:tr>
            <w:tr w14:paraId="31BF5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10" w:type="dxa"/>
                  <w:tcBorders>
                    <w:tl2br w:val="nil"/>
                    <w:tr2bl w:val="nil"/>
                  </w:tcBorders>
                  <w:shd w:val="clear" w:color="auto" w:fill="auto"/>
                  <w:noWrap/>
                  <w:vAlign w:val="center"/>
                </w:tcPr>
                <w:p w14:paraId="060B898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26</w:t>
                  </w:r>
                </w:p>
              </w:tc>
              <w:tc>
                <w:tcPr>
                  <w:tcW w:w="2090" w:type="dxa"/>
                  <w:tcBorders>
                    <w:tl2br w:val="nil"/>
                    <w:tr2bl w:val="nil"/>
                  </w:tcBorders>
                  <w:shd w:val="clear" w:color="auto" w:fill="auto"/>
                  <w:vAlign w:val="center"/>
                </w:tcPr>
                <w:p w14:paraId="51C4ACA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检验芯轴Φ30</w:t>
                  </w:r>
                </w:p>
              </w:tc>
              <w:tc>
                <w:tcPr>
                  <w:tcW w:w="2420" w:type="dxa"/>
                  <w:tcBorders>
                    <w:tl2br w:val="nil"/>
                    <w:tr2bl w:val="nil"/>
                  </w:tcBorders>
                  <w:shd w:val="clear" w:color="auto" w:fill="auto"/>
                  <w:vAlign w:val="center"/>
                </w:tcPr>
                <w:p w14:paraId="3ECC4D6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Φ30×150mm</w:t>
                  </w:r>
                </w:p>
              </w:tc>
              <w:tc>
                <w:tcPr>
                  <w:tcW w:w="669" w:type="dxa"/>
                  <w:tcBorders>
                    <w:tl2br w:val="nil"/>
                    <w:tr2bl w:val="nil"/>
                  </w:tcBorders>
                  <w:shd w:val="clear" w:color="auto" w:fill="auto"/>
                  <w:vAlign w:val="center"/>
                </w:tcPr>
                <w:p w14:paraId="3E54BB0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1件</w:t>
                  </w:r>
                </w:p>
              </w:tc>
            </w:tr>
            <w:tr w14:paraId="30ED9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10" w:type="dxa"/>
                  <w:tcBorders>
                    <w:tl2br w:val="nil"/>
                    <w:tr2bl w:val="nil"/>
                  </w:tcBorders>
                  <w:shd w:val="clear" w:color="auto" w:fill="auto"/>
                  <w:noWrap/>
                  <w:vAlign w:val="center"/>
                </w:tcPr>
                <w:p w14:paraId="156CAEF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27</w:t>
                  </w:r>
                </w:p>
              </w:tc>
              <w:tc>
                <w:tcPr>
                  <w:tcW w:w="2090" w:type="dxa"/>
                  <w:tcBorders>
                    <w:tl2br w:val="nil"/>
                    <w:tr2bl w:val="nil"/>
                  </w:tcBorders>
                  <w:shd w:val="clear" w:color="auto" w:fill="auto"/>
                  <w:vAlign w:val="center"/>
                </w:tcPr>
                <w:p w14:paraId="6889DE5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平面度检测件</w:t>
                  </w:r>
                </w:p>
              </w:tc>
              <w:tc>
                <w:tcPr>
                  <w:tcW w:w="2420" w:type="dxa"/>
                  <w:tcBorders>
                    <w:tl2br w:val="nil"/>
                    <w:tr2bl w:val="nil"/>
                  </w:tcBorders>
                  <w:shd w:val="clear" w:color="auto" w:fill="auto"/>
                  <w:vAlign w:val="center"/>
                </w:tcPr>
                <w:p w14:paraId="1B274AA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150×120×40mm</w:t>
                  </w:r>
                </w:p>
              </w:tc>
              <w:tc>
                <w:tcPr>
                  <w:tcW w:w="669" w:type="dxa"/>
                  <w:tcBorders>
                    <w:tl2br w:val="nil"/>
                    <w:tr2bl w:val="nil"/>
                  </w:tcBorders>
                  <w:shd w:val="clear" w:color="auto" w:fill="auto"/>
                  <w:vAlign w:val="center"/>
                </w:tcPr>
                <w:p w14:paraId="7A74A48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1件</w:t>
                  </w:r>
                </w:p>
              </w:tc>
            </w:tr>
            <w:tr w14:paraId="1CE97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710" w:type="dxa"/>
                  <w:tcBorders>
                    <w:tl2br w:val="nil"/>
                    <w:tr2bl w:val="nil"/>
                  </w:tcBorders>
                  <w:shd w:val="clear" w:color="auto" w:fill="auto"/>
                  <w:noWrap/>
                  <w:vAlign w:val="center"/>
                </w:tcPr>
                <w:p w14:paraId="00AAF52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2090" w:type="dxa"/>
                  <w:tcBorders>
                    <w:tl2br w:val="nil"/>
                    <w:tr2bl w:val="nil"/>
                  </w:tcBorders>
                  <w:shd w:val="clear" w:color="auto" w:fill="auto"/>
                  <w:vAlign w:val="center"/>
                </w:tcPr>
                <w:p w14:paraId="31D1DFF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锥度轴（不带键槽）</w:t>
                  </w:r>
                </w:p>
              </w:tc>
              <w:tc>
                <w:tcPr>
                  <w:tcW w:w="2420" w:type="dxa"/>
                  <w:tcBorders>
                    <w:tl2br w:val="nil"/>
                    <w:tr2bl w:val="nil"/>
                  </w:tcBorders>
                  <w:shd w:val="clear" w:color="auto" w:fill="auto"/>
                  <w:vAlign w:val="center"/>
                </w:tcPr>
                <w:p w14:paraId="27EF9B1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Φ50×130mm</w:t>
                  </w:r>
                </w:p>
              </w:tc>
              <w:tc>
                <w:tcPr>
                  <w:tcW w:w="669" w:type="dxa"/>
                  <w:tcBorders>
                    <w:tl2br w:val="nil"/>
                    <w:tr2bl w:val="nil"/>
                  </w:tcBorders>
                  <w:shd w:val="clear" w:color="auto" w:fill="auto"/>
                  <w:vAlign w:val="center"/>
                </w:tcPr>
                <w:p w14:paraId="7CF62D3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1件</w:t>
                  </w:r>
                </w:p>
              </w:tc>
            </w:tr>
            <w:tr w14:paraId="55D3D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710" w:type="dxa"/>
                  <w:tcBorders>
                    <w:tl2br w:val="nil"/>
                    <w:tr2bl w:val="nil"/>
                  </w:tcBorders>
                  <w:shd w:val="clear" w:color="auto" w:fill="auto"/>
                  <w:noWrap/>
                  <w:vAlign w:val="center"/>
                </w:tcPr>
                <w:p w14:paraId="7AE2081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29</w:t>
                  </w:r>
                </w:p>
              </w:tc>
              <w:tc>
                <w:tcPr>
                  <w:tcW w:w="2090" w:type="dxa"/>
                  <w:tcBorders>
                    <w:tl2br w:val="nil"/>
                    <w:tr2bl w:val="nil"/>
                  </w:tcBorders>
                  <w:shd w:val="clear" w:color="auto" w:fill="auto"/>
                  <w:vAlign w:val="center"/>
                </w:tcPr>
                <w:p w14:paraId="4623327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带孔轴</w:t>
                  </w:r>
                </w:p>
              </w:tc>
              <w:tc>
                <w:tcPr>
                  <w:tcW w:w="2420" w:type="dxa"/>
                  <w:tcBorders>
                    <w:tl2br w:val="nil"/>
                    <w:tr2bl w:val="nil"/>
                  </w:tcBorders>
                  <w:shd w:val="clear" w:color="auto" w:fill="auto"/>
                  <w:vAlign w:val="center"/>
                </w:tcPr>
                <w:p w14:paraId="2FCC364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Φ60×140mm</w:t>
                  </w:r>
                </w:p>
              </w:tc>
              <w:tc>
                <w:tcPr>
                  <w:tcW w:w="669" w:type="dxa"/>
                  <w:tcBorders>
                    <w:tl2br w:val="nil"/>
                    <w:tr2bl w:val="nil"/>
                  </w:tcBorders>
                  <w:shd w:val="clear" w:color="auto" w:fill="auto"/>
                  <w:vAlign w:val="center"/>
                </w:tcPr>
                <w:p w14:paraId="6451472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1件</w:t>
                  </w:r>
                </w:p>
              </w:tc>
            </w:tr>
            <w:tr w14:paraId="365E4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10" w:type="dxa"/>
                  <w:tcBorders>
                    <w:tl2br w:val="nil"/>
                    <w:tr2bl w:val="nil"/>
                  </w:tcBorders>
                  <w:shd w:val="clear" w:color="auto" w:fill="auto"/>
                  <w:noWrap/>
                  <w:vAlign w:val="center"/>
                </w:tcPr>
                <w:p w14:paraId="73160E1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w:t>
                  </w:r>
                </w:p>
              </w:tc>
              <w:tc>
                <w:tcPr>
                  <w:tcW w:w="2090" w:type="dxa"/>
                  <w:tcBorders>
                    <w:tl2br w:val="nil"/>
                    <w:tr2bl w:val="nil"/>
                  </w:tcBorders>
                  <w:shd w:val="clear" w:color="auto" w:fill="auto"/>
                  <w:vAlign w:val="center"/>
                </w:tcPr>
                <w:p w14:paraId="49F18BC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auto"/>
                      <w:kern w:val="0"/>
                      <w:sz w:val="21"/>
                      <w:szCs w:val="21"/>
                      <w:u w:val="none"/>
                      <w:lang w:val="en-US" w:eastAsia="zh-CN" w:bidi="ar"/>
                    </w:rPr>
                    <w:t>轮廓度检测件</w:t>
                  </w:r>
                </w:p>
              </w:tc>
              <w:tc>
                <w:tcPr>
                  <w:tcW w:w="2420" w:type="dxa"/>
                  <w:tcBorders>
                    <w:tl2br w:val="nil"/>
                    <w:tr2bl w:val="nil"/>
                  </w:tcBorders>
                  <w:shd w:val="clear" w:color="auto" w:fill="auto"/>
                  <w:vAlign w:val="center"/>
                </w:tcPr>
                <w:p w14:paraId="150A82A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120×30×80mm</w:t>
                  </w:r>
                </w:p>
              </w:tc>
              <w:tc>
                <w:tcPr>
                  <w:tcW w:w="669" w:type="dxa"/>
                  <w:tcBorders>
                    <w:tl2br w:val="nil"/>
                    <w:tr2bl w:val="nil"/>
                  </w:tcBorders>
                  <w:shd w:val="clear" w:color="auto" w:fill="auto"/>
                  <w:vAlign w:val="center"/>
                </w:tcPr>
                <w:p w14:paraId="353CF6F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1件</w:t>
                  </w:r>
                </w:p>
              </w:tc>
            </w:tr>
            <w:tr w14:paraId="42B10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710" w:type="dxa"/>
                  <w:tcBorders>
                    <w:tl2br w:val="nil"/>
                    <w:tr2bl w:val="nil"/>
                  </w:tcBorders>
                  <w:shd w:val="clear" w:color="auto" w:fill="auto"/>
                  <w:noWrap/>
                  <w:vAlign w:val="center"/>
                </w:tcPr>
                <w:p w14:paraId="2A9461E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31</w:t>
                  </w:r>
                </w:p>
              </w:tc>
              <w:tc>
                <w:tcPr>
                  <w:tcW w:w="2090" w:type="dxa"/>
                  <w:tcBorders>
                    <w:tl2br w:val="nil"/>
                    <w:tr2bl w:val="nil"/>
                  </w:tcBorders>
                  <w:shd w:val="clear" w:color="auto" w:fill="auto"/>
                  <w:vAlign w:val="center"/>
                </w:tcPr>
                <w:p w14:paraId="40A4002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轮廓度检验样板</w:t>
                  </w:r>
                </w:p>
              </w:tc>
              <w:tc>
                <w:tcPr>
                  <w:tcW w:w="2420" w:type="dxa"/>
                  <w:tcBorders>
                    <w:tl2br w:val="nil"/>
                    <w:tr2bl w:val="nil"/>
                  </w:tcBorders>
                  <w:shd w:val="clear" w:color="auto" w:fill="auto"/>
                  <w:vAlign w:val="center"/>
                </w:tcPr>
                <w:p w14:paraId="7465EF6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40×120×1mm</w:t>
                  </w:r>
                </w:p>
              </w:tc>
              <w:tc>
                <w:tcPr>
                  <w:tcW w:w="669" w:type="dxa"/>
                  <w:tcBorders>
                    <w:tl2br w:val="nil"/>
                    <w:tr2bl w:val="nil"/>
                  </w:tcBorders>
                  <w:shd w:val="clear" w:color="auto" w:fill="auto"/>
                  <w:vAlign w:val="center"/>
                </w:tcPr>
                <w:p w14:paraId="3402611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1件</w:t>
                  </w:r>
                </w:p>
              </w:tc>
            </w:tr>
            <w:tr w14:paraId="080B4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0" w:hRule="atLeast"/>
              </w:trPr>
              <w:tc>
                <w:tcPr>
                  <w:tcW w:w="710" w:type="dxa"/>
                  <w:tcBorders>
                    <w:tl2br w:val="nil"/>
                    <w:tr2bl w:val="nil"/>
                  </w:tcBorders>
                  <w:shd w:val="clear" w:color="auto" w:fill="auto"/>
                  <w:noWrap/>
                  <w:vAlign w:val="center"/>
                </w:tcPr>
                <w:p w14:paraId="1981629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2090" w:type="dxa"/>
                  <w:tcBorders>
                    <w:tl2br w:val="nil"/>
                    <w:tr2bl w:val="nil"/>
                  </w:tcBorders>
                  <w:shd w:val="clear" w:color="auto" w:fill="auto"/>
                  <w:vAlign w:val="center"/>
                </w:tcPr>
                <w:p w14:paraId="1D654AC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线对面平行度组合件</w:t>
                  </w:r>
                </w:p>
              </w:tc>
              <w:tc>
                <w:tcPr>
                  <w:tcW w:w="2420" w:type="dxa"/>
                  <w:tcBorders>
                    <w:tl2br w:val="nil"/>
                    <w:tr2bl w:val="nil"/>
                  </w:tcBorders>
                  <w:shd w:val="clear" w:color="auto" w:fill="auto"/>
                  <w:vAlign w:val="center"/>
                </w:tcPr>
                <w:p w14:paraId="137FDC9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90×75×60mm</w:t>
                  </w:r>
                </w:p>
              </w:tc>
              <w:tc>
                <w:tcPr>
                  <w:tcW w:w="669" w:type="dxa"/>
                  <w:tcBorders>
                    <w:tl2br w:val="nil"/>
                    <w:tr2bl w:val="nil"/>
                  </w:tcBorders>
                  <w:shd w:val="clear" w:color="auto" w:fill="auto"/>
                  <w:vAlign w:val="center"/>
                </w:tcPr>
                <w:p w14:paraId="38CD651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1套</w:t>
                  </w:r>
                </w:p>
              </w:tc>
            </w:tr>
            <w:tr w14:paraId="46483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710" w:type="dxa"/>
                  <w:tcBorders>
                    <w:tl2br w:val="nil"/>
                    <w:tr2bl w:val="nil"/>
                  </w:tcBorders>
                  <w:shd w:val="clear" w:color="auto" w:fill="auto"/>
                  <w:noWrap/>
                  <w:vAlign w:val="center"/>
                </w:tcPr>
                <w:p w14:paraId="0E062A4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33</w:t>
                  </w:r>
                </w:p>
              </w:tc>
              <w:tc>
                <w:tcPr>
                  <w:tcW w:w="2090" w:type="dxa"/>
                  <w:tcBorders>
                    <w:tl2br w:val="nil"/>
                    <w:tr2bl w:val="nil"/>
                  </w:tcBorders>
                  <w:shd w:val="clear" w:color="auto" w:fill="auto"/>
                  <w:vAlign w:val="center"/>
                </w:tcPr>
                <w:p w14:paraId="5C8A9E9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线对线平行度检测件</w:t>
                  </w:r>
                </w:p>
              </w:tc>
              <w:tc>
                <w:tcPr>
                  <w:tcW w:w="2420" w:type="dxa"/>
                  <w:tcBorders>
                    <w:tl2br w:val="nil"/>
                    <w:tr2bl w:val="nil"/>
                  </w:tcBorders>
                  <w:shd w:val="clear" w:color="auto" w:fill="auto"/>
                  <w:vAlign w:val="center"/>
                </w:tcPr>
                <w:p w14:paraId="6279888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70×155×50mm</w:t>
                  </w:r>
                </w:p>
              </w:tc>
              <w:tc>
                <w:tcPr>
                  <w:tcW w:w="669" w:type="dxa"/>
                  <w:tcBorders>
                    <w:tl2br w:val="nil"/>
                    <w:tr2bl w:val="nil"/>
                  </w:tcBorders>
                  <w:shd w:val="clear" w:color="auto" w:fill="auto"/>
                  <w:vAlign w:val="center"/>
                </w:tcPr>
                <w:p w14:paraId="2AD66B3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1件</w:t>
                  </w:r>
                </w:p>
              </w:tc>
            </w:tr>
            <w:tr w14:paraId="0A837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710" w:type="dxa"/>
                  <w:tcBorders>
                    <w:tl2br w:val="nil"/>
                    <w:tr2bl w:val="nil"/>
                  </w:tcBorders>
                  <w:shd w:val="clear" w:color="auto" w:fill="auto"/>
                  <w:noWrap/>
                  <w:vAlign w:val="center"/>
                </w:tcPr>
                <w:p w14:paraId="3136855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34</w:t>
                  </w:r>
                </w:p>
              </w:tc>
              <w:tc>
                <w:tcPr>
                  <w:tcW w:w="2090" w:type="dxa"/>
                  <w:tcBorders>
                    <w:tl2br w:val="nil"/>
                    <w:tr2bl w:val="nil"/>
                  </w:tcBorders>
                  <w:shd w:val="clear" w:color="auto" w:fill="auto"/>
                  <w:vAlign w:val="center"/>
                </w:tcPr>
                <w:p w14:paraId="32F192A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线对面垂直度检测件</w:t>
                  </w:r>
                </w:p>
              </w:tc>
              <w:tc>
                <w:tcPr>
                  <w:tcW w:w="2420" w:type="dxa"/>
                  <w:tcBorders>
                    <w:tl2br w:val="nil"/>
                    <w:tr2bl w:val="nil"/>
                  </w:tcBorders>
                  <w:shd w:val="clear" w:color="auto" w:fill="auto"/>
                  <w:vAlign w:val="center"/>
                </w:tcPr>
                <w:p w14:paraId="63FCA18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Φ60×60mm</w:t>
                  </w:r>
                </w:p>
              </w:tc>
              <w:tc>
                <w:tcPr>
                  <w:tcW w:w="669" w:type="dxa"/>
                  <w:tcBorders>
                    <w:tl2br w:val="nil"/>
                    <w:tr2bl w:val="nil"/>
                  </w:tcBorders>
                  <w:shd w:val="clear" w:color="auto" w:fill="auto"/>
                  <w:vAlign w:val="center"/>
                </w:tcPr>
                <w:p w14:paraId="231B516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1件</w:t>
                  </w:r>
                </w:p>
              </w:tc>
            </w:tr>
            <w:tr w14:paraId="7C9DC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10" w:type="dxa"/>
                  <w:tcBorders>
                    <w:tl2br w:val="nil"/>
                    <w:tr2bl w:val="nil"/>
                  </w:tcBorders>
                  <w:shd w:val="clear" w:color="auto" w:fill="auto"/>
                  <w:noWrap/>
                  <w:vAlign w:val="center"/>
                </w:tcPr>
                <w:p w14:paraId="18A6D38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35</w:t>
                  </w:r>
                </w:p>
              </w:tc>
              <w:tc>
                <w:tcPr>
                  <w:tcW w:w="2090" w:type="dxa"/>
                  <w:tcBorders>
                    <w:tl2br w:val="nil"/>
                    <w:tr2bl w:val="nil"/>
                  </w:tcBorders>
                  <w:shd w:val="clear" w:color="auto" w:fill="auto"/>
                  <w:vAlign w:val="center"/>
                </w:tcPr>
                <w:p w14:paraId="2C19C13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面对面垂直度组合件</w:t>
                  </w:r>
                </w:p>
              </w:tc>
              <w:tc>
                <w:tcPr>
                  <w:tcW w:w="2420" w:type="dxa"/>
                  <w:tcBorders>
                    <w:tl2br w:val="nil"/>
                    <w:tr2bl w:val="nil"/>
                  </w:tcBorders>
                  <w:shd w:val="clear" w:color="auto" w:fill="auto"/>
                  <w:vAlign w:val="center"/>
                </w:tcPr>
                <w:p w14:paraId="19CA0BE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250×65×54.5mm</w:t>
                  </w:r>
                </w:p>
              </w:tc>
              <w:tc>
                <w:tcPr>
                  <w:tcW w:w="669" w:type="dxa"/>
                  <w:tcBorders>
                    <w:tl2br w:val="nil"/>
                    <w:tr2bl w:val="nil"/>
                  </w:tcBorders>
                  <w:shd w:val="clear" w:color="auto" w:fill="auto"/>
                  <w:vAlign w:val="center"/>
                </w:tcPr>
                <w:p w14:paraId="472C0A6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1套</w:t>
                  </w:r>
                </w:p>
              </w:tc>
            </w:tr>
            <w:tr w14:paraId="1BEFC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10" w:type="dxa"/>
                  <w:tcBorders>
                    <w:tl2br w:val="nil"/>
                    <w:tr2bl w:val="nil"/>
                  </w:tcBorders>
                  <w:shd w:val="clear" w:color="auto" w:fill="auto"/>
                  <w:noWrap/>
                  <w:vAlign w:val="center"/>
                </w:tcPr>
                <w:p w14:paraId="0C18D97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36</w:t>
                  </w:r>
                </w:p>
              </w:tc>
              <w:tc>
                <w:tcPr>
                  <w:tcW w:w="2090" w:type="dxa"/>
                  <w:tcBorders>
                    <w:tl2br w:val="nil"/>
                    <w:tr2bl w:val="nil"/>
                  </w:tcBorders>
                  <w:shd w:val="clear" w:color="auto" w:fill="auto"/>
                  <w:vAlign w:val="center"/>
                </w:tcPr>
                <w:p w14:paraId="14CD9FA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倾斜度检测件</w:t>
                  </w:r>
                </w:p>
              </w:tc>
              <w:tc>
                <w:tcPr>
                  <w:tcW w:w="2420" w:type="dxa"/>
                  <w:tcBorders>
                    <w:tl2br w:val="nil"/>
                    <w:tr2bl w:val="nil"/>
                  </w:tcBorders>
                  <w:shd w:val="clear" w:color="auto" w:fill="auto"/>
                  <w:vAlign w:val="center"/>
                </w:tcPr>
                <w:p w14:paraId="3F6F770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80×75×30mm</w:t>
                  </w:r>
                </w:p>
              </w:tc>
              <w:tc>
                <w:tcPr>
                  <w:tcW w:w="669" w:type="dxa"/>
                  <w:tcBorders>
                    <w:tl2br w:val="nil"/>
                    <w:tr2bl w:val="nil"/>
                  </w:tcBorders>
                  <w:shd w:val="clear" w:color="auto" w:fill="auto"/>
                  <w:vAlign w:val="center"/>
                </w:tcPr>
                <w:p w14:paraId="5DA45FB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1件</w:t>
                  </w:r>
                </w:p>
              </w:tc>
            </w:tr>
            <w:tr w14:paraId="23707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10" w:type="dxa"/>
                  <w:tcBorders>
                    <w:tl2br w:val="nil"/>
                    <w:tr2bl w:val="nil"/>
                  </w:tcBorders>
                  <w:shd w:val="clear" w:color="auto" w:fill="auto"/>
                  <w:noWrap/>
                  <w:vAlign w:val="center"/>
                </w:tcPr>
                <w:p w14:paraId="3489F72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37</w:t>
                  </w:r>
                </w:p>
              </w:tc>
              <w:tc>
                <w:tcPr>
                  <w:tcW w:w="2090" w:type="dxa"/>
                  <w:tcBorders>
                    <w:tl2br w:val="nil"/>
                    <w:tr2bl w:val="nil"/>
                  </w:tcBorders>
                  <w:shd w:val="clear" w:color="auto" w:fill="auto"/>
                  <w:vAlign w:val="center"/>
                </w:tcPr>
                <w:p w14:paraId="378F8F7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同轴度检测件1</w:t>
                  </w:r>
                </w:p>
              </w:tc>
              <w:tc>
                <w:tcPr>
                  <w:tcW w:w="2420" w:type="dxa"/>
                  <w:tcBorders>
                    <w:tl2br w:val="nil"/>
                    <w:tr2bl w:val="nil"/>
                  </w:tcBorders>
                  <w:shd w:val="clear" w:color="auto" w:fill="auto"/>
                  <w:vAlign w:val="center"/>
                </w:tcPr>
                <w:p w14:paraId="5877425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Φ50×130mm</w:t>
                  </w:r>
                </w:p>
              </w:tc>
              <w:tc>
                <w:tcPr>
                  <w:tcW w:w="669" w:type="dxa"/>
                  <w:tcBorders>
                    <w:tl2br w:val="nil"/>
                    <w:tr2bl w:val="nil"/>
                  </w:tcBorders>
                  <w:shd w:val="clear" w:color="auto" w:fill="auto"/>
                  <w:vAlign w:val="center"/>
                </w:tcPr>
                <w:p w14:paraId="5CEDFFD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1件</w:t>
                  </w:r>
                </w:p>
              </w:tc>
            </w:tr>
            <w:tr w14:paraId="32E90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10" w:type="dxa"/>
                  <w:tcBorders>
                    <w:tl2br w:val="nil"/>
                    <w:tr2bl w:val="nil"/>
                  </w:tcBorders>
                  <w:shd w:val="clear" w:color="auto" w:fill="auto"/>
                  <w:noWrap/>
                  <w:vAlign w:val="center"/>
                </w:tcPr>
                <w:p w14:paraId="7E1C080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38</w:t>
                  </w:r>
                </w:p>
              </w:tc>
              <w:tc>
                <w:tcPr>
                  <w:tcW w:w="2090" w:type="dxa"/>
                  <w:tcBorders>
                    <w:tl2br w:val="nil"/>
                    <w:tr2bl w:val="nil"/>
                  </w:tcBorders>
                  <w:shd w:val="clear" w:color="auto" w:fill="auto"/>
                  <w:vAlign w:val="center"/>
                </w:tcPr>
                <w:p w14:paraId="5F30DB2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同轴度检测件2</w:t>
                  </w:r>
                </w:p>
              </w:tc>
              <w:tc>
                <w:tcPr>
                  <w:tcW w:w="2420" w:type="dxa"/>
                  <w:tcBorders>
                    <w:tl2br w:val="nil"/>
                    <w:tr2bl w:val="nil"/>
                  </w:tcBorders>
                  <w:shd w:val="clear" w:color="auto" w:fill="auto"/>
                  <w:vAlign w:val="center"/>
                </w:tcPr>
                <w:p w14:paraId="3FE7DE3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Φ40×190mm</w:t>
                  </w:r>
                </w:p>
              </w:tc>
              <w:tc>
                <w:tcPr>
                  <w:tcW w:w="669" w:type="dxa"/>
                  <w:tcBorders>
                    <w:tl2br w:val="nil"/>
                    <w:tr2bl w:val="nil"/>
                  </w:tcBorders>
                  <w:shd w:val="clear" w:color="auto" w:fill="auto"/>
                  <w:vAlign w:val="center"/>
                </w:tcPr>
                <w:p w14:paraId="7C889C0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1件</w:t>
                  </w:r>
                </w:p>
              </w:tc>
            </w:tr>
            <w:tr w14:paraId="5C85B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10" w:type="dxa"/>
                  <w:tcBorders>
                    <w:tl2br w:val="nil"/>
                    <w:tr2bl w:val="nil"/>
                  </w:tcBorders>
                  <w:shd w:val="clear" w:color="auto" w:fill="auto"/>
                  <w:noWrap/>
                  <w:vAlign w:val="center"/>
                </w:tcPr>
                <w:p w14:paraId="23E19B6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39</w:t>
                  </w:r>
                </w:p>
              </w:tc>
              <w:tc>
                <w:tcPr>
                  <w:tcW w:w="2090" w:type="dxa"/>
                  <w:tcBorders>
                    <w:tl2br w:val="nil"/>
                    <w:tr2bl w:val="nil"/>
                  </w:tcBorders>
                  <w:shd w:val="clear" w:color="auto" w:fill="auto"/>
                  <w:vAlign w:val="center"/>
                </w:tcPr>
                <w:p w14:paraId="5169810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花键轴</w:t>
                  </w:r>
                </w:p>
              </w:tc>
              <w:tc>
                <w:tcPr>
                  <w:tcW w:w="2420" w:type="dxa"/>
                  <w:tcBorders>
                    <w:tl2br w:val="nil"/>
                    <w:tr2bl w:val="nil"/>
                  </w:tcBorders>
                  <w:shd w:val="clear" w:color="auto" w:fill="auto"/>
                  <w:vAlign w:val="center"/>
                </w:tcPr>
                <w:p w14:paraId="790D6BE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Φ25×178mm</w:t>
                  </w:r>
                </w:p>
              </w:tc>
              <w:tc>
                <w:tcPr>
                  <w:tcW w:w="669" w:type="dxa"/>
                  <w:tcBorders>
                    <w:tl2br w:val="nil"/>
                    <w:tr2bl w:val="nil"/>
                  </w:tcBorders>
                  <w:shd w:val="clear" w:color="auto" w:fill="auto"/>
                  <w:vAlign w:val="center"/>
                </w:tcPr>
                <w:p w14:paraId="63D697E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1件</w:t>
                  </w:r>
                </w:p>
              </w:tc>
            </w:tr>
            <w:tr w14:paraId="56D5B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10" w:type="dxa"/>
                  <w:tcBorders>
                    <w:tl2br w:val="nil"/>
                    <w:tr2bl w:val="nil"/>
                  </w:tcBorders>
                  <w:shd w:val="clear" w:color="auto" w:fill="auto"/>
                  <w:noWrap/>
                  <w:vAlign w:val="center"/>
                </w:tcPr>
                <w:p w14:paraId="799D115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w:t>
                  </w:r>
                </w:p>
              </w:tc>
              <w:tc>
                <w:tcPr>
                  <w:tcW w:w="2090" w:type="dxa"/>
                  <w:tcBorders>
                    <w:tl2br w:val="nil"/>
                    <w:tr2bl w:val="nil"/>
                  </w:tcBorders>
                  <w:shd w:val="clear" w:color="auto" w:fill="auto"/>
                  <w:vAlign w:val="center"/>
                </w:tcPr>
                <w:p w14:paraId="4ED8BE4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花键套</w:t>
                  </w:r>
                </w:p>
              </w:tc>
              <w:tc>
                <w:tcPr>
                  <w:tcW w:w="2420" w:type="dxa"/>
                  <w:tcBorders>
                    <w:tl2br w:val="nil"/>
                    <w:tr2bl w:val="nil"/>
                  </w:tcBorders>
                  <w:shd w:val="clear" w:color="auto" w:fill="auto"/>
                  <w:vAlign w:val="center"/>
                </w:tcPr>
                <w:p w14:paraId="5263F9C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Φ80×62mm</w:t>
                  </w:r>
                </w:p>
              </w:tc>
              <w:tc>
                <w:tcPr>
                  <w:tcW w:w="669" w:type="dxa"/>
                  <w:tcBorders>
                    <w:tl2br w:val="nil"/>
                    <w:tr2bl w:val="nil"/>
                  </w:tcBorders>
                  <w:shd w:val="clear" w:color="auto" w:fill="auto"/>
                  <w:vAlign w:val="center"/>
                </w:tcPr>
                <w:p w14:paraId="2F4ADEA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1件</w:t>
                  </w:r>
                </w:p>
              </w:tc>
            </w:tr>
            <w:tr w14:paraId="1BB4D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10" w:type="dxa"/>
                  <w:tcBorders>
                    <w:tl2br w:val="nil"/>
                    <w:tr2bl w:val="nil"/>
                  </w:tcBorders>
                  <w:shd w:val="clear" w:color="auto" w:fill="auto"/>
                  <w:noWrap/>
                  <w:vAlign w:val="center"/>
                </w:tcPr>
                <w:p w14:paraId="6E5984B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41</w:t>
                  </w:r>
                </w:p>
              </w:tc>
              <w:tc>
                <w:tcPr>
                  <w:tcW w:w="2090" w:type="dxa"/>
                  <w:tcBorders>
                    <w:tl2br w:val="nil"/>
                    <w:tr2bl w:val="nil"/>
                  </w:tcBorders>
                  <w:shd w:val="clear" w:color="auto" w:fill="auto"/>
                  <w:vAlign w:val="center"/>
                </w:tcPr>
                <w:p w14:paraId="30818B2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检验芯轴Φ15</w:t>
                  </w:r>
                </w:p>
              </w:tc>
              <w:tc>
                <w:tcPr>
                  <w:tcW w:w="2420" w:type="dxa"/>
                  <w:tcBorders>
                    <w:tl2br w:val="nil"/>
                    <w:tr2bl w:val="nil"/>
                  </w:tcBorders>
                  <w:shd w:val="clear" w:color="auto" w:fill="auto"/>
                  <w:vAlign w:val="center"/>
                </w:tcPr>
                <w:p w14:paraId="6D8D8E1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Φ15×80mm</w:t>
                  </w:r>
                </w:p>
              </w:tc>
              <w:tc>
                <w:tcPr>
                  <w:tcW w:w="669" w:type="dxa"/>
                  <w:tcBorders>
                    <w:tl2br w:val="nil"/>
                    <w:tr2bl w:val="nil"/>
                  </w:tcBorders>
                  <w:shd w:val="clear" w:color="auto" w:fill="auto"/>
                  <w:vAlign w:val="center"/>
                </w:tcPr>
                <w:p w14:paraId="43C6075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2件</w:t>
                  </w:r>
                </w:p>
              </w:tc>
            </w:tr>
            <w:tr w14:paraId="10031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710" w:type="dxa"/>
                  <w:tcBorders>
                    <w:tl2br w:val="nil"/>
                    <w:tr2bl w:val="nil"/>
                  </w:tcBorders>
                  <w:shd w:val="clear" w:color="auto" w:fill="auto"/>
                  <w:noWrap/>
                  <w:vAlign w:val="center"/>
                </w:tcPr>
                <w:p w14:paraId="0B3B18C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42</w:t>
                  </w:r>
                </w:p>
              </w:tc>
              <w:tc>
                <w:tcPr>
                  <w:tcW w:w="2090" w:type="dxa"/>
                  <w:tcBorders>
                    <w:tl2br w:val="nil"/>
                    <w:tr2bl w:val="nil"/>
                  </w:tcBorders>
                  <w:shd w:val="clear" w:color="auto" w:fill="auto"/>
                  <w:vAlign w:val="center"/>
                </w:tcPr>
                <w:p w14:paraId="541CF68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面的位置度检测件</w:t>
                  </w:r>
                </w:p>
              </w:tc>
              <w:tc>
                <w:tcPr>
                  <w:tcW w:w="2420" w:type="dxa"/>
                  <w:tcBorders>
                    <w:tl2br w:val="nil"/>
                    <w:tr2bl w:val="nil"/>
                  </w:tcBorders>
                  <w:shd w:val="clear" w:color="auto" w:fill="auto"/>
                  <w:vAlign w:val="center"/>
                </w:tcPr>
                <w:p w14:paraId="7BAB071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Φ95×123mm</w:t>
                  </w:r>
                </w:p>
              </w:tc>
              <w:tc>
                <w:tcPr>
                  <w:tcW w:w="669" w:type="dxa"/>
                  <w:tcBorders>
                    <w:tl2br w:val="nil"/>
                    <w:tr2bl w:val="nil"/>
                  </w:tcBorders>
                  <w:shd w:val="clear" w:color="auto" w:fill="auto"/>
                  <w:vAlign w:val="center"/>
                </w:tcPr>
                <w:p w14:paraId="648FAD7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1件</w:t>
                  </w:r>
                </w:p>
              </w:tc>
            </w:tr>
            <w:tr w14:paraId="30ED0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710" w:type="dxa"/>
                  <w:tcBorders>
                    <w:tl2br w:val="nil"/>
                    <w:tr2bl w:val="nil"/>
                  </w:tcBorders>
                  <w:shd w:val="clear" w:color="auto" w:fill="auto"/>
                  <w:noWrap/>
                  <w:vAlign w:val="center"/>
                </w:tcPr>
                <w:p w14:paraId="5102BF7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43</w:t>
                  </w:r>
                </w:p>
              </w:tc>
              <w:tc>
                <w:tcPr>
                  <w:tcW w:w="2090" w:type="dxa"/>
                  <w:tcBorders>
                    <w:tl2br w:val="nil"/>
                    <w:tr2bl w:val="nil"/>
                  </w:tcBorders>
                  <w:shd w:val="clear" w:color="auto" w:fill="auto"/>
                  <w:vAlign w:val="center"/>
                </w:tcPr>
                <w:p w14:paraId="245AB70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面的位置度检测支架</w:t>
                  </w:r>
                </w:p>
              </w:tc>
              <w:tc>
                <w:tcPr>
                  <w:tcW w:w="2420" w:type="dxa"/>
                  <w:tcBorders>
                    <w:tl2br w:val="nil"/>
                    <w:tr2bl w:val="nil"/>
                  </w:tcBorders>
                  <w:shd w:val="clear" w:color="auto" w:fill="auto"/>
                  <w:vAlign w:val="center"/>
                </w:tcPr>
                <w:p w14:paraId="683F07E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120×100×80mm</w:t>
                  </w:r>
                </w:p>
              </w:tc>
              <w:tc>
                <w:tcPr>
                  <w:tcW w:w="669" w:type="dxa"/>
                  <w:tcBorders>
                    <w:tl2br w:val="nil"/>
                    <w:tr2bl w:val="nil"/>
                  </w:tcBorders>
                  <w:shd w:val="clear" w:color="auto" w:fill="auto"/>
                  <w:vAlign w:val="center"/>
                </w:tcPr>
                <w:p w14:paraId="3E79E03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1件</w:t>
                  </w:r>
                </w:p>
              </w:tc>
            </w:tr>
            <w:tr w14:paraId="1126C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710" w:type="dxa"/>
                  <w:tcBorders>
                    <w:tl2br w:val="nil"/>
                    <w:tr2bl w:val="nil"/>
                  </w:tcBorders>
                  <w:shd w:val="clear" w:color="auto" w:fill="auto"/>
                  <w:noWrap/>
                  <w:vAlign w:val="center"/>
                </w:tcPr>
                <w:p w14:paraId="1CE59E5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44</w:t>
                  </w:r>
                </w:p>
              </w:tc>
              <w:tc>
                <w:tcPr>
                  <w:tcW w:w="2090" w:type="dxa"/>
                  <w:tcBorders>
                    <w:tl2br w:val="nil"/>
                    <w:tr2bl w:val="nil"/>
                  </w:tcBorders>
                  <w:shd w:val="clear" w:color="auto" w:fill="auto"/>
                  <w:vAlign w:val="center"/>
                </w:tcPr>
                <w:p w14:paraId="27607D8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复合位置度综合量规</w:t>
                  </w:r>
                </w:p>
              </w:tc>
              <w:tc>
                <w:tcPr>
                  <w:tcW w:w="2420" w:type="dxa"/>
                  <w:tcBorders>
                    <w:tl2br w:val="nil"/>
                    <w:tr2bl w:val="nil"/>
                  </w:tcBorders>
                  <w:shd w:val="clear" w:color="auto" w:fill="auto"/>
                  <w:vAlign w:val="center"/>
                </w:tcPr>
                <w:p w14:paraId="34E9611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95×100×60mm</w:t>
                  </w:r>
                </w:p>
              </w:tc>
              <w:tc>
                <w:tcPr>
                  <w:tcW w:w="669" w:type="dxa"/>
                  <w:tcBorders>
                    <w:tl2br w:val="nil"/>
                    <w:tr2bl w:val="nil"/>
                  </w:tcBorders>
                  <w:shd w:val="clear" w:color="auto" w:fill="auto"/>
                  <w:vAlign w:val="center"/>
                </w:tcPr>
                <w:p w14:paraId="1CF5865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1件</w:t>
                  </w:r>
                </w:p>
              </w:tc>
            </w:tr>
            <w:tr w14:paraId="06370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710" w:type="dxa"/>
                  <w:tcBorders>
                    <w:tl2br w:val="nil"/>
                    <w:tr2bl w:val="nil"/>
                  </w:tcBorders>
                  <w:shd w:val="clear" w:color="auto" w:fill="auto"/>
                  <w:noWrap/>
                  <w:vAlign w:val="center"/>
                </w:tcPr>
                <w:p w14:paraId="3F71350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45</w:t>
                  </w:r>
                </w:p>
              </w:tc>
              <w:tc>
                <w:tcPr>
                  <w:tcW w:w="2090" w:type="dxa"/>
                  <w:tcBorders>
                    <w:tl2br w:val="nil"/>
                    <w:tr2bl w:val="nil"/>
                  </w:tcBorders>
                  <w:shd w:val="clear" w:color="auto" w:fill="auto"/>
                  <w:vAlign w:val="center"/>
                </w:tcPr>
                <w:p w14:paraId="3112038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径向跳动检测件</w:t>
                  </w:r>
                </w:p>
              </w:tc>
              <w:tc>
                <w:tcPr>
                  <w:tcW w:w="2420" w:type="dxa"/>
                  <w:tcBorders>
                    <w:tl2br w:val="nil"/>
                    <w:tr2bl w:val="nil"/>
                  </w:tcBorders>
                  <w:shd w:val="clear" w:color="auto" w:fill="auto"/>
                  <w:vAlign w:val="center"/>
                </w:tcPr>
                <w:p w14:paraId="04AEC95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Φ36×170mm</w:t>
                  </w:r>
                </w:p>
              </w:tc>
              <w:tc>
                <w:tcPr>
                  <w:tcW w:w="669" w:type="dxa"/>
                  <w:tcBorders>
                    <w:tl2br w:val="nil"/>
                    <w:tr2bl w:val="nil"/>
                  </w:tcBorders>
                  <w:shd w:val="clear" w:color="auto" w:fill="auto"/>
                  <w:vAlign w:val="center"/>
                </w:tcPr>
                <w:p w14:paraId="3BC9F7E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1件</w:t>
                  </w:r>
                </w:p>
              </w:tc>
            </w:tr>
            <w:tr w14:paraId="3691C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10" w:type="dxa"/>
                  <w:tcBorders>
                    <w:tl2br w:val="nil"/>
                    <w:tr2bl w:val="nil"/>
                  </w:tcBorders>
                  <w:shd w:val="clear" w:color="auto" w:fill="auto"/>
                  <w:noWrap/>
                  <w:vAlign w:val="center"/>
                </w:tcPr>
                <w:p w14:paraId="753EE62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46</w:t>
                  </w:r>
                </w:p>
              </w:tc>
              <w:tc>
                <w:tcPr>
                  <w:tcW w:w="2090" w:type="dxa"/>
                  <w:tcBorders>
                    <w:tl2br w:val="nil"/>
                    <w:tr2bl w:val="nil"/>
                  </w:tcBorders>
                  <w:shd w:val="clear" w:color="auto" w:fill="auto"/>
                  <w:vAlign w:val="center"/>
                </w:tcPr>
                <w:p w14:paraId="75B591D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小齿轮</w:t>
                  </w:r>
                </w:p>
              </w:tc>
              <w:tc>
                <w:tcPr>
                  <w:tcW w:w="2420" w:type="dxa"/>
                  <w:tcBorders>
                    <w:tl2br w:val="nil"/>
                    <w:tr2bl w:val="nil"/>
                  </w:tcBorders>
                  <w:shd w:val="clear" w:color="auto" w:fill="auto"/>
                  <w:vAlign w:val="center"/>
                </w:tcPr>
                <w:p w14:paraId="5260612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Φ124×20mm</w:t>
                  </w:r>
                </w:p>
              </w:tc>
              <w:tc>
                <w:tcPr>
                  <w:tcW w:w="669" w:type="dxa"/>
                  <w:tcBorders>
                    <w:tl2br w:val="nil"/>
                    <w:tr2bl w:val="nil"/>
                  </w:tcBorders>
                  <w:shd w:val="clear" w:color="auto" w:fill="auto"/>
                  <w:vAlign w:val="center"/>
                </w:tcPr>
                <w:p w14:paraId="1CDCA0E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1件</w:t>
                  </w:r>
                </w:p>
              </w:tc>
            </w:tr>
            <w:tr w14:paraId="7D075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10" w:type="dxa"/>
                  <w:tcBorders>
                    <w:tl2br w:val="nil"/>
                    <w:tr2bl w:val="nil"/>
                  </w:tcBorders>
                  <w:shd w:val="clear" w:color="auto" w:fill="auto"/>
                  <w:noWrap/>
                  <w:vAlign w:val="center"/>
                </w:tcPr>
                <w:p w14:paraId="5EE298C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47</w:t>
                  </w:r>
                </w:p>
              </w:tc>
              <w:tc>
                <w:tcPr>
                  <w:tcW w:w="2090" w:type="dxa"/>
                  <w:tcBorders>
                    <w:tl2br w:val="nil"/>
                    <w:tr2bl w:val="nil"/>
                  </w:tcBorders>
                  <w:shd w:val="clear" w:color="auto" w:fill="auto"/>
                  <w:vAlign w:val="center"/>
                </w:tcPr>
                <w:p w14:paraId="549C7CD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大齿轮</w:t>
                  </w:r>
                </w:p>
              </w:tc>
              <w:tc>
                <w:tcPr>
                  <w:tcW w:w="2420" w:type="dxa"/>
                  <w:tcBorders>
                    <w:tl2br w:val="nil"/>
                    <w:tr2bl w:val="nil"/>
                  </w:tcBorders>
                  <w:shd w:val="clear" w:color="auto" w:fill="auto"/>
                  <w:vAlign w:val="center"/>
                </w:tcPr>
                <w:p w14:paraId="176C420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Φ64×25mm</w:t>
                  </w:r>
                </w:p>
              </w:tc>
              <w:tc>
                <w:tcPr>
                  <w:tcW w:w="669" w:type="dxa"/>
                  <w:tcBorders>
                    <w:tl2br w:val="nil"/>
                    <w:tr2bl w:val="nil"/>
                  </w:tcBorders>
                  <w:shd w:val="clear" w:color="auto" w:fill="auto"/>
                  <w:vAlign w:val="center"/>
                </w:tcPr>
                <w:p w14:paraId="1856F4B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1件</w:t>
                  </w:r>
                </w:p>
              </w:tc>
            </w:tr>
            <w:tr w14:paraId="33861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trPr>
              <w:tc>
                <w:tcPr>
                  <w:tcW w:w="710" w:type="dxa"/>
                  <w:tcBorders>
                    <w:tl2br w:val="nil"/>
                    <w:tr2bl w:val="nil"/>
                  </w:tcBorders>
                  <w:shd w:val="clear" w:color="auto" w:fill="auto"/>
                  <w:noWrap/>
                  <w:vAlign w:val="center"/>
                </w:tcPr>
                <w:p w14:paraId="45FDC83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48</w:t>
                  </w:r>
                </w:p>
              </w:tc>
              <w:tc>
                <w:tcPr>
                  <w:tcW w:w="2090" w:type="dxa"/>
                  <w:tcBorders>
                    <w:tl2br w:val="nil"/>
                    <w:tr2bl w:val="nil"/>
                  </w:tcBorders>
                  <w:shd w:val="clear" w:color="auto" w:fill="auto"/>
                  <w:vAlign w:val="center"/>
                </w:tcPr>
                <w:p w14:paraId="3DC006B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齿轮检验芯轴φ3.4</w:t>
                  </w:r>
                </w:p>
              </w:tc>
              <w:tc>
                <w:tcPr>
                  <w:tcW w:w="2420" w:type="dxa"/>
                  <w:tcBorders>
                    <w:tl2br w:val="nil"/>
                    <w:tr2bl w:val="nil"/>
                  </w:tcBorders>
                  <w:shd w:val="clear" w:color="auto" w:fill="auto"/>
                  <w:vAlign w:val="center"/>
                </w:tcPr>
                <w:p w14:paraId="27E7858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Φ3.4×60mm</w:t>
                  </w:r>
                </w:p>
              </w:tc>
              <w:tc>
                <w:tcPr>
                  <w:tcW w:w="669" w:type="dxa"/>
                  <w:tcBorders>
                    <w:tl2br w:val="nil"/>
                    <w:tr2bl w:val="nil"/>
                  </w:tcBorders>
                  <w:shd w:val="clear" w:color="auto" w:fill="auto"/>
                  <w:vAlign w:val="center"/>
                </w:tcPr>
                <w:p w14:paraId="4CBBF6D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1件</w:t>
                  </w:r>
                </w:p>
              </w:tc>
            </w:tr>
            <w:tr w14:paraId="396C4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10" w:type="dxa"/>
                  <w:tcBorders>
                    <w:tl2br w:val="nil"/>
                    <w:tr2bl w:val="nil"/>
                  </w:tcBorders>
                  <w:shd w:val="clear" w:color="auto" w:fill="auto"/>
                  <w:noWrap/>
                  <w:vAlign w:val="center"/>
                </w:tcPr>
                <w:p w14:paraId="48D5E59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49</w:t>
                  </w:r>
                </w:p>
              </w:tc>
              <w:tc>
                <w:tcPr>
                  <w:tcW w:w="2090" w:type="dxa"/>
                  <w:tcBorders>
                    <w:tl2br w:val="nil"/>
                    <w:tr2bl w:val="nil"/>
                  </w:tcBorders>
                  <w:shd w:val="clear" w:color="auto" w:fill="auto"/>
                  <w:vAlign w:val="center"/>
                </w:tcPr>
                <w:p w14:paraId="09B5EAC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键</w:t>
                  </w:r>
                </w:p>
              </w:tc>
              <w:tc>
                <w:tcPr>
                  <w:tcW w:w="2420" w:type="dxa"/>
                  <w:tcBorders>
                    <w:tl2br w:val="nil"/>
                    <w:tr2bl w:val="nil"/>
                  </w:tcBorders>
                  <w:shd w:val="clear" w:color="auto" w:fill="auto"/>
                  <w:vAlign w:val="center"/>
                </w:tcPr>
                <w:p w14:paraId="0746AA6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38×8×20mm</w:t>
                  </w:r>
                </w:p>
              </w:tc>
              <w:tc>
                <w:tcPr>
                  <w:tcW w:w="669" w:type="dxa"/>
                  <w:tcBorders>
                    <w:tl2br w:val="nil"/>
                    <w:tr2bl w:val="nil"/>
                  </w:tcBorders>
                  <w:shd w:val="clear" w:color="auto" w:fill="auto"/>
                  <w:vAlign w:val="center"/>
                </w:tcPr>
                <w:p w14:paraId="476667B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1件</w:t>
                  </w:r>
                </w:p>
              </w:tc>
            </w:tr>
            <w:tr w14:paraId="02826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10" w:type="dxa"/>
                  <w:tcBorders>
                    <w:tl2br w:val="nil"/>
                    <w:tr2bl w:val="nil"/>
                  </w:tcBorders>
                  <w:shd w:val="clear" w:color="auto" w:fill="auto"/>
                  <w:noWrap/>
                  <w:vAlign w:val="center"/>
                </w:tcPr>
                <w:p w14:paraId="5062F83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50</w:t>
                  </w:r>
                </w:p>
              </w:tc>
              <w:tc>
                <w:tcPr>
                  <w:tcW w:w="2090" w:type="dxa"/>
                  <w:tcBorders>
                    <w:tl2br w:val="nil"/>
                    <w:tr2bl w:val="nil"/>
                  </w:tcBorders>
                  <w:shd w:val="clear" w:color="auto" w:fill="auto"/>
                  <w:vAlign w:val="center"/>
                </w:tcPr>
                <w:p w14:paraId="65DD681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顶高</w:t>
                  </w:r>
                </w:p>
              </w:tc>
              <w:tc>
                <w:tcPr>
                  <w:tcW w:w="2420" w:type="dxa"/>
                  <w:tcBorders>
                    <w:tl2br w:val="nil"/>
                    <w:tr2bl w:val="nil"/>
                  </w:tcBorders>
                  <w:shd w:val="clear" w:color="auto" w:fill="auto"/>
                  <w:vAlign w:val="center"/>
                </w:tcPr>
                <w:p w14:paraId="3E9610B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Φ30×55mm</w:t>
                  </w:r>
                </w:p>
              </w:tc>
              <w:tc>
                <w:tcPr>
                  <w:tcW w:w="669" w:type="dxa"/>
                  <w:tcBorders>
                    <w:tl2br w:val="nil"/>
                    <w:tr2bl w:val="nil"/>
                  </w:tcBorders>
                  <w:shd w:val="clear" w:color="auto" w:fill="auto"/>
                  <w:vAlign w:val="center"/>
                </w:tcPr>
                <w:p w14:paraId="418C520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4件</w:t>
                  </w:r>
                </w:p>
              </w:tc>
            </w:tr>
            <w:tr w14:paraId="4131D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10" w:type="dxa"/>
                  <w:tcBorders>
                    <w:tl2br w:val="nil"/>
                    <w:tr2bl w:val="nil"/>
                  </w:tcBorders>
                  <w:shd w:val="clear" w:color="auto" w:fill="auto"/>
                  <w:noWrap/>
                  <w:vAlign w:val="center"/>
                </w:tcPr>
                <w:p w14:paraId="2E27356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51</w:t>
                  </w:r>
                </w:p>
              </w:tc>
              <w:tc>
                <w:tcPr>
                  <w:tcW w:w="2090" w:type="dxa"/>
                  <w:tcBorders>
                    <w:tl2br w:val="nil"/>
                    <w:tr2bl w:val="nil"/>
                  </w:tcBorders>
                  <w:shd w:val="clear" w:color="auto" w:fill="auto"/>
                  <w:vAlign w:val="center"/>
                </w:tcPr>
                <w:p w14:paraId="4F80AFC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钢球φ10</w:t>
                  </w:r>
                </w:p>
              </w:tc>
              <w:tc>
                <w:tcPr>
                  <w:tcW w:w="2420" w:type="dxa"/>
                  <w:tcBorders>
                    <w:tl2br w:val="nil"/>
                    <w:tr2bl w:val="nil"/>
                  </w:tcBorders>
                  <w:shd w:val="clear" w:color="auto" w:fill="auto"/>
                  <w:vAlign w:val="center"/>
                </w:tcPr>
                <w:p w14:paraId="3FF4E8E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φ10mm</w:t>
                  </w:r>
                </w:p>
              </w:tc>
              <w:tc>
                <w:tcPr>
                  <w:tcW w:w="669" w:type="dxa"/>
                  <w:tcBorders>
                    <w:tl2br w:val="nil"/>
                    <w:tr2bl w:val="nil"/>
                  </w:tcBorders>
                  <w:shd w:val="clear" w:color="auto" w:fill="auto"/>
                  <w:vAlign w:val="center"/>
                </w:tcPr>
                <w:p w14:paraId="483949E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1个</w:t>
                  </w:r>
                </w:p>
              </w:tc>
            </w:tr>
            <w:tr w14:paraId="63F27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10" w:type="dxa"/>
                  <w:tcBorders>
                    <w:tl2br w:val="nil"/>
                    <w:tr2bl w:val="nil"/>
                  </w:tcBorders>
                  <w:shd w:val="clear" w:color="auto" w:fill="auto"/>
                  <w:noWrap/>
                  <w:vAlign w:val="center"/>
                </w:tcPr>
                <w:p w14:paraId="118C239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52</w:t>
                  </w:r>
                </w:p>
              </w:tc>
              <w:tc>
                <w:tcPr>
                  <w:tcW w:w="2090" w:type="dxa"/>
                  <w:tcBorders>
                    <w:tl2br w:val="nil"/>
                    <w:tr2bl w:val="nil"/>
                  </w:tcBorders>
                  <w:shd w:val="clear" w:color="auto" w:fill="auto"/>
                  <w:vAlign w:val="center"/>
                </w:tcPr>
                <w:p w14:paraId="54AD68D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钢球φ30</w:t>
                  </w:r>
                </w:p>
              </w:tc>
              <w:tc>
                <w:tcPr>
                  <w:tcW w:w="2420" w:type="dxa"/>
                  <w:tcBorders>
                    <w:tl2br w:val="nil"/>
                    <w:tr2bl w:val="nil"/>
                  </w:tcBorders>
                  <w:shd w:val="clear" w:color="auto" w:fill="auto"/>
                  <w:vAlign w:val="center"/>
                </w:tcPr>
                <w:p w14:paraId="5697429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φ30mm</w:t>
                  </w:r>
                </w:p>
              </w:tc>
              <w:tc>
                <w:tcPr>
                  <w:tcW w:w="669" w:type="dxa"/>
                  <w:tcBorders>
                    <w:tl2br w:val="nil"/>
                    <w:tr2bl w:val="nil"/>
                  </w:tcBorders>
                  <w:shd w:val="clear" w:color="auto" w:fill="auto"/>
                  <w:vAlign w:val="center"/>
                </w:tcPr>
                <w:p w14:paraId="4D26FDD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1个</w:t>
                  </w:r>
                </w:p>
              </w:tc>
            </w:tr>
          </w:tbl>
          <w:p w14:paraId="6688DF9B">
            <w:pPr>
              <w:pStyle w:val="9"/>
              <w:keepNext w:val="0"/>
              <w:keepLines w:val="0"/>
              <w:pageBreakBefore w:val="0"/>
              <w:kinsoku/>
              <w:wordWrap/>
              <w:overflowPunct/>
              <w:topLinePunct w:val="0"/>
              <w:autoSpaceDE/>
              <w:autoSpaceDN/>
              <w:bidi w:val="0"/>
              <w:adjustRightInd/>
              <w:snapToGrid/>
              <w:spacing w:beforeLines="0" w:afterLines="0"/>
              <w:ind w:right="0"/>
              <w:textAlignment w:val="auto"/>
              <w:rPr>
                <w:rFonts w:hint="eastAsia" w:ascii="宋体" w:hAnsi="宋体" w:eastAsia="宋体" w:cs="宋体"/>
                <w:b w:val="0"/>
                <w:bCs w:val="0"/>
                <w:sz w:val="21"/>
                <w:szCs w:val="21"/>
                <w:lang w:val="en-US" w:eastAsia="zh-CN"/>
              </w:rPr>
            </w:pPr>
          </w:p>
        </w:tc>
        <w:tc>
          <w:tcPr>
            <w:tcW w:w="735" w:type="dxa"/>
            <w:noWrap w:val="0"/>
            <w:vAlign w:val="center"/>
          </w:tcPr>
          <w:p w14:paraId="3B50DB96">
            <w:pPr>
              <w:keepNext w:val="0"/>
              <w:keepLines w:val="0"/>
              <w:pageBreakBefore w:val="0"/>
              <w:kinsoku/>
              <w:wordWrap/>
              <w:overflowPunct/>
              <w:topLinePunct w:val="0"/>
              <w:autoSpaceDE/>
              <w:autoSpaceDN/>
              <w:bidi w:val="0"/>
              <w:adjustRightInd/>
              <w:snapToGrid/>
              <w:ind w:right="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w:t>
            </w:r>
          </w:p>
        </w:tc>
        <w:tc>
          <w:tcPr>
            <w:tcW w:w="784" w:type="dxa"/>
            <w:noWrap w:val="0"/>
            <w:vAlign w:val="center"/>
          </w:tcPr>
          <w:p w14:paraId="6DDD91D0">
            <w:pPr>
              <w:keepNext w:val="0"/>
              <w:keepLines w:val="0"/>
              <w:pageBreakBefore w:val="0"/>
              <w:kinsoku/>
              <w:wordWrap/>
              <w:overflowPunct/>
              <w:topLinePunct w:val="0"/>
              <w:autoSpaceDE/>
              <w:autoSpaceDN/>
              <w:bidi w:val="0"/>
              <w:adjustRightInd/>
              <w:snapToGrid/>
              <w:ind w:right="0"/>
              <w:jc w:val="both"/>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套</w:t>
            </w:r>
          </w:p>
        </w:tc>
      </w:tr>
      <w:tr w14:paraId="03FD6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26" w:type="dxa"/>
            <w:vMerge w:val="continue"/>
            <w:noWrap w:val="0"/>
            <w:vAlign w:val="center"/>
          </w:tcPr>
          <w:p w14:paraId="55F2F869">
            <w:pPr>
              <w:keepNext w:val="0"/>
              <w:keepLines w:val="0"/>
              <w:pageBreakBefore w:val="0"/>
              <w:kinsoku/>
              <w:wordWrap/>
              <w:overflowPunct/>
              <w:topLinePunct w:val="0"/>
              <w:autoSpaceDE/>
              <w:autoSpaceDN/>
              <w:bidi w:val="0"/>
              <w:adjustRightInd/>
              <w:snapToGrid/>
              <w:ind w:right="0"/>
              <w:jc w:val="center"/>
              <w:textAlignment w:val="auto"/>
              <w:rPr>
                <w:rFonts w:hint="eastAsia" w:ascii="宋体" w:hAnsi="宋体" w:eastAsia="宋体" w:cs="宋体"/>
                <w:b w:val="0"/>
                <w:bCs w:val="0"/>
                <w:sz w:val="21"/>
                <w:szCs w:val="21"/>
              </w:rPr>
            </w:pPr>
          </w:p>
        </w:tc>
        <w:tc>
          <w:tcPr>
            <w:tcW w:w="1009" w:type="dxa"/>
            <w:vMerge w:val="continue"/>
            <w:noWrap w:val="0"/>
            <w:vAlign w:val="center"/>
          </w:tcPr>
          <w:p w14:paraId="7F597C57">
            <w:pPr>
              <w:keepNext w:val="0"/>
              <w:keepLines w:val="0"/>
              <w:pageBreakBefore w:val="0"/>
              <w:widowControl/>
              <w:kinsoku/>
              <w:wordWrap/>
              <w:overflowPunct/>
              <w:topLinePunct w:val="0"/>
              <w:autoSpaceDE/>
              <w:autoSpaceDN/>
              <w:bidi w:val="0"/>
              <w:adjustRightInd/>
              <w:snapToGrid/>
              <w:ind w:right="0"/>
              <w:jc w:val="center"/>
              <w:textAlignment w:val="auto"/>
              <w:rPr>
                <w:rFonts w:hint="eastAsia" w:ascii="宋体" w:hAnsi="宋体" w:eastAsia="宋体" w:cs="宋体"/>
                <w:b w:val="0"/>
                <w:bCs w:val="0"/>
                <w:sz w:val="21"/>
                <w:szCs w:val="21"/>
              </w:rPr>
            </w:pPr>
          </w:p>
        </w:tc>
        <w:tc>
          <w:tcPr>
            <w:tcW w:w="6205" w:type="dxa"/>
            <w:noWrap w:val="0"/>
            <w:vAlign w:val="center"/>
          </w:tcPr>
          <w:p w14:paraId="7F7DDF63">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二、</w:t>
            </w:r>
            <w:r>
              <w:rPr>
                <w:rFonts w:hint="eastAsia" w:ascii="宋体" w:hAnsi="宋体" w:eastAsia="宋体" w:cs="宋体"/>
                <w:b w:val="0"/>
                <w:bCs w:val="0"/>
                <w:kern w:val="0"/>
                <w:sz w:val="21"/>
                <w:szCs w:val="21"/>
                <w:lang w:val="en-US" w:eastAsia="zh-CN" w:bidi="ar-SA"/>
              </w:rPr>
              <w:t>课程资源</w:t>
            </w:r>
          </w:p>
          <w:p w14:paraId="6284FFE4">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A</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rPr>
              <w:t>双工位综合公差测绘实训台配置</w:t>
            </w:r>
            <w:r>
              <w:rPr>
                <w:rFonts w:hint="eastAsia" w:ascii="宋体" w:hAnsi="宋体" w:eastAsia="宋体" w:cs="宋体"/>
                <w:b w:val="0"/>
                <w:bCs w:val="0"/>
                <w:color w:val="auto"/>
                <w:sz w:val="21"/>
                <w:szCs w:val="21"/>
                <w:lang w:val="en-US" w:eastAsia="zh-CN"/>
              </w:rPr>
              <w:t>手册＞</w:t>
            </w:r>
            <w:r>
              <w:rPr>
                <w:rFonts w:hint="eastAsia" w:ascii="宋体" w:hAnsi="宋体" w:eastAsia="宋体" w:cs="宋体"/>
                <w:b w:val="0"/>
                <w:bCs w:val="0"/>
                <w:color w:val="auto"/>
                <w:sz w:val="21"/>
                <w:szCs w:val="21"/>
              </w:rPr>
              <w:t>40页《公差配合与测量技术</w:t>
            </w:r>
            <w:r>
              <w:rPr>
                <w:rFonts w:hint="eastAsia" w:ascii="宋体" w:hAnsi="宋体" w:eastAsia="宋体" w:cs="宋体"/>
                <w:b w:val="0"/>
                <w:bCs w:val="0"/>
                <w:color w:val="auto"/>
                <w:sz w:val="21"/>
                <w:szCs w:val="21"/>
                <w:lang w:val="en-US" w:eastAsia="zh-CN"/>
              </w:rPr>
              <w:t>作业指导书</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并对应</w:t>
            </w:r>
            <w:r>
              <w:rPr>
                <w:rFonts w:hint="eastAsia" w:ascii="宋体" w:hAnsi="宋体" w:eastAsia="宋体" w:cs="宋体"/>
                <w:b w:val="0"/>
                <w:bCs w:val="0"/>
                <w:color w:val="auto"/>
                <w:sz w:val="21"/>
                <w:szCs w:val="21"/>
              </w:rPr>
              <w:t>仿真案例</w:t>
            </w:r>
            <w:r>
              <w:rPr>
                <w:rFonts w:hint="eastAsia" w:ascii="宋体" w:hAnsi="宋体" w:eastAsia="宋体" w:cs="宋体"/>
                <w:b w:val="0"/>
                <w:bCs w:val="0"/>
                <w:color w:val="auto"/>
                <w:sz w:val="21"/>
                <w:szCs w:val="21"/>
                <w:lang w:val="en-US" w:eastAsia="zh-CN"/>
              </w:rPr>
              <w:t>视频</w:t>
            </w:r>
            <w:r>
              <w:rPr>
                <w:rFonts w:hint="eastAsia" w:ascii="宋体" w:hAnsi="宋体" w:eastAsia="宋体" w:cs="宋体"/>
                <w:b w:val="0"/>
                <w:bCs w:val="0"/>
                <w:color w:val="auto"/>
                <w:sz w:val="21"/>
                <w:szCs w:val="21"/>
              </w:rPr>
              <w:t>教程</w:t>
            </w:r>
            <w:r>
              <w:rPr>
                <w:rFonts w:hint="eastAsia" w:ascii="宋体" w:hAnsi="宋体" w:eastAsia="宋体" w:cs="宋体"/>
                <w:b w:val="0"/>
                <w:bCs w:val="0"/>
                <w:color w:val="auto"/>
                <w:sz w:val="21"/>
                <w:szCs w:val="21"/>
                <w:lang w:val="en-US" w:eastAsia="zh-CN"/>
              </w:rPr>
              <w:t>及PPT文档28个。</w:t>
            </w:r>
          </w:p>
          <w:p w14:paraId="221B454E">
            <w:pPr>
              <w:ind w:firstLine="210" w:firstLineChars="100"/>
              <w:rPr>
                <w:rFonts w:hint="eastAsia" w:ascii="宋体" w:hAnsi="宋体" w:eastAsia="宋体" w:cs="宋体"/>
                <w:b w:val="0"/>
                <w:bCs w:val="0"/>
                <w:sz w:val="21"/>
                <w:szCs w:val="21"/>
              </w:rPr>
            </w:pPr>
            <w:r>
              <w:rPr>
                <w:rFonts w:hint="eastAsia" w:ascii="宋体" w:hAnsi="宋体" w:eastAsia="宋体" w:cs="宋体"/>
                <w:b w:val="0"/>
                <w:bCs w:val="0"/>
                <w:sz w:val="21"/>
                <w:szCs w:val="21"/>
              </w:rPr>
              <w:t>1.给定平面内的直线度检测；</w:t>
            </w:r>
          </w:p>
          <w:p w14:paraId="7F07F016">
            <w:pPr>
              <w:ind w:firstLine="210" w:firstLineChars="100"/>
              <w:rPr>
                <w:rFonts w:hint="eastAsia" w:ascii="宋体" w:hAnsi="宋体" w:eastAsia="宋体" w:cs="宋体"/>
                <w:b w:val="0"/>
                <w:bCs w:val="0"/>
                <w:sz w:val="21"/>
                <w:szCs w:val="21"/>
              </w:rPr>
            </w:pPr>
            <w:r>
              <w:rPr>
                <w:rFonts w:hint="eastAsia" w:ascii="宋体" w:hAnsi="宋体" w:eastAsia="宋体" w:cs="宋体"/>
                <w:b w:val="0"/>
                <w:bCs w:val="0"/>
                <w:sz w:val="21"/>
                <w:szCs w:val="21"/>
              </w:rPr>
              <w:t>2.平面度检测；</w:t>
            </w:r>
          </w:p>
          <w:p w14:paraId="5DD93B43">
            <w:pPr>
              <w:ind w:firstLine="210" w:firstLineChars="100"/>
              <w:rPr>
                <w:rFonts w:hint="eastAsia" w:ascii="宋体" w:hAnsi="宋体" w:eastAsia="宋体" w:cs="宋体"/>
                <w:b w:val="0"/>
                <w:bCs w:val="0"/>
                <w:sz w:val="21"/>
                <w:szCs w:val="21"/>
              </w:rPr>
            </w:pPr>
            <w:r>
              <w:rPr>
                <w:rFonts w:hint="eastAsia" w:ascii="宋体" w:hAnsi="宋体" w:eastAsia="宋体" w:cs="宋体"/>
                <w:b w:val="0"/>
                <w:bCs w:val="0"/>
                <w:sz w:val="21"/>
                <w:szCs w:val="21"/>
              </w:rPr>
              <w:t>3.圆度检测；</w:t>
            </w:r>
          </w:p>
          <w:p w14:paraId="67CF24CE">
            <w:pPr>
              <w:rPr>
                <w:rFonts w:hint="eastAsia" w:ascii="宋体" w:hAnsi="宋体" w:eastAsia="宋体" w:cs="宋体"/>
                <w:b w:val="0"/>
                <w:bCs w:val="0"/>
                <w:sz w:val="21"/>
                <w:szCs w:val="21"/>
              </w:rPr>
            </w:pP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sz w:val="21"/>
                <w:szCs w:val="21"/>
              </w:rPr>
              <w:t>4.圆柱度检测；</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需</w:t>
            </w:r>
            <w:r>
              <w:rPr>
                <w:rFonts w:hint="eastAsia" w:ascii="宋体" w:hAnsi="宋体" w:eastAsia="宋体" w:cs="宋体"/>
                <w:b/>
                <w:bCs/>
                <w:color w:val="auto"/>
                <w:sz w:val="21"/>
                <w:szCs w:val="21"/>
                <w:lang w:eastAsia="zh-CN"/>
              </w:rPr>
              <w:t>提供相关截图）</w:t>
            </w:r>
          </w:p>
          <w:p w14:paraId="68C07E09">
            <w:pPr>
              <w:ind w:firstLine="210" w:firstLineChars="100"/>
              <w:rPr>
                <w:rFonts w:hint="eastAsia" w:ascii="宋体" w:hAnsi="宋体" w:eastAsia="宋体" w:cs="宋体"/>
                <w:b w:val="0"/>
                <w:bCs w:val="0"/>
                <w:sz w:val="21"/>
                <w:szCs w:val="21"/>
              </w:rPr>
            </w:pPr>
            <w:r>
              <w:rPr>
                <w:rFonts w:hint="eastAsia" w:ascii="宋体" w:hAnsi="宋体" w:eastAsia="宋体" w:cs="宋体"/>
                <w:b w:val="0"/>
                <w:bCs w:val="0"/>
                <w:sz w:val="21"/>
                <w:szCs w:val="21"/>
              </w:rPr>
              <w:t>5.线轮廓度检测；</w:t>
            </w:r>
          </w:p>
          <w:p w14:paraId="10C62BC1">
            <w:pPr>
              <w:ind w:firstLine="210" w:firstLineChars="100"/>
              <w:rPr>
                <w:rFonts w:hint="eastAsia" w:ascii="宋体" w:hAnsi="宋体" w:eastAsia="宋体" w:cs="宋体"/>
                <w:b w:val="0"/>
                <w:bCs w:val="0"/>
                <w:sz w:val="21"/>
                <w:szCs w:val="21"/>
              </w:rPr>
            </w:pPr>
            <w:r>
              <w:rPr>
                <w:rFonts w:hint="eastAsia" w:ascii="宋体" w:hAnsi="宋体" w:eastAsia="宋体" w:cs="宋体"/>
                <w:b w:val="0"/>
                <w:bCs w:val="0"/>
                <w:sz w:val="21"/>
                <w:szCs w:val="21"/>
              </w:rPr>
              <w:t>6.面轮廓度检测；</w:t>
            </w:r>
          </w:p>
          <w:p w14:paraId="41824A09">
            <w:pPr>
              <w:ind w:firstLine="210" w:firstLineChars="100"/>
              <w:rPr>
                <w:rFonts w:hint="eastAsia" w:ascii="宋体" w:hAnsi="宋体" w:eastAsia="宋体" w:cs="宋体"/>
                <w:b w:val="0"/>
                <w:bCs w:val="0"/>
                <w:sz w:val="21"/>
                <w:szCs w:val="21"/>
              </w:rPr>
            </w:pPr>
            <w:r>
              <w:rPr>
                <w:rFonts w:hint="eastAsia" w:ascii="宋体" w:hAnsi="宋体" w:eastAsia="宋体" w:cs="宋体"/>
                <w:b w:val="0"/>
                <w:bCs w:val="0"/>
                <w:sz w:val="21"/>
                <w:szCs w:val="21"/>
              </w:rPr>
              <w:t>7.给定一个方向的直线度检测。</w:t>
            </w:r>
          </w:p>
          <w:p w14:paraId="1A04E4D3">
            <w:pPr>
              <w:ind w:firstLine="210" w:firstLineChars="100"/>
              <w:rPr>
                <w:rFonts w:hint="eastAsia" w:ascii="宋体" w:hAnsi="宋体" w:eastAsia="宋体" w:cs="宋体"/>
                <w:b w:val="0"/>
                <w:bCs w:val="0"/>
                <w:sz w:val="21"/>
                <w:szCs w:val="21"/>
              </w:rPr>
            </w:pPr>
            <w:r>
              <w:rPr>
                <w:rFonts w:hint="eastAsia" w:ascii="宋体" w:hAnsi="宋体" w:eastAsia="宋体" w:cs="宋体"/>
                <w:b w:val="0"/>
                <w:bCs w:val="0"/>
                <w:sz w:val="21"/>
                <w:szCs w:val="21"/>
              </w:rPr>
              <w:t>8.面对面平行度检测；</w:t>
            </w:r>
          </w:p>
          <w:p w14:paraId="7EF657CD">
            <w:pPr>
              <w:rPr>
                <w:rFonts w:hint="eastAsia" w:ascii="宋体" w:hAnsi="宋体" w:eastAsia="宋体" w:cs="宋体"/>
                <w:b w:val="0"/>
                <w:bCs w:val="0"/>
                <w:sz w:val="21"/>
                <w:szCs w:val="21"/>
              </w:rPr>
            </w:pP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sz w:val="21"/>
                <w:szCs w:val="21"/>
              </w:rPr>
              <w:t>9.线对面平行度检测1；</w:t>
            </w:r>
            <w:r>
              <w:rPr>
                <w:rFonts w:hint="eastAsia" w:ascii="宋体" w:hAnsi="宋体" w:eastAsia="宋体" w:cs="宋体"/>
                <w:b/>
                <w:bCs/>
                <w:color w:val="auto"/>
                <w:sz w:val="21"/>
                <w:szCs w:val="21"/>
                <w:lang w:eastAsia="zh-CN"/>
              </w:rPr>
              <w:t>（需提供相关截图）</w:t>
            </w:r>
          </w:p>
          <w:p w14:paraId="35641E97">
            <w:pPr>
              <w:ind w:firstLine="210" w:firstLineChars="100"/>
              <w:rPr>
                <w:rFonts w:hint="eastAsia" w:ascii="宋体" w:hAnsi="宋体" w:eastAsia="宋体" w:cs="宋体"/>
                <w:b w:val="0"/>
                <w:bCs w:val="0"/>
                <w:sz w:val="21"/>
                <w:szCs w:val="21"/>
              </w:rPr>
            </w:pPr>
            <w:r>
              <w:rPr>
                <w:rFonts w:hint="eastAsia" w:ascii="宋体" w:hAnsi="宋体" w:eastAsia="宋体" w:cs="宋体"/>
                <w:b w:val="0"/>
                <w:bCs w:val="0"/>
                <w:sz w:val="21"/>
                <w:szCs w:val="21"/>
              </w:rPr>
              <w:t>10.线对面平行度检测2；</w:t>
            </w:r>
          </w:p>
          <w:p w14:paraId="05458CC0">
            <w:pPr>
              <w:ind w:firstLine="210" w:firstLineChars="100"/>
              <w:rPr>
                <w:rFonts w:hint="eastAsia" w:ascii="宋体" w:hAnsi="宋体" w:eastAsia="宋体" w:cs="宋体"/>
                <w:b w:val="0"/>
                <w:bCs w:val="0"/>
                <w:sz w:val="21"/>
                <w:szCs w:val="21"/>
              </w:rPr>
            </w:pPr>
            <w:r>
              <w:rPr>
                <w:rFonts w:hint="eastAsia" w:ascii="宋体" w:hAnsi="宋体" w:eastAsia="宋体" w:cs="宋体"/>
                <w:b w:val="0"/>
                <w:bCs w:val="0"/>
                <w:sz w:val="21"/>
                <w:szCs w:val="21"/>
              </w:rPr>
              <w:t>11.面对线平行度检测；</w:t>
            </w:r>
          </w:p>
          <w:p w14:paraId="07C7D5BE">
            <w:pPr>
              <w:rPr>
                <w:rFonts w:hint="eastAsia" w:ascii="宋体" w:hAnsi="宋体" w:eastAsia="宋体" w:cs="宋体"/>
                <w:b w:val="0"/>
                <w:bCs w:val="0"/>
                <w:color w:val="0000FF"/>
                <w:sz w:val="21"/>
                <w:szCs w:val="21"/>
              </w:rPr>
            </w:pP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sz w:val="21"/>
                <w:szCs w:val="21"/>
              </w:rPr>
              <w:t>12.线对线平行度检测1；</w:t>
            </w:r>
            <w:r>
              <w:rPr>
                <w:rFonts w:hint="eastAsia" w:ascii="宋体" w:hAnsi="宋体" w:eastAsia="宋体" w:cs="宋体"/>
                <w:b/>
                <w:bCs/>
                <w:color w:val="auto"/>
                <w:sz w:val="21"/>
                <w:szCs w:val="21"/>
                <w:lang w:eastAsia="zh-CN"/>
              </w:rPr>
              <w:t>（需提供相关截图）</w:t>
            </w:r>
          </w:p>
          <w:p w14:paraId="30E0430F">
            <w:pPr>
              <w:rPr>
                <w:rFonts w:hint="eastAsia" w:ascii="宋体" w:hAnsi="宋体" w:eastAsia="宋体" w:cs="宋体"/>
                <w:b w:val="0"/>
                <w:bCs w:val="0"/>
                <w:sz w:val="21"/>
                <w:szCs w:val="21"/>
              </w:rPr>
            </w:pPr>
            <w:r>
              <w:rPr>
                <w:rFonts w:hint="eastAsia" w:ascii="宋体" w:hAnsi="宋体" w:eastAsia="宋体" w:cs="宋体"/>
                <w:b w:val="0"/>
                <w:bCs w:val="0"/>
                <w:sz w:val="21"/>
                <w:szCs w:val="21"/>
              </w:rPr>
              <w:t>13.线对线平行度检测2；</w:t>
            </w:r>
          </w:p>
          <w:p w14:paraId="5B8FA0EC">
            <w:pPr>
              <w:rPr>
                <w:rFonts w:hint="eastAsia" w:ascii="宋体" w:hAnsi="宋体" w:eastAsia="宋体" w:cs="宋体"/>
                <w:b w:val="0"/>
                <w:bCs w:val="0"/>
                <w:sz w:val="21"/>
                <w:szCs w:val="21"/>
              </w:rPr>
            </w:pPr>
            <w:r>
              <w:rPr>
                <w:rFonts w:hint="eastAsia" w:ascii="宋体" w:hAnsi="宋体" w:eastAsia="宋体" w:cs="宋体"/>
                <w:b w:val="0"/>
                <w:bCs w:val="0"/>
                <w:sz w:val="21"/>
                <w:szCs w:val="21"/>
              </w:rPr>
              <w:t>14.线对线平行度检测3；</w:t>
            </w:r>
          </w:p>
          <w:p w14:paraId="2546DD15">
            <w:pPr>
              <w:rPr>
                <w:rFonts w:hint="eastAsia" w:ascii="宋体" w:hAnsi="宋体" w:eastAsia="宋体" w:cs="宋体"/>
                <w:b w:val="0"/>
                <w:bCs w:val="0"/>
                <w:sz w:val="21"/>
                <w:szCs w:val="21"/>
              </w:rPr>
            </w:pPr>
            <w:r>
              <w:rPr>
                <w:rFonts w:hint="eastAsia" w:ascii="宋体" w:hAnsi="宋体" w:eastAsia="宋体" w:cs="宋体"/>
                <w:b w:val="0"/>
                <w:bCs w:val="0"/>
                <w:sz w:val="21"/>
                <w:szCs w:val="21"/>
              </w:rPr>
              <w:t>15.线对线平行度检测4；</w:t>
            </w:r>
          </w:p>
          <w:p w14:paraId="2FBDC887">
            <w:pPr>
              <w:rPr>
                <w:rFonts w:hint="eastAsia" w:ascii="宋体" w:hAnsi="宋体" w:eastAsia="宋体" w:cs="宋体"/>
                <w:b w:val="0"/>
                <w:bCs w:val="0"/>
                <w:sz w:val="21"/>
                <w:szCs w:val="21"/>
              </w:rPr>
            </w:pPr>
            <w:r>
              <w:rPr>
                <w:rFonts w:hint="eastAsia" w:ascii="宋体" w:hAnsi="宋体" w:eastAsia="宋体" w:cs="宋体"/>
                <w:b w:val="0"/>
                <w:bCs w:val="0"/>
                <w:sz w:val="21"/>
                <w:szCs w:val="21"/>
              </w:rPr>
              <w:t>16.面对面垂直度检测1；</w:t>
            </w:r>
          </w:p>
          <w:p w14:paraId="34BA5CB6">
            <w:pPr>
              <w:rPr>
                <w:rFonts w:hint="eastAsia" w:ascii="宋体" w:hAnsi="宋体" w:eastAsia="宋体" w:cs="宋体"/>
                <w:b w:val="0"/>
                <w:bCs w:val="0"/>
                <w:sz w:val="21"/>
                <w:szCs w:val="21"/>
              </w:rPr>
            </w:pPr>
            <w:r>
              <w:rPr>
                <w:rFonts w:hint="eastAsia" w:ascii="宋体" w:hAnsi="宋体" w:eastAsia="宋体" w:cs="宋体"/>
                <w:b w:val="0"/>
                <w:bCs w:val="0"/>
                <w:sz w:val="21"/>
                <w:szCs w:val="21"/>
              </w:rPr>
              <w:t>17.面对线垂直度检测；</w:t>
            </w:r>
          </w:p>
          <w:p w14:paraId="77722314">
            <w:pPr>
              <w:rPr>
                <w:rFonts w:hint="eastAsia" w:ascii="宋体" w:hAnsi="宋体" w:eastAsia="宋体" w:cs="宋体"/>
                <w:b w:val="0"/>
                <w:bCs w:val="0"/>
                <w:sz w:val="21"/>
                <w:szCs w:val="21"/>
              </w:rPr>
            </w:pPr>
            <w:r>
              <w:rPr>
                <w:rFonts w:hint="eastAsia" w:ascii="宋体" w:hAnsi="宋体" w:eastAsia="宋体" w:cs="宋体"/>
                <w:b w:val="0"/>
                <w:bCs w:val="0"/>
                <w:sz w:val="21"/>
                <w:szCs w:val="21"/>
              </w:rPr>
              <w:t>18.面对面垂直度检测2；</w:t>
            </w:r>
          </w:p>
          <w:p w14:paraId="0E5EB69A">
            <w:pPr>
              <w:rPr>
                <w:rFonts w:hint="eastAsia" w:ascii="宋体" w:hAnsi="宋体" w:eastAsia="宋体" w:cs="宋体"/>
                <w:b w:val="0"/>
                <w:bCs w:val="0"/>
                <w:sz w:val="21"/>
                <w:szCs w:val="21"/>
              </w:rPr>
            </w:pPr>
            <w:r>
              <w:rPr>
                <w:rFonts w:hint="eastAsia" w:ascii="宋体" w:hAnsi="宋体" w:eastAsia="宋体" w:cs="宋体"/>
                <w:b w:val="0"/>
                <w:bCs w:val="0"/>
                <w:sz w:val="21"/>
                <w:szCs w:val="21"/>
              </w:rPr>
              <w:t>19.倾斜度检测；</w:t>
            </w:r>
          </w:p>
          <w:p w14:paraId="0D43CF59">
            <w:pPr>
              <w:rPr>
                <w:rFonts w:hint="eastAsia" w:ascii="宋体" w:hAnsi="宋体" w:eastAsia="宋体" w:cs="宋体"/>
                <w:b w:val="0"/>
                <w:bCs w:val="0"/>
                <w:color w:val="0000FF"/>
                <w:sz w:val="21"/>
                <w:szCs w:val="21"/>
              </w:rPr>
            </w:pP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sz w:val="21"/>
                <w:szCs w:val="21"/>
              </w:rPr>
              <w:t>20.同轴度检测1；</w:t>
            </w:r>
            <w:r>
              <w:rPr>
                <w:rFonts w:hint="eastAsia" w:ascii="宋体" w:hAnsi="宋体" w:eastAsia="宋体" w:cs="宋体"/>
                <w:b/>
                <w:bCs/>
                <w:color w:val="auto"/>
                <w:sz w:val="21"/>
                <w:szCs w:val="21"/>
                <w:lang w:eastAsia="zh-CN"/>
              </w:rPr>
              <w:t>（需提供相关截图）</w:t>
            </w:r>
          </w:p>
          <w:p w14:paraId="158AD409">
            <w:pPr>
              <w:rPr>
                <w:rFonts w:hint="eastAsia" w:ascii="宋体" w:hAnsi="宋体" w:eastAsia="宋体" w:cs="宋体"/>
                <w:b w:val="0"/>
                <w:bCs w:val="0"/>
                <w:sz w:val="21"/>
                <w:szCs w:val="21"/>
              </w:rPr>
            </w:pPr>
            <w:r>
              <w:rPr>
                <w:rFonts w:hint="eastAsia" w:ascii="宋体" w:hAnsi="宋体" w:eastAsia="宋体" w:cs="宋体"/>
                <w:b w:val="0"/>
                <w:bCs w:val="0"/>
                <w:sz w:val="21"/>
                <w:szCs w:val="21"/>
              </w:rPr>
              <w:t>21.同轴度检测2；</w:t>
            </w:r>
          </w:p>
          <w:p w14:paraId="5162E75C">
            <w:pPr>
              <w:rPr>
                <w:rFonts w:hint="eastAsia" w:ascii="宋体" w:hAnsi="宋体" w:eastAsia="宋体" w:cs="宋体"/>
                <w:b w:val="0"/>
                <w:bCs w:val="0"/>
                <w:sz w:val="21"/>
                <w:szCs w:val="21"/>
              </w:rPr>
            </w:pPr>
            <w:r>
              <w:rPr>
                <w:rFonts w:hint="eastAsia" w:ascii="宋体" w:hAnsi="宋体" w:eastAsia="宋体" w:cs="宋体"/>
                <w:b w:val="0"/>
                <w:bCs w:val="0"/>
                <w:sz w:val="21"/>
                <w:szCs w:val="21"/>
              </w:rPr>
              <w:t>22.同轴度检测3；</w:t>
            </w:r>
          </w:p>
          <w:p w14:paraId="44A96750">
            <w:pPr>
              <w:rPr>
                <w:rFonts w:hint="eastAsia" w:ascii="宋体" w:hAnsi="宋体" w:eastAsia="宋体" w:cs="宋体"/>
                <w:b w:val="0"/>
                <w:bCs w:val="0"/>
                <w:sz w:val="21"/>
                <w:szCs w:val="21"/>
              </w:rPr>
            </w:pPr>
            <w:r>
              <w:rPr>
                <w:rFonts w:hint="eastAsia" w:ascii="宋体" w:hAnsi="宋体" w:eastAsia="宋体" w:cs="宋体"/>
                <w:b w:val="0"/>
                <w:bCs w:val="0"/>
                <w:sz w:val="21"/>
                <w:szCs w:val="21"/>
              </w:rPr>
              <w:t>23.同轴度检测4；</w:t>
            </w:r>
          </w:p>
          <w:p w14:paraId="421ED04F">
            <w:pPr>
              <w:rPr>
                <w:rFonts w:hint="eastAsia" w:ascii="宋体" w:hAnsi="宋体" w:eastAsia="宋体" w:cs="宋体"/>
                <w:b w:val="0"/>
                <w:bCs w:val="0"/>
                <w:sz w:val="21"/>
                <w:szCs w:val="21"/>
              </w:rPr>
            </w:pPr>
            <w:r>
              <w:rPr>
                <w:rFonts w:hint="eastAsia" w:ascii="宋体" w:hAnsi="宋体" w:eastAsia="宋体" w:cs="宋体"/>
                <w:b w:val="0"/>
                <w:bCs w:val="0"/>
                <w:sz w:val="21"/>
                <w:szCs w:val="21"/>
              </w:rPr>
              <w:t>24.对称度检测1；</w:t>
            </w:r>
          </w:p>
          <w:p w14:paraId="4766D832">
            <w:pPr>
              <w:rPr>
                <w:rFonts w:hint="eastAsia" w:ascii="宋体" w:hAnsi="宋体" w:eastAsia="宋体" w:cs="宋体"/>
                <w:b w:val="0"/>
                <w:bCs w:val="0"/>
                <w:sz w:val="21"/>
                <w:szCs w:val="21"/>
              </w:rPr>
            </w:pPr>
            <w:r>
              <w:rPr>
                <w:rFonts w:hint="eastAsia" w:ascii="宋体" w:hAnsi="宋体" w:eastAsia="宋体" w:cs="宋体"/>
                <w:b w:val="0"/>
                <w:bCs w:val="0"/>
                <w:sz w:val="21"/>
                <w:szCs w:val="21"/>
              </w:rPr>
              <w:t>25.对称度检测2；</w:t>
            </w:r>
          </w:p>
          <w:p w14:paraId="7352AF96">
            <w:pPr>
              <w:rPr>
                <w:rFonts w:hint="eastAsia" w:ascii="宋体" w:hAnsi="宋体" w:eastAsia="宋体" w:cs="宋体"/>
                <w:b w:val="0"/>
                <w:bCs w:val="0"/>
                <w:sz w:val="21"/>
                <w:szCs w:val="21"/>
              </w:rPr>
            </w:pPr>
            <w:r>
              <w:rPr>
                <w:rFonts w:hint="eastAsia" w:ascii="宋体" w:hAnsi="宋体" w:eastAsia="宋体" w:cs="宋体"/>
                <w:b w:val="0"/>
                <w:bCs w:val="0"/>
                <w:sz w:val="21"/>
                <w:szCs w:val="21"/>
              </w:rPr>
              <w:t>26.面的位置度检测；</w:t>
            </w:r>
          </w:p>
          <w:p w14:paraId="4046A57F">
            <w:pPr>
              <w:rPr>
                <w:rFonts w:hint="eastAsia" w:ascii="宋体" w:hAnsi="宋体" w:eastAsia="宋体" w:cs="宋体"/>
                <w:b w:val="0"/>
                <w:bCs w:val="0"/>
                <w:sz w:val="21"/>
                <w:szCs w:val="21"/>
              </w:rPr>
            </w:pPr>
            <w:r>
              <w:rPr>
                <w:rFonts w:hint="eastAsia" w:ascii="宋体" w:hAnsi="宋体" w:eastAsia="宋体" w:cs="宋体"/>
                <w:b w:val="0"/>
                <w:bCs w:val="0"/>
                <w:sz w:val="21"/>
                <w:szCs w:val="21"/>
              </w:rPr>
              <w:t>27.复合位置度检测；</w:t>
            </w:r>
          </w:p>
          <w:p w14:paraId="6DE84A76">
            <w:pPr>
              <w:pStyle w:val="82"/>
              <w:keepNext w:val="0"/>
              <w:keepLines w:val="0"/>
              <w:pageBreakBefore w:val="0"/>
              <w:widowControl/>
              <w:kinsoku/>
              <w:wordWrap/>
              <w:overflowPunct/>
              <w:topLinePunct w:val="0"/>
              <w:autoSpaceDE/>
              <w:autoSpaceDN/>
              <w:bidi w:val="0"/>
              <w:adjustRightInd/>
              <w:snapToGrid/>
              <w:ind w:left="0" w:left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28.齿轮公法线检测。</w:t>
            </w:r>
          </w:p>
          <w:p w14:paraId="282EB650">
            <w:pP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B.</w:t>
            </w:r>
            <w:r>
              <w:rPr>
                <w:rFonts w:hint="eastAsia" w:ascii="宋体" w:hAnsi="宋体" w:eastAsia="宋体" w:cs="宋体"/>
                <w:b w:val="0"/>
                <w:bCs w:val="0"/>
                <w:sz w:val="21"/>
                <w:szCs w:val="21"/>
              </w:rPr>
              <w:t>平口钳零件</w:t>
            </w:r>
            <w:r>
              <w:rPr>
                <w:rFonts w:hint="eastAsia" w:ascii="宋体" w:hAnsi="宋体" w:eastAsia="宋体" w:cs="宋体"/>
                <w:b w:val="0"/>
                <w:bCs w:val="0"/>
                <w:sz w:val="21"/>
                <w:szCs w:val="21"/>
                <w:lang w:val="en-US" w:eastAsia="zh-CN"/>
              </w:rPr>
              <w:t>拆装视频及</w:t>
            </w:r>
            <w:r>
              <w:rPr>
                <w:rFonts w:hint="eastAsia" w:ascii="宋体" w:hAnsi="宋体" w:eastAsia="宋体" w:cs="宋体"/>
                <w:b w:val="0"/>
                <w:bCs w:val="0"/>
                <w:sz w:val="21"/>
                <w:szCs w:val="21"/>
              </w:rPr>
              <w:t>PDF图纸 1 套</w:t>
            </w:r>
          </w:p>
          <w:p w14:paraId="755CC487">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C.</w:t>
            </w:r>
            <w:r>
              <w:rPr>
                <w:rFonts w:hint="eastAsia" w:ascii="宋体" w:hAnsi="宋体" w:eastAsia="宋体" w:cs="宋体"/>
                <w:b w:val="0"/>
                <w:bCs w:val="0"/>
                <w:sz w:val="21"/>
                <w:szCs w:val="21"/>
              </w:rPr>
              <w:t>齿轮箱零件</w:t>
            </w:r>
            <w:r>
              <w:rPr>
                <w:rFonts w:hint="eastAsia" w:ascii="宋体" w:hAnsi="宋体" w:eastAsia="宋体" w:cs="宋体"/>
                <w:b w:val="0"/>
                <w:bCs w:val="0"/>
                <w:sz w:val="21"/>
                <w:szCs w:val="21"/>
                <w:lang w:val="en-US" w:eastAsia="zh-CN"/>
              </w:rPr>
              <w:t>拆装视频及</w:t>
            </w:r>
            <w:r>
              <w:rPr>
                <w:rFonts w:hint="eastAsia" w:ascii="宋体" w:hAnsi="宋体" w:eastAsia="宋体" w:cs="宋体"/>
                <w:b w:val="0"/>
                <w:bCs w:val="0"/>
                <w:sz w:val="21"/>
                <w:szCs w:val="21"/>
              </w:rPr>
              <w:t>PDF图纸 1 套</w:t>
            </w:r>
          </w:p>
        </w:tc>
        <w:tc>
          <w:tcPr>
            <w:tcW w:w="735" w:type="dxa"/>
            <w:noWrap w:val="0"/>
            <w:vAlign w:val="center"/>
          </w:tcPr>
          <w:p w14:paraId="3A0E2F9B">
            <w:pPr>
              <w:keepNext w:val="0"/>
              <w:keepLines w:val="0"/>
              <w:pageBreakBefore w:val="0"/>
              <w:widowControl/>
              <w:kinsoku/>
              <w:wordWrap/>
              <w:overflowPunct/>
              <w:topLinePunct w:val="0"/>
              <w:autoSpaceDE/>
              <w:autoSpaceDN/>
              <w:bidi w:val="0"/>
              <w:adjustRightInd/>
              <w:snapToGrid/>
              <w:ind w:left="0" w:leftChars="0"/>
              <w:jc w:val="left"/>
              <w:textAlignment w:val="center"/>
              <w:rPr>
                <w:rFonts w:hint="eastAsia" w:ascii="宋体" w:hAnsi="宋体" w:eastAsia="宋体" w:cs="宋体"/>
                <w:b w:val="0"/>
                <w:bCs w:val="0"/>
                <w:kern w:val="2"/>
                <w:sz w:val="21"/>
                <w:szCs w:val="21"/>
                <w:lang w:val="en-US" w:eastAsia="zh-CN" w:bidi="ar-SA"/>
              </w:rPr>
            </w:pPr>
          </w:p>
          <w:p w14:paraId="2C51E8F5">
            <w:pPr>
              <w:keepNext w:val="0"/>
              <w:keepLines w:val="0"/>
              <w:pageBreakBefore w:val="0"/>
              <w:widowControl/>
              <w:kinsoku/>
              <w:wordWrap/>
              <w:overflowPunct/>
              <w:topLinePunct w:val="0"/>
              <w:autoSpaceDE/>
              <w:autoSpaceDN/>
              <w:bidi w:val="0"/>
              <w:adjustRightInd/>
              <w:snapToGrid/>
              <w:ind w:left="0" w:left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w:t>
            </w:r>
          </w:p>
        </w:tc>
        <w:tc>
          <w:tcPr>
            <w:tcW w:w="784" w:type="dxa"/>
            <w:noWrap w:val="0"/>
            <w:vAlign w:val="center"/>
          </w:tcPr>
          <w:p w14:paraId="03E99FEE">
            <w:pPr>
              <w:pStyle w:val="82"/>
              <w:keepNext w:val="0"/>
              <w:keepLines w:val="0"/>
              <w:pageBreakBefore w:val="0"/>
              <w:widowControl/>
              <w:kinsoku/>
              <w:wordWrap/>
              <w:overflowPunct/>
              <w:topLinePunct w:val="0"/>
              <w:autoSpaceDE/>
              <w:autoSpaceDN/>
              <w:bidi w:val="0"/>
              <w:adjustRightInd/>
              <w:snapToGrid/>
              <w:ind w:left="0" w:leftChars="0"/>
              <w:jc w:val="left"/>
              <w:rPr>
                <w:rFonts w:hint="eastAsia" w:ascii="宋体" w:hAnsi="宋体" w:eastAsia="宋体" w:cs="宋体"/>
                <w:b w:val="0"/>
                <w:bCs w:val="0"/>
                <w:kern w:val="2"/>
                <w:sz w:val="21"/>
                <w:szCs w:val="21"/>
                <w:lang w:val="en-US" w:eastAsia="zh-CN" w:bidi="ar-SA"/>
              </w:rPr>
            </w:pPr>
          </w:p>
          <w:p w14:paraId="3A368144">
            <w:pPr>
              <w:pStyle w:val="82"/>
              <w:keepNext w:val="0"/>
              <w:keepLines w:val="0"/>
              <w:pageBreakBefore w:val="0"/>
              <w:widowControl/>
              <w:kinsoku/>
              <w:wordWrap/>
              <w:overflowPunct/>
              <w:topLinePunct w:val="0"/>
              <w:autoSpaceDE/>
              <w:autoSpaceDN/>
              <w:bidi w:val="0"/>
              <w:adjustRightInd/>
              <w:snapToGrid/>
              <w:ind w:left="0" w:leftChars="0"/>
              <w:jc w:val="left"/>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2"/>
                <w:sz w:val="21"/>
                <w:szCs w:val="21"/>
                <w:lang w:val="en-US" w:eastAsia="zh-CN" w:bidi="ar-SA"/>
              </w:rPr>
              <w:t>套</w:t>
            </w:r>
          </w:p>
        </w:tc>
      </w:tr>
      <w:tr w14:paraId="7168B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26" w:type="dxa"/>
            <w:vMerge w:val="restart"/>
            <w:noWrap w:val="0"/>
            <w:vAlign w:val="center"/>
          </w:tcPr>
          <w:p w14:paraId="3E5E37A5">
            <w:pPr>
              <w:keepNext w:val="0"/>
              <w:keepLines w:val="0"/>
              <w:pageBreakBefore w:val="0"/>
              <w:kinsoku/>
              <w:wordWrap/>
              <w:overflowPunct/>
              <w:topLinePunct w:val="0"/>
              <w:autoSpaceDE/>
              <w:autoSpaceDN/>
              <w:bidi w:val="0"/>
              <w:adjustRightInd/>
              <w:snapToGrid/>
              <w:ind w:right="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1009" w:type="dxa"/>
            <w:vMerge w:val="restart"/>
            <w:noWrap w:val="0"/>
            <w:vAlign w:val="center"/>
          </w:tcPr>
          <w:p w14:paraId="2CEE9FDE">
            <w:pPr>
              <w:keepNext w:val="0"/>
              <w:keepLines w:val="0"/>
              <w:pageBreakBefore w:val="0"/>
              <w:widowControl/>
              <w:kinsoku/>
              <w:wordWrap/>
              <w:overflowPunct/>
              <w:topLinePunct w:val="0"/>
              <w:autoSpaceDE/>
              <w:autoSpaceDN/>
              <w:bidi w:val="0"/>
              <w:adjustRightInd/>
              <w:snapToGrid/>
              <w:ind w:right="0"/>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机械装配测绘技术综合实训装置</w:t>
            </w:r>
          </w:p>
          <w:p w14:paraId="65543715">
            <w:pPr>
              <w:keepNext w:val="0"/>
              <w:keepLines w:val="0"/>
              <w:pageBreakBefore w:val="0"/>
              <w:widowControl/>
              <w:kinsoku/>
              <w:wordWrap/>
              <w:overflowPunct/>
              <w:topLinePunct w:val="0"/>
              <w:autoSpaceDE/>
              <w:autoSpaceDN/>
              <w:bidi w:val="0"/>
              <w:adjustRightInd/>
              <w:snapToGrid/>
              <w:ind w:right="0"/>
              <w:jc w:val="center"/>
              <w:textAlignment w:val="auto"/>
              <w:rPr>
                <w:rFonts w:hint="eastAsia" w:ascii="宋体" w:hAnsi="宋体" w:eastAsia="宋体" w:cs="宋体"/>
                <w:b w:val="0"/>
                <w:bCs w:val="0"/>
                <w:sz w:val="21"/>
                <w:szCs w:val="21"/>
                <w:lang w:val="en-US" w:eastAsia="zh-CN"/>
              </w:rPr>
            </w:pPr>
          </w:p>
        </w:tc>
        <w:tc>
          <w:tcPr>
            <w:tcW w:w="6205" w:type="dxa"/>
            <w:noWrap w:val="0"/>
            <w:vAlign w:val="top"/>
          </w:tcPr>
          <w:p w14:paraId="1D361EB4">
            <w:pPr>
              <w:pStyle w:val="9"/>
              <w:keepNext w:val="0"/>
              <w:keepLines w:val="0"/>
              <w:pageBreakBefore w:val="0"/>
              <w:widowControl w:val="0"/>
              <w:kinsoku/>
              <w:wordWrap/>
              <w:overflowPunct/>
              <w:topLinePunct w:val="0"/>
              <w:autoSpaceDE/>
              <w:autoSpaceDN/>
              <w:bidi w:val="0"/>
              <w:adjustRightInd/>
              <w:snapToGrid/>
              <w:spacing w:before="95" w:beforeLines="30" w:after="95" w:afterLines="30" w:line="240" w:lineRule="auto"/>
              <w:ind w:right="0" w:right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一、硬件</w:t>
            </w:r>
            <w:r>
              <w:rPr>
                <w:rFonts w:hint="eastAsia" w:ascii="宋体" w:hAnsi="宋体" w:eastAsia="宋体" w:cs="宋体"/>
                <w:b w:val="0"/>
                <w:bCs w:val="0"/>
                <w:sz w:val="21"/>
                <w:szCs w:val="21"/>
              </w:rPr>
              <w:t>技术参数</w:t>
            </w:r>
          </w:p>
          <w:p w14:paraId="51D5C8F9">
            <w:pPr>
              <w:pStyle w:val="9"/>
              <w:keepNext w:val="0"/>
              <w:keepLines w:val="0"/>
              <w:pageBreakBefore w:val="0"/>
              <w:widowControl w:val="0"/>
              <w:kinsoku/>
              <w:wordWrap/>
              <w:overflowPunct/>
              <w:topLinePunct w:val="0"/>
              <w:autoSpaceDE/>
              <w:autoSpaceDN/>
              <w:bidi w:val="0"/>
              <w:adjustRightInd/>
              <w:snapToGrid/>
              <w:spacing w:before="95" w:beforeLines="30" w:after="95" w:afterLines="30" w:line="240" w:lineRule="auto"/>
              <w:ind w:right="0" w:right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机械装配测绘技术综合实训装置规格：</w:t>
            </w:r>
          </w:p>
          <w:p w14:paraId="5F1927BD">
            <w:pPr>
              <w:pStyle w:val="9"/>
              <w:keepNext w:val="0"/>
              <w:keepLines w:val="0"/>
              <w:pageBreakBefore w:val="0"/>
              <w:widowControl w:val="0"/>
              <w:kinsoku/>
              <w:wordWrap/>
              <w:overflowPunct/>
              <w:topLinePunct w:val="0"/>
              <w:autoSpaceDE/>
              <w:autoSpaceDN/>
              <w:bidi w:val="0"/>
              <w:adjustRightInd/>
              <w:snapToGrid/>
              <w:spacing w:before="95" w:beforeLines="30" w:after="95" w:afterLines="30" w:line="240" w:lineRule="auto"/>
              <w:ind w:right="0" w:right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rPr>
              <w:t>变速箱总成尺寸：≧</w:t>
            </w:r>
            <w:r>
              <w:rPr>
                <w:rFonts w:hint="eastAsia" w:ascii="宋体" w:hAnsi="宋体" w:eastAsia="宋体" w:cs="宋体"/>
                <w:b w:val="0"/>
                <w:bCs w:val="0"/>
                <w:sz w:val="21"/>
                <w:szCs w:val="21"/>
                <w:lang w:eastAsia="zh-CN"/>
              </w:rPr>
              <w:t>长</w:t>
            </w:r>
            <w:r>
              <w:rPr>
                <w:rFonts w:hint="eastAsia" w:ascii="宋体" w:hAnsi="宋体" w:eastAsia="宋体" w:cs="宋体"/>
                <w:b w:val="0"/>
                <w:bCs w:val="0"/>
                <w:sz w:val="21"/>
                <w:szCs w:val="21"/>
              </w:rPr>
              <w:t>780×</w:t>
            </w:r>
            <w:r>
              <w:rPr>
                <w:rFonts w:hint="eastAsia" w:ascii="宋体" w:hAnsi="宋体" w:eastAsia="宋体" w:cs="宋体"/>
                <w:b w:val="0"/>
                <w:bCs w:val="0"/>
                <w:sz w:val="21"/>
                <w:szCs w:val="21"/>
                <w:lang w:eastAsia="zh-CN"/>
              </w:rPr>
              <w:t>宽</w:t>
            </w:r>
            <w:r>
              <w:rPr>
                <w:rFonts w:hint="eastAsia" w:ascii="宋体" w:hAnsi="宋体" w:eastAsia="宋体" w:cs="宋体"/>
                <w:b w:val="0"/>
                <w:bCs w:val="0"/>
                <w:sz w:val="21"/>
                <w:szCs w:val="21"/>
              </w:rPr>
              <w:t>660×</w:t>
            </w:r>
            <w:r>
              <w:rPr>
                <w:rFonts w:hint="eastAsia" w:ascii="宋体" w:hAnsi="宋体" w:eastAsia="宋体" w:cs="宋体"/>
                <w:b w:val="0"/>
                <w:bCs w:val="0"/>
                <w:sz w:val="21"/>
                <w:szCs w:val="21"/>
                <w:lang w:eastAsia="zh-CN"/>
              </w:rPr>
              <w:t>高</w:t>
            </w:r>
            <w:r>
              <w:rPr>
                <w:rFonts w:hint="eastAsia" w:ascii="宋体" w:hAnsi="宋体" w:eastAsia="宋体" w:cs="宋体"/>
                <w:b w:val="0"/>
                <w:bCs w:val="0"/>
                <w:sz w:val="21"/>
                <w:szCs w:val="21"/>
              </w:rPr>
              <w:t>410mm</w:t>
            </w:r>
          </w:p>
          <w:p w14:paraId="515BABA3">
            <w:pPr>
              <w:pStyle w:val="9"/>
              <w:keepNext w:val="0"/>
              <w:keepLines w:val="0"/>
              <w:pageBreakBefore w:val="0"/>
              <w:widowControl w:val="0"/>
              <w:kinsoku/>
              <w:wordWrap/>
              <w:overflowPunct/>
              <w:topLinePunct w:val="0"/>
              <w:autoSpaceDE/>
              <w:autoSpaceDN/>
              <w:bidi w:val="0"/>
              <w:adjustRightInd/>
              <w:snapToGrid/>
              <w:spacing w:before="95" w:beforeLines="30" w:after="95" w:afterLines="30" w:line="240" w:lineRule="auto"/>
              <w:ind w:right="0" w:right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rPr>
              <w:t>变速箱箱体尺寸：≧290×440×356mm</w:t>
            </w:r>
          </w:p>
          <w:p w14:paraId="502EC326">
            <w:pPr>
              <w:pStyle w:val="9"/>
              <w:keepNext w:val="0"/>
              <w:keepLines w:val="0"/>
              <w:pageBreakBefore w:val="0"/>
              <w:widowControl w:val="0"/>
              <w:kinsoku/>
              <w:wordWrap/>
              <w:overflowPunct/>
              <w:topLinePunct w:val="0"/>
              <w:autoSpaceDE/>
              <w:autoSpaceDN/>
              <w:bidi w:val="0"/>
              <w:adjustRightInd/>
              <w:snapToGrid/>
              <w:spacing w:before="95" w:beforeLines="30" w:after="95" w:afterLines="30" w:line="240" w:lineRule="auto"/>
              <w:ind w:right="0" w:right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rPr>
              <w:t>主变速挡位数：≧3+1倒</w:t>
            </w:r>
            <w:r>
              <w:rPr>
                <w:rFonts w:hint="eastAsia" w:ascii="宋体" w:hAnsi="宋体" w:eastAsia="宋体" w:cs="宋体"/>
                <w:b w:val="0"/>
                <w:bCs w:val="0"/>
                <w:sz w:val="21"/>
                <w:szCs w:val="21"/>
                <w:lang w:eastAsia="zh-CN"/>
              </w:rPr>
              <w:t>挡</w:t>
            </w:r>
          </w:p>
          <w:p w14:paraId="1A2AD3FB">
            <w:pPr>
              <w:pStyle w:val="9"/>
              <w:keepNext w:val="0"/>
              <w:keepLines w:val="0"/>
              <w:pageBreakBefore w:val="0"/>
              <w:widowControl w:val="0"/>
              <w:kinsoku/>
              <w:wordWrap/>
              <w:overflowPunct/>
              <w:topLinePunct w:val="0"/>
              <w:autoSpaceDE/>
              <w:autoSpaceDN/>
              <w:bidi w:val="0"/>
              <w:adjustRightInd/>
              <w:snapToGrid/>
              <w:spacing w:before="95" w:beforeLines="30" w:after="95" w:afterLines="30" w:line="240" w:lineRule="auto"/>
              <w:ind w:right="0" w:right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rPr>
              <w:t>副变速挡位数：≧2</w:t>
            </w:r>
          </w:p>
          <w:p w14:paraId="70B0ACB9">
            <w:pPr>
              <w:pStyle w:val="9"/>
              <w:keepNext w:val="0"/>
              <w:keepLines w:val="0"/>
              <w:pageBreakBefore w:val="0"/>
              <w:widowControl w:val="0"/>
              <w:kinsoku/>
              <w:wordWrap/>
              <w:overflowPunct/>
              <w:topLinePunct w:val="0"/>
              <w:autoSpaceDE/>
              <w:autoSpaceDN/>
              <w:bidi w:val="0"/>
              <w:adjustRightInd/>
              <w:snapToGrid/>
              <w:spacing w:before="95" w:beforeLines="30" w:after="95" w:afterLines="30" w:line="240" w:lineRule="auto"/>
              <w:ind w:right="0" w:right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5.</w:t>
            </w:r>
            <w:r>
              <w:rPr>
                <w:rFonts w:hint="eastAsia" w:ascii="宋体" w:hAnsi="宋体" w:eastAsia="宋体" w:cs="宋体"/>
                <w:b w:val="0"/>
                <w:bCs w:val="0"/>
                <w:sz w:val="21"/>
                <w:szCs w:val="21"/>
              </w:rPr>
              <w:t>组合挡位数：≧6+2倒</w:t>
            </w:r>
            <w:r>
              <w:rPr>
                <w:rFonts w:hint="eastAsia" w:ascii="宋体" w:hAnsi="宋体" w:eastAsia="宋体" w:cs="宋体"/>
                <w:b w:val="0"/>
                <w:bCs w:val="0"/>
                <w:sz w:val="21"/>
                <w:szCs w:val="21"/>
                <w:lang w:eastAsia="zh-CN"/>
              </w:rPr>
              <w:t>挡</w:t>
            </w:r>
          </w:p>
          <w:p w14:paraId="671833A9">
            <w:pPr>
              <w:pStyle w:val="9"/>
              <w:keepNext w:val="0"/>
              <w:keepLines w:val="0"/>
              <w:pageBreakBefore w:val="0"/>
              <w:widowControl w:val="0"/>
              <w:kinsoku/>
              <w:wordWrap/>
              <w:overflowPunct/>
              <w:topLinePunct w:val="0"/>
              <w:autoSpaceDE/>
              <w:autoSpaceDN/>
              <w:bidi w:val="0"/>
              <w:adjustRightInd/>
              <w:snapToGrid/>
              <w:spacing w:before="95" w:beforeLines="30" w:after="95" w:afterLines="30" w:line="240" w:lineRule="auto"/>
              <w:ind w:right="0" w:right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w:t>
            </w:r>
            <w:r>
              <w:rPr>
                <w:rFonts w:hint="eastAsia" w:ascii="宋体" w:hAnsi="宋体" w:eastAsia="宋体" w:cs="宋体"/>
                <w:b w:val="0"/>
                <w:bCs w:val="0"/>
                <w:sz w:val="21"/>
                <w:szCs w:val="21"/>
              </w:rPr>
              <w:t>配备支架小车：≧562×543×433mm</w:t>
            </w:r>
          </w:p>
          <w:p w14:paraId="69CD1DDC">
            <w:pPr>
              <w:pStyle w:val="9"/>
              <w:keepNext w:val="0"/>
              <w:keepLines w:val="0"/>
              <w:pageBreakBefore w:val="0"/>
              <w:widowControl w:val="0"/>
              <w:kinsoku/>
              <w:wordWrap/>
              <w:overflowPunct/>
              <w:topLinePunct w:val="0"/>
              <w:autoSpaceDE/>
              <w:autoSpaceDN/>
              <w:bidi w:val="0"/>
              <w:adjustRightInd/>
              <w:snapToGrid/>
              <w:spacing w:beforeLines="0" w:afterLines="0"/>
              <w:ind w:right="0" w:rightChars="0"/>
              <w:jc w:val="left"/>
              <w:textAlignment w:val="auto"/>
              <w:rPr>
                <w:rFonts w:hint="eastAsia" w:ascii="宋体" w:hAnsi="宋体" w:eastAsia="宋体" w:cs="宋体"/>
                <w:b w:val="0"/>
                <w:bCs w:val="0"/>
                <w:color w:val="0000FF"/>
                <w:sz w:val="21"/>
                <w:szCs w:val="21"/>
                <w:lang w:val="en-US" w:eastAsia="zh-CN"/>
              </w:rPr>
            </w:pPr>
            <w:r>
              <w:rPr>
                <w:rFonts w:hint="eastAsia" w:ascii="宋体" w:hAnsi="宋体" w:eastAsia="宋体" w:cs="宋体"/>
                <w:b w:val="0"/>
                <w:bCs w:val="0"/>
                <w:sz w:val="21"/>
                <w:szCs w:val="21"/>
                <w:lang w:val="en-US" w:eastAsia="zh-CN"/>
              </w:rPr>
              <w:t>机械装配测绘技术综合实训装置包含的零件清单：</w:t>
            </w:r>
          </w:p>
          <w:tbl>
            <w:tblPr>
              <w:tblStyle w:val="24"/>
              <w:tblW w:w="6208" w:type="dxa"/>
              <w:tblInd w:w="-180" w:type="dxa"/>
              <w:shd w:val="clear" w:color="auto" w:fill="auto"/>
              <w:tblLayout w:type="fixed"/>
              <w:tblCellMar>
                <w:top w:w="0" w:type="dxa"/>
                <w:left w:w="108" w:type="dxa"/>
                <w:bottom w:w="0" w:type="dxa"/>
                <w:right w:w="108" w:type="dxa"/>
              </w:tblCellMar>
            </w:tblPr>
            <w:tblGrid>
              <w:gridCol w:w="518"/>
              <w:gridCol w:w="2235"/>
              <w:gridCol w:w="466"/>
              <w:gridCol w:w="450"/>
              <w:gridCol w:w="2031"/>
              <w:gridCol w:w="508"/>
            </w:tblGrid>
            <w:tr w14:paraId="4D2D67B2">
              <w:trPr>
                <w:trHeight w:val="285" w:hRule="atLeast"/>
              </w:trPr>
              <w:tc>
                <w:tcPr>
                  <w:tcW w:w="51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238146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517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名     称</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3F2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数量</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532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C48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名     称</w:t>
                  </w: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89F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数量</w:t>
                  </w:r>
                </w:p>
              </w:tc>
            </w:tr>
            <w:tr w14:paraId="1201EFD7">
              <w:tblPrEx>
                <w:tblCellMar>
                  <w:top w:w="0" w:type="dxa"/>
                  <w:left w:w="108" w:type="dxa"/>
                  <w:bottom w:w="0" w:type="dxa"/>
                  <w:right w:w="108" w:type="dxa"/>
                </w:tblCellMar>
              </w:tblPrEx>
              <w:trPr>
                <w:trHeight w:val="28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DA6685">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AD9FE">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传动箱体</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2EB4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D9A76E">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50</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3489A">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上盖纸垫</w:t>
                  </w: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F929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33D1F40D">
              <w:tblPrEx>
                <w:tblCellMar>
                  <w:top w:w="0" w:type="dxa"/>
                  <w:left w:w="108" w:type="dxa"/>
                  <w:bottom w:w="0" w:type="dxa"/>
                  <w:right w:w="108" w:type="dxa"/>
                </w:tblCellMar>
              </w:tblPrEx>
              <w:trPr>
                <w:trHeight w:val="28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20569D">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C5C3F">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加油螺塞</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DD4B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FDD7AB">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51</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90881">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左转向臂</w:t>
                  </w: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6A6C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0D4120CB">
              <w:tblPrEx>
                <w:tblCellMar>
                  <w:top w:w="0" w:type="dxa"/>
                  <w:left w:w="108" w:type="dxa"/>
                  <w:bottom w:w="0" w:type="dxa"/>
                  <w:right w:w="108" w:type="dxa"/>
                </w:tblCellMar>
              </w:tblPrEx>
              <w:trPr>
                <w:trHeight w:val="28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A6FE76">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E59AA">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放油螺塞组合件</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6217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31C73C">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52</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1633A">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副变速换挡摇杆</w:t>
                  </w: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9085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6C2E6F13">
              <w:tblPrEx>
                <w:tblCellMar>
                  <w:top w:w="0" w:type="dxa"/>
                  <w:left w:w="108" w:type="dxa"/>
                  <w:bottom w:w="0" w:type="dxa"/>
                  <w:right w:w="108" w:type="dxa"/>
                </w:tblCellMar>
              </w:tblPrEx>
              <w:trPr>
                <w:trHeight w:val="28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99F3F8">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97B64">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铝垫圈</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1431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C17223">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53</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8149B">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转向转轴</w:t>
                  </w: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26B9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r>
            <w:tr w14:paraId="1E37D556">
              <w:tblPrEx>
                <w:tblCellMar>
                  <w:top w:w="0" w:type="dxa"/>
                  <w:left w:w="108" w:type="dxa"/>
                  <w:bottom w:w="0" w:type="dxa"/>
                  <w:right w:w="108" w:type="dxa"/>
                </w:tblCellMar>
              </w:tblPrEx>
              <w:trPr>
                <w:trHeight w:val="28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753AB5">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CCFA1">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动力输出挡拨块</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7440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FBC39C">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54</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C3BA4">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左转向拨叉</w:t>
                  </w: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BA81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1F387EAC">
              <w:tblPrEx>
                <w:shd w:val="clear" w:color="auto" w:fill="auto"/>
                <w:tblCellMar>
                  <w:top w:w="0" w:type="dxa"/>
                  <w:left w:w="108" w:type="dxa"/>
                  <w:bottom w:w="0" w:type="dxa"/>
                  <w:right w:w="108" w:type="dxa"/>
                </w:tblCellMar>
              </w:tblPrEx>
              <w:trPr>
                <w:trHeight w:val="28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AF69E8">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C7FF3">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隔套</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2C8A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F53B65">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55</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D3D8B">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联接臂</w:t>
                  </w: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2650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r>
            <w:tr w14:paraId="28D28BF4">
              <w:tblPrEx>
                <w:shd w:val="clear" w:color="auto" w:fill="auto"/>
                <w:tblCellMar>
                  <w:top w:w="0" w:type="dxa"/>
                  <w:left w:w="108" w:type="dxa"/>
                  <w:bottom w:w="0" w:type="dxa"/>
                  <w:right w:w="108" w:type="dxa"/>
                </w:tblCellMar>
              </w:tblPrEx>
              <w:trPr>
                <w:trHeight w:val="28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D915B7">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2FA76">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固定螺钉</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F7F7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156B38">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56</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78F88">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右转向拨叉</w:t>
                  </w: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A1A0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30CC6859">
              <w:tblPrEx>
                <w:tblCellMar>
                  <w:top w:w="0" w:type="dxa"/>
                  <w:left w:w="108" w:type="dxa"/>
                  <w:bottom w:w="0" w:type="dxa"/>
                  <w:right w:w="108" w:type="dxa"/>
                </w:tblCellMar>
              </w:tblPrEx>
              <w:trPr>
                <w:trHeight w:val="28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293E3A">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DC0E5">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动力输出挡拨叉</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C398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5DB6A4">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57</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95D3">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动力输出变速摇杆</w:t>
                  </w: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2EB8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0586C671">
              <w:tblPrEx>
                <w:shd w:val="clear" w:color="auto" w:fill="auto"/>
                <w:tblCellMar>
                  <w:top w:w="0" w:type="dxa"/>
                  <w:left w:w="108" w:type="dxa"/>
                  <w:bottom w:w="0" w:type="dxa"/>
                  <w:right w:w="108" w:type="dxa"/>
                </w:tblCellMar>
              </w:tblPrEx>
              <w:trPr>
                <w:trHeight w:val="28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AC765F">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D31A4">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动力输出挡拨叉轴</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F550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4ADE8C">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58</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A8CE1">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主变速拨杆</w:t>
                  </w: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8B14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2958D413">
              <w:tblPrEx>
                <w:tblCellMar>
                  <w:top w:w="0" w:type="dxa"/>
                  <w:left w:w="108" w:type="dxa"/>
                  <w:bottom w:w="0" w:type="dxa"/>
                  <w:right w:w="108" w:type="dxa"/>
                </w:tblCellMar>
              </w:tblPrEx>
              <w:trPr>
                <w:trHeight w:val="28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398413">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58D30">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一倒挡拨叉轴</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65F1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B172EA">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59</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1F826">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上盖</w:t>
                  </w: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4356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2B7B1682">
              <w:tblPrEx>
                <w:shd w:val="clear" w:color="auto" w:fill="auto"/>
                <w:tblCellMar>
                  <w:top w:w="0" w:type="dxa"/>
                  <w:left w:w="108" w:type="dxa"/>
                  <w:bottom w:w="0" w:type="dxa"/>
                  <w:right w:w="108" w:type="dxa"/>
                </w:tblCellMar>
              </w:tblPrEx>
              <w:trPr>
                <w:trHeight w:val="28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A49C91">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2F41C">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变速拨叉</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F215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B58DCD">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60</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FF8A8">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副变速换挡摇臂</w:t>
                  </w: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47D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136A6C71">
              <w:tblPrEx>
                <w:shd w:val="clear" w:color="auto" w:fill="auto"/>
                <w:tblCellMar>
                  <w:top w:w="0" w:type="dxa"/>
                  <w:left w:w="108" w:type="dxa"/>
                  <w:bottom w:w="0" w:type="dxa"/>
                  <w:right w:w="108" w:type="dxa"/>
                </w:tblCellMar>
              </w:tblPrEx>
              <w:trPr>
                <w:trHeight w:val="28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1989E0">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1B841">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二、三挡拨叉轴</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49B7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735383">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61</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7DEAA">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圆柱销</w:t>
                  </w: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E7AB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27EB63B5">
              <w:tblPrEx>
                <w:shd w:val="clear" w:color="auto" w:fill="auto"/>
                <w:tblCellMar>
                  <w:top w:w="0" w:type="dxa"/>
                  <w:left w:w="108" w:type="dxa"/>
                  <w:bottom w:w="0" w:type="dxa"/>
                  <w:right w:w="108" w:type="dxa"/>
                </w:tblCellMar>
              </w:tblPrEx>
              <w:trPr>
                <w:trHeight w:val="28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53DB1C">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51015">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二、三挡拨块</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A39F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34F6B4">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62</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C9A3E">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右转向臂</w:t>
                  </w: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51DF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06370311">
              <w:tblPrEx>
                <w:shd w:val="clear" w:color="auto" w:fill="auto"/>
                <w:tblCellMar>
                  <w:top w:w="0" w:type="dxa"/>
                  <w:left w:w="108" w:type="dxa"/>
                  <w:bottom w:w="0" w:type="dxa"/>
                  <w:right w:w="108" w:type="dxa"/>
                </w:tblCellMar>
              </w:tblPrEx>
              <w:trPr>
                <w:trHeight w:val="28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1F9A3E">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AE76E">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一倒档拨块</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05B4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B49DC6">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63</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AC192">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动力输出变速摇臂</w:t>
                  </w: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7060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17C77AC6">
              <w:tblPrEx>
                <w:tblCellMar>
                  <w:top w:w="0" w:type="dxa"/>
                  <w:left w:w="108" w:type="dxa"/>
                  <w:bottom w:w="0" w:type="dxa"/>
                  <w:right w:w="108" w:type="dxa"/>
                </w:tblCellMar>
              </w:tblPrEx>
              <w:trPr>
                <w:trHeight w:val="28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7247A8">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3ED3C">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轴承隔套</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D7F4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EA2B9E">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64</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FCE37">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中央传动轴</w:t>
                  </w: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E3C6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0F31CD8E">
              <w:tblPrEx>
                <w:tblCellMar>
                  <w:top w:w="0" w:type="dxa"/>
                  <w:left w:w="108" w:type="dxa"/>
                  <w:bottom w:w="0" w:type="dxa"/>
                  <w:right w:w="108" w:type="dxa"/>
                </w:tblCellMar>
              </w:tblPrEx>
              <w:trPr>
                <w:trHeight w:val="28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DA646B">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5CBDB">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半轴隔套</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860A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E48372">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65</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FF39D">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牙嵌</w:t>
                  </w: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A819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r>
            <w:tr w14:paraId="096134B1">
              <w:tblPrEx>
                <w:tblCellMar>
                  <w:top w:w="0" w:type="dxa"/>
                  <w:left w:w="108" w:type="dxa"/>
                  <w:bottom w:w="0" w:type="dxa"/>
                  <w:right w:w="108" w:type="dxa"/>
                </w:tblCellMar>
              </w:tblPrEx>
              <w:trPr>
                <w:trHeight w:val="28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BFC2F7">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66A0">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末端传动被动齿轮</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A59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B8C9E2">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66</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E2397">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末端传动主动齿轮</w:t>
                  </w: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589A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r>
            <w:tr w14:paraId="3151BD50">
              <w:tblPrEx>
                <w:tblCellMar>
                  <w:top w:w="0" w:type="dxa"/>
                  <w:left w:w="108" w:type="dxa"/>
                  <w:bottom w:w="0" w:type="dxa"/>
                  <w:right w:w="108" w:type="dxa"/>
                </w:tblCellMar>
              </w:tblPrEx>
              <w:trPr>
                <w:trHeight w:val="28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F75569">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E04F">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半轴</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C643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7081DF">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67</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11109">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被动伞齿轮</w:t>
                  </w: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25CF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087CB603">
              <w:tblPrEx>
                <w:tblCellMar>
                  <w:top w:w="0" w:type="dxa"/>
                  <w:left w:w="108" w:type="dxa"/>
                  <w:bottom w:w="0" w:type="dxa"/>
                  <w:right w:w="108" w:type="dxa"/>
                </w:tblCellMar>
              </w:tblPrEx>
              <w:trPr>
                <w:trHeight w:val="28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D6F746">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19</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6A1C0">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半轴垫圈</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F803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CB6F4B">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68</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A08B8">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纸垫</w:t>
                  </w: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330E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623CDEE5">
              <w:tblPrEx>
                <w:tblCellMar>
                  <w:top w:w="0" w:type="dxa"/>
                  <w:left w:w="108" w:type="dxa"/>
                  <w:bottom w:w="0" w:type="dxa"/>
                  <w:right w:w="108" w:type="dxa"/>
                </w:tblCellMar>
              </w:tblPrEx>
              <w:trPr>
                <w:trHeight w:val="28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0BF988">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6708A">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调整垫片</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70C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D14B3B">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69</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B67F0">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轴承盖   </w:t>
                  </w: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9178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4D675A5E">
              <w:tblPrEx>
                <w:shd w:val="clear" w:color="auto" w:fill="auto"/>
                <w:tblCellMar>
                  <w:top w:w="0" w:type="dxa"/>
                  <w:left w:w="108" w:type="dxa"/>
                  <w:bottom w:w="0" w:type="dxa"/>
                  <w:right w:w="108" w:type="dxa"/>
                </w:tblCellMar>
              </w:tblPrEx>
              <w:trPr>
                <w:trHeight w:val="28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E96FA5">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A702D">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半轴轴承盖</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AAA4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76274C">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70</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902A6">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右（左旋）回位弹簧</w:t>
                  </w: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5FF0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377982E9">
              <w:tblPrEx>
                <w:shd w:val="clear" w:color="auto" w:fill="auto"/>
                <w:tblCellMar>
                  <w:top w:w="0" w:type="dxa"/>
                  <w:left w:w="108" w:type="dxa"/>
                  <w:bottom w:w="0" w:type="dxa"/>
                  <w:right w:w="108" w:type="dxa"/>
                </w:tblCellMar>
              </w:tblPrEx>
              <w:trPr>
                <w:trHeight w:val="28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19254F">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22</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6D4E7">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骨架油封45×65×5</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924E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7A3C94">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71</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1C072">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隔套</w:t>
                  </w: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6DD4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2BACA21B">
              <w:tblPrEx>
                <w:tblCellMar>
                  <w:top w:w="0" w:type="dxa"/>
                  <w:left w:w="108" w:type="dxa"/>
                  <w:bottom w:w="0" w:type="dxa"/>
                  <w:right w:w="108" w:type="dxa"/>
                </w:tblCellMar>
              </w:tblPrEx>
              <w:trPr>
                <w:trHeight w:val="28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664517">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23</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6180F">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骨架自紧油贫45×65×12</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5BF2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45AF07">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72</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22F37">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左（右旋）回位弹簧</w:t>
                  </w: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06DB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13CD5171">
              <w:tblPrEx>
                <w:shd w:val="clear" w:color="auto" w:fill="auto"/>
                <w:tblCellMar>
                  <w:top w:w="0" w:type="dxa"/>
                  <w:left w:w="108" w:type="dxa"/>
                  <w:bottom w:w="0" w:type="dxa"/>
                  <w:right w:w="108" w:type="dxa"/>
                </w:tblCellMar>
              </w:tblPrEx>
              <w:trPr>
                <w:trHeight w:val="28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C58A0A">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8D6CA">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键</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D67D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499A32">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73</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AF7BD">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动力输出轴</w:t>
                  </w: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EDF8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713B8665">
              <w:tblPrEx>
                <w:shd w:val="clear" w:color="auto" w:fill="auto"/>
                <w:tblCellMar>
                  <w:top w:w="0" w:type="dxa"/>
                  <w:left w:w="108" w:type="dxa"/>
                  <w:bottom w:w="0" w:type="dxa"/>
                  <w:right w:w="108" w:type="dxa"/>
                </w:tblCellMar>
              </w:tblPrEx>
              <w:trPr>
                <w:trHeight w:val="28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90EC7C">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84AF4">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制动器揺臂</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4A4D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CB6004">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74</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422F8">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高速动力输出齿轮</w:t>
                  </w: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255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514AC080">
              <w:tblPrEx>
                <w:shd w:val="clear" w:color="auto" w:fill="auto"/>
                <w:tblCellMar>
                  <w:top w:w="0" w:type="dxa"/>
                  <w:left w:w="108" w:type="dxa"/>
                  <w:bottom w:w="0" w:type="dxa"/>
                  <w:right w:w="108" w:type="dxa"/>
                </w:tblCellMar>
              </w:tblPrEx>
              <w:trPr>
                <w:trHeight w:val="28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C0903D">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26</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DCB52">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盖子</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0F98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4A02F1">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75</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86CDB">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垫圈</w:t>
                  </w: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C4F0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I</w:t>
                  </w:r>
                </w:p>
              </w:tc>
            </w:tr>
            <w:tr w14:paraId="1349F008">
              <w:tblPrEx>
                <w:shd w:val="clear" w:color="auto" w:fill="auto"/>
                <w:tblCellMar>
                  <w:top w:w="0" w:type="dxa"/>
                  <w:left w:w="108" w:type="dxa"/>
                  <w:bottom w:w="0" w:type="dxa"/>
                  <w:right w:w="108" w:type="dxa"/>
                </w:tblCellMar>
              </w:tblPrEx>
              <w:trPr>
                <w:trHeight w:val="28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80D9C4">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27</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4EC3E">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纸垫</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0EE6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84EE2B">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76</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C30CB">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低速动力输出齿轮</w:t>
                  </w: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D94B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4D02BCD1">
              <w:tblPrEx>
                <w:shd w:val="clear" w:color="auto" w:fill="auto"/>
                <w:tblCellMar>
                  <w:top w:w="0" w:type="dxa"/>
                  <w:left w:w="108" w:type="dxa"/>
                  <w:bottom w:w="0" w:type="dxa"/>
                  <w:right w:w="108" w:type="dxa"/>
                </w:tblCellMar>
              </w:tblPrEx>
              <w:trPr>
                <w:trHeight w:val="28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1EF35A">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64248">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制动销轴</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C987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CB2224">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77</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A1601">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铜套</w:t>
                  </w: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50E7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572C086A">
              <w:tblPrEx>
                <w:tblCellMar>
                  <w:top w:w="0" w:type="dxa"/>
                  <w:left w:w="108" w:type="dxa"/>
                  <w:bottom w:w="0" w:type="dxa"/>
                  <w:right w:w="108" w:type="dxa"/>
                </w:tblCellMar>
              </w:tblPrEx>
              <w:trPr>
                <w:trHeight w:val="28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DB2CA3">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29</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38C62">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制动环</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023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43A157">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78</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9AABF">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隔套  </w:t>
                  </w: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9CFF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18BBB9C7">
              <w:tblPrEx>
                <w:tblCellMar>
                  <w:top w:w="0" w:type="dxa"/>
                  <w:left w:w="108" w:type="dxa"/>
                  <w:bottom w:w="0" w:type="dxa"/>
                  <w:right w:w="108" w:type="dxa"/>
                </w:tblCellMar>
              </w:tblPrEx>
              <w:trPr>
                <w:trHeight w:val="28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FE0A27">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00218">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制动碗</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21CF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BD6F41">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79</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B5516">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止动环</w:t>
                  </w: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1122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r>
            <w:tr w14:paraId="115108AD">
              <w:tblPrEx>
                <w:tblCellMar>
                  <w:top w:w="0" w:type="dxa"/>
                  <w:left w:w="108" w:type="dxa"/>
                  <w:bottom w:w="0" w:type="dxa"/>
                  <w:right w:w="108" w:type="dxa"/>
                </w:tblCellMar>
              </w:tblPrEx>
              <w:trPr>
                <w:trHeight w:val="28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53BC5B">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31</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7B803">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制动器法兰</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4AD4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9D77BE">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80</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16D6F">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橡皮套</w:t>
                  </w: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55D4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1F050337">
              <w:tblPrEx>
                <w:tblCellMar>
                  <w:top w:w="0" w:type="dxa"/>
                  <w:left w:w="108" w:type="dxa"/>
                  <w:bottom w:w="0" w:type="dxa"/>
                  <w:right w:w="108" w:type="dxa"/>
                </w:tblCellMar>
              </w:tblPrEx>
              <w:trPr>
                <w:trHeight w:val="28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9AC239">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5D64F">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纸垫</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7E48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00514E">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81</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622AC">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第一轴</w:t>
                  </w: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3889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35ED7433">
              <w:tblPrEx>
                <w:shd w:val="clear" w:color="auto" w:fill="auto"/>
                <w:tblCellMar>
                  <w:top w:w="0" w:type="dxa"/>
                  <w:left w:w="108" w:type="dxa"/>
                  <w:bottom w:w="0" w:type="dxa"/>
                  <w:right w:w="108" w:type="dxa"/>
                </w:tblCellMar>
              </w:tblPrEx>
              <w:trPr>
                <w:trHeight w:val="28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EF54B7">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33</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9A6A8">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调整垫片</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7FC0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8F0D9C">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82</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79376">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二、三档固定齿轮</w:t>
                  </w: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9C28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457C97FB">
              <w:tblPrEx>
                <w:shd w:val="clear" w:color="auto" w:fill="auto"/>
                <w:tblCellMar>
                  <w:top w:w="0" w:type="dxa"/>
                  <w:left w:w="108" w:type="dxa"/>
                  <w:bottom w:w="0" w:type="dxa"/>
                  <w:right w:w="108" w:type="dxa"/>
                </w:tblCellMar>
              </w:tblPrEx>
              <w:trPr>
                <w:trHeight w:val="28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C0795C">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34</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74A3E">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铝垫圈</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7F0F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B6DF0E">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83</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3611F">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联接套</w:t>
                  </w: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27EE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46DA167D">
              <w:tblPrEx>
                <w:shd w:val="clear" w:color="auto" w:fill="auto"/>
                <w:tblCellMar>
                  <w:top w:w="0" w:type="dxa"/>
                  <w:left w:w="108" w:type="dxa"/>
                  <w:bottom w:w="0" w:type="dxa"/>
                  <w:right w:w="108" w:type="dxa"/>
                </w:tblCellMar>
              </w:tblPrEx>
              <w:trPr>
                <w:trHeight w:val="28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EF0D8C">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35</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BC67B">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副变速固定齿轮轴</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B9DA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05699D">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84</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17EB2">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主动伞齿轮</w:t>
                  </w: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0D01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6678988C">
              <w:tblPrEx>
                <w:shd w:val="clear" w:color="auto" w:fill="auto"/>
                <w:tblCellMar>
                  <w:top w:w="0" w:type="dxa"/>
                  <w:left w:w="108" w:type="dxa"/>
                  <w:bottom w:w="0" w:type="dxa"/>
                  <w:right w:w="108" w:type="dxa"/>
                </w:tblCellMar>
              </w:tblPrEx>
              <w:trPr>
                <w:trHeight w:val="28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6CAF2C">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36</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EAA2E">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轴隔套</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C633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BCC3DB">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85</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0D2E1">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二、三档滑动齿轮</w:t>
                  </w: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3BDE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5B938936">
              <w:tblPrEx>
                <w:shd w:val="clear" w:color="auto" w:fill="auto"/>
                <w:tblCellMar>
                  <w:top w:w="0" w:type="dxa"/>
                  <w:left w:w="108" w:type="dxa"/>
                  <w:bottom w:w="0" w:type="dxa"/>
                  <w:right w:w="108" w:type="dxa"/>
                </w:tblCellMar>
              </w:tblPrEx>
              <w:trPr>
                <w:trHeight w:val="28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56D38D">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37</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D2F67">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副变速固定齿轮</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76B1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8879DE">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86</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29986">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一倒挡滑动齿轮</w:t>
                  </w: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CFFC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5E666E66">
              <w:tblPrEx>
                <w:tblCellMar>
                  <w:top w:w="0" w:type="dxa"/>
                  <w:left w:w="108" w:type="dxa"/>
                  <w:bottom w:w="0" w:type="dxa"/>
                  <w:right w:w="108" w:type="dxa"/>
                </w:tblCellMar>
              </w:tblPrEx>
              <w:trPr>
                <w:trHeight w:val="28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8AD66C">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38</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EECC0">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轴承盖</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8116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2D86C3">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87</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BA249">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主动伞齿轮调整垫片</w:t>
                  </w: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1720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76871AF4">
              <w:tblPrEx>
                <w:shd w:val="clear" w:color="auto" w:fill="auto"/>
                <w:tblCellMar>
                  <w:top w:w="0" w:type="dxa"/>
                  <w:left w:w="108" w:type="dxa"/>
                  <w:bottom w:w="0" w:type="dxa"/>
                  <w:right w:w="108" w:type="dxa"/>
                </w:tblCellMar>
              </w:tblPrEx>
              <w:trPr>
                <w:trHeight w:val="28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ACC399">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39</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7EBBF">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离合器轴轴承盖</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9780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45935A">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88</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D5FA8">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轴承座</w:t>
                  </w: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338A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788BB1A5">
              <w:tblPrEx>
                <w:shd w:val="clear" w:color="auto" w:fill="auto"/>
                <w:tblCellMar>
                  <w:top w:w="0" w:type="dxa"/>
                  <w:left w:w="108" w:type="dxa"/>
                  <w:bottom w:w="0" w:type="dxa"/>
                  <w:right w:w="108" w:type="dxa"/>
                </w:tblCellMar>
              </w:tblPrEx>
              <w:trPr>
                <w:trHeight w:val="28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CE89A2">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E1516">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轴承盖纸垫</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18B2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05CEED">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89</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C6B01">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牵引销组合件</w:t>
                  </w: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DCBE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7C330980">
              <w:tblPrEx>
                <w:shd w:val="clear" w:color="auto" w:fill="auto"/>
                <w:tblCellMar>
                  <w:top w:w="0" w:type="dxa"/>
                  <w:left w:w="108" w:type="dxa"/>
                  <w:bottom w:w="0" w:type="dxa"/>
                  <w:right w:w="108" w:type="dxa"/>
                </w:tblCellMar>
              </w:tblPrEx>
              <w:trPr>
                <w:trHeight w:val="28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F1E4F4">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41</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87DA2">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骨架自紧油封25×45×10</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AA24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177D11">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90</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205B">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插销</w:t>
                  </w: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0BE2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46C3794C">
              <w:tblPrEx>
                <w:shd w:val="clear" w:color="auto" w:fill="auto"/>
                <w:tblCellMar>
                  <w:top w:w="0" w:type="dxa"/>
                  <w:left w:w="108" w:type="dxa"/>
                  <w:bottom w:w="0" w:type="dxa"/>
                  <w:right w:w="108" w:type="dxa"/>
                </w:tblCellMar>
              </w:tblPrEx>
              <w:trPr>
                <w:trHeight w:val="28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2A15FF">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42</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FBD34">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联接轴</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B26B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E2E33B">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91</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B7BC">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牵引架体组合件</w:t>
                  </w: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AC14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463B1FCC">
              <w:tblPrEx>
                <w:shd w:val="clear" w:color="auto" w:fill="auto"/>
                <w:tblCellMar>
                  <w:top w:w="0" w:type="dxa"/>
                  <w:left w:w="108" w:type="dxa"/>
                  <w:bottom w:w="0" w:type="dxa"/>
                  <w:right w:w="108" w:type="dxa"/>
                </w:tblCellMar>
              </w:tblPrEx>
              <w:trPr>
                <w:trHeight w:val="28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E98F8C">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43</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D81FE">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调整隔套</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DE74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DE094B">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92</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D3B41">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后盖</w:t>
                  </w: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D837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2CEB9721">
              <w:tblPrEx>
                <w:shd w:val="clear" w:color="auto" w:fill="auto"/>
                <w:tblCellMar>
                  <w:top w:w="0" w:type="dxa"/>
                  <w:left w:w="108" w:type="dxa"/>
                  <w:bottom w:w="0" w:type="dxa"/>
                  <w:right w:w="108" w:type="dxa"/>
                </w:tblCellMar>
              </w:tblPrEx>
              <w:trPr>
                <w:trHeight w:val="28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C57699">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44</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E66B4">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离合器轴</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D738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69E1BE">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93</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1193E">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后盖纸垫</w:t>
                  </w: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A9C2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0191FBD1">
              <w:tblPrEx>
                <w:tblCellMar>
                  <w:top w:w="0" w:type="dxa"/>
                  <w:left w:w="108" w:type="dxa"/>
                  <w:bottom w:w="0" w:type="dxa"/>
                  <w:right w:w="108" w:type="dxa"/>
                </w:tblCellMar>
              </w:tblPrEx>
              <w:trPr>
                <w:trHeight w:val="28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BA13F2">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45</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36265">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滚针止推片</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31EB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F9F4AE">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94</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5F50B">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定位板</w:t>
                  </w: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9893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66914C61">
              <w:tblPrEx>
                <w:tblCellMar>
                  <w:top w:w="0" w:type="dxa"/>
                  <w:left w:w="108" w:type="dxa"/>
                  <w:bottom w:w="0" w:type="dxa"/>
                  <w:right w:w="108" w:type="dxa"/>
                </w:tblCellMar>
              </w:tblPrEx>
              <w:trPr>
                <w:trHeight w:val="28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C97E00">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46</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AED6D">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副变速滑动齿轮</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D66A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071D0D">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95</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4A087">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倒挡轴</w:t>
                  </w: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4B6F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537BF36D">
              <w:tblPrEx>
                <w:tblCellMar>
                  <w:top w:w="0" w:type="dxa"/>
                  <w:left w:w="108" w:type="dxa"/>
                  <w:bottom w:w="0" w:type="dxa"/>
                  <w:right w:w="108" w:type="dxa"/>
                </w:tblCellMar>
              </w:tblPrEx>
              <w:trPr>
                <w:trHeight w:val="28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E0C9AC">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47</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CF9B5">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锁定弹簧</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A71E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39EB49">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96</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2FCFB">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垫圈</w:t>
                  </w: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B07B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r>
            <w:tr w14:paraId="48D9706C">
              <w:tblPrEx>
                <w:tblCellMar>
                  <w:top w:w="0" w:type="dxa"/>
                  <w:left w:w="108" w:type="dxa"/>
                  <w:bottom w:w="0" w:type="dxa"/>
                  <w:right w:w="108" w:type="dxa"/>
                </w:tblCellMar>
              </w:tblPrEx>
              <w:trPr>
                <w:trHeight w:val="28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E91518">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48</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2CFA5">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副变速拨叉轴</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D4AE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D900F7">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97</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A3F6">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倒挡齿轮铜套</w:t>
                  </w: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6E8F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3A88035E">
              <w:tblPrEx>
                <w:shd w:val="clear" w:color="auto" w:fill="auto"/>
                <w:tblCellMar>
                  <w:top w:w="0" w:type="dxa"/>
                  <w:left w:w="108" w:type="dxa"/>
                  <w:bottom w:w="0" w:type="dxa"/>
                  <w:right w:w="108" w:type="dxa"/>
                </w:tblCellMar>
              </w:tblPrEx>
              <w:trPr>
                <w:trHeight w:val="28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DE1B55">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49</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C2A0">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副变速拔叉</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B758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C6FC91">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98</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0535E">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倒挡齿轮</w:t>
                  </w: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F4A3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bl>
          <w:p w14:paraId="74FF244C">
            <w:pPr>
              <w:pStyle w:val="9"/>
              <w:spacing w:before="156" w:after="156"/>
              <w:ind w:right="63" w:rightChars="30"/>
              <w:jc w:val="left"/>
              <w:rPr>
                <w:rFonts w:hint="eastAsia" w:ascii="宋体" w:hAnsi="宋体" w:eastAsia="宋体" w:cs="宋体"/>
                <w:b w:val="0"/>
                <w:bCs w:val="0"/>
                <w:sz w:val="21"/>
                <w:szCs w:val="21"/>
                <w:lang w:val="en-US" w:eastAsia="zh-CN"/>
              </w:rPr>
            </w:pPr>
          </w:p>
        </w:tc>
        <w:tc>
          <w:tcPr>
            <w:tcW w:w="735" w:type="dxa"/>
            <w:noWrap w:val="0"/>
            <w:vAlign w:val="center"/>
          </w:tcPr>
          <w:p w14:paraId="06C69839">
            <w:pPr>
              <w:keepNext w:val="0"/>
              <w:keepLines w:val="0"/>
              <w:pageBreakBefore w:val="0"/>
              <w:widowControl/>
              <w:kinsoku/>
              <w:wordWrap/>
              <w:overflowPunct/>
              <w:topLinePunct w:val="0"/>
              <w:autoSpaceDE/>
              <w:autoSpaceDN/>
              <w:bidi w:val="0"/>
              <w:adjustRightInd/>
              <w:snapToGrid/>
              <w:ind w:left="0" w:left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w:t>
            </w:r>
          </w:p>
        </w:tc>
        <w:tc>
          <w:tcPr>
            <w:tcW w:w="784" w:type="dxa"/>
            <w:noWrap w:val="0"/>
            <w:vAlign w:val="center"/>
          </w:tcPr>
          <w:p w14:paraId="7701D1B7">
            <w:pPr>
              <w:pStyle w:val="82"/>
              <w:keepNext w:val="0"/>
              <w:keepLines w:val="0"/>
              <w:pageBreakBefore w:val="0"/>
              <w:widowControl/>
              <w:kinsoku/>
              <w:wordWrap/>
              <w:overflowPunct/>
              <w:topLinePunct w:val="0"/>
              <w:autoSpaceDE/>
              <w:autoSpaceDN/>
              <w:bidi w:val="0"/>
              <w:adjustRightInd/>
              <w:snapToGrid/>
              <w:ind w:left="0" w:leftChars="0"/>
              <w:jc w:val="left"/>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2"/>
                <w:sz w:val="21"/>
                <w:szCs w:val="21"/>
                <w:lang w:val="en-US" w:eastAsia="zh-CN" w:bidi="ar-SA"/>
              </w:rPr>
              <w:t>套</w:t>
            </w:r>
          </w:p>
        </w:tc>
      </w:tr>
      <w:tr w14:paraId="6E02B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26" w:type="dxa"/>
            <w:vMerge w:val="continue"/>
            <w:noWrap w:val="0"/>
            <w:vAlign w:val="center"/>
          </w:tcPr>
          <w:p w14:paraId="1A3B4EE6">
            <w:pPr>
              <w:keepNext w:val="0"/>
              <w:keepLines w:val="0"/>
              <w:pageBreakBefore w:val="0"/>
              <w:kinsoku/>
              <w:wordWrap/>
              <w:overflowPunct/>
              <w:topLinePunct w:val="0"/>
              <w:autoSpaceDE/>
              <w:autoSpaceDN/>
              <w:bidi w:val="0"/>
              <w:adjustRightInd/>
              <w:snapToGrid/>
              <w:ind w:right="0"/>
              <w:jc w:val="center"/>
              <w:textAlignment w:val="auto"/>
              <w:rPr>
                <w:rFonts w:hint="eastAsia" w:ascii="宋体" w:hAnsi="宋体" w:eastAsia="宋体" w:cs="宋体"/>
                <w:b w:val="0"/>
                <w:bCs w:val="0"/>
                <w:sz w:val="21"/>
                <w:szCs w:val="21"/>
              </w:rPr>
            </w:pPr>
          </w:p>
        </w:tc>
        <w:tc>
          <w:tcPr>
            <w:tcW w:w="1009" w:type="dxa"/>
            <w:vMerge w:val="continue"/>
            <w:noWrap w:val="0"/>
            <w:vAlign w:val="center"/>
          </w:tcPr>
          <w:p w14:paraId="04BA8DB4">
            <w:pPr>
              <w:keepNext w:val="0"/>
              <w:keepLines w:val="0"/>
              <w:pageBreakBefore w:val="0"/>
              <w:widowControl/>
              <w:kinsoku/>
              <w:wordWrap/>
              <w:overflowPunct/>
              <w:topLinePunct w:val="0"/>
              <w:autoSpaceDE/>
              <w:autoSpaceDN/>
              <w:bidi w:val="0"/>
              <w:adjustRightInd/>
              <w:snapToGrid/>
              <w:ind w:right="0"/>
              <w:jc w:val="center"/>
              <w:textAlignment w:val="auto"/>
              <w:rPr>
                <w:rFonts w:hint="eastAsia" w:ascii="宋体" w:hAnsi="宋体" w:eastAsia="宋体" w:cs="宋体"/>
                <w:b w:val="0"/>
                <w:bCs w:val="0"/>
                <w:sz w:val="21"/>
                <w:szCs w:val="21"/>
              </w:rPr>
            </w:pPr>
          </w:p>
        </w:tc>
        <w:tc>
          <w:tcPr>
            <w:tcW w:w="6205" w:type="dxa"/>
            <w:noWrap w:val="0"/>
            <w:vAlign w:val="center"/>
          </w:tcPr>
          <w:p w14:paraId="1C300E97">
            <w:pPr>
              <w:pStyle w:val="9"/>
              <w:spacing w:before="156" w:after="156"/>
              <w:ind w:right="63" w:rightChars="3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二、</w:t>
            </w:r>
            <w:r>
              <w:rPr>
                <w:rFonts w:hint="eastAsia" w:ascii="宋体" w:hAnsi="宋体" w:eastAsia="宋体" w:cs="宋体"/>
                <w:b w:val="0"/>
                <w:bCs w:val="0"/>
                <w:kern w:val="0"/>
                <w:sz w:val="21"/>
                <w:szCs w:val="21"/>
                <w:lang w:val="en-US" w:eastAsia="zh-CN" w:bidi="ar-SA"/>
              </w:rPr>
              <w:t>教学资源</w:t>
            </w:r>
          </w:p>
          <w:p w14:paraId="266F7936">
            <w:pPr>
              <w:pStyle w:val="9"/>
              <w:spacing w:before="156" w:after="156"/>
              <w:ind w:right="63" w:rightChars="30"/>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A.</w:t>
            </w:r>
            <w:r>
              <w:rPr>
                <w:rFonts w:hint="eastAsia" w:ascii="宋体" w:hAnsi="宋体" w:eastAsia="宋体" w:cs="宋体"/>
                <w:b w:val="0"/>
                <w:bCs w:val="0"/>
                <w:sz w:val="21"/>
                <w:szCs w:val="21"/>
              </w:rPr>
              <w:t>配套课程资源：拆装视频</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含</w:t>
            </w:r>
            <w:r>
              <w:rPr>
                <w:rFonts w:hint="eastAsia" w:ascii="宋体" w:hAnsi="宋体" w:eastAsia="宋体" w:cs="宋体"/>
                <w:b w:val="0"/>
                <w:bCs w:val="0"/>
                <w:sz w:val="21"/>
                <w:szCs w:val="21"/>
                <w:lang w:val="en-US" w:eastAsia="zh-CN"/>
              </w:rPr>
              <w:t>箱体安装模块</w:t>
            </w:r>
            <w:r>
              <w:rPr>
                <w:rFonts w:hint="eastAsia" w:ascii="宋体" w:hAnsi="宋体" w:eastAsia="宋体" w:cs="宋体"/>
                <w:b w:val="0"/>
                <w:bCs w:val="0"/>
                <w:sz w:val="21"/>
                <w:szCs w:val="21"/>
              </w:rPr>
              <w:t>PPT教学课件</w:t>
            </w:r>
          </w:p>
          <w:p w14:paraId="572A0E01">
            <w:pPr>
              <w:pStyle w:val="9"/>
              <w:keepNext w:val="0"/>
              <w:keepLines w:val="0"/>
              <w:pageBreakBefore w:val="0"/>
              <w:kinsoku/>
              <w:wordWrap/>
              <w:overflowPunct/>
              <w:topLinePunct w:val="0"/>
              <w:autoSpaceDE/>
              <w:autoSpaceDN/>
              <w:bidi w:val="0"/>
              <w:adjustRightInd/>
              <w:snapToGrid/>
              <w:spacing w:beforeLines="0" w:afterLines="0"/>
              <w:ind w:right="0" w:right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1.零件准备</w:t>
            </w:r>
          </w:p>
          <w:p w14:paraId="7A6843B5">
            <w:pPr>
              <w:pStyle w:val="9"/>
              <w:keepNext w:val="0"/>
              <w:keepLines w:val="0"/>
              <w:pageBreakBefore w:val="0"/>
              <w:kinsoku/>
              <w:wordWrap/>
              <w:overflowPunct/>
              <w:topLinePunct w:val="0"/>
              <w:autoSpaceDE/>
              <w:autoSpaceDN/>
              <w:bidi w:val="0"/>
              <w:adjustRightInd/>
              <w:snapToGrid/>
              <w:spacing w:beforeLines="0" w:afterLines="0"/>
              <w:ind w:right="0" w:right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sz w:val="21"/>
                <w:szCs w:val="21"/>
              </w:rPr>
              <w:t>2.半轴组安装</w:t>
            </w:r>
            <w:r>
              <w:rPr>
                <w:rFonts w:hint="eastAsia" w:ascii="宋体" w:hAnsi="宋体" w:eastAsia="宋体" w:cs="宋体"/>
                <w:b/>
                <w:bCs/>
                <w:color w:val="auto"/>
                <w:sz w:val="21"/>
                <w:szCs w:val="21"/>
                <w:lang w:eastAsia="zh-CN"/>
              </w:rPr>
              <w:t>（需提供相关截图）</w:t>
            </w:r>
          </w:p>
          <w:p w14:paraId="3C5D5A5C">
            <w:pPr>
              <w:pStyle w:val="9"/>
              <w:keepNext w:val="0"/>
              <w:keepLines w:val="0"/>
              <w:pageBreakBefore w:val="0"/>
              <w:kinsoku/>
              <w:wordWrap/>
              <w:overflowPunct/>
              <w:topLinePunct w:val="0"/>
              <w:autoSpaceDE/>
              <w:autoSpaceDN/>
              <w:bidi w:val="0"/>
              <w:adjustRightInd/>
              <w:snapToGrid/>
              <w:spacing w:beforeLines="0" w:afterLines="0"/>
              <w:ind w:right="0" w:right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3.副变速固定齿轮轴组安装</w:t>
            </w:r>
          </w:p>
          <w:p w14:paraId="78E443CB">
            <w:pPr>
              <w:pStyle w:val="9"/>
              <w:keepNext w:val="0"/>
              <w:keepLines w:val="0"/>
              <w:pageBreakBefore w:val="0"/>
              <w:kinsoku/>
              <w:wordWrap/>
              <w:overflowPunct/>
              <w:topLinePunct w:val="0"/>
              <w:autoSpaceDE/>
              <w:autoSpaceDN/>
              <w:bidi w:val="0"/>
              <w:adjustRightInd/>
              <w:snapToGrid/>
              <w:spacing w:beforeLines="0" w:afterLines="0"/>
              <w:ind w:right="0" w:right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4.主动伞齿轮轴组安装</w:t>
            </w:r>
          </w:p>
          <w:p w14:paraId="19531156">
            <w:pPr>
              <w:pStyle w:val="9"/>
              <w:keepNext w:val="0"/>
              <w:keepLines w:val="0"/>
              <w:pageBreakBefore w:val="0"/>
              <w:kinsoku/>
              <w:wordWrap/>
              <w:overflowPunct/>
              <w:topLinePunct w:val="0"/>
              <w:autoSpaceDE/>
              <w:autoSpaceDN/>
              <w:bidi w:val="0"/>
              <w:adjustRightInd/>
              <w:snapToGrid/>
              <w:spacing w:beforeLines="0" w:afterLines="0"/>
              <w:ind w:right="0" w:right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5.倒档轴组安装</w:t>
            </w:r>
          </w:p>
          <w:p w14:paraId="633A0747">
            <w:pPr>
              <w:pStyle w:val="9"/>
              <w:keepNext w:val="0"/>
              <w:keepLines w:val="0"/>
              <w:pageBreakBefore w:val="0"/>
              <w:kinsoku/>
              <w:wordWrap/>
              <w:overflowPunct/>
              <w:topLinePunct w:val="0"/>
              <w:autoSpaceDE/>
              <w:autoSpaceDN/>
              <w:bidi w:val="0"/>
              <w:adjustRightInd/>
              <w:snapToGrid/>
              <w:spacing w:beforeLines="0" w:afterLines="0"/>
              <w:ind w:right="0" w:rightChars="0"/>
              <w:jc w:val="left"/>
              <w:textAlignment w:val="auto"/>
              <w:rPr>
                <w:rFonts w:hint="eastAsia" w:ascii="宋体" w:hAnsi="宋体" w:eastAsia="宋体" w:cs="宋体"/>
                <w:b w:val="0"/>
                <w:bCs w:val="0"/>
                <w:color w:val="0000FF"/>
                <w:sz w:val="21"/>
                <w:szCs w:val="21"/>
              </w:rPr>
            </w:pP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sz w:val="21"/>
                <w:szCs w:val="21"/>
              </w:rPr>
              <w:t xml:space="preserve">6.第一轴组安装 </w:t>
            </w:r>
            <w:r>
              <w:rPr>
                <w:rFonts w:hint="eastAsia" w:ascii="宋体" w:hAnsi="宋体" w:eastAsia="宋体" w:cs="宋体"/>
                <w:b/>
                <w:bCs/>
                <w:color w:val="auto"/>
                <w:sz w:val="21"/>
                <w:szCs w:val="21"/>
                <w:lang w:eastAsia="zh-CN"/>
              </w:rPr>
              <w:t>（需提供相关截图）</w:t>
            </w:r>
          </w:p>
          <w:p w14:paraId="78E96794">
            <w:pPr>
              <w:pStyle w:val="9"/>
              <w:keepNext w:val="0"/>
              <w:keepLines w:val="0"/>
              <w:pageBreakBefore w:val="0"/>
              <w:kinsoku/>
              <w:wordWrap/>
              <w:overflowPunct/>
              <w:topLinePunct w:val="0"/>
              <w:autoSpaceDE/>
              <w:autoSpaceDN/>
              <w:bidi w:val="0"/>
              <w:adjustRightInd/>
              <w:snapToGrid/>
              <w:spacing w:beforeLines="0" w:afterLines="0"/>
              <w:ind w:right="0" w:right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7.动力输出轴组安装</w:t>
            </w:r>
          </w:p>
          <w:p w14:paraId="6F6605CD">
            <w:pPr>
              <w:pStyle w:val="9"/>
              <w:keepNext w:val="0"/>
              <w:keepLines w:val="0"/>
              <w:pageBreakBefore w:val="0"/>
              <w:kinsoku/>
              <w:wordWrap/>
              <w:overflowPunct/>
              <w:topLinePunct w:val="0"/>
              <w:autoSpaceDE/>
              <w:autoSpaceDN/>
              <w:bidi w:val="0"/>
              <w:adjustRightInd/>
              <w:snapToGrid/>
              <w:spacing w:beforeLines="0" w:afterLines="0"/>
              <w:ind w:right="0" w:right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8.中央传动轴组安装 </w:t>
            </w:r>
          </w:p>
          <w:p w14:paraId="4A462033">
            <w:pPr>
              <w:pStyle w:val="9"/>
              <w:keepNext w:val="0"/>
              <w:keepLines w:val="0"/>
              <w:pageBreakBefore w:val="0"/>
              <w:kinsoku/>
              <w:wordWrap/>
              <w:overflowPunct/>
              <w:topLinePunct w:val="0"/>
              <w:autoSpaceDE/>
              <w:autoSpaceDN/>
              <w:bidi w:val="0"/>
              <w:adjustRightInd/>
              <w:snapToGrid/>
              <w:spacing w:beforeLines="0" w:afterLines="0"/>
              <w:ind w:right="0" w:right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9.联接轴组安装</w:t>
            </w:r>
          </w:p>
          <w:p w14:paraId="48B34394">
            <w:pPr>
              <w:pStyle w:val="9"/>
              <w:keepNext w:val="0"/>
              <w:keepLines w:val="0"/>
              <w:pageBreakBefore w:val="0"/>
              <w:kinsoku/>
              <w:wordWrap/>
              <w:overflowPunct/>
              <w:topLinePunct w:val="0"/>
              <w:autoSpaceDE/>
              <w:autoSpaceDN/>
              <w:bidi w:val="0"/>
              <w:adjustRightInd/>
              <w:snapToGrid/>
              <w:spacing w:beforeLines="0" w:afterLines="0"/>
              <w:ind w:right="0" w:right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10.离合器轴组安装  </w:t>
            </w:r>
          </w:p>
          <w:p w14:paraId="1ED5338B">
            <w:pPr>
              <w:pStyle w:val="9"/>
              <w:keepNext w:val="0"/>
              <w:keepLines w:val="0"/>
              <w:pageBreakBefore w:val="0"/>
              <w:kinsoku/>
              <w:wordWrap/>
              <w:overflowPunct/>
              <w:topLinePunct w:val="0"/>
              <w:autoSpaceDE/>
              <w:autoSpaceDN/>
              <w:bidi w:val="0"/>
              <w:adjustRightInd/>
              <w:snapToGrid/>
              <w:spacing w:beforeLines="0" w:afterLines="0"/>
              <w:ind w:right="0" w:right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11.转向拨叉轴组及副变速拨叉轴组安装</w:t>
            </w:r>
          </w:p>
          <w:p w14:paraId="60D71BCC">
            <w:pPr>
              <w:pStyle w:val="9"/>
              <w:keepNext w:val="0"/>
              <w:keepLines w:val="0"/>
              <w:pageBreakBefore w:val="0"/>
              <w:kinsoku/>
              <w:wordWrap/>
              <w:overflowPunct/>
              <w:topLinePunct w:val="0"/>
              <w:autoSpaceDE/>
              <w:autoSpaceDN/>
              <w:bidi w:val="0"/>
              <w:adjustRightInd/>
              <w:snapToGrid/>
              <w:spacing w:beforeLines="0" w:afterLines="0"/>
              <w:ind w:right="0" w:right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12.挡位拨叉轴组安装</w:t>
            </w:r>
          </w:p>
          <w:p w14:paraId="6E4E6B7C">
            <w:pPr>
              <w:pStyle w:val="9"/>
              <w:keepNext w:val="0"/>
              <w:keepLines w:val="0"/>
              <w:pageBreakBefore w:val="0"/>
              <w:kinsoku/>
              <w:wordWrap/>
              <w:overflowPunct/>
              <w:topLinePunct w:val="0"/>
              <w:autoSpaceDE/>
              <w:autoSpaceDN/>
              <w:bidi w:val="0"/>
              <w:adjustRightInd/>
              <w:snapToGrid/>
              <w:spacing w:beforeLines="0" w:afterLines="0"/>
              <w:ind w:right="0" w:right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13.拨叉轴组拆卸</w:t>
            </w:r>
          </w:p>
          <w:p w14:paraId="3DEF6067">
            <w:pPr>
              <w:pStyle w:val="9"/>
              <w:keepNext w:val="0"/>
              <w:keepLines w:val="0"/>
              <w:pageBreakBefore w:val="0"/>
              <w:kinsoku/>
              <w:wordWrap/>
              <w:overflowPunct/>
              <w:topLinePunct w:val="0"/>
              <w:autoSpaceDE/>
              <w:autoSpaceDN/>
              <w:bidi w:val="0"/>
              <w:adjustRightInd/>
              <w:snapToGrid/>
              <w:spacing w:beforeLines="0" w:afterLines="0"/>
              <w:ind w:right="0" w:right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14.动力输出轴组拆卸</w:t>
            </w:r>
          </w:p>
          <w:p w14:paraId="07D781EC">
            <w:pPr>
              <w:pStyle w:val="9"/>
              <w:keepNext w:val="0"/>
              <w:keepLines w:val="0"/>
              <w:pageBreakBefore w:val="0"/>
              <w:kinsoku/>
              <w:wordWrap/>
              <w:overflowPunct/>
              <w:topLinePunct w:val="0"/>
              <w:autoSpaceDE/>
              <w:autoSpaceDN/>
              <w:bidi w:val="0"/>
              <w:adjustRightInd/>
              <w:snapToGrid/>
              <w:spacing w:beforeLines="0" w:afterLines="0"/>
              <w:ind w:right="0" w:right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15.离合器轴组拆卸</w:t>
            </w:r>
          </w:p>
          <w:p w14:paraId="355A7CFF">
            <w:pPr>
              <w:pStyle w:val="9"/>
              <w:keepNext w:val="0"/>
              <w:keepLines w:val="0"/>
              <w:pageBreakBefore w:val="0"/>
              <w:kinsoku/>
              <w:wordWrap/>
              <w:overflowPunct/>
              <w:topLinePunct w:val="0"/>
              <w:autoSpaceDE/>
              <w:autoSpaceDN/>
              <w:bidi w:val="0"/>
              <w:adjustRightInd/>
              <w:snapToGrid/>
              <w:spacing w:beforeLines="0" w:afterLines="0"/>
              <w:ind w:right="0" w:rightChars="0"/>
              <w:jc w:val="left"/>
              <w:textAlignment w:val="auto"/>
              <w:rPr>
                <w:rFonts w:hint="eastAsia" w:ascii="宋体" w:hAnsi="宋体" w:eastAsia="宋体" w:cs="宋体"/>
                <w:b w:val="0"/>
                <w:bCs w:val="0"/>
                <w:color w:val="0000FF"/>
                <w:sz w:val="21"/>
                <w:szCs w:val="21"/>
              </w:rPr>
            </w:pP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sz w:val="21"/>
                <w:szCs w:val="21"/>
              </w:rPr>
              <w:t>16.联接轴组拆卸</w:t>
            </w:r>
            <w:r>
              <w:rPr>
                <w:rFonts w:hint="eastAsia" w:ascii="宋体" w:hAnsi="宋体" w:eastAsia="宋体" w:cs="宋体"/>
                <w:b/>
                <w:bCs/>
                <w:color w:val="auto"/>
                <w:sz w:val="21"/>
                <w:szCs w:val="21"/>
                <w:lang w:eastAsia="zh-CN"/>
              </w:rPr>
              <w:t>（需提供相关截图）</w:t>
            </w:r>
          </w:p>
          <w:p w14:paraId="3C029D3F">
            <w:pPr>
              <w:pStyle w:val="9"/>
              <w:keepNext w:val="0"/>
              <w:keepLines w:val="0"/>
              <w:pageBreakBefore w:val="0"/>
              <w:kinsoku/>
              <w:wordWrap/>
              <w:overflowPunct/>
              <w:topLinePunct w:val="0"/>
              <w:autoSpaceDE/>
              <w:autoSpaceDN/>
              <w:bidi w:val="0"/>
              <w:adjustRightInd/>
              <w:snapToGrid/>
              <w:spacing w:beforeLines="0" w:afterLines="0"/>
              <w:ind w:right="0" w:right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17.第一轴组拆卸</w:t>
            </w:r>
          </w:p>
          <w:p w14:paraId="33566BDB">
            <w:pPr>
              <w:pStyle w:val="9"/>
              <w:keepNext w:val="0"/>
              <w:keepLines w:val="0"/>
              <w:pageBreakBefore w:val="0"/>
              <w:kinsoku/>
              <w:wordWrap/>
              <w:overflowPunct/>
              <w:topLinePunct w:val="0"/>
              <w:autoSpaceDE/>
              <w:autoSpaceDN/>
              <w:bidi w:val="0"/>
              <w:adjustRightInd/>
              <w:snapToGrid/>
              <w:spacing w:beforeLines="0" w:afterLines="0"/>
              <w:ind w:right="0" w:right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18.中央传动轴组拆卸</w:t>
            </w:r>
          </w:p>
          <w:p w14:paraId="679AD591">
            <w:pPr>
              <w:pStyle w:val="9"/>
              <w:keepNext w:val="0"/>
              <w:keepLines w:val="0"/>
              <w:pageBreakBefore w:val="0"/>
              <w:kinsoku/>
              <w:wordWrap/>
              <w:overflowPunct/>
              <w:topLinePunct w:val="0"/>
              <w:autoSpaceDE/>
              <w:autoSpaceDN/>
              <w:bidi w:val="0"/>
              <w:adjustRightInd/>
              <w:snapToGrid/>
              <w:spacing w:beforeLines="0" w:afterLines="0"/>
              <w:ind w:right="0" w:right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19.副变速固定齿轮组拆卸</w:t>
            </w:r>
          </w:p>
          <w:p w14:paraId="5244BC92">
            <w:pPr>
              <w:pStyle w:val="9"/>
              <w:keepNext w:val="0"/>
              <w:keepLines w:val="0"/>
              <w:pageBreakBefore w:val="0"/>
              <w:kinsoku/>
              <w:wordWrap/>
              <w:overflowPunct/>
              <w:topLinePunct w:val="0"/>
              <w:autoSpaceDE/>
              <w:autoSpaceDN/>
              <w:bidi w:val="0"/>
              <w:adjustRightInd/>
              <w:snapToGrid/>
              <w:spacing w:beforeLines="0" w:afterLines="0"/>
              <w:ind w:right="0" w:right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sz w:val="21"/>
                <w:szCs w:val="21"/>
              </w:rPr>
              <w:t>20.倒挡轴轴组拆卸</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需</w:t>
            </w:r>
            <w:r>
              <w:rPr>
                <w:rFonts w:hint="eastAsia" w:ascii="宋体" w:hAnsi="宋体" w:eastAsia="宋体" w:cs="宋体"/>
                <w:b/>
                <w:bCs/>
                <w:sz w:val="21"/>
                <w:szCs w:val="21"/>
                <w:lang w:eastAsia="zh-CN"/>
              </w:rPr>
              <w:t>提供相关截图）</w:t>
            </w:r>
          </w:p>
          <w:p w14:paraId="393D39DF">
            <w:pPr>
              <w:pStyle w:val="9"/>
              <w:keepNext w:val="0"/>
              <w:keepLines w:val="0"/>
              <w:pageBreakBefore w:val="0"/>
              <w:kinsoku/>
              <w:wordWrap/>
              <w:overflowPunct/>
              <w:topLinePunct w:val="0"/>
              <w:autoSpaceDE/>
              <w:autoSpaceDN/>
              <w:bidi w:val="0"/>
              <w:adjustRightInd/>
              <w:snapToGrid/>
              <w:spacing w:beforeLines="0" w:afterLines="0"/>
              <w:ind w:right="0" w:right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21.主动伞齿轮轴组拆卸</w:t>
            </w:r>
          </w:p>
          <w:p w14:paraId="3ABB6431">
            <w:pPr>
              <w:pStyle w:val="82"/>
              <w:keepNext w:val="0"/>
              <w:keepLines w:val="0"/>
              <w:pageBreakBefore w:val="0"/>
              <w:widowControl/>
              <w:kinsoku/>
              <w:wordWrap/>
              <w:overflowPunct/>
              <w:topLinePunct w:val="0"/>
              <w:autoSpaceDE/>
              <w:autoSpaceDN/>
              <w:bidi w:val="0"/>
              <w:adjustRightInd/>
              <w:snapToGrid/>
              <w:ind w:left="0" w:leftChars="0" w:right="0" w:right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22.半轴组拆卸</w:t>
            </w:r>
          </w:p>
          <w:p w14:paraId="5494FB48">
            <w:pPr>
              <w:pStyle w:val="82"/>
              <w:keepNext w:val="0"/>
              <w:keepLines w:val="0"/>
              <w:pageBreakBefore w:val="0"/>
              <w:widowControl/>
              <w:kinsoku/>
              <w:wordWrap/>
              <w:overflowPunct/>
              <w:topLinePunct w:val="0"/>
              <w:autoSpaceDE/>
              <w:autoSpaceDN/>
              <w:bidi w:val="0"/>
              <w:adjustRightInd/>
              <w:snapToGrid/>
              <w:ind w:left="0" w:leftChars="0" w:right="0" w:right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B.</w:t>
            </w:r>
            <w:r>
              <w:rPr>
                <w:rFonts w:hint="eastAsia" w:ascii="宋体" w:hAnsi="宋体" w:eastAsia="宋体" w:cs="宋体"/>
                <w:b w:val="0"/>
                <w:bCs w:val="0"/>
                <w:sz w:val="21"/>
                <w:szCs w:val="21"/>
              </w:rPr>
              <w:t>与机械装配测绘技术综合实训装置总成装配图配套提供实训装置PDF格式零件图纸≧98张，图纸为生产工程图。</w:t>
            </w:r>
          </w:p>
          <w:p w14:paraId="432E9BE4">
            <w:pPr>
              <w:pStyle w:val="82"/>
              <w:keepNext w:val="0"/>
              <w:keepLines w:val="0"/>
              <w:pageBreakBefore w:val="0"/>
              <w:widowControl/>
              <w:kinsoku/>
              <w:wordWrap/>
              <w:overflowPunct/>
              <w:topLinePunct w:val="0"/>
              <w:autoSpaceDE/>
              <w:autoSpaceDN/>
              <w:bidi w:val="0"/>
              <w:adjustRightInd/>
              <w:snapToGrid/>
              <w:ind w:left="0" w:leftChars="0" w:right="0" w:right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C.</w:t>
            </w:r>
            <w:r>
              <w:rPr>
                <w:rFonts w:hint="eastAsia" w:ascii="宋体" w:hAnsi="宋体" w:eastAsia="宋体" w:cs="宋体"/>
                <w:b w:val="0"/>
                <w:bCs w:val="0"/>
                <w:sz w:val="21"/>
                <w:szCs w:val="21"/>
              </w:rPr>
              <w:t>与机械装配测绘技术综合实训装置总成装配图配套提供实训装置</w:t>
            </w:r>
            <w:r>
              <w:rPr>
                <w:rFonts w:hint="eastAsia" w:ascii="宋体" w:hAnsi="宋体" w:eastAsia="宋体" w:cs="宋体"/>
                <w:b w:val="0"/>
                <w:bCs w:val="0"/>
                <w:sz w:val="21"/>
                <w:szCs w:val="21"/>
                <w:lang w:val="en-US" w:eastAsia="zh-CN"/>
              </w:rPr>
              <w:t>STP/STEP</w:t>
            </w:r>
            <w:r>
              <w:rPr>
                <w:rFonts w:hint="eastAsia" w:ascii="宋体" w:hAnsi="宋体" w:eastAsia="宋体" w:cs="宋体"/>
                <w:b w:val="0"/>
                <w:bCs w:val="0"/>
                <w:sz w:val="21"/>
                <w:szCs w:val="21"/>
              </w:rPr>
              <w:t>格式零件的三维模型</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≧98件。</w:t>
            </w:r>
          </w:p>
        </w:tc>
        <w:tc>
          <w:tcPr>
            <w:tcW w:w="735" w:type="dxa"/>
            <w:noWrap w:val="0"/>
            <w:vAlign w:val="center"/>
          </w:tcPr>
          <w:p w14:paraId="6FBCBA0F">
            <w:pPr>
              <w:keepNext w:val="0"/>
              <w:keepLines w:val="0"/>
              <w:pageBreakBefore w:val="0"/>
              <w:widowControl/>
              <w:kinsoku/>
              <w:wordWrap/>
              <w:overflowPunct/>
              <w:topLinePunct w:val="0"/>
              <w:autoSpaceDE/>
              <w:autoSpaceDN/>
              <w:bidi w:val="0"/>
              <w:adjustRightInd/>
              <w:snapToGrid/>
              <w:ind w:left="0" w:left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w:t>
            </w:r>
          </w:p>
        </w:tc>
        <w:tc>
          <w:tcPr>
            <w:tcW w:w="784" w:type="dxa"/>
            <w:noWrap w:val="0"/>
            <w:vAlign w:val="center"/>
          </w:tcPr>
          <w:p w14:paraId="1BA3D674">
            <w:pPr>
              <w:pStyle w:val="82"/>
              <w:keepNext w:val="0"/>
              <w:keepLines w:val="0"/>
              <w:pageBreakBefore w:val="0"/>
              <w:widowControl/>
              <w:kinsoku/>
              <w:wordWrap/>
              <w:overflowPunct/>
              <w:topLinePunct w:val="0"/>
              <w:autoSpaceDE/>
              <w:autoSpaceDN/>
              <w:bidi w:val="0"/>
              <w:adjustRightInd/>
              <w:snapToGrid/>
              <w:ind w:left="0" w:leftChars="0"/>
              <w:jc w:val="left"/>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2"/>
                <w:sz w:val="21"/>
                <w:szCs w:val="21"/>
                <w:lang w:val="en-US" w:eastAsia="zh-CN" w:bidi="ar-SA"/>
              </w:rPr>
              <w:t>套</w:t>
            </w:r>
          </w:p>
        </w:tc>
      </w:tr>
      <w:tr w14:paraId="615EF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26" w:type="dxa"/>
            <w:noWrap w:val="0"/>
            <w:vAlign w:val="center"/>
          </w:tcPr>
          <w:p w14:paraId="6A37CD3B">
            <w:pPr>
              <w:keepNext w:val="0"/>
              <w:keepLines w:val="0"/>
              <w:pageBreakBefore w:val="0"/>
              <w:kinsoku/>
              <w:wordWrap/>
              <w:overflowPunct/>
              <w:topLinePunct w:val="0"/>
              <w:autoSpaceDE/>
              <w:autoSpaceDN/>
              <w:bidi w:val="0"/>
              <w:adjustRightInd/>
              <w:snapToGrid/>
              <w:ind w:right="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1009" w:type="dxa"/>
            <w:noWrap w:val="0"/>
            <w:vAlign w:val="center"/>
          </w:tcPr>
          <w:p w14:paraId="7A71EA11">
            <w:pPr>
              <w:keepNext w:val="0"/>
              <w:keepLines w:val="0"/>
              <w:pageBreakBefore w:val="0"/>
              <w:widowControl/>
              <w:kinsoku/>
              <w:wordWrap/>
              <w:overflowPunct/>
              <w:topLinePunct w:val="0"/>
              <w:autoSpaceDE/>
              <w:autoSpaceDN/>
              <w:bidi w:val="0"/>
              <w:adjustRightInd/>
              <w:snapToGrid/>
              <w:ind w:right="0"/>
              <w:jc w:val="center"/>
              <w:textAlignment w:val="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零件尺寸误差测量组合实训装置</w:t>
            </w:r>
          </w:p>
          <w:p w14:paraId="48C75A2B">
            <w:pPr>
              <w:keepNext w:val="0"/>
              <w:keepLines w:val="0"/>
              <w:pageBreakBefore w:val="0"/>
              <w:widowControl/>
              <w:kinsoku/>
              <w:wordWrap/>
              <w:overflowPunct/>
              <w:topLinePunct w:val="0"/>
              <w:autoSpaceDE/>
              <w:autoSpaceDN/>
              <w:bidi w:val="0"/>
              <w:adjustRightInd/>
              <w:snapToGrid/>
              <w:ind w:right="0"/>
              <w:jc w:val="center"/>
              <w:textAlignment w:val="auto"/>
              <w:rPr>
                <w:rFonts w:hint="eastAsia" w:ascii="宋体" w:hAnsi="宋体" w:eastAsia="宋体" w:cs="宋体"/>
                <w:b w:val="0"/>
                <w:bCs w:val="0"/>
                <w:kern w:val="0"/>
                <w:sz w:val="21"/>
                <w:szCs w:val="21"/>
                <w:lang w:val="en-US" w:eastAsia="zh-CN"/>
              </w:rPr>
            </w:pPr>
          </w:p>
        </w:tc>
        <w:tc>
          <w:tcPr>
            <w:tcW w:w="6205" w:type="dxa"/>
            <w:noWrap w:val="0"/>
            <w:vAlign w:val="center"/>
          </w:tcPr>
          <w:p w14:paraId="373CB555">
            <w:pPr>
              <w:spacing w:line="320" w:lineRule="exact"/>
              <w:rPr>
                <w:rFonts w:hint="eastAsia" w:ascii="宋体" w:hAnsi="宋体" w:eastAsia="宋体" w:cs="宋体"/>
                <w:b w:val="0"/>
                <w:bCs w:val="0"/>
                <w:kern w:val="0"/>
                <w:sz w:val="21"/>
                <w:szCs w:val="21"/>
                <w:lang w:eastAsia="zh-CN"/>
              </w:rPr>
            </w:pPr>
            <w:r>
              <w:rPr>
                <w:rFonts w:hint="eastAsia" w:ascii="宋体" w:hAnsi="宋体" w:eastAsia="宋体" w:cs="宋体"/>
                <w:b w:val="0"/>
                <w:bCs w:val="0"/>
                <w:kern w:val="0"/>
                <w:sz w:val="21"/>
                <w:szCs w:val="21"/>
              </w:rPr>
              <w:t>1.外形尺寸：</w:t>
            </w:r>
            <w:r>
              <w:rPr>
                <w:rFonts w:hint="eastAsia" w:ascii="宋体" w:hAnsi="宋体" w:eastAsia="宋体" w:cs="宋体"/>
                <w:b w:val="0"/>
                <w:bCs w:val="0"/>
                <w:kern w:val="0"/>
                <w:sz w:val="21"/>
                <w:szCs w:val="21"/>
                <w:lang w:eastAsia="zh-CN"/>
              </w:rPr>
              <w:t>长</w:t>
            </w:r>
            <w:r>
              <w:rPr>
                <w:rFonts w:hint="eastAsia" w:ascii="宋体" w:hAnsi="宋体" w:eastAsia="宋体" w:cs="宋体"/>
                <w:b w:val="0"/>
                <w:bCs w:val="0"/>
                <w:kern w:val="0"/>
                <w:sz w:val="21"/>
                <w:szCs w:val="21"/>
              </w:rPr>
              <w:t>410mm×</w:t>
            </w:r>
            <w:r>
              <w:rPr>
                <w:rFonts w:hint="eastAsia" w:ascii="宋体" w:hAnsi="宋体" w:eastAsia="宋体" w:cs="宋体"/>
                <w:b w:val="0"/>
                <w:bCs w:val="0"/>
                <w:kern w:val="0"/>
                <w:sz w:val="21"/>
                <w:szCs w:val="21"/>
                <w:lang w:eastAsia="zh-CN"/>
              </w:rPr>
              <w:t>宽</w:t>
            </w:r>
            <w:r>
              <w:rPr>
                <w:rFonts w:hint="eastAsia" w:ascii="宋体" w:hAnsi="宋体" w:eastAsia="宋体" w:cs="宋体"/>
                <w:b w:val="0"/>
                <w:bCs w:val="0"/>
                <w:kern w:val="0"/>
                <w:sz w:val="21"/>
                <w:szCs w:val="21"/>
              </w:rPr>
              <w:t>310mm×</w:t>
            </w:r>
            <w:r>
              <w:rPr>
                <w:rFonts w:hint="eastAsia" w:ascii="宋体" w:hAnsi="宋体" w:eastAsia="宋体" w:cs="宋体"/>
                <w:b w:val="0"/>
                <w:bCs w:val="0"/>
                <w:kern w:val="0"/>
                <w:sz w:val="21"/>
                <w:szCs w:val="21"/>
                <w:lang w:eastAsia="zh-CN"/>
              </w:rPr>
              <w:t>高</w:t>
            </w:r>
            <w:r>
              <w:rPr>
                <w:rFonts w:hint="eastAsia" w:ascii="宋体" w:hAnsi="宋体" w:eastAsia="宋体" w:cs="宋体"/>
                <w:b w:val="0"/>
                <w:bCs w:val="0"/>
                <w:kern w:val="0"/>
                <w:sz w:val="21"/>
                <w:szCs w:val="21"/>
              </w:rPr>
              <w:t>100mm</w:t>
            </w:r>
            <w:r>
              <w:rPr>
                <w:rFonts w:hint="eastAsia" w:ascii="宋体" w:hAnsi="宋体" w:eastAsia="宋体" w:cs="宋体"/>
                <w:b w:val="0"/>
                <w:bCs w:val="0"/>
                <w:kern w:val="0"/>
                <w:sz w:val="21"/>
                <w:szCs w:val="21"/>
                <w:lang w:eastAsia="zh-CN"/>
              </w:rPr>
              <w:t>。</w:t>
            </w:r>
          </w:p>
          <w:p w14:paraId="4719415E">
            <w:pPr>
              <w:spacing w:line="320" w:lineRule="exac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2.便携组合式</w:t>
            </w:r>
            <w:r>
              <w:rPr>
                <w:rFonts w:hint="eastAsia" w:ascii="宋体" w:hAnsi="宋体" w:eastAsia="宋体" w:cs="宋体"/>
                <w:b w:val="0"/>
                <w:bCs w:val="0"/>
                <w:kern w:val="0"/>
                <w:sz w:val="21"/>
                <w:szCs w:val="21"/>
                <w:lang w:eastAsia="zh-CN"/>
              </w:rPr>
              <w:t>（</w:t>
            </w:r>
            <w:r>
              <w:rPr>
                <w:rFonts w:hint="eastAsia" w:ascii="宋体" w:hAnsi="宋体" w:eastAsia="宋体" w:cs="宋体"/>
                <w:b w:val="0"/>
                <w:bCs w:val="0"/>
                <w:kern w:val="0"/>
                <w:sz w:val="21"/>
                <w:szCs w:val="21"/>
              </w:rPr>
              <w:t>检测装置、检测零件、标准图纸及指导书</w:t>
            </w:r>
            <w:r>
              <w:rPr>
                <w:rFonts w:hint="eastAsia" w:ascii="宋体" w:hAnsi="宋体" w:eastAsia="宋体" w:cs="宋体"/>
                <w:b w:val="0"/>
                <w:bCs w:val="0"/>
                <w:kern w:val="0"/>
                <w:sz w:val="21"/>
                <w:szCs w:val="21"/>
                <w:lang w:eastAsia="zh-CN"/>
              </w:rPr>
              <w:t>）</w:t>
            </w:r>
          </w:p>
          <w:p w14:paraId="6B4089FC">
            <w:pPr>
              <w:spacing w:line="320" w:lineRule="exac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rPr>
              <w:t>3</w:t>
            </w:r>
            <w:r>
              <w:rPr>
                <w:rFonts w:hint="eastAsia" w:ascii="宋体" w:hAnsi="宋体" w:eastAsia="宋体" w:cs="宋体"/>
                <w:b w:val="0"/>
                <w:bCs w:val="0"/>
                <w:kern w:val="0"/>
                <w:sz w:val="21"/>
                <w:szCs w:val="21"/>
              </w:rPr>
              <w:t>.精密检验零件：测量块、测量轴、测量轴套、测量轴承、测量花键、测量平键、测量螺纹轴、测量齿轮（7级各一件）</w:t>
            </w:r>
          </w:p>
          <w:p w14:paraId="5E906B5F">
            <w:pPr>
              <w:spacing w:line="32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kern w:val="0"/>
                <w:sz w:val="21"/>
                <w:szCs w:val="21"/>
                <w:lang w:val="en-US" w:eastAsia="zh-CN"/>
              </w:rPr>
              <w:t>4.</w:t>
            </w:r>
            <w:r>
              <w:rPr>
                <w:rFonts w:hint="eastAsia" w:ascii="宋体" w:hAnsi="宋体" w:eastAsia="宋体" w:cs="宋体"/>
                <w:b w:val="0"/>
                <w:bCs w:val="0"/>
                <w:kern w:val="0"/>
                <w:sz w:val="21"/>
                <w:szCs w:val="21"/>
              </w:rPr>
              <w:t>测量工具：游标卡尺、外径千分尺、内径百分表、螺纹千分尺、公法线千分尺、齿厚卡尺、螺纹环规、螺纹塞规螺纹样板。</w:t>
            </w:r>
          </w:p>
        </w:tc>
        <w:tc>
          <w:tcPr>
            <w:tcW w:w="735" w:type="dxa"/>
            <w:noWrap w:val="0"/>
            <w:vAlign w:val="center"/>
          </w:tcPr>
          <w:p w14:paraId="33779347">
            <w:pPr>
              <w:keepNext w:val="0"/>
              <w:keepLines w:val="0"/>
              <w:pageBreakBefore w:val="0"/>
              <w:widowControl/>
              <w:kinsoku/>
              <w:wordWrap/>
              <w:overflowPunct/>
              <w:topLinePunct w:val="0"/>
              <w:autoSpaceDE/>
              <w:autoSpaceDN/>
              <w:bidi w:val="0"/>
              <w:adjustRightInd/>
              <w:snapToGrid/>
              <w:ind w:left="0" w:left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w:t>
            </w:r>
          </w:p>
        </w:tc>
        <w:tc>
          <w:tcPr>
            <w:tcW w:w="784" w:type="dxa"/>
            <w:noWrap w:val="0"/>
            <w:vAlign w:val="center"/>
          </w:tcPr>
          <w:p w14:paraId="218E2E2B">
            <w:pPr>
              <w:pStyle w:val="82"/>
              <w:keepNext w:val="0"/>
              <w:keepLines w:val="0"/>
              <w:pageBreakBefore w:val="0"/>
              <w:widowControl/>
              <w:kinsoku/>
              <w:wordWrap/>
              <w:overflowPunct/>
              <w:topLinePunct w:val="0"/>
              <w:autoSpaceDE/>
              <w:autoSpaceDN/>
              <w:bidi w:val="0"/>
              <w:adjustRightInd/>
              <w:snapToGrid/>
              <w:ind w:left="0" w:leftChars="0"/>
              <w:jc w:val="left"/>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2"/>
                <w:sz w:val="21"/>
                <w:szCs w:val="21"/>
                <w:lang w:val="en-US" w:eastAsia="zh-CN" w:bidi="ar-SA"/>
              </w:rPr>
              <w:t>套</w:t>
            </w:r>
          </w:p>
        </w:tc>
      </w:tr>
      <w:tr w14:paraId="12A05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2" w:hRule="atLeast"/>
          <w:jc w:val="center"/>
        </w:trPr>
        <w:tc>
          <w:tcPr>
            <w:tcW w:w="426" w:type="dxa"/>
            <w:noWrap w:val="0"/>
            <w:vAlign w:val="center"/>
          </w:tcPr>
          <w:p w14:paraId="1048D4CE">
            <w:pPr>
              <w:keepNext w:val="0"/>
              <w:keepLines w:val="0"/>
              <w:pageBreakBefore w:val="0"/>
              <w:kinsoku/>
              <w:wordWrap/>
              <w:overflowPunct/>
              <w:topLinePunct w:val="0"/>
              <w:autoSpaceDE/>
              <w:autoSpaceDN/>
              <w:bidi w:val="0"/>
              <w:adjustRightInd/>
              <w:snapToGrid/>
              <w:ind w:right="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1009" w:type="dxa"/>
            <w:noWrap w:val="0"/>
            <w:vAlign w:val="center"/>
          </w:tcPr>
          <w:p w14:paraId="6A6D1FC7">
            <w:pPr>
              <w:keepNext w:val="0"/>
              <w:keepLines w:val="0"/>
              <w:pageBreakBefore w:val="0"/>
              <w:widowControl/>
              <w:kinsoku/>
              <w:wordWrap/>
              <w:overflowPunct/>
              <w:topLinePunct w:val="0"/>
              <w:autoSpaceDE/>
              <w:autoSpaceDN/>
              <w:bidi w:val="0"/>
              <w:adjustRightInd/>
              <w:snapToGrid/>
              <w:ind w:right="0"/>
              <w:jc w:val="center"/>
              <w:textAlignment w:val="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几何体实测绘图训练装置</w:t>
            </w:r>
          </w:p>
          <w:p w14:paraId="0ADE2FA7">
            <w:pPr>
              <w:keepNext w:val="0"/>
              <w:keepLines w:val="0"/>
              <w:pageBreakBefore w:val="0"/>
              <w:widowControl/>
              <w:kinsoku/>
              <w:wordWrap/>
              <w:overflowPunct/>
              <w:topLinePunct w:val="0"/>
              <w:autoSpaceDE/>
              <w:autoSpaceDN/>
              <w:bidi w:val="0"/>
              <w:adjustRightInd/>
              <w:snapToGrid/>
              <w:ind w:right="0"/>
              <w:jc w:val="center"/>
              <w:textAlignment w:val="auto"/>
              <w:rPr>
                <w:rFonts w:hint="eastAsia" w:ascii="宋体" w:hAnsi="宋体" w:eastAsia="宋体" w:cs="宋体"/>
                <w:b w:val="0"/>
                <w:bCs w:val="0"/>
                <w:kern w:val="0"/>
                <w:sz w:val="21"/>
                <w:szCs w:val="21"/>
                <w:lang w:val="en-US" w:eastAsia="zh-CN"/>
              </w:rPr>
            </w:pPr>
          </w:p>
        </w:tc>
        <w:tc>
          <w:tcPr>
            <w:tcW w:w="6205" w:type="dxa"/>
            <w:noWrap w:val="0"/>
            <w:vAlign w:val="center"/>
          </w:tcPr>
          <w:p w14:paraId="1388ED5A">
            <w:pPr>
              <w:pStyle w:val="82"/>
              <w:keepNext w:val="0"/>
              <w:keepLines w:val="0"/>
              <w:pageBreakBefore w:val="0"/>
              <w:widowControl/>
              <w:kinsoku/>
              <w:wordWrap/>
              <w:overflowPunct/>
              <w:topLinePunct w:val="0"/>
              <w:autoSpaceDE/>
              <w:autoSpaceDN/>
              <w:bidi w:val="0"/>
              <w:adjustRightInd/>
              <w:snapToGrid/>
              <w:ind w:left="0" w:leftChars="0" w:right="0" w:rightChars="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1.规格：长410mm×宽310mm×高100mm</w:t>
            </w:r>
            <w:r>
              <w:rPr>
                <w:rFonts w:hint="eastAsia" w:ascii="宋体" w:hAnsi="宋体" w:eastAsia="宋体" w:cs="宋体"/>
                <w:b w:val="0"/>
                <w:bCs w:val="0"/>
                <w:sz w:val="21"/>
                <w:szCs w:val="21"/>
                <w:lang w:eastAsia="zh-CN"/>
              </w:rPr>
              <w:t>。</w:t>
            </w:r>
          </w:p>
          <w:p w14:paraId="160C2C1A">
            <w:pPr>
              <w:pStyle w:val="82"/>
              <w:keepNext w:val="0"/>
              <w:keepLines w:val="0"/>
              <w:pageBreakBefore w:val="0"/>
              <w:widowControl/>
              <w:kinsoku/>
              <w:wordWrap/>
              <w:overflowPunct/>
              <w:topLinePunct w:val="0"/>
              <w:autoSpaceDE/>
              <w:autoSpaceDN/>
              <w:bidi w:val="0"/>
              <w:adjustRightInd/>
              <w:snapToGrid/>
              <w:ind w:left="0" w:leftChars="0" w:right="0" w:rightChars="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2.组合几何体（35 件/套）：基本几何体（6件）、 叠加几何体（6件）、 减式几何体（8件）、 综合几何体（6件）、</w:t>
            </w:r>
          </w:p>
          <w:p w14:paraId="41E2323C">
            <w:pPr>
              <w:pStyle w:val="82"/>
              <w:keepNext w:val="0"/>
              <w:keepLines w:val="0"/>
              <w:pageBreakBefore w:val="0"/>
              <w:widowControl/>
              <w:kinsoku/>
              <w:wordWrap/>
              <w:overflowPunct/>
              <w:topLinePunct w:val="0"/>
              <w:autoSpaceDE/>
              <w:autoSpaceDN/>
              <w:bidi w:val="0"/>
              <w:adjustRightInd/>
              <w:snapToGrid/>
              <w:ind w:left="0" w:leftChars="0" w:right="0" w:rightChars="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斜切几何体（4件）、 相贯几何体（5件）。</w:t>
            </w:r>
          </w:p>
          <w:p w14:paraId="2C1A291A">
            <w:pPr>
              <w:pStyle w:val="82"/>
              <w:keepNext w:val="0"/>
              <w:keepLines w:val="0"/>
              <w:pageBreakBefore w:val="0"/>
              <w:widowControl/>
              <w:kinsoku/>
              <w:wordWrap/>
              <w:overflowPunct/>
              <w:topLinePunct w:val="0"/>
              <w:autoSpaceDE/>
              <w:autoSpaceDN/>
              <w:bidi w:val="0"/>
              <w:adjustRightInd/>
              <w:snapToGrid/>
              <w:ind w:left="0" w:leftChars="0" w:right="0" w:rightChars="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3.测量工具：钢皮尺、内（外）卡，类 型：便携组合式（检测零件、测量工具及指导书均放在一个箱子里）</w:t>
            </w:r>
          </w:p>
        </w:tc>
        <w:tc>
          <w:tcPr>
            <w:tcW w:w="735" w:type="dxa"/>
            <w:noWrap w:val="0"/>
            <w:vAlign w:val="center"/>
          </w:tcPr>
          <w:p w14:paraId="06DC182E">
            <w:pPr>
              <w:keepNext w:val="0"/>
              <w:keepLines w:val="0"/>
              <w:pageBreakBefore w:val="0"/>
              <w:widowControl/>
              <w:kinsoku/>
              <w:wordWrap/>
              <w:overflowPunct/>
              <w:topLinePunct w:val="0"/>
              <w:autoSpaceDE/>
              <w:autoSpaceDN/>
              <w:bidi w:val="0"/>
              <w:adjustRightInd/>
              <w:snapToGrid/>
              <w:ind w:left="0" w:left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w:t>
            </w:r>
          </w:p>
        </w:tc>
        <w:tc>
          <w:tcPr>
            <w:tcW w:w="784" w:type="dxa"/>
            <w:noWrap w:val="0"/>
            <w:vAlign w:val="center"/>
          </w:tcPr>
          <w:p w14:paraId="1961EEF1">
            <w:pPr>
              <w:pStyle w:val="82"/>
              <w:keepNext w:val="0"/>
              <w:keepLines w:val="0"/>
              <w:pageBreakBefore w:val="0"/>
              <w:widowControl/>
              <w:kinsoku/>
              <w:wordWrap/>
              <w:overflowPunct/>
              <w:topLinePunct w:val="0"/>
              <w:autoSpaceDE/>
              <w:autoSpaceDN/>
              <w:bidi w:val="0"/>
              <w:adjustRightInd/>
              <w:snapToGrid/>
              <w:ind w:left="0" w:leftChars="0"/>
              <w:jc w:val="left"/>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2"/>
                <w:sz w:val="21"/>
                <w:szCs w:val="21"/>
                <w:lang w:val="en-US" w:eastAsia="zh-CN" w:bidi="ar-SA"/>
              </w:rPr>
              <w:t>套</w:t>
            </w:r>
          </w:p>
        </w:tc>
      </w:tr>
      <w:tr w14:paraId="4388F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26" w:type="dxa"/>
            <w:noWrap w:val="0"/>
            <w:vAlign w:val="center"/>
          </w:tcPr>
          <w:p w14:paraId="68B23218">
            <w:pPr>
              <w:keepNext w:val="0"/>
              <w:keepLines w:val="0"/>
              <w:pageBreakBefore w:val="0"/>
              <w:kinsoku/>
              <w:wordWrap/>
              <w:overflowPunct/>
              <w:topLinePunct w:val="0"/>
              <w:autoSpaceDE/>
              <w:autoSpaceDN/>
              <w:bidi w:val="0"/>
              <w:adjustRightInd/>
              <w:snapToGrid/>
              <w:ind w:right="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w:t>
            </w:r>
          </w:p>
        </w:tc>
        <w:tc>
          <w:tcPr>
            <w:tcW w:w="1009" w:type="dxa"/>
            <w:noWrap w:val="0"/>
            <w:vAlign w:val="center"/>
          </w:tcPr>
          <w:p w14:paraId="0A436E50">
            <w:pPr>
              <w:keepNext w:val="0"/>
              <w:keepLines w:val="0"/>
              <w:pageBreakBefore w:val="0"/>
              <w:widowControl/>
              <w:kinsoku/>
              <w:wordWrap/>
              <w:overflowPunct/>
              <w:topLinePunct w:val="0"/>
              <w:autoSpaceDE/>
              <w:autoSpaceDN/>
              <w:bidi w:val="0"/>
              <w:adjustRightInd/>
              <w:snapToGrid/>
              <w:ind w:right="0"/>
              <w:jc w:val="center"/>
              <w:textAlignment w:val="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联接与配合实测绘图训练装置</w:t>
            </w:r>
          </w:p>
          <w:p w14:paraId="0A2A1302">
            <w:pPr>
              <w:keepNext w:val="0"/>
              <w:keepLines w:val="0"/>
              <w:pageBreakBefore w:val="0"/>
              <w:widowControl/>
              <w:kinsoku/>
              <w:wordWrap/>
              <w:overflowPunct/>
              <w:topLinePunct w:val="0"/>
              <w:autoSpaceDE/>
              <w:autoSpaceDN/>
              <w:bidi w:val="0"/>
              <w:adjustRightInd/>
              <w:snapToGrid/>
              <w:ind w:right="0"/>
              <w:jc w:val="center"/>
              <w:textAlignment w:val="auto"/>
              <w:rPr>
                <w:rFonts w:hint="eastAsia" w:ascii="宋体" w:hAnsi="宋体" w:eastAsia="宋体" w:cs="宋体"/>
                <w:b w:val="0"/>
                <w:bCs w:val="0"/>
                <w:sz w:val="21"/>
                <w:szCs w:val="21"/>
                <w:lang w:val="en-US" w:eastAsia="zh-CN"/>
              </w:rPr>
            </w:pPr>
          </w:p>
          <w:p w14:paraId="223BB885">
            <w:pPr>
              <w:keepNext w:val="0"/>
              <w:keepLines w:val="0"/>
              <w:pageBreakBefore w:val="0"/>
              <w:widowControl/>
              <w:kinsoku/>
              <w:wordWrap/>
              <w:overflowPunct/>
              <w:topLinePunct w:val="0"/>
              <w:autoSpaceDE/>
              <w:autoSpaceDN/>
              <w:bidi w:val="0"/>
              <w:adjustRightInd/>
              <w:snapToGrid/>
              <w:ind w:right="0"/>
              <w:jc w:val="center"/>
              <w:textAlignment w:val="auto"/>
              <w:rPr>
                <w:rFonts w:hint="eastAsia" w:ascii="宋体" w:hAnsi="宋体" w:eastAsia="宋体" w:cs="宋体"/>
                <w:b w:val="0"/>
                <w:bCs w:val="0"/>
                <w:sz w:val="21"/>
                <w:szCs w:val="21"/>
                <w:lang w:val="en-US" w:eastAsia="zh-CN"/>
              </w:rPr>
            </w:pPr>
          </w:p>
        </w:tc>
        <w:tc>
          <w:tcPr>
            <w:tcW w:w="6205" w:type="dxa"/>
            <w:noWrap w:val="0"/>
            <w:vAlign w:val="center"/>
          </w:tcPr>
          <w:p w14:paraId="2B85F373">
            <w:pPr>
              <w:pStyle w:val="82"/>
              <w:keepNext w:val="0"/>
              <w:keepLines w:val="0"/>
              <w:pageBreakBefore w:val="0"/>
              <w:widowControl/>
              <w:kinsoku/>
              <w:wordWrap/>
              <w:overflowPunct/>
              <w:topLinePunct w:val="0"/>
              <w:autoSpaceDE/>
              <w:autoSpaceDN/>
              <w:bidi w:val="0"/>
              <w:adjustRightInd/>
              <w:snapToGrid/>
              <w:ind w:left="0" w:leftChars="0" w:right="0" w:right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1.规格：长410mm×宽310mm×高100mm。</w:t>
            </w:r>
          </w:p>
          <w:p w14:paraId="4AA664E1">
            <w:pPr>
              <w:pStyle w:val="82"/>
              <w:keepNext w:val="0"/>
              <w:keepLines w:val="0"/>
              <w:pageBreakBefore w:val="0"/>
              <w:widowControl/>
              <w:kinsoku/>
              <w:wordWrap/>
              <w:overflowPunct/>
              <w:topLinePunct w:val="0"/>
              <w:autoSpaceDE/>
              <w:autoSpaceDN/>
              <w:bidi w:val="0"/>
              <w:adjustRightInd/>
              <w:snapToGrid/>
              <w:ind w:left="0" w:leftChars="0" w:right="0" w:right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2.常用联接与配合组件（17 件/套）</w:t>
            </w:r>
          </w:p>
          <w:p w14:paraId="5AF2F728">
            <w:pPr>
              <w:pStyle w:val="82"/>
              <w:keepNext w:val="0"/>
              <w:keepLines w:val="0"/>
              <w:pageBreakBefore w:val="0"/>
              <w:widowControl/>
              <w:kinsoku/>
              <w:wordWrap/>
              <w:overflowPunct/>
              <w:topLinePunct w:val="0"/>
              <w:autoSpaceDE/>
              <w:autoSpaceDN/>
              <w:bidi w:val="0"/>
              <w:adjustRightInd/>
              <w:snapToGrid/>
              <w:ind w:left="0" w:leftChars="0" w:right="0" w:right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1）螺纹联接：外六角螺栓联接、内六角螺栓联接、双头螺栓联接、螺钉联接、紧定螺钉连接</w:t>
            </w:r>
          </w:p>
          <w:p w14:paraId="6CC19C3F">
            <w:pPr>
              <w:pStyle w:val="82"/>
              <w:keepNext w:val="0"/>
              <w:keepLines w:val="0"/>
              <w:pageBreakBefore w:val="0"/>
              <w:widowControl/>
              <w:kinsoku/>
              <w:wordWrap/>
              <w:overflowPunct/>
              <w:topLinePunct w:val="0"/>
              <w:autoSpaceDE/>
              <w:autoSpaceDN/>
              <w:bidi w:val="0"/>
              <w:adjustRightInd/>
              <w:snapToGrid/>
              <w:ind w:left="0" w:leftChars="0" w:right="0" w:right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2）轴承联接与配合：深沟球轴承、圆锥滚子轴承及推力球轴承联接与配合</w:t>
            </w:r>
          </w:p>
          <w:p w14:paraId="4D0D035C">
            <w:pPr>
              <w:pStyle w:val="82"/>
              <w:keepNext w:val="0"/>
              <w:keepLines w:val="0"/>
              <w:pageBreakBefore w:val="0"/>
              <w:widowControl/>
              <w:kinsoku/>
              <w:wordWrap/>
              <w:overflowPunct/>
              <w:topLinePunct w:val="0"/>
              <w:autoSpaceDE/>
              <w:autoSpaceDN/>
              <w:bidi w:val="0"/>
              <w:adjustRightInd/>
              <w:snapToGrid/>
              <w:ind w:left="0" w:leftChars="0" w:right="0" w:right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3）键联接与配合：平键、矩形花键联接与配合</w:t>
            </w:r>
          </w:p>
          <w:p w14:paraId="4A5F729A">
            <w:pPr>
              <w:pStyle w:val="82"/>
              <w:keepNext w:val="0"/>
              <w:keepLines w:val="0"/>
              <w:pageBreakBefore w:val="0"/>
              <w:widowControl/>
              <w:kinsoku/>
              <w:wordWrap/>
              <w:overflowPunct/>
              <w:topLinePunct w:val="0"/>
              <w:autoSpaceDE/>
              <w:autoSpaceDN/>
              <w:bidi w:val="0"/>
              <w:adjustRightInd/>
              <w:snapToGrid/>
              <w:ind w:left="0" w:leftChars="0" w:right="0" w:right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4）销联接与配合：圆柱、圆锥销连接与配合</w:t>
            </w:r>
          </w:p>
          <w:p w14:paraId="0192A484">
            <w:pPr>
              <w:pStyle w:val="82"/>
              <w:keepNext w:val="0"/>
              <w:keepLines w:val="0"/>
              <w:pageBreakBefore w:val="0"/>
              <w:widowControl/>
              <w:kinsoku/>
              <w:wordWrap/>
              <w:overflowPunct/>
              <w:topLinePunct w:val="0"/>
              <w:autoSpaceDE/>
              <w:autoSpaceDN/>
              <w:bidi w:val="0"/>
              <w:adjustRightInd/>
              <w:snapToGrid/>
              <w:ind w:left="0" w:leftChars="0" w:right="0" w:right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5）齿轮传动联接与配合：圆柱齿轮传动、齿轮与齿条传动、圆锥齿轮传动、涡轮与蜗杆传动。</w:t>
            </w:r>
          </w:p>
          <w:p w14:paraId="526EC725">
            <w:pPr>
              <w:pStyle w:val="82"/>
              <w:keepNext w:val="0"/>
              <w:keepLines w:val="0"/>
              <w:pageBreakBefore w:val="0"/>
              <w:widowControl/>
              <w:kinsoku/>
              <w:wordWrap/>
              <w:overflowPunct/>
              <w:topLinePunct w:val="0"/>
              <w:autoSpaceDE/>
              <w:autoSpaceDN/>
              <w:bidi w:val="0"/>
              <w:adjustRightInd/>
              <w:snapToGrid/>
              <w:ind w:left="0" w:leftChars="0" w:right="0" w:right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3.测量工具：游标卡尺、外径千分、专用锒头、外六角扳手、内六角扳手、尖嘴钳、螺丝刀等类型便携组合式（检测零件、测量工具及指导书均放在一个箱子里）</w:t>
            </w:r>
          </w:p>
        </w:tc>
        <w:tc>
          <w:tcPr>
            <w:tcW w:w="735" w:type="dxa"/>
            <w:noWrap w:val="0"/>
            <w:vAlign w:val="center"/>
          </w:tcPr>
          <w:p w14:paraId="6825E33D">
            <w:pPr>
              <w:keepNext w:val="0"/>
              <w:keepLines w:val="0"/>
              <w:pageBreakBefore w:val="0"/>
              <w:widowControl/>
              <w:kinsoku/>
              <w:wordWrap/>
              <w:overflowPunct/>
              <w:topLinePunct w:val="0"/>
              <w:autoSpaceDE/>
              <w:autoSpaceDN/>
              <w:bidi w:val="0"/>
              <w:adjustRightInd/>
              <w:snapToGrid/>
              <w:ind w:left="0" w:left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w:t>
            </w:r>
          </w:p>
        </w:tc>
        <w:tc>
          <w:tcPr>
            <w:tcW w:w="784" w:type="dxa"/>
            <w:noWrap w:val="0"/>
            <w:vAlign w:val="center"/>
          </w:tcPr>
          <w:p w14:paraId="4A40956F">
            <w:pPr>
              <w:pStyle w:val="82"/>
              <w:keepNext w:val="0"/>
              <w:keepLines w:val="0"/>
              <w:pageBreakBefore w:val="0"/>
              <w:widowControl/>
              <w:kinsoku/>
              <w:wordWrap/>
              <w:overflowPunct/>
              <w:topLinePunct w:val="0"/>
              <w:autoSpaceDE/>
              <w:autoSpaceDN/>
              <w:bidi w:val="0"/>
              <w:adjustRightInd/>
              <w:snapToGrid/>
              <w:ind w:left="0" w:leftChars="0"/>
              <w:jc w:val="left"/>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2"/>
                <w:sz w:val="21"/>
                <w:szCs w:val="21"/>
                <w:lang w:val="en-US" w:eastAsia="zh-CN" w:bidi="ar-SA"/>
              </w:rPr>
              <w:t>套</w:t>
            </w:r>
          </w:p>
        </w:tc>
      </w:tr>
      <w:tr w14:paraId="74C4F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26" w:type="dxa"/>
            <w:noWrap w:val="0"/>
            <w:vAlign w:val="center"/>
          </w:tcPr>
          <w:p w14:paraId="7CD88828">
            <w:pPr>
              <w:keepNext w:val="0"/>
              <w:keepLines w:val="0"/>
              <w:pageBreakBefore w:val="0"/>
              <w:kinsoku/>
              <w:wordWrap/>
              <w:overflowPunct/>
              <w:topLinePunct w:val="0"/>
              <w:autoSpaceDE/>
              <w:autoSpaceDN/>
              <w:bidi w:val="0"/>
              <w:adjustRightInd/>
              <w:snapToGrid/>
              <w:ind w:right="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w:t>
            </w:r>
          </w:p>
        </w:tc>
        <w:tc>
          <w:tcPr>
            <w:tcW w:w="1009" w:type="dxa"/>
            <w:noWrap w:val="0"/>
            <w:vAlign w:val="center"/>
          </w:tcPr>
          <w:p w14:paraId="2DD5070E">
            <w:pPr>
              <w:keepNext w:val="0"/>
              <w:keepLines w:val="0"/>
              <w:pageBreakBefore w:val="0"/>
              <w:widowControl/>
              <w:kinsoku/>
              <w:wordWrap/>
              <w:overflowPunct/>
              <w:topLinePunct w:val="0"/>
              <w:autoSpaceDE/>
              <w:autoSpaceDN/>
              <w:bidi w:val="0"/>
              <w:adjustRightInd/>
              <w:snapToGrid/>
              <w:ind w:right="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color w:val="auto"/>
                <w:sz w:val="21"/>
                <w:szCs w:val="21"/>
                <w:lang w:val="en-US" w:eastAsia="zh-CN"/>
              </w:rPr>
              <w:t>测绘终端</w:t>
            </w:r>
          </w:p>
        </w:tc>
        <w:tc>
          <w:tcPr>
            <w:tcW w:w="6205" w:type="dxa"/>
            <w:noWrap w:val="0"/>
            <w:vAlign w:val="center"/>
          </w:tcPr>
          <w:p w14:paraId="3DE3A5CD">
            <w:pPr>
              <w:pStyle w:val="82"/>
              <w:keepNext w:val="0"/>
              <w:keepLines w:val="0"/>
              <w:pageBreakBefore w:val="0"/>
              <w:widowControl/>
              <w:numPr>
                <w:ilvl w:val="0"/>
                <w:numId w:val="7"/>
              </w:numPr>
              <w:kinsoku/>
              <w:wordWrap/>
              <w:overflowPunct/>
              <w:topLinePunct w:val="0"/>
              <w:autoSpaceDE/>
              <w:autoSpaceDN/>
              <w:bidi w:val="0"/>
              <w:adjustRightInd/>
              <w:snapToGrid/>
              <w:ind w:left="0" w:leftChars="0" w:right="0" w:rightChars="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屏幕：分辨率≥1920x1080；处理器：</w:t>
            </w:r>
            <w:r>
              <w:rPr>
                <w:rFonts w:hint="eastAsia" w:ascii="宋体" w:hAnsi="宋体" w:eastAsia="宋体" w:cs="宋体"/>
                <w:i w:val="0"/>
                <w:iCs w:val="0"/>
                <w:caps w:val="0"/>
                <w:color w:val="262626"/>
                <w:spacing w:val="0"/>
                <w:sz w:val="21"/>
                <w:szCs w:val="21"/>
                <w:shd w:val="clear" w:fill="FFFFFF"/>
              </w:rPr>
              <w:t>最大睿频频率</w:t>
            </w:r>
            <w:r>
              <w:rPr>
                <w:rFonts w:hint="eastAsia" w:ascii="宋体" w:hAnsi="宋体" w:eastAsia="宋体" w:cs="宋体"/>
                <w:b w:val="0"/>
                <w:bCs w:val="0"/>
                <w:color w:val="auto"/>
                <w:sz w:val="21"/>
                <w:szCs w:val="21"/>
                <w:lang w:val="en-US" w:eastAsia="zh-CN"/>
              </w:rPr>
              <w:t>≥4.5 GHZ,核心数≥12；内存：≥16G DDR4；硬盘：≥512G SSD；</w:t>
            </w:r>
          </w:p>
          <w:p w14:paraId="3BB96105">
            <w:pPr>
              <w:pStyle w:val="82"/>
              <w:keepNext w:val="0"/>
              <w:keepLines w:val="0"/>
              <w:pageBreakBefore w:val="0"/>
              <w:widowControl/>
              <w:numPr>
                <w:ilvl w:val="0"/>
                <w:numId w:val="7"/>
              </w:numPr>
              <w:kinsoku/>
              <w:wordWrap/>
              <w:overflowPunct/>
              <w:topLinePunct w:val="0"/>
              <w:autoSpaceDE/>
              <w:autoSpaceDN/>
              <w:bidi w:val="0"/>
              <w:adjustRightInd/>
              <w:snapToGrid/>
              <w:ind w:left="0" w:leftChars="0" w:right="0" w:rightChars="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为方便连接实训装置需至少支持千兆网口、HDMI接口、支持wifi6和蓝牙5.1。</w:t>
            </w:r>
          </w:p>
        </w:tc>
        <w:tc>
          <w:tcPr>
            <w:tcW w:w="735" w:type="dxa"/>
            <w:noWrap w:val="0"/>
            <w:vAlign w:val="center"/>
          </w:tcPr>
          <w:p w14:paraId="3ABFED41">
            <w:pPr>
              <w:keepNext w:val="0"/>
              <w:keepLines w:val="0"/>
              <w:pageBreakBefore w:val="0"/>
              <w:widowControl/>
              <w:kinsoku/>
              <w:wordWrap/>
              <w:overflowPunct/>
              <w:topLinePunct w:val="0"/>
              <w:autoSpaceDE/>
              <w:autoSpaceDN/>
              <w:bidi w:val="0"/>
              <w:adjustRightInd/>
              <w:snapToGrid/>
              <w:ind w:left="0" w:left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w:t>
            </w:r>
          </w:p>
        </w:tc>
        <w:tc>
          <w:tcPr>
            <w:tcW w:w="784" w:type="dxa"/>
            <w:noWrap w:val="0"/>
            <w:vAlign w:val="center"/>
          </w:tcPr>
          <w:p w14:paraId="2A475C7A">
            <w:pPr>
              <w:pStyle w:val="82"/>
              <w:keepNext w:val="0"/>
              <w:keepLines w:val="0"/>
              <w:pageBreakBefore w:val="0"/>
              <w:widowControl/>
              <w:kinsoku/>
              <w:wordWrap/>
              <w:overflowPunct/>
              <w:topLinePunct w:val="0"/>
              <w:autoSpaceDE/>
              <w:autoSpaceDN/>
              <w:bidi w:val="0"/>
              <w:adjustRightInd/>
              <w:snapToGrid/>
              <w:ind w:left="0" w:leftChars="0"/>
              <w:jc w:val="left"/>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2"/>
                <w:sz w:val="21"/>
                <w:szCs w:val="21"/>
                <w:lang w:val="en-US" w:eastAsia="zh-CN" w:bidi="ar-SA"/>
              </w:rPr>
              <w:t>台</w:t>
            </w:r>
          </w:p>
        </w:tc>
      </w:tr>
    </w:tbl>
    <w:p w14:paraId="0FDBF49C">
      <w:pPr>
        <w:widowControl/>
        <w:shd w:val="clear" w:color="auto" w:fill="FFFFFF"/>
        <w:spacing w:line="440" w:lineRule="exact"/>
        <w:jc w:val="left"/>
        <w:rPr>
          <w:rFonts w:ascii="宋体" w:hAnsi="宋体" w:eastAsia="宋体" w:cs="微软雅黑"/>
          <w:b/>
          <w:sz w:val="24"/>
          <w:szCs w:val="24"/>
        </w:rPr>
      </w:pPr>
    </w:p>
    <w:p w14:paraId="19DE46E1">
      <w:pPr>
        <w:widowControl/>
        <w:spacing w:line="360" w:lineRule="auto"/>
        <w:jc w:val="left"/>
        <w:rPr>
          <w:rFonts w:ascii="宋体" w:hAnsi="宋体" w:eastAsia="宋体" w:cs="微软雅黑"/>
          <w:b/>
          <w:sz w:val="24"/>
          <w:szCs w:val="24"/>
        </w:rPr>
      </w:pPr>
      <w:r>
        <w:rPr>
          <w:rFonts w:hint="eastAsia" w:ascii="宋体" w:hAnsi="宋体" w:eastAsia="宋体" w:cs="微软雅黑"/>
          <w:b/>
          <w:sz w:val="24"/>
          <w:szCs w:val="24"/>
        </w:rPr>
        <w:t>注：1.本项目核心产品为：序号</w:t>
      </w:r>
      <w:r>
        <w:rPr>
          <w:rFonts w:hint="eastAsia" w:ascii="宋体" w:hAnsi="宋体" w:eastAsia="宋体" w:cs="微软雅黑"/>
          <w:b/>
          <w:sz w:val="24"/>
          <w:szCs w:val="24"/>
          <w:lang w:val="en-US" w:eastAsia="zh-CN"/>
        </w:rPr>
        <w:t xml:space="preserve">1  </w:t>
      </w:r>
      <w:r>
        <w:rPr>
          <w:rFonts w:hint="eastAsia" w:ascii="宋体" w:hAnsi="宋体" w:eastAsia="宋体" w:cs="微软雅黑"/>
          <w:b/>
          <w:sz w:val="24"/>
          <w:szCs w:val="24"/>
        </w:rPr>
        <w:t>双工位综合公差测绘实训台。</w:t>
      </w:r>
    </w:p>
    <w:p w14:paraId="26D03731">
      <w:pPr>
        <w:widowControl/>
        <w:spacing w:line="360" w:lineRule="auto"/>
        <w:ind w:firstLine="354" w:firstLineChars="147"/>
        <w:jc w:val="left"/>
        <w:rPr>
          <w:rFonts w:ascii="宋体" w:hAnsi="宋体" w:eastAsia="宋体" w:cs="宋体"/>
          <w:kern w:val="0"/>
          <w:sz w:val="20"/>
          <w:szCs w:val="20"/>
        </w:rPr>
      </w:pPr>
      <w:r>
        <w:rPr>
          <w:rFonts w:hint="eastAsia" w:ascii="宋体" w:hAnsi="宋体" w:eastAsia="宋体" w:cs="微软雅黑"/>
          <w:b/>
          <w:sz w:val="24"/>
          <w:szCs w:val="24"/>
        </w:rPr>
        <w:t>2.本采购清单中所列技术规格或主要参数为最低要求，不允许负偏离，否则为无效响应。</w:t>
      </w:r>
    </w:p>
    <w:p w14:paraId="5DBF87F8">
      <w:pPr>
        <w:widowControl/>
        <w:shd w:val="clear" w:color="auto" w:fill="FFFFFF"/>
        <w:spacing w:line="440" w:lineRule="exact"/>
        <w:jc w:val="left"/>
        <w:rPr>
          <w:rFonts w:ascii="宋体" w:hAnsi="宋体" w:eastAsia="宋体" w:cs="黑体"/>
          <w:b/>
          <w:bCs/>
          <w:sz w:val="24"/>
          <w:szCs w:val="24"/>
          <w:shd w:val="clear" w:color="auto" w:fill="FFFFFF"/>
        </w:rPr>
      </w:pPr>
      <w:r>
        <w:rPr>
          <w:rFonts w:hint="eastAsia" w:ascii="宋体" w:hAnsi="宋体" w:eastAsia="宋体" w:cs="黑体"/>
          <w:b/>
          <w:bCs/>
          <w:sz w:val="24"/>
          <w:szCs w:val="24"/>
          <w:shd w:val="clear" w:color="auto" w:fill="FFFFFF"/>
        </w:rPr>
        <w:t>三、采购标的执行标准：执行国家相关标准。</w:t>
      </w:r>
    </w:p>
    <w:p w14:paraId="440F2316">
      <w:pPr>
        <w:tabs>
          <w:tab w:val="left" w:pos="7095"/>
        </w:tabs>
        <w:spacing w:line="440" w:lineRule="exact"/>
        <w:rPr>
          <w:rFonts w:ascii="宋体" w:hAnsi="宋体" w:eastAsia="宋体" w:cs="黑体"/>
          <w:b/>
          <w:bCs/>
          <w:sz w:val="24"/>
          <w:szCs w:val="24"/>
          <w:shd w:val="clear" w:color="auto" w:fill="FFFFFF"/>
        </w:rPr>
      </w:pPr>
      <w:r>
        <w:rPr>
          <w:rFonts w:hint="eastAsia" w:ascii="宋体" w:hAnsi="宋体" w:eastAsia="宋体" w:cs="黑体"/>
          <w:b/>
          <w:bCs/>
          <w:sz w:val="24"/>
          <w:szCs w:val="24"/>
          <w:shd w:val="clear" w:color="auto" w:fill="FFFFFF"/>
        </w:rPr>
        <w:t>四、服务标准、期限、效率等要求：</w:t>
      </w:r>
    </w:p>
    <w:p w14:paraId="438873E9">
      <w:pPr>
        <w:tabs>
          <w:tab w:val="left" w:pos="7095"/>
        </w:tabs>
        <w:spacing w:line="440" w:lineRule="exact"/>
        <w:ind w:firstLine="420" w:firstLineChars="200"/>
        <w:rPr>
          <w:rFonts w:ascii="宋体" w:hAnsi="宋体" w:eastAsia="宋体"/>
          <w:szCs w:val="21"/>
        </w:rPr>
      </w:pPr>
      <w:r>
        <w:rPr>
          <w:rFonts w:hint="eastAsia" w:ascii="宋体" w:hAnsi="宋体" w:eastAsia="宋体"/>
          <w:szCs w:val="21"/>
        </w:rPr>
        <w:t>1、交付（服务、施工）地点：以采购人需求为准。</w:t>
      </w:r>
    </w:p>
    <w:p w14:paraId="2DB155C8">
      <w:pPr>
        <w:tabs>
          <w:tab w:val="left" w:pos="7095"/>
        </w:tabs>
        <w:spacing w:line="440" w:lineRule="exact"/>
        <w:ind w:firstLine="420" w:firstLineChars="200"/>
        <w:rPr>
          <w:rFonts w:ascii="宋体" w:hAnsi="宋体" w:eastAsia="宋体"/>
          <w:szCs w:val="21"/>
        </w:rPr>
      </w:pPr>
      <w:r>
        <w:rPr>
          <w:rFonts w:hint="eastAsia" w:ascii="宋体" w:hAnsi="宋体" w:eastAsia="宋体"/>
          <w:szCs w:val="21"/>
        </w:rPr>
        <w:t>2、合同履行期限：签订合同后45日历天</w:t>
      </w:r>
    </w:p>
    <w:p w14:paraId="61767FE4">
      <w:pPr>
        <w:tabs>
          <w:tab w:val="left" w:pos="7095"/>
        </w:tabs>
        <w:spacing w:line="440" w:lineRule="exact"/>
        <w:ind w:firstLine="420" w:firstLineChars="200"/>
        <w:rPr>
          <w:rFonts w:ascii="宋体" w:hAnsi="宋体" w:eastAsia="宋体"/>
          <w:szCs w:val="21"/>
        </w:rPr>
      </w:pPr>
      <w:r>
        <w:rPr>
          <w:rFonts w:hint="eastAsia" w:ascii="宋体" w:hAnsi="宋体" w:eastAsia="宋体"/>
          <w:szCs w:val="21"/>
        </w:rPr>
        <w:t>3、质保期</w:t>
      </w:r>
      <w:r>
        <w:rPr>
          <w:rFonts w:hint="eastAsia" w:ascii="宋体" w:hAnsi="宋体" w:eastAsia="宋体"/>
          <w:szCs w:val="21"/>
          <w:lang w:val="en-US" w:eastAsia="zh-CN"/>
        </w:rPr>
        <w:t>3</w:t>
      </w:r>
      <w:r>
        <w:rPr>
          <w:rFonts w:ascii="宋体" w:hAnsi="宋体" w:eastAsia="宋体"/>
          <w:szCs w:val="21"/>
        </w:rPr>
        <w:t>年，质保期内设备发生故障时，</w:t>
      </w:r>
      <w:r>
        <w:rPr>
          <w:rFonts w:hint="eastAsia" w:ascii="宋体" w:hAnsi="宋体" w:eastAsia="宋体"/>
          <w:szCs w:val="21"/>
          <w:lang w:val="en-US" w:eastAsia="zh-CN"/>
        </w:rPr>
        <w:t>成交</w:t>
      </w:r>
      <w:r>
        <w:rPr>
          <w:rFonts w:ascii="宋体" w:hAnsi="宋体" w:eastAsia="宋体"/>
          <w:szCs w:val="21"/>
        </w:rPr>
        <w:t>企业要在30分钟内电话响应，2小时到达现场，24小时之内解决故障。</w:t>
      </w:r>
    </w:p>
    <w:p w14:paraId="0E495D37">
      <w:pPr>
        <w:tabs>
          <w:tab w:val="left" w:pos="7095"/>
        </w:tabs>
        <w:spacing w:line="440" w:lineRule="exact"/>
        <w:ind w:firstLine="420" w:firstLineChars="200"/>
        <w:rPr>
          <w:rFonts w:ascii="宋体" w:hAnsi="宋体" w:eastAsia="宋体"/>
          <w:szCs w:val="21"/>
        </w:rPr>
      </w:pPr>
      <w:r>
        <w:rPr>
          <w:rFonts w:hint="eastAsia" w:ascii="宋体" w:hAnsi="宋体" w:eastAsia="宋体"/>
          <w:szCs w:val="21"/>
        </w:rPr>
        <w:t>4、</w:t>
      </w:r>
      <w:r>
        <w:rPr>
          <w:rFonts w:hint="eastAsia" w:ascii="宋体" w:hAnsi="宋体" w:eastAsia="宋体"/>
          <w:szCs w:val="21"/>
          <w:lang w:val="en-US" w:eastAsia="zh-CN"/>
        </w:rPr>
        <w:t>供应商</w:t>
      </w:r>
      <w:r>
        <w:rPr>
          <w:rFonts w:hint="eastAsia" w:ascii="宋体" w:hAnsi="宋体" w:eastAsia="宋体"/>
          <w:szCs w:val="21"/>
        </w:rPr>
        <w:t>所投标产品需符合并完全满足“河南省中等职业教育技能大赛装备制造类赛项-机械产品检测与质量控制比赛”相关课程及内容，并提供相关课程内容的现场培训，</w:t>
      </w:r>
      <w:r>
        <w:rPr>
          <w:rFonts w:hint="eastAsia" w:ascii="宋体" w:hAnsi="宋体" w:eastAsia="宋体"/>
          <w:szCs w:val="21"/>
          <w:lang w:val="en-US" w:eastAsia="zh-CN"/>
        </w:rPr>
        <w:t>供应商</w:t>
      </w:r>
      <w:r>
        <w:rPr>
          <w:rFonts w:hint="eastAsia" w:ascii="宋体" w:hAnsi="宋体" w:eastAsia="宋体"/>
          <w:szCs w:val="21"/>
        </w:rPr>
        <w:t>需对此</w:t>
      </w:r>
      <w:r>
        <w:rPr>
          <w:rFonts w:hint="eastAsia" w:ascii="宋体" w:hAnsi="宋体" w:eastAsia="宋体"/>
          <w:szCs w:val="21"/>
          <w:lang w:eastAsia="zh-CN"/>
        </w:rPr>
        <w:t>作出</w:t>
      </w:r>
      <w:r>
        <w:rPr>
          <w:rFonts w:hint="eastAsia" w:ascii="宋体" w:hAnsi="宋体" w:eastAsia="宋体"/>
          <w:szCs w:val="21"/>
        </w:rPr>
        <w:t>承诺，否则为无效响应文件</w:t>
      </w:r>
      <w:r>
        <w:rPr>
          <w:rFonts w:ascii="宋体" w:hAnsi="宋体" w:eastAsia="宋体"/>
          <w:szCs w:val="21"/>
        </w:rPr>
        <w:t>。</w:t>
      </w:r>
    </w:p>
    <w:p w14:paraId="151F2149">
      <w:pPr>
        <w:tabs>
          <w:tab w:val="left" w:pos="7095"/>
        </w:tabs>
        <w:spacing w:line="440" w:lineRule="exact"/>
        <w:rPr>
          <w:rFonts w:ascii="宋体" w:hAnsi="宋体" w:eastAsia="宋体" w:cs="黑体"/>
          <w:b/>
          <w:bCs/>
          <w:sz w:val="24"/>
          <w:szCs w:val="24"/>
          <w:shd w:val="clear" w:color="auto" w:fill="FFFFFF"/>
        </w:rPr>
      </w:pPr>
      <w:r>
        <w:rPr>
          <w:rFonts w:hint="eastAsia" w:ascii="宋体" w:hAnsi="宋体" w:eastAsia="宋体" w:cs="黑体"/>
          <w:b/>
          <w:bCs/>
          <w:sz w:val="24"/>
          <w:szCs w:val="24"/>
          <w:shd w:val="clear" w:color="auto" w:fill="FFFFFF"/>
        </w:rPr>
        <w:t>五、采购标的的其他技术、服务等要求：</w:t>
      </w:r>
    </w:p>
    <w:p w14:paraId="1C3101F4">
      <w:pPr>
        <w:tabs>
          <w:tab w:val="left" w:pos="7095"/>
        </w:tabs>
        <w:spacing w:line="440" w:lineRule="exact"/>
        <w:ind w:firstLine="420" w:firstLineChars="200"/>
        <w:rPr>
          <w:rFonts w:ascii="宋体" w:hAnsi="宋体" w:eastAsia="宋体"/>
          <w:szCs w:val="21"/>
        </w:rPr>
      </w:pPr>
      <w:r>
        <w:rPr>
          <w:rFonts w:ascii="宋体" w:hAnsi="宋体" w:eastAsia="宋体"/>
          <w:szCs w:val="21"/>
        </w:rPr>
        <w:t>1、供应商须明确投标产品的厂家、</w:t>
      </w:r>
      <w:r>
        <w:rPr>
          <w:rFonts w:hint="eastAsia" w:ascii="宋体" w:hAnsi="宋体" w:eastAsia="宋体"/>
          <w:szCs w:val="21"/>
          <w:lang w:val="en-US" w:eastAsia="zh-CN"/>
        </w:rPr>
        <w:t>产地、</w:t>
      </w:r>
      <w:r>
        <w:rPr>
          <w:rFonts w:ascii="宋体" w:hAnsi="宋体" w:eastAsia="宋体"/>
          <w:szCs w:val="21"/>
        </w:rPr>
        <w:t>品牌、</w:t>
      </w:r>
      <w:r>
        <w:rPr>
          <w:rFonts w:hint="eastAsia" w:ascii="宋体" w:hAnsi="宋体" w:eastAsia="宋体"/>
          <w:szCs w:val="21"/>
          <w:lang w:val="en-US" w:eastAsia="zh-CN"/>
        </w:rPr>
        <w:t>规格</w:t>
      </w:r>
      <w:r>
        <w:rPr>
          <w:rFonts w:ascii="宋体" w:hAnsi="宋体" w:eastAsia="宋体"/>
          <w:szCs w:val="21"/>
        </w:rPr>
        <w:t>型号</w:t>
      </w:r>
      <w:r>
        <w:rPr>
          <w:rFonts w:hint="eastAsia" w:ascii="宋体" w:hAnsi="宋体" w:eastAsia="宋体"/>
          <w:szCs w:val="21"/>
          <w:lang w:eastAsia="zh-CN"/>
        </w:rPr>
        <w:t>、</w:t>
      </w:r>
      <w:r>
        <w:rPr>
          <w:rFonts w:hint="eastAsia" w:ascii="宋体" w:hAnsi="宋体" w:eastAsia="宋体"/>
          <w:szCs w:val="21"/>
          <w:lang w:val="en-US" w:eastAsia="zh-CN"/>
        </w:rPr>
        <w:t>技术参数</w:t>
      </w:r>
      <w:r>
        <w:rPr>
          <w:rFonts w:ascii="宋体" w:hAnsi="宋体" w:eastAsia="宋体"/>
          <w:szCs w:val="21"/>
        </w:rPr>
        <w:t>等，否则为无效响应文件 。</w:t>
      </w:r>
    </w:p>
    <w:p w14:paraId="64E97550">
      <w:pPr>
        <w:tabs>
          <w:tab w:val="left" w:pos="7095"/>
        </w:tabs>
        <w:spacing w:line="440" w:lineRule="exact"/>
        <w:ind w:firstLine="420" w:firstLineChars="200"/>
        <w:rPr>
          <w:rFonts w:ascii="宋体" w:hAnsi="宋体" w:eastAsia="宋体"/>
          <w:szCs w:val="21"/>
        </w:rPr>
      </w:pPr>
      <w:r>
        <w:rPr>
          <w:rFonts w:ascii="宋体" w:hAnsi="宋体" w:eastAsia="宋体"/>
          <w:szCs w:val="21"/>
        </w:rPr>
        <w:t>2、供应商应就该项目完整投标（报价含税费等），否则为无效响应文件。</w:t>
      </w:r>
    </w:p>
    <w:p w14:paraId="45450FFE">
      <w:pPr>
        <w:tabs>
          <w:tab w:val="left" w:pos="7095"/>
        </w:tabs>
        <w:spacing w:line="440" w:lineRule="exact"/>
        <w:ind w:firstLine="420" w:firstLineChars="200"/>
        <w:rPr>
          <w:rFonts w:ascii="宋体" w:hAnsi="宋体" w:eastAsia="宋体"/>
          <w:szCs w:val="21"/>
        </w:rPr>
      </w:pPr>
      <w:r>
        <w:rPr>
          <w:rFonts w:ascii="宋体" w:hAnsi="宋体" w:eastAsia="宋体"/>
          <w:szCs w:val="21"/>
        </w:rPr>
        <w:t>3、所投产品必须符合谈判文件规定标准的全新正品现货，否则为无效响应文件 。</w:t>
      </w:r>
    </w:p>
    <w:p w14:paraId="3EEBFA58">
      <w:pPr>
        <w:tabs>
          <w:tab w:val="left" w:pos="7095"/>
        </w:tabs>
        <w:spacing w:line="440" w:lineRule="exact"/>
        <w:ind w:firstLine="420" w:firstLineChars="200"/>
        <w:rPr>
          <w:rFonts w:ascii="宋体" w:hAnsi="宋体" w:eastAsia="宋体"/>
          <w:szCs w:val="21"/>
        </w:rPr>
      </w:pPr>
      <w:r>
        <w:rPr>
          <w:rFonts w:hint="eastAsia" w:ascii="宋体" w:hAnsi="宋体" w:eastAsia="宋体"/>
          <w:szCs w:val="21"/>
        </w:rPr>
        <w:t>4</w:t>
      </w:r>
      <w:r>
        <w:rPr>
          <w:rFonts w:ascii="宋体" w:hAnsi="宋体" w:eastAsia="宋体"/>
          <w:szCs w:val="21"/>
        </w:rPr>
        <w:t>、响应文件中具有完整可行的实施（技术）方案，须明确售后地址、售后负责人、联系人和联系电话。否则为无效响应文件。</w:t>
      </w:r>
    </w:p>
    <w:p w14:paraId="7C5716CF">
      <w:pPr>
        <w:tabs>
          <w:tab w:val="left" w:pos="7095"/>
        </w:tabs>
        <w:spacing w:line="440" w:lineRule="exact"/>
        <w:ind w:firstLine="420" w:firstLineChars="200"/>
        <w:rPr>
          <w:rFonts w:ascii="宋体" w:hAnsi="宋体" w:eastAsia="宋体"/>
          <w:szCs w:val="21"/>
        </w:rPr>
      </w:pPr>
      <w:r>
        <w:rPr>
          <w:rFonts w:hint="eastAsia" w:ascii="宋体" w:hAnsi="宋体" w:eastAsia="宋体"/>
          <w:szCs w:val="21"/>
        </w:rPr>
        <w:t>5</w:t>
      </w:r>
      <w:r>
        <w:rPr>
          <w:rFonts w:ascii="宋体" w:hAnsi="宋体" w:eastAsia="宋体"/>
          <w:szCs w:val="21"/>
        </w:rPr>
        <w:t>、</w:t>
      </w:r>
      <w:r>
        <w:rPr>
          <w:rFonts w:hint="eastAsia" w:ascii="宋体" w:hAnsi="宋体" w:eastAsia="宋体"/>
          <w:szCs w:val="21"/>
          <w:lang w:val="en-US" w:eastAsia="zh-CN"/>
        </w:rPr>
        <w:t>供应商</w:t>
      </w:r>
      <w:r>
        <w:rPr>
          <w:rFonts w:ascii="宋体" w:hAnsi="宋体" w:eastAsia="宋体"/>
          <w:szCs w:val="21"/>
        </w:rPr>
        <w:t>须明确免费保修期，同时应提出故障响应时间，在免费保修期内，同一质量问题连续两次维修仍无法正常使用，</w:t>
      </w:r>
      <w:r>
        <w:rPr>
          <w:rFonts w:hint="eastAsia" w:ascii="宋体" w:hAnsi="宋体" w:eastAsia="宋体"/>
          <w:szCs w:val="21"/>
          <w:lang w:val="en-US" w:eastAsia="zh-CN"/>
        </w:rPr>
        <w:t>供应商</w:t>
      </w:r>
      <w:r>
        <w:rPr>
          <w:rFonts w:ascii="宋体" w:hAnsi="宋体" w:eastAsia="宋体"/>
          <w:szCs w:val="21"/>
        </w:rPr>
        <w:t>必须予以更换同品牌、同型号的全新产品并安装到采购人指定地点。</w:t>
      </w:r>
    </w:p>
    <w:p w14:paraId="0DE5211C">
      <w:pPr>
        <w:tabs>
          <w:tab w:val="left" w:pos="7095"/>
        </w:tabs>
        <w:spacing w:line="440" w:lineRule="exact"/>
        <w:ind w:firstLine="420" w:firstLineChars="200"/>
        <w:rPr>
          <w:rFonts w:ascii="宋体" w:hAnsi="宋体" w:eastAsia="宋体"/>
          <w:szCs w:val="21"/>
        </w:rPr>
      </w:pPr>
      <w:r>
        <w:rPr>
          <w:rFonts w:hint="eastAsia" w:ascii="宋体" w:hAnsi="宋体" w:eastAsia="宋体"/>
          <w:szCs w:val="21"/>
          <w:lang w:val="en-US" w:eastAsia="zh-CN"/>
        </w:rPr>
        <w:t>6</w:t>
      </w:r>
      <w:r>
        <w:rPr>
          <w:rFonts w:hint="eastAsia" w:ascii="宋体" w:hAnsi="宋体" w:eastAsia="宋体"/>
          <w:szCs w:val="21"/>
        </w:rPr>
        <w:t>、专利权：</w:t>
      </w:r>
      <w:r>
        <w:rPr>
          <w:rFonts w:hint="eastAsia" w:ascii="宋体" w:hAnsi="宋体" w:eastAsia="宋体"/>
          <w:szCs w:val="21"/>
          <w:lang w:val="en-US" w:eastAsia="zh-CN"/>
        </w:rPr>
        <w:t>供应商</w:t>
      </w:r>
      <w:r>
        <w:rPr>
          <w:rFonts w:hint="eastAsia" w:ascii="宋体" w:hAnsi="宋体" w:eastAsia="宋体"/>
          <w:szCs w:val="21"/>
        </w:rPr>
        <w:t>应承诺用户在使用该货物或其任何一部分时不受第三方提出侵犯其专利权、商标权和工业设计权等的起诉。</w:t>
      </w:r>
    </w:p>
    <w:p w14:paraId="19A496D1">
      <w:pPr>
        <w:tabs>
          <w:tab w:val="left" w:pos="7095"/>
        </w:tabs>
        <w:spacing w:line="440" w:lineRule="exact"/>
        <w:ind w:firstLine="420" w:firstLineChars="200"/>
        <w:rPr>
          <w:rFonts w:ascii="宋体" w:hAnsi="宋体" w:eastAsia="宋体"/>
          <w:szCs w:val="21"/>
        </w:rPr>
      </w:pPr>
      <w:r>
        <w:rPr>
          <w:rFonts w:hint="eastAsia" w:ascii="宋体" w:hAnsi="宋体" w:eastAsia="宋体"/>
          <w:szCs w:val="21"/>
          <w:lang w:val="en-US" w:eastAsia="zh-CN"/>
        </w:rPr>
        <w:t>7</w:t>
      </w:r>
      <w:r>
        <w:rPr>
          <w:rFonts w:ascii="宋体" w:hAnsi="宋体" w:eastAsia="宋体"/>
          <w:szCs w:val="21"/>
        </w:rPr>
        <w:t>、本谈判文件所列需求为最低要求，供应商不得低于此要求，否则为无效响应文件。</w:t>
      </w:r>
    </w:p>
    <w:p w14:paraId="42D3AE04">
      <w:pPr>
        <w:tabs>
          <w:tab w:val="left" w:pos="7095"/>
        </w:tabs>
        <w:spacing w:line="440" w:lineRule="exact"/>
        <w:rPr>
          <w:rFonts w:ascii="宋体" w:hAnsi="宋体" w:eastAsia="宋体" w:cs="黑体"/>
          <w:b/>
          <w:bCs/>
          <w:sz w:val="24"/>
          <w:szCs w:val="24"/>
          <w:shd w:val="clear" w:color="auto" w:fill="FFFFFF"/>
        </w:rPr>
      </w:pPr>
      <w:r>
        <w:rPr>
          <w:rFonts w:hint="eastAsia" w:ascii="宋体" w:hAnsi="宋体" w:eastAsia="宋体" w:cs="黑体"/>
          <w:b/>
          <w:bCs/>
          <w:sz w:val="24"/>
          <w:szCs w:val="24"/>
          <w:shd w:val="clear" w:color="auto" w:fill="FFFFFF"/>
        </w:rPr>
        <w:t>六、验收标准：</w:t>
      </w:r>
    </w:p>
    <w:p w14:paraId="3E7BF9FE">
      <w:pPr>
        <w:tabs>
          <w:tab w:val="left" w:pos="7095"/>
        </w:tabs>
        <w:spacing w:line="440" w:lineRule="exact"/>
        <w:ind w:firstLine="420" w:firstLineChars="200"/>
        <w:rPr>
          <w:rFonts w:hint="eastAsia" w:ascii="宋体" w:hAnsi="宋体" w:eastAsia="宋体"/>
          <w:szCs w:val="21"/>
        </w:rPr>
      </w:pPr>
      <w:r>
        <w:rPr>
          <w:rFonts w:hint="eastAsia" w:ascii="宋体" w:hAnsi="宋体" w:eastAsia="宋体"/>
          <w:szCs w:val="21"/>
          <w:lang w:val="en-US" w:eastAsia="zh-CN"/>
        </w:rPr>
        <w:t>1.</w:t>
      </w:r>
      <w:r>
        <w:rPr>
          <w:rFonts w:hint="eastAsia" w:ascii="宋体" w:hAnsi="宋体" w:eastAsia="宋体"/>
          <w:szCs w:val="21"/>
        </w:rPr>
        <w:t>采购人在收到供应商项目验收建议之日起 7 个工作日内，由采购人成立验收小组,按照采购合同的约定对成交人履约情况进行验收。验收时,按照采购合同的约定对每一项技术、服务、安全标准的履约情况进行确认。验收结束后,出具验收书,列明各项标准的验收情况及项目总体评价, 由验收双方共同签署。</w:t>
      </w:r>
    </w:p>
    <w:p w14:paraId="2FFD381C">
      <w:pPr>
        <w:tabs>
          <w:tab w:val="left" w:pos="7095"/>
        </w:tabs>
        <w:spacing w:line="440" w:lineRule="exact"/>
        <w:ind w:firstLine="420" w:firstLineChars="200"/>
        <w:rPr>
          <w:rFonts w:hint="eastAsia" w:ascii="宋体" w:hAnsi="宋体" w:eastAsia="宋体"/>
          <w:szCs w:val="21"/>
        </w:rPr>
      </w:pPr>
      <w:r>
        <w:rPr>
          <w:rFonts w:hint="eastAsia" w:ascii="宋体" w:hAnsi="宋体" w:eastAsia="宋体"/>
          <w:szCs w:val="21"/>
        </w:rPr>
        <w:t>2</w:t>
      </w:r>
      <w:r>
        <w:rPr>
          <w:rFonts w:hint="eastAsia" w:ascii="宋体" w:hAnsi="宋体" w:eastAsia="宋体"/>
          <w:szCs w:val="21"/>
          <w:lang w:val="en-US" w:eastAsia="zh-CN"/>
        </w:rPr>
        <w:t>.</w:t>
      </w:r>
      <w:r>
        <w:rPr>
          <w:rFonts w:hint="eastAsia" w:ascii="宋体" w:hAnsi="宋体" w:eastAsia="宋体"/>
          <w:szCs w:val="21"/>
        </w:rPr>
        <w:t>按照</w:t>
      </w:r>
      <w:r>
        <w:rPr>
          <w:rFonts w:hint="eastAsia" w:ascii="宋体" w:hAnsi="宋体" w:eastAsia="宋体"/>
          <w:szCs w:val="21"/>
          <w:lang w:val="en-US" w:eastAsia="zh-CN"/>
        </w:rPr>
        <w:t>谈判</w:t>
      </w:r>
      <w:r>
        <w:rPr>
          <w:rFonts w:hint="eastAsia" w:ascii="宋体" w:hAnsi="宋体" w:eastAsia="宋体"/>
          <w:szCs w:val="21"/>
        </w:rPr>
        <w:t>文件要求、投标文件响应和承诺验收。</w:t>
      </w:r>
    </w:p>
    <w:p w14:paraId="22EA3438">
      <w:pPr>
        <w:tabs>
          <w:tab w:val="left" w:pos="7095"/>
        </w:tabs>
        <w:spacing w:line="440" w:lineRule="exact"/>
        <w:rPr>
          <w:rFonts w:ascii="宋体" w:hAnsi="宋体" w:eastAsia="宋体" w:cs="黑体"/>
          <w:b/>
          <w:bCs/>
          <w:sz w:val="24"/>
          <w:szCs w:val="24"/>
          <w:shd w:val="clear" w:color="auto" w:fill="FFFFFF"/>
        </w:rPr>
      </w:pPr>
      <w:r>
        <w:rPr>
          <w:rFonts w:hint="eastAsia" w:ascii="宋体" w:hAnsi="宋体" w:eastAsia="宋体" w:cs="黑体"/>
          <w:b/>
          <w:bCs/>
          <w:sz w:val="24"/>
          <w:szCs w:val="24"/>
          <w:shd w:val="clear" w:color="auto" w:fill="FFFFFF"/>
        </w:rPr>
        <w:t>七、采购资金支付</w:t>
      </w:r>
    </w:p>
    <w:p w14:paraId="7B0F17F9">
      <w:pPr>
        <w:tabs>
          <w:tab w:val="left" w:pos="7095"/>
        </w:tabs>
        <w:spacing w:line="440" w:lineRule="exact"/>
        <w:ind w:firstLine="420" w:firstLineChars="200"/>
        <w:rPr>
          <w:rFonts w:hint="eastAsia" w:ascii="宋体" w:hAnsi="宋体" w:eastAsia="宋体"/>
          <w:szCs w:val="21"/>
        </w:rPr>
      </w:pPr>
      <w:r>
        <w:rPr>
          <w:rFonts w:hint="eastAsia" w:ascii="宋体" w:hAnsi="宋体" w:eastAsia="宋体"/>
          <w:szCs w:val="21"/>
          <w:lang w:val="en-US" w:eastAsia="zh-CN"/>
        </w:rPr>
        <w:t>1.</w:t>
      </w:r>
      <w:r>
        <w:rPr>
          <w:rFonts w:hint="eastAsia" w:ascii="宋体" w:hAnsi="宋体" w:eastAsia="宋体"/>
          <w:szCs w:val="21"/>
        </w:rPr>
        <w:t>支付方式：银行转账。</w:t>
      </w:r>
    </w:p>
    <w:p w14:paraId="47FDC598">
      <w:pPr>
        <w:tabs>
          <w:tab w:val="left" w:pos="7095"/>
        </w:tabs>
        <w:spacing w:line="440" w:lineRule="exact"/>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2.</w:t>
      </w:r>
      <w:r>
        <w:rPr>
          <w:rFonts w:hint="eastAsia" w:ascii="宋体" w:hAnsi="宋体" w:eastAsia="宋体"/>
          <w:szCs w:val="21"/>
        </w:rPr>
        <w:t>支付时间及条件：</w:t>
      </w:r>
      <w:r>
        <w:rPr>
          <w:rFonts w:hint="eastAsia" w:ascii="宋体" w:hAnsi="宋体" w:eastAsia="宋体"/>
          <w:szCs w:val="21"/>
          <w:lang w:val="zh-CN"/>
        </w:rPr>
        <w:t>验收合格后按资金拨付程序执行。</w:t>
      </w:r>
    </w:p>
    <w:p w14:paraId="734625CD">
      <w:pPr>
        <w:rPr>
          <w:rFonts w:hint="eastAsia" w:ascii="宋体" w:hAnsi="宋体" w:eastAsia="宋体" w:cs="宋体"/>
          <w:b/>
          <w:kern w:val="0"/>
          <w:sz w:val="32"/>
          <w:szCs w:val="32"/>
        </w:rPr>
      </w:pPr>
      <w:r>
        <w:rPr>
          <w:rFonts w:hint="eastAsia" w:ascii="宋体" w:hAnsi="宋体" w:eastAsia="宋体" w:cs="宋体"/>
          <w:b/>
          <w:kern w:val="0"/>
          <w:sz w:val="32"/>
          <w:szCs w:val="32"/>
        </w:rPr>
        <w:br w:type="page"/>
      </w:r>
    </w:p>
    <w:p w14:paraId="228E6389">
      <w:pPr>
        <w:autoSpaceDE w:val="0"/>
        <w:autoSpaceDN w:val="0"/>
        <w:adjustRightInd w:val="0"/>
        <w:ind w:firstLine="2891" w:firstLineChars="900"/>
        <w:rPr>
          <w:rFonts w:hint="eastAsia" w:ascii="宋体" w:hAnsi="宋体" w:eastAsia="宋体" w:cs="宋体"/>
          <w:b/>
          <w:kern w:val="0"/>
          <w:sz w:val="32"/>
          <w:szCs w:val="32"/>
        </w:rPr>
      </w:pPr>
      <w:r>
        <w:rPr>
          <w:rFonts w:hint="eastAsia" w:ascii="宋体" w:hAnsi="宋体" w:eastAsia="宋体" w:cs="宋体"/>
          <w:b/>
          <w:kern w:val="0"/>
          <w:sz w:val="32"/>
          <w:szCs w:val="32"/>
        </w:rPr>
        <w:t>第三章 供应商须知前附表</w:t>
      </w:r>
    </w:p>
    <w:p w14:paraId="16B4C8F9">
      <w:pPr>
        <w:autoSpaceDE w:val="0"/>
        <w:autoSpaceDN w:val="0"/>
        <w:adjustRightInd w:val="0"/>
        <w:ind w:firstLine="2891" w:firstLineChars="900"/>
        <w:rPr>
          <w:rFonts w:hint="eastAsia" w:ascii="宋体" w:hAnsi="宋体" w:eastAsia="宋体" w:cs="宋体"/>
          <w:b/>
          <w:kern w:val="0"/>
          <w:sz w:val="32"/>
          <w:szCs w:val="32"/>
        </w:rPr>
      </w:pPr>
    </w:p>
    <w:p w14:paraId="43E84C21">
      <w:pPr>
        <w:autoSpaceDE w:val="0"/>
        <w:autoSpaceDN w:val="0"/>
        <w:adjustRightInd w:val="0"/>
        <w:spacing w:line="360" w:lineRule="auto"/>
        <w:ind w:right="-11"/>
        <w:jc w:val="left"/>
        <w:rPr>
          <w:rFonts w:ascii="宋体" w:hAnsi="宋体" w:eastAsia="宋体" w:cs="宋体"/>
          <w:b/>
          <w:kern w:val="0"/>
          <w:szCs w:val="21"/>
        </w:rPr>
      </w:pPr>
      <w:r>
        <w:rPr>
          <w:rFonts w:hint="eastAsia" w:ascii="宋体" w:hAnsi="宋体" w:eastAsia="宋体" w:cs="微软雅黑"/>
          <w:b/>
          <w:szCs w:val="21"/>
        </w:rPr>
        <w:t>谈判文件中凡标有★条款均为实质性要求条款，响应文件须完全响应，未实质响应的，按照无效响应处理。</w:t>
      </w:r>
    </w:p>
    <w:tbl>
      <w:tblPr>
        <w:tblStyle w:val="24"/>
        <w:tblW w:w="9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112"/>
        <w:gridCol w:w="6968"/>
      </w:tblGrid>
      <w:tr w14:paraId="191A9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E5CE121">
            <w:pPr>
              <w:autoSpaceDE w:val="0"/>
              <w:autoSpaceDN w:val="0"/>
              <w:adjustRightInd w:val="0"/>
              <w:spacing w:line="276" w:lineRule="auto"/>
              <w:jc w:val="center"/>
              <w:rPr>
                <w:rFonts w:ascii="宋体" w:hAnsi="宋体" w:eastAsia="宋体" w:cs="仿宋_GB2312"/>
                <w:b/>
                <w:szCs w:val="21"/>
              </w:rPr>
            </w:pPr>
            <w:r>
              <w:rPr>
                <w:rFonts w:hint="eastAsia" w:ascii="宋体" w:hAnsi="宋体" w:eastAsia="宋体" w:cs="仿宋_GB2312"/>
                <w:b/>
                <w:szCs w:val="21"/>
              </w:rPr>
              <w:t>序号</w:t>
            </w:r>
          </w:p>
        </w:tc>
        <w:tc>
          <w:tcPr>
            <w:tcW w:w="2112" w:type="dxa"/>
            <w:tcBorders>
              <w:top w:val="single" w:color="auto" w:sz="4" w:space="0"/>
              <w:left w:val="single" w:color="auto" w:sz="4" w:space="0"/>
              <w:bottom w:val="single" w:color="auto" w:sz="4" w:space="0"/>
              <w:right w:val="single" w:color="auto" w:sz="4" w:space="0"/>
            </w:tcBorders>
            <w:vAlign w:val="center"/>
          </w:tcPr>
          <w:p w14:paraId="4F7FE04D">
            <w:pPr>
              <w:autoSpaceDE w:val="0"/>
              <w:autoSpaceDN w:val="0"/>
              <w:adjustRightInd w:val="0"/>
              <w:spacing w:line="276" w:lineRule="auto"/>
              <w:jc w:val="center"/>
              <w:rPr>
                <w:rFonts w:ascii="宋体" w:hAnsi="宋体" w:eastAsia="宋体" w:cs="仿宋_GB2312"/>
                <w:b/>
                <w:szCs w:val="21"/>
              </w:rPr>
            </w:pPr>
            <w:r>
              <w:rPr>
                <w:rFonts w:hint="eastAsia" w:ascii="宋体" w:hAnsi="宋体" w:eastAsia="宋体" w:cs="仿宋_GB2312"/>
                <w:b/>
                <w:szCs w:val="21"/>
              </w:rPr>
              <w:t>条款名称</w:t>
            </w:r>
          </w:p>
        </w:tc>
        <w:tc>
          <w:tcPr>
            <w:tcW w:w="6968" w:type="dxa"/>
            <w:tcBorders>
              <w:top w:val="single" w:color="auto" w:sz="4" w:space="0"/>
              <w:left w:val="single" w:color="auto" w:sz="4" w:space="0"/>
              <w:bottom w:val="single" w:color="auto" w:sz="4" w:space="0"/>
              <w:right w:val="single" w:color="auto" w:sz="4" w:space="0"/>
            </w:tcBorders>
            <w:vAlign w:val="center"/>
          </w:tcPr>
          <w:p w14:paraId="14AED082">
            <w:pPr>
              <w:autoSpaceDE w:val="0"/>
              <w:autoSpaceDN w:val="0"/>
              <w:adjustRightInd w:val="0"/>
              <w:spacing w:line="276" w:lineRule="auto"/>
              <w:jc w:val="center"/>
              <w:rPr>
                <w:rFonts w:ascii="宋体" w:hAnsi="宋体" w:eastAsia="宋体" w:cs="仿宋_GB2312"/>
                <w:b/>
                <w:szCs w:val="21"/>
              </w:rPr>
            </w:pPr>
            <w:r>
              <w:rPr>
                <w:rFonts w:hint="eastAsia" w:ascii="宋体" w:hAnsi="宋体" w:eastAsia="宋体" w:cs="仿宋_GB2312"/>
                <w:b/>
                <w:szCs w:val="21"/>
              </w:rPr>
              <w:t>说明和要求</w:t>
            </w:r>
          </w:p>
        </w:tc>
      </w:tr>
      <w:tr w14:paraId="4C8ED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2EF70F1">
            <w:pPr>
              <w:autoSpaceDE w:val="0"/>
              <w:autoSpaceDN w:val="0"/>
              <w:adjustRightInd w:val="0"/>
              <w:spacing w:line="276" w:lineRule="auto"/>
              <w:jc w:val="center"/>
              <w:rPr>
                <w:rFonts w:ascii="宋体" w:hAnsi="宋体" w:eastAsia="宋体" w:cs="黑体"/>
                <w:szCs w:val="21"/>
              </w:rPr>
            </w:pPr>
            <w:r>
              <w:rPr>
                <w:rFonts w:hint="eastAsia" w:ascii="宋体" w:hAnsi="宋体" w:eastAsia="宋体" w:cs="黑体"/>
                <w:szCs w:val="21"/>
              </w:rPr>
              <w:t>1</w:t>
            </w:r>
          </w:p>
        </w:tc>
        <w:tc>
          <w:tcPr>
            <w:tcW w:w="2112" w:type="dxa"/>
            <w:tcBorders>
              <w:top w:val="single" w:color="auto" w:sz="4" w:space="0"/>
              <w:left w:val="single" w:color="auto" w:sz="4" w:space="0"/>
              <w:bottom w:val="single" w:color="auto" w:sz="4" w:space="0"/>
              <w:right w:val="single" w:color="auto" w:sz="4" w:space="0"/>
            </w:tcBorders>
            <w:vAlign w:val="center"/>
          </w:tcPr>
          <w:p w14:paraId="265A73F8">
            <w:pPr>
              <w:autoSpaceDE w:val="0"/>
              <w:autoSpaceDN w:val="0"/>
              <w:adjustRightInd w:val="0"/>
              <w:spacing w:line="276" w:lineRule="auto"/>
              <w:jc w:val="center"/>
              <w:rPr>
                <w:rFonts w:ascii="宋体" w:hAnsi="宋体" w:eastAsia="宋体" w:cs="仿宋_GB2312"/>
                <w:szCs w:val="21"/>
              </w:rPr>
            </w:pPr>
            <w:r>
              <w:rPr>
                <w:rFonts w:hint="eastAsia" w:ascii="宋体" w:hAnsi="宋体" w:eastAsia="宋体" w:cs="仿宋_GB2312"/>
                <w:szCs w:val="21"/>
              </w:rPr>
              <w:t>采购项目</w:t>
            </w:r>
          </w:p>
        </w:tc>
        <w:tc>
          <w:tcPr>
            <w:tcW w:w="6968" w:type="dxa"/>
            <w:tcBorders>
              <w:top w:val="single" w:color="auto" w:sz="4" w:space="0"/>
              <w:left w:val="single" w:color="auto" w:sz="4" w:space="0"/>
              <w:bottom w:val="single" w:color="auto" w:sz="4" w:space="0"/>
              <w:right w:val="single" w:color="auto" w:sz="4" w:space="0"/>
            </w:tcBorders>
            <w:vAlign w:val="center"/>
          </w:tcPr>
          <w:p w14:paraId="0F96A97B">
            <w:pPr>
              <w:autoSpaceDE w:val="0"/>
              <w:autoSpaceDN w:val="0"/>
              <w:adjustRightInd w:val="0"/>
              <w:spacing w:line="360" w:lineRule="auto"/>
              <w:ind w:right="-11"/>
              <w:jc w:val="both"/>
              <w:rPr>
                <w:rFonts w:ascii="宋体" w:hAnsi="宋体" w:eastAsia="宋体" w:cs="仿宋_GB2312"/>
                <w:szCs w:val="21"/>
                <w:lang w:val="zh-CN"/>
              </w:rPr>
            </w:pPr>
            <w:r>
              <w:rPr>
                <w:rFonts w:hint="eastAsia" w:ascii="宋体" w:hAnsi="宋体" w:eastAsia="宋体" w:cs="仿宋_GB2312"/>
                <w:szCs w:val="21"/>
              </w:rPr>
              <w:t>项目名称：</w:t>
            </w:r>
            <w:r>
              <w:rPr>
                <w:rFonts w:hint="eastAsia" w:ascii="宋体" w:hAnsi="宋体" w:eastAsia="宋体" w:cs="仿宋_GB2312"/>
                <w:szCs w:val="21"/>
                <w:lang w:eastAsia="zh-CN"/>
              </w:rPr>
              <w:t>禹州市中等专业学校机械产品检测实训室项目</w:t>
            </w:r>
          </w:p>
        </w:tc>
      </w:tr>
      <w:tr w14:paraId="382F9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A69420A">
            <w:pPr>
              <w:autoSpaceDE w:val="0"/>
              <w:autoSpaceDN w:val="0"/>
              <w:adjustRightInd w:val="0"/>
              <w:spacing w:line="276" w:lineRule="auto"/>
              <w:jc w:val="center"/>
              <w:rPr>
                <w:rFonts w:ascii="宋体" w:hAnsi="宋体" w:eastAsia="宋体" w:cs="TimesNewRomanPSMT"/>
                <w:szCs w:val="21"/>
              </w:rPr>
            </w:pPr>
            <w:r>
              <w:rPr>
                <w:rFonts w:hint="eastAsia" w:ascii="宋体" w:hAnsi="宋体" w:eastAsia="宋体" w:cs="TimesNewRomanPSMT"/>
                <w:szCs w:val="21"/>
              </w:rPr>
              <w:t>2</w:t>
            </w:r>
          </w:p>
        </w:tc>
        <w:tc>
          <w:tcPr>
            <w:tcW w:w="2112" w:type="dxa"/>
            <w:tcBorders>
              <w:top w:val="single" w:color="auto" w:sz="4" w:space="0"/>
              <w:left w:val="single" w:color="auto" w:sz="4" w:space="0"/>
              <w:bottom w:val="single" w:color="auto" w:sz="4" w:space="0"/>
              <w:right w:val="single" w:color="auto" w:sz="4" w:space="0"/>
            </w:tcBorders>
            <w:vAlign w:val="center"/>
          </w:tcPr>
          <w:p w14:paraId="0E8CF2CB">
            <w:pPr>
              <w:autoSpaceDE w:val="0"/>
              <w:autoSpaceDN w:val="0"/>
              <w:adjustRightInd w:val="0"/>
              <w:spacing w:line="276" w:lineRule="auto"/>
              <w:jc w:val="center"/>
              <w:rPr>
                <w:rFonts w:ascii="宋体" w:hAnsi="宋体" w:eastAsia="宋体" w:cs="仿宋_GB2312"/>
                <w:szCs w:val="21"/>
              </w:rPr>
            </w:pPr>
            <w:r>
              <w:rPr>
                <w:rFonts w:hint="eastAsia" w:ascii="宋体" w:hAnsi="宋体" w:eastAsia="宋体" w:cs="仿宋_GB2312"/>
                <w:szCs w:val="21"/>
              </w:rPr>
              <w:t>采购人</w:t>
            </w:r>
          </w:p>
        </w:tc>
        <w:tc>
          <w:tcPr>
            <w:tcW w:w="6968" w:type="dxa"/>
            <w:tcBorders>
              <w:top w:val="single" w:color="auto" w:sz="4" w:space="0"/>
              <w:left w:val="single" w:color="auto" w:sz="4" w:space="0"/>
              <w:bottom w:val="single" w:color="auto" w:sz="4" w:space="0"/>
              <w:right w:val="single" w:color="auto" w:sz="4" w:space="0"/>
            </w:tcBorders>
            <w:vAlign w:val="center"/>
          </w:tcPr>
          <w:p w14:paraId="0F34D0CE">
            <w:pPr>
              <w:autoSpaceDE w:val="0"/>
              <w:autoSpaceDN w:val="0"/>
              <w:adjustRightIn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称：禹州市中等专业学校</w:t>
            </w:r>
          </w:p>
          <w:p w14:paraId="115719F6">
            <w:pPr>
              <w:autoSpaceDE w:val="0"/>
              <w:autoSpaceDN w:val="0"/>
              <w:adjustRightIn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址：禹州市药城路北段</w:t>
            </w:r>
          </w:p>
          <w:p w14:paraId="731B7338">
            <w:pPr>
              <w:autoSpaceDE w:val="0"/>
              <w:autoSpaceDN w:val="0"/>
              <w:adjustRightIn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联 系 人：王先生  </w:t>
            </w:r>
          </w:p>
          <w:p w14:paraId="1CA95A5B">
            <w:pPr>
              <w:wordWrap w:val="0"/>
              <w:spacing w:line="360" w:lineRule="auto"/>
              <w:rPr>
                <w:rFonts w:hint="eastAsia" w:ascii="宋体" w:hAnsi="宋体" w:eastAsia="宋体" w:cs="宋体"/>
                <w:szCs w:val="21"/>
                <w:shd w:val="clear" w:color="auto" w:fill="FFFFFF"/>
              </w:rPr>
            </w:pPr>
            <w:r>
              <w:rPr>
                <w:rFonts w:hint="eastAsia" w:ascii="宋体" w:hAnsi="宋体" w:eastAsia="宋体" w:cs="宋体"/>
                <w:color w:val="auto"/>
                <w:szCs w:val="21"/>
                <w:highlight w:val="none"/>
              </w:rPr>
              <w:t>联系电话：</w:t>
            </w:r>
            <w:r>
              <w:rPr>
                <w:rFonts w:hint="eastAsia" w:ascii="宋体" w:hAnsi="宋体" w:eastAsia="宋体" w:cs="宋体"/>
                <w:color w:val="auto"/>
                <w:sz w:val="21"/>
                <w:szCs w:val="21"/>
                <w:highlight w:val="none"/>
                <w:lang w:val="en-US" w:eastAsia="zh-CN"/>
              </w:rPr>
              <w:t xml:space="preserve">19837410062 </w:t>
            </w:r>
            <w:r>
              <w:rPr>
                <w:rFonts w:hint="eastAsia" w:ascii="宋体" w:hAnsi="宋体" w:eastAsia="宋体" w:cs="宋体"/>
                <w:color w:val="auto"/>
                <w:szCs w:val="21"/>
                <w:highlight w:val="none"/>
              </w:rPr>
              <w:t xml:space="preserve"> </w:t>
            </w:r>
          </w:p>
        </w:tc>
      </w:tr>
      <w:tr w14:paraId="40890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BE8623C">
            <w:pPr>
              <w:autoSpaceDE w:val="0"/>
              <w:autoSpaceDN w:val="0"/>
              <w:adjustRightInd w:val="0"/>
              <w:spacing w:line="276" w:lineRule="auto"/>
              <w:jc w:val="center"/>
              <w:rPr>
                <w:rFonts w:ascii="宋体" w:hAnsi="宋体" w:eastAsia="宋体" w:cs="黑体"/>
                <w:szCs w:val="21"/>
              </w:rPr>
            </w:pPr>
            <w:r>
              <w:rPr>
                <w:rFonts w:hint="eastAsia" w:ascii="宋体" w:hAnsi="宋体" w:eastAsia="宋体" w:cs="黑体"/>
                <w:szCs w:val="21"/>
              </w:rPr>
              <w:t>3</w:t>
            </w:r>
          </w:p>
        </w:tc>
        <w:tc>
          <w:tcPr>
            <w:tcW w:w="2112" w:type="dxa"/>
            <w:tcBorders>
              <w:top w:val="single" w:color="auto" w:sz="4" w:space="0"/>
              <w:left w:val="single" w:color="auto" w:sz="4" w:space="0"/>
              <w:bottom w:val="single" w:color="auto" w:sz="4" w:space="0"/>
              <w:right w:val="single" w:color="auto" w:sz="4" w:space="0"/>
            </w:tcBorders>
            <w:vAlign w:val="center"/>
          </w:tcPr>
          <w:p w14:paraId="28E08507">
            <w:pPr>
              <w:autoSpaceDE w:val="0"/>
              <w:autoSpaceDN w:val="0"/>
              <w:adjustRightInd w:val="0"/>
              <w:spacing w:line="276" w:lineRule="auto"/>
              <w:jc w:val="center"/>
              <w:rPr>
                <w:rFonts w:ascii="宋体" w:hAnsi="宋体" w:eastAsia="宋体" w:cs="仿宋_GB2312"/>
                <w:szCs w:val="21"/>
              </w:rPr>
            </w:pPr>
            <w:r>
              <w:rPr>
                <w:rFonts w:hint="eastAsia" w:ascii="宋体" w:hAnsi="宋体" w:eastAsia="宋体" w:cs="仿宋_GB2312"/>
                <w:szCs w:val="21"/>
              </w:rPr>
              <w:t>采购机构</w:t>
            </w:r>
          </w:p>
        </w:tc>
        <w:tc>
          <w:tcPr>
            <w:tcW w:w="6968" w:type="dxa"/>
            <w:tcBorders>
              <w:top w:val="single" w:color="auto" w:sz="4" w:space="0"/>
              <w:left w:val="single" w:color="auto" w:sz="4" w:space="0"/>
              <w:bottom w:val="single" w:color="auto" w:sz="4" w:space="0"/>
              <w:right w:val="single" w:color="auto" w:sz="4" w:space="0"/>
            </w:tcBorders>
            <w:vAlign w:val="center"/>
          </w:tcPr>
          <w:p w14:paraId="40BB0E0B">
            <w:pPr>
              <w:autoSpaceDE w:val="0"/>
              <w:autoSpaceDN w:val="0"/>
              <w:adjustRightIn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名称：华正大地项目管理有限公司</w:t>
            </w:r>
          </w:p>
          <w:p w14:paraId="3C3C9E20">
            <w:pPr>
              <w:autoSpaceDE w:val="0"/>
              <w:autoSpaceDN w:val="0"/>
              <w:adjustRightIn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地址：河南省郑州市高新区冬青街盛鼎建筑产业园1号楼5楼</w:t>
            </w:r>
          </w:p>
          <w:p w14:paraId="17B51DB8">
            <w:pPr>
              <w:autoSpaceDE w:val="0"/>
              <w:autoSpaceDN w:val="0"/>
              <w:adjustRightIn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val="en-US" w:eastAsia="zh-CN"/>
              </w:rPr>
              <w:t>王</w:t>
            </w:r>
            <w:r>
              <w:rPr>
                <w:rFonts w:hint="eastAsia" w:ascii="宋体" w:hAnsi="宋体" w:eastAsia="宋体" w:cs="宋体"/>
                <w:color w:val="auto"/>
                <w:szCs w:val="21"/>
                <w:highlight w:val="none"/>
              </w:rPr>
              <w:t>先生</w:t>
            </w:r>
          </w:p>
          <w:p w14:paraId="649FB8FE">
            <w:pPr>
              <w:wordWrap w:val="0"/>
              <w:spacing w:line="360" w:lineRule="auto"/>
              <w:rPr>
                <w:rFonts w:hint="eastAsia" w:ascii="宋体" w:hAnsi="宋体" w:eastAsia="宋体" w:cs="宋体"/>
                <w:szCs w:val="21"/>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val="en-US" w:eastAsia="zh-CN"/>
              </w:rPr>
              <w:t>17395856013</w:t>
            </w:r>
          </w:p>
        </w:tc>
      </w:tr>
      <w:tr w14:paraId="4A33F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4" w:hRule="atLeast"/>
          <w:jc w:val="center"/>
        </w:trPr>
        <w:tc>
          <w:tcPr>
            <w:tcW w:w="724" w:type="dxa"/>
            <w:tcBorders>
              <w:top w:val="single" w:color="auto" w:sz="4" w:space="0"/>
              <w:left w:val="single" w:color="auto" w:sz="4" w:space="0"/>
              <w:right w:val="single" w:color="auto" w:sz="4" w:space="0"/>
            </w:tcBorders>
            <w:vAlign w:val="center"/>
          </w:tcPr>
          <w:p w14:paraId="39E9AAF7">
            <w:pPr>
              <w:autoSpaceDE w:val="0"/>
              <w:autoSpaceDN w:val="0"/>
              <w:adjustRightInd w:val="0"/>
              <w:spacing w:line="276" w:lineRule="auto"/>
              <w:jc w:val="center"/>
              <w:rPr>
                <w:rFonts w:ascii="宋体" w:hAnsi="宋体" w:eastAsia="宋体" w:cs="黑体"/>
                <w:szCs w:val="21"/>
              </w:rPr>
            </w:pPr>
            <w:r>
              <w:rPr>
                <w:rFonts w:hint="eastAsia" w:ascii="宋体" w:hAnsi="宋体" w:eastAsia="宋体" w:cs="黑体"/>
                <w:szCs w:val="21"/>
              </w:rPr>
              <w:t>4</w:t>
            </w:r>
          </w:p>
        </w:tc>
        <w:tc>
          <w:tcPr>
            <w:tcW w:w="2112" w:type="dxa"/>
            <w:tcBorders>
              <w:top w:val="single" w:color="auto" w:sz="4" w:space="0"/>
              <w:left w:val="single" w:color="auto" w:sz="4" w:space="0"/>
              <w:right w:val="single" w:color="auto" w:sz="4" w:space="0"/>
            </w:tcBorders>
            <w:vAlign w:val="center"/>
          </w:tcPr>
          <w:p w14:paraId="73BF6A71">
            <w:pPr>
              <w:autoSpaceDE w:val="0"/>
              <w:autoSpaceDN w:val="0"/>
              <w:adjustRightInd w:val="0"/>
              <w:spacing w:line="276" w:lineRule="auto"/>
              <w:jc w:val="center"/>
              <w:rPr>
                <w:rFonts w:ascii="宋体" w:hAnsi="宋体" w:eastAsia="宋体" w:cs="仿宋_GB2312"/>
                <w:szCs w:val="21"/>
              </w:rPr>
            </w:pPr>
            <w:r>
              <w:rPr>
                <w:rFonts w:hint="eastAsia" w:ascii="宋体" w:hAnsi="宋体" w:eastAsia="宋体" w:cs="微软雅黑"/>
                <w:b/>
                <w:szCs w:val="21"/>
              </w:rPr>
              <w:t>★</w:t>
            </w:r>
            <w:r>
              <w:rPr>
                <w:rFonts w:hint="eastAsia" w:ascii="宋体" w:hAnsi="宋体" w:eastAsia="宋体" w:cs="仿宋_GB2312"/>
                <w:szCs w:val="21"/>
              </w:rPr>
              <w:t>供应商资格</w:t>
            </w:r>
          </w:p>
        </w:tc>
        <w:tc>
          <w:tcPr>
            <w:tcW w:w="6968" w:type="dxa"/>
            <w:tcBorders>
              <w:top w:val="single" w:color="auto" w:sz="4" w:space="0"/>
              <w:left w:val="single" w:color="auto" w:sz="4" w:space="0"/>
              <w:bottom w:val="single" w:color="auto" w:sz="4" w:space="0"/>
              <w:right w:val="single" w:color="auto" w:sz="4" w:space="0"/>
            </w:tcBorders>
            <w:vAlign w:val="center"/>
          </w:tcPr>
          <w:p w14:paraId="482AC7D2">
            <w:pPr>
              <w:autoSpaceDE w:val="0"/>
              <w:autoSpaceDN w:val="0"/>
              <w:adjustRightInd w:val="0"/>
              <w:spacing w:line="360" w:lineRule="auto"/>
              <w:ind w:right="-11"/>
              <w:rPr>
                <w:rFonts w:hint="eastAsia" w:ascii="宋体" w:hAnsi="宋体" w:eastAsia="宋体" w:cs="宋体"/>
                <w:color w:val="auto"/>
                <w:highlight w:val="none"/>
                <w:lang w:val="zh-CN"/>
              </w:rPr>
            </w:pP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lang w:val="zh-CN"/>
              </w:rPr>
              <w:t>符合《中华人民共和国政府采购法》第二十二条规定</w:t>
            </w:r>
          </w:p>
          <w:p w14:paraId="16267DF3">
            <w:pPr>
              <w:autoSpaceDE w:val="0"/>
              <w:autoSpaceDN w:val="0"/>
              <w:adjustRightInd w:val="0"/>
              <w:spacing w:line="360" w:lineRule="auto"/>
              <w:ind w:right="-11"/>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1.具有独立承担民事责任的能力；</w:t>
            </w:r>
          </w:p>
          <w:p w14:paraId="2929C9CB">
            <w:pPr>
              <w:autoSpaceDE w:val="0"/>
              <w:autoSpaceDN w:val="0"/>
              <w:adjustRightInd w:val="0"/>
              <w:spacing w:line="360" w:lineRule="auto"/>
              <w:ind w:right="-11"/>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2.具有良好的商业信誉和健全的财务会计制度；</w:t>
            </w:r>
          </w:p>
          <w:p w14:paraId="24340E01">
            <w:pPr>
              <w:autoSpaceDE w:val="0"/>
              <w:autoSpaceDN w:val="0"/>
              <w:adjustRightInd w:val="0"/>
              <w:spacing w:line="360" w:lineRule="auto"/>
              <w:ind w:right="-11"/>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3.具有履行合同所必需的设备和专业技术能力；</w:t>
            </w:r>
          </w:p>
          <w:p w14:paraId="72D1B944">
            <w:pPr>
              <w:autoSpaceDE w:val="0"/>
              <w:autoSpaceDN w:val="0"/>
              <w:adjustRightInd w:val="0"/>
              <w:spacing w:line="360" w:lineRule="auto"/>
              <w:ind w:right="-11"/>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4.具有依法缴纳税收和社会保障资金的良好记录；</w:t>
            </w:r>
          </w:p>
          <w:p w14:paraId="3E9429B0">
            <w:pPr>
              <w:spacing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5.参加政府采购活动前三年内，在经营活动中没有重大违法记录。</w:t>
            </w:r>
          </w:p>
          <w:p w14:paraId="1ED92D04">
            <w:pPr>
              <w:autoSpaceDE w:val="0"/>
              <w:autoSpaceDN w:val="0"/>
              <w:adjustRightInd w:val="0"/>
              <w:spacing w:line="360" w:lineRule="auto"/>
              <w:ind w:right="-11"/>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注：1</w:t>
            </w:r>
            <w:r>
              <w:rPr>
                <w:rFonts w:hint="eastAsia" w:ascii="宋体" w:hAnsi="宋体" w:eastAsia="宋体" w:cs="宋体"/>
                <w:color w:val="auto"/>
                <w:highlight w:val="none"/>
                <w:lang w:val="en-US"/>
              </w:rPr>
              <w:t>.</w:t>
            </w:r>
            <w:r>
              <w:rPr>
                <w:rFonts w:hint="eastAsia" w:ascii="宋体" w:hAnsi="宋体" w:eastAsia="宋体" w:cs="宋体"/>
                <w:color w:val="auto"/>
                <w:highlight w:val="none"/>
                <w:lang w:val="zh-CN"/>
              </w:rPr>
              <w:t>供应商在投标时，提供《禹州市政府采购供应商信用承诺函》（详见</w:t>
            </w:r>
            <w:r>
              <w:rPr>
                <w:rFonts w:hint="eastAsia" w:ascii="宋体" w:hAnsi="宋体" w:eastAsia="宋体" w:cs="宋体"/>
                <w:color w:val="auto"/>
                <w:highlight w:val="none"/>
                <w:lang w:val="en-US" w:eastAsia="zh-CN"/>
              </w:rPr>
              <w:t>谈判</w:t>
            </w:r>
            <w:r>
              <w:rPr>
                <w:rFonts w:hint="eastAsia" w:ascii="宋体" w:hAnsi="宋体" w:eastAsia="宋体" w:cs="宋体"/>
                <w:color w:val="auto"/>
                <w:highlight w:val="none"/>
                <w:lang w:val="zh-CN"/>
              </w:rPr>
              <w:t>文件第八章3.5格式），无需再提交上述</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lang w:val="zh-CN"/>
              </w:rPr>
              <w:t>证明材料。</w:t>
            </w:r>
          </w:p>
          <w:p w14:paraId="0CED2166">
            <w:pPr>
              <w:autoSpaceDE w:val="0"/>
              <w:autoSpaceDN w:val="0"/>
              <w:adjustRightInd w:val="0"/>
              <w:spacing w:line="360" w:lineRule="auto"/>
              <w:ind w:right="-11"/>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2.采购人有权在签订合同前要求中标供应商提供相关证明材料以核实中标供应商承诺事项的真实性。</w:t>
            </w:r>
          </w:p>
          <w:p w14:paraId="3CE52F18">
            <w:pPr>
              <w:spacing w:line="440" w:lineRule="exact"/>
              <w:jc w:val="left"/>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3.供应商对信用承诺内容的真实性、合法性、有效性负责。如作出虚假信用承诺，视同为“提供虚假材料谋取中标”的违法行为。</w:t>
            </w:r>
          </w:p>
          <w:p w14:paraId="0DD04EC9">
            <w:pPr>
              <w:autoSpaceDE w:val="0"/>
              <w:autoSpaceDN w:val="0"/>
              <w:spacing w:line="360" w:lineRule="auto"/>
              <w:contextualSpacing/>
              <w:rPr>
                <w:rFonts w:ascii="宋体" w:hAnsi="宋体" w:eastAsia="宋体"/>
              </w:rPr>
            </w:pPr>
            <w:r>
              <w:rPr>
                <w:rFonts w:hint="eastAsia" w:ascii="宋体" w:hAnsi="宋体" w:eastAsia="宋体" w:cs="宋体"/>
                <w:color w:val="auto"/>
                <w:sz w:val="21"/>
                <w:szCs w:val="21"/>
                <w:highlight w:val="none"/>
                <w:lang w:val="en-US" w:eastAsia="zh-CN"/>
              </w:rPr>
              <w:t>二、特定资格要求：详见谈判公告</w:t>
            </w:r>
          </w:p>
        </w:tc>
      </w:tr>
      <w:tr w14:paraId="1C852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6BE758A">
            <w:pPr>
              <w:autoSpaceDE w:val="0"/>
              <w:autoSpaceDN w:val="0"/>
              <w:adjustRightInd w:val="0"/>
              <w:spacing w:line="276" w:lineRule="auto"/>
              <w:jc w:val="center"/>
              <w:rPr>
                <w:rFonts w:ascii="宋体" w:hAnsi="宋体" w:eastAsia="宋体" w:cs="黑体"/>
                <w:szCs w:val="21"/>
              </w:rPr>
            </w:pPr>
            <w:r>
              <w:rPr>
                <w:rFonts w:hint="eastAsia" w:ascii="宋体" w:hAnsi="宋体" w:eastAsia="宋体" w:cs="黑体"/>
                <w:szCs w:val="21"/>
              </w:rPr>
              <w:t>5</w:t>
            </w:r>
          </w:p>
        </w:tc>
        <w:tc>
          <w:tcPr>
            <w:tcW w:w="2112" w:type="dxa"/>
            <w:tcBorders>
              <w:top w:val="single" w:color="auto" w:sz="4" w:space="0"/>
              <w:left w:val="single" w:color="auto" w:sz="4" w:space="0"/>
              <w:bottom w:val="single" w:color="auto" w:sz="4" w:space="0"/>
              <w:right w:val="single" w:color="auto" w:sz="4" w:space="0"/>
            </w:tcBorders>
            <w:vAlign w:val="center"/>
          </w:tcPr>
          <w:p w14:paraId="03DB25DC">
            <w:pPr>
              <w:autoSpaceDE w:val="0"/>
              <w:autoSpaceDN w:val="0"/>
              <w:adjustRightInd w:val="0"/>
              <w:spacing w:line="276" w:lineRule="auto"/>
              <w:jc w:val="center"/>
              <w:rPr>
                <w:rFonts w:ascii="宋体" w:hAnsi="宋体" w:eastAsia="宋体" w:cs="宋体"/>
                <w:bCs/>
                <w:szCs w:val="21"/>
                <w:lang w:val="zh-CN"/>
              </w:rPr>
            </w:pPr>
            <w:r>
              <w:rPr>
                <w:rFonts w:hint="eastAsia" w:ascii="宋体" w:hAnsi="宋体" w:eastAsia="宋体" w:cs="微软雅黑"/>
                <w:b/>
                <w:szCs w:val="21"/>
              </w:rPr>
              <w:t>★</w:t>
            </w:r>
            <w:r>
              <w:rPr>
                <w:rFonts w:hint="eastAsia" w:ascii="宋体" w:hAnsi="宋体" w:eastAsia="宋体" w:cs="宋体"/>
                <w:bCs/>
                <w:szCs w:val="21"/>
                <w:lang w:val="zh-CN"/>
              </w:rPr>
              <w:t>联合体响应</w:t>
            </w:r>
          </w:p>
        </w:tc>
        <w:tc>
          <w:tcPr>
            <w:tcW w:w="6968" w:type="dxa"/>
            <w:tcBorders>
              <w:top w:val="single" w:color="auto" w:sz="4" w:space="0"/>
              <w:left w:val="single" w:color="auto" w:sz="4" w:space="0"/>
              <w:bottom w:val="single" w:color="auto" w:sz="4" w:space="0"/>
              <w:right w:val="single" w:color="auto" w:sz="4" w:space="0"/>
            </w:tcBorders>
            <w:vAlign w:val="center"/>
          </w:tcPr>
          <w:p w14:paraId="75615DC7">
            <w:pPr>
              <w:autoSpaceDE w:val="0"/>
              <w:autoSpaceDN w:val="0"/>
              <w:adjustRightInd w:val="0"/>
              <w:spacing w:line="276" w:lineRule="auto"/>
              <w:rPr>
                <w:rFonts w:ascii="宋体" w:hAnsi="宋体" w:eastAsia="宋体" w:cs="宋体"/>
                <w:bCs/>
                <w:szCs w:val="21"/>
                <w:lang w:val="zh-CN"/>
              </w:rPr>
            </w:pPr>
            <w:r>
              <w:rPr>
                <w:rFonts w:hint="eastAsia" w:ascii="宋体" w:hAnsi="宋体" w:eastAsia="宋体" w:cs="宋体"/>
                <w:kern w:val="0"/>
                <w:szCs w:val="21"/>
              </w:rPr>
              <w:t>本项目</w:t>
            </w:r>
            <w:r>
              <w:rPr>
                <w:rFonts w:hint="eastAsia" w:ascii="宋体" w:hAnsi="宋体" w:eastAsia="宋体" w:cs="宋体"/>
                <w:b/>
                <w:kern w:val="0"/>
                <w:szCs w:val="21"/>
                <w:lang w:val="zh-CN"/>
              </w:rPr>
              <w:fldChar w:fldCharType="begin"/>
            </w:r>
            <w:r>
              <w:rPr>
                <w:rFonts w:hint="eastAsia" w:ascii="宋体" w:hAnsi="宋体" w:eastAsia="宋体" w:cs="宋体"/>
                <w:b/>
                <w:kern w:val="0"/>
                <w:szCs w:val="21"/>
                <w:lang w:val="zh-CN"/>
              </w:rPr>
              <w:instrText xml:space="preserve">eq \o\ac(□,</w:instrText>
            </w:r>
            <w:r>
              <w:rPr>
                <w:rFonts w:hint="eastAsia" w:ascii="宋体" w:hAnsi="宋体" w:eastAsia="宋体" w:cs="宋体"/>
                <w:b/>
                <w:kern w:val="0"/>
                <w:position w:val="2"/>
                <w:szCs w:val="21"/>
                <w:lang w:val="zh-CN"/>
              </w:rPr>
              <w:instrText xml:space="preserve">√</w:instrText>
            </w:r>
            <w:r>
              <w:rPr>
                <w:rFonts w:hint="eastAsia" w:ascii="宋体" w:hAnsi="宋体" w:eastAsia="宋体" w:cs="宋体"/>
                <w:b/>
                <w:kern w:val="0"/>
                <w:szCs w:val="21"/>
                <w:lang w:val="zh-CN"/>
              </w:rPr>
              <w:instrText xml:space="preserve">)</w:instrText>
            </w:r>
            <w:r>
              <w:rPr>
                <w:rFonts w:hint="eastAsia" w:ascii="宋体" w:hAnsi="宋体" w:eastAsia="宋体" w:cs="宋体"/>
                <w:b/>
                <w:kern w:val="0"/>
                <w:szCs w:val="21"/>
                <w:lang w:val="zh-CN"/>
              </w:rPr>
              <w:fldChar w:fldCharType="end"/>
            </w:r>
            <w:r>
              <w:rPr>
                <w:rFonts w:hint="eastAsia" w:ascii="宋体" w:hAnsi="宋体" w:eastAsia="宋体" w:cs="宋体"/>
                <w:kern w:val="0"/>
                <w:szCs w:val="21"/>
              </w:rPr>
              <w:t>不接受</w:t>
            </w:r>
            <w:r>
              <w:rPr>
                <w:rFonts w:hint="eastAsia" w:ascii="宋体" w:hAnsi="宋体" w:eastAsia="宋体" w:cs="宋体"/>
                <w:bCs/>
                <w:szCs w:val="21"/>
                <w:lang w:val="zh-CN"/>
              </w:rPr>
              <w:t>□接受</w:t>
            </w:r>
            <w:r>
              <w:rPr>
                <w:rFonts w:hint="eastAsia" w:ascii="宋体" w:hAnsi="宋体" w:eastAsia="宋体" w:cs="宋体"/>
                <w:kern w:val="0"/>
                <w:szCs w:val="21"/>
              </w:rPr>
              <w:t>联合体响应</w:t>
            </w:r>
          </w:p>
        </w:tc>
      </w:tr>
      <w:tr w14:paraId="092BB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0C72651">
            <w:pPr>
              <w:autoSpaceDE w:val="0"/>
              <w:autoSpaceDN w:val="0"/>
              <w:adjustRightInd w:val="0"/>
              <w:spacing w:line="276" w:lineRule="auto"/>
              <w:jc w:val="center"/>
              <w:rPr>
                <w:rFonts w:ascii="宋体" w:hAnsi="宋体" w:eastAsia="宋体" w:cs="黑体"/>
                <w:szCs w:val="21"/>
              </w:rPr>
            </w:pPr>
            <w:r>
              <w:rPr>
                <w:rFonts w:hint="eastAsia" w:ascii="宋体" w:hAnsi="宋体" w:eastAsia="宋体" w:cs="黑体"/>
                <w:szCs w:val="21"/>
              </w:rPr>
              <w:t>6</w:t>
            </w:r>
          </w:p>
        </w:tc>
        <w:tc>
          <w:tcPr>
            <w:tcW w:w="2112" w:type="dxa"/>
            <w:tcBorders>
              <w:top w:val="single" w:color="auto" w:sz="4" w:space="0"/>
              <w:left w:val="single" w:color="auto" w:sz="4" w:space="0"/>
              <w:bottom w:val="single" w:color="auto" w:sz="4" w:space="0"/>
              <w:right w:val="single" w:color="auto" w:sz="4" w:space="0"/>
            </w:tcBorders>
            <w:vAlign w:val="center"/>
          </w:tcPr>
          <w:p w14:paraId="33A70218">
            <w:pPr>
              <w:autoSpaceDE w:val="0"/>
              <w:autoSpaceDN w:val="0"/>
              <w:adjustRightInd w:val="0"/>
              <w:spacing w:line="276" w:lineRule="auto"/>
              <w:jc w:val="center"/>
              <w:rPr>
                <w:rFonts w:ascii="宋体" w:hAnsi="宋体" w:eastAsia="宋体" w:cs="宋体"/>
                <w:bCs/>
                <w:szCs w:val="21"/>
                <w:lang w:val="zh-CN"/>
              </w:rPr>
            </w:pPr>
            <w:r>
              <w:rPr>
                <w:rFonts w:hint="eastAsia" w:ascii="宋体" w:hAnsi="宋体" w:eastAsia="宋体" w:cs="微软雅黑"/>
                <w:b/>
                <w:szCs w:val="21"/>
              </w:rPr>
              <w:t>★</w:t>
            </w:r>
            <w:r>
              <w:rPr>
                <w:rFonts w:hint="eastAsia" w:ascii="宋体" w:hAnsi="宋体" w:eastAsia="宋体" w:cs="宋体"/>
                <w:bCs/>
                <w:szCs w:val="21"/>
                <w:lang w:val="zh-CN"/>
              </w:rPr>
              <w:t>预算金额</w:t>
            </w:r>
          </w:p>
        </w:tc>
        <w:tc>
          <w:tcPr>
            <w:tcW w:w="6968" w:type="dxa"/>
            <w:tcBorders>
              <w:top w:val="single" w:color="auto" w:sz="4" w:space="0"/>
              <w:left w:val="single" w:color="auto" w:sz="4" w:space="0"/>
              <w:bottom w:val="single" w:color="auto" w:sz="4" w:space="0"/>
              <w:right w:val="single" w:color="auto" w:sz="4" w:space="0"/>
            </w:tcBorders>
            <w:vAlign w:val="center"/>
          </w:tcPr>
          <w:p w14:paraId="7E95E51D">
            <w:pPr>
              <w:autoSpaceDE w:val="0"/>
              <w:autoSpaceDN w:val="0"/>
              <w:adjustRightInd w:val="0"/>
              <w:spacing w:line="276" w:lineRule="auto"/>
              <w:rPr>
                <w:rFonts w:ascii="宋体" w:hAnsi="宋体" w:eastAsia="宋体" w:cs="宋体"/>
                <w:bCs/>
                <w:szCs w:val="21"/>
              </w:rPr>
            </w:pPr>
            <w:r>
              <w:rPr>
                <w:rFonts w:hint="eastAsia" w:ascii="宋体" w:hAnsi="宋体" w:eastAsia="宋体" w:cstheme="majorEastAsia"/>
                <w:szCs w:val="21"/>
                <w:lang w:val="en-US" w:eastAsia="zh-CN"/>
              </w:rPr>
              <w:t>715000</w:t>
            </w:r>
            <w:r>
              <w:rPr>
                <w:rFonts w:hint="eastAsia" w:ascii="宋体" w:hAnsi="宋体" w:eastAsia="宋体" w:cstheme="majorEastAsia"/>
                <w:szCs w:val="21"/>
              </w:rPr>
              <w:t>.00元，</w:t>
            </w:r>
            <w:r>
              <w:rPr>
                <w:rFonts w:hint="eastAsia" w:ascii="宋体" w:hAnsi="宋体" w:eastAsia="宋体" w:cs="宋体"/>
                <w:bCs/>
                <w:szCs w:val="21"/>
                <w:lang w:val="zh-CN"/>
              </w:rPr>
              <w:t>超出预算金额的响应无效。</w:t>
            </w:r>
          </w:p>
        </w:tc>
      </w:tr>
      <w:tr w14:paraId="21D76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92C1F93">
            <w:pPr>
              <w:autoSpaceDE w:val="0"/>
              <w:autoSpaceDN w:val="0"/>
              <w:adjustRightInd w:val="0"/>
              <w:spacing w:line="276" w:lineRule="auto"/>
              <w:jc w:val="center"/>
              <w:rPr>
                <w:rFonts w:ascii="宋体" w:hAnsi="宋体" w:eastAsia="宋体" w:cs="黑体"/>
                <w:szCs w:val="21"/>
              </w:rPr>
            </w:pPr>
            <w:r>
              <w:rPr>
                <w:rFonts w:hint="eastAsia" w:ascii="宋体" w:hAnsi="宋体" w:eastAsia="宋体" w:cs="黑体"/>
                <w:szCs w:val="21"/>
              </w:rPr>
              <w:t>7</w:t>
            </w:r>
          </w:p>
        </w:tc>
        <w:tc>
          <w:tcPr>
            <w:tcW w:w="2112" w:type="dxa"/>
            <w:tcBorders>
              <w:top w:val="single" w:color="auto" w:sz="4" w:space="0"/>
              <w:left w:val="single" w:color="auto" w:sz="4" w:space="0"/>
              <w:bottom w:val="single" w:color="auto" w:sz="4" w:space="0"/>
              <w:right w:val="single" w:color="auto" w:sz="4" w:space="0"/>
            </w:tcBorders>
            <w:vAlign w:val="center"/>
          </w:tcPr>
          <w:p w14:paraId="4493324D">
            <w:pPr>
              <w:autoSpaceDE w:val="0"/>
              <w:autoSpaceDN w:val="0"/>
              <w:adjustRightInd w:val="0"/>
              <w:spacing w:line="276" w:lineRule="auto"/>
              <w:jc w:val="center"/>
              <w:rPr>
                <w:rFonts w:ascii="宋体" w:hAnsi="宋体" w:eastAsia="宋体" w:cs="宋体"/>
                <w:bCs/>
                <w:szCs w:val="21"/>
                <w:lang w:val="zh-CN"/>
              </w:rPr>
            </w:pPr>
            <w:r>
              <w:rPr>
                <w:rFonts w:hint="eastAsia" w:ascii="宋体" w:hAnsi="宋体" w:eastAsia="宋体" w:cs="宋体"/>
                <w:bCs/>
                <w:szCs w:val="21"/>
                <w:lang w:val="zh-CN"/>
              </w:rPr>
              <w:t>现场考察</w:t>
            </w:r>
          </w:p>
        </w:tc>
        <w:tc>
          <w:tcPr>
            <w:tcW w:w="6968" w:type="dxa"/>
            <w:tcBorders>
              <w:top w:val="single" w:color="auto" w:sz="4" w:space="0"/>
              <w:left w:val="single" w:color="auto" w:sz="4" w:space="0"/>
              <w:bottom w:val="single" w:color="auto" w:sz="4" w:space="0"/>
              <w:right w:val="single" w:color="auto" w:sz="4" w:space="0"/>
            </w:tcBorders>
            <w:vAlign w:val="center"/>
          </w:tcPr>
          <w:p w14:paraId="2D7B1D6B">
            <w:pPr>
              <w:autoSpaceDE w:val="0"/>
              <w:autoSpaceDN w:val="0"/>
              <w:adjustRightInd w:val="0"/>
              <w:rPr>
                <w:rFonts w:ascii="宋体" w:hAnsi="宋体" w:eastAsia="宋体" w:cs="宋体"/>
                <w:kern w:val="0"/>
                <w:szCs w:val="21"/>
                <w:lang w:val="zh-CN"/>
              </w:rPr>
            </w:pPr>
            <w:r>
              <w:rPr>
                <w:rFonts w:hint="eastAsia" w:ascii="宋体" w:hAnsi="宋体" w:eastAsia="宋体" w:cs="宋体"/>
                <w:b/>
                <w:kern w:val="0"/>
                <w:szCs w:val="21"/>
                <w:lang w:val="zh-CN"/>
              </w:rPr>
              <w:fldChar w:fldCharType="begin"/>
            </w:r>
            <w:r>
              <w:rPr>
                <w:rFonts w:hint="eastAsia" w:ascii="宋体" w:hAnsi="宋体" w:eastAsia="宋体" w:cs="宋体"/>
                <w:b/>
                <w:kern w:val="0"/>
                <w:szCs w:val="21"/>
                <w:lang w:val="zh-CN"/>
              </w:rPr>
              <w:instrText xml:space="preserve">eq \o\ac(□,</w:instrText>
            </w:r>
            <w:r>
              <w:rPr>
                <w:rFonts w:hint="eastAsia" w:ascii="宋体" w:hAnsi="宋体" w:eastAsia="宋体" w:cs="宋体"/>
                <w:b/>
                <w:kern w:val="0"/>
                <w:position w:val="2"/>
                <w:szCs w:val="21"/>
                <w:lang w:val="zh-CN"/>
              </w:rPr>
              <w:instrText xml:space="preserve">√</w:instrText>
            </w:r>
            <w:r>
              <w:rPr>
                <w:rFonts w:hint="eastAsia" w:ascii="宋体" w:hAnsi="宋体" w:eastAsia="宋体" w:cs="宋体"/>
                <w:b/>
                <w:kern w:val="0"/>
                <w:szCs w:val="21"/>
                <w:lang w:val="zh-CN"/>
              </w:rPr>
              <w:instrText xml:space="preserve">)</w:instrText>
            </w:r>
            <w:r>
              <w:rPr>
                <w:rFonts w:hint="eastAsia" w:ascii="宋体" w:hAnsi="宋体" w:eastAsia="宋体" w:cs="宋体"/>
                <w:b/>
                <w:kern w:val="0"/>
                <w:szCs w:val="21"/>
                <w:lang w:val="zh-CN"/>
              </w:rPr>
              <w:fldChar w:fldCharType="end"/>
            </w:r>
            <w:r>
              <w:rPr>
                <w:rFonts w:hint="eastAsia" w:ascii="宋体" w:hAnsi="宋体" w:eastAsia="宋体" w:cs="宋体"/>
                <w:bCs/>
                <w:szCs w:val="21"/>
                <w:lang w:val="zh-CN"/>
              </w:rPr>
              <w:t>不组织</w:t>
            </w:r>
          </w:p>
          <w:p w14:paraId="30C6F995">
            <w:pPr>
              <w:autoSpaceDE w:val="0"/>
              <w:autoSpaceDN w:val="0"/>
              <w:adjustRightInd w:val="0"/>
              <w:rPr>
                <w:rFonts w:ascii="宋体" w:hAnsi="宋体" w:eastAsia="宋体" w:cs="宋体"/>
                <w:bCs/>
                <w:szCs w:val="21"/>
                <w:lang w:val="zh-CN"/>
              </w:rPr>
            </w:pPr>
            <w:r>
              <w:rPr>
                <w:rFonts w:hint="eastAsia" w:ascii="宋体" w:hAnsi="宋体" w:eastAsia="宋体" w:cs="宋体"/>
                <w:b/>
                <w:bCs/>
                <w:szCs w:val="21"/>
                <w:lang w:val="zh-CN"/>
              </w:rPr>
              <w:t>□</w:t>
            </w:r>
            <w:r>
              <w:rPr>
                <w:rFonts w:hint="eastAsia" w:ascii="宋体" w:hAnsi="宋体" w:eastAsia="宋体" w:cs="宋体"/>
                <w:bCs/>
                <w:szCs w:val="21"/>
                <w:lang w:val="zh-CN"/>
              </w:rPr>
              <w:t>组织，时间：      地点：</w:t>
            </w:r>
          </w:p>
        </w:tc>
      </w:tr>
      <w:tr w14:paraId="3B911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903CC4A">
            <w:pPr>
              <w:autoSpaceDE w:val="0"/>
              <w:autoSpaceDN w:val="0"/>
              <w:adjustRightInd w:val="0"/>
              <w:spacing w:line="276" w:lineRule="auto"/>
              <w:jc w:val="center"/>
              <w:rPr>
                <w:rFonts w:ascii="宋体" w:hAnsi="宋体" w:eastAsia="宋体" w:cs="黑体"/>
                <w:szCs w:val="21"/>
              </w:rPr>
            </w:pPr>
            <w:r>
              <w:rPr>
                <w:rFonts w:hint="eastAsia" w:ascii="宋体" w:hAnsi="宋体" w:eastAsia="宋体" w:cs="黑体"/>
                <w:szCs w:val="21"/>
              </w:rPr>
              <w:t>8</w:t>
            </w:r>
          </w:p>
        </w:tc>
        <w:tc>
          <w:tcPr>
            <w:tcW w:w="2112" w:type="dxa"/>
            <w:tcBorders>
              <w:top w:val="single" w:color="auto" w:sz="4" w:space="0"/>
              <w:left w:val="single" w:color="auto" w:sz="4" w:space="0"/>
              <w:bottom w:val="single" w:color="auto" w:sz="4" w:space="0"/>
              <w:right w:val="single" w:color="auto" w:sz="4" w:space="0"/>
            </w:tcBorders>
            <w:vAlign w:val="center"/>
          </w:tcPr>
          <w:p w14:paraId="62FDA079">
            <w:pPr>
              <w:autoSpaceDE w:val="0"/>
              <w:autoSpaceDN w:val="0"/>
              <w:adjustRightInd w:val="0"/>
              <w:spacing w:line="276" w:lineRule="auto"/>
              <w:jc w:val="center"/>
              <w:rPr>
                <w:rFonts w:ascii="宋体" w:hAnsi="宋体" w:eastAsia="宋体" w:cs="宋体"/>
                <w:bCs/>
                <w:szCs w:val="21"/>
                <w:lang w:val="zh-CN"/>
              </w:rPr>
            </w:pPr>
            <w:r>
              <w:rPr>
                <w:rFonts w:hint="eastAsia" w:ascii="宋体" w:hAnsi="宋体" w:eastAsia="宋体" w:cs="宋体"/>
                <w:bCs/>
                <w:szCs w:val="21"/>
                <w:lang w:val="zh-CN"/>
              </w:rPr>
              <w:t>谈判前答疑会</w:t>
            </w:r>
          </w:p>
        </w:tc>
        <w:tc>
          <w:tcPr>
            <w:tcW w:w="6968" w:type="dxa"/>
            <w:tcBorders>
              <w:top w:val="single" w:color="auto" w:sz="4" w:space="0"/>
              <w:left w:val="single" w:color="auto" w:sz="4" w:space="0"/>
              <w:bottom w:val="single" w:color="auto" w:sz="4" w:space="0"/>
              <w:right w:val="single" w:color="auto" w:sz="4" w:space="0"/>
            </w:tcBorders>
            <w:vAlign w:val="center"/>
          </w:tcPr>
          <w:p w14:paraId="3D5C164A">
            <w:pPr>
              <w:autoSpaceDE w:val="0"/>
              <w:autoSpaceDN w:val="0"/>
              <w:adjustRightInd w:val="0"/>
              <w:rPr>
                <w:rFonts w:ascii="宋体" w:hAnsi="宋体" w:eastAsia="宋体" w:cs="宋体"/>
                <w:kern w:val="0"/>
                <w:szCs w:val="21"/>
                <w:lang w:val="zh-CN"/>
              </w:rPr>
            </w:pPr>
            <w:r>
              <w:rPr>
                <w:rFonts w:hint="eastAsia" w:ascii="宋体" w:hAnsi="宋体" w:eastAsia="宋体" w:cs="宋体"/>
                <w:b/>
                <w:kern w:val="0"/>
                <w:szCs w:val="21"/>
                <w:lang w:val="zh-CN"/>
              </w:rPr>
              <w:fldChar w:fldCharType="begin"/>
            </w:r>
            <w:r>
              <w:rPr>
                <w:rFonts w:hint="eastAsia" w:ascii="宋体" w:hAnsi="宋体" w:eastAsia="宋体" w:cs="宋体"/>
                <w:b/>
                <w:kern w:val="0"/>
                <w:szCs w:val="21"/>
                <w:lang w:val="zh-CN"/>
              </w:rPr>
              <w:instrText xml:space="preserve">eq \o\ac(□,</w:instrText>
            </w:r>
            <w:r>
              <w:rPr>
                <w:rFonts w:hint="eastAsia" w:ascii="宋体" w:hAnsi="宋体" w:eastAsia="宋体" w:cs="宋体"/>
                <w:b/>
                <w:kern w:val="0"/>
                <w:position w:val="2"/>
                <w:szCs w:val="21"/>
                <w:lang w:val="zh-CN"/>
              </w:rPr>
              <w:instrText xml:space="preserve">√</w:instrText>
            </w:r>
            <w:r>
              <w:rPr>
                <w:rFonts w:hint="eastAsia" w:ascii="宋体" w:hAnsi="宋体" w:eastAsia="宋体" w:cs="宋体"/>
                <w:b/>
                <w:kern w:val="0"/>
                <w:szCs w:val="21"/>
                <w:lang w:val="zh-CN"/>
              </w:rPr>
              <w:instrText xml:space="preserve">)</w:instrText>
            </w:r>
            <w:r>
              <w:rPr>
                <w:rFonts w:hint="eastAsia" w:ascii="宋体" w:hAnsi="宋体" w:eastAsia="宋体" w:cs="宋体"/>
                <w:b/>
                <w:kern w:val="0"/>
                <w:szCs w:val="21"/>
                <w:lang w:val="zh-CN"/>
              </w:rPr>
              <w:fldChar w:fldCharType="end"/>
            </w:r>
            <w:r>
              <w:rPr>
                <w:rFonts w:hint="eastAsia" w:ascii="宋体" w:hAnsi="宋体" w:eastAsia="宋体" w:cs="宋体"/>
                <w:bCs/>
                <w:szCs w:val="21"/>
                <w:lang w:val="zh-CN"/>
              </w:rPr>
              <w:t>不召开</w:t>
            </w:r>
          </w:p>
          <w:p w14:paraId="1DCEE25B">
            <w:pPr>
              <w:autoSpaceDE w:val="0"/>
              <w:autoSpaceDN w:val="0"/>
              <w:adjustRightInd w:val="0"/>
              <w:rPr>
                <w:rFonts w:ascii="宋体" w:hAnsi="宋体" w:eastAsia="宋体" w:cs="宋体"/>
                <w:bCs/>
                <w:szCs w:val="21"/>
                <w:lang w:val="zh-CN"/>
              </w:rPr>
            </w:pPr>
            <w:r>
              <w:rPr>
                <w:rFonts w:hint="eastAsia" w:ascii="宋体" w:hAnsi="宋体" w:eastAsia="宋体" w:cs="宋体"/>
                <w:bCs/>
                <w:szCs w:val="21"/>
                <w:lang w:val="zh-CN"/>
              </w:rPr>
              <w:t>□召开，时间：      地点：</w:t>
            </w:r>
          </w:p>
        </w:tc>
      </w:tr>
      <w:tr w14:paraId="62039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7D2C5F9">
            <w:pPr>
              <w:autoSpaceDE w:val="0"/>
              <w:autoSpaceDN w:val="0"/>
              <w:adjustRightInd w:val="0"/>
              <w:spacing w:line="276" w:lineRule="auto"/>
              <w:jc w:val="center"/>
              <w:rPr>
                <w:rFonts w:ascii="宋体" w:hAnsi="宋体" w:eastAsia="宋体" w:cs="黑体"/>
                <w:szCs w:val="21"/>
              </w:rPr>
            </w:pPr>
            <w:r>
              <w:rPr>
                <w:rFonts w:hint="eastAsia" w:ascii="宋体" w:hAnsi="宋体" w:eastAsia="宋体" w:cs="黑体"/>
                <w:szCs w:val="21"/>
              </w:rPr>
              <w:t>9</w:t>
            </w:r>
          </w:p>
        </w:tc>
        <w:tc>
          <w:tcPr>
            <w:tcW w:w="2112" w:type="dxa"/>
            <w:tcBorders>
              <w:top w:val="single" w:color="auto" w:sz="4" w:space="0"/>
              <w:left w:val="single" w:color="auto" w:sz="4" w:space="0"/>
              <w:bottom w:val="single" w:color="auto" w:sz="4" w:space="0"/>
              <w:right w:val="single" w:color="auto" w:sz="4" w:space="0"/>
            </w:tcBorders>
            <w:vAlign w:val="center"/>
          </w:tcPr>
          <w:p w14:paraId="08EC2FC3">
            <w:pPr>
              <w:autoSpaceDE w:val="0"/>
              <w:autoSpaceDN w:val="0"/>
              <w:adjustRightInd w:val="0"/>
              <w:spacing w:line="276" w:lineRule="auto"/>
              <w:jc w:val="center"/>
              <w:rPr>
                <w:rFonts w:ascii="宋体" w:hAnsi="宋体" w:eastAsia="宋体" w:cs="仿宋_GB2312"/>
                <w:szCs w:val="21"/>
              </w:rPr>
            </w:pPr>
            <w:r>
              <w:rPr>
                <w:rFonts w:hint="eastAsia" w:ascii="宋体" w:hAnsi="宋体" w:eastAsia="宋体" w:cs="仿宋_GB2312"/>
                <w:szCs w:val="21"/>
              </w:rPr>
              <w:t>进口产品参与</w:t>
            </w:r>
          </w:p>
        </w:tc>
        <w:tc>
          <w:tcPr>
            <w:tcW w:w="6968" w:type="dxa"/>
            <w:tcBorders>
              <w:top w:val="single" w:color="auto" w:sz="4" w:space="0"/>
              <w:left w:val="single" w:color="auto" w:sz="4" w:space="0"/>
              <w:bottom w:val="single" w:color="auto" w:sz="4" w:space="0"/>
              <w:right w:val="single" w:color="auto" w:sz="4" w:space="0"/>
            </w:tcBorders>
            <w:vAlign w:val="center"/>
          </w:tcPr>
          <w:p w14:paraId="6255C1F4">
            <w:pPr>
              <w:autoSpaceDE w:val="0"/>
              <w:autoSpaceDN w:val="0"/>
              <w:adjustRightInd w:val="0"/>
              <w:rPr>
                <w:rFonts w:ascii="宋体" w:hAnsi="宋体" w:eastAsia="宋体"/>
                <w:szCs w:val="21"/>
              </w:rPr>
            </w:pPr>
            <w:r>
              <w:rPr>
                <w:rFonts w:hint="eastAsia" w:ascii="宋体" w:hAnsi="宋体" w:eastAsia="宋体" w:cs="宋体"/>
                <w:b/>
                <w:kern w:val="0"/>
                <w:szCs w:val="21"/>
                <w:lang w:val="zh-CN"/>
              </w:rPr>
              <w:fldChar w:fldCharType="begin"/>
            </w:r>
            <w:r>
              <w:rPr>
                <w:rFonts w:hint="eastAsia" w:ascii="宋体" w:hAnsi="宋体" w:eastAsia="宋体" w:cs="宋体"/>
                <w:b/>
                <w:kern w:val="0"/>
                <w:szCs w:val="21"/>
                <w:lang w:val="zh-CN"/>
              </w:rPr>
              <w:instrText xml:space="preserve">eq \o\ac(□,</w:instrText>
            </w:r>
            <w:r>
              <w:rPr>
                <w:rFonts w:hint="eastAsia" w:ascii="宋体" w:hAnsi="宋体" w:eastAsia="宋体" w:cs="宋体"/>
                <w:b/>
                <w:kern w:val="0"/>
                <w:position w:val="2"/>
                <w:szCs w:val="21"/>
                <w:lang w:val="zh-CN"/>
              </w:rPr>
              <w:instrText xml:space="preserve">√</w:instrText>
            </w:r>
            <w:r>
              <w:rPr>
                <w:rFonts w:hint="eastAsia" w:ascii="宋体" w:hAnsi="宋体" w:eastAsia="宋体" w:cs="宋体"/>
                <w:b/>
                <w:kern w:val="0"/>
                <w:szCs w:val="21"/>
                <w:lang w:val="zh-CN"/>
              </w:rPr>
              <w:instrText xml:space="preserve">)</w:instrText>
            </w:r>
            <w:r>
              <w:rPr>
                <w:rFonts w:hint="eastAsia" w:ascii="宋体" w:hAnsi="宋体" w:eastAsia="宋体" w:cs="宋体"/>
                <w:b/>
                <w:kern w:val="0"/>
                <w:szCs w:val="21"/>
                <w:lang w:val="zh-CN"/>
              </w:rPr>
              <w:fldChar w:fldCharType="end"/>
            </w:r>
            <w:r>
              <w:rPr>
                <w:rFonts w:hint="eastAsia" w:ascii="宋体" w:hAnsi="宋体" w:eastAsia="宋体" w:cs="宋体"/>
                <w:bCs/>
                <w:szCs w:val="21"/>
                <w:lang w:val="zh-CN"/>
              </w:rPr>
              <w:t xml:space="preserve">不允许    </w:t>
            </w:r>
            <w:r>
              <w:rPr>
                <w:rFonts w:hint="eastAsia" w:ascii="宋体" w:hAnsi="宋体" w:eastAsia="宋体" w:cs="宋体"/>
                <w:b/>
                <w:bCs/>
                <w:szCs w:val="21"/>
                <w:lang w:val="zh-CN"/>
              </w:rPr>
              <w:t>□</w:t>
            </w:r>
            <w:r>
              <w:rPr>
                <w:rFonts w:hint="eastAsia" w:ascii="宋体" w:hAnsi="宋体" w:eastAsia="宋体"/>
                <w:szCs w:val="21"/>
              </w:rPr>
              <w:t>允许</w:t>
            </w:r>
          </w:p>
        </w:tc>
      </w:tr>
      <w:tr w14:paraId="5F2AE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A2284EF">
            <w:pPr>
              <w:autoSpaceDE w:val="0"/>
              <w:autoSpaceDN w:val="0"/>
              <w:adjustRightInd w:val="0"/>
              <w:spacing w:line="276" w:lineRule="auto"/>
              <w:jc w:val="center"/>
              <w:rPr>
                <w:rFonts w:ascii="宋体" w:hAnsi="宋体" w:eastAsia="宋体" w:cs="黑体"/>
                <w:szCs w:val="21"/>
              </w:rPr>
            </w:pPr>
            <w:r>
              <w:rPr>
                <w:rFonts w:hint="eastAsia" w:ascii="宋体" w:hAnsi="宋体" w:eastAsia="宋体" w:cs="黑体"/>
                <w:szCs w:val="21"/>
              </w:rPr>
              <w:t>10</w:t>
            </w:r>
          </w:p>
        </w:tc>
        <w:tc>
          <w:tcPr>
            <w:tcW w:w="2112" w:type="dxa"/>
            <w:tcBorders>
              <w:top w:val="single" w:color="auto" w:sz="4" w:space="0"/>
              <w:left w:val="single" w:color="auto" w:sz="4" w:space="0"/>
              <w:bottom w:val="single" w:color="auto" w:sz="4" w:space="0"/>
              <w:right w:val="single" w:color="auto" w:sz="4" w:space="0"/>
            </w:tcBorders>
            <w:vAlign w:val="center"/>
          </w:tcPr>
          <w:p w14:paraId="3E4518AB">
            <w:pPr>
              <w:autoSpaceDE w:val="0"/>
              <w:autoSpaceDN w:val="0"/>
              <w:adjustRightInd w:val="0"/>
              <w:spacing w:line="276" w:lineRule="auto"/>
              <w:jc w:val="center"/>
              <w:rPr>
                <w:rFonts w:ascii="宋体" w:hAnsi="宋体" w:eastAsia="宋体" w:cs="仿宋_GB2312"/>
                <w:szCs w:val="21"/>
              </w:rPr>
            </w:pPr>
            <w:r>
              <w:rPr>
                <w:rFonts w:hint="eastAsia" w:ascii="宋体" w:hAnsi="宋体" w:eastAsia="宋体" w:cs="微软雅黑"/>
                <w:b/>
                <w:szCs w:val="21"/>
              </w:rPr>
              <w:t>★</w:t>
            </w:r>
            <w:r>
              <w:rPr>
                <w:rFonts w:hint="eastAsia" w:ascii="宋体" w:hAnsi="宋体" w:eastAsia="宋体" w:cs="仿宋_GB2312"/>
                <w:szCs w:val="21"/>
              </w:rPr>
              <w:t>谈判有效期</w:t>
            </w:r>
          </w:p>
        </w:tc>
        <w:tc>
          <w:tcPr>
            <w:tcW w:w="6968" w:type="dxa"/>
            <w:tcBorders>
              <w:top w:val="single" w:color="auto" w:sz="4" w:space="0"/>
              <w:left w:val="single" w:color="auto" w:sz="4" w:space="0"/>
              <w:bottom w:val="single" w:color="auto" w:sz="4" w:space="0"/>
              <w:right w:val="single" w:color="auto" w:sz="4" w:space="0"/>
            </w:tcBorders>
            <w:vAlign w:val="center"/>
          </w:tcPr>
          <w:p w14:paraId="0596DCB2">
            <w:pPr>
              <w:autoSpaceDE w:val="0"/>
              <w:autoSpaceDN w:val="0"/>
              <w:adjustRightInd w:val="0"/>
              <w:rPr>
                <w:rFonts w:ascii="宋体" w:hAnsi="宋体" w:eastAsia="宋体" w:cs="仿宋_GB2312"/>
                <w:szCs w:val="21"/>
              </w:rPr>
            </w:pPr>
            <w:r>
              <w:rPr>
                <w:rFonts w:hint="eastAsia" w:ascii="宋体" w:hAnsi="宋体" w:eastAsia="宋体" w:cs="仿宋_GB2312"/>
                <w:szCs w:val="21"/>
              </w:rPr>
              <w:t>90天（自</w:t>
            </w:r>
            <w:r>
              <w:rPr>
                <w:rFonts w:hint="eastAsia" w:ascii="宋体" w:hAnsi="宋体" w:eastAsia="宋体" w:cs="宋体"/>
                <w:kern w:val="0"/>
                <w:szCs w:val="21"/>
              </w:rPr>
              <w:t>提交谈判响应文件的截止之日起算</w:t>
            </w:r>
            <w:r>
              <w:rPr>
                <w:rFonts w:hint="eastAsia" w:ascii="宋体" w:hAnsi="宋体" w:eastAsia="宋体" w:cs="仿宋_GB2312"/>
                <w:szCs w:val="21"/>
              </w:rPr>
              <w:t>）</w:t>
            </w:r>
          </w:p>
          <w:p w14:paraId="668B820A">
            <w:pPr>
              <w:autoSpaceDE w:val="0"/>
              <w:autoSpaceDN w:val="0"/>
              <w:adjustRightInd w:val="0"/>
              <w:rPr>
                <w:rFonts w:ascii="宋体" w:hAnsi="宋体" w:eastAsia="宋体" w:cs="仿宋_GB2312"/>
                <w:szCs w:val="21"/>
              </w:rPr>
            </w:pPr>
            <w:r>
              <w:rPr>
                <w:rFonts w:hint="eastAsia" w:ascii="宋体" w:hAnsi="宋体" w:eastAsia="宋体" w:cs="仿宋_GB2312"/>
                <w:szCs w:val="21"/>
                <w:lang w:val="zh-CN"/>
              </w:rPr>
              <w:t>成交供应商谈判有效期延至合同验收之日，</w:t>
            </w:r>
            <w:r>
              <w:rPr>
                <w:rFonts w:hint="eastAsia" w:ascii="宋体" w:hAnsi="宋体" w:eastAsia="宋体" w:cs="宋体"/>
                <w:kern w:val="0"/>
                <w:szCs w:val="21"/>
              </w:rPr>
              <w:t>成交供应商全部合同义务履行完毕为止。</w:t>
            </w:r>
          </w:p>
        </w:tc>
      </w:tr>
      <w:tr w14:paraId="6BD7F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EAB4ECB">
            <w:pPr>
              <w:autoSpaceDE w:val="0"/>
              <w:autoSpaceDN w:val="0"/>
              <w:adjustRightInd w:val="0"/>
              <w:spacing w:line="276" w:lineRule="auto"/>
              <w:jc w:val="center"/>
              <w:rPr>
                <w:rFonts w:ascii="宋体" w:hAnsi="宋体" w:eastAsia="宋体" w:cs="黑体"/>
                <w:szCs w:val="21"/>
              </w:rPr>
            </w:pPr>
            <w:r>
              <w:rPr>
                <w:rFonts w:hint="eastAsia" w:ascii="宋体" w:hAnsi="宋体" w:eastAsia="宋体" w:cs="黑体"/>
                <w:szCs w:val="21"/>
              </w:rPr>
              <w:t>11</w:t>
            </w:r>
          </w:p>
        </w:tc>
        <w:tc>
          <w:tcPr>
            <w:tcW w:w="2112" w:type="dxa"/>
            <w:tcBorders>
              <w:top w:val="single" w:color="auto" w:sz="4" w:space="0"/>
              <w:left w:val="single" w:color="auto" w:sz="4" w:space="0"/>
              <w:bottom w:val="single" w:color="auto" w:sz="4" w:space="0"/>
              <w:right w:val="single" w:color="auto" w:sz="4" w:space="0"/>
            </w:tcBorders>
            <w:vAlign w:val="center"/>
          </w:tcPr>
          <w:p w14:paraId="49E1EDBE">
            <w:pPr>
              <w:autoSpaceDE w:val="0"/>
              <w:autoSpaceDN w:val="0"/>
              <w:adjustRightInd w:val="0"/>
              <w:rPr>
                <w:rFonts w:ascii="宋体" w:hAnsi="宋体" w:eastAsia="宋体" w:cs="仿宋_GB2312"/>
                <w:szCs w:val="21"/>
              </w:rPr>
            </w:pPr>
            <w:r>
              <w:rPr>
                <w:rFonts w:hint="eastAsia" w:ascii="宋体" w:hAnsi="宋体" w:eastAsia="宋体" w:cs="宋体"/>
                <w:bCs/>
                <w:szCs w:val="21"/>
                <w:lang w:val="zh-CN"/>
              </w:rPr>
              <w:t>成交供应商将本项目非主体、非关键性工作分包</w:t>
            </w:r>
          </w:p>
        </w:tc>
        <w:tc>
          <w:tcPr>
            <w:tcW w:w="6968" w:type="dxa"/>
            <w:tcBorders>
              <w:top w:val="single" w:color="auto" w:sz="4" w:space="0"/>
              <w:left w:val="single" w:color="auto" w:sz="4" w:space="0"/>
              <w:bottom w:val="single" w:color="auto" w:sz="4" w:space="0"/>
              <w:right w:val="single" w:color="auto" w:sz="4" w:space="0"/>
            </w:tcBorders>
            <w:vAlign w:val="center"/>
          </w:tcPr>
          <w:p w14:paraId="4C9D3B55">
            <w:pPr>
              <w:autoSpaceDE w:val="0"/>
              <w:autoSpaceDN w:val="0"/>
              <w:adjustRightInd w:val="0"/>
              <w:spacing w:line="276" w:lineRule="auto"/>
              <w:rPr>
                <w:rFonts w:ascii="宋体" w:hAnsi="宋体" w:eastAsia="宋体" w:cs="仿宋_GB2312"/>
                <w:szCs w:val="21"/>
              </w:rPr>
            </w:pPr>
            <w:r>
              <w:rPr>
                <w:rFonts w:hint="eastAsia" w:ascii="宋体" w:hAnsi="宋体" w:eastAsia="宋体" w:cs="宋体"/>
                <w:b/>
                <w:kern w:val="0"/>
                <w:szCs w:val="21"/>
                <w:lang w:val="zh-CN"/>
              </w:rPr>
              <w:fldChar w:fldCharType="begin"/>
            </w:r>
            <w:r>
              <w:rPr>
                <w:rFonts w:hint="eastAsia" w:ascii="宋体" w:hAnsi="宋体" w:eastAsia="宋体" w:cs="宋体"/>
                <w:b/>
                <w:kern w:val="0"/>
                <w:szCs w:val="21"/>
                <w:lang w:val="zh-CN"/>
              </w:rPr>
              <w:instrText xml:space="preserve">eq \o\ac(□,</w:instrText>
            </w:r>
            <w:r>
              <w:rPr>
                <w:rFonts w:hint="eastAsia" w:ascii="宋体" w:hAnsi="宋体" w:eastAsia="宋体" w:cs="宋体"/>
                <w:b/>
                <w:kern w:val="0"/>
                <w:position w:val="2"/>
                <w:szCs w:val="21"/>
                <w:lang w:val="zh-CN"/>
              </w:rPr>
              <w:instrText xml:space="preserve">√</w:instrText>
            </w:r>
            <w:r>
              <w:rPr>
                <w:rFonts w:hint="eastAsia" w:ascii="宋体" w:hAnsi="宋体" w:eastAsia="宋体" w:cs="宋体"/>
                <w:b/>
                <w:kern w:val="0"/>
                <w:szCs w:val="21"/>
                <w:lang w:val="zh-CN"/>
              </w:rPr>
              <w:instrText xml:space="preserve">)</w:instrText>
            </w:r>
            <w:r>
              <w:rPr>
                <w:rFonts w:hint="eastAsia" w:ascii="宋体" w:hAnsi="宋体" w:eastAsia="宋体" w:cs="宋体"/>
                <w:b/>
                <w:kern w:val="0"/>
                <w:szCs w:val="21"/>
                <w:lang w:val="zh-CN"/>
              </w:rPr>
              <w:fldChar w:fldCharType="end"/>
            </w:r>
            <w:r>
              <w:rPr>
                <w:rFonts w:hint="eastAsia" w:ascii="宋体" w:hAnsi="宋体" w:eastAsia="宋体" w:cs="宋体"/>
                <w:bCs/>
                <w:szCs w:val="21"/>
                <w:lang w:val="zh-CN"/>
              </w:rPr>
              <w:t xml:space="preserve">不允许   </w:t>
            </w:r>
            <w:r>
              <w:rPr>
                <w:rFonts w:hint="eastAsia" w:ascii="宋体" w:hAnsi="宋体" w:eastAsia="宋体" w:cs="宋体"/>
                <w:b/>
                <w:bCs/>
                <w:szCs w:val="21"/>
                <w:lang w:val="zh-CN"/>
              </w:rPr>
              <w:t>□</w:t>
            </w:r>
            <w:r>
              <w:rPr>
                <w:rFonts w:hint="eastAsia" w:ascii="宋体" w:hAnsi="宋体" w:eastAsia="宋体" w:cs="仿宋_GB2312"/>
                <w:szCs w:val="21"/>
              </w:rPr>
              <w:t>允许</w:t>
            </w:r>
          </w:p>
        </w:tc>
      </w:tr>
      <w:tr w14:paraId="5C405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BD1F385">
            <w:pPr>
              <w:autoSpaceDE w:val="0"/>
              <w:autoSpaceDN w:val="0"/>
              <w:adjustRightInd w:val="0"/>
              <w:spacing w:line="276" w:lineRule="auto"/>
              <w:jc w:val="center"/>
              <w:rPr>
                <w:rFonts w:ascii="宋体" w:hAnsi="宋体" w:eastAsia="宋体" w:cs="黑体"/>
                <w:szCs w:val="21"/>
              </w:rPr>
            </w:pPr>
            <w:r>
              <w:rPr>
                <w:rFonts w:hint="eastAsia" w:ascii="宋体" w:hAnsi="宋体" w:eastAsia="宋体" w:cs="黑体"/>
                <w:szCs w:val="21"/>
              </w:rPr>
              <w:t>12</w:t>
            </w:r>
          </w:p>
        </w:tc>
        <w:tc>
          <w:tcPr>
            <w:tcW w:w="2112" w:type="dxa"/>
            <w:tcBorders>
              <w:top w:val="single" w:color="auto" w:sz="4" w:space="0"/>
              <w:left w:val="single" w:color="auto" w:sz="4" w:space="0"/>
              <w:bottom w:val="single" w:color="auto" w:sz="4" w:space="0"/>
              <w:right w:val="single" w:color="auto" w:sz="4" w:space="0"/>
            </w:tcBorders>
            <w:vAlign w:val="center"/>
          </w:tcPr>
          <w:p w14:paraId="4BF2930E">
            <w:pPr>
              <w:autoSpaceDE w:val="0"/>
              <w:autoSpaceDN w:val="0"/>
              <w:adjustRightInd w:val="0"/>
              <w:spacing w:line="360" w:lineRule="auto"/>
              <w:jc w:val="center"/>
              <w:rPr>
                <w:rFonts w:ascii="宋体" w:hAnsi="宋体" w:eastAsia="宋体" w:cs="宋体"/>
                <w:bCs/>
                <w:szCs w:val="21"/>
                <w:lang w:val="zh-CN"/>
              </w:rPr>
            </w:pPr>
            <w:r>
              <w:rPr>
                <w:rFonts w:hint="eastAsia" w:ascii="宋体" w:hAnsi="宋体" w:eastAsia="宋体" w:cs="仿宋_GB2312"/>
                <w:szCs w:val="21"/>
                <w:shd w:val="clear" w:color="auto" w:fill="FFFFFF"/>
              </w:rPr>
              <w:t>响应文件提交截止、</w:t>
            </w:r>
            <w:r>
              <w:rPr>
                <w:rFonts w:hint="eastAsia" w:ascii="宋体" w:hAnsi="宋体" w:eastAsia="宋体" w:cs="宋体"/>
                <w:bCs/>
                <w:szCs w:val="21"/>
                <w:lang w:val="zh-CN"/>
              </w:rPr>
              <w:t>谈判响应截止及谈判时间</w:t>
            </w:r>
          </w:p>
        </w:tc>
        <w:tc>
          <w:tcPr>
            <w:tcW w:w="6968" w:type="dxa"/>
            <w:tcBorders>
              <w:top w:val="single" w:color="auto" w:sz="4" w:space="0"/>
              <w:left w:val="single" w:color="auto" w:sz="4" w:space="0"/>
              <w:bottom w:val="single" w:color="auto" w:sz="4" w:space="0"/>
              <w:right w:val="single" w:color="auto" w:sz="4" w:space="0"/>
            </w:tcBorders>
            <w:vAlign w:val="center"/>
          </w:tcPr>
          <w:p w14:paraId="058BCAF4">
            <w:pPr>
              <w:autoSpaceDE w:val="0"/>
              <w:autoSpaceDN w:val="0"/>
              <w:adjustRightInd w:val="0"/>
              <w:spacing w:line="360" w:lineRule="auto"/>
              <w:ind w:firstLine="210" w:firstLineChars="100"/>
              <w:rPr>
                <w:rFonts w:ascii="宋体" w:hAnsi="宋体" w:eastAsia="宋体" w:cs="宋体"/>
                <w:bCs/>
                <w:color w:val="FF0000"/>
                <w:szCs w:val="21"/>
                <w:lang w:val="zh-CN"/>
              </w:rPr>
            </w:pPr>
            <w:r>
              <w:rPr>
                <w:rFonts w:hint="eastAsia" w:ascii="宋体" w:hAnsi="宋体" w:eastAsia="宋体" w:cs="宋体"/>
                <w:bCs/>
                <w:color w:val="auto"/>
                <w:szCs w:val="21"/>
              </w:rPr>
              <w:t>202</w:t>
            </w:r>
            <w:r>
              <w:rPr>
                <w:rFonts w:hint="eastAsia" w:ascii="宋体" w:hAnsi="宋体" w:eastAsia="宋体" w:cs="宋体"/>
                <w:bCs/>
                <w:color w:val="auto"/>
                <w:szCs w:val="21"/>
                <w:lang w:val="en-US" w:eastAsia="zh-CN"/>
              </w:rPr>
              <w:t>6</w:t>
            </w:r>
            <w:r>
              <w:rPr>
                <w:rFonts w:hint="eastAsia" w:ascii="宋体" w:hAnsi="宋体" w:eastAsia="宋体" w:cs="宋体"/>
                <w:bCs/>
                <w:color w:val="auto"/>
                <w:szCs w:val="21"/>
                <w:lang w:val="zh-CN"/>
              </w:rPr>
              <w:t>年</w:t>
            </w:r>
            <w:r>
              <w:rPr>
                <w:rFonts w:hint="eastAsia" w:ascii="宋体" w:hAnsi="宋体" w:eastAsia="宋体" w:cs="宋体"/>
                <w:bCs/>
                <w:color w:val="auto"/>
                <w:szCs w:val="21"/>
                <w:lang w:val="en-US" w:eastAsia="zh-CN"/>
              </w:rPr>
              <w:t>05</w:t>
            </w:r>
            <w:r>
              <w:rPr>
                <w:rFonts w:hint="eastAsia" w:ascii="宋体" w:hAnsi="宋体" w:eastAsia="宋体" w:cs="宋体"/>
                <w:bCs/>
                <w:color w:val="auto"/>
                <w:szCs w:val="21"/>
                <w:lang w:val="zh-CN"/>
              </w:rPr>
              <w:t>月</w:t>
            </w:r>
            <w:r>
              <w:rPr>
                <w:rFonts w:hint="eastAsia" w:ascii="宋体" w:hAnsi="宋体" w:eastAsia="宋体" w:cs="宋体"/>
                <w:bCs/>
                <w:color w:val="auto"/>
                <w:szCs w:val="21"/>
                <w:lang w:val="en-US" w:eastAsia="zh-CN"/>
              </w:rPr>
              <w:t>29</w:t>
            </w:r>
            <w:r>
              <w:rPr>
                <w:rFonts w:hint="eastAsia" w:ascii="宋体" w:hAnsi="宋体" w:eastAsia="宋体" w:cs="宋体"/>
                <w:bCs/>
                <w:color w:val="auto"/>
                <w:szCs w:val="21"/>
                <w:lang w:val="zh-CN"/>
              </w:rPr>
              <w:t>日</w:t>
            </w:r>
            <w:r>
              <w:rPr>
                <w:rFonts w:hint="eastAsia" w:ascii="宋体" w:hAnsi="宋体" w:eastAsia="宋体" w:cs="宋体"/>
                <w:bCs/>
                <w:color w:val="auto"/>
                <w:szCs w:val="21"/>
                <w:lang w:val="en-US" w:eastAsia="zh-CN"/>
              </w:rPr>
              <w:t>0</w:t>
            </w:r>
            <w:r>
              <w:rPr>
                <w:rFonts w:hint="eastAsia" w:ascii="宋体" w:hAnsi="宋体" w:eastAsia="宋体" w:cs="宋体"/>
                <w:bCs/>
                <w:color w:val="auto"/>
                <w:szCs w:val="21"/>
              </w:rPr>
              <w:t>8:30</w:t>
            </w:r>
            <w:r>
              <w:rPr>
                <w:rFonts w:hint="eastAsia" w:ascii="宋体" w:hAnsi="宋体" w:eastAsia="宋体" w:cs="宋体"/>
                <w:bCs/>
                <w:color w:val="auto"/>
                <w:szCs w:val="21"/>
                <w:lang w:val="zh-CN"/>
              </w:rPr>
              <w:t>（北京时间）</w:t>
            </w:r>
          </w:p>
        </w:tc>
      </w:tr>
      <w:tr w14:paraId="46F26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B077A96">
            <w:pPr>
              <w:autoSpaceDE w:val="0"/>
              <w:autoSpaceDN w:val="0"/>
              <w:adjustRightInd w:val="0"/>
              <w:spacing w:line="276" w:lineRule="auto"/>
              <w:jc w:val="center"/>
              <w:rPr>
                <w:rFonts w:ascii="宋体" w:hAnsi="宋体" w:eastAsia="宋体" w:cs="黑体"/>
                <w:szCs w:val="21"/>
              </w:rPr>
            </w:pPr>
            <w:r>
              <w:rPr>
                <w:rFonts w:hint="eastAsia" w:ascii="宋体" w:hAnsi="宋体" w:eastAsia="宋体" w:cs="黑体"/>
                <w:szCs w:val="21"/>
              </w:rPr>
              <w:t>13</w:t>
            </w:r>
          </w:p>
        </w:tc>
        <w:tc>
          <w:tcPr>
            <w:tcW w:w="2112" w:type="dxa"/>
            <w:tcBorders>
              <w:top w:val="single" w:color="auto" w:sz="4" w:space="0"/>
              <w:left w:val="single" w:color="auto" w:sz="4" w:space="0"/>
              <w:bottom w:val="single" w:color="auto" w:sz="4" w:space="0"/>
              <w:right w:val="single" w:color="auto" w:sz="4" w:space="0"/>
            </w:tcBorders>
            <w:vAlign w:val="center"/>
          </w:tcPr>
          <w:p w14:paraId="37F59592">
            <w:pPr>
              <w:autoSpaceDE w:val="0"/>
              <w:autoSpaceDN w:val="0"/>
              <w:adjustRightInd w:val="0"/>
              <w:spacing w:line="360" w:lineRule="auto"/>
              <w:jc w:val="center"/>
              <w:rPr>
                <w:rFonts w:ascii="宋体" w:hAnsi="宋体" w:eastAsia="宋体" w:cs="黑体"/>
                <w:szCs w:val="21"/>
              </w:rPr>
            </w:pPr>
            <w:r>
              <w:rPr>
                <w:rFonts w:hint="eastAsia" w:ascii="宋体" w:hAnsi="宋体" w:eastAsia="宋体" w:cs="黑体"/>
                <w:szCs w:val="21"/>
              </w:rPr>
              <w:t>响应文件</w:t>
            </w:r>
          </w:p>
          <w:p w14:paraId="0271EFAB">
            <w:pPr>
              <w:autoSpaceDE w:val="0"/>
              <w:autoSpaceDN w:val="0"/>
              <w:adjustRightInd w:val="0"/>
              <w:spacing w:line="360" w:lineRule="auto"/>
              <w:jc w:val="center"/>
              <w:rPr>
                <w:rFonts w:ascii="宋体" w:hAnsi="宋体" w:eastAsia="宋体" w:cs="黑体"/>
                <w:szCs w:val="21"/>
              </w:rPr>
            </w:pPr>
            <w:r>
              <w:rPr>
                <w:rFonts w:hint="eastAsia" w:ascii="宋体" w:hAnsi="宋体" w:eastAsia="宋体" w:cs="黑体"/>
                <w:szCs w:val="21"/>
              </w:rPr>
              <w:t>开启地点</w:t>
            </w:r>
          </w:p>
        </w:tc>
        <w:tc>
          <w:tcPr>
            <w:tcW w:w="6968" w:type="dxa"/>
            <w:tcBorders>
              <w:top w:val="single" w:color="auto" w:sz="4" w:space="0"/>
              <w:left w:val="single" w:color="auto" w:sz="4" w:space="0"/>
              <w:bottom w:val="single" w:color="auto" w:sz="4" w:space="0"/>
              <w:right w:val="single" w:color="auto" w:sz="4" w:space="0"/>
            </w:tcBorders>
            <w:vAlign w:val="center"/>
          </w:tcPr>
          <w:p w14:paraId="63DFAA11">
            <w:pPr>
              <w:autoSpaceDE w:val="0"/>
              <w:autoSpaceDN w:val="0"/>
              <w:adjustRightInd w:val="0"/>
              <w:spacing w:line="360" w:lineRule="auto"/>
              <w:rPr>
                <w:rFonts w:ascii="宋体" w:hAnsi="宋体" w:eastAsia="宋体" w:cs="宋体"/>
                <w:bCs/>
                <w:szCs w:val="21"/>
                <w:lang w:val="zh-CN"/>
              </w:rPr>
            </w:pPr>
            <w:r>
              <w:rPr>
                <w:rFonts w:hint="eastAsia" w:ascii="宋体" w:hAnsi="宋体" w:eastAsia="宋体" w:cs="仿宋_GB2312"/>
                <w:szCs w:val="21"/>
              </w:rPr>
              <w:t>禹州市公共资源交易中心开标二室（地址：禹州市行政服务中心楼九楼）（</w:t>
            </w:r>
            <w:r>
              <w:rPr>
                <w:rFonts w:hint="eastAsia" w:ascii="宋体" w:hAnsi="宋体" w:eastAsia="宋体" w:cs="Arial"/>
                <w:b/>
                <w:szCs w:val="21"/>
              </w:rPr>
              <w:t>本项目采用远程不见面谈判，供应商无须到达现场</w:t>
            </w:r>
            <w:r>
              <w:rPr>
                <w:rFonts w:hint="eastAsia" w:ascii="宋体" w:hAnsi="宋体" w:eastAsia="宋体" w:cs="Arial"/>
                <w:szCs w:val="21"/>
              </w:rPr>
              <w:t>）</w:t>
            </w:r>
          </w:p>
        </w:tc>
      </w:tr>
      <w:tr w14:paraId="58ABB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CE3D967">
            <w:pPr>
              <w:autoSpaceDE w:val="0"/>
              <w:autoSpaceDN w:val="0"/>
              <w:adjustRightInd w:val="0"/>
              <w:spacing w:line="276" w:lineRule="auto"/>
              <w:jc w:val="center"/>
              <w:rPr>
                <w:rFonts w:ascii="宋体" w:hAnsi="宋体" w:eastAsia="宋体" w:cs="黑体"/>
                <w:szCs w:val="21"/>
              </w:rPr>
            </w:pPr>
            <w:r>
              <w:rPr>
                <w:rFonts w:hint="eastAsia" w:ascii="宋体" w:hAnsi="宋体" w:eastAsia="宋体" w:cs="黑体"/>
                <w:szCs w:val="21"/>
              </w:rPr>
              <w:t>14</w:t>
            </w:r>
          </w:p>
        </w:tc>
        <w:tc>
          <w:tcPr>
            <w:tcW w:w="2112" w:type="dxa"/>
            <w:tcBorders>
              <w:top w:val="single" w:color="auto" w:sz="4" w:space="0"/>
              <w:left w:val="single" w:color="auto" w:sz="4" w:space="0"/>
              <w:bottom w:val="single" w:color="auto" w:sz="4" w:space="0"/>
              <w:right w:val="single" w:color="auto" w:sz="4" w:space="0"/>
            </w:tcBorders>
            <w:vAlign w:val="center"/>
          </w:tcPr>
          <w:p w14:paraId="45D5F74A">
            <w:pPr>
              <w:autoSpaceDE w:val="0"/>
              <w:autoSpaceDN w:val="0"/>
              <w:adjustRightInd w:val="0"/>
              <w:spacing w:line="276" w:lineRule="auto"/>
              <w:jc w:val="center"/>
              <w:rPr>
                <w:rFonts w:ascii="宋体" w:hAnsi="宋体" w:eastAsia="宋体" w:cs="宋体"/>
                <w:bCs/>
                <w:szCs w:val="21"/>
                <w:lang w:val="zh-CN"/>
              </w:rPr>
            </w:pPr>
            <w:r>
              <w:rPr>
                <w:rFonts w:hint="eastAsia" w:ascii="宋体" w:hAnsi="宋体" w:eastAsia="宋体" w:cs="宋体"/>
                <w:kern w:val="0"/>
                <w:szCs w:val="21"/>
              </w:rPr>
              <w:t>谈判保证金</w:t>
            </w:r>
          </w:p>
        </w:tc>
        <w:tc>
          <w:tcPr>
            <w:tcW w:w="6968" w:type="dxa"/>
            <w:tcBorders>
              <w:top w:val="single" w:color="auto" w:sz="4" w:space="0"/>
              <w:left w:val="single" w:color="auto" w:sz="4" w:space="0"/>
              <w:bottom w:val="single" w:color="auto" w:sz="4" w:space="0"/>
              <w:right w:val="single" w:color="auto" w:sz="4" w:space="0"/>
            </w:tcBorders>
            <w:vAlign w:val="center"/>
          </w:tcPr>
          <w:p w14:paraId="2250FCF9">
            <w:pPr>
              <w:tabs>
                <w:tab w:val="left" w:pos="1260"/>
              </w:tabs>
              <w:autoSpaceDE w:val="0"/>
              <w:autoSpaceDN w:val="0"/>
              <w:adjustRightInd w:val="0"/>
              <w:spacing w:line="360" w:lineRule="auto"/>
              <w:rPr>
                <w:rFonts w:ascii="宋体" w:hAnsi="宋体" w:eastAsia="宋体" w:cs="仿宋_GB2312"/>
                <w:szCs w:val="21"/>
                <w:lang w:val="zh-CN"/>
              </w:rPr>
            </w:pPr>
            <w:r>
              <w:rPr>
                <w:rFonts w:hint="eastAsia" w:ascii="宋体" w:hAnsi="宋体" w:eastAsia="宋体" w:cs="仿宋_GB2312"/>
                <w:szCs w:val="21"/>
                <w:lang w:val="zh-CN"/>
              </w:rPr>
              <w:t>本项目不收取。</w:t>
            </w:r>
          </w:p>
          <w:p w14:paraId="39B30342">
            <w:pPr>
              <w:tabs>
                <w:tab w:val="left" w:pos="1260"/>
              </w:tabs>
              <w:autoSpaceDE w:val="0"/>
              <w:autoSpaceDN w:val="0"/>
              <w:spacing w:line="360" w:lineRule="auto"/>
              <w:rPr>
                <w:rFonts w:ascii="宋体" w:hAnsi="宋体" w:eastAsia="宋体" w:cs="仿宋_GB2312"/>
                <w:szCs w:val="21"/>
                <w:lang w:val="zh-CN"/>
              </w:rPr>
            </w:pPr>
            <w:r>
              <w:rPr>
                <w:rFonts w:hint="eastAsia" w:ascii="宋体" w:hAnsi="宋体" w:eastAsia="宋体" w:cs="仿宋_GB2312"/>
                <w:szCs w:val="21"/>
                <w:lang w:val="zh-CN"/>
              </w:rPr>
              <w:t>供应商应提供谈判承诺函。</w:t>
            </w:r>
          </w:p>
        </w:tc>
      </w:tr>
      <w:tr w14:paraId="2F168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B94B4F7">
            <w:pPr>
              <w:autoSpaceDE w:val="0"/>
              <w:autoSpaceDN w:val="0"/>
              <w:adjustRightInd w:val="0"/>
              <w:spacing w:line="276" w:lineRule="auto"/>
              <w:jc w:val="center"/>
              <w:rPr>
                <w:rFonts w:ascii="宋体" w:hAnsi="宋体" w:eastAsia="宋体" w:cs="黑体"/>
                <w:szCs w:val="21"/>
              </w:rPr>
            </w:pPr>
            <w:r>
              <w:rPr>
                <w:rFonts w:hint="eastAsia" w:ascii="宋体" w:hAnsi="宋体" w:eastAsia="宋体" w:cs="黑体"/>
                <w:szCs w:val="21"/>
              </w:rPr>
              <w:t>15</w:t>
            </w:r>
          </w:p>
        </w:tc>
        <w:tc>
          <w:tcPr>
            <w:tcW w:w="2112" w:type="dxa"/>
            <w:tcBorders>
              <w:top w:val="single" w:color="auto" w:sz="4" w:space="0"/>
              <w:left w:val="single" w:color="auto" w:sz="4" w:space="0"/>
              <w:bottom w:val="single" w:color="auto" w:sz="4" w:space="0"/>
              <w:right w:val="single" w:color="auto" w:sz="4" w:space="0"/>
            </w:tcBorders>
            <w:vAlign w:val="center"/>
          </w:tcPr>
          <w:p w14:paraId="0F7658FE">
            <w:pPr>
              <w:autoSpaceDE w:val="0"/>
              <w:autoSpaceDN w:val="0"/>
              <w:adjustRightInd w:val="0"/>
              <w:spacing w:line="276" w:lineRule="auto"/>
              <w:jc w:val="center"/>
              <w:rPr>
                <w:rFonts w:ascii="宋体" w:hAnsi="宋体" w:eastAsia="宋体" w:cs="仿宋_GB2312"/>
                <w:szCs w:val="21"/>
              </w:rPr>
            </w:pPr>
            <w:r>
              <w:rPr>
                <w:rFonts w:hint="eastAsia" w:ascii="宋体" w:hAnsi="宋体" w:eastAsia="宋体" w:cs="仿宋_GB2312"/>
                <w:szCs w:val="21"/>
              </w:rPr>
              <w:t>公告发布</w:t>
            </w:r>
          </w:p>
        </w:tc>
        <w:tc>
          <w:tcPr>
            <w:tcW w:w="6968" w:type="dxa"/>
            <w:tcBorders>
              <w:top w:val="single" w:color="auto" w:sz="4" w:space="0"/>
              <w:left w:val="single" w:color="auto" w:sz="4" w:space="0"/>
              <w:bottom w:val="single" w:color="auto" w:sz="4" w:space="0"/>
              <w:right w:val="single" w:color="auto" w:sz="4" w:space="0"/>
            </w:tcBorders>
            <w:vAlign w:val="center"/>
          </w:tcPr>
          <w:p w14:paraId="3CD884EE">
            <w:pPr>
              <w:autoSpaceDE w:val="0"/>
              <w:autoSpaceDN w:val="0"/>
              <w:adjustRightInd w:val="0"/>
              <w:spacing w:line="360" w:lineRule="auto"/>
              <w:rPr>
                <w:rFonts w:ascii="宋体" w:hAnsi="宋体" w:eastAsia="宋体" w:cs="宋体"/>
                <w:bCs/>
                <w:szCs w:val="21"/>
                <w:lang w:val="zh-CN"/>
              </w:rPr>
            </w:pPr>
            <w:r>
              <w:rPr>
                <w:rFonts w:hint="eastAsia" w:ascii="宋体" w:hAnsi="宋体" w:eastAsia="宋体" w:cs="宋体"/>
                <w:szCs w:val="21"/>
              </w:rPr>
              <w:t>谈判公告、成交公告、变更（更正）公告、现场勘察答复等相关信息同时在以下网站发布：</w:t>
            </w:r>
            <w:r>
              <w:rPr>
                <w:rFonts w:hint="eastAsia" w:ascii="宋体" w:hAnsi="宋体" w:eastAsia="宋体" w:cs="仿宋_GB2312"/>
                <w:szCs w:val="21"/>
                <w:lang w:val="zh-CN"/>
              </w:rPr>
              <w:t>《河南省政府采购网》《许昌市政府采购网》《全国公共资源交易平台（河南省•许昌市）》</w:t>
            </w:r>
          </w:p>
        </w:tc>
      </w:tr>
      <w:tr w14:paraId="00A03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569834E">
            <w:pPr>
              <w:autoSpaceDE w:val="0"/>
              <w:autoSpaceDN w:val="0"/>
              <w:adjustRightInd w:val="0"/>
              <w:spacing w:line="276" w:lineRule="auto"/>
              <w:jc w:val="center"/>
              <w:rPr>
                <w:rFonts w:ascii="宋体" w:hAnsi="宋体" w:eastAsia="宋体" w:cs="黑体"/>
                <w:szCs w:val="21"/>
              </w:rPr>
            </w:pPr>
            <w:r>
              <w:rPr>
                <w:rFonts w:hint="eastAsia" w:ascii="宋体" w:hAnsi="宋体" w:eastAsia="宋体" w:cs="黑体"/>
                <w:szCs w:val="21"/>
              </w:rPr>
              <w:t>16</w:t>
            </w:r>
          </w:p>
        </w:tc>
        <w:tc>
          <w:tcPr>
            <w:tcW w:w="2112" w:type="dxa"/>
            <w:tcBorders>
              <w:top w:val="single" w:color="auto" w:sz="4" w:space="0"/>
              <w:left w:val="single" w:color="auto" w:sz="4" w:space="0"/>
              <w:bottom w:val="single" w:color="auto" w:sz="4" w:space="0"/>
              <w:right w:val="single" w:color="auto" w:sz="4" w:space="0"/>
            </w:tcBorders>
            <w:vAlign w:val="center"/>
          </w:tcPr>
          <w:p w14:paraId="12AE288C">
            <w:pPr>
              <w:autoSpaceDE w:val="0"/>
              <w:autoSpaceDN w:val="0"/>
              <w:adjustRightInd w:val="0"/>
              <w:spacing w:line="360" w:lineRule="auto"/>
              <w:jc w:val="center"/>
              <w:rPr>
                <w:rFonts w:ascii="宋体" w:hAnsi="宋体" w:eastAsia="宋体" w:cs="仿宋_GB2312"/>
                <w:szCs w:val="21"/>
              </w:rPr>
            </w:pPr>
            <w:r>
              <w:rPr>
                <w:rFonts w:hint="eastAsia" w:ascii="宋体" w:hAnsi="宋体" w:eastAsia="宋体" w:cs="仿宋_GB2312"/>
                <w:szCs w:val="21"/>
              </w:rPr>
              <w:t>采购人澄清或修改</w:t>
            </w:r>
          </w:p>
          <w:p w14:paraId="62A85CDC">
            <w:pPr>
              <w:autoSpaceDE w:val="0"/>
              <w:autoSpaceDN w:val="0"/>
              <w:adjustRightInd w:val="0"/>
              <w:spacing w:line="360" w:lineRule="auto"/>
              <w:jc w:val="center"/>
              <w:rPr>
                <w:rFonts w:ascii="宋体" w:hAnsi="宋体" w:eastAsia="宋体" w:cs="黑体"/>
                <w:szCs w:val="21"/>
              </w:rPr>
            </w:pPr>
            <w:r>
              <w:rPr>
                <w:rFonts w:hint="eastAsia" w:ascii="宋体" w:hAnsi="宋体" w:eastAsia="宋体" w:cs="仿宋_GB2312"/>
                <w:szCs w:val="21"/>
              </w:rPr>
              <w:t>谈判文件时间</w:t>
            </w:r>
          </w:p>
        </w:tc>
        <w:tc>
          <w:tcPr>
            <w:tcW w:w="6968" w:type="dxa"/>
            <w:tcBorders>
              <w:top w:val="single" w:color="auto" w:sz="4" w:space="0"/>
              <w:left w:val="single" w:color="auto" w:sz="4" w:space="0"/>
              <w:bottom w:val="single" w:color="auto" w:sz="4" w:space="0"/>
              <w:right w:val="single" w:color="auto" w:sz="4" w:space="0"/>
            </w:tcBorders>
            <w:vAlign w:val="center"/>
          </w:tcPr>
          <w:p w14:paraId="19FF1105">
            <w:pPr>
              <w:autoSpaceDE w:val="0"/>
              <w:autoSpaceDN w:val="0"/>
              <w:adjustRightInd w:val="0"/>
              <w:spacing w:line="360" w:lineRule="auto"/>
              <w:rPr>
                <w:rFonts w:ascii="宋体" w:hAnsi="宋体" w:eastAsia="宋体" w:cs="宋体"/>
                <w:bCs/>
                <w:szCs w:val="21"/>
                <w:lang w:val="zh-CN"/>
              </w:rPr>
            </w:pPr>
            <w:r>
              <w:rPr>
                <w:rFonts w:hint="eastAsia" w:ascii="宋体" w:hAnsi="宋体" w:eastAsia="宋体" w:cs="宋体"/>
                <w:bCs/>
                <w:szCs w:val="21"/>
                <w:lang w:val="zh-CN"/>
              </w:rPr>
              <w:t>谈判响应截止时间3个工作日前（</w:t>
            </w:r>
            <w:r>
              <w:rPr>
                <w:rFonts w:hint="eastAsia" w:ascii="宋体" w:hAnsi="宋体" w:eastAsia="宋体" w:cs="仿宋_GB2312"/>
                <w:szCs w:val="21"/>
                <w:lang w:val="zh-CN"/>
              </w:rPr>
              <w:t>澄清内容可能影响谈判响应文件编制的）</w:t>
            </w:r>
          </w:p>
        </w:tc>
      </w:tr>
      <w:tr w14:paraId="6DD6B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AF9655C">
            <w:pPr>
              <w:autoSpaceDE w:val="0"/>
              <w:autoSpaceDN w:val="0"/>
              <w:adjustRightInd w:val="0"/>
              <w:spacing w:line="276" w:lineRule="auto"/>
              <w:jc w:val="center"/>
              <w:rPr>
                <w:rFonts w:ascii="宋体" w:hAnsi="宋体" w:eastAsia="宋体" w:cs="黑体"/>
                <w:szCs w:val="21"/>
              </w:rPr>
            </w:pPr>
            <w:r>
              <w:rPr>
                <w:rFonts w:hint="eastAsia" w:ascii="宋体" w:hAnsi="宋体" w:eastAsia="宋体" w:cs="黑体"/>
                <w:szCs w:val="21"/>
              </w:rPr>
              <w:t>17</w:t>
            </w:r>
          </w:p>
        </w:tc>
        <w:tc>
          <w:tcPr>
            <w:tcW w:w="2112" w:type="dxa"/>
            <w:tcBorders>
              <w:top w:val="single" w:color="auto" w:sz="4" w:space="0"/>
              <w:left w:val="single" w:color="auto" w:sz="4" w:space="0"/>
              <w:bottom w:val="single" w:color="auto" w:sz="4" w:space="0"/>
              <w:right w:val="single" w:color="auto" w:sz="4" w:space="0"/>
            </w:tcBorders>
            <w:vAlign w:val="center"/>
          </w:tcPr>
          <w:p w14:paraId="6582CDAE">
            <w:pPr>
              <w:autoSpaceDE w:val="0"/>
              <w:autoSpaceDN w:val="0"/>
              <w:adjustRightInd w:val="0"/>
              <w:spacing w:line="360" w:lineRule="auto"/>
              <w:jc w:val="center"/>
              <w:rPr>
                <w:rFonts w:ascii="宋体" w:hAnsi="宋体" w:eastAsia="宋体" w:cs="黑体"/>
                <w:szCs w:val="21"/>
              </w:rPr>
            </w:pPr>
            <w:r>
              <w:rPr>
                <w:rFonts w:hint="eastAsia" w:ascii="宋体" w:hAnsi="宋体" w:eastAsia="宋体" w:cs="黑体"/>
                <w:szCs w:val="21"/>
              </w:rPr>
              <w:t>供应商对采购文件</w:t>
            </w:r>
          </w:p>
          <w:p w14:paraId="480A1960">
            <w:pPr>
              <w:autoSpaceDE w:val="0"/>
              <w:autoSpaceDN w:val="0"/>
              <w:adjustRightInd w:val="0"/>
              <w:spacing w:line="360" w:lineRule="auto"/>
              <w:jc w:val="center"/>
              <w:rPr>
                <w:rFonts w:ascii="宋体" w:hAnsi="宋体" w:eastAsia="宋体" w:cs="黑体"/>
                <w:szCs w:val="21"/>
              </w:rPr>
            </w:pPr>
            <w:r>
              <w:rPr>
                <w:rFonts w:hint="eastAsia" w:ascii="宋体" w:hAnsi="宋体" w:eastAsia="宋体" w:cs="黑体"/>
                <w:szCs w:val="21"/>
              </w:rPr>
              <w:t>质疑截止时间</w:t>
            </w:r>
          </w:p>
        </w:tc>
        <w:tc>
          <w:tcPr>
            <w:tcW w:w="6968" w:type="dxa"/>
            <w:tcBorders>
              <w:top w:val="single" w:color="auto" w:sz="4" w:space="0"/>
              <w:left w:val="single" w:color="auto" w:sz="4" w:space="0"/>
              <w:bottom w:val="single" w:color="auto" w:sz="4" w:space="0"/>
              <w:right w:val="single" w:color="auto" w:sz="4" w:space="0"/>
            </w:tcBorders>
            <w:vAlign w:val="center"/>
          </w:tcPr>
          <w:p w14:paraId="69617D7B">
            <w:pPr>
              <w:autoSpaceDE w:val="0"/>
              <w:autoSpaceDN w:val="0"/>
              <w:adjustRightInd w:val="0"/>
              <w:spacing w:line="360" w:lineRule="auto"/>
              <w:rPr>
                <w:rFonts w:ascii="宋体" w:hAnsi="宋体" w:eastAsia="宋体" w:cs="宋体"/>
                <w:bCs/>
                <w:szCs w:val="21"/>
                <w:lang w:val="zh-CN"/>
              </w:rPr>
            </w:pPr>
            <w:r>
              <w:rPr>
                <w:rFonts w:hint="eastAsia" w:ascii="宋体" w:hAnsi="宋体" w:eastAsia="宋体" w:cs="宋体"/>
                <w:bCs/>
                <w:szCs w:val="21"/>
                <w:lang w:val="zh-CN"/>
              </w:rPr>
              <w:t>谈判公告期满之日起七个工作日</w:t>
            </w:r>
          </w:p>
        </w:tc>
      </w:tr>
      <w:tr w14:paraId="642F8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0FF6991">
            <w:pPr>
              <w:autoSpaceDE w:val="0"/>
              <w:autoSpaceDN w:val="0"/>
              <w:adjustRightInd w:val="0"/>
              <w:spacing w:line="276" w:lineRule="auto"/>
              <w:jc w:val="center"/>
              <w:rPr>
                <w:rFonts w:ascii="宋体" w:hAnsi="宋体" w:eastAsia="宋体" w:cs="黑体"/>
                <w:szCs w:val="21"/>
              </w:rPr>
            </w:pPr>
            <w:r>
              <w:rPr>
                <w:rFonts w:hint="eastAsia" w:ascii="宋体" w:hAnsi="宋体" w:eastAsia="宋体" w:cs="黑体"/>
                <w:szCs w:val="21"/>
              </w:rPr>
              <w:t>18</w:t>
            </w:r>
          </w:p>
        </w:tc>
        <w:tc>
          <w:tcPr>
            <w:tcW w:w="2112" w:type="dxa"/>
            <w:tcBorders>
              <w:top w:val="single" w:color="auto" w:sz="4" w:space="0"/>
              <w:left w:val="single" w:color="auto" w:sz="4" w:space="0"/>
              <w:bottom w:val="single" w:color="auto" w:sz="4" w:space="0"/>
              <w:right w:val="single" w:color="auto" w:sz="4" w:space="0"/>
            </w:tcBorders>
            <w:vAlign w:val="center"/>
          </w:tcPr>
          <w:p w14:paraId="3F3497DA">
            <w:pPr>
              <w:autoSpaceDE w:val="0"/>
              <w:autoSpaceDN w:val="0"/>
              <w:adjustRightInd w:val="0"/>
              <w:spacing w:line="360" w:lineRule="auto"/>
              <w:jc w:val="center"/>
              <w:rPr>
                <w:rFonts w:ascii="宋体" w:hAnsi="宋体" w:eastAsia="宋体" w:cs="黑体"/>
                <w:szCs w:val="21"/>
              </w:rPr>
            </w:pPr>
            <w:r>
              <w:rPr>
                <w:rFonts w:hint="eastAsia" w:ascii="宋体" w:hAnsi="宋体" w:eastAsia="宋体" w:cs="黑体"/>
                <w:szCs w:val="21"/>
              </w:rPr>
              <w:t>响应文件份数</w:t>
            </w:r>
          </w:p>
        </w:tc>
        <w:tc>
          <w:tcPr>
            <w:tcW w:w="6968" w:type="dxa"/>
            <w:tcBorders>
              <w:top w:val="single" w:color="auto" w:sz="4" w:space="0"/>
              <w:left w:val="single" w:color="auto" w:sz="4" w:space="0"/>
              <w:bottom w:val="single" w:color="auto" w:sz="4" w:space="0"/>
              <w:right w:val="single" w:color="auto" w:sz="4" w:space="0"/>
            </w:tcBorders>
            <w:vAlign w:val="center"/>
          </w:tcPr>
          <w:p w14:paraId="56DA23C4">
            <w:pPr>
              <w:autoSpaceDE w:val="0"/>
              <w:autoSpaceDN w:val="0"/>
              <w:adjustRightInd w:val="0"/>
              <w:spacing w:line="360" w:lineRule="auto"/>
              <w:rPr>
                <w:rFonts w:ascii="宋体" w:hAnsi="宋体" w:eastAsia="宋体"/>
                <w:szCs w:val="21"/>
              </w:rPr>
            </w:pPr>
            <w:r>
              <w:rPr>
                <w:rFonts w:hint="eastAsia" w:ascii="宋体" w:hAnsi="宋体" w:eastAsia="宋体"/>
                <w:b/>
                <w:szCs w:val="21"/>
              </w:rPr>
              <w:fldChar w:fldCharType="begin"/>
            </w:r>
            <w:r>
              <w:rPr>
                <w:rFonts w:hint="eastAsia" w:ascii="宋体" w:hAnsi="宋体" w:eastAsia="宋体"/>
                <w:b/>
                <w:szCs w:val="21"/>
              </w:rPr>
              <w:instrText xml:space="preserve">eq \o\ac(□,√)</w:instrText>
            </w:r>
            <w:r>
              <w:rPr>
                <w:rFonts w:hint="eastAsia" w:ascii="宋体" w:hAnsi="宋体" w:eastAsia="宋体"/>
                <w:b/>
                <w:szCs w:val="21"/>
              </w:rPr>
              <w:fldChar w:fldCharType="end"/>
            </w:r>
            <w:r>
              <w:rPr>
                <w:rFonts w:hint="eastAsia" w:ascii="宋体" w:hAnsi="宋体" w:eastAsia="宋体"/>
                <w:szCs w:val="21"/>
              </w:rPr>
              <w:t>电子响应文件：成功上传至“全国公共资源交易平台（河南省•许昌市）”公共资源交易系统加密电子响应文件</w:t>
            </w:r>
            <w:r>
              <w:rPr>
                <w:rFonts w:ascii="宋体" w:hAnsi="宋体" w:eastAsia="宋体"/>
                <w:szCs w:val="21"/>
              </w:rPr>
              <w:t>1份（后缀格式为.XCSTF）。</w:t>
            </w:r>
          </w:p>
          <w:p w14:paraId="7D08A663">
            <w:pPr>
              <w:autoSpaceDE w:val="0"/>
              <w:autoSpaceDN w:val="0"/>
              <w:adjustRightInd w:val="0"/>
              <w:spacing w:line="360" w:lineRule="auto"/>
              <w:rPr>
                <w:rFonts w:ascii="宋体" w:hAnsi="宋体" w:eastAsia="宋体"/>
                <w:szCs w:val="21"/>
              </w:rPr>
            </w:pPr>
            <w:r>
              <w:rPr>
                <w:rFonts w:hint="eastAsia" w:ascii="宋体" w:hAnsi="宋体" w:eastAsia="宋体"/>
                <w:szCs w:val="21"/>
              </w:rPr>
              <w:t>注：</w:t>
            </w:r>
            <w:r>
              <w:rPr>
                <w:rFonts w:ascii="宋体" w:hAnsi="宋体" w:eastAsia="宋体"/>
                <w:szCs w:val="21"/>
              </w:rPr>
              <w:t>供应商登录“全国公共资源交易平台（河南省•许昌市）”下载“新点投标文件制作软件（河南省版）”的最新版本制作电子响应文件。</w:t>
            </w:r>
          </w:p>
          <w:p w14:paraId="4B9E4684">
            <w:pPr>
              <w:autoSpaceDE w:val="0"/>
              <w:autoSpaceDN w:val="0"/>
              <w:adjustRightInd w:val="0"/>
              <w:spacing w:line="360" w:lineRule="auto"/>
              <w:rPr>
                <w:rFonts w:ascii="宋体" w:hAnsi="宋体" w:eastAsia="宋体"/>
                <w:szCs w:val="21"/>
              </w:rPr>
            </w:pPr>
            <w:r>
              <w:rPr>
                <w:rFonts w:hint="eastAsia" w:ascii="宋体" w:hAnsi="宋体" w:eastAsia="宋体"/>
                <w:szCs w:val="21"/>
              </w:rPr>
              <w:t>供应商对同一项目多个标段进行响应的，应分别下载所投标段的招标文件，按标段制作响应文件。一个标段对应生成</w:t>
            </w:r>
            <w:r>
              <w:rPr>
                <w:rFonts w:ascii="宋体" w:hAnsi="宋体" w:eastAsia="宋体"/>
                <w:szCs w:val="21"/>
              </w:rPr>
              <w:t>2份电子响应文件（后缀格式为.XCSTF和.nXCSTF）</w:t>
            </w:r>
            <w:r>
              <w:rPr>
                <w:rFonts w:hint="eastAsia" w:ascii="宋体" w:hAnsi="宋体" w:eastAsia="宋体"/>
                <w:szCs w:val="21"/>
              </w:rPr>
              <w:t>，</w:t>
            </w:r>
            <w:r>
              <w:rPr>
                <w:rFonts w:ascii="宋体" w:hAnsi="宋体" w:eastAsia="宋体"/>
                <w:szCs w:val="21"/>
              </w:rPr>
              <w:t>其中后缀格式为“.XCSTF”的加密电子响应文件用于上传至交易系统中投标。</w:t>
            </w:r>
          </w:p>
          <w:p w14:paraId="64593834">
            <w:pPr>
              <w:autoSpaceDE w:val="0"/>
              <w:autoSpaceDN w:val="0"/>
              <w:adjustRightInd w:val="0"/>
              <w:spacing w:line="360" w:lineRule="auto"/>
              <w:rPr>
                <w:rFonts w:ascii="宋体" w:hAnsi="宋体" w:eastAsia="宋体"/>
                <w:szCs w:val="21"/>
              </w:rPr>
            </w:pPr>
            <w:r>
              <w:rPr>
                <w:rFonts w:hint="eastAsia" w:ascii="宋体" w:hAnsi="宋体" w:eastAsia="宋体" w:cs="宋体"/>
                <w:b/>
                <w:bCs/>
                <w:szCs w:val="21"/>
                <w:lang w:val="zh-CN"/>
              </w:rPr>
              <w:t>□</w:t>
            </w:r>
            <w:r>
              <w:rPr>
                <w:rFonts w:hint="eastAsia" w:ascii="宋体" w:hAnsi="宋体" w:eastAsia="宋体"/>
                <w:szCs w:val="21"/>
              </w:rPr>
              <w:t>纸质响应文件：</w:t>
            </w:r>
            <w:r>
              <w:rPr>
                <w:rFonts w:hint="eastAsia" w:ascii="宋体" w:hAnsi="宋体" w:eastAsia="宋体" w:cs="仿宋_GB2312"/>
                <w:szCs w:val="21"/>
              </w:rPr>
              <w:t>正本</w:t>
            </w:r>
            <w:r>
              <w:rPr>
                <w:rFonts w:hint="eastAsia" w:ascii="宋体" w:hAnsi="宋体" w:eastAsia="宋体" w:cs="仿宋_GB2312"/>
                <w:b/>
                <w:szCs w:val="21"/>
              </w:rPr>
              <w:t>一</w:t>
            </w:r>
            <w:r>
              <w:rPr>
                <w:rFonts w:hint="eastAsia" w:ascii="宋体" w:hAnsi="宋体" w:eastAsia="宋体" w:cs="仿宋_GB2312"/>
                <w:szCs w:val="21"/>
              </w:rPr>
              <w:t>份，</w:t>
            </w:r>
            <w:r>
              <w:rPr>
                <w:rFonts w:hint="eastAsia" w:ascii="宋体" w:hAnsi="宋体" w:eastAsia="宋体"/>
                <w:szCs w:val="21"/>
              </w:rPr>
              <w:t>副本一份</w:t>
            </w:r>
            <w:r>
              <w:rPr>
                <w:rFonts w:hint="eastAsia" w:ascii="宋体" w:hAnsi="宋体" w:eastAsia="宋体" w:cs="仿宋_GB2312"/>
                <w:szCs w:val="21"/>
              </w:rPr>
              <w:t>。使用</w:t>
            </w:r>
            <w:r>
              <w:rPr>
                <w:rFonts w:hint="eastAsia" w:ascii="宋体" w:hAnsi="宋体" w:eastAsia="宋体"/>
                <w:szCs w:val="21"/>
              </w:rPr>
              <w:t>格式为“投标文件（供打印）.PDF”的文件</w:t>
            </w:r>
          </w:p>
          <w:p w14:paraId="609B3CD9">
            <w:pPr>
              <w:autoSpaceDE w:val="0"/>
              <w:autoSpaceDN w:val="0"/>
              <w:adjustRightInd w:val="0"/>
              <w:spacing w:line="360" w:lineRule="auto"/>
              <w:rPr>
                <w:rFonts w:ascii="宋体" w:hAnsi="宋体" w:eastAsia="宋体" w:cs="宋体"/>
                <w:bCs/>
                <w:szCs w:val="21"/>
                <w:highlight w:val="lightGray"/>
                <w:lang w:val="zh-CN"/>
              </w:rPr>
            </w:pPr>
            <w:r>
              <w:rPr>
                <w:rFonts w:hint="eastAsia" w:ascii="宋体" w:hAnsi="宋体" w:eastAsia="宋体"/>
                <w:szCs w:val="21"/>
              </w:rPr>
              <w:t>电子响应文件和纸质响应文件的内容、格式、水印码、签章应一致。</w:t>
            </w:r>
          </w:p>
        </w:tc>
      </w:tr>
      <w:tr w14:paraId="17B60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E25396D">
            <w:pPr>
              <w:autoSpaceDE w:val="0"/>
              <w:autoSpaceDN w:val="0"/>
              <w:adjustRightInd w:val="0"/>
              <w:spacing w:line="276" w:lineRule="auto"/>
              <w:jc w:val="center"/>
              <w:rPr>
                <w:rFonts w:ascii="宋体" w:hAnsi="宋体" w:eastAsia="宋体" w:cs="黑体"/>
                <w:szCs w:val="21"/>
              </w:rPr>
            </w:pPr>
            <w:r>
              <w:rPr>
                <w:rFonts w:hint="eastAsia" w:ascii="宋体" w:hAnsi="宋体" w:eastAsia="宋体" w:cs="TimesNewRomanPSMT"/>
                <w:szCs w:val="21"/>
              </w:rPr>
              <w:t>19</w:t>
            </w:r>
          </w:p>
        </w:tc>
        <w:tc>
          <w:tcPr>
            <w:tcW w:w="2112" w:type="dxa"/>
            <w:tcBorders>
              <w:top w:val="single" w:color="auto" w:sz="4" w:space="0"/>
              <w:left w:val="single" w:color="auto" w:sz="4" w:space="0"/>
              <w:bottom w:val="single" w:color="auto" w:sz="4" w:space="0"/>
              <w:right w:val="single" w:color="auto" w:sz="4" w:space="0"/>
            </w:tcBorders>
            <w:vAlign w:val="center"/>
          </w:tcPr>
          <w:p w14:paraId="25FB298E">
            <w:pPr>
              <w:autoSpaceDE w:val="0"/>
              <w:autoSpaceDN w:val="0"/>
              <w:adjustRightInd w:val="0"/>
              <w:spacing w:line="360" w:lineRule="auto"/>
              <w:jc w:val="center"/>
              <w:rPr>
                <w:rFonts w:ascii="宋体" w:hAnsi="宋体" w:eastAsia="宋体" w:cs="黑体"/>
                <w:szCs w:val="21"/>
              </w:rPr>
            </w:pPr>
            <w:r>
              <w:rPr>
                <w:rFonts w:hint="eastAsia" w:ascii="宋体" w:hAnsi="宋体" w:eastAsia="宋体" w:cs="黑体"/>
                <w:szCs w:val="21"/>
              </w:rPr>
              <w:t>响应文件的</w:t>
            </w:r>
          </w:p>
          <w:p w14:paraId="61462ED4">
            <w:pPr>
              <w:autoSpaceDE w:val="0"/>
              <w:autoSpaceDN w:val="0"/>
              <w:adjustRightInd w:val="0"/>
              <w:spacing w:line="360" w:lineRule="auto"/>
              <w:jc w:val="center"/>
              <w:rPr>
                <w:rFonts w:ascii="宋体" w:hAnsi="宋体" w:eastAsia="宋体" w:cs="黑体"/>
                <w:szCs w:val="21"/>
              </w:rPr>
            </w:pPr>
            <w:r>
              <w:rPr>
                <w:rFonts w:hint="eastAsia" w:ascii="宋体" w:hAnsi="宋体" w:eastAsia="宋体" w:cs="黑体"/>
                <w:szCs w:val="21"/>
              </w:rPr>
              <w:t>签署盖章</w:t>
            </w:r>
          </w:p>
        </w:tc>
        <w:tc>
          <w:tcPr>
            <w:tcW w:w="6968" w:type="dxa"/>
            <w:tcBorders>
              <w:top w:val="single" w:color="auto" w:sz="4" w:space="0"/>
              <w:left w:val="single" w:color="auto" w:sz="4" w:space="0"/>
              <w:bottom w:val="single" w:color="auto" w:sz="4" w:space="0"/>
              <w:right w:val="single" w:color="auto" w:sz="4" w:space="0"/>
            </w:tcBorders>
            <w:vAlign w:val="center"/>
          </w:tcPr>
          <w:p w14:paraId="4B765E53">
            <w:pPr>
              <w:autoSpaceDE w:val="0"/>
              <w:autoSpaceDN w:val="0"/>
              <w:adjustRightInd w:val="0"/>
              <w:spacing w:line="420" w:lineRule="exact"/>
              <w:rPr>
                <w:rFonts w:ascii="宋体" w:hAnsi="宋体" w:eastAsia="宋体"/>
                <w:szCs w:val="21"/>
              </w:rPr>
            </w:pPr>
            <w:r>
              <w:rPr>
                <w:rFonts w:hint="eastAsia" w:ascii="宋体" w:hAnsi="宋体" w:eastAsia="宋体"/>
                <w:b/>
                <w:szCs w:val="21"/>
              </w:rPr>
              <w:fldChar w:fldCharType="begin"/>
            </w:r>
            <w:r>
              <w:rPr>
                <w:rFonts w:hint="eastAsia" w:ascii="宋体" w:hAnsi="宋体" w:eastAsia="宋体"/>
                <w:b/>
                <w:szCs w:val="21"/>
              </w:rPr>
              <w:instrText xml:space="preserve">eq \o\ac(□,√)</w:instrText>
            </w:r>
            <w:r>
              <w:rPr>
                <w:rFonts w:hint="eastAsia" w:ascii="宋体" w:hAnsi="宋体" w:eastAsia="宋体"/>
                <w:b/>
                <w:szCs w:val="21"/>
              </w:rPr>
              <w:fldChar w:fldCharType="end"/>
            </w:r>
            <w:r>
              <w:rPr>
                <w:rFonts w:hint="eastAsia" w:ascii="宋体" w:hAnsi="宋体" w:eastAsia="宋体"/>
                <w:szCs w:val="21"/>
              </w:rPr>
              <w:t>电子响应文件：按谈判文件要求加盖供应商电子印章和法人电子印章。</w:t>
            </w:r>
          </w:p>
          <w:p w14:paraId="3ED39F22">
            <w:pPr>
              <w:autoSpaceDE w:val="0"/>
              <w:autoSpaceDN w:val="0"/>
              <w:adjustRightInd w:val="0"/>
              <w:spacing w:line="420" w:lineRule="exact"/>
              <w:rPr>
                <w:rFonts w:ascii="宋体" w:hAnsi="宋体" w:eastAsia="宋体" w:cs="仿宋_GB2312"/>
                <w:szCs w:val="21"/>
                <w:highlight w:val="lightGray"/>
              </w:rPr>
            </w:pPr>
            <w:r>
              <w:rPr>
                <w:rFonts w:hint="eastAsia" w:ascii="宋体" w:hAnsi="宋体" w:eastAsia="宋体" w:cs="宋体"/>
                <w:b/>
                <w:bCs/>
                <w:szCs w:val="21"/>
                <w:lang w:val="zh-CN"/>
              </w:rPr>
              <w:t>□</w:t>
            </w:r>
            <w:r>
              <w:rPr>
                <w:rFonts w:hint="eastAsia" w:ascii="宋体" w:hAnsi="宋体" w:eastAsia="宋体"/>
                <w:szCs w:val="21"/>
              </w:rPr>
              <w:t>纸质响应文件：响应文件封面加盖供应商公章（响应文件是指供应商电子响应文件制作完成后生成的后缀名为“</w:t>
            </w:r>
            <w:r>
              <w:rPr>
                <w:rFonts w:ascii="宋体" w:hAnsi="宋体" w:eastAsia="宋体"/>
                <w:szCs w:val="21"/>
              </w:rPr>
              <w:t>.nXCSTF</w:t>
            </w:r>
            <w:r>
              <w:rPr>
                <w:rFonts w:hint="eastAsia" w:ascii="宋体" w:hAnsi="宋体" w:eastAsia="宋体"/>
                <w:szCs w:val="21"/>
              </w:rPr>
              <w:t>”的文件打印的纸质响应文件）。</w:t>
            </w:r>
          </w:p>
        </w:tc>
      </w:tr>
      <w:tr w14:paraId="083B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2C485C1">
            <w:pPr>
              <w:autoSpaceDE w:val="0"/>
              <w:autoSpaceDN w:val="0"/>
              <w:adjustRightInd w:val="0"/>
              <w:spacing w:line="276" w:lineRule="auto"/>
              <w:jc w:val="center"/>
              <w:rPr>
                <w:rFonts w:hint="default" w:ascii="宋体" w:hAnsi="宋体" w:eastAsia="宋体" w:cs="TimesNewRomanPSMT"/>
                <w:szCs w:val="21"/>
                <w:lang w:val="en-US" w:eastAsia="zh-CN"/>
              </w:rPr>
            </w:pPr>
            <w:r>
              <w:rPr>
                <w:rFonts w:hint="eastAsia" w:ascii="宋体" w:hAnsi="宋体" w:eastAsia="宋体" w:cs="TimesNewRomanPSMT"/>
                <w:szCs w:val="21"/>
                <w:lang w:val="en-US" w:eastAsia="zh-CN"/>
              </w:rPr>
              <w:t>20</w:t>
            </w:r>
          </w:p>
        </w:tc>
        <w:tc>
          <w:tcPr>
            <w:tcW w:w="2112" w:type="dxa"/>
            <w:tcBorders>
              <w:top w:val="single" w:color="auto" w:sz="4" w:space="0"/>
              <w:left w:val="single" w:color="auto" w:sz="4" w:space="0"/>
              <w:bottom w:val="single" w:color="auto" w:sz="4" w:space="0"/>
              <w:right w:val="single" w:color="auto" w:sz="4" w:space="0"/>
            </w:tcBorders>
            <w:vAlign w:val="center"/>
          </w:tcPr>
          <w:p w14:paraId="7E5DF18D">
            <w:pPr>
              <w:autoSpaceDE w:val="0"/>
              <w:autoSpaceDN w:val="0"/>
              <w:adjustRightInd w:val="0"/>
              <w:spacing w:line="360" w:lineRule="auto"/>
              <w:jc w:val="center"/>
              <w:rPr>
                <w:rFonts w:ascii="宋体" w:hAnsi="宋体" w:eastAsia="宋体" w:cs="仿宋_GB2312"/>
                <w:szCs w:val="21"/>
              </w:rPr>
            </w:pPr>
            <w:r>
              <w:rPr>
                <w:rFonts w:hint="eastAsia" w:ascii="宋体" w:hAnsi="宋体" w:eastAsia="宋体" w:cs="黑体"/>
                <w:szCs w:val="21"/>
              </w:rPr>
              <w:t>谈判小组组建</w:t>
            </w:r>
          </w:p>
        </w:tc>
        <w:tc>
          <w:tcPr>
            <w:tcW w:w="6968" w:type="dxa"/>
            <w:tcBorders>
              <w:top w:val="single" w:color="auto" w:sz="4" w:space="0"/>
              <w:left w:val="single" w:color="auto" w:sz="4" w:space="0"/>
              <w:bottom w:val="single" w:color="auto" w:sz="4" w:space="0"/>
              <w:right w:val="single" w:color="auto" w:sz="4" w:space="0"/>
            </w:tcBorders>
            <w:vAlign w:val="center"/>
          </w:tcPr>
          <w:p w14:paraId="16BACE03">
            <w:pPr>
              <w:autoSpaceDE w:val="0"/>
              <w:autoSpaceDN w:val="0"/>
              <w:adjustRightInd w:val="0"/>
              <w:spacing w:line="360" w:lineRule="auto"/>
              <w:rPr>
                <w:rFonts w:ascii="宋体" w:hAnsi="宋体" w:eastAsia="宋体" w:cs="宋体"/>
                <w:bCs/>
                <w:szCs w:val="21"/>
                <w:lang w:val="zh-CN"/>
              </w:rPr>
            </w:pPr>
            <w:r>
              <w:rPr>
                <w:rFonts w:hint="eastAsia" w:ascii="宋体" w:hAnsi="宋体" w:eastAsia="宋体" w:cs="仿宋_GB2312"/>
                <w:szCs w:val="21"/>
                <w:lang w:val="zh-CN"/>
              </w:rPr>
              <w:t>由采购人代表1人和评审专家2人共3人组成，其中评审专家的人数不少于谈判小组成员总数的三分之二。评审专家从政府采购评审专家库中随机抽取。</w:t>
            </w:r>
          </w:p>
        </w:tc>
      </w:tr>
      <w:tr w14:paraId="67F5E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4763C7F">
            <w:pPr>
              <w:autoSpaceDE w:val="0"/>
              <w:autoSpaceDN w:val="0"/>
              <w:adjustRightInd w:val="0"/>
              <w:spacing w:line="276" w:lineRule="auto"/>
              <w:jc w:val="center"/>
              <w:rPr>
                <w:rFonts w:hint="eastAsia" w:ascii="宋体" w:hAnsi="宋体" w:eastAsia="宋体" w:cs="TimesNewRomanPSMT"/>
                <w:szCs w:val="21"/>
                <w:lang w:eastAsia="zh-CN"/>
              </w:rPr>
            </w:pPr>
            <w:r>
              <w:rPr>
                <w:rFonts w:hint="eastAsia" w:ascii="宋体" w:hAnsi="宋体" w:eastAsia="宋体" w:cs="黑体"/>
                <w:szCs w:val="21"/>
              </w:rPr>
              <w:t>2</w:t>
            </w:r>
            <w:r>
              <w:rPr>
                <w:rFonts w:hint="eastAsia" w:ascii="宋体" w:hAnsi="宋体" w:eastAsia="宋体" w:cs="黑体"/>
                <w:szCs w:val="21"/>
                <w:lang w:val="en-US" w:eastAsia="zh-CN"/>
              </w:rPr>
              <w:t>1</w:t>
            </w:r>
          </w:p>
        </w:tc>
        <w:tc>
          <w:tcPr>
            <w:tcW w:w="2112" w:type="dxa"/>
            <w:tcBorders>
              <w:top w:val="single" w:color="auto" w:sz="4" w:space="0"/>
              <w:left w:val="single" w:color="auto" w:sz="4" w:space="0"/>
              <w:bottom w:val="single" w:color="auto" w:sz="4" w:space="0"/>
              <w:right w:val="single" w:color="auto" w:sz="4" w:space="0"/>
            </w:tcBorders>
            <w:vAlign w:val="center"/>
          </w:tcPr>
          <w:p w14:paraId="18991E2E">
            <w:pPr>
              <w:autoSpaceDE w:val="0"/>
              <w:autoSpaceDN w:val="0"/>
              <w:adjustRightInd w:val="0"/>
              <w:spacing w:line="360" w:lineRule="auto"/>
              <w:jc w:val="center"/>
              <w:rPr>
                <w:rFonts w:ascii="宋体" w:hAnsi="宋体" w:eastAsia="宋体" w:cs="黑体"/>
                <w:szCs w:val="21"/>
              </w:rPr>
            </w:pPr>
            <w:r>
              <w:rPr>
                <w:rFonts w:hint="eastAsia" w:ascii="宋体" w:hAnsi="宋体" w:eastAsia="宋体" w:cs="黑体"/>
                <w:szCs w:val="21"/>
              </w:rPr>
              <w:t>评审方法</w:t>
            </w:r>
          </w:p>
        </w:tc>
        <w:tc>
          <w:tcPr>
            <w:tcW w:w="6968" w:type="dxa"/>
            <w:tcBorders>
              <w:top w:val="single" w:color="auto" w:sz="4" w:space="0"/>
              <w:left w:val="single" w:color="auto" w:sz="4" w:space="0"/>
              <w:bottom w:val="single" w:color="auto" w:sz="4" w:space="0"/>
              <w:right w:val="single" w:color="auto" w:sz="4" w:space="0"/>
            </w:tcBorders>
            <w:vAlign w:val="center"/>
          </w:tcPr>
          <w:p w14:paraId="72715524">
            <w:pPr>
              <w:autoSpaceDE w:val="0"/>
              <w:autoSpaceDN w:val="0"/>
              <w:adjustRightInd w:val="0"/>
              <w:spacing w:line="360" w:lineRule="auto"/>
              <w:rPr>
                <w:rFonts w:ascii="宋体" w:hAnsi="宋体" w:eastAsia="宋体"/>
                <w:szCs w:val="21"/>
              </w:rPr>
            </w:pPr>
            <w:r>
              <w:rPr>
                <w:rFonts w:hint="eastAsia" w:ascii="宋体" w:hAnsi="宋体" w:eastAsia="宋体"/>
              </w:rPr>
              <w:t>质量和服务均能满足谈判文件实质性响应要求且最后报价</w:t>
            </w:r>
            <w:r>
              <w:rPr>
                <w:rFonts w:hint="eastAsia" w:ascii="宋体" w:hAnsi="宋体" w:eastAsia="宋体"/>
                <w:b/>
                <w:bCs/>
                <w:color w:val="000000" w:themeColor="text1"/>
              </w:rPr>
              <w:t>（进行政策性价格扣除后的价格）</w:t>
            </w:r>
            <w:r>
              <w:rPr>
                <w:rFonts w:hint="eastAsia" w:ascii="宋体" w:hAnsi="宋体" w:eastAsia="宋体"/>
              </w:rPr>
              <w:t>最低的原则确定成交供应商</w:t>
            </w:r>
            <w:r>
              <w:rPr>
                <w:rFonts w:hint="eastAsia" w:ascii="宋体" w:hAnsi="宋体" w:eastAsia="宋体"/>
                <w:szCs w:val="21"/>
              </w:rPr>
              <w:t>。</w:t>
            </w:r>
          </w:p>
        </w:tc>
      </w:tr>
      <w:tr w14:paraId="39D61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DC4604F">
            <w:pPr>
              <w:autoSpaceDE w:val="0"/>
              <w:autoSpaceDN w:val="0"/>
              <w:adjustRightInd w:val="0"/>
              <w:spacing w:line="276" w:lineRule="auto"/>
              <w:jc w:val="center"/>
              <w:rPr>
                <w:rFonts w:hint="eastAsia" w:ascii="宋体" w:hAnsi="宋体" w:eastAsia="宋体" w:cs="黑体"/>
                <w:szCs w:val="21"/>
                <w:lang w:eastAsia="zh-CN"/>
              </w:rPr>
            </w:pPr>
            <w:r>
              <w:rPr>
                <w:rFonts w:hint="eastAsia" w:ascii="宋体" w:hAnsi="宋体" w:eastAsia="宋体" w:cs="黑体"/>
                <w:szCs w:val="21"/>
              </w:rPr>
              <w:t>2</w:t>
            </w:r>
            <w:r>
              <w:rPr>
                <w:rFonts w:hint="eastAsia" w:ascii="宋体" w:hAnsi="宋体" w:eastAsia="宋体" w:cs="黑体"/>
                <w:szCs w:val="21"/>
                <w:lang w:val="en-US" w:eastAsia="zh-CN"/>
              </w:rPr>
              <w:t>2</w:t>
            </w:r>
          </w:p>
        </w:tc>
        <w:tc>
          <w:tcPr>
            <w:tcW w:w="2112" w:type="dxa"/>
            <w:tcBorders>
              <w:top w:val="single" w:color="auto" w:sz="4" w:space="0"/>
              <w:left w:val="single" w:color="auto" w:sz="4" w:space="0"/>
              <w:bottom w:val="single" w:color="auto" w:sz="4" w:space="0"/>
              <w:right w:val="single" w:color="auto" w:sz="4" w:space="0"/>
            </w:tcBorders>
            <w:vAlign w:val="center"/>
          </w:tcPr>
          <w:p w14:paraId="2BC11C7B">
            <w:pPr>
              <w:autoSpaceDE w:val="0"/>
              <w:autoSpaceDN w:val="0"/>
              <w:adjustRightInd w:val="0"/>
              <w:spacing w:line="360" w:lineRule="auto"/>
              <w:jc w:val="center"/>
              <w:rPr>
                <w:rFonts w:ascii="宋体" w:hAnsi="宋体" w:eastAsia="宋体" w:cs="宋体"/>
                <w:bCs/>
                <w:szCs w:val="21"/>
                <w:lang w:val="zh-CN"/>
              </w:rPr>
            </w:pPr>
            <w:r>
              <w:rPr>
                <w:rFonts w:hint="eastAsia" w:ascii="宋体" w:hAnsi="宋体" w:eastAsia="宋体" w:cs="宋体"/>
                <w:bCs/>
                <w:szCs w:val="21"/>
                <w:lang w:val="zh-CN"/>
              </w:rPr>
              <w:t>中小企业有关政策</w:t>
            </w:r>
          </w:p>
        </w:tc>
        <w:tc>
          <w:tcPr>
            <w:tcW w:w="6968" w:type="dxa"/>
            <w:tcBorders>
              <w:top w:val="single" w:color="auto" w:sz="4" w:space="0"/>
              <w:left w:val="single" w:color="auto" w:sz="4" w:space="0"/>
              <w:bottom w:val="single" w:color="auto" w:sz="4" w:space="0"/>
              <w:right w:val="single" w:color="auto" w:sz="4" w:space="0"/>
            </w:tcBorders>
            <w:vAlign w:val="center"/>
          </w:tcPr>
          <w:p w14:paraId="3ED6F3C8">
            <w:pPr>
              <w:spacing w:line="450" w:lineRule="exact"/>
              <w:rPr>
                <w:rFonts w:ascii="宋体" w:hAnsi="宋体" w:eastAsia="宋体"/>
              </w:rPr>
            </w:pPr>
            <w:r>
              <w:rPr>
                <w:rFonts w:ascii="宋体" w:hAnsi="宋体" w:eastAsia="宋体"/>
              </w:rPr>
              <w:t>1、根据工信部等部委发布的《关于印发中小企业划型标准规定的通知》（工信部联企业〔2011〕300号），按照本次采购标的所属行业的划型标准，符合条件的中</w:t>
            </w:r>
            <w:r>
              <w:rPr>
                <w:rFonts w:hint="eastAsia" w:ascii="宋体" w:hAnsi="宋体" w:eastAsia="宋体"/>
              </w:rPr>
              <w:t>、</w:t>
            </w:r>
            <w:r>
              <w:rPr>
                <w:rFonts w:ascii="宋体" w:hAnsi="宋体" w:eastAsia="宋体"/>
              </w:rPr>
              <w:t>小</w:t>
            </w:r>
            <w:r>
              <w:rPr>
                <w:rFonts w:hint="eastAsia" w:ascii="宋体" w:hAnsi="宋体" w:eastAsia="宋体"/>
              </w:rPr>
              <w:t>、微</w:t>
            </w:r>
            <w:r>
              <w:rPr>
                <w:rFonts w:ascii="宋体" w:hAnsi="宋体" w:eastAsia="宋体"/>
              </w:rPr>
              <w:t>企业应按照招标文件格式要求提供《中小企业声明函》，否则</w:t>
            </w:r>
            <w:r>
              <w:rPr>
                <w:rFonts w:ascii="宋体" w:hAnsi="宋体" w:eastAsia="宋体"/>
                <w:color w:val="000000" w:themeColor="text1"/>
              </w:rPr>
              <w:t>不得享</w:t>
            </w:r>
            <w:r>
              <w:rPr>
                <w:rFonts w:ascii="宋体" w:hAnsi="宋体" w:eastAsia="宋体"/>
              </w:rPr>
              <w:t>受相关中小企业扶持政策。本次采购标的对应的中小企业划分标准所属行业：</w:t>
            </w:r>
            <w:r>
              <w:rPr>
                <w:rFonts w:hint="eastAsia" w:ascii="宋体" w:hAnsi="宋体" w:eastAsia="宋体"/>
                <w:u w:val="single"/>
                <w:lang w:val="en-US" w:eastAsia="zh-CN"/>
              </w:rPr>
              <w:t>工</w:t>
            </w:r>
            <w:r>
              <w:rPr>
                <w:rFonts w:ascii="宋体" w:hAnsi="宋体" w:eastAsia="宋体"/>
                <w:u w:val="single"/>
              </w:rPr>
              <w:t>业</w:t>
            </w:r>
            <w:r>
              <w:rPr>
                <w:rFonts w:ascii="宋体" w:hAnsi="宋体" w:eastAsia="宋体"/>
              </w:rPr>
              <w:t xml:space="preserve"> </w:t>
            </w:r>
          </w:p>
          <w:p w14:paraId="56DE4D3C">
            <w:pPr>
              <w:spacing w:line="450" w:lineRule="exact"/>
              <w:rPr>
                <w:rFonts w:ascii="宋体" w:hAnsi="宋体" w:eastAsia="宋体"/>
              </w:rPr>
            </w:pPr>
            <w:r>
              <w:rPr>
                <w:rFonts w:hint="eastAsia" w:ascii="宋体" w:hAnsi="宋体" w:eastAsia="宋体"/>
              </w:rPr>
              <w:t>2</w:t>
            </w:r>
            <w:r>
              <w:rPr>
                <w:rFonts w:ascii="宋体" w:hAnsi="宋体" w:eastAsia="宋体"/>
              </w:rPr>
              <w:t>、提供由省级以上监狱管理局、戒毒管理局（含新疆生产建设兵团）出具的属于监狱企业证明文件的，视同为小型和微型企业。</w:t>
            </w:r>
          </w:p>
          <w:p w14:paraId="70518A5C">
            <w:pPr>
              <w:spacing w:line="450" w:lineRule="exact"/>
              <w:rPr>
                <w:rFonts w:ascii="宋体" w:hAnsi="宋体" w:eastAsia="宋体"/>
              </w:rPr>
            </w:pPr>
            <w:r>
              <w:rPr>
                <w:rFonts w:hint="eastAsia" w:ascii="宋体" w:hAnsi="宋体" w:eastAsia="宋体"/>
              </w:rPr>
              <w:t>3</w:t>
            </w:r>
            <w:r>
              <w:rPr>
                <w:rFonts w:ascii="宋体" w:hAnsi="宋体" w:eastAsia="宋体"/>
              </w:rPr>
              <w:t>、符合享受政府采购支持政策的残疾人福利性单位条件且提供《残疾人福利性单位声明函》的，视同为小型和微型企业。</w:t>
            </w:r>
          </w:p>
          <w:p w14:paraId="270B8D2E">
            <w:pPr>
              <w:spacing w:line="450" w:lineRule="exact"/>
            </w:pPr>
            <w:r>
              <w:rPr>
                <w:rFonts w:hint="eastAsia" w:ascii="宋体" w:hAnsi="宋体" w:eastAsia="宋体"/>
                <w:lang w:val="en-US" w:eastAsia="zh-CN"/>
              </w:rPr>
              <w:t>4</w:t>
            </w:r>
            <w:r>
              <w:rPr>
                <w:rFonts w:ascii="宋体" w:hAnsi="宋体" w:eastAsia="宋体"/>
              </w:rPr>
              <w:t>、符合中小企业划分标准的个体工商户，在政府采购活动中视同中小企业。</w:t>
            </w:r>
          </w:p>
        </w:tc>
      </w:tr>
      <w:tr w14:paraId="634B5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EDA0752">
            <w:pPr>
              <w:autoSpaceDE w:val="0"/>
              <w:autoSpaceDN w:val="0"/>
              <w:adjustRightInd w:val="0"/>
              <w:spacing w:line="276" w:lineRule="auto"/>
              <w:jc w:val="center"/>
              <w:rPr>
                <w:rFonts w:hint="default" w:ascii="宋体" w:hAnsi="宋体" w:eastAsia="宋体" w:cs="黑体"/>
                <w:szCs w:val="21"/>
                <w:lang w:val="en-US" w:eastAsia="zh-CN"/>
              </w:rPr>
            </w:pPr>
            <w:r>
              <w:rPr>
                <w:rFonts w:hint="eastAsia" w:ascii="宋体" w:hAnsi="宋体" w:eastAsia="宋体" w:cs="黑体"/>
                <w:szCs w:val="21"/>
                <w:lang w:val="en-US" w:eastAsia="zh-CN"/>
              </w:rPr>
              <w:t>23</w:t>
            </w:r>
          </w:p>
        </w:tc>
        <w:tc>
          <w:tcPr>
            <w:tcW w:w="2112" w:type="dxa"/>
            <w:tcBorders>
              <w:top w:val="single" w:color="auto" w:sz="4" w:space="0"/>
              <w:left w:val="single" w:color="auto" w:sz="4" w:space="0"/>
              <w:bottom w:val="single" w:color="auto" w:sz="4" w:space="0"/>
              <w:right w:val="single" w:color="auto" w:sz="4" w:space="0"/>
            </w:tcBorders>
            <w:vAlign w:val="center"/>
          </w:tcPr>
          <w:p w14:paraId="64682C37">
            <w:pPr>
              <w:autoSpaceDE w:val="0"/>
              <w:autoSpaceDN w:val="0"/>
              <w:adjustRightInd w:val="0"/>
              <w:spacing w:line="360" w:lineRule="auto"/>
              <w:jc w:val="center"/>
              <w:rPr>
                <w:rFonts w:hint="eastAsia" w:ascii="宋体" w:hAnsi="宋体" w:eastAsia="宋体" w:cs="宋体"/>
                <w:bCs/>
                <w:szCs w:val="21"/>
                <w:lang w:val="zh-CN"/>
              </w:rPr>
            </w:pPr>
            <w:r>
              <w:rPr>
                <w:rFonts w:hint="eastAsia" w:ascii="宋体" w:hAnsi="宋体" w:eastAsia="宋体" w:cs="宋体"/>
                <w:bCs/>
                <w:color w:val="auto"/>
                <w:szCs w:val="21"/>
                <w:highlight w:val="none"/>
                <w:lang w:val="en-US" w:eastAsia="zh-CN"/>
              </w:rPr>
              <w:t>异常低价审核</w:t>
            </w:r>
          </w:p>
        </w:tc>
        <w:tc>
          <w:tcPr>
            <w:tcW w:w="6968" w:type="dxa"/>
            <w:tcBorders>
              <w:top w:val="single" w:color="auto" w:sz="4" w:space="0"/>
              <w:left w:val="single" w:color="auto" w:sz="4" w:space="0"/>
              <w:bottom w:val="single" w:color="auto" w:sz="4" w:space="0"/>
              <w:right w:val="single" w:color="auto" w:sz="4" w:space="0"/>
            </w:tcBorders>
            <w:vAlign w:val="center"/>
          </w:tcPr>
          <w:p w14:paraId="59870C73">
            <w:pPr>
              <w:autoSpaceDE w:val="0"/>
              <w:autoSpaceDN w:val="0"/>
              <w:adjustRightInd w:val="0"/>
              <w:spacing w:line="360" w:lineRule="auto"/>
              <w:jc w:val="both"/>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en-US" w:eastAsia="zh-CN"/>
              </w:rPr>
              <w:t>1.投标（响应）报价低于全部通过符合性审查供应商投标（响应）报价平均值50%的；</w:t>
            </w:r>
          </w:p>
          <w:p w14:paraId="1FC7E59C">
            <w:pPr>
              <w:autoSpaceDE w:val="0"/>
              <w:autoSpaceDN w:val="0"/>
              <w:adjustRightInd w:val="0"/>
              <w:spacing w:line="360" w:lineRule="auto"/>
              <w:jc w:val="both"/>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en-US" w:eastAsia="zh-CN"/>
              </w:rPr>
              <w:t>2.投标（响应）报价低于通过符合性审查的次低报价供应商投标（响应）报价50%的；</w:t>
            </w:r>
          </w:p>
          <w:p w14:paraId="561E0E56">
            <w:pPr>
              <w:autoSpaceDE w:val="0"/>
              <w:autoSpaceDN w:val="0"/>
              <w:adjustRightInd w:val="0"/>
              <w:spacing w:line="360" w:lineRule="auto"/>
              <w:jc w:val="both"/>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en-US" w:eastAsia="zh-CN"/>
              </w:rPr>
              <w:t>3.投标（响应）报价低于采购项目最高限价45%的；</w:t>
            </w:r>
          </w:p>
          <w:p w14:paraId="31A7279E">
            <w:pPr>
              <w:autoSpaceDE w:val="0"/>
              <w:autoSpaceDN w:val="0"/>
              <w:adjustRightInd w:val="0"/>
              <w:spacing w:line="360" w:lineRule="auto"/>
              <w:jc w:val="both"/>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en-US" w:eastAsia="zh-CN"/>
              </w:rPr>
              <w:t>4.评标委员会基于专业判断，认为供应商报价过低，有可能影响产品质量或者不能诚信履约的其他情形。</w:t>
            </w:r>
          </w:p>
          <w:p w14:paraId="6A856D86">
            <w:pPr>
              <w:autoSpaceDE w:val="0"/>
              <w:autoSpaceDN w:val="0"/>
              <w:adjustRightInd w:val="0"/>
              <w:spacing w:line="360" w:lineRule="auto"/>
              <w:jc w:val="both"/>
              <w:rPr>
                <w:rFonts w:hint="eastAsia" w:ascii="宋体" w:hAnsi="宋体" w:eastAsia="宋体" w:cs="宋体"/>
                <w:lang w:val="en-US" w:eastAsia="zh-CN"/>
              </w:rPr>
            </w:pPr>
            <w:r>
              <w:rPr>
                <w:rFonts w:hint="eastAsia" w:ascii="宋体" w:hAnsi="宋体" w:eastAsia="宋体" w:cs="宋体"/>
                <w:bCs/>
                <w:color w:val="auto"/>
                <w:szCs w:val="21"/>
                <w:highlight w:val="none"/>
                <w:lang w:val="en-US" w:eastAsia="zh-CN"/>
              </w:rPr>
              <w:t>5.相关法律法规对供应商报价有规定的，从其规定。</w:t>
            </w:r>
          </w:p>
        </w:tc>
      </w:tr>
      <w:tr w14:paraId="1B3EB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6BCF585">
            <w:pPr>
              <w:autoSpaceDE w:val="0"/>
              <w:autoSpaceDN w:val="0"/>
              <w:adjustRightInd w:val="0"/>
              <w:spacing w:line="276" w:lineRule="auto"/>
              <w:jc w:val="center"/>
              <w:rPr>
                <w:rFonts w:hint="eastAsia" w:ascii="宋体" w:hAnsi="宋体" w:eastAsia="宋体" w:cs="黑体"/>
                <w:szCs w:val="21"/>
                <w:lang w:eastAsia="zh-CN"/>
              </w:rPr>
            </w:pPr>
            <w:r>
              <w:rPr>
                <w:rFonts w:hint="eastAsia" w:ascii="宋体" w:hAnsi="宋体" w:eastAsia="宋体" w:cs="黑体"/>
                <w:szCs w:val="21"/>
              </w:rPr>
              <w:t>2</w:t>
            </w:r>
            <w:r>
              <w:rPr>
                <w:rFonts w:hint="eastAsia" w:ascii="宋体" w:hAnsi="宋体" w:eastAsia="宋体" w:cs="黑体"/>
                <w:szCs w:val="21"/>
                <w:lang w:val="en-US" w:eastAsia="zh-CN"/>
              </w:rPr>
              <w:t>4</w:t>
            </w:r>
          </w:p>
        </w:tc>
        <w:tc>
          <w:tcPr>
            <w:tcW w:w="2112" w:type="dxa"/>
            <w:tcBorders>
              <w:top w:val="single" w:color="auto" w:sz="4" w:space="0"/>
              <w:left w:val="single" w:color="auto" w:sz="4" w:space="0"/>
              <w:bottom w:val="single" w:color="auto" w:sz="4" w:space="0"/>
              <w:right w:val="single" w:color="auto" w:sz="4" w:space="0"/>
            </w:tcBorders>
            <w:vAlign w:val="center"/>
          </w:tcPr>
          <w:p w14:paraId="766ABB70">
            <w:pPr>
              <w:autoSpaceDE w:val="0"/>
              <w:autoSpaceDN w:val="0"/>
              <w:adjustRightInd w:val="0"/>
              <w:spacing w:line="360" w:lineRule="auto"/>
              <w:jc w:val="center"/>
              <w:rPr>
                <w:rFonts w:ascii="宋体" w:hAnsi="宋体" w:eastAsia="宋体" w:cs="宋体"/>
                <w:bCs/>
                <w:szCs w:val="21"/>
                <w:lang w:val="zh-CN"/>
              </w:rPr>
            </w:pPr>
            <w:r>
              <w:rPr>
                <w:rFonts w:hint="eastAsia" w:ascii="宋体" w:hAnsi="宋体" w:eastAsia="宋体" w:cs="宋体"/>
                <w:bCs/>
                <w:szCs w:val="21"/>
                <w:lang w:val="zh-CN"/>
              </w:rPr>
              <w:t>节能环保要求</w:t>
            </w:r>
          </w:p>
        </w:tc>
        <w:tc>
          <w:tcPr>
            <w:tcW w:w="6968" w:type="dxa"/>
            <w:tcBorders>
              <w:top w:val="single" w:color="auto" w:sz="4" w:space="0"/>
              <w:left w:val="single" w:color="auto" w:sz="4" w:space="0"/>
              <w:bottom w:val="single" w:color="auto" w:sz="4" w:space="0"/>
              <w:right w:val="single" w:color="auto" w:sz="4" w:space="0"/>
            </w:tcBorders>
            <w:vAlign w:val="center"/>
          </w:tcPr>
          <w:p w14:paraId="48F4B9A1">
            <w:pPr>
              <w:autoSpaceDE w:val="0"/>
              <w:autoSpaceDN w:val="0"/>
              <w:adjustRightInd w:val="0"/>
              <w:spacing w:line="360" w:lineRule="auto"/>
              <w:rPr>
                <w:rFonts w:ascii="宋体" w:hAnsi="宋体" w:eastAsia="宋体" w:cs="宋体"/>
                <w:bCs/>
                <w:szCs w:val="21"/>
                <w:lang w:val="zh-CN"/>
              </w:rPr>
            </w:pPr>
            <w:r>
              <w:rPr>
                <w:rFonts w:ascii="宋体" w:hAnsi="宋体" w:eastAsia="宋体" w:cs="宋体"/>
                <w:bCs/>
                <w:szCs w:val="21"/>
                <w:lang w:val="zh-CN"/>
              </w:rPr>
              <w:t xml:space="preserve">1、本项目强制采购的节能产品：（无） </w:t>
            </w:r>
          </w:p>
          <w:p w14:paraId="771468A1">
            <w:pPr>
              <w:autoSpaceDE w:val="0"/>
              <w:autoSpaceDN w:val="0"/>
              <w:adjustRightInd w:val="0"/>
              <w:spacing w:line="360" w:lineRule="auto"/>
              <w:rPr>
                <w:rFonts w:ascii="宋体" w:hAnsi="宋体" w:eastAsia="宋体"/>
              </w:rPr>
            </w:pPr>
            <w:r>
              <w:rPr>
                <w:rFonts w:ascii="宋体" w:hAnsi="宋体" w:eastAsia="宋体" w:cs="宋体"/>
                <w:bCs/>
                <w:szCs w:val="21"/>
                <w:lang w:val="zh-CN"/>
              </w:rPr>
              <w:t>2、执行《财政部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w:t>
            </w:r>
            <w:r>
              <w:rPr>
                <w:rFonts w:hint="eastAsia" w:ascii="宋体" w:hAnsi="宋体" w:eastAsia="宋体" w:cs="宋体"/>
                <w:bCs/>
                <w:szCs w:val="21"/>
                <w:lang w:val="zh-CN"/>
              </w:rPr>
              <w:t>则投标无效；属于政府优先采购产品类别的，须按照要求提供依据国家确定的认证机构出具的、处于有效期之内的节能产品、环境标志产品认证证书，否则不予认定。</w:t>
            </w:r>
          </w:p>
        </w:tc>
      </w:tr>
      <w:tr w14:paraId="582E0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C2F36BE">
            <w:pPr>
              <w:autoSpaceDE w:val="0"/>
              <w:autoSpaceDN w:val="0"/>
              <w:adjustRightInd w:val="0"/>
              <w:spacing w:line="276" w:lineRule="auto"/>
              <w:jc w:val="center"/>
              <w:rPr>
                <w:rFonts w:hint="eastAsia" w:ascii="宋体" w:hAnsi="宋体" w:eastAsia="宋体" w:cs="黑体"/>
                <w:szCs w:val="21"/>
                <w:lang w:eastAsia="zh-CN"/>
              </w:rPr>
            </w:pPr>
            <w:r>
              <w:rPr>
                <w:rFonts w:hint="eastAsia" w:ascii="宋体" w:hAnsi="宋体" w:eastAsia="宋体" w:cs="黑体"/>
                <w:szCs w:val="21"/>
              </w:rPr>
              <w:t>2</w:t>
            </w:r>
            <w:r>
              <w:rPr>
                <w:rFonts w:hint="eastAsia" w:ascii="宋体" w:hAnsi="宋体" w:eastAsia="宋体" w:cs="黑体"/>
                <w:szCs w:val="21"/>
                <w:lang w:val="en-US" w:eastAsia="zh-CN"/>
              </w:rPr>
              <w:t>5</w:t>
            </w:r>
          </w:p>
        </w:tc>
        <w:tc>
          <w:tcPr>
            <w:tcW w:w="2112" w:type="dxa"/>
            <w:tcBorders>
              <w:top w:val="single" w:color="auto" w:sz="4" w:space="0"/>
              <w:left w:val="single" w:color="auto" w:sz="4" w:space="0"/>
              <w:bottom w:val="single" w:color="auto" w:sz="4" w:space="0"/>
              <w:right w:val="single" w:color="auto" w:sz="4" w:space="0"/>
            </w:tcBorders>
            <w:vAlign w:val="center"/>
          </w:tcPr>
          <w:p w14:paraId="45671A7E">
            <w:pPr>
              <w:autoSpaceDE w:val="0"/>
              <w:autoSpaceDN w:val="0"/>
              <w:adjustRightInd w:val="0"/>
              <w:spacing w:line="360" w:lineRule="auto"/>
              <w:jc w:val="center"/>
              <w:rPr>
                <w:rFonts w:cs="宋体" w:asciiTheme="minorEastAsia" w:hAnsiTheme="minorEastAsia"/>
                <w:bCs/>
                <w:szCs w:val="21"/>
                <w:lang w:val="zh-CN"/>
              </w:rPr>
            </w:pPr>
            <w:r>
              <w:rPr>
                <w:rFonts w:hint="eastAsia" w:ascii="宋体" w:hAnsi="宋体" w:eastAsia="宋体" w:cs="宋体"/>
                <w:szCs w:val="21"/>
              </w:rPr>
              <w:t>网络关键设备、网络安全专用产品要求</w:t>
            </w:r>
          </w:p>
        </w:tc>
        <w:tc>
          <w:tcPr>
            <w:tcW w:w="6968" w:type="dxa"/>
            <w:tcBorders>
              <w:top w:val="single" w:color="auto" w:sz="4" w:space="0"/>
              <w:left w:val="single" w:color="auto" w:sz="4" w:space="0"/>
              <w:bottom w:val="single" w:color="auto" w:sz="4" w:space="0"/>
              <w:right w:val="single" w:color="auto" w:sz="4" w:space="0"/>
            </w:tcBorders>
            <w:vAlign w:val="center"/>
          </w:tcPr>
          <w:p w14:paraId="49C23867">
            <w:pPr>
              <w:numPr>
                <w:ilvl w:val="0"/>
                <w:numId w:val="8"/>
              </w:numPr>
              <w:autoSpaceDE w:val="0"/>
              <w:autoSpaceDN w:val="0"/>
              <w:adjustRightInd w:val="0"/>
              <w:spacing w:line="420" w:lineRule="exact"/>
              <w:rPr>
                <w:rFonts w:ascii="宋体" w:hAnsi="宋体" w:eastAsia="宋体" w:cs="宋体"/>
                <w:szCs w:val="21"/>
              </w:rPr>
            </w:pPr>
            <w:r>
              <w:rPr>
                <w:rFonts w:hint="eastAsia" w:ascii="宋体" w:hAnsi="宋体" w:eastAsia="宋体" w:cs="宋体"/>
                <w:szCs w:val="21"/>
              </w:rPr>
              <w:t>本项目网络关键设备：（无）；网络安全专用产品：（无）</w:t>
            </w:r>
          </w:p>
          <w:p w14:paraId="014D8B7F">
            <w:pPr>
              <w:numPr>
                <w:ilvl w:val="0"/>
                <w:numId w:val="8"/>
              </w:numPr>
              <w:autoSpaceDE w:val="0"/>
              <w:autoSpaceDN w:val="0"/>
              <w:adjustRightInd w:val="0"/>
              <w:spacing w:line="420" w:lineRule="exact"/>
              <w:rPr>
                <w:rFonts w:ascii="宋体" w:hAnsi="宋体" w:eastAsia="宋体" w:cs="宋体"/>
                <w:bCs/>
                <w:szCs w:val="21"/>
                <w:lang w:val="zh-CN"/>
              </w:rPr>
            </w:pPr>
            <w:r>
              <w:rPr>
                <w:rFonts w:hint="eastAsia" w:ascii="宋体" w:hAnsi="宋体" w:eastAsia="宋体" w:cs="宋体"/>
                <w:szCs w:val="21"/>
              </w:rPr>
              <w:t>项目中涉及网络关键设备或网络安全专用产品的，执行国家互联网信息办公室、工业和信息化部、公安部和国家认证认可监督管理委员会2023 年第 2 号《关于调整〈网络关键设备和网络安全专用产品目录〉的公告》及国家互联网信息办公室、工业和信息化部、公安部、财政部和国家认证认可监督管理委员会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6B09B078">
            <w:pPr>
              <w:autoSpaceDE w:val="0"/>
              <w:autoSpaceDN w:val="0"/>
              <w:adjustRightInd w:val="0"/>
              <w:spacing w:line="420" w:lineRule="exact"/>
              <w:rPr>
                <w:rFonts w:cs="宋体" w:asciiTheme="minorEastAsia" w:hAnsiTheme="minorEastAsia"/>
                <w:bCs/>
                <w:szCs w:val="21"/>
                <w:lang w:val="zh-CN"/>
              </w:rPr>
            </w:pPr>
            <w:r>
              <w:rPr>
                <w:rFonts w:hint="eastAsia" w:ascii="宋体" w:hAnsi="宋体" w:eastAsia="宋体" w:cs="宋体"/>
                <w:szCs w:val="21"/>
              </w:rPr>
              <w:t>3、提供资料（下列资料任意一项）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tc>
      </w:tr>
      <w:tr w14:paraId="52F1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E6BC017">
            <w:pPr>
              <w:autoSpaceDE w:val="0"/>
              <w:autoSpaceDN w:val="0"/>
              <w:adjustRightInd w:val="0"/>
              <w:spacing w:line="276" w:lineRule="auto"/>
              <w:jc w:val="center"/>
              <w:rPr>
                <w:rFonts w:hint="eastAsia" w:ascii="宋体" w:hAnsi="宋体" w:eastAsia="宋体" w:cs="黑体"/>
                <w:szCs w:val="21"/>
                <w:lang w:eastAsia="zh-CN"/>
              </w:rPr>
            </w:pPr>
            <w:r>
              <w:rPr>
                <w:rFonts w:hint="eastAsia" w:ascii="宋体" w:hAnsi="宋体" w:eastAsia="宋体" w:cs="黑体"/>
                <w:szCs w:val="21"/>
              </w:rPr>
              <w:t>2</w:t>
            </w:r>
            <w:r>
              <w:rPr>
                <w:rFonts w:hint="eastAsia" w:ascii="宋体" w:hAnsi="宋体" w:eastAsia="宋体" w:cs="黑体"/>
                <w:szCs w:val="21"/>
                <w:lang w:val="en-US" w:eastAsia="zh-CN"/>
              </w:rPr>
              <w:t>6</w:t>
            </w:r>
          </w:p>
        </w:tc>
        <w:tc>
          <w:tcPr>
            <w:tcW w:w="2112" w:type="dxa"/>
            <w:tcBorders>
              <w:top w:val="single" w:color="auto" w:sz="4" w:space="0"/>
              <w:left w:val="single" w:color="auto" w:sz="4" w:space="0"/>
              <w:bottom w:val="single" w:color="auto" w:sz="4" w:space="0"/>
              <w:right w:val="single" w:color="auto" w:sz="4" w:space="0"/>
            </w:tcBorders>
            <w:vAlign w:val="center"/>
          </w:tcPr>
          <w:p w14:paraId="6DFDC0A2">
            <w:pPr>
              <w:autoSpaceDE w:val="0"/>
              <w:autoSpaceDN w:val="0"/>
              <w:adjustRightInd w:val="0"/>
              <w:spacing w:line="420" w:lineRule="exact"/>
              <w:rPr>
                <w:rFonts w:ascii="宋体" w:hAnsi="宋体" w:eastAsia="宋体" w:cs="宋体"/>
                <w:szCs w:val="21"/>
              </w:rPr>
            </w:pPr>
            <w:r>
              <w:rPr>
                <w:rFonts w:hint="eastAsia" w:ascii="宋体" w:hAnsi="宋体" w:eastAsia="宋体" w:cs="宋体"/>
                <w:szCs w:val="21"/>
              </w:rPr>
              <w:t>加快推广绿色建材发展应用</w:t>
            </w:r>
          </w:p>
        </w:tc>
        <w:tc>
          <w:tcPr>
            <w:tcW w:w="6968" w:type="dxa"/>
            <w:tcBorders>
              <w:top w:val="single" w:color="auto" w:sz="4" w:space="0"/>
              <w:left w:val="single" w:color="auto" w:sz="4" w:space="0"/>
              <w:bottom w:val="single" w:color="auto" w:sz="4" w:space="0"/>
              <w:right w:val="single" w:color="auto" w:sz="4" w:space="0"/>
            </w:tcBorders>
            <w:vAlign w:val="center"/>
          </w:tcPr>
          <w:p w14:paraId="7D92D46A">
            <w:pPr>
              <w:autoSpaceDE w:val="0"/>
              <w:autoSpaceDN w:val="0"/>
              <w:adjustRightInd w:val="0"/>
              <w:spacing w:line="420" w:lineRule="exact"/>
              <w:ind w:right="-11"/>
              <w:rPr>
                <w:rFonts w:ascii="宋体" w:hAnsi="宋体" w:eastAsia="宋体" w:cs="宋体"/>
                <w:szCs w:val="21"/>
              </w:rPr>
            </w:pPr>
            <w:r>
              <w:rPr>
                <w:rFonts w:hint="eastAsia" w:ascii="宋体" w:hAnsi="宋体" w:eastAsia="宋体" w:cs="宋体"/>
                <w:szCs w:val="21"/>
              </w:rPr>
              <w:t>1、本项目绿化建材产品为：（无）</w:t>
            </w:r>
          </w:p>
          <w:p w14:paraId="11567337">
            <w:pPr>
              <w:autoSpaceDE w:val="0"/>
              <w:autoSpaceDN w:val="0"/>
              <w:adjustRightInd w:val="0"/>
              <w:spacing w:line="420" w:lineRule="exact"/>
              <w:ind w:right="-11"/>
              <w:rPr>
                <w:rFonts w:ascii="宋体" w:hAnsi="宋体" w:eastAsia="宋体" w:cs="宋体"/>
                <w:szCs w:val="21"/>
              </w:rPr>
            </w:pPr>
            <w:r>
              <w:rPr>
                <w:rFonts w:hint="eastAsia" w:ascii="宋体" w:hAnsi="宋体" w:eastAsia="宋体" w:cs="宋体"/>
                <w:szCs w:val="21"/>
              </w:rPr>
              <w:t>2、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14:paraId="6E6D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723316E">
            <w:pPr>
              <w:autoSpaceDE w:val="0"/>
              <w:autoSpaceDN w:val="0"/>
              <w:adjustRightInd w:val="0"/>
              <w:spacing w:line="276" w:lineRule="auto"/>
              <w:jc w:val="center"/>
              <w:rPr>
                <w:rFonts w:hint="default" w:ascii="宋体" w:hAnsi="宋体" w:eastAsia="宋体" w:cs="黑体"/>
                <w:szCs w:val="21"/>
                <w:lang w:val="en-US" w:eastAsia="zh-CN"/>
              </w:rPr>
            </w:pPr>
            <w:r>
              <w:rPr>
                <w:rFonts w:hint="eastAsia" w:ascii="宋体" w:hAnsi="宋体" w:eastAsia="宋体" w:cs="黑体"/>
                <w:szCs w:val="21"/>
                <w:lang w:val="en-US" w:eastAsia="zh-CN"/>
              </w:rPr>
              <w:t>27</w:t>
            </w:r>
          </w:p>
        </w:tc>
        <w:tc>
          <w:tcPr>
            <w:tcW w:w="2112" w:type="dxa"/>
            <w:tcBorders>
              <w:top w:val="single" w:color="auto" w:sz="4" w:space="0"/>
              <w:left w:val="single" w:color="auto" w:sz="4" w:space="0"/>
              <w:bottom w:val="single" w:color="auto" w:sz="4" w:space="0"/>
              <w:right w:val="single" w:color="auto" w:sz="4" w:space="0"/>
            </w:tcBorders>
            <w:vAlign w:val="center"/>
          </w:tcPr>
          <w:p w14:paraId="16AA44F8">
            <w:pPr>
              <w:autoSpaceDE w:val="0"/>
              <w:autoSpaceDN w:val="0"/>
              <w:adjustRightInd w:val="0"/>
              <w:spacing w:line="420" w:lineRule="exact"/>
              <w:ind w:right="-11"/>
              <w:rPr>
                <w:rFonts w:hint="eastAsia" w:ascii="宋体" w:hAnsi="宋体" w:eastAsia="宋体" w:cs="宋体"/>
                <w:szCs w:val="21"/>
              </w:rPr>
            </w:pPr>
            <w:r>
              <w:rPr>
                <w:rFonts w:hint="eastAsia" w:ascii="宋体" w:hAnsi="宋体" w:eastAsia="宋体" w:cs="宋体"/>
                <w:szCs w:val="21"/>
              </w:rPr>
              <w:t>实施本国产品标准及相关政策</w:t>
            </w:r>
          </w:p>
        </w:tc>
        <w:tc>
          <w:tcPr>
            <w:tcW w:w="6968" w:type="dxa"/>
            <w:tcBorders>
              <w:top w:val="single" w:color="auto" w:sz="4" w:space="0"/>
              <w:left w:val="single" w:color="auto" w:sz="4" w:space="0"/>
              <w:bottom w:val="single" w:color="auto" w:sz="4" w:space="0"/>
              <w:right w:val="single" w:color="auto" w:sz="4" w:space="0"/>
            </w:tcBorders>
            <w:vAlign w:val="center"/>
          </w:tcPr>
          <w:p w14:paraId="19B48D06">
            <w:pPr>
              <w:autoSpaceDE w:val="0"/>
              <w:autoSpaceDN w:val="0"/>
              <w:adjustRightInd w:val="0"/>
              <w:spacing w:line="420" w:lineRule="exact"/>
              <w:ind w:right="-11"/>
              <w:rPr>
                <w:rFonts w:hint="eastAsia" w:ascii="宋体" w:hAnsi="宋体" w:eastAsia="宋体" w:cs="宋体"/>
                <w:szCs w:val="21"/>
              </w:rPr>
            </w:pPr>
            <w:r>
              <w:rPr>
                <w:rFonts w:hint="eastAsia" w:ascii="宋体" w:hAnsi="宋体" w:eastAsia="宋体" w:cs="宋体"/>
                <w:szCs w:val="21"/>
              </w:rPr>
              <w:t>1、根据《国务院办公厅关于在政府采购中实施本国产品标准及相关政策的通知》（国办发〔2025〕34号），供应商对其提供的产品应当按照招标文件格式要求出具《关于符合本国产品标准的声明函》或财政部会同有关部门规定的有关证明文件。出具符合要求的《声明函》或有关证明文件的，该产品视为本国产品。</w:t>
            </w:r>
          </w:p>
          <w:p w14:paraId="40152AAF">
            <w:pPr>
              <w:autoSpaceDE w:val="0"/>
              <w:autoSpaceDN w:val="0"/>
              <w:adjustRightInd w:val="0"/>
              <w:spacing w:line="420" w:lineRule="exact"/>
              <w:ind w:right="-11"/>
              <w:rPr>
                <w:rFonts w:hint="eastAsia" w:ascii="宋体" w:hAnsi="宋体" w:eastAsia="宋体" w:cs="宋体"/>
                <w:szCs w:val="21"/>
              </w:rPr>
            </w:pPr>
            <w:r>
              <w:rPr>
                <w:rFonts w:hint="eastAsia" w:ascii="宋体" w:hAnsi="宋体" w:eastAsia="宋体" w:cs="宋体"/>
                <w:szCs w:val="21"/>
              </w:rPr>
              <w:t>2、对本国产品的支持政策。</w:t>
            </w:r>
          </w:p>
          <w:p w14:paraId="369FC8CC">
            <w:pPr>
              <w:autoSpaceDE w:val="0"/>
              <w:autoSpaceDN w:val="0"/>
              <w:adjustRightInd w:val="0"/>
              <w:spacing w:line="420" w:lineRule="exact"/>
              <w:ind w:right="-11"/>
              <w:rPr>
                <w:rFonts w:hint="eastAsia" w:ascii="宋体" w:hAnsi="宋体" w:eastAsia="宋体" w:cs="宋体"/>
                <w:szCs w:val="21"/>
              </w:rPr>
            </w:pPr>
            <w:r>
              <w:rPr>
                <w:rFonts w:hint="eastAsia" w:ascii="宋体" w:hAnsi="宋体" w:eastAsia="宋体" w:cs="宋体"/>
                <w:szCs w:val="21"/>
              </w:rPr>
              <w:t>政府采购活动中既有本国产品又有非本国产品参与竞争的，依法对本国产品给予价格评审优惠，对本国产品的报价给予20%的价格扣除，用扣除后的价格参与评审。</w:t>
            </w:r>
          </w:p>
          <w:p w14:paraId="4E389765">
            <w:pPr>
              <w:autoSpaceDE w:val="0"/>
              <w:autoSpaceDN w:val="0"/>
              <w:adjustRightInd w:val="0"/>
              <w:spacing w:line="420" w:lineRule="exact"/>
              <w:ind w:right="-11"/>
              <w:rPr>
                <w:rFonts w:hint="eastAsia" w:ascii="宋体" w:hAnsi="宋体" w:eastAsia="宋体" w:cs="宋体"/>
                <w:szCs w:val="21"/>
              </w:rPr>
            </w:pPr>
            <w:r>
              <w:rPr>
                <w:rFonts w:hint="eastAsia" w:ascii="宋体" w:hAnsi="宋体" w:eastAsia="宋体" w:cs="宋体"/>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0B596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8D655DB">
            <w:pPr>
              <w:autoSpaceDE w:val="0"/>
              <w:autoSpaceDN w:val="0"/>
              <w:adjustRightInd w:val="0"/>
              <w:spacing w:line="276" w:lineRule="auto"/>
              <w:jc w:val="center"/>
              <w:rPr>
                <w:rFonts w:ascii="宋体" w:hAnsi="宋体" w:eastAsia="宋体" w:cs="黑体"/>
                <w:szCs w:val="21"/>
              </w:rPr>
            </w:pPr>
            <w:r>
              <w:rPr>
                <w:rFonts w:hint="eastAsia" w:ascii="宋体" w:hAnsi="宋体" w:eastAsia="宋体" w:cs="黑体"/>
                <w:szCs w:val="21"/>
              </w:rPr>
              <w:t>28</w:t>
            </w:r>
          </w:p>
        </w:tc>
        <w:tc>
          <w:tcPr>
            <w:tcW w:w="2112" w:type="dxa"/>
            <w:tcBorders>
              <w:top w:val="single" w:color="auto" w:sz="4" w:space="0"/>
              <w:left w:val="single" w:color="auto" w:sz="4" w:space="0"/>
              <w:bottom w:val="single" w:color="auto" w:sz="4" w:space="0"/>
              <w:right w:val="single" w:color="auto" w:sz="4" w:space="0"/>
            </w:tcBorders>
            <w:vAlign w:val="center"/>
          </w:tcPr>
          <w:p w14:paraId="5FB096D2">
            <w:pPr>
              <w:autoSpaceDE w:val="0"/>
              <w:autoSpaceDN w:val="0"/>
              <w:adjustRightInd w:val="0"/>
              <w:spacing w:line="360" w:lineRule="auto"/>
              <w:jc w:val="center"/>
              <w:rPr>
                <w:rFonts w:ascii="宋体" w:hAnsi="宋体" w:eastAsia="宋体" w:cs="宋体"/>
                <w:bCs/>
                <w:szCs w:val="21"/>
                <w:lang w:val="zh-CN"/>
              </w:rPr>
            </w:pPr>
            <w:r>
              <w:rPr>
                <w:rFonts w:hint="eastAsia" w:ascii="宋体" w:hAnsi="宋体" w:eastAsia="宋体" w:cs="宋体"/>
                <w:bCs/>
                <w:szCs w:val="21"/>
                <w:lang w:val="zh-CN"/>
              </w:rPr>
              <w:t>履约保证金</w:t>
            </w:r>
          </w:p>
        </w:tc>
        <w:tc>
          <w:tcPr>
            <w:tcW w:w="6968" w:type="dxa"/>
            <w:tcBorders>
              <w:top w:val="single" w:color="auto" w:sz="4" w:space="0"/>
              <w:left w:val="single" w:color="auto" w:sz="4" w:space="0"/>
              <w:bottom w:val="single" w:color="auto" w:sz="4" w:space="0"/>
              <w:right w:val="single" w:color="auto" w:sz="4" w:space="0"/>
            </w:tcBorders>
            <w:vAlign w:val="center"/>
          </w:tcPr>
          <w:p w14:paraId="1E182FE9">
            <w:pPr>
              <w:autoSpaceDE w:val="0"/>
              <w:autoSpaceDN w:val="0"/>
              <w:adjustRightInd w:val="0"/>
              <w:spacing w:line="440" w:lineRule="atLeast"/>
              <w:rPr>
                <w:rFonts w:ascii="宋体" w:hAnsi="宋体" w:eastAsia="宋体" w:cs="宋体"/>
                <w:kern w:val="0"/>
                <w:szCs w:val="21"/>
                <w:lang w:val="zh-CN"/>
              </w:rPr>
            </w:pPr>
            <w:r>
              <w:rPr>
                <w:rFonts w:ascii="Segoe UI Emoji" w:hAnsi="Segoe UI Emoji" w:eastAsia="宋体" w:cs="Segoe UI Emoji"/>
                <w:b/>
                <w:bCs/>
                <w:szCs w:val="21"/>
                <w:lang w:val="zh-CN"/>
              </w:rPr>
              <w:t>☑</w:t>
            </w:r>
            <w:r>
              <w:rPr>
                <w:rFonts w:hint="eastAsia" w:ascii="宋体" w:hAnsi="宋体" w:eastAsia="宋体" w:cs="宋体"/>
                <w:bCs/>
                <w:szCs w:val="21"/>
                <w:lang w:val="zh-CN"/>
              </w:rPr>
              <w:t>无要求</w:t>
            </w:r>
          </w:p>
          <w:p w14:paraId="72ED41A6">
            <w:pPr>
              <w:autoSpaceDE w:val="0"/>
              <w:autoSpaceDN w:val="0"/>
              <w:adjustRightInd w:val="0"/>
              <w:spacing w:line="440" w:lineRule="atLeast"/>
              <w:rPr>
                <w:rFonts w:ascii="宋体" w:hAnsi="宋体" w:eastAsia="宋体" w:cs="宋体"/>
                <w:bCs/>
                <w:szCs w:val="21"/>
                <w:lang w:val="zh-CN"/>
              </w:rPr>
            </w:pPr>
            <w:r>
              <w:rPr>
                <w:rFonts w:hint="eastAsia" w:ascii="宋体" w:hAnsi="宋体" w:eastAsia="宋体" w:cs="宋体"/>
                <w:b/>
                <w:kern w:val="0"/>
                <w:szCs w:val="21"/>
                <w:lang w:val="zh-CN"/>
              </w:rPr>
              <w:fldChar w:fldCharType="begin"/>
            </w:r>
            <w:r>
              <w:rPr>
                <w:rFonts w:hint="eastAsia" w:ascii="宋体" w:hAnsi="宋体" w:eastAsia="宋体" w:cs="宋体"/>
                <w:b/>
                <w:kern w:val="0"/>
                <w:szCs w:val="21"/>
                <w:lang w:val="zh-CN"/>
              </w:rPr>
              <w:instrText xml:space="preserve">eq \o\ac(□)</w:instrText>
            </w:r>
            <w:r>
              <w:rPr>
                <w:rFonts w:hint="eastAsia" w:ascii="宋体" w:hAnsi="宋体" w:eastAsia="宋体" w:cs="宋体"/>
                <w:b/>
                <w:kern w:val="0"/>
                <w:szCs w:val="21"/>
                <w:lang w:val="zh-CN"/>
              </w:rPr>
              <w:fldChar w:fldCharType="end"/>
            </w:r>
            <w:r>
              <w:rPr>
                <w:rFonts w:hint="eastAsia" w:ascii="宋体" w:hAnsi="宋体" w:eastAsia="宋体" w:cs="宋体"/>
                <w:szCs w:val="21"/>
              </w:rPr>
              <w:t>要求提交。履约保证金的数额为合同金额</w:t>
            </w:r>
            <w:r>
              <w:rPr>
                <w:rFonts w:hint="eastAsia" w:ascii="宋体" w:hAnsi="宋体" w:eastAsia="宋体"/>
                <w:szCs w:val="21"/>
              </w:rPr>
              <w:t>的  %</w:t>
            </w:r>
            <w:r>
              <w:rPr>
                <w:rFonts w:hint="eastAsia" w:ascii="宋体" w:hAnsi="宋体" w:eastAsia="宋体" w:cs="宋体"/>
                <w:szCs w:val="21"/>
              </w:rPr>
              <w:t>。成交供应商以支票、汇票、本票或者金融机构、担保机构出具的保函等非现金形式向采购人提交。</w:t>
            </w:r>
          </w:p>
        </w:tc>
      </w:tr>
      <w:tr w14:paraId="3AF10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99FFC84">
            <w:pPr>
              <w:autoSpaceDE w:val="0"/>
              <w:autoSpaceDN w:val="0"/>
              <w:adjustRightInd w:val="0"/>
              <w:spacing w:line="276" w:lineRule="auto"/>
              <w:jc w:val="center"/>
              <w:rPr>
                <w:rFonts w:hint="default" w:ascii="宋体" w:hAnsi="宋体" w:eastAsia="宋体" w:cs="黑体"/>
                <w:b/>
                <w:bCs/>
                <w:szCs w:val="21"/>
                <w:lang w:val="en-US" w:eastAsia="zh-CN"/>
              </w:rPr>
            </w:pPr>
            <w:r>
              <w:rPr>
                <w:rFonts w:hint="eastAsia" w:ascii="宋体" w:hAnsi="宋体" w:eastAsia="宋体" w:cs="黑体"/>
                <w:szCs w:val="21"/>
                <w:lang w:val="en-US" w:eastAsia="zh-CN"/>
              </w:rPr>
              <w:t>29</w:t>
            </w:r>
          </w:p>
        </w:tc>
        <w:tc>
          <w:tcPr>
            <w:tcW w:w="2112" w:type="dxa"/>
            <w:tcBorders>
              <w:top w:val="single" w:color="auto" w:sz="4" w:space="0"/>
              <w:left w:val="single" w:color="auto" w:sz="4" w:space="0"/>
              <w:bottom w:val="single" w:color="auto" w:sz="4" w:space="0"/>
              <w:right w:val="single" w:color="auto" w:sz="4" w:space="0"/>
            </w:tcBorders>
            <w:vAlign w:val="center"/>
          </w:tcPr>
          <w:p w14:paraId="7D1FE583">
            <w:pPr>
              <w:autoSpaceDE w:val="0"/>
              <w:autoSpaceDN w:val="0"/>
              <w:adjustRightInd w:val="0"/>
              <w:spacing w:line="360" w:lineRule="auto"/>
              <w:jc w:val="center"/>
              <w:rPr>
                <w:rFonts w:hint="eastAsia" w:ascii="宋体" w:hAnsi="宋体" w:eastAsia="宋体" w:cs="宋体"/>
                <w:b/>
                <w:bCs/>
                <w:szCs w:val="21"/>
                <w:lang w:val="zh-CN"/>
              </w:rPr>
            </w:pPr>
            <w:r>
              <w:rPr>
                <w:rFonts w:hint="eastAsia" w:ascii="宋体" w:hAnsi="宋体" w:eastAsia="宋体" w:cs="宋体"/>
                <w:bCs/>
                <w:szCs w:val="21"/>
                <w:lang w:val="zh-CN"/>
              </w:rPr>
              <w:t>授权函</w:t>
            </w:r>
          </w:p>
        </w:tc>
        <w:tc>
          <w:tcPr>
            <w:tcW w:w="6968" w:type="dxa"/>
            <w:tcBorders>
              <w:top w:val="single" w:color="auto" w:sz="4" w:space="0"/>
              <w:left w:val="single" w:color="auto" w:sz="4" w:space="0"/>
              <w:bottom w:val="single" w:color="auto" w:sz="4" w:space="0"/>
              <w:right w:val="single" w:color="auto" w:sz="4" w:space="0"/>
            </w:tcBorders>
            <w:vAlign w:val="center"/>
          </w:tcPr>
          <w:p w14:paraId="031E5EFB">
            <w:pPr>
              <w:autoSpaceDE w:val="0"/>
              <w:autoSpaceDN w:val="0"/>
              <w:adjustRightInd w:val="0"/>
              <w:spacing w:line="360" w:lineRule="auto"/>
              <w:rPr>
                <w:rFonts w:hint="eastAsia" w:ascii="宋体" w:hAnsi="宋体" w:eastAsia="宋体" w:cs="宋体"/>
                <w:b/>
                <w:bCs/>
                <w:kern w:val="0"/>
                <w:szCs w:val="21"/>
                <w:lang w:val="zh-CN"/>
              </w:rPr>
            </w:pPr>
            <w:r>
              <w:rPr>
                <w:rFonts w:hint="eastAsia" w:ascii="宋体" w:hAnsi="宋体" w:eastAsia="宋体" w:cs="仿宋_GB2312"/>
                <w:szCs w:val="21"/>
                <w:lang w:val="zh-CN"/>
              </w:rPr>
              <w:t>采购单位委派代表参加谈判小组的，须向代理机构出具授权函。除授权代表外，采购单位委派纪检监察人员对谈判过程实施监督的须进入禹州市公共资源交易中心九楼电子监督室，并向代理机构出具授权函，且不得超过2人。</w:t>
            </w:r>
          </w:p>
        </w:tc>
      </w:tr>
      <w:tr w14:paraId="4DF8F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D739007">
            <w:pPr>
              <w:autoSpaceDE w:val="0"/>
              <w:autoSpaceDN w:val="0"/>
              <w:adjustRightInd w:val="0"/>
              <w:spacing w:line="276" w:lineRule="auto"/>
              <w:jc w:val="center"/>
              <w:rPr>
                <w:rFonts w:hint="default" w:ascii="宋体" w:hAnsi="宋体" w:eastAsia="宋体" w:cs="黑体"/>
                <w:szCs w:val="21"/>
                <w:lang w:val="en-US" w:eastAsia="zh-CN"/>
              </w:rPr>
            </w:pPr>
            <w:r>
              <w:rPr>
                <w:rFonts w:hint="eastAsia" w:ascii="宋体" w:hAnsi="宋体" w:eastAsia="宋体" w:cs="黑体"/>
                <w:szCs w:val="21"/>
                <w:lang w:val="en-US" w:eastAsia="zh-CN"/>
              </w:rPr>
              <w:t>30</w:t>
            </w:r>
          </w:p>
        </w:tc>
        <w:tc>
          <w:tcPr>
            <w:tcW w:w="2112" w:type="dxa"/>
            <w:tcBorders>
              <w:top w:val="single" w:color="auto" w:sz="4" w:space="0"/>
              <w:left w:val="single" w:color="auto" w:sz="4" w:space="0"/>
              <w:bottom w:val="single" w:color="auto" w:sz="4" w:space="0"/>
              <w:right w:val="single" w:color="auto" w:sz="4" w:space="0"/>
            </w:tcBorders>
            <w:vAlign w:val="center"/>
          </w:tcPr>
          <w:p w14:paraId="2DA1645E">
            <w:pPr>
              <w:autoSpaceDE w:val="0"/>
              <w:autoSpaceDN w:val="0"/>
              <w:adjustRightInd w:val="0"/>
              <w:spacing w:line="360" w:lineRule="auto"/>
              <w:jc w:val="center"/>
              <w:rPr>
                <w:rFonts w:ascii="宋体" w:hAnsi="宋体" w:eastAsia="宋体" w:cs="宋体"/>
                <w:bCs/>
                <w:szCs w:val="21"/>
                <w:lang w:val="zh-CN"/>
              </w:rPr>
            </w:pPr>
            <w:r>
              <w:rPr>
                <w:rFonts w:hint="eastAsia" w:ascii="宋体" w:hAnsi="宋体" w:eastAsia="宋体" w:cs="宋体"/>
                <w:bCs/>
                <w:szCs w:val="21"/>
                <w:lang w:val="zh-CN"/>
              </w:rPr>
              <w:t>代理服务费</w:t>
            </w:r>
          </w:p>
        </w:tc>
        <w:tc>
          <w:tcPr>
            <w:tcW w:w="6968" w:type="dxa"/>
            <w:tcBorders>
              <w:top w:val="single" w:color="auto" w:sz="4" w:space="0"/>
              <w:left w:val="single" w:color="auto" w:sz="4" w:space="0"/>
              <w:bottom w:val="single" w:color="auto" w:sz="4" w:space="0"/>
              <w:right w:val="single" w:color="auto" w:sz="4" w:space="0"/>
            </w:tcBorders>
            <w:vAlign w:val="center"/>
          </w:tcPr>
          <w:p w14:paraId="2230D700">
            <w:pPr>
              <w:autoSpaceDE w:val="0"/>
              <w:autoSpaceDN w:val="0"/>
              <w:spacing w:line="440" w:lineRule="atLeast"/>
              <w:rPr>
                <w:rFonts w:ascii="宋体" w:hAnsi="宋体" w:eastAsia="宋体" w:cs="宋体"/>
                <w:bCs/>
                <w:szCs w:val="21"/>
                <w:lang w:val="zh-CN"/>
              </w:rPr>
            </w:pPr>
            <w:r>
              <w:rPr>
                <w:rFonts w:hint="eastAsia" w:ascii="宋体" w:hAnsi="宋体" w:eastAsia="宋体" w:cs="宋体"/>
                <w:bCs/>
                <w:szCs w:val="21"/>
                <w:lang w:val="zh-CN"/>
              </w:rPr>
              <w:t>收取标准：以中标（成交）金额为基数参照《河南省招标代理服务收费指导意见》（ 豫招协[2023]002号）文件中所属类别的收费标准按差额定率累进法计算，由中标人（成交供应商）支付。</w:t>
            </w:r>
          </w:p>
        </w:tc>
      </w:tr>
      <w:tr w14:paraId="23421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C885E68">
            <w:pPr>
              <w:autoSpaceDE w:val="0"/>
              <w:autoSpaceDN w:val="0"/>
              <w:adjustRightInd w:val="0"/>
              <w:spacing w:line="276" w:lineRule="auto"/>
              <w:jc w:val="center"/>
              <w:rPr>
                <w:rFonts w:hint="eastAsia" w:ascii="宋体" w:hAnsi="宋体" w:eastAsia="宋体" w:cs="黑体"/>
                <w:szCs w:val="21"/>
                <w:lang w:eastAsia="zh-CN"/>
              </w:rPr>
            </w:pPr>
            <w:r>
              <w:rPr>
                <w:rFonts w:hint="eastAsia" w:ascii="宋体" w:hAnsi="宋体" w:eastAsia="宋体" w:cs="黑体"/>
                <w:szCs w:val="21"/>
              </w:rPr>
              <w:t>3</w:t>
            </w:r>
            <w:r>
              <w:rPr>
                <w:rFonts w:hint="eastAsia" w:ascii="宋体" w:hAnsi="宋体" w:eastAsia="宋体" w:cs="黑体"/>
                <w:szCs w:val="21"/>
                <w:lang w:val="en-US" w:eastAsia="zh-CN"/>
              </w:rPr>
              <w:t>1</w:t>
            </w:r>
          </w:p>
        </w:tc>
        <w:tc>
          <w:tcPr>
            <w:tcW w:w="2112" w:type="dxa"/>
            <w:tcBorders>
              <w:top w:val="single" w:color="auto" w:sz="4" w:space="0"/>
              <w:left w:val="single" w:color="auto" w:sz="4" w:space="0"/>
              <w:bottom w:val="single" w:color="auto" w:sz="4" w:space="0"/>
              <w:right w:val="single" w:color="auto" w:sz="4" w:space="0"/>
            </w:tcBorders>
            <w:vAlign w:val="center"/>
          </w:tcPr>
          <w:p w14:paraId="276CC936">
            <w:pPr>
              <w:autoSpaceDE w:val="0"/>
              <w:autoSpaceDN w:val="0"/>
              <w:adjustRightInd w:val="0"/>
              <w:spacing w:line="360" w:lineRule="auto"/>
              <w:jc w:val="center"/>
              <w:rPr>
                <w:rFonts w:ascii="宋体" w:hAnsi="宋体" w:eastAsia="宋体" w:cs="宋体"/>
                <w:bCs/>
                <w:szCs w:val="21"/>
                <w:lang w:val="zh-CN"/>
              </w:rPr>
            </w:pPr>
            <w:r>
              <w:rPr>
                <w:rFonts w:hint="eastAsia" w:ascii="宋体" w:hAnsi="宋体" w:eastAsia="宋体" w:cs="宋体"/>
                <w:bCs/>
                <w:szCs w:val="21"/>
                <w:lang w:val="zh-CN"/>
              </w:rPr>
              <w:t>成交供应商需提交</w:t>
            </w:r>
          </w:p>
          <w:p w14:paraId="39467086">
            <w:pPr>
              <w:autoSpaceDE w:val="0"/>
              <w:autoSpaceDN w:val="0"/>
              <w:adjustRightInd w:val="0"/>
              <w:spacing w:line="360" w:lineRule="auto"/>
              <w:jc w:val="center"/>
              <w:rPr>
                <w:rFonts w:ascii="宋体" w:hAnsi="宋体" w:eastAsia="宋体" w:cs="宋体"/>
                <w:bCs/>
                <w:szCs w:val="21"/>
                <w:lang w:val="zh-CN"/>
              </w:rPr>
            </w:pPr>
            <w:r>
              <w:rPr>
                <w:rFonts w:hint="eastAsia" w:ascii="宋体" w:hAnsi="宋体" w:eastAsia="宋体" w:cs="宋体"/>
                <w:bCs/>
                <w:szCs w:val="21"/>
                <w:lang w:val="zh-CN"/>
              </w:rPr>
              <w:t>的资料</w:t>
            </w:r>
          </w:p>
        </w:tc>
        <w:tc>
          <w:tcPr>
            <w:tcW w:w="6968" w:type="dxa"/>
            <w:tcBorders>
              <w:top w:val="single" w:color="auto" w:sz="4" w:space="0"/>
              <w:left w:val="single" w:color="auto" w:sz="4" w:space="0"/>
              <w:bottom w:val="single" w:color="auto" w:sz="4" w:space="0"/>
              <w:right w:val="single" w:color="auto" w:sz="4" w:space="0"/>
            </w:tcBorders>
            <w:vAlign w:val="center"/>
          </w:tcPr>
          <w:p w14:paraId="30D089B8">
            <w:pPr>
              <w:autoSpaceDE w:val="0"/>
              <w:autoSpaceDN w:val="0"/>
              <w:adjustRightInd w:val="0"/>
              <w:spacing w:line="360" w:lineRule="auto"/>
              <w:rPr>
                <w:rFonts w:ascii="宋体" w:hAnsi="宋体" w:eastAsia="宋体" w:cs="宋体"/>
                <w:bCs/>
                <w:szCs w:val="21"/>
                <w:lang w:val="zh-CN"/>
              </w:rPr>
            </w:pPr>
            <w:r>
              <w:rPr>
                <w:rFonts w:hint="eastAsia" w:ascii="宋体" w:hAnsi="宋体" w:eastAsia="宋体" w:cs="宋体"/>
                <w:bCs/>
                <w:szCs w:val="21"/>
                <w:lang w:val="en-US" w:eastAsia="zh-CN"/>
              </w:rPr>
              <w:t>成交</w:t>
            </w:r>
            <w:r>
              <w:rPr>
                <w:rFonts w:hint="eastAsia" w:ascii="宋体" w:hAnsi="宋体" w:eastAsia="宋体" w:cs="宋体"/>
                <w:bCs/>
                <w:szCs w:val="21"/>
                <w:lang w:val="zh-CN"/>
              </w:rPr>
              <w:t>人在接到中标通知时，须向代理机构发送投标报价及分项报价一览表（包含主要中标标的的名称、规格型号、数量、单价、服务要求等）电子文档，联系电话：17395856013，邮箱：huazhengxuchang@163.com并配合业主需要提供纸质投标文件。</w:t>
            </w:r>
          </w:p>
        </w:tc>
      </w:tr>
      <w:tr w14:paraId="65512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E5C69FA">
            <w:pPr>
              <w:autoSpaceDE w:val="0"/>
              <w:autoSpaceDN w:val="0"/>
              <w:adjustRightInd w:val="0"/>
              <w:spacing w:line="276" w:lineRule="auto"/>
              <w:jc w:val="center"/>
              <w:rPr>
                <w:rFonts w:hint="eastAsia" w:ascii="宋体" w:hAnsi="宋体" w:eastAsia="宋体" w:cs="黑体"/>
                <w:szCs w:val="21"/>
                <w:lang w:eastAsia="zh-CN"/>
              </w:rPr>
            </w:pPr>
            <w:r>
              <w:rPr>
                <w:rFonts w:hint="eastAsia" w:ascii="宋体" w:hAnsi="宋体" w:eastAsia="宋体" w:cs="黑体"/>
                <w:szCs w:val="21"/>
              </w:rPr>
              <w:t>3</w:t>
            </w:r>
            <w:r>
              <w:rPr>
                <w:rFonts w:hint="eastAsia" w:ascii="宋体" w:hAnsi="宋体" w:eastAsia="宋体" w:cs="黑体"/>
                <w:szCs w:val="21"/>
                <w:lang w:val="en-US" w:eastAsia="zh-CN"/>
              </w:rPr>
              <w:t>2</w:t>
            </w:r>
          </w:p>
        </w:tc>
        <w:tc>
          <w:tcPr>
            <w:tcW w:w="2112" w:type="dxa"/>
            <w:tcBorders>
              <w:top w:val="single" w:color="auto" w:sz="4" w:space="0"/>
              <w:left w:val="single" w:color="auto" w:sz="4" w:space="0"/>
              <w:bottom w:val="single" w:color="auto" w:sz="4" w:space="0"/>
              <w:right w:val="single" w:color="auto" w:sz="4" w:space="0"/>
            </w:tcBorders>
            <w:vAlign w:val="center"/>
          </w:tcPr>
          <w:p w14:paraId="6651D6B7">
            <w:pPr>
              <w:autoSpaceDE w:val="0"/>
              <w:autoSpaceDN w:val="0"/>
              <w:adjustRightInd w:val="0"/>
              <w:spacing w:line="360" w:lineRule="auto"/>
              <w:jc w:val="center"/>
              <w:rPr>
                <w:rFonts w:ascii="宋体" w:hAnsi="宋体" w:eastAsia="宋体" w:cs="宋体"/>
                <w:bCs/>
                <w:szCs w:val="21"/>
                <w:lang w:val="zh-CN"/>
              </w:rPr>
            </w:pPr>
            <w:r>
              <w:rPr>
                <w:rFonts w:hint="eastAsia" w:ascii="宋体" w:hAnsi="宋体" w:eastAsia="宋体" w:cs="宋体"/>
                <w:bCs/>
                <w:szCs w:val="21"/>
                <w:lang w:val="zh-CN"/>
              </w:rPr>
              <w:t>电子化采购模式</w:t>
            </w:r>
          </w:p>
        </w:tc>
        <w:tc>
          <w:tcPr>
            <w:tcW w:w="6968" w:type="dxa"/>
            <w:tcBorders>
              <w:top w:val="single" w:color="auto" w:sz="4" w:space="0"/>
              <w:left w:val="single" w:color="auto" w:sz="4" w:space="0"/>
              <w:bottom w:val="single" w:color="auto" w:sz="4" w:space="0"/>
              <w:right w:val="single" w:color="auto" w:sz="4" w:space="0"/>
            </w:tcBorders>
            <w:vAlign w:val="center"/>
          </w:tcPr>
          <w:p w14:paraId="2C16257E">
            <w:pPr>
              <w:autoSpaceDE w:val="0"/>
              <w:autoSpaceDN w:val="0"/>
              <w:adjustRightInd w:val="0"/>
              <w:spacing w:line="360" w:lineRule="auto"/>
              <w:rPr>
                <w:rFonts w:ascii="宋体" w:hAnsi="宋体" w:eastAsia="宋体" w:cs="宋体"/>
                <w:szCs w:val="21"/>
                <w:lang w:val="zh-CN"/>
              </w:rPr>
            </w:pPr>
            <w:r>
              <w:rPr>
                <w:rFonts w:hint="eastAsia" w:ascii="宋体" w:hAnsi="宋体" w:eastAsia="宋体" w:cs="宋体"/>
                <w:b/>
                <w:kern w:val="0"/>
                <w:szCs w:val="21"/>
                <w:lang w:val="zh-CN"/>
              </w:rPr>
              <w:fldChar w:fldCharType="begin"/>
            </w:r>
            <w:r>
              <w:rPr>
                <w:rFonts w:hint="eastAsia" w:ascii="宋体" w:hAnsi="宋体" w:eastAsia="宋体" w:cs="宋体"/>
                <w:b/>
                <w:kern w:val="0"/>
                <w:szCs w:val="21"/>
                <w:lang w:val="zh-CN"/>
              </w:rPr>
              <w:instrText xml:space="preserve">eq \o\ac(□,</w:instrText>
            </w:r>
            <w:r>
              <w:rPr>
                <w:rFonts w:hint="eastAsia" w:ascii="宋体" w:hAnsi="宋体" w:eastAsia="宋体" w:cs="宋体"/>
                <w:b/>
                <w:kern w:val="0"/>
                <w:position w:val="2"/>
                <w:szCs w:val="21"/>
                <w:lang w:val="zh-CN"/>
              </w:rPr>
              <w:instrText xml:space="preserve">√</w:instrText>
            </w:r>
            <w:r>
              <w:rPr>
                <w:rFonts w:hint="eastAsia" w:ascii="宋体" w:hAnsi="宋体" w:eastAsia="宋体" w:cs="宋体"/>
                <w:b/>
                <w:kern w:val="0"/>
                <w:szCs w:val="21"/>
                <w:lang w:val="zh-CN"/>
              </w:rPr>
              <w:instrText xml:space="preserve">)</w:instrText>
            </w:r>
            <w:r>
              <w:rPr>
                <w:rFonts w:hint="eastAsia" w:ascii="宋体" w:hAnsi="宋体" w:eastAsia="宋体" w:cs="宋体"/>
                <w:b/>
                <w:kern w:val="0"/>
                <w:szCs w:val="21"/>
                <w:lang w:val="zh-CN"/>
              </w:rPr>
              <w:fldChar w:fldCharType="end"/>
            </w:r>
            <w:r>
              <w:rPr>
                <w:rFonts w:hint="eastAsia" w:ascii="宋体" w:hAnsi="宋体" w:eastAsia="宋体" w:cs="宋体"/>
                <w:bCs/>
                <w:szCs w:val="21"/>
                <w:lang w:val="zh-CN"/>
              </w:rPr>
              <w:t>是。</w:t>
            </w:r>
            <w:r>
              <w:rPr>
                <w:rFonts w:hint="eastAsia" w:ascii="宋体" w:hAnsi="宋体" w:eastAsia="宋体" w:cs="宋体"/>
                <w:szCs w:val="21"/>
                <w:lang w:val="zh-CN"/>
              </w:rPr>
              <w:t>供应商响应时须成功上传、加密电子响应文件。供应商资质、业绩、荣誉及相关人员证明材料等资料原件谈判现场不再提供（本谈判文件第六章另有要求提供原件的除外）。</w:t>
            </w:r>
          </w:p>
          <w:p w14:paraId="79742974">
            <w:pPr>
              <w:autoSpaceDE w:val="0"/>
              <w:autoSpaceDN w:val="0"/>
              <w:adjustRightInd w:val="0"/>
              <w:spacing w:line="360" w:lineRule="auto"/>
              <w:rPr>
                <w:rFonts w:ascii="宋体" w:hAnsi="宋体" w:eastAsia="宋体" w:cs="宋体"/>
                <w:bCs/>
                <w:szCs w:val="21"/>
                <w:lang w:val="zh-CN"/>
              </w:rPr>
            </w:pPr>
            <w:r>
              <w:rPr>
                <w:rFonts w:hint="eastAsia" w:ascii="宋体" w:hAnsi="宋体" w:eastAsia="宋体" w:cs="宋体"/>
                <w:szCs w:val="21"/>
                <w:lang w:val="zh-CN"/>
              </w:rPr>
              <w:t>□否。供应商响应时须提供纸质响应文件。供应商资质、业绩、荣誉及相关人员证明材料等资料原件根据谈判文件要求提供。</w:t>
            </w:r>
          </w:p>
        </w:tc>
      </w:tr>
      <w:tr w14:paraId="4B8B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395F8FB">
            <w:pPr>
              <w:autoSpaceDE w:val="0"/>
              <w:autoSpaceDN w:val="0"/>
              <w:adjustRightInd w:val="0"/>
              <w:spacing w:line="276" w:lineRule="auto"/>
              <w:jc w:val="center"/>
              <w:rPr>
                <w:rFonts w:hint="eastAsia" w:ascii="宋体" w:hAnsi="宋体" w:eastAsia="宋体" w:cs="黑体"/>
                <w:szCs w:val="21"/>
                <w:lang w:eastAsia="zh-CN"/>
              </w:rPr>
            </w:pPr>
            <w:r>
              <w:rPr>
                <w:rFonts w:hint="eastAsia" w:ascii="宋体" w:hAnsi="宋体" w:eastAsia="宋体" w:cs="黑体"/>
                <w:szCs w:val="21"/>
              </w:rPr>
              <w:t>3</w:t>
            </w:r>
            <w:r>
              <w:rPr>
                <w:rFonts w:hint="eastAsia" w:ascii="宋体" w:hAnsi="宋体" w:eastAsia="宋体" w:cs="黑体"/>
                <w:szCs w:val="21"/>
                <w:lang w:val="en-US" w:eastAsia="zh-CN"/>
              </w:rPr>
              <w:t>3</w:t>
            </w:r>
          </w:p>
        </w:tc>
        <w:tc>
          <w:tcPr>
            <w:tcW w:w="2112" w:type="dxa"/>
            <w:tcBorders>
              <w:top w:val="single" w:color="auto" w:sz="4" w:space="0"/>
              <w:left w:val="single" w:color="auto" w:sz="4" w:space="0"/>
              <w:bottom w:val="single" w:color="auto" w:sz="4" w:space="0"/>
              <w:right w:val="single" w:color="auto" w:sz="4" w:space="0"/>
            </w:tcBorders>
            <w:vAlign w:val="center"/>
          </w:tcPr>
          <w:p w14:paraId="029150DF">
            <w:pPr>
              <w:autoSpaceDE w:val="0"/>
              <w:autoSpaceDN w:val="0"/>
              <w:adjustRightInd w:val="0"/>
              <w:spacing w:line="360" w:lineRule="auto"/>
              <w:jc w:val="center"/>
              <w:rPr>
                <w:rFonts w:ascii="宋体" w:hAnsi="宋体" w:eastAsia="宋体" w:cs="宋体"/>
                <w:bCs/>
                <w:szCs w:val="21"/>
                <w:lang w:val="zh-CN"/>
              </w:rPr>
            </w:pPr>
            <w:r>
              <w:rPr>
                <w:rFonts w:hint="eastAsia" w:ascii="宋体" w:hAnsi="宋体" w:eastAsia="宋体" w:cs="宋体"/>
                <w:bCs/>
                <w:szCs w:val="21"/>
                <w:lang w:val="zh-CN"/>
              </w:rPr>
              <w:t>最后报价</w:t>
            </w:r>
          </w:p>
        </w:tc>
        <w:tc>
          <w:tcPr>
            <w:tcW w:w="6968" w:type="dxa"/>
            <w:tcBorders>
              <w:top w:val="single" w:color="auto" w:sz="4" w:space="0"/>
              <w:left w:val="single" w:color="auto" w:sz="4" w:space="0"/>
              <w:bottom w:val="single" w:color="auto" w:sz="4" w:space="0"/>
              <w:right w:val="single" w:color="auto" w:sz="4" w:space="0"/>
            </w:tcBorders>
            <w:vAlign w:val="center"/>
          </w:tcPr>
          <w:p w14:paraId="743671AC">
            <w:pPr>
              <w:wordWrap w:val="0"/>
              <w:autoSpaceDE w:val="0"/>
              <w:autoSpaceDN w:val="0"/>
              <w:adjustRightInd w:val="0"/>
              <w:spacing w:line="360" w:lineRule="auto"/>
              <w:rPr>
                <w:rFonts w:ascii="宋体" w:hAnsi="宋体" w:eastAsia="宋体"/>
              </w:rPr>
            </w:pPr>
            <w:r>
              <w:rPr>
                <w:rFonts w:hint="eastAsia" w:ascii="宋体" w:hAnsi="宋体" w:eastAsia="宋体"/>
              </w:rPr>
              <w:t>根据谈判小组要求，供应商须使用</w:t>
            </w:r>
            <w:r>
              <w:rPr>
                <w:rFonts w:ascii="宋体" w:hAnsi="宋体" w:eastAsia="宋体"/>
              </w:rPr>
              <w:t>CA</w:t>
            </w:r>
            <w:r>
              <w:rPr>
                <w:rFonts w:hint="eastAsia" w:ascii="宋体" w:hAnsi="宋体" w:eastAsia="宋体"/>
              </w:rPr>
              <w:t>数字证书登录</w:t>
            </w:r>
            <w:r>
              <w:rPr>
                <w:rFonts w:hint="eastAsia" w:ascii="宋体" w:hAnsi="宋体" w:eastAsia="宋体"/>
                <w:szCs w:val="21"/>
              </w:rPr>
              <w:t>《全国公共资源交易平台（河南省</w:t>
            </w:r>
            <w:r>
              <w:rPr>
                <w:rFonts w:ascii="Segoe UI Emoji" w:hAnsi="Segoe UI Emoji" w:eastAsia="宋体" w:cs="Segoe UI Emoji"/>
                <w:szCs w:val="21"/>
              </w:rPr>
              <w:t>▪</w:t>
            </w:r>
            <w:r>
              <w:rPr>
                <w:rFonts w:hint="eastAsia" w:ascii="宋体" w:hAnsi="宋体" w:eastAsia="宋体" w:cs="宋体"/>
                <w:szCs w:val="21"/>
              </w:rPr>
              <w:t>许昌市）</w:t>
            </w:r>
            <w:r>
              <w:rPr>
                <w:rFonts w:hint="eastAsia" w:ascii="宋体" w:hAnsi="宋体" w:eastAsia="宋体"/>
                <w:szCs w:val="21"/>
              </w:rPr>
              <w:t>》公共资源交易系统（</w:t>
            </w:r>
            <w:r>
              <w:rPr>
                <w:rFonts w:ascii="宋体" w:hAnsi="宋体" w:eastAsia="宋体"/>
              </w:rPr>
              <w:t>http://117.159.53.11:60632/</w:t>
            </w:r>
            <w:r>
              <w:rPr>
                <w:rFonts w:hint="eastAsia" w:ascii="宋体" w:hAnsi="宋体" w:eastAsia="宋体"/>
                <w:szCs w:val="21"/>
              </w:rPr>
              <w:t>）进行最后报价，</w:t>
            </w:r>
            <w:r>
              <w:rPr>
                <w:rFonts w:hint="eastAsia" w:ascii="宋体" w:hAnsi="宋体" w:eastAsia="宋体"/>
              </w:rPr>
              <w:t>最后报价应包括：①总报价②分项报价。</w:t>
            </w:r>
          </w:p>
          <w:p w14:paraId="349A9913">
            <w:pPr>
              <w:autoSpaceDE w:val="0"/>
              <w:autoSpaceDN w:val="0"/>
              <w:adjustRightInd w:val="0"/>
              <w:spacing w:line="360" w:lineRule="auto"/>
              <w:ind w:right="-11"/>
              <w:rPr>
                <w:rFonts w:ascii="宋体" w:hAnsi="宋体" w:eastAsia="宋体" w:cs="仿宋_GB2312"/>
                <w:sz w:val="24"/>
                <w:szCs w:val="24"/>
                <w:lang w:val="zh-CN"/>
              </w:rPr>
            </w:pPr>
            <w:r>
              <w:rPr>
                <w:rFonts w:hint="eastAsia" w:ascii="宋体" w:hAnsi="宋体" w:eastAsia="宋体" w:cs="仿宋_GB2312"/>
                <w:sz w:val="24"/>
                <w:szCs w:val="24"/>
                <w:lang w:val="zh-CN"/>
              </w:rPr>
              <w:t>注：</w:t>
            </w:r>
          </w:p>
          <w:p w14:paraId="066163BD">
            <w:pPr>
              <w:wordWrap w:val="0"/>
              <w:autoSpaceDE w:val="0"/>
              <w:autoSpaceDN w:val="0"/>
              <w:adjustRightInd w:val="0"/>
              <w:spacing w:line="360" w:lineRule="auto"/>
              <w:rPr>
                <w:rFonts w:ascii="宋体" w:hAnsi="宋体" w:eastAsia="宋体"/>
                <w:szCs w:val="21"/>
                <w:lang w:val="zh-CN"/>
              </w:rPr>
            </w:pPr>
            <w:r>
              <w:rPr>
                <w:rFonts w:hint="eastAsia" w:ascii="宋体" w:hAnsi="宋体" w:eastAsia="宋体"/>
                <w:szCs w:val="21"/>
              </w:rPr>
              <w:t>①谈判小组要求供应商提交最后报价时，</w:t>
            </w:r>
            <w:r>
              <w:rPr>
                <w:rFonts w:hint="eastAsia" w:ascii="宋体" w:hAnsi="宋体" w:eastAsia="宋体"/>
                <w:szCs w:val="21"/>
                <w:lang w:val="zh-CN"/>
              </w:rPr>
              <w:t>在谈判小组规定时间内，供应商未提交最后报价则以其初次提交响应文件报价为最后报价。</w:t>
            </w:r>
          </w:p>
          <w:p w14:paraId="156CD986">
            <w:pPr>
              <w:wordWrap w:val="0"/>
              <w:autoSpaceDE w:val="0"/>
              <w:autoSpaceDN w:val="0"/>
              <w:adjustRightInd w:val="0"/>
              <w:spacing w:line="360" w:lineRule="auto"/>
              <w:rPr>
                <w:rFonts w:ascii="宋体" w:hAnsi="宋体" w:eastAsia="宋体"/>
                <w:szCs w:val="21"/>
              </w:rPr>
            </w:pPr>
            <w:r>
              <w:rPr>
                <w:rFonts w:hint="eastAsia" w:ascii="宋体" w:hAnsi="宋体" w:eastAsia="宋体"/>
                <w:szCs w:val="21"/>
              </w:rPr>
              <w:t>②采购文件第二章“采购需求”中“采购清单”以工程量清单提供的，供应商应以工程量清单方式提交最后报价。</w:t>
            </w:r>
          </w:p>
          <w:p w14:paraId="72FE3346">
            <w:pPr>
              <w:wordWrap w:val="0"/>
              <w:autoSpaceDE w:val="0"/>
              <w:autoSpaceDN w:val="0"/>
              <w:adjustRightInd w:val="0"/>
              <w:spacing w:line="360" w:lineRule="auto"/>
              <w:rPr>
                <w:rFonts w:ascii="宋体" w:hAnsi="宋体" w:eastAsia="宋体"/>
              </w:rPr>
            </w:pPr>
            <w:r>
              <w:rPr>
                <w:rFonts w:hint="eastAsia" w:ascii="宋体" w:hAnsi="宋体" w:eastAsia="宋体"/>
                <w:szCs w:val="21"/>
              </w:rPr>
              <w:t>③请供应商根据项目情况，可提前准备分项报价。</w:t>
            </w:r>
          </w:p>
        </w:tc>
      </w:tr>
      <w:tr w14:paraId="2090E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8289556">
            <w:pPr>
              <w:autoSpaceDE w:val="0"/>
              <w:autoSpaceDN w:val="0"/>
              <w:adjustRightInd w:val="0"/>
              <w:spacing w:line="276" w:lineRule="auto"/>
              <w:jc w:val="center"/>
              <w:rPr>
                <w:rFonts w:hint="eastAsia" w:ascii="宋体" w:hAnsi="宋体" w:eastAsia="宋体" w:cs="黑体"/>
                <w:szCs w:val="21"/>
                <w:lang w:eastAsia="zh-CN"/>
              </w:rPr>
            </w:pPr>
            <w:r>
              <w:rPr>
                <w:rFonts w:hint="eastAsia" w:ascii="宋体" w:hAnsi="宋体" w:eastAsia="宋体" w:cs="宋体"/>
                <w:szCs w:val="21"/>
              </w:rPr>
              <w:t>3</w:t>
            </w:r>
            <w:r>
              <w:rPr>
                <w:rFonts w:hint="eastAsia" w:ascii="宋体" w:hAnsi="宋体" w:eastAsia="宋体" w:cs="宋体"/>
                <w:szCs w:val="21"/>
                <w:lang w:val="en-US" w:eastAsia="zh-CN"/>
              </w:rPr>
              <w:t>4</w:t>
            </w:r>
          </w:p>
        </w:tc>
        <w:tc>
          <w:tcPr>
            <w:tcW w:w="2112" w:type="dxa"/>
            <w:tcBorders>
              <w:top w:val="single" w:color="auto" w:sz="4" w:space="0"/>
              <w:left w:val="single" w:color="auto" w:sz="4" w:space="0"/>
              <w:bottom w:val="single" w:color="auto" w:sz="4" w:space="0"/>
              <w:right w:val="single" w:color="auto" w:sz="4" w:space="0"/>
            </w:tcBorders>
            <w:vAlign w:val="center"/>
          </w:tcPr>
          <w:p w14:paraId="6AF6B90C">
            <w:pPr>
              <w:autoSpaceDE w:val="0"/>
              <w:autoSpaceDN w:val="0"/>
              <w:adjustRightInd w:val="0"/>
              <w:spacing w:line="360" w:lineRule="auto"/>
              <w:jc w:val="center"/>
              <w:rPr>
                <w:rFonts w:ascii="宋体" w:hAnsi="宋体" w:eastAsia="宋体" w:cs="宋体"/>
                <w:bCs/>
                <w:szCs w:val="21"/>
                <w:lang w:val="zh-CN"/>
              </w:rPr>
            </w:pPr>
            <w:r>
              <w:rPr>
                <w:rFonts w:hint="eastAsia" w:ascii="宋体" w:hAnsi="宋体" w:eastAsia="宋体" w:cs="宋体"/>
                <w:bCs/>
                <w:szCs w:val="21"/>
                <w:lang w:val="zh-CN"/>
              </w:rPr>
              <w:t>解释权</w:t>
            </w:r>
          </w:p>
        </w:tc>
        <w:tc>
          <w:tcPr>
            <w:tcW w:w="6968" w:type="dxa"/>
            <w:tcBorders>
              <w:top w:val="single" w:color="auto" w:sz="4" w:space="0"/>
              <w:left w:val="single" w:color="auto" w:sz="4" w:space="0"/>
              <w:bottom w:val="single" w:color="auto" w:sz="4" w:space="0"/>
              <w:right w:val="single" w:color="auto" w:sz="4" w:space="0"/>
            </w:tcBorders>
            <w:vAlign w:val="center"/>
          </w:tcPr>
          <w:p w14:paraId="219B5859">
            <w:pPr>
              <w:spacing w:line="360" w:lineRule="auto"/>
              <w:rPr>
                <w:rFonts w:ascii="宋体" w:hAnsi="宋体" w:eastAsia="宋体" w:cs="宋体"/>
                <w:szCs w:val="21"/>
                <w:lang w:val="zh-CN"/>
              </w:rPr>
            </w:pPr>
            <w:r>
              <w:rPr>
                <w:rFonts w:hint="eastAsia" w:ascii="宋体" w:hAnsi="宋体" w:eastAsia="宋体" w:cs="宋体"/>
                <w:szCs w:val="21"/>
                <w:lang w:val="zh-CN"/>
              </w:rPr>
              <w:t>构成谈判文件的各个组成文件应互为解释，互为说明；</w:t>
            </w:r>
          </w:p>
          <w:p w14:paraId="3A0C6AB1">
            <w:pPr>
              <w:spacing w:line="360" w:lineRule="auto"/>
              <w:rPr>
                <w:rFonts w:ascii="宋体" w:hAnsi="宋体" w:eastAsia="宋体" w:cs="宋体"/>
                <w:szCs w:val="21"/>
                <w:lang w:val="zh-CN"/>
              </w:rPr>
            </w:pPr>
            <w:r>
              <w:rPr>
                <w:rFonts w:hint="eastAsia" w:ascii="宋体" w:hAnsi="宋体" w:eastAsia="宋体" w:cs="宋体"/>
                <w:szCs w:val="21"/>
                <w:lang w:val="zh-CN"/>
              </w:rPr>
              <w:t>1、除谈判文件中有特别规定外，仅适用于谈判阶段的规定，按谈判公告（谈判邀请书）、谈判人须知、评标办法的先后顺序解释；</w:t>
            </w:r>
          </w:p>
          <w:p w14:paraId="463BE5AE">
            <w:pPr>
              <w:spacing w:line="360" w:lineRule="auto"/>
              <w:rPr>
                <w:rFonts w:ascii="宋体" w:hAnsi="宋体" w:eastAsia="宋体" w:cs="宋体"/>
                <w:szCs w:val="21"/>
                <w:lang w:val="zh-CN"/>
              </w:rPr>
            </w:pPr>
            <w:r>
              <w:rPr>
                <w:rFonts w:hint="eastAsia" w:ascii="宋体" w:hAnsi="宋体" w:eastAsia="宋体" w:cs="宋体"/>
                <w:szCs w:val="21"/>
              </w:rPr>
              <w:t>2</w:t>
            </w:r>
            <w:r>
              <w:rPr>
                <w:rFonts w:hint="eastAsia" w:ascii="宋体" w:hAnsi="宋体" w:eastAsia="宋体" w:cs="宋体"/>
                <w:szCs w:val="21"/>
                <w:lang w:val="zh-CN"/>
              </w:rPr>
              <w:t>、同一组成文件中就同一事项的规定或约定不一致的，以编排顺序在后者为准；</w:t>
            </w:r>
          </w:p>
          <w:p w14:paraId="6015F144">
            <w:pPr>
              <w:spacing w:line="360" w:lineRule="auto"/>
              <w:rPr>
                <w:rFonts w:ascii="宋体" w:hAnsi="宋体" w:eastAsia="宋体" w:cs="宋体"/>
                <w:szCs w:val="21"/>
                <w:lang w:val="zh-CN"/>
              </w:rPr>
            </w:pPr>
            <w:r>
              <w:rPr>
                <w:rFonts w:hint="eastAsia" w:ascii="宋体" w:hAnsi="宋体" w:eastAsia="宋体" w:cs="宋体"/>
                <w:szCs w:val="21"/>
              </w:rPr>
              <w:t>3</w:t>
            </w:r>
            <w:r>
              <w:rPr>
                <w:rFonts w:hint="eastAsia" w:ascii="宋体" w:hAnsi="宋体" w:eastAsia="宋体" w:cs="宋体"/>
                <w:szCs w:val="21"/>
                <w:lang w:val="zh-CN"/>
              </w:rPr>
              <w:t>、同一组成文件不同版本之间有不一致的，以形成时间在后者为准；</w:t>
            </w:r>
          </w:p>
          <w:p w14:paraId="575EC393">
            <w:pPr>
              <w:wordWrap w:val="0"/>
              <w:autoSpaceDE w:val="0"/>
              <w:autoSpaceDN w:val="0"/>
              <w:adjustRightInd w:val="0"/>
              <w:spacing w:line="360" w:lineRule="auto"/>
              <w:rPr>
                <w:rFonts w:ascii="宋体" w:hAnsi="宋体" w:eastAsia="宋体"/>
              </w:rPr>
            </w:pPr>
            <w:r>
              <w:rPr>
                <w:rFonts w:hint="eastAsia" w:ascii="宋体" w:hAnsi="宋体" w:eastAsia="宋体" w:cs="宋体"/>
                <w:szCs w:val="21"/>
                <w:lang w:val="zh-CN"/>
              </w:rPr>
              <w:t>按本款前述规定仍不能形成结论的，由采购人负责解释。</w:t>
            </w:r>
          </w:p>
        </w:tc>
      </w:tr>
      <w:tr w14:paraId="1A30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9FD9723">
            <w:pPr>
              <w:autoSpaceDE w:val="0"/>
              <w:autoSpaceDN w:val="0"/>
              <w:adjustRightInd w:val="0"/>
              <w:spacing w:line="276" w:lineRule="auto"/>
              <w:jc w:val="center"/>
              <w:rPr>
                <w:rFonts w:hint="eastAsia" w:ascii="宋体" w:hAnsi="宋体" w:eastAsia="宋体" w:cs="黑体"/>
                <w:szCs w:val="21"/>
                <w:lang w:eastAsia="zh-CN"/>
              </w:rPr>
            </w:pPr>
            <w:r>
              <w:rPr>
                <w:rFonts w:hint="eastAsia" w:ascii="宋体" w:hAnsi="宋体" w:eastAsia="宋体" w:cs="宋体"/>
                <w:szCs w:val="21"/>
              </w:rPr>
              <w:t>3</w:t>
            </w:r>
            <w:r>
              <w:rPr>
                <w:rFonts w:hint="eastAsia" w:ascii="宋体" w:hAnsi="宋体" w:eastAsia="宋体" w:cs="宋体"/>
                <w:szCs w:val="21"/>
                <w:lang w:val="en-US" w:eastAsia="zh-CN"/>
              </w:rPr>
              <w:t>5</w:t>
            </w:r>
          </w:p>
        </w:tc>
        <w:tc>
          <w:tcPr>
            <w:tcW w:w="2112" w:type="dxa"/>
            <w:tcBorders>
              <w:top w:val="single" w:color="auto" w:sz="4" w:space="0"/>
              <w:left w:val="single" w:color="auto" w:sz="4" w:space="0"/>
              <w:bottom w:val="single" w:color="auto" w:sz="4" w:space="0"/>
              <w:right w:val="single" w:color="auto" w:sz="4" w:space="0"/>
            </w:tcBorders>
            <w:vAlign w:val="center"/>
          </w:tcPr>
          <w:p w14:paraId="67A91CC4">
            <w:pPr>
              <w:autoSpaceDE w:val="0"/>
              <w:autoSpaceDN w:val="0"/>
              <w:adjustRightInd w:val="0"/>
              <w:spacing w:line="360" w:lineRule="auto"/>
              <w:jc w:val="center"/>
              <w:rPr>
                <w:rFonts w:ascii="宋体" w:hAnsi="宋体" w:eastAsia="宋体" w:cs="宋体"/>
                <w:bCs/>
                <w:szCs w:val="21"/>
                <w:lang w:val="zh-CN"/>
              </w:rPr>
            </w:pPr>
            <w:r>
              <w:rPr>
                <w:rFonts w:hint="eastAsia" w:ascii="宋体" w:hAnsi="宋体" w:eastAsia="宋体" w:cs="宋体"/>
                <w:bCs/>
                <w:szCs w:val="21"/>
                <w:lang w:val="zh-CN"/>
              </w:rPr>
              <w:t>知识产权</w:t>
            </w:r>
          </w:p>
        </w:tc>
        <w:tc>
          <w:tcPr>
            <w:tcW w:w="6968" w:type="dxa"/>
            <w:tcBorders>
              <w:top w:val="single" w:color="auto" w:sz="4" w:space="0"/>
              <w:left w:val="single" w:color="auto" w:sz="4" w:space="0"/>
              <w:bottom w:val="single" w:color="auto" w:sz="4" w:space="0"/>
              <w:right w:val="single" w:color="auto" w:sz="4" w:space="0"/>
            </w:tcBorders>
          </w:tcPr>
          <w:p w14:paraId="0E1DD5E9">
            <w:pPr>
              <w:spacing w:line="360" w:lineRule="auto"/>
              <w:rPr>
                <w:rFonts w:ascii="宋体" w:hAnsi="宋体" w:eastAsia="宋体" w:cs="宋体"/>
                <w:szCs w:val="21"/>
                <w:lang w:val="zh-CN"/>
              </w:rPr>
            </w:pPr>
            <w:r>
              <w:rPr>
                <w:rFonts w:hint="eastAsia" w:ascii="宋体" w:hAnsi="宋体" w:eastAsia="宋体" w:cs="宋体"/>
                <w:szCs w:val="21"/>
                <w:lang w:val="zh-CN"/>
              </w:rPr>
              <w:t>构成本谈判文件各个组成部分的文件，未经采购人书面同意，供应商不得擅自复印和用于非本谈判项目所需的其他目的。采购人全部或者部分使用未中标人响应文件中的技术成果或技术方案时，需征得其书面同意，并不得擅自复印或提供给第三人。</w:t>
            </w:r>
          </w:p>
        </w:tc>
      </w:tr>
      <w:tr w14:paraId="4A710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FED89BA">
            <w:pPr>
              <w:autoSpaceDE w:val="0"/>
              <w:autoSpaceDN w:val="0"/>
              <w:adjustRightInd w:val="0"/>
              <w:spacing w:line="276" w:lineRule="auto"/>
              <w:jc w:val="center"/>
              <w:rPr>
                <w:rFonts w:hint="eastAsia" w:ascii="宋体" w:hAnsi="宋体" w:eastAsia="宋体" w:cs="黑体"/>
                <w:szCs w:val="21"/>
                <w:lang w:eastAsia="zh-CN"/>
              </w:rPr>
            </w:pPr>
            <w:r>
              <w:rPr>
                <w:rFonts w:hint="eastAsia" w:ascii="宋体" w:hAnsi="宋体" w:eastAsia="宋体" w:cs="宋体"/>
                <w:szCs w:val="21"/>
              </w:rPr>
              <w:t>3</w:t>
            </w:r>
            <w:r>
              <w:rPr>
                <w:rFonts w:hint="eastAsia" w:ascii="宋体" w:hAnsi="宋体" w:eastAsia="宋体" w:cs="宋体"/>
                <w:szCs w:val="21"/>
                <w:lang w:val="en-US" w:eastAsia="zh-CN"/>
              </w:rPr>
              <w:t>6</w:t>
            </w:r>
          </w:p>
        </w:tc>
        <w:tc>
          <w:tcPr>
            <w:tcW w:w="2112" w:type="dxa"/>
            <w:tcBorders>
              <w:top w:val="single" w:color="auto" w:sz="4" w:space="0"/>
              <w:left w:val="single" w:color="auto" w:sz="4" w:space="0"/>
              <w:bottom w:val="single" w:color="auto" w:sz="4" w:space="0"/>
              <w:right w:val="single" w:color="auto" w:sz="4" w:space="0"/>
            </w:tcBorders>
            <w:vAlign w:val="center"/>
          </w:tcPr>
          <w:p w14:paraId="7ED08F61">
            <w:pPr>
              <w:autoSpaceDE w:val="0"/>
              <w:autoSpaceDN w:val="0"/>
              <w:adjustRightInd w:val="0"/>
              <w:spacing w:line="360" w:lineRule="auto"/>
              <w:jc w:val="center"/>
              <w:rPr>
                <w:rFonts w:ascii="宋体" w:hAnsi="宋体" w:eastAsia="宋体" w:cs="宋体"/>
                <w:bCs/>
                <w:szCs w:val="21"/>
                <w:lang w:val="zh-CN"/>
              </w:rPr>
            </w:pPr>
            <w:r>
              <w:rPr>
                <w:rFonts w:hint="eastAsia" w:ascii="宋体" w:hAnsi="宋体" w:eastAsia="宋体" w:cs="宋体"/>
                <w:szCs w:val="21"/>
                <w:lang w:val="zh-CN"/>
              </w:rPr>
              <w:t>投标文件的拒收</w:t>
            </w:r>
          </w:p>
        </w:tc>
        <w:tc>
          <w:tcPr>
            <w:tcW w:w="6968" w:type="dxa"/>
            <w:tcBorders>
              <w:top w:val="single" w:color="auto" w:sz="4" w:space="0"/>
              <w:left w:val="single" w:color="auto" w:sz="4" w:space="0"/>
              <w:bottom w:val="single" w:color="auto" w:sz="4" w:space="0"/>
              <w:right w:val="single" w:color="auto" w:sz="4" w:space="0"/>
            </w:tcBorders>
            <w:vAlign w:val="center"/>
          </w:tcPr>
          <w:p w14:paraId="782CF136">
            <w:pPr>
              <w:rPr>
                <w:rFonts w:ascii="宋体" w:hAnsi="宋体" w:eastAsia="宋体" w:cs="宋体"/>
                <w:szCs w:val="21"/>
                <w:lang w:val="zh-CN"/>
              </w:rPr>
            </w:pPr>
            <w:r>
              <w:rPr>
                <w:rFonts w:hint="eastAsia" w:ascii="宋体" w:hAnsi="宋体" w:eastAsia="宋体" w:cs="宋体"/>
                <w:szCs w:val="21"/>
                <w:lang w:val="zh-CN"/>
              </w:rPr>
              <w:t>1、未成功上传的投标文件；</w:t>
            </w:r>
          </w:p>
          <w:p w14:paraId="7312A15E">
            <w:pPr>
              <w:rPr>
                <w:rFonts w:ascii="宋体" w:hAnsi="宋体" w:eastAsia="宋体" w:cs="宋体"/>
                <w:szCs w:val="21"/>
                <w:lang w:val="zh-CN"/>
              </w:rPr>
            </w:pPr>
            <w:r>
              <w:rPr>
                <w:rFonts w:hint="eastAsia" w:ascii="宋体" w:hAnsi="宋体" w:eastAsia="宋体" w:cs="宋体"/>
                <w:szCs w:val="21"/>
                <w:lang w:val="zh-CN"/>
              </w:rPr>
              <w:t>2、未进行解密或未按要求成功解密的投标文件。</w:t>
            </w:r>
          </w:p>
        </w:tc>
      </w:tr>
      <w:tr w14:paraId="52102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7CF813D">
            <w:pPr>
              <w:spacing w:line="360" w:lineRule="auto"/>
              <w:ind w:firstLine="210" w:firstLineChars="100"/>
              <w:rPr>
                <w:rFonts w:hint="eastAsia" w:ascii="宋体" w:hAnsi="宋体" w:eastAsia="宋体" w:cs="宋体"/>
                <w:szCs w:val="21"/>
                <w:lang w:val="zh-CN" w:eastAsia="zh-CN"/>
              </w:rPr>
            </w:pPr>
            <w:r>
              <w:rPr>
                <w:rFonts w:ascii="宋体" w:hAnsi="宋体" w:eastAsia="宋体" w:cs="宋体"/>
                <w:szCs w:val="21"/>
                <w:lang w:val="zh-CN"/>
              </w:rPr>
              <w:t>3</w:t>
            </w:r>
            <w:r>
              <w:rPr>
                <w:rFonts w:hint="eastAsia" w:ascii="宋体" w:hAnsi="宋体" w:eastAsia="宋体" w:cs="宋体"/>
                <w:szCs w:val="21"/>
                <w:lang w:val="en-US" w:eastAsia="zh-CN"/>
              </w:rPr>
              <w:t>7</w:t>
            </w:r>
          </w:p>
        </w:tc>
        <w:tc>
          <w:tcPr>
            <w:tcW w:w="2112" w:type="dxa"/>
            <w:tcBorders>
              <w:top w:val="single" w:color="auto" w:sz="4" w:space="0"/>
              <w:left w:val="single" w:color="auto" w:sz="4" w:space="0"/>
              <w:bottom w:val="single" w:color="auto" w:sz="4" w:space="0"/>
              <w:right w:val="single" w:color="auto" w:sz="4" w:space="0"/>
            </w:tcBorders>
            <w:vAlign w:val="center"/>
          </w:tcPr>
          <w:p w14:paraId="2F1139EC">
            <w:pPr>
              <w:spacing w:line="360" w:lineRule="auto"/>
              <w:jc w:val="center"/>
              <w:rPr>
                <w:rFonts w:ascii="宋体" w:hAnsi="宋体" w:eastAsia="宋体" w:cs="宋体"/>
                <w:szCs w:val="21"/>
                <w:lang w:val="zh-CN"/>
              </w:rPr>
            </w:pPr>
            <w:r>
              <w:rPr>
                <w:rFonts w:hint="eastAsia" w:ascii="宋体" w:hAnsi="宋体" w:eastAsia="宋体" w:cs="宋体"/>
                <w:szCs w:val="21"/>
                <w:lang w:val="zh-CN"/>
              </w:rPr>
              <w:t>特别提示</w:t>
            </w:r>
          </w:p>
        </w:tc>
        <w:tc>
          <w:tcPr>
            <w:tcW w:w="6968" w:type="dxa"/>
            <w:tcBorders>
              <w:top w:val="single" w:color="auto" w:sz="4" w:space="0"/>
              <w:left w:val="single" w:color="auto" w:sz="4" w:space="0"/>
              <w:bottom w:val="single" w:color="auto" w:sz="4" w:space="0"/>
              <w:right w:val="single" w:color="auto" w:sz="4" w:space="0"/>
            </w:tcBorders>
            <w:vAlign w:val="center"/>
          </w:tcPr>
          <w:p w14:paraId="08778E9F">
            <w:pPr>
              <w:autoSpaceDE w:val="0"/>
              <w:autoSpaceDN w:val="0"/>
              <w:adjustRightInd w:val="0"/>
              <w:spacing w:line="360" w:lineRule="auto"/>
              <w:rPr>
                <w:rFonts w:ascii="宋体" w:hAnsi="宋体" w:eastAsia="宋体"/>
              </w:rPr>
            </w:pPr>
            <w:r>
              <w:rPr>
                <w:rFonts w:ascii="宋体" w:hAnsi="宋体" w:eastAsia="宋体"/>
              </w:rPr>
              <w:t>1</w:t>
            </w:r>
            <w:r>
              <w:rPr>
                <w:rFonts w:hint="eastAsia" w:ascii="宋体" w:hAnsi="宋体" w:eastAsia="宋体"/>
              </w:rPr>
              <w:t>、按照《关于推进全流程电子化交易和在线监管工作有关问题的通知》（许公管办〔</w:t>
            </w:r>
            <w:r>
              <w:rPr>
                <w:rFonts w:ascii="宋体" w:hAnsi="宋体" w:eastAsia="宋体"/>
              </w:rPr>
              <w:t>2019</w:t>
            </w:r>
            <w:r>
              <w:rPr>
                <w:rFonts w:hint="eastAsia" w:ascii="宋体" w:hAnsi="宋体" w:eastAsia="宋体"/>
              </w:rPr>
              <w:t>〕</w:t>
            </w:r>
            <w:r>
              <w:rPr>
                <w:rFonts w:ascii="宋体" w:hAnsi="宋体" w:eastAsia="宋体"/>
              </w:rPr>
              <w:t>3</w:t>
            </w:r>
            <w:r>
              <w:rPr>
                <w:rFonts w:hint="eastAsia" w:ascii="宋体" w:hAnsi="宋体" w:eastAsia="宋体"/>
              </w:rPr>
              <w:t>号）规定：</w:t>
            </w:r>
          </w:p>
          <w:p w14:paraId="1FED90F0">
            <w:pPr>
              <w:autoSpaceDE w:val="0"/>
              <w:autoSpaceDN w:val="0"/>
              <w:adjustRightInd w:val="0"/>
              <w:spacing w:line="360" w:lineRule="auto"/>
              <w:rPr>
                <w:rFonts w:ascii="宋体" w:hAnsi="宋体" w:eastAsia="宋体"/>
              </w:rPr>
            </w:pPr>
            <w:r>
              <w:rPr>
                <w:rFonts w:hint="eastAsia" w:ascii="宋体" w:hAnsi="宋体" w:eastAsia="宋体"/>
              </w:rPr>
              <w:t>不同供应商电子投标文件制作硬件特征码（网卡</w:t>
            </w:r>
            <w:r>
              <w:rPr>
                <w:rFonts w:ascii="宋体" w:hAnsi="宋体" w:eastAsia="宋体"/>
              </w:rPr>
              <w:t>MAC</w:t>
            </w:r>
            <w:r>
              <w:rPr>
                <w:rFonts w:hint="eastAsia" w:ascii="宋体" w:hAnsi="宋体" w:eastAsia="宋体"/>
              </w:rPr>
              <w:t>地址、</w:t>
            </w:r>
            <w:r>
              <w:rPr>
                <w:rFonts w:ascii="宋体" w:hAnsi="宋体" w:eastAsia="宋体"/>
              </w:rPr>
              <w:t>CPU</w:t>
            </w:r>
            <w:r>
              <w:rPr>
                <w:rFonts w:hint="eastAsia" w:ascii="宋体" w:hAnsi="宋体" w:eastAsia="宋体"/>
              </w:rPr>
              <w:t>序号、硬盘序列号）均一致时，视为‘不同投标人的投标文件由同一单位或者个人编制’或‘不同投标人委托同一单位或者个人办理响应事宜’，其投标无效。</w:t>
            </w:r>
          </w:p>
          <w:p w14:paraId="5153C856">
            <w:pPr>
              <w:autoSpaceDE w:val="0"/>
              <w:autoSpaceDN w:val="0"/>
              <w:adjustRightInd w:val="0"/>
              <w:spacing w:line="360" w:lineRule="auto"/>
              <w:rPr>
                <w:rFonts w:hint="eastAsia" w:ascii="宋体" w:hAnsi="宋体" w:eastAsia="宋体"/>
              </w:rPr>
            </w:pPr>
            <w:r>
              <w:rPr>
                <w:rFonts w:hint="eastAsia" w:ascii="宋体" w:hAnsi="宋体" w:eastAsia="宋体"/>
              </w:rPr>
              <w:t>评审专家应严格按照要求查看“硬件特征码”相关信息并进行评审，在评审报告中显示“不同投标人电子投标文件制作硬件特征码”是否雷同的分析及判定结果。</w:t>
            </w:r>
          </w:p>
          <w:p w14:paraId="12675E28">
            <w:pPr>
              <w:autoSpaceDE w:val="0"/>
              <w:autoSpaceDN w:val="0"/>
              <w:adjustRightInd w:val="0"/>
              <w:spacing w:line="360" w:lineRule="auto"/>
              <w:rPr>
                <w:rFonts w:hint="eastAsia" w:ascii="宋体" w:hAnsi="宋体" w:eastAsia="宋体"/>
              </w:rPr>
            </w:pPr>
            <w:r>
              <w:rPr>
                <w:rFonts w:hint="eastAsia" w:ascii="宋体" w:hAnsi="宋体" w:eastAsia="宋体"/>
              </w:rPr>
              <w:t>备注：因许昌市公共资源交易电子交易系统调整，《关于推进全流程电子化交易和在线监管工作有关问题的通知》（许公管办〔2019〕3号）中的“硬件特征码 ”在目前使用的许昌市公共资源电子交易系统中变更为“文件制作机器码”</w:t>
            </w:r>
          </w:p>
          <w:p w14:paraId="5358E4CD">
            <w:pPr>
              <w:autoSpaceDE w:val="0"/>
              <w:autoSpaceDN w:val="0"/>
              <w:adjustRightInd w:val="0"/>
              <w:spacing w:line="360" w:lineRule="auto"/>
              <w:rPr>
                <w:rFonts w:ascii="宋体" w:hAnsi="宋体" w:eastAsia="宋体"/>
              </w:rPr>
            </w:pPr>
            <w:r>
              <w:rPr>
                <w:rFonts w:ascii="宋体" w:hAnsi="宋体" w:eastAsia="宋体"/>
              </w:rPr>
              <w:t>2</w:t>
            </w:r>
            <w:r>
              <w:rPr>
                <w:rFonts w:hint="eastAsia" w:ascii="宋体" w:hAnsi="宋体" w:eastAsia="宋体"/>
              </w:rPr>
              <w:t>、项目编号以本谈判文件中的采购编号为准。</w:t>
            </w:r>
          </w:p>
          <w:p w14:paraId="51712B84">
            <w:pPr>
              <w:spacing w:line="360" w:lineRule="auto"/>
              <w:rPr>
                <w:rFonts w:ascii="宋体" w:hAnsi="宋体" w:eastAsia="宋体" w:cs="宋体"/>
                <w:szCs w:val="21"/>
                <w:lang w:val="zh-CN"/>
              </w:rPr>
            </w:pPr>
            <w:r>
              <w:rPr>
                <w:rFonts w:ascii="宋体" w:hAnsi="宋体" w:eastAsia="宋体"/>
              </w:rPr>
              <w:t>3</w:t>
            </w:r>
            <w:r>
              <w:rPr>
                <w:rFonts w:hint="eastAsia" w:ascii="宋体" w:hAnsi="宋体" w:eastAsia="宋体"/>
              </w:rPr>
              <w:t>、谈判文件第八章响应文件有关格式的先后顺序不作为废标项。</w:t>
            </w:r>
          </w:p>
        </w:tc>
      </w:tr>
      <w:tr w14:paraId="7C9D0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599D256">
            <w:pPr>
              <w:spacing w:line="360" w:lineRule="auto"/>
              <w:ind w:firstLine="105" w:firstLineChars="50"/>
              <w:rPr>
                <w:rFonts w:hint="eastAsia" w:ascii="宋体" w:hAnsi="宋体" w:eastAsia="宋体" w:cs="宋体"/>
                <w:szCs w:val="21"/>
                <w:lang w:val="zh-CN" w:eastAsia="zh-CN"/>
              </w:rPr>
            </w:pPr>
            <w:r>
              <w:rPr>
                <w:rFonts w:hint="eastAsia" w:ascii="宋体" w:hAnsi="宋体" w:eastAsia="宋体" w:cs="宋体"/>
                <w:szCs w:val="21"/>
                <w:lang w:val="zh-CN"/>
              </w:rPr>
              <w:t>3</w:t>
            </w:r>
            <w:r>
              <w:rPr>
                <w:rFonts w:hint="eastAsia" w:ascii="宋体" w:hAnsi="宋体" w:eastAsia="宋体" w:cs="宋体"/>
                <w:szCs w:val="21"/>
                <w:lang w:val="en-US" w:eastAsia="zh-CN"/>
              </w:rPr>
              <w:t>8</w:t>
            </w:r>
          </w:p>
        </w:tc>
        <w:tc>
          <w:tcPr>
            <w:tcW w:w="2112" w:type="dxa"/>
            <w:tcBorders>
              <w:top w:val="single" w:color="auto" w:sz="4" w:space="0"/>
              <w:left w:val="single" w:color="auto" w:sz="4" w:space="0"/>
              <w:bottom w:val="single" w:color="auto" w:sz="4" w:space="0"/>
              <w:right w:val="single" w:color="auto" w:sz="4" w:space="0"/>
            </w:tcBorders>
            <w:vAlign w:val="center"/>
          </w:tcPr>
          <w:p w14:paraId="26627087">
            <w:pPr>
              <w:autoSpaceDE w:val="0"/>
              <w:autoSpaceDN w:val="0"/>
              <w:adjustRightInd w:val="0"/>
              <w:spacing w:line="276" w:lineRule="auto"/>
              <w:jc w:val="center"/>
              <w:rPr>
                <w:rFonts w:hint="eastAsia" w:cs="仿宋_GB2312" w:asciiTheme="minorEastAsia" w:hAnsiTheme="minorEastAsia" w:eastAsiaTheme="minorEastAsia"/>
                <w:szCs w:val="21"/>
                <w:lang w:val="en-US" w:eastAsia="zh-CN"/>
              </w:rPr>
            </w:pPr>
            <w:r>
              <w:rPr>
                <w:rFonts w:hint="eastAsia" w:cs="仿宋_GB2312" w:asciiTheme="minorEastAsia" w:hAnsiTheme="minorEastAsia"/>
                <w:szCs w:val="21"/>
              </w:rPr>
              <w:t>供应商资格</w:t>
            </w:r>
            <w:r>
              <w:rPr>
                <w:rFonts w:hint="eastAsia" w:cs="仿宋_GB2312" w:asciiTheme="minorEastAsia" w:hAnsiTheme="minorEastAsia"/>
                <w:szCs w:val="21"/>
                <w:lang w:val="en-US" w:eastAsia="zh-CN"/>
              </w:rPr>
              <w:t>核验</w:t>
            </w:r>
          </w:p>
        </w:tc>
        <w:tc>
          <w:tcPr>
            <w:tcW w:w="6968" w:type="dxa"/>
            <w:tcBorders>
              <w:top w:val="single" w:color="auto" w:sz="4" w:space="0"/>
              <w:left w:val="single" w:color="auto" w:sz="4" w:space="0"/>
              <w:bottom w:val="single" w:color="auto" w:sz="4" w:space="0"/>
              <w:right w:val="single" w:color="auto" w:sz="4" w:space="0"/>
            </w:tcBorders>
            <w:vAlign w:val="center"/>
          </w:tcPr>
          <w:p w14:paraId="1F275760">
            <w:pPr>
              <w:autoSpaceDE w:val="0"/>
              <w:autoSpaceDN w:val="0"/>
              <w:adjustRightInd w:val="0"/>
              <w:spacing w:line="360" w:lineRule="auto"/>
              <w:ind w:right="-11"/>
              <w:rPr>
                <w:rFonts w:ascii="宋体" w:hAnsi="宋体" w:eastAsia="宋体"/>
                <w:szCs w:val="21"/>
              </w:rPr>
            </w:pPr>
            <w:r>
              <w:rPr>
                <w:rFonts w:hint="eastAsia" w:ascii="宋体" w:hAnsi="宋体" w:eastAsia="宋体"/>
                <w:szCs w:val="21"/>
              </w:rPr>
              <w:t>供应商在成交后，应将由《禹州市政府采购供应商信用承诺函》替代的证明材料提交采购人核验，经核验无误后，发出成交通知书。</w:t>
            </w:r>
          </w:p>
          <w:p w14:paraId="116BB0BB">
            <w:pPr>
              <w:autoSpaceDE w:val="0"/>
              <w:autoSpaceDN w:val="0"/>
              <w:adjustRightInd w:val="0"/>
              <w:spacing w:line="360" w:lineRule="auto"/>
              <w:ind w:right="-11"/>
              <w:rPr>
                <w:rFonts w:ascii="宋体" w:hAnsi="宋体" w:eastAsia="宋体" w:cs="宋体"/>
                <w:b/>
                <w:bCs/>
                <w:szCs w:val="21"/>
                <w:lang w:val="zh-CN"/>
              </w:rPr>
            </w:pPr>
            <w:r>
              <w:rPr>
                <w:rFonts w:hint="eastAsia" w:ascii="宋体" w:hAnsi="宋体" w:eastAsia="宋体" w:cs="宋体"/>
                <w:b/>
                <w:bCs/>
                <w:szCs w:val="21"/>
                <w:lang w:val="zh-CN"/>
              </w:rPr>
              <w:t>一、</w:t>
            </w:r>
            <w:r>
              <w:rPr>
                <w:rFonts w:ascii="宋体" w:hAnsi="宋体" w:eastAsia="宋体" w:cs="宋体"/>
                <w:b/>
                <w:bCs/>
                <w:szCs w:val="21"/>
                <w:lang w:val="zh-CN"/>
              </w:rPr>
              <w:t>法人或者其他组织的营业执照等证明文件，自然人的身份证明</w:t>
            </w:r>
          </w:p>
          <w:p w14:paraId="4E76B0D3">
            <w:pPr>
              <w:autoSpaceDE w:val="0"/>
              <w:autoSpaceDN w:val="0"/>
              <w:adjustRightInd w:val="0"/>
              <w:spacing w:line="360" w:lineRule="auto"/>
              <w:ind w:right="-11"/>
              <w:rPr>
                <w:rFonts w:ascii="宋体" w:hAnsi="宋体" w:eastAsia="宋体" w:cs="宋体"/>
                <w:bCs/>
                <w:szCs w:val="21"/>
                <w:lang w:val="zh-CN"/>
              </w:rPr>
            </w:pPr>
            <w:r>
              <w:rPr>
                <w:rFonts w:hint="eastAsia" w:ascii="宋体" w:hAnsi="宋体" w:eastAsia="宋体" w:cs="宋体"/>
                <w:bCs/>
                <w:szCs w:val="21"/>
                <w:lang w:val="zh-CN"/>
              </w:rPr>
              <w:t>1、企业法人营业执照或营业执照。（企业提供）</w:t>
            </w:r>
          </w:p>
          <w:p w14:paraId="0B580C98">
            <w:pPr>
              <w:autoSpaceDE w:val="0"/>
              <w:autoSpaceDN w:val="0"/>
              <w:adjustRightInd w:val="0"/>
              <w:spacing w:line="360" w:lineRule="auto"/>
              <w:ind w:right="-11"/>
              <w:rPr>
                <w:rFonts w:ascii="宋体" w:hAnsi="宋体" w:eastAsia="宋体" w:cs="宋体"/>
                <w:bCs/>
                <w:szCs w:val="21"/>
                <w:lang w:val="zh-CN"/>
              </w:rPr>
            </w:pPr>
            <w:r>
              <w:rPr>
                <w:rFonts w:hint="eastAsia" w:ascii="宋体" w:hAnsi="宋体" w:eastAsia="宋体" w:cs="宋体"/>
                <w:bCs/>
                <w:szCs w:val="21"/>
                <w:lang w:val="zh-CN"/>
              </w:rPr>
              <w:t>2、事业单位法人证书。（事业单位提供）</w:t>
            </w:r>
          </w:p>
          <w:p w14:paraId="66A29DC2">
            <w:pPr>
              <w:autoSpaceDE w:val="0"/>
              <w:autoSpaceDN w:val="0"/>
              <w:adjustRightInd w:val="0"/>
              <w:spacing w:line="360" w:lineRule="auto"/>
              <w:ind w:right="-11"/>
              <w:rPr>
                <w:rFonts w:ascii="宋体" w:hAnsi="宋体" w:eastAsia="宋体" w:cs="宋体"/>
                <w:bCs/>
                <w:szCs w:val="21"/>
                <w:lang w:val="zh-CN"/>
              </w:rPr>
            </w:pPr>
            <w:r>
              <w:rPr>
                <w:rFonts w:hint="eastAsia" w:ascii="宋体" w:hAnsi="宋体" w:eastAsia="宋体" w:cs="宋体"/>
                <w:bCs/>
                <w:szCs w:val="21"/>
                <w:lang w:val="zh-CN"/>
              </w:rPr>
              <w:t>3、执业许可证。（非企业专业服务机构提供）</w:t>
            </w:r>
          </w:p>
          <w:p w14:paraId="5DE3ADFE">
            <w:pPr>
              <w:autoSpaceDE w:val="0"/>
              <w:autoSpaceDN w:val="0"/>
              <w:adjustRightInd w:val="0"/>
              <w:spacing w:line="360" w:lineRule="auto"/>
              <w:ind w:right="-11"/>
              <w:rPr>
                <w:rFonts w:ascii="宋体" w:hAnsi="宋体" w:eastAsia="宋体" w:cs="宋体"/>
                <w:bCs/>
                <w:szCs w:val="21"/>
                <w:lang w:val="zh-CN"/>
              </w:rPr>
            </w:pPr>
            <w:r>
              <w:rPr>
                <w:rFonts w:hint="eastAsia" w:ascii="宋体" w:hAnsi="宋体" w:eastAsia="宋体" w:cs="宋体"/>
                <w:bCs/>
                <w:szCs w:val="21"/>
                <w:lang w:val="zh-CN"/>
              </w:rPr>
              <w:t>4、个体工商户营业执照。（个体工商户提供）</w:t>
            </w:r>
          </w:p>
          <w:p w14:paraId="3B22F89A">
            <w:pPr>
              <w:autoSpaceDE w:val="0"/>
              <w:autoSpaceDN w:val="0"/>
              <w:adjustRightInd w:val="0"/>
              <w:spacing w:line="360" w:lineRule="auto"/>
              <w:jc w:val="left"/>
              <w:rPr>
                <w:rFonts w:ascii="宋体" w:hAnsi="宋体" w:eastAsia="宋体" w:cs="宋体"/>
                <w:bCs/>
                <w:szCs w:val="21"/>
                <w:lang w:val="zh-CN"/>
              </w:rPr>
            </w:pPr>
            <w:r>
              <w:rPr>
                <w:rFonts w:hint="eastAsia" w:ascii="宋体" w:hAnsi="宋体" w:eastAsia="宋体" w:cs="宋体"/>
                <w:bCs/>
                <w:szCs w:val="21"/>
                <w:lang w:val="zh-CN"/>
              </w:rPr>
              <w:t>5、自然人身份证明。（自然人提供）</w:t>
            </w:r>
          </w:p>
          <w:p w14:paraId="65C11372">
            <w:pPr>
              <w:autoSpaceDE w:val="0"/>
              <w:autoSpaceDN w:val="0"/>
              <w:adjustRightInd w:val="0"/>
              <w:spacing w:line="360" w:lineRule="auto"/>
              <w:jc w:val="left"/>
              <w:rPr>
                <w:rFonts w:ascii="宋体" w:hAnsi="宋体" w:eastAsia="宋体" w:cs="宋体"/>
                <w:bCs/>
                <w:szCs w:val="21"/>
                <w:lang w:val="zh-CN"/>
              </w:rPr>
            </w:pPr>
            <w:r>
              <w:rPr>
                <w:rFonts w:hint="eastAsia" w:ascii="宋体" w:hAnsi="宋体" w:eastAsia="宋体" w:cs="宋体"/>
                <w:bCs/>
                <w:szCs w:val="21"/>
                <w:lang w:val="zh-CN"/>
              </w:rPr>
              <w:t>6、民办非企业单位登记证书。（民办非企业单位提供）</w:t>
            </w:r>
          </w:p>
          <w:p w14:paraId="538A21E6">
            <w:pPr>
              <w:autoSpaceDE w:val="0"/>
              <w:autoSpaceDN w:val="0"/>
              <w:adjustRightInd w:val="0"/>
              <w:spacing w:line="360" w:lineRule="auto"/>
              <w:jc w:val="left"/>
              <w:rPr>
                <w:rFonts w:ascii="宋体" w:hAnsi="宋体" w:eastAsia="宋体" w:cs="仿宋_GB2312"/>
                <w:b/>
                <w:szCs w:val="21"/>
              </w:rPr>
            </w:pPr>
            <w:r>
              <w:rPr>
                <w:rFonts w:hint="eastAsia" w:ascii="宋体" w:hAnsi="宋体" w:eastAsia="宋体" w:cs="仿宋_GB2312"/>
                <w:b/>
                <w:szCs w:val="21"/>
              </w:rPr>
              <w:t>二、财务状况报告相关材料</w:t>
            </w:r>
          </w:p>
          <w:p w14:paraId="7737599C">
            <w:pPr>
              <w:spacing w:line="360" w:lineRule="auto"/>
              <w:rPr>
                <w:rFonts w:ascii="宋体" w:hAnsi="宋体" w:eastAsia="宋体"/>
                <w:bCs/>
                <w:szCs w:val="21"/>
              </w:rPr>
            </w:pPr>
            <w:r>
              <w:rPr>
                <w:rFonts w:hint="eastAsia" w:ascii="宋体" w:hAnsi="宋体" w:eastAsia="宋体"/>
                <w:bCs/>
                <w:szCs w:val="21"/>
              </w:rPr>
              <w:t>（1）供应商是法人（法人包括企业法人、机关法人、事业单位法人和社会团体法人），提供本单位：</w:t>
            </w:r>
          </w:p>
          <w:p w14:paraId="512155D1">
            <w:pPr>
              <w:spacing w:line="360" w:lineRule="auto"/>
              <w:rPr>
                <w:rFonts w:hint="eastAsia" w:ascii="宋体" w:hAnsi="宋体" w:eastAsia="宋体"/>
                <w:bCs/>
                <w:szCs w:val="21"/>
              </w:rPr>
            </w:pPr>
            <w:r>
              <w:rPr>
                <w:rFonts w:hint="eastAsia" w:ascii="宋体" w:hAnsi="宋体" w:eastAsia="宋体"/>
                <w:bCs/>
                <w:szCs w:val="21"/>
              </w:rPr>
              <w:t>①2024年度或2025年度经审计的财务报告；</w:t>
            </w:r>
          </w:p>
          <w:p w14:paraId="6931EC02">
            <w:pPr>
              <w:spacing w:line="360" w:lineRule="auto"/>
              <w:rPr>
                <w:rFonts w:ascii="宋体" w:hAnsi="宋体" w:eastAsia="宋体"/>
                <w:bCs/>
                <w:szCs w:val="21"/>
              </w:rPr>
            </w:pPr>
            <w:r>
              <w:rPr>
                <w:rFonts w:hint="eastAsia" w:ascii="宋体" w:hAnsi="宋体" w:eastAsia="宋体"/>
                <w:bCs/>
                <w:szCs w:val="21"/>
              </w:rPr>
              <w:t>②基本开户银行出具的资信证明；</w:t>
            </w:r>
          </w:p>
          <w:p w14:paraId="7D4884B3">
            <w:pPr>
              <w:spacing w:line="360" w:lineRule="auto"/>
              <w:rPr>
                <w:rFonts w:ascii="宋体" w:hAnsi="宋体" w:eastAsia="宋体"/>
                <w:bCs/>
                <w:szCs w:val="21"/>
              </w:rPr>
            </w:pPr>
            <w:r>
              <w:rPr>
                <w:rFonts w:hint="eastAsia" w:ascii="宋体" w:hAnsi="宋体" w:eastAsia="宋体"/>
                <w:bCs/>
                <w:szCs w:val="21"/>
              </w:rPr>
              <w:t>③财政部门认可的政府采购专业担保机构的证明文件和担保机构出具的投标担保函。</w:t>
            </w:r>
          </w:p>
          <w:p w14:paraId="092A75CE">
            <w:pPr>
              <w:spacing w:line="360" w:lineRule="auto"/>
              <w:rPr>
                <w:rFonts w:ascii="宋体" w:hAnsi="宋体" w:eastAsia="宋体"/>
                <w:bCs/>
                <w:szCs w:val="21"/>
              </w:rPr>
            </w:pPr>
            <w:r>
              <w:rPr>
                <w:rFonts w:hint="eastAsia" w:ascii="宋体" w:hAnsi="宋体" w:eastAsia="宋体" w:cs="仿宋_GB2312"/>
                <w:szCs w:val="21"/>
                <w:lang w:val="zh-CN"/>
              </w:rPr>
              <w:t>注：仅需提供序号</w:t>
            </w:r>
            <w:r>
              <w:rPr>
                <w:rFonts w:hint="eastAsia" w:ascii="宋体" w:hAnsi="宋体" w:eastAsia="宋体"/>
                <w:szCs w:val="21"/>
              </w:rPr>
              <w:t>①～③其中之一即可。</w:t>
            </w:r>
          </w:p>
          <w:p w14:paraId="6E032FF4">
            <w:pPr>
              <w:spacing w:line="360" w:lineRule="auto"/>
              <w:rPr>
                <w:rFonts w:ascii="宋体" w:hAnsi="宋体" w:eastAsia="宋体"/>
                <w:bCs/>
                <w:szCs w:val="21"/>
              </w:rPr>
            </w:pPr>
            <w:r>
              <w:rPr>
                <w:rFonts w:hint="eastAsia" w:ascii="宋体" w:hAnsi="宋体" w:eastAsia="宋体"/>
                <w:bCs/>
                <w:szCs w:val="21"/>
              </w:rPr>
              <w:t>（2）供应商（其他组织和自然人）提供本单位：</w:t>
            </w:r>
          </w:p>
          <w:p w14:paraId="3B89CBF2">
            <w:pPr>
              <w:spacing w:line="360" w:lineRule="auto"/>
              <w:rPr>
                <w:rFonts w:hint="eastAsia" w:ascii="宋体" w:hAnsi="宋体" w:eastAsia="宋体"/>
                <w:bCs/>
                <w:szCs w:val="21"/>
              </w:rPr>
            </w:pPr>
            <w:r>
              <w:rPr>
                <w:rFonts w:hint="eastAsia" w:ascii="宋体" w:hAnsi="宋体" w:eastAsia="宋体"/>
                <w:bCs/>
                <w:szCs w:val="21"/>
              </w:rPr>
              <w:t>①2024年度或2025年度经审计的财务报告；</w:t>
            </w:r>
          </w:p>
          <w:p w14:paraId="27C71293">
            <w:pPr>
              <w:spacing w:line="360" w:lineRule="auto"/>
              <w:rPr>
                <w:rFonts w:ascii="宋体" w:hAnsi="宋体" w:eastAsia="宋体"/>
                <w:bCs/>
                <w:szCs w:val="21"/>
              </w:rPr>
            </w:pPr>
            <w:r>
              <w:rPr>
                <w:rFonts w:hint="eastAsia" w:ascii="宋体" w:hAnsi="宋体" w:eastAsia="宋体"/>
                <w:bCs/>
                <w:szCs w:val="21"/>
              </w:rPr>
              <w:t>②银行出具的资信证明；</w:t>
            </w:r>
          </w:p>
          <w:p w14:paraId="7E3F8F44">
            <w:pPr>
              <w:spacing w:line="360" w:lineRule="auto"/>
              <w:rPr>
                <w:rFonts w:ascii="宋体" w:hAnsi="宋体" w:eastAsia="宋体"/>
                <w:bCs/>
                <w:szCs w:val="21"/>
              </w:rPr>
            </w:pPr>
            <w:r>
              <w:rPr>
                <w:rFonts w:hint="eastAsia" w:ascii="宋体" w:hAnsi="宋体" w:eastAsia="宋体"/>
                <w:bCs/>
                <w:szCs w:val="21"/>
              </w:rPr>
              <w:t>③财政部门认可的政府采购专业担保机构的证明文件和担保机构出具的投标担保函。</w:t>
            </w:r>
          </w:p>
          <w:p w14:paraId="386A2A13">
            <w:pPr>
              <w:autoSpaceDE w:val="0"/>
              <w:autoSpaceDN w:val="0"/>
              <w:adjustRightInd w:val="0"/>
              <w:spacing w:line="360" w:lineRule="auto"/>
              <w:ind w:right="-11"/>
              <w:rPr>
                <w:rFonts w:ascii="宋体" w:hAnsi="宋体" w:eastAsia="宋体" w:cs="宋体"/>
                <w:bCs/>
                <w:szCs w:val="21"/>
                <w:lang w:val="zh-CN"/>
              </w:rPr>
            </w:pPr>
            <w:r>
              <w:rPr>
                <w:rFonts w:hint="eastAsia" w:ascii="宋体" w:hAnsi="宋体" w:eastAsia="宋体" w:cs="仿宋_GB2312"/>
                <w:szCs w:val="21"/>
                <w:lang w:val="zh-CN"/>
              </w:rPr>
              <w:t>注：仅需提供序号</w:t>
            </w:r>
            <w:r>
              <w:rPr>
                <w:rFonts w:hint="eastAsia" w:ascii="宋体" w:hAnsi="宋体" w:eastAsia="宋体"/>
                <w:szCs w:val="21"/>
              </w:rPr>
              <w:t>①～③其中之一即可。</w:t>
            </w:r>
          </w:p>
          <w:p w14:paraId="25ECDA5D">
            <w:pPr>
              <w:autoSpaceDE w:val="0"/>
              <w:autoSpaceDN w:val="0"/>
              <w:adjustRightInd w:val="0"/>
              <w:spacing w:line="360" w:lineRule="auto"/>
              <w:ind w:right="-11"/>
              <w:rPr>
                <w:rFonts w:ascii="宋体" w:hAnsi="宋体" w:eastAsia="宋体" w:cs="宋体"/>
                <w:bCs/>
                <w:szCs w:val="21"/>
                <w:lang w:val="zh-CN"/>
              </w:rPr>
            </w:pPr>
            <w:r>
              <w:rPr>
                <w:rFonts w:hint="eastAsia" w:ascii="宋体" w:hAnsi="宋体" w:eastAsia="宋体" w:cs="仿宋_GB2312"/>
                <w:b/>
                <w:szCs w:val="21"/>
              </w:rPr>
              <w:t>三、依法缴纳税收相关材料</w:t>
            </w:r>
          </w:p>
          <w:p w14:paraId="4ADCEE8C">
            <w:pPr>
              <w:autoSpaceDE w:val="0"/>
              <w:autoSpaceDN w:val="0"/>
              <w:adjustRightInd w:val="0"/>
              <w:spacing w:line="360" w:lineRule="auto"/>
              <w:ind w:right="-11"/>
              <w:rPr>
                <w:rFonts w:ascii="宋体" w:hAnsi="宋体" w:eastAsia="宋体" w:cs="宋体"/>
                <w:bCs/>
                <w:szCs w:val="21"/>
                <w:lang w:val="zh-CN"/>
              </w:rPr>
            </w:pPr>
            <w:r>
              <w:rPr>
                <w:rFonts w:hint="eastAsia" w:ascii="宋体" w:hAnsi="宋体" w:eastAsia="宋体" w:cs="宋体"/>
                <w:bCs/>
                <w:szCs w:val="21"/>
                <w:lang w:val="zh-CN"/>
              </w:rPr>
              <w:t>参加本次政府采购项目谈判响应截止时间前一年内任意一个月缴纳税收凭据。（依法免税的供应商，应提供相应文件证明依法免税）</w:t>
            </w:r>
          </w:p>
          <w:p w14:paraId="54747BA2">
            <w:pPr>
              <w:autoSpaceDE w:val="0"/>
              <w:autoSpaceDN w:val="0"/>
              <w:adjustRightInd w:val="0"/>
              <w:spacing w:line="360" w:lineRule="auto"/>
              <w:ind w:right="-11"/>
              <w:rPr>
                <w:rFonts w:ascii="宋体" w:hAnsi="宋体" w:eastAsia="宋体" w:cs="宋体"/>
                <w:b/>
                <w:bCs/>
                <w:szCs w:val="21"/>
                <w:lang w:val="zh-CN"/>
              </w:rPr>
            </w:pPr>
            <w:r>
              <w:rPr>
                <w:rFonts w:hint="eastAsia" w:ascii="宋体" w:hAnsi="宋体" w:eastAsia="宋体" w:cs="宋体"/>
                <w:b/>
                <w:bCs/>
                <w:szCs w:val="21"/>
                <w:lang w:val="zh-CN"/>
              </w:rPr>
              <w:t>四、依法缴纳社会保障资金的证明材料</w:t>
            </w:r>
          </w:p>
          <w:p w14:paraId="1B24027E">
            <w:pPr>
              <w:autoSpaceDE w:val="0"/>
              <w:autoSpaceDN w:val="0"/>
              <w:adjustRightInd w:val="0"/>
              <w:spacing w:line="360" w:lineRule="auto"/>
              <w:ind w:right="-11"/>
              <w:rPr>
                <w:rFonts w:ascii="宋体" w:hAnsi="宋体" w:eastAsia="宋体" w:cs="宋体"/>
                <w:bCs/>
                <w:szCs w:val="21"/>
                <w:lang w:val="zh-CN"/>
              </w:rPr>
            </w:pPr>
            <w:r>
              <w:rPr>
                <w:rFonts w:hint="eastAsia" w:ascii="宋体" w:hAnsi="宋体" w:eastAsia="宋体" w:cs="宋体"/>
                <w:bCs/>
                <w:szCs w:val="21"/>
                <w:lang w:val="zh-CN"/>
              </w:rPr>
              <w:t>参加本次政府采购项目谈判响应截止时间前一年内任意一个月缴纳社会保险凭据。（依法不需要缴纳社会保障资金的供应商，应提供相应文件证明依法不需要缴纳社会保障资金）</w:t>
            </w:r>
          </w:p>
          <w:p w14:paraId="11B81DDB">
            <w:pPr>
              <w:autoSpaceDE w:val="0"/>
              <w:autoSpaceDN w:val="0"/>
              <w:adjustRightInd w:val="0"/>
              <w:spacing w:line="360" w:lineRule="auto"/>
              <w:ind w:right="-11"/>
              <w:rPr>
                <w:rFonts w:ascii="宋体" w:hAnsi="宋体" w:eastAsia="宋体" w:cs="宋体"/>
                <w:b/>
                <w:bCs/>
                <w:szCs w:val="21"/>
                <w:lang w:val="zh-CN"/>
              </w:rPr>
            </w:pPr>
            <w:r>
              <w:rPr>
                <w:rFonts w:hint="eastAsia" w:ascii="宋体" w:hAnsi="宋体" w:eastAsia="宋体" w:cs="宋体"/>
                <w:b/>
                <w:bCs/>
                <w:szCs w:val="21"/>
                <w:lang w:val="zh-CN"/>
              </w:rPr>
              <w:t>五、履行合同所必需的设备和专业技术能力的证明材料</w:t>
            </w:r>
          </w:p>
          <w:p w14:paraId="798552D5">
            <w:pPr>
              <w:autoSpaceDE w:val="0"/>
              <w:autoSpaceDN w:val="0"/>
              <w:adjustRightInd w:val="0"/>
              <w:spacing w:line="360" w:lineRule="auto"/>
              <w:jc w:val="left"/>
              <w:rPr>
                <w:rFonts w:ascii="宋体" w:hAnsi="宋体" w:eastAsia="宋体" w:cs="宋体"/>
                <w:bCs/>
                <w:szCs w:val="21"/>
                <w:lang w:val="zh-CN"/>
              </w:rPr>
            </w:pPr>
            <w:r>
              <w:rPr>
                <w:rFonts w:hint="eastAsia" w:ascii="宋体" w:hAnsi="宋体" w:eastAsia="宋体" w:cs="宋体"/>
                <w:bCs/>
                <w:szCs w:val="21"/>
                <w:lang w:val="zh-CN"/>
              </w:rPr>
              <w:t>①相关设备的购置发票、专业技术人员职称证书、用工合同等；</w:t>
            </w:r>
          </w:p>
          <w:p w14:paraId="686B4970">
            <w:pPr>
              <w:spacing w:line="360" w:lineRule="auto"/>
              <w:rPr>
                <w:rFonts w:ascii="宋体" w:hAnsi="宋体" w:eastAsia="宋体"/>
                <w:bCs/>
                <w:szCs w:val="21"/>
              </w:rPr>
            </w:pPr>
            <w:r>
              <w:rPr>
                <w:rFonts w:hint="eastAsia" w:ascii="宋体" w:hAnsi="宋体" w:eastAsia="宋体"/>
                <w:bCs/>
                <w:szCs w:val="21"/>
              </w:rPr>
              <w:t>②供应商具备履行合同所必需的设备和专业技术能力承诺函或声明（承诺函或声明格式自拟）。</w:t>
            </w:r>
          </w:p>
          <w:p w14:paraId="4C8A8D37">
            <w:pPr>
              <w:autoSpaceDE w:val="0"/>
              <w:autoSpaceDN w:val="0"/>
              <w:adjustRightInd w:val="0"/>
              <w:spacing w:line="360" w:lineRule="auto"/>
              <w:ind w:right="-11"/>
              <w:rPr>
                <w:rFonts w:ascii="宋体" w:hAnsi="宋体" w:eastAsia="宋体"/>
                <w:szCs w:val="21"/>
              </w:rPr>
            </w:pPr>
            <w:r>
              <w:rPr>
                <w:rFonts w:hint="eastAsia" w:ascii="宋体" w:hAnsi="宋体" w:eastAsia="宋体" w:cs="仿宋_GB2312"/>
                <w:szCs w:val="21"/>
                <w:lang w:val="zh-CN"/>
              </w:rPr>
              <w:t>注：仅需提供序号</w:t>
            </w:r>
            <w:r>
              <w:rPr>
                <w:rFonts w:hint="eastAsia" w:ascii="宋体" w:hAnsi="宋体" w:eastAsia="宋体"/>
                <w:szCs w:val="21"/>
              </w:rPr>
              <w:t>①～②其中之一即可。</w:t>
            </w:r>
          </w:p>
          <w:p w14:paraId="59DB5CD1">
            <w:pPr>
              <w:autoSpaceDE w:val="0"/>
              <w:autoSpaceDN w:val="0"/>
              <w:adjustRightInd w:val="0"/>
              <w:spacing w:line="360" w:lineRule="auto"/>
              <w:ind w:right="-11"/>
              <w:rPr>
                <w:rFonts w:ascii="宋体" w:hAnsi="宋体" w:eastAsia="宋体" w:cs="宋体"/>
                <w:b/>
                <w:bCs/>
                <w:szCs w:val="21"/>
                <w:lang w:val="zh-CN"/>
              </w:rPr>
            </w:pPr>
            <w:r>
              <w:rPr>
                <w:rFonts w:hint="eastAsia" w:ascii="宋体" w:hAnsi="宋体" w:eastAsia="宋体" w:cs="宋体"/>
                <w:b/>
                <w:kern w:val="0"/>
                <w:szCs w:val="21"/>
              </w:rPr>
              <w:t>六、</w:t>
            </w:r>
            <w:r>
              <w:rPr>
                <w:rFonts w:ascii="宋体" w:hAnsi="宋体" w:eastAsia="宋体" w:cs="宋体"/>
                <w:b/>
                <w:bCs/>
                <w:szCs w:val="21"/>
                <w:lang w:val="zh-CN"/>
              </w:rPr>
              <w:t>参加政府采购活动前3年内在经营活动中没有重大违法记录的声明</w:t>
            </w:r>
          </w:p>
          <w:p w14:paraId="6E60D424">
            <w:pPr>
              <w:autoSpaceDE w:val="0"/>
              <w:autoSpaceDN w:val="0"/>
              <w:spacing w:line="360" w:lineRule="auto"/>
              <w:contextualSpacing/>
              <w:jc w:val="left"/>
              <w:rPr>
                <w:rFonts w:ascii="宋体" w:hAnsi="宋体" w:eastAsia="宋体" w:cs="宋体"/>
                <w:bCs/>
                <w:szCs w:val="21"/>
                <w:lang w:val="zh-CN"/>
              </w:rPr>
            </w:pPr>
            <w:r>
              <w:rPr>
                <w:rFonts w:hint="eastAsia" w:ascii="宋体" w:hAnsi="宋体" w:eastAsia="宋体" w:cs="宋体"/>
                <w:bCs/>
                <w:szCs w:val="21"/>
                <w:lang w:val="zh-CN"/>
              </w:rPr>
              <w:t>供应商“</w:t>
            </w:r>
            <w:r>
              <w:rPr>
                <w:rFonts w:ascii="宋体" w:hAnsi="宋体" w:eastAsia="宋体" w:cs="宋体"/>
                <w:bCs/>
                <w:szCs w:val="21"/>
                <w:lang w:val="zh-CN"/>
              </w:rPr>
              <w:t>参加政府采购活动前3年内在经营活动中没有重大违法记录的书面声明</w:t>
            </w:r>
            <w:r>
              <w:rPr>
                <w:rFonts w:hint="eastAsia" w:ascii="宋体" w:hAnsi="宋体" w:eastAsia="宋体" w:cs="宋体"/>
                <w:bCs/>
                <w:szCs w:val="21"/>
                <w:lang w:val="zh-CN"/>
              </w:rPr>
              <w:t>”。 重大违法记录，是指供应商因违法经营受到刑事处罚或者责令停产停业、吊销许可证或者执照、较大数额罚款等行政处罚。</w:t>
            </w:r>
          </w:p>
          <w:p w14:paraId="4C209AC3">
            <w:pPr>
              <w:wordWrap w:val="0"/>
              <w:autoSpaceDE w:val="0"/>
              <w:autoSpaceDN w:val="0"/>
              <w:spacing w:line="360" w:lineRule="auto"/>
              <w:contextualSpacing/>
              <w:jc w:val="left"/>
              <w:rPr>
                <w:rFonts w:ascii="宋体" w:hAnsi="宋体" w:eastAsia="宋体" w:cs="宋体"/>
                <w:kern w:val="0"/>
                <w:szCs w:val="21"/>
              </w:rPr>
            </w:pPr>
            <w:r>
              <w:rPr>
                <w:rFonts w:hint="eastAsia" w:ascii="宋体" w:hAnsi="宋体" w:eastAsia="宋体" w:cs="宋体"/>
                <w:b/>
                <w:bCs/>
                <w:szCs w:val="21"/>
                <w:lang w:val="zh-CN"/>
              </w:rPr>
              <w:t>七、</w:t>
            </w:r>
            <w:r>
              <w:rPr>
                <w:rFonts w:ascii="宋体" w:hAnsi="宋体" w:eastAsia="宋体" w:cs="仿宋_GB2312"/>
                <w:b/>
                <w:szCs w:val="21"/>
                <w:shd w:val="clear" w:color="auto" w:fill="FFFFFF"/>
              </w:rPr>
              <w:t>未被列入“信用中国”网站</w:t>
            </w:r>
            <w:r>
              <w:rPr>
                <w:rFonts w:hint="eastAsia" w:ascii="宋体" w:hAnsi="宋体" w:eastAsia="宋体" w:cs="仿宋_GB2312"/>
                <w:b/>
                <w:szCs w:val="21"/>
                <w:shd w:val="clear" w:color="auto" w:fill="FFFFFF"/>
              </w:rPr>
              <w:t>（</w:t>
            </w:r>
            <w:r>
              <w:rPr>
                <w:rFonts w:ascii="宋体" w:hAnsi="宋体" w:eastAsia="宋体" w:cs="仿宋_GB2312"/>
                <w:b/>
                <w:szCs w:val="21"/>
                <w:shd w:val="clear" w:color="auto" w:fill="FFFFFF"/>
              </w:rPr>
              <w:t>www.creditchina.gov.cn</w:t>
            </w:r>
            <w:r>
              <w:rPr>
                <w:rFonts w:hint="eastAsia" w:ascii="宋体" w:hAnsi="宋体" w:eastAsia="宋体" w:cs="仿宋_GB2312"/>
                <w:b/>
                <w:szCs w:val="21"/>
                <w:shd w:val="clear" w:color="auto" w:fill="FFFFFF"/>
              </w:rPr>
              <w:t>）</w:t>
            </w:r>
            <w:r>
              <w:rPr>
                <w:rFonts w:ascii="宋体" w:hAnsi="宋体" w:eastAsia="宋体" w:cs="仿宋_GB2312"/>
                <w:b/>
                <w:szCs w:val="21"/>
                <w:shd w:val="clear" w:color="auto" w:fill="FFFFFF"/>
              </w:rPr>
              <w:t>失信被执行人、</w:t>
            </w:r>
            <w:r>
              <w:rPr>
                <w:rFonts w:hint="eastAsia" w:ascii="宋体" w:hAnsi="宋体" w:eastAsia="宋体" w:cs="仿宋_GB2312"/>
                <w:b/>
                <w:szCs w:val="21"/>
                <w:shd w:val="clear" w:color="auto" w:fill="FFFFFF"/>
              </w:rPr>
              <w:t>重大税收违法失信主体</w:t>
            </w:r>
            <w:r>
              <w:rPr>
                <w:rFonts w:ascii="宋体" w:hAnsi="宋体" w:eastAsia="宋体" w:cs="仿宋_GB2312"/>
                <w:b/>
                <w:szCs w:val="21"/>
                <w:shd w:val="clear" w:color="auto" w:fill="FFFFFF"/>
              </w:rPr>
              <w:t>的</w:t>
            </w:r>
            <w:r>
              <w:rPr>
                <w:rFonts w:hint="eastAsia" w:ascii="宋体" w:hAnsi="宋体" w:eastAsia="宋体" w:cs="仿宋_GB2312"/>
                <w:b/>
                <w:szCs w:val="21"/>
                <w:shd w:val="clear" w:color="auto" w:fill="FFFFFF"/>
              </w:rPr>
              <w:t>供应商</w:t>
            </w:r>
            <w:r>
              <w:rPr>
                <w:rFonts w:ascii="宋体" w:hAnsi="宋体" w:eastAsia="宋体" w:cs="仿宋_GB2312"/>
                <w:b/>
                <w:szCs w:val="21"/>
                <w:shd w:val="clear" w:color="auto" w:fill="FFFFFF"/>
              </w:rPr>
              <w:t>；</w:t>
            </w:r>
            <w:r>
              <w:rPr>
                <w:rFonts w:hint="eastAsia" w:ascii="宋体" w:hAnsi="宋体" w:eastAsia="宋体" w:cs="仿宋_GB2312"/>
                <w:b/>
                <w:szCs w:val="21"/>
                <w:shd w:val="clear" w:color="auto" w:fill="FFFFFF"/>
              </w:rPr>
              <w:t>“</w:t>
            </w:r>
            <w:r>
              <w:rPr>
                <w:rFonts w:ascii="宋体" w:hAnsi="宋体" w:eastAsia="宋体" w:cs="仿宋_GB2312"/>
                <w:b/>
                <w:szCs w:val="21"/>
                <w:shd w:val="clear" w:color="auto" w:fill="FFFFFF"/>
              </w:rPr>
              <w:t>中国政府采购网</w:t>
            </w:r>
            <w:r>
              <w:rPr>
                <w:rFonts w:hint="eastAsia" w:ascii="宋体" w:hAnsi="宋体" w:eastAsia="宋体" w:cs="仿宋_GB2312"/>
                <w:b/>
                <w:szCs w:val="21"/>
                <w:shd w:val="clear" w:color="auto" w:fill="FFFFFF"/>
              </w:rPr>
              <w:t>”（</w:t>
            </w:r>
            <w:r>
              <w:rPr>
                <w:rFonts w:ascii="宋体" w:hAnsi="宋体" w:eastAsia="宋体" w:cs="仿宋_GB2312"/>
                <w:b/>
                <w:szCs w:val="21"/>
                <w:shd w:val="clear" w:color="auto" w:fill="FFFFFF"/>
              </w:rPr>
              <w:t>www.ccgp.gov.cn</w:t>
            </w:r>
            <w:r>
              <w:rPr>
                <w:rFonts w:hint="eastAsia" w:ascii="宋体" w:hAnsi="宋体" w:eastAsia="宋体" w:cs="仿宋_GB2312"/>
                <w:b/>
                <w:szCs w:val="21"/>
                <w:shd w:val="clear" w:color="auto" w:fill="FFFFFF"/>
              </w:rPr>
              <w:t>）</w:t>
            </w:r>
            <w:r>
              <w:rPr>
                <w:rFonts w:ascii="宋体" w:hAnsi="宋体" w:eastAsia="宋体" w:cs="仿宋_GB2312"/>
                <w:b/>
                <w:szCs w:val="21"/>
                <w:shd w:val="clear" w:color="auto" w:fill="FFFFFF"/>
              </w:rPr>
              <w:t>政府采购严重违法失信行为记录名单的</w:t>
            </w:r>
            <w:r>
              <w:rPr>
                <w:rFonts w:hint="eastAsia" w:ascii="宋体" w:hAnsi="宋体" w:eastAsia="宋体" w:cs="仿宋_GB2312"/>
                <w:b/>
                <w:szCs w:val="21"/>
                <w:shd w:val="clear" w:color="auto" w:fill="FFFFFF"/>
              </w:rPr>
              <w:t>供应商</w:t>
            </w:r>
            <w:r>
              <w:rPr>
                <w:rFonts w:hint="eastAsia" w:ascii="宋体" w:hAnsi="宋体" w:eastAsia="宋体" w:cs="宋体"/>
                <w:b/>
                <w:bCs/>
                <w:szCs w:val="21"/>
                <w:lang w:val="zh-CN"/>
              </w:rPr>
              <w:t>；</w:t>
            </w:r>
            <w:r>
              <w:rPr>
                <w:rFonts w:hint="eastAsia" w:ascii="宋体" w:hAnsi="宋体" w:eastAsia="宋体" w:cs="仿宋_GB2312"/>
                <w:b/>
                <w:szCs w:val="21"/>
                <w:shd w:val="clear" w:color="auto" w:fill="FFFFFF"/>
              </w:rPr>
              <w:t xml:space="preserve"> “中国社会组织政务服务平台”网站（</w:t>
            </w:r>
            <w:r>
              <w:rPr>
                <w:rFonts w:ascii="宋体" w:hAnsi="宋体" w:eastAsia="宋体" w:cs="仿宋_GB2312"/>
                <w:b/>
                <w:szCs w:val="21"/>
                <w:shd w:val="clear" w:color="auto" w:fill="FFFFFF"/>
              </w:rPr>
              <w:t>https://chinanpo.mca.gov.cn</w:t>
            </w:r>
            <w:r>
              <w:rPr>
                <w:rFonts w:hint="eastAsia" w:ascii="宋体" w:hAnsi="宋体" w:eastAsia="宋体" w:cs="仿宋_GB2312"/>
                <w:b/>
                <w:szCs w:val="21"/>
                <w:shd w:val="clear" w:color="auto" w:fill="FFFFFF"/>
              </w:rPr>
              <w:t>）严重违法失信社会组织名单的供应商（</w:t>
            </w:r>
            <w:r>
              <w:rPr>
                <w:rFonts w:hint="eastAsia" w:ascii="宋体" w:hAnsi="宋体" w:eastAsia="宋体" w:cs="宋体"/>
                <w:kern w:val="0"/>
                <w:szCs w:val="21"/>
              </w:rPr>
              <w:t>联合体形式投标的，联合体成员存在不良信用记录，视同联合体存在不良信用记录）。</w:t>
            </w:r>
          </w:p>
          <w:p w14:paraId="2811EA03">
            <w:pPr>
              <w:spacing w:line="360" w:lineRule="auto"/>
              <w:rPr>
                <w:rFonts w:ascii="宋体" w:hAnsi="宋体" w:eastAsia="宋体" w:cs="宋体"/>
                <w:kern w:val="0"/>
                <w:szCs w:val="21"/>
              </w:rPr>
            </w:pPr>
            <w:r>
              <w:rPr>
                <w:rFonts w:hint="eastAsia" w:ascii="宋体" w:hAnsi="宋体" w:eastAsia="宋体" w:cs="宋体"/>
                <w:kern w:val="0"/>
                <w:szCs w:val="21"/>
              </w:rPr>
              <w:t>1、查询渠道：</w:t>
            </w:r>
          </w:p>
          <w:p w14:paraId="042270BB">
            <w:pPr>
              <w:spacing w:line="360" w:lineRule="auto"/>
              <w:rPr>
                <w:rFonts w:ascii="宋体" w:hAnsi="宋体" w:eastAsia="宋体" w:cs="宋体"/>
                <w:kern w:val="0"/>
                <w:szCs w:val="21"/>
              </w:rPr>
            </w:pPr>
            <w:r>
              <w:rPr>
                <w:rFonts w:hint="eastAsia" w:ascii="宋体" w:hAnsi="宋体" w:eastAsia="宋体" w:cs="宋体"/>
                <w:kern w:val="0"/>
                <w:szCs w:val="21"/>
              </w:rPr>
              <w:t>①“信用中国”网站（</w:t>
            </w:r>
            <w:r>
              <w:fldChar w:fldCharType="begin"/>
            </w:r>
            <w:r>
              <w:instrText xml:space="preserve"> HYPERLINK "http://www.creditchina.gov.cn" </w:instrText>
            </w:r>
            <w:r>
              <w:fldChar w:fldCharType="separate"/>
            </w:r>
            <w:r>
              <w:rPr>
                <w:rFonts w:hint="eastAsia" w:ascii="宋体" w:hAnsi="宋体" w:eastAsia="宋体" w:cs="宋体"/>
                <w:kern w:val="0"/>
                <w:szCs w:val="21"/>
              </w:rPr>
              <w:t>www.creditchina.gov.cn</w:t>
            </w:r>
            <w:r>
              <w:rPr>
                <w:rFonts w:hint="eastAsia" w:ascii="宋体" w:hAnsi="宋体" w:eastAsia="宋体" w:cs="宋体"/>
                <w:kern w:val="0"/>
                <w:szCs w:val="21"/>
              </w:rPr>
              <w:fldChar w:fldCharType="end"/>
            </w:r>
            <w:r>
              <w:rPr>
                <w:rFonts w:hint="eastAsia" w:ascii="宋体" w:hAnsi="宋体" w:eastAsia="宋体" w:cs="宋体"/>
                <w:kern w:val="0"/>
                <w:szCs w:val="21"/>
              </w:rPr>
              <w:t>）</w:t>
            </w:r>
          </w:p>
          <w:p w14:paraId="673F5173">
            <w:pPr>
              <w:spacing w:line="360" w:lineRule="auto"/>
              <w:rPr>
                <w:rFonts w:ascii="宋体" w:hAnsi="宋体" w:eastAsia="宋体" w:cs="宋体"/>
                <w:kern w:val="0"/>
                <w:szCs w:val="21"/>
              </w:rPr>
            </w:pPr>
            <w:r>
              <w:rPr>
                <w:rFonts w:hint="eastAsia" w:ascii="宋体" w:hAnsi="宋体" w:eastAsia="宋体" w:cs="宋体"/>
                <w:kern w:val="0"/>
                <w:szCs w:val="21"/>
              </w:rPr>
              <w:t>②“中国政府采购网”（www.ccgp.gov.cn）</w:t>
            </w:r>
          </w:p>
          <w:p w14:paraId="64FFD29D">
            <w:pPr>
              <w:spacing w:line="360" w:lineRule="auto"/>
            </w:pPr>
            <w:r>
              <w:rPr>
                <w:rFonts w:hint="eastAsia" w:ascii="宋体" w:hAnsi="宋体" w:eastAsia="宋体" w:cs="宋体"/>
                <w:kern w:val="0"/>
                <w:szCs w:val="21"/>
              </w:rPr>
              <w:t>③“中国社会组织政务服务平台”网站（</w:t>
            </w:r>
            <w:r>
              <w:rPr>
                <w:rFonts w:ascii="宋体" w:hAnsi="宋体" w:eastAsia="宋体" w:cs="宋体"/>
                <w:kern w:val="0"/>
                <w:szCs w:val="21"/>
              </w:rPr>
              <w:t>https://chinanpo.mca.gov.cn</w:t>
            </w:r>
            <w:r>
              <w:rPr>
                <w:rFonts w:hint="eastAsia" w:ascii="宋体" w:hAnsi="宋体" w:eastAsia="宋体" w:cs="宋体"/>
                <w:kern w:val="0"/>
                <w:szCs w:val="21"/>
              </w:rPr>
              <w:t>）（仅查询社会组织）；</w:t>
            </w:r>
          </w:p>
        </w:tc>
      </w:tr>
      <w:tr w14:paraId="7B875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BB0126E">
            <w:pPr>
              <w:spacing w:line="360" w:lineRule="auto"/>
              <w:rPr>
                <w:rFonts w:hint="eastAsia" w:ascii="宋体" w:hAnsi="宋体" w:eastAsia="宋体" w:cs="宋体"/>
                <w:szCs w:val="21"/>
                <w:lang w:val="zh-CN" w:eastAsia="zh-CN"/>
              </w:rPr>
            </w:pPr>
            <w:r>
              <w:rPr>
                <w:rFonts w:hint="eastAsia" w:ascii="宋体" w:hAnsi="宋体" w:eastAsia="宋体" w:cs="宋体"/>
                <w:szCs w:val="21"/>
                <w:lang w:val="zh-CN"/>
              </w:rPr>
              <w:t>3</w:t>
            </w:r>
            <w:r>
              <w:rPr>
                <w:rFonts w:hint="eastAsia" w:ascii="宋体" w:hAnsi="宋体" w:eastAsia="宋体" w:cs="宋体"/>
                <w:szCs w:val="21"/>
                <w:lang w:val="en-US" w:eastAsia="zh-CN"/>
              </w:rPr>
              <w:t>9</w:t>
            </w:r>
          </w:p>
        </w:tc>
        <w:tc>
          <w:tcPr>
            <w:tcW w:w="2112" w:type="dxa"/>
            <w:tcBorders>
              <w:top w:val="single" w:color="auto" w:sz="4" w:space="0"/>
              <w:left w:val="single" w:color="auto" w:sz="4" w:space="0"/>
              <w:bottom w:val="single" w:color="auto" w:sz="4" w:space="0"/>
              <w:right w:val="single" w:color="auto" w:sz="4" w:space="0"/>
            </w:tcBorders>
            <w:vAlign w:val="center"/>
          </w:tcPr>
          <w:p w14:paraId="1C385C23">
            <w:pPr>
              <w:autoSpaceDE w:val="0"/>
              <w:autoSpaceDN w:val="0"/>
              <w:adjustRightInd w:val="0"/>
              <w:spacing w:line="276" w:lineRule="auto"/>
              <w:jc w:val="center"/>
              <w:rPr>
                <w:rFonts w:ascii="宋体" w:hAnsi="宋体" w:eastAsia="宋体" w:cs="宋体"/>
                <w:kern w:val="0"/>
                <w:szCs w:val="21"/>
              </w:rPr>
            </w:pPr>
            <w:r>
              <w:rPr>
                <w:rFonts w:hint="eastAsia" w:ascii="宋体" w:hAnsi="宋体" w:eastAsia="宋体" w:cs="宋体"/>
                <w:kern w:val="0"/>
                <w:szCs w:val="21"/>
              </w:rPr>
              <w:t>投诉渠道</w:t>
            </w:r>
          </w:p>
        </w:tc>
        <w:tc>
          <w:tcPr>
            <w:tcW w:w="6968" w:type="dxa"/>
            <w:tcBorders>
              <w:top w:val="single" w:color="auto" w:sz="4" w:space="0"/>
              <w:left w:val="single" w:color="auto" w:sz="4" w:space="0"/>
              <w:bottom w:val="single" w:color="auto" w:sz="4" w:space="0"/>
              <w:right w:val="single" w:color="auto" w:sz="4" w:space="0"/>
            </w:tcBorders>
            <w:vAlign w:val="center"/>
          </w:tcPr>
          <w:p w14:paraId="743A5EE8">
            <w:pPr>
              <w:autoSpaceDE w:val="0"/>
              <w:autoSpaceDN w:val="0"/>
              <w:spacing w:line="360" w:lineRule="auto"/>
              <w:contextualSpacing/>
              <w:rPr>
                <w:rFonts w:ascii="宋体" w:hAnsi="宋体" w:eastAsia="宋体" w:cs="宋体"/>
                <w:kern w:val="0"/>
                <w:szCs w:val="21"/>
              </w:rPr>
            </w:pPr>
            <w:r>
              <w:rPr>
                <w:rFonts w:hint="eastAsia" w:ascii="宋体" w:hAnsi="宋体" w:eastAsia="宋体" w:cs="宋体"/>
                <w:kern w:val="0"/>
                <w:szCs w:val="21"/>
              </w:rPr>
              <w:t>供应商在评标结果和中标结果公示期间， 按照《政府采购质疑和投诉办法》的有关规定，已质疑的供应商可以依法向财政部门提起书面投诉。</w:t>
            </w:r>
          </w:p>
          <w:p w14:paraId="36996228">
            <w:pPr>
              <w:autoSpaceDE w:val="0"/>
              <w:autoSpaceDN w:val="0"/>
              <w:spacing w:line="360" w:lineRule="auto"/>
              <w:contextualSpacing/>
              <w:rPr>
                <w:rFonts w:ascii="宋体" w:hAnsi="宋体" w:eastAsia="宋体" w:cs="宋体"/>
                <w:kern w:val="0"/>
                <w:szCs w:val="21"/>
              </w:rPr>
            </w:pPr>
            <w:r>
              <w:rPr>
                <w:rFonts w:hint="eastAsia" w:ascii="宋体" w:hAnsi="宋体" w:eastAsia="宋体" w:cs="宋体"/>
                <w:kern w:val="0"/>
                <w:szCs w:val="21"/>
              </w:rPr>
              <w:t xml:space="preserve">   受理部门：禹州市政府采购监督管理办公室</w:t>
            </w:r>
          </w:p>
          <w:p w14:paraId="5D6BF157">
            <w:pPr>
              <w:autoSpaceDE w:val="0"/>
              <w:autoSpaceDN w:val="0"/>
              <w:spacing w:line="360" w:lineRule="auto"/>
              <w:contextualSpacing/>
              <w:rPr>
                <w:rFonts w:ascii="宋体" w:hAnsi="宋体" w:eastAsia="宋体" w:cs="宋体"/>
                <w:kern w:val="0"/>
                <w:szCs w:val="21"/>
              </w:rPr>
            </w:pPr>
            <w:r>
              <w:rPr>
                <w:rFonts w:hint="eastAsia" w:ascii="宋体" w:hAnsi="宋体" w:eastAsia="宋体" w:cs="宋体"/>
                <w:kern w:val="0"/>
                <w:szCs w:val="21"/>
              </w:rPr>
              <w:t xml:space="preserve">   受理电话：0374-8112523   </w:t>
            </w:r>
          </w:p>
          <w:p w14:paraId="54D21835">
            <w:pPr>
              <w:autoSpaceDE w:val="0"/>
              <w:autoSpaceDN w:val="0"/>
              <w:spacing w:line="360" w:lineRule="auto"/>
              <w:contextualSpacing/>
              <w:rPr>
                <w:rFonts w:ascii="宋体" w:hAnsi="宋体" w:eastAsia="宋体" w:cs="宋体"/>
                <w:kern w:val="0"/>
                <w:szCs w:val="21"/>
              </w:rPr>
            </w:pPr>
            <w:r>
              <w:rPr>
                <w:rFonts w:hint="eastAsia" w:ascii="宋体" w:hAnsi="宋体" w:eastAsia="宋体" w:cs="宋体"/>
                <w:kern w:val="0"/>
                <w:szCs w:val="21"/>
              </w:rPr>
              <w:t xml:space="preserve">   电子邮箱：yzscgb8112523@163.com</w:t>
            </w:r>
          </w:p>
          <w:p w14:paraId="36688CA9">
            <w:pPr>
              <w:autoSpaceDE w:val="0"/>
              <w:autoSpaceDN w:val="0"/>
              <w:spacing w:line="360" w:lineRule="auto"/>
              <w:contextualSpacing/>
              <w:rPr>
                <w:rFonts w:ascii="宋体" w:hAnsi="宋体" w:eastAsia="宋体" w:cs="宋体"/>
                <w:kern w:val="0"/>
                <w:szCs w:val="21"/>
              </w:rPr>
            </w:pPr>
            <w:r>
              <w:rPr>
                <w:rFonts w:hint="eastAsia" w:ascii="宋体" w:hAnsi="宋体" w:eastAsia="宋体" w:cs="宋体"/>
                <w:kern w:val="0"/>
                <w:szCs w:val="21"/>
              </w:rPr>
              <w:t xml:space="preserve">   通讯地址：禹州市行政北路2号禹州市财政局1305房间</w:t>
            </w:r>
          </w:p>
        </w:tc>
      </w:tr>
      <w:tr w14:paraId="594EA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04" w:type="dxa"/>
            <w:gridSpan w:val="3"/>
            <w:tcBorders>
              <w:top w:val="single" w:color="auto" w:sz="4" w:space="0"/>
              <w:left w:val="single" w:color="auto" w:sz="4" w:space="0"/>
              <w:bottom w:val="single" w:color="auto" w:sz="4" w:space="0"/>
              <w:right w:val="single" w:color="auto" w:sz="4" w:space="0"/>
            </w:tcBorders>
            <w:vAlign w:val="center"/>
          </w:tcPr>
          <w:p w14:paraId="01ED66D7">
            <w:pPr>
              <w:spacing w:line="360" w:lineRule="auto"/>
              <w:rPr>
                <w:rFonts w:ascii="宋体" w:hAnsi="宋体" w:eastAsia="宋体" w:cs="宋体"/>
                <w:szCs w:val="21"/>
                <w:lang w:val="zh-CN"/>
              </w:rPr>
            </w:pPr>
            <w:r>
              <w:rPr>
                <w:rFonts w:hint="eastAsia" w:ascii="宋体" w:hAnsi="宋体" w:eastAsia="宋体" w:cs="宋体"/>
                <w:szCs w:val="21"/>
                <w:lang w:val="zh-CN"/>
              </w:rPr>
              <w:t>未尽事宜，按国家有关规定执行。</w:t>
            </w:r>
          </w:p>
        </w:tc>
      </w:tr>
    </w:tbl>
    <w:p w14:paraId="7EC4BC97">
      <w:pPr>
        <w:rPr>
          <w:rFonts w:hint="eastAsia" w:ascii="宋体" w:hAnsi="宋体" w:eastAsia="宋体" w:cs="宋体"/>
          <w:b/>
          <w:kern w:val="0"/>
          <w:sz w:val="32"/>
          <w:szCs w:val="32"/>
        </w:rPr>
      </w:pPr>
      <w:r>
        <w:rPr>
          <w:rFonts w:hint="eastAsia" w:ascii="宋体" w:hAnsi="宋体" w:eastAsia="宋体" w:cs="宋体"/>
          <w:b/>
          <w:kern w:val="0"/>
          <w:sz w:val="32"/>
          <w:szCs w:val="32"/>
        </w:rPr>
        <w:br w:type="page"/>
      </w:r>
    </w:p>
    <w:p w14:paraId="53D60E20">
      <w:pPr>
        <w:tabs>
          <w:tab w:val="left" w:pos="1260"/>
        </w:tabs>
        <w:autoSpaceDE w:val="0"/>
        <w:autoSpaceDN w:val="0"/>
        <w:adjustRightInd w:val="0"/>
        <w:spacing w:line="360" w:lineRule="auto"/>
        <w:ind w:firstLine="3213" w:firstLineChars="1000"/>
        <w:rPr>
          <w:rFonts w:ascii="宋体" w:hAnsi="宋体" w:eastAsia="宋体" w:cs="宋体"/>
          <w:b/>
          <w:kern w:val="0"/>
          <w:sz w:val="32"/>
          <w:szCs w:val="32"/>
        </w:rPr>
      </w:pPr>
      <w:r>
        <w:rPr>
          <w:rFonts w:hint="eastAsia" w:ascii="宋体" w:hAnsi="宋体" w:eastAsia="宋体" w:cs="宋体"/>
          <w:b/>
          <w:kern w:val="0"/>
          <w:sz w:val="32"/>
          <w:szCs w:val="32"/>
        </w:rPr>
        <w:t>第四章 供应商须知</w:t>
      </w:r>
    </w:p>
    <w:p w14:paraId="66AE04EB">
      <w:pPr>
        <w:pStyle w:val="47"/>
        <w:autoSpaceDE w:val="0"/>
        <w:autoSpaceDN w:val="0"/>
        <w:spacing w:line="360" w:lineRule="auto"/>
        <w:ind w:firstLine="0" w:firstLineChars="0"/>
        <w:rPr>
          <w:rFonts w:ascii="宋体" w:hAnsi="宋体" w:eastAsia="宋体" w:cs="宋体"/>
          <w:b/>
          <w:kern w:val="0"/>
          <w:szCs w:val="21"/>
        </w:rPr>
      </w:pPr>
      <w:r>
        <w:rPr>
          <w:rFonts w:hint="eastAsia" w:ascii="宋体" w:hAnsi="宋体" w:eastAsia="宋体" w:cs="宋体"/>
          <w:b/>
          <w:kern w:val="0"/>
          <w:szCs w:val="21"/>
        </w:rPr>
        <w:t>1.适用范围</w:t>
      </w:r>
    </w:p>
    <w:p w14:paraId="71594D5F">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1.1本谈判文件仅适用于本次“采购邀请”</w:t>
      </w:r>
      <w:r>
        <w:rPr>
          <w:rFonts w:hint="eastAsia" w:ascii="宋体" w:hAnsi="宋体" w:eastAsia="宋体" w:cs="宋体"/>
          <w:szCs w:val="21"/>
        </w:rPr>
        <w:t xml:space="preserve"> 和“供应商须知前附表”中所述采购项目的采购。</w:t>
      </w:r>
    </w:p>
    <w:p w14:paraId="46DF5F96">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1.2本谈判文件解释权属于“采购邀请”</w:t>
      </w:r>
      <w:r>
        <w:rPr>
          <w:rFonts w:hint="eastAsia" w:ascii="宋体" w:hAnsi="宋体" w:eastAsia="宋体" w:cs="宋体"/>
          <w:szCs w:val="21"/>
        </w:rPr>
        <w:t xml:space="preserve"> 和“供应商须知前附表”</w:t>
      </w:r>
      <w:r>
        <w:rPr>
          <w:rFonts w:hint="eastAsia" w:ascii="宋体" w:hAnsi="宋体" w:eastAsia="宋体" w:cs="宋体"/>
          <w:kern w:val="0"/>
          <w:szCs w:val="21"/>
        </w:rPr>
        <w:t>所述的采购人、采购代理机构。</w:t>
      </w:r>
    </w:p>
    <w:p w14:paraId="56956EA6">
      <w:pPr>
        <w:pStyle w:val="47"/>
        <w:autoSpaceDE w:val="0"/>
        <w:autoSpaceDN w:val="0"/>
        <w:spacing w:line="360" w:lineRule="auto"/>
        <w:ind w:firstLine="0" w:firstLineChars="0"/>
        <w:rPr>
          <w:rFonts w:ascii="宋体" w:hAnsi="宋体" w:eastAsia="宋体" w:cs="宋体"/>
          <w:b/>
          <w:kern w:val="0"/>
          <w:szCs w:val="21"/>
        </w:rPr>
      </w:pPr>
      <w:r>
        <w:rPr>
          <w:rFonts w:hint="eastAsia" w:ascii="宋体" w:hAnsi="宋体" w:eastAsia="宋体" w:cs="宋体"/>
          <w:b/>
          <w:kern w:val="0"/>
          <w:szCs w:val="21"/>
        </w:rPr>
        <w:t>2.定义</w:t>
      </w:r>
    </w:p>
    <w:p w14:paraId="4D09EAC5">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2.1“采购项目”：系指“供应商须知前附表”中所述的采购项目。</w:t>
      </w:r>
    </w:p>
    <w:p w14:paraId="7694A257">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2.2“采购人、采购机构”：系指“供应商须知前附表”中所述的组织本次采购的代理机构和采购人。</w:t>
      </w:r>
    </w:p>
    <w:p w14:paraId="797E39FF">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2.3“供应商”系指从采购人、采购代理机构处按规定获取谈判文件，并按照谈判文件向采购人、采购代理机构提交响应文件的供应商。</w:t>
      </w:r>
    </w:p>
    <w:p w14:paraId="392CC870">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2.4“成交供应商”系指成交的供应商。</w:t>
      </w:r>
    </w:p>
    <w:p w14:paraId="36244A01">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2.5“甲方”系指采购人。</w:t>
      </w:r>
    </w:p>
    <w:p w14:paraId="010BDB0D">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2.6“乙方”系指成交并向采购人提供服务的供应商。</w:t>
      </w:r>
    </w:p>
    <w:p w14:paraId="609925E4">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2.7“服务”系指</w:t>
      </w:r>
      <w:r>
        <w:rPr>
          <w:rFonts w:hint="eastAsia" w:ascii="宋体" w:hAnsi="宋体" w:eastAsia="宋体"/>
        </w:rPr>
        <w:t>谈判</w:t>
      </w:r>
      <w:r>
        <w:rPr>
          <w:rFonts w:hint="eastAsia" w:ascii="宋体" w:hAnsi="宋体" w:eastAsia="宋体" w:cs="宋体"/>
          <w:kern w:val="0"/>
          <w:szCs w:val="21"/>
        </w:rPr>
        <w:t>文件规定的供应商为完成采购项目所需承担的全部义务。</w:t>
      </w:r>
    </w:p>
    <w:p w14:paraId="5D634771">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2.8“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 号）。</w:t>
      </w:r>
    </w:p>
    <w:p w14:paraId="2732ECCD">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2.8.1谈判文件列明不允许或未列明允许进口产品参加响应的，均视为拒绝进口产品参加响应。</w:t>
      </w:r>
    </w:p>
    <w:p w14:paraId="46A06687">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2.8.2 如响应文件中已说明，经财政部门审核同意，允许部分或全部产品采购进口产品，供应商既可提供本国产品，也可以提供进口产品。</w:t>
      </w:r>
    </w:p>
    <w:p w14:paraId="250E21A9">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2.9谈判文件中凡标有“★”的条款均系实质性要求条款。</w:t>
      </w:r>
    </w:p>
    <w:p w14:paraId="0A0E96D9">
      <w:pPr>
        <w:pStyle w:val="47"/>
        <w:autoSpaceDE w:val="0"/>
        <w:autoSpaceDN w:val="0"/>
        <w:spacing w:line="360" w:lineRule="auto"/>
        <w:ind w:firstLine="0" w:firstLineChars="0"/>
        <w:rPr>
          <w:rFonts w:ascii="宋体" w:hAnsi="宋体" w:eastAsia="宋体" w:cs="宋体"/>
          <w:b/>
          <w:kern w:val="0"/>
          <w:szCs w:val="21"/>
        </w:rPr>
      </w:pPr>
      <w:r>
        <w:rPr>
          <w:rFonts w:hint="eastAsia" w:ascii="宋体" w:hAnsi="宋体" w:eastAsia="宋体" w:cs="宋体"/>
          <w:b/>
          <w:kern w:val="0"/>
          <w:szCs w:val="21"/>
        </w:rPr>
        <w:t>3.合格的供应商</w:t>
      </w:r>
    </w:p>
    <w:p w14:paraId="54C796B9">
      <w:pPr>
        <w:autoSpaceDE w:val="0"/>
        <w:autoSpaceDN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3.1在中华人民共和国境内注册，具有本项目生产、制造、供应或实施能力，符合、承认并承诺履行本谈判文件各项规定的法人、其他组织或者自然人。</w:t>
      </w:r>
    </w:p>
    <w:p w14:paraId="789C438B">
      <w:pPr>
        <w:autoSpaceDE w:val="0"/>
        <w:autoSpaceDN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3.2符合本项目“投标邀请”和“供应商须知前附表”中规定的合格供应商所必须具备的条件。</w:t>
      </w:r>
    </w:p>
    <w:p w14:paraId="5BC7237C">
      <w:pPr>
        <w:autoSpaceDE w:val="0"/>
        <w:autoSpaceDN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3.3</w:t>
      </w:r>
      <w:r>
        <w:rPr>
          <w:rFonts w:ascii="宋体" w:hAnsi="宋体" w:eastAsia="宋体" w:cs="宋体"/>
          <w:kern w:val="0"/>
          <w:szCs w:val="21"/>
        </w:rPr>
        <w:t>按照财政部《关于在政府采购活动中查询及使用信用记录有关问题的通知》（财库〔2016〕125号）要求，政府采购活动中查询及使用供应商信用记录的具体要求为：供应商未被列入失信被执行人、</w:t>
      </w:r>
      <w:r>
        <w:rPr>
          <w:rFonts w:hint="eastAsia" w:ascii="宋体" w:hAnsi="宋体" w:eastAsia="宋体" w:cs="宋体"/>
          <w:kern w:val="0"/>
          <w:szCs w:val="21"/>
        </w:rPr>
        <w:t>重大税收违法失信主体</w:t>
      </w:r>
      <w:r>
        <w:rPr>
          <w:rFonts w:ascii="宋体" w:hAnsi="宋体" w:eastAsia="宋体" w:cs="宋体"/>
          <w:kern w:val="0"/>
          <w:szCs w:val="21"/>
        </w:rPr>
        <w:t>、政府采购严重违法失信行为记录名单、严</w:t>
      </w:r>
      <w:r>
        <w:rPr>
          <w:rFonts w:hint="eastAsia" w:ascii="宋体" w:hAnsi="宋体" w:eastAsia="宋体" w:cs="宋体"/>
          <w:kern w:val="0"/>
          <w:szCs w:val="21"/>
        </w:rPr>
        <w:t>重违法失信社会组织名单（联合体形式投标的，联合体成员存在不良信用记录，视同联合体存在不良信用记录）。</w:t>
      </w:r>
    </w:p>
    <w:p w14:paraId="5D335B6B">
      <w:pPr>
        <w:autoSpaceDE w:val="0"/>
        <w:autoSpaceDN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3.3.1查询渠道：“信用中国”网站（www.creditchina.gov.cn）、“中国政府采购网”（www.ccgp.gov.cn）、“中国社会组织政务服务平台”网站（https://chinanpo.mca.gov.cn）；</w:t>
      </w:r>
    </w:p>
    <w:p w14:paraId="4D94B6D5">
      <w:pPr>
        <w:autoSpaceDE w:val="0"/>
        <w:autoSpaceDN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lang w:val="en-US" w:eastAsia="zh-CN"/>
        </w:rPr>
        <w:t>3.3.2</w:t>
      </w:r>
      <w:r>
        <w:rPr>
          <w:rFonts w:hint="eastAsia" w:ascii="宋体" w:hAnsi="宋体" w:eastAsia="宋体" w:cs="宋体"/>
          <w:kern w:val="0"/>
          <w:szCs w:val="21"/>
        </w:rPr>
        <w:t>信用信息的使用原则：经采购人认定的被列入失信被执行人、</w:t>
      </w:r>
      <w:r>
        <w:rPr>
          <w:rFonts w:hint="eastAsia" w:ascii="宋体" w:hAnsi="宋体" w:eastAsia="宋体" w:cs="宋体"/>
          <w:kern w:val="0"/>
          <w:szCs w:val="21"/>
          <w:lang w:val="en-US" w:eastAsia="zh-CN"/>
        </w:rPr>
        <w:t>重大税收违法失信主体</w:t>
      </w:r>
      <w:r>
        <w:rPr>
          <w:rFonts w:hint="eastAsia" w:ascii="宋体" w:hAnsi="宋体" w:eastAsia="宋体" w:cs="宋体"/>
          <w:kern w:val="0"/>
          <w:szCs w:val="21"/>
        </w:rPr>
        <w:t>、政府采购严重违法失信行为记录名单的投标人、严重违法失信社会组织名单的社会组织，将拒绝其参与本次政府采购活动；</w:t>
      </w:r>
    </w:p>
    <w:p w14:paraId="1513F1CF">
      <w:pPr>
        <w:autoSpaceDE w:val="0"/>
        <w:autoSpaceDN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lang w:val="en-US" w:eastAsia="zh-CN"/>
        </w:rPr>
        <w:t>3.3.3供应商</w:t>
      </w:r>
      <w:r>
        <w:rPr>
          <w:rFonts w:hint="eastAsia" w:ascii="宋体" w:hAnsi="宋体" w:eastAsia="宋体" w:cs="宋体"/>
          <w:kern w:val="0"/>
          <w:szCs w:val="21"/>
        </w:rPr>
        <w:t>无须提供信用记录查询结果网页截屏。</w:t>
      </w:r>
      <w:r>
        <w:rPr>
          <w:rFonts w:hint="eastAsia" w:ascii="宋体" w:hAnsi="宋体" w:eastAsia="宋体" w:cs="宋体"/>
          <w:kern w:val="0"/>
          <w:szCs w:val="21"/>
          <w:lang w:val="en-US" w:eastAsia="zh-CN"/>
        </w:rPr>
        <w:t>供应商</w:t>
      </w:r>
      <w:r>
        <w:rPr>
          <w:rFonts w:hint="eastAsia" w:ascii="宋体" w:hAnsi="宋体" w:eastAsia="宋体" w:cs="宋体"/>
          <w:kern w:val="0"/>
          <w:szCs w:val="21"/>
        </w:rPr>
        <w:t>不良信用记录以采购人查询结果为准，采购人查询之后，网站信息发生的任何变更不再作为评审依据，</w:t>
      </w:r>
      <w:r>
        <w:rPr>
          <w:rFonts w:hint="eastAsia" w:ascii="宋体" w:hAnsi="宋体" w:eastAsia="宋体" w:cs="宋体"/>
          <w:kern w:val="0"/>
          <w:szCs w:val="21"/>
          <w:lang w:val="en-US" w:eastAsia="zh-CN"/>
        </w:rPr>
        <w:t>供应商</w:t>
      </w:r>
      <w:r>
        <w:rPr>
          <w:rFonts w:hint="eastAsia" w:ascii="宋体" w:hAnsi="宋体" w:eastAsia="宋体" w:cs="宋体"/>
          <w:kern w:val="0"/>
          <w:szCs w:val="21"/>
        </w:rPr>
        <w:t>自行提供的与网站信息不一致的其他证明材料亦不作为评审依据。</w:t>
      </w:r>
    </w:p>
    <w:p w14:paraId="2DC61BE8">
      <w:pPr>
        <w:autoSpaceDE w:val="0"/>
        <w:autoSpaceDN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3.4 单位负责人为同一人或者存在直接控股、管理关系的不同供应商，不得同时参加本项目响应。违反规定的，相关响应均无效。</w:t>
      </w:r>
    </w:p>
    <w:p w14:paraId="0ADEC5C6">
      <w:pPr>
        <w:autoSpaceDE w:val="0"/>
        <w:autoSpaceDN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3.5为采购项目提供整体设计、规范编制或者项目管理、监理、检测等服务的供应商，不得再参加该采购项目的其他采购活动。</w:t>
      </w:r>
    </w:p>
    <w:p w14:paraId="5CD8C4D7">
      <w:pPr>
        <w:autoSpaceDE w:val="0"/>
        <w:autoSpaceDN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3.6“投标邀请”和“供应商须知前附表”规定接受联合体投标的，除应符合本章第3.1项和3.2项要求外，还应遵守以下规定：</w:t>
      </w:r>
    </w:p>
    <w:p w14:paraId="31FB7841">
      <w:pPr>
        <w:autoSpaceDE w:val="0"/>
        <w:autoSpaceDN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3.6.1在响应文件中向采购人提交联合体协议书，明确联合体各方承担的工作和义务；</w:t>
      </w:r>
    </w:p>
    <w:p w14:paraId="4C17A21B">
      <w:pPr>
        <w:autoSpaceDE w:val="0"/>
        <w:autoSpaceDN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3.6.2联合体中有同类资质的供应商按联合体分工承担相同工作的，应当按照资质等级较低的供应商确定资质等级；</w:t>
      </w:r>
    </w:p>
    <w:p w14:paraId="3C98CF00">
      <w:pPr>
        <w:autoSpaceDE w:val="0"/>
        <w:autoSpaceDN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3.6.3招标人根据采购项目的特殊要求规定供应商特定条件的，联合体各方中至少应当有一方符合采购规定的特定条件；</w:t>
      </w:r>
    </w:p>
    <w:p w14:paraId="575C4101">
      <w:pPr>
        <w:autoSpaceDE w:val="0"/>
        <w:autoSpaceDN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3.6.4联合体各方不得再单独参加或者与其他供应商另外组成联合体参加同一合同项下的政府采购活动；</w:t>
      </w:r>
    </w:p>
    <w:p w14:paraId="235CFAFC">
      <w:pPr>
        <w:autoSpaceDE w:val="0"/>
        <w:autoSpaceDN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3.6.5联合体各方应当共同与采购人签订采购合同，就采购合同约定的事项对采购人承担连带责任。</w:t>
      </w:r>
    </w:p>
    <w:p w14:paraId="1B6D5099">
      <w:pPr>
        <w:autoSpaceDE w:val="0"/>
        <w:autoSpaceDN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3.7法律、行政法规规定的其他条件。</w:t>
      </w:r>
    </w:p>
    <w:p w14:paraId="69D8DA22">
      <w:pPr>
        <w:autoSpaceDE w:val="0"/>
        <w:autoSpaceDN w:val="0"/>
        <w:spacing w:line="360" w:lineRule="auto"/>
        <w:ind w:firstLine="422" w:firstLineChars="200"/>
        <w:rPr>
          <w:rFonts w:ascii="宋体" w:hAnsi="宋体" w:eastAsia="宋体" w:cs="宋体"/>
          <w:b/>
          <w:kern w:val="0"/>
          <w:szCs w:val="21"/>
        </w:rPr>
      </w:pPr>
      <w:r>
        <w:rPr>
          <w:rFonts w:hint="eastAsia" w:ascii="宋体" w:hAnsi="宋体" w:eastAsia="宋体" w:cs="宋体"/>
          <w:b/>
          <w:kern w:val="0"/>
          <w:szCs w:val="21"/>
        </w:rPr>
        <w:t>4.合格的货物和服务</w:t>
      </w:r>
    </w:p>
    <w:p w14:paraId="5976F7BB">
      <w:pPr>
        <w:autoSpaceDE w:val="0"/>
        <w:autoSpaceDN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4.1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479AC19E">
      <w:pPr>
        <w:autoSpaceDE w:val="0"/>
        <w:autoSpaceDN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4.2供应商所提供的服务应当没有侵犯任何第三方的知识产权、技术秘密等合法权利。</w:t>
      </w:r>
    </w:p>
    <w:p w14:paraId="4722E967">
      <w:pPr>
        <w:autoSpaceDE w:val="0"/>
        <w:autoSpaceDN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58605AD7">
      <w:pPr>
        <w:autoSpaceDE w:val="0"/>
        <w:autoSpaceDN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4.4根据国家互联网信息办公室、工业和信息化部、公安部和国家认证认可监督管理委员会 2023 年第 2 号《关于调整〈网络关键设备和网络安全专用产品目录〉的公告》及国家互联网信息办公室、工业和信息化部、公安部、财政部和国家认证认可监督管理委员会 2023 年第 1 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p>
    <w:p w14:paraId="5AA6DEBB">
      <w:pPr>
        <w:autoSpaceDE w:val="0"/>
        <w:autoSpaceDN w:val="0"/>
        <w:spacing w:line="360" w:lineRule="auto"/>
        <w:rPr>
          <w:rFonts w:ascii="宋体" w:hAnsi="宋体" w:eastAsia="宋体" w:cs="宋体"/>
          <w:b/>
          <w:kern w:val="0"/>
          <w:szCs w:val="21"/>
        </w:rPr>
      </w:pPr>
      <w:r>
        <w:rPr>
          <w:rFonts w:hint="eastAsia" w:ascii="宋体" w:hAnsi="宋体" w:eastAsia="宋体" w:cs="宋体"/>
          <w:b/>
          <w:kern w:val="0"/>
          <w:szCs w:val="21"/>
        </w:rPr>
        <w:t>5.谈判费用</w:t>
      </w:r>
    </w:p>
    <w:p w14:paraId="1638E6BD">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不论采购的结果如何，供应商均应自行承担所有与谈判有关的全部费用，采购人、采购代理机构在任何情况下均无义务和责任承担这些费用。</w:t>
      </w:r>
    </w:p>
    <w:p w14:paraId="2A5E2932">
      <w:pPr>
        <w:pStyle w:val="47"/>
        <w:autoSpaceDE w:val="0"/>
        <w:autoSpaceDN w:val="0"/>
        <w:spacing w:line="360" w:lineRule="auto"/>
        <w:ind w:firstLine="0" w:firstLineChars="0"/>
        <w:rPr>
          <w:rFonts w:ascii="宋体" w:hAnsi="宋体" w:eastAsia="宋体" w:cs="宋体"/>
          <w:b/>
          <w:kern w:val="0"/>
          <w:szCs w:val="21"/>
        </w:rPr>
      </w:pPr>
      <w:r>
        <w:rPr>
          <w:rFonts w:hint="eastAsia" w:ascii="宋体" w:hAnsi="宋体" w:eastAsia="宋体" w:cs="宋体"/>
          <w:b/>
          <w:kern w:val="0"/>
          <w:szCs w:val="21"/>
        </w:rPr>
        <w:t>6.信息发布</w:t>
      </w:r>
    </w:p>
    <w:p w14:paraId="5E4A0F52">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本采购项目需要公开的有关信息，包括谈判公告、谈判文件澄清或修改公告、成交公告以及延长响应文件提交截止时间等与采购活动有关的通知，采购人、采购代理机构均将</w:t>
      </w:r>
      <w:r>
        <w:rPr>
          <w:rFonts w:hint="eastAsia" w:ascii="宋体" w:hAnsi="宋体" w:eastAsia="宋体" w:cs="宋体"/>
          <w:kern w:val="0"/>
          <w:szCs w:val="21"/>
          <w:lang w:eastAsia="zh-CN"/>
        </w:rPr>
        <w:t>通过</w:t>
      </w:r>
      <w:r>
        <w:rPr>
          <w:rFonts w:hint="eastAsia" w:ascii="宋体" w:hAnsi="宋体" w:eastAsia="宋体" w:cs="仿宋_GB2312"/>
          <w:szCs w:val="21"/>
          <w:lang w:val="zh-CN"/>
        </w:rPr>
        <w:t>《河南省政府采购网》《许昌市政府采购网》《全国公共资源交易平台（河南省•许昌市）》公开发布</w:t>
      </w:r>
      <w:r>
        <w:rPr>
          <w:rFonts w:hint="eastAsia" w:ascii="宋体" w:hAnsi="宋体" w:eastAsia="宋体" w:cs="宋体"/>
          <w:kern w:val="0"/>
          <w:szCs w:val="21"/>
        </w:rPr>
        <w:t>。供应商在参与本采购项目采购活动期间，请及时关注以上媒体上的相关信息，供应商因没有及时关注而未能如期获取相关信息，及因此所产生的一切后果和责任，由供应商自行承担，采购人、采购代理机构在任何情况下均不对此承担任何责任。</w:t>
      </w:r>
    </w:p>
    <w:p w14:paraId="17C7A9C6">
      <w:pPr>
        <w:pStyle w:val="47"/>
        <w:autoSpaceDE w:val="0"/>
        <w:autoSpaceDN w:val="0"/>
        <w:spacing w:line="360" w:lineRule="auto"/>
        <w:ind w:firstLine="0" w:firstLineChars="0"/>
        <w:rPr>
          <w:rFonts w:ascii="宋体" w:hAnsi="宋体" w:eastAsia="宋体" w:cs="宋体"/>
          <w:b/>
          <w:kern w:val="0"/>
          <w:szCs w:val="21"/>
        </w:rPr>
      </w:pPr>
      <w:r>
        <w:rPr>
          <w:rFonts w:hint="eastAsia" w:ascii="宋体" w:hAnsi="宋体" w:eastAsia="宋体" w:cs="宋体"/>
          <w:b/>
          <w:kern w:val="0"/>
          <w:szCs w:val="21"/>
        </w:rPr>
        <w:t>7.采购代理机构代理费用收取标准和方式</w:t>
      </w:r>
    </w:p>
    <w:p w14:paraId="08497617">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详见供应商须知前附表</w:t>
      </w:r>
    </w:p>
    <w:p w14:paraId="623AB96E">
      <w:pPr>
        <w:pStyle w:val="47"/>
        <w:autoSpaceDE w:val="0"/>
        <w:autoSpaceDN w:val="0"/>
        <w:spacing w:line="360" w:lineRule="auto"/>
        <w:ind w:firstLine="0" w:firstLineChars="0"/>
        <w:rPr>
          <w:rFonts w:ascii="宋体" w:hAnsi="宋体" w:eastAsia="宋体" w:cs="宋体"/>
          <w:b/>
          <w:kern w:val="0"/>
          <w:szCs w:val="21"/>
        </w:rPr>
      </w:pPr>
      <w:r>
        <w:rPr>
          <w:rFonts w:hint="eastAsia" w:ascii="宋体" w:hAnsi="宋体" w:eastAsia="宋体" w:cs="宋体"/>
          <w:b/>
          <w:kern w:val="0"/>
          <w:szCs w:val="21"/>
        </w:rPr>
        <w:t>8.其他</w:t>
      </w:r>
    </w:p>
    <w:p w14:paraId="139D4A56">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8.1本“供应商须知”的条款如与“采购邀请”“采购需求”“供应商须知前附表”和“谈判和评审”就同一内容的表述不一致的，以“采购邀请”“ 采购需求”“供应商须知前附表”和“谈判和评审”中规定的内容为准。</w:t>
      </w:r>
    </w:p>
    <w:p w14:paraId="0D921EBE">
      <w:pPr>
        <w:tabs>
          <w:tab w:val="left" w:pos="1260"/>
        </w:tabs>
        <w:autoSpaceDE w:val="0"/>
        <w:autoSpaceDN w:val="0"/>
        <w:spacing w:line="360" w:lineRule="auto"/>
        <w:jc w:val="center"/>
        <w:rPr>
          <w:rFonts w:ascii="宋体" w:hAnsi="宋体" w:eastAsia="宋体" w:cs="宋体"/>
          <w:b/>
          <w:kern w:val="0"/>
          <w:szCs w:val="21"/>
        </w:rPr>
      </w:pPr>
      <w:r>
        <w:rPr>
          <w:rFonts w:hint="eastAsia" w:ascii="宋体" w:hAnsi="宋体" w:eastAsia="宋体" w:cs="宋体"/>
          <w:b/>
          <w:kern w:val="0"/>
          <w:szCs w:val="21"/>
        </w:rPr>
        <w:t>二、谈判文件说明</w:t>
      </w:r>
    </w:p>
    <w:p w14:paraId="53F19A50">
      <w:pPr>
        <w:pStyle w:val="47"/>
        <w:autoSpaceDE w:val="0"/>
        <w:autoSpaceDN w:val="0"/>
        <w:spacing w:line="360" w:lineRule="auto"/>
        <w:ind w:firstLine="0" w:firstLineChars="0"/>
        <w:rPr>
          <w:rFonts w:ascii="宋体" w:hAnsi="宋体" w:eastAsia="宋体" w:cs="宋体"/>
          <w:b/>
          <w:kern w:val="0"/>
          <w:szCs w:val="21"/>
        </w:rPr>
      </w:pPr>
      <w:r>
        <w:rPr>
          <w:rFonts w:hint="eastAsia" w:ascii="宋体" w:hAnsi="宋体" w:eastAsia="宋体" w:cs="宋体"/>
          <w:b/>
          <w:kern w:val="0"/>
          <w:szCs w:val="21"/>
        </w:rPr>
        <w:t>9.谈判文件构成</w:t>
      </w:r>
    </w:p>
    <w:p w14:paraId="2A93DF98">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9.1谈判文件由以下部分组成：</w:t>
      </w:r>
    </w:p>
    <w:p w14:paraId="2E11798D">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（1）采购邀请（竞争性谈判公告）</w:t>
      </w:r>
    </w:p>
    <w:p w14:paraId="55F51705">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（2）采购需求</w:t>
      </w:r>
    </w:p>
    <w:p w14:paraId="0D226CF1">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（3）供应商须知前附表</w:t>
      </w:r>
    </w:p>
    <w:p w14:paraId="4A6ED6E8">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（4）供应商须知</w:t>
      </w:r>
    </w:p>
    <w:p w14:paraId="72A5FA5B">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（5）政府采购政策功能</w:t>
      </w:r>
    </w:p>
    <w:p w14:paraId="21035F5A">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（6）资格审查与评审</w:t>
      </w:r>
    </w:p>
    <w:p w14:paraId="02EC666A">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（7）合同书格式及合同条款</w:t>
      </w:r>
    </w:p>
    <w:p w14:paraId="427DB9F3">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（8）响应文件有关格式</w:t>
      </w:r>
    </w:p>
    <w:p w14:paraId="03B1F7CB">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（9）本项目谈判文件的澄清、答复、修改、补充内容（如有的话）</w:t>
      </w:r>
    </w:p>
    <w:p w14:paraId="1D90E7FB">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9.2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14:paraId="7722D7D8">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50972F8A">
      <w:pPr>
        <w:pStyle w:val="47"/>
        <w:autoSpaceDE w:val="0"/>
        <w:autoSpaceDN w:val="0"/>
        <w:spacing w:line="360" w:lineRule="auto"/>
        <w:ind w:firstLine="0" w:firstLineChars="0"/>
        <w:rPr>
          <w:rFonts w:ascii="宋体" w:hAnsi="宋体" w:eastAsia="宋体" w:cs="宋体"/>
          <w:b/>
          <w:kern w:val="0"/>
          <w:szCs w:val="21"/>
        </w:rPr>
      </w:pPr>
      <w:r>
        <w:rPr>
          <w:rFonts w:hint="eastAsia" w:ascii="宋体" w:hAnsi="宋体" w:eastAsia="宋体" w:cs="宋体"/>
          <w:b/>
          <w:kern w:val="0"/>
          <w:szCs w:val="21"/>
        </w:rPr>
        <w:t>10.谈判文件的澄清或修改</w:t>
      </w:r>
    </w:p>
    <w:p w14:paraId="4B9A0830">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10.1 在谈判响应截止期前，无论出于何种原因，采购人可主动地或在解答供应商提出的澄清问题时对谈判文件进行修改。</w:t>
      </w:r>
    </w:p>
    <w:p w14:paraId="521B1131">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10.2采购人、采购代理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6030D127">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10.3澄清或修改公告的内容为谈判文件的组成部分，并对供应商具有约束力。当谈判文件与澄清或修改公告就同一内容的表述不一致时，以最后发出的文件内容为准。</w:t>
      </w:r>
    </w:p>
    <w:p w14:paraId="6D7145B5">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10.4如果澄清或者修改发出的时间距规定的谈判响应截止时间不足3个工作日的，采购人、采购代理机构将顺延提交响应文件的截止时间。</w:t>
      </w:r>
    </w:p>
    <w:p w14:paraId="410F7569">
      <w:pPr>
        <w:tabs>
          <w:tab w:val="left" w:pos="1260"/>
        </w:tabs>
        <w:autoSpaceDE w:val="0"/>
        <w:autoSpaceDN w:val="0"/>
        <w:spacing w:line="360" w:lineRule="auto"/>
        <w:jc w:val="center"/>
        <w:rPr>
          <w:rFonts w:ascii="宋体" w:hAnsi="宋体" w:eastAsia="宋体" w:cs="宋体"/>
          <w:b/>
          <w:kern w:val="0"/>
          <w:szCs w:val="21"/>
        </w:rPr>
      </w:pPr>
      <w:r>
        <w:rPr>
          <w:rFonts w:hint="eastAsia" w:ascii="宋体" w:hAnsi="宋体" w:eastAsia="宋体" w:cs="宋体"/>
          <w:b/>
          <w:kern w:val="0"/>
          <w:szCs w:val="21"/>
        </w:rPr>
        <w:t>三、响应文件的编制</w:t>
      </w:r>
    </w:p>
    <w:p w14:paraId="5DB58E4E">
      <w:pPr>
        <w:pStyle w:val="47"/>
        <w:autoSpaceDE w:val="0"/>
        <w:autoSpaceDN w:val="0"/>
        <w:spacing w:line="360" w:lineRule="auto"/>
        <w:ind w:firstLine="0" w:firstLineChars="0"/>
        <w:rPr>
          <w:rFonts w:ascii="宋体" w:hAnsi="宋体" w:eastAsia="宋体" w:cs="宋体"/>
          <w:b/>
          <w:kern w:val="0"/>
          <w:szCs w:val="21"/>
        </w:rPr>
      </w:pPr>
      <w:r>
        <w:rPr>
          <w:rFonts w:hint="eastAsia" w:ascii="宋体" w:hAnsi="宋体" w:eastAsia="宋体" w:cs="宋体"/>
          <w:b/>
          <w:kern w:val="0"/>
          <w:szCs w:val="21"/>
        </w:rPr>
        <w:t>11.响应文件的语言及计量单位</w:t>
      </w:r>
    </w:p>
    <w:p w14:paraId="3C4E5EC5">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11.1供应商提交的响应文件以及供应商与采购人、采购代理机构就有关采购事宜的所有来往书面文件均应使用中文。除签名、盖章、专用名称等特殊情形外，以中文以外的文字表述的响应文件视同未提供。</w:t>
      </w:r>
    </w:p>
    <w:p w14:paraId="398D3C4E">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11.2响应文件计量单位，谈判文件已有明确规定的，使用谈判文件规定的计量单位；谈判文件没有规定的，一律采用中华人民共和国法定计量单位。</w:t>
      </w:r>
    </w:p>
    <w:p w14:paraId="52055FBC">
      <w:pPr>
        <w:pStyle w:val="47"/>
        <w:autoSpaceDE w:val="0"/>
        <w:autoSpaceDN w:val="0"/>
        <w:spacing w:line="360" w:lineRule="auto"/>
        <w:ind w:firstLine="0" w:firstLineChars="0"/>
        <w:rPr>
          <w:rFonts w:ascii="宋体" w:hAnsi="宋体" w:eastAsia="宋体" w:cs="宋体"/>
          <w:b/>
          <w:kern w:val="0"/>
          <w:szCs w:val="21"/>
        </w:rPr>
      </w:pPr>
      <w:r>
        <w:rPr>
          <w:rFonts w:hint="eastAsia" w:ascii="宋体" w:hAnsi="宋体" w:eastAsia="宋体" w:cs="宋体"/>
          <w:b/>
          <w:kern w:val="0"/>
          <w:szCs w:val="21"/>
        </w:rPr>
        <w:t>12.报价</w:t>
      </w:r>
    </w:p>
    <w:p w14:paraId="7884D1B3">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12.1本次谈判项目的报价均以人民币为计算单位。</w:t>
      </w:r>
    </w:p>
    <w:p w14:paraId="7F56739B">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12.2采购人不得向供应商索要或者接受其给予的赠品、回扣或者与采购无关的其他商品、服务。</w:t>
      </w:r>
    </w:p>
    <w:p w14:paraId="61B564FE">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12.3供应商应对项目要求的全部内容进行报价，少报漏报将导致其响应为非实质性响应予以拒绝。</w:t>
      </w:r>
    </w:p>
    <w:p w14:paraId="4346CE96">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12.4供应商应当按照国家相关规定，结合自身服务水平和承受能力进行第二次报价（即最终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14:paraId="133DBFD6">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12.5本项目所涉及的运输、施工、安装、集成、调试、验收、备品和工具等费用均包含在响应报价中。单独承诺响应报价包含本项目实施过程中的所有费用，以及在运输过程中的一切安全问题负责，否则将承担其投标被视为非实质性响应投标的风险。</w:t>
      </w:r>
    </w:p>
    <w:p w14:paraId="296BBB7B">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12.6报价不得高于本项目预算金额，且不低于成本价。供应商的响应报价高于预算金额（项目控制金额上限）的，该供应商的响应文件将被视为非实质性响应予以拒绝。</w:t>
      </w:r>
    </w:p>
    <w:p w14:paraId="0A5C8752">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12.7最低报价不能作为成交的保证。</w:t>
      </w:r>
    </w:p>
    <w:p w14:paraId="5302C130">
      <w:pPr>
        <w:pStyle w:val="47"/>
        <w:autoSpaceDE w:val="0"/>
        <w:autoSpaceDN w:val="0"/>
        <w:spacing w:line="360" w:lineRule="auto"/>
        <w:ind w:firstLine="0" w:firstLineChars="0"/>
        <w:rPr>
          <w:rFonts w:ascii="宋体" w:hAnsi="宋体" w:eastAsia="宋体" w:cs="宋体"/>
          <w:b/>
          <w:kern w:val="0"/>
          <w:szCs w:val="21"/>
        </w:rPr>
      </w:pPr>
      <w:r>
        <w:rPr>
          <w:rFonts w:hint="eastAsia" w:ascii="宋体" w:hAnsi="宋体" w:eastAsia="宋体" w:cs="宋体"/>
          <w:b/>
          <w:kern w:val="0"/>
          <w:szCs w:val="21"/>
        </w:rPr>
        <w:t>13.响应文件有效期</w:t>
      </w:r>
    </w:p>
    <w:p w14:paraId="3E6BC549">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13.1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4B4FE1E7">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13.2采购人可根据实际情况，在原报价有效期截止之前，征询供应商是否同意延长响应文件的有效期，供应商同意延长的须作出书面答复。在延长的报价有效期内，供应商将不会被要求和允许修正其报价。</w:t>
      </w:r>
    </w:p>
    <w:p w14:paraId="16715B51">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13.3成交供应商的响应文件作为项目合同的附件，其有效期至成交供应商全部合同义务履行完毕为止。</w:t>
      </w:r>
    </w:p>
    <w:p w14:paraId="40867410">
      <w:pPr>
        <w:pStyle w:val="47"/>
        <w:autoSpaceDE w:val="0"/>
        <w:autoSpaceDN w:val="0"/>
        <w:spacing w:line="360" w:lineRule="auto"/>
        <w:ind w:firstLine="0" w:firstLineChars="0"/>
        <w:rPr>
          <w:rFonts w:ascii="宋体" w:hAnsi="宋体" w:eastAsia="宋体" w:cs="宋体"/>
          <w:b/>
          <w:kern w:val="0"/>
          <w:szCs w:val="21"/>
        </w:rPr>
      </w:pPr>
      <w:r>
        <w:rPr>
          <w:rFonts w:hint="eastAsia" w:ascii="宋体" w:hAnsi="宋体" w:eastAsia="宋体" w:cs="宋体"/>
          <w:b/>
          <w:kern w:val="0"/>
          <w:szCs w:val="21"/>
        </w:rPr>
        <w:t>14.响应文件构成</w:t>
      </w:r>
    </w:p>
    <w:p w14:paraId="606B6F53">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14.1响应文件的构成应符合法律法规及谈判文件的要求。</w:t>
      </w:r>
    </w:p>
    <w:p w14:paraId="32B6B86E">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14.2供应商应当按照谈判文件的要求编制响应文件。响应文件应当对谈判文件提出的要求和条件作出明确响应。</w:t>
      </w:r>
    </w:p>
    <w:p w14:paraId="1A3C92C3">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14.3响应文件由资格证明材料、符合性证明材料、其他材料等组成。</w:t>
      </w:r>
    </w:p>
    <w:p w14:paraId="6F777E86">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14.4供应商根据谈判文件的规定和采购项目的实际情况，拟在成交后将成交项目的非主体、非关键性工作分包的，应当在响应文件中载明分包承担主体，分包承担主体应当具备相应资质条件且不得再次分包。</w:t>
      </w:r>
    </w:p>
    <w:p w14:paraId="6B9C94CF">
      <w:pPr>
        <w:pStyle w:val="47"/>
        <w:keepNext w:val="0"/>
        <w:keepLines w:val="0"/>
        <w:pageBreakBefore w:val="0"/>
        <w:widowControl w:val="0"/>
        <w:kinsoku/>
        <w:wordWrap w:val="0"/>
        <w:overflowPunct/>
        <w:topLinePunct w:val="0"/>
        <w:autoSpaceDE w:val="0"/>
        <w:autoSpaceDN w:val="0"/>
        <w:bidi w:val="0"/>
        <w:adjustRightInd/>
        <w:snapToGrid/>
        <w:spacing w:line="360" w:lineRule="auto"/>
        <w:textAlignment w:val="auto"/>
        <w:rPr>
          <w:rFonts w:ascii="宋体" w:hAnsi="宋体" w:eastAsia="宋体" w:cs="宋体"/>
          <w:kern w:val="0"/>
          <w:szCs w:val="21"/>
        </w:rPr>
      </w:pPr>
      <w:r>
        <w:rPr>
          <w:rFonts w:hint="eastAsia" w:ascii="宋体" w:hAnsi="宋体" w:eastAsia="宋体" w:cs="宋体"/>
          <w:kern w:val="0"/>
          <w:szCs w:val="21"/>
        </w:rPr>
        <w:t>14.5供应商登录《全国公共资源交易平台（河南省·许昌市）》（https://ggzy.xuchang.gov.cn/）下载“新点投标文件制作软件（河南省版）”的最新版本，按所响应标段招标文件的要求制作电子响应文件。一个标段对应生成2份电子响应文件（后缀格式为.XCSTF和.nXCSTF），其中后缀格式为“.XCSTF”的加密电子响应文件用于上传至交易系统中投标。后缀格式为“.nXCSTF”的不加密电子响应文件用于查看响应文件内容或导出PDF格式响应文件。</w:t>
      </w:r>
    </w:p>
    <w:p w14:paraId="7B54F8CC">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电子投标文件制作技术咨询：</w:t>
      </w:r>
      <w:r>
        <w:rPr>
          <w:rFonts w:ascii="宋体" w:hAnsi="宋体" w:eastAsia="宋体" w:cs="宋体"/>
          <w:kern w:val="0"/>
          <w:szCs w:val="21"/>
        </w:rPr>
        <w:t>0374-2961598</w:t>
      </w:r>
      <w:r>
        <w:rPr>
          <w:rFonts w:hint="eastAsia" w:ascii="宋体" w:hAnsi="宋体" w:eastAsia="宋体" w:cs="宋体"/>
          <w:kern w:val="0"/>
          <w:szCs w:val="21"/>
        </w:rPr>
        <w:t>。</w:t>
      </w:r>
    </w:p>
    <w:p w14:paraId="15C22A47">
      <w:pPr>
        <w:pStyle w:val="47"/>
        <w:autoSpaceDE w:val="0"/>
        <w:autoSpaceDN w:val="0"/>
        <w:spacing w:line="360" w:lineRule="auto"/>
        <w:ind w:firstLine="0" w:firstLineChars="0"/>
        <w:rPr>
          <w:rFonts w:ascii="宋体" w:hAnsi="宋体" w:eastAsia="宋体" w:cs="宋体"/>
          <w:b/>
          <w:kern w:val="0"/>
          <w:szCs w:val="21"/>
        </w:rPr>
      </w:pPr>
      <w:r>
        <w:rPr>
          <w:rFonts w:hint="eastAsia" w:ascii="宋体" w:hAnsi="宋体" w:eastAsia="宋体" w:cs="宋体"/>
          <w:b/>
          <w:kern w:val="0"/>
          <w:szCs w:val="21"/>
        </w:rPr>
        <w:t>15.响应文件格式</w:t>
      </w:r>
    </w:p>
    <w:p w14:paraId="68F52807">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15.1响应文件应参照谈判文件第八章（响应文件有关格式）的内容要求、编排顺序和格式要求，供应商应按照以上要求将响应文件以A4幅面编上唯一的连贯页码，并在响应文件封面上注明：所投项目名称、项目编号、供应商名称、日期等字样。</w:t>
      </w:r>
    </w:p>
    <w:p w14:paraId="6FA5A88F">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15.2供应商应按谈判文件提供的格式编写响应文件。谈判文件未提供标准格式的供应商可自行拟定。</w:t>
      </w:r>
    </w:p>
    <w:p w14:paraId="186C9FF1">
      <w:pPr>
        <w:pStyle w:val="47"/>
        <w:autoSpaceDE w:val="0"/>
        <w:autoSpaceDN w:val="0"/>
        <w:spacing w:line="360" w:lineRule="auto"/>
        <w:ind w:firstLine="0" w:firstLineChars="0"/>
        <w:rPr>
          <w:rFonts w:ascii="宋体" w:hAnsi="宋体" w:eastAsia="宋体" w:cs="宋体"/>
          <w:b/>
          <w:kern w:val="0"/>
          <w:szCs w:val="21"/>
        </w:rPr>
      </w:pPr>
      <w:r>
        <w:rPr>
          <w:rFonts w:hint="eastAsia" w:ascii="宋体" w:hAnsi="宋体" w:eastAsia="宋体" w:cs="宋体"/>
          <w:b/>
          <w:kern w:val="0"/>
          <w:szCs w:val="21"/>
        </w:rPr>
        <w:t xml:space="preserve">16.谈判保证金  </w:t>
      </w:r>
    </w:p>
    <w:p w14:paraId="72875477">
      <w:pPr>
        <w:autoSpaceDE w:val="0"/>
        <w:autoSpaceDN w:val="0"/>
        <w:spacing w:line="360" w:lineRule="auto"/>
        <w:ind w:firstLine="420" w:firstLineChars="200"/>
        <w:rPr>
          <w:rFonts w:ascii="宋体" w:hAnsi="Calibri" w:eastAsia="宋体" w:cs="宋体"/>
          <w:kern w:val="0"/>
          <w:szCs w:val="21"/>
        </w:rPr>
      </w:pPr>
      <w:r>
        <w:rPr>
          <w:rFonts w:hint="eastAsia" w:ascii="宋体" w:hAnsi="宋体" w:eastAsia="宋体" w:cs="宋体"/>
          <w:kern w:val="0"/>
          <w:szCs w:val="21"/>
        </w:rPr>
        <w:t>16.1本项目不收取谈判保证金。</w:t>
      </w:r>
    </w:p>
    <w:p w14:paraId="4DC4F66B">
      <w:pPr>
        <w:autoSpaceDE w:val="0"/>
        <w:autoSpaceDN w:val="0"/>
        <w:spacing w:line="360" w:lineRule="auto"/>
        <w:ind w:firstLine="420" w:firstLineChars="200"/>
        <w:rPr>
          <w:rFonts w:ascii="宋体" w:hAnsi="Calibri" w:eastAsia="宋体" w:cs="宋体"/>
          <w:kern w:val="0"/>
          <w:szCs w:val="21"/>
        </w:rPr>
      </w:pPr>
      <w:r>
        <w:rPr>
          <w:rFonts w:hint="eastAsia" w:ascii="宋体" w:hAnsi="宋体" w:eastAsia="宋体" w:cs="宋体"/>
          <w:kern w:val="0"/>
          <w:szCs w:val="21"/>
        </w:rPr>
        <w:t>16.2供应商应提供谈判承诺函。</w:t>
      </w:r>
    </w:p>
    <w:p w14:paraId="245640C9">
      <w:pPr>
        <w:pStyle w:val="47"/>
        <w:autoSpaceDE w:val="0"/>
        <w:autoSpaceDN w:val="0"/>
        <w:spacing w:line="360" w:lineRule="auto"/>
        <w:ind w:firstLine="0" w:firstLineChars="0"/>
        <w:rPr>
          <w:rFonts w:ascii="宋体" w:hAnsi="宋体" w:eastAsia="宋体" w:cs="宋体"/>
          <w:b/>
          <w:kern w:val="0"/>
          <w:szCs w:val="21"/>
        </w:rPr>
      </w:pPr>
      <w:r>
        <w:rPr>
          <w:rFonts w:hint="eastAsia" w:ascii="宋体" w:hAnsi="宋体" w:eastAsia="宋体" w:cs="宋体"/>
          <w:b/>
          <w:kern w:val="0"/>
          <w:szCs w:val="21"/>
        </w:rPr>
        <w:t>17.谈判文件的数量和签署盖章</w:t>
      </w:r>
    </w:p>
    <w:p w14:paraId="12E40652">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17.1供应商应提交响应文件份数见“供应商须知前附表”。</w:t>
      </w:r>
    </w:p>
    <w:p w14:paraId="22F7E96D">
      <w:pPr>
        <w:pStyle w:val="47"/>
        <w:autoSpaceDE w:val="0"/>
        <w:autoSpaceDN w:val="0"/>
        <w:spacing w:line="360" w:lineRule="auto"/>
        <w:rPr>
          <w:rFonts w:ascii="宋体" w:hAnsi="宋体" w:eastAsia="宋体" w:cs="宋体"/>
          <w:szCs w:val="21"/>
          <w:lang w:val="zh-CN"/>
        </w:rPr>
      </w:pPr>
      <w:r>
        <w:rPr>
          <w:rFonts w:hint="eastAsia" w:ascii="宋体" w:hAnsi="宋体" w:eastAsia="宋体" w:cs="宋体"/>
          <w:kern w:val="0"/>
          <w:szCs w:val="21"/>
        </w:rPr>
        <w:t>17.2在谈判文件中已明示需盖章及签名之处，电子响应文件应按谈判文件要求加盖供应商电子印章和法人电子印章或授权代表电子印章。</w:t>
      </w:r>
    </w:p>
    <w:p w14:paraId="6A8E4682">
      <w:pPr>
        <w:tabs>
          <w:tab w:val="left" w:pos="1260"/>
        </w:tabs>
        <w:autoSpaceDE w:val="0"/>
        <w:autoSpaceDN w:val="0"/>
        <w:spacing w:line="360" w:lineRule="auto"/>
        <w:jc w:val="center"/>
        <w:rPr>
          <w:rFonts w:ascii="宋体" w:hAnsi="宋体" w:eastAsia="宋体" w:cs="宋体"/>
          <w:b/>
          <w:kern w:val="0"/>
          <w:szCs w:val="21"/>
        </w:rPr>
      </w:pPr>
      <w:r>
        <w:rPr>
          <w:rFonts w:hint="eastAsia" w:ascii="宋体" w:hAnsi="宋体" w:eastAsia="宋体" w:cs="宋体"/>
          <w:b/>
          <w:kern w:val="0"/>
          <w:szCs w:val="21"/>
        </w:rPr>
        <w:t>四、响应文件的递交</w:t>
      </w:r>
    </w:p>
    <w:p w14:paraId="02E26686">
      <w:pPr>
        <w:pStyle w:val="47"/>
        <w:autoSpaceDE w:val="0"/>
        <w:autoSpaceDN w:val="0"/>
        <w:spacing w:line="360" w:lineRule="auto"/>
        <w:ind w:firstLine="0" w:firstLineChars="0"/>
        <w:rPr>
          <w:rFonts w:ascii="宋体" w:hAnsi="宋体" w:eastAsia="宋体" w:cs="宋体"/>
          <w:b/>
          <w:kern w:val="0"/>
          <w:szCs w:val="21"/>
        </w:rPr>
      </w:pPr>
      <w:r>
        <w:rPr>
          <w:rFonts w:hint="eastAsia" w:ascii="宋体" w:hAnsi="宋体" w:eastAsia="宋体" w:cs="宋体"/>
          <w:b/>
          <w:kern w:val="0"/>
          <w:szCs w:val="21"/>
        </w:rPr>
        <w:t>18.谈判响应截止时间</w:t>
      </w:r>
    </w:p>
    <w:p w14:paraId="019934EA">
      <w:pPr>
        <w:pStyle w:val="47"/>
        <w:autoSpaceDE w:val="0"/>
        <w:autoSpaceDN w:val="0"/>
        <w:spacing w:line="360" w:lineRule="auto"/>
        <w:contextualSpacing/>
        <w:rPr>
          <w:rFonts w:hint="eastAsia" w:ascii="宋体" w:hAnsi="宋体" w:eastAsia="宋体" w:cs="宋体"/>
          <w:kern w:val="0"/>
          <w:szCs w:val="21"/>
        </w:rPr>
      </w:pPr>
      <w:r>
        <w:rPr>
          <w:rFonts w:hint="eastAsia" w:ascii="宋体" w:hAnsi="宋体" w:eastAsia="宋体" w:cs="宋体"/>
          <w:kern w:val="0"/>
          <w:szCs w:val="21"/>
        </w:rPr>
        <w:t>18.1供应商必须在“采购邀请 ”和“供应商须知前附表 ”中规定的响应截止时间前，将加密电子投标文件（.XCSTF格式）通过《全国公共资源交易平台（河南省·许昌市）》 —“投标人”—“许昌市公共资源电子交易</w:t>
      </w:r>
      <w:r>
        <w:rPr>
          <w:rFonts w:hint="eastAsia" w:ascii="宋体" w:hAnsi="宋体" w:eastAsia="宋体" w:cs="宋体"/>
          <w:kern w:val="0"/>
          <w:szCs w:val="21"/>
          <w:lang w:val="en-US" w:eastAsia="zh-CN"/>
        </w:rPr>
        <w:t>系</w:t>
      </w:r>
      <w:r>
        <w:rPr>
          <w:rFonts w:hint="eastAsia" w:ascii="宋体" w:hAnsi="宋体" w:eastAsia="宋体" w:cs="宋体"/>
          <w:kern w:val="0"/>
          <w:szCs w:val="21"/>
        </w:rPr>
        <w:t>统 ” （https://ggzy.xuchang.gov.cn/tpbidder）成功上传。在提交截止时间以后上传的响应文件，采购人、采购代理机构将予以拒绝。</w:t>
      </w:r>
    </w:p>
    <w:p w14:paraId="616B5B07">
      <w:pPr>
        <w:pStyle w:val="47"/>
        <w:autoSpaceDE w:val="0"/>
        <w:autoSpaceDN w:val="0"/>
        <w:spacing w:line="360" w:lineRule="auto"/>
        <w:contextualSpacing/>
        <w:rPr>
          <w:rFonts w:ascii="宋体" w:hAnsi="宋体" w:eastAsia="宋体" w:cs="宋体"/>
          <w:kern w:val="0"/>
          <w:szCs w:val="21"/>
        </w:rPr>
      </w:pPr>
      <w:r>
        <w:rPr>
          <w:rFonts w:hint="eastAsia" w:ascii="宋体" w:hAnsi="宋体" w:eastAsia="宋体" w:cs="宋体"/>
          <w:kern w:val="0"/>
          <w:szCs w:val="21"/>
        </w:rPr>
        <w:t>18.2本项目采用“远程不见面”开标方式，投标人无须到开标现场参加开标会议、无须现场提交有关原件资料；投标人在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2D9B5F86">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18.3采购人、采购代理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7380EF63">
      <w:pPr>
        <w:pStyle w:val="47"/>
        <w:autoSpaceDE w:val="0"/>
        <w:autoSpaceDN w:val="0"/>
        <w:spacing w:line="360" w:lineRule="auto"/>
        <w:ind w:firstLine="0" w:firstLineChars="0"/>
        <w:rPr>
          <w:rFonts w:ascii="宋体" w:hAnsi="宋体" w:eastAsia="宋体" w:cs="宋体"/>
          <w:b/>
          <w:kern w:val="0"/>
          <w:szCs w:val="21"/>
        </w:rPr>
      </w:pPr>
      <w:r>
        <w:rPr>
          <w:rFonts w:hint="eastAsia" w:ascii="宋体" w:hAnsi="宋体" w:eastAsia="宋体" w:cs="宋体"/>
          <w:b/>
          <w:kern w:val="0"/>
          <w:szCs w:val="21"/>
        </w:rPr>
        <w:t>19.迟交的响应文件</w:t>
      </w:r>
    </w:p>
    <w:p w14:paraId="1E198F9C">
      <w:pPr>
        <w:autoSpaceDE w:val="0"/>
        <w:autoSpaceDN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谈判响应文件截止时间之后送达/上传的响应文件，采购人、采购代理机构将拒绝接收。</w:t>
      </w:r>
    </w:p>
    <w:p w14:paraId="64F7FD2F">
      <w:pPr>
        <w:pStyle w:val="47"/>
        <w:autoSpaceDE w:val="0"/>
        <w:autoSpaceDN w:val="0"/>
        <w:spacing w:line="360" w:lineRule="auto"/>
        <w:ind w:firstLine="0" w:firstLineChars="0"/>
        <w:rPr>
          <w:rFonts w:ascii="宋体" w:hAnsi="宋体" w:eastAsia="宋体" w:cs="宋体"/>
          <w:b/>
          <w:kern w:val="0"/>
          <w:szCs w:val="21"/>
        </w:rPr>
      </w:pPr>
      <w:r>
        <w:rPr>
          <w:rFonts w:hint="eastAsia" w:ascii="宋体" w:hAnsi="宋体" w:eastAsia="宋体" w:cs="宋体"/>
          <w:b/>
          <w:kern w:val="0"/>
          <w:szCs w:val="21"/>
        </w:rPr>
        <w:t>20.响应文件的修改和撤回</w:t>
      </w:r>
    </w:p>
    <w:p w14:paraId="6B8A96EA">
      <w:pPr>
        <w:autoSpaceDE w:val="0"/>
        <w:autoSpaceDN w:val="0"/>
        <w:spacing w:line="360" w:lineRule="auto"/>
        <w:ind w:firstLine="420" w:firstLineChars="200"/>
        <w:rPr>
          <w:rFonts w:ascii="宋体" w:hAnsi="Calibri" w:eastAsia="宋体" w:cs="宋体"/>
          <w:szCs w:val="21"/>
        </w:rPr>
      </w:pPr>
      <w:r>
        <w:rPr>
          <w:rFonts w:hint="eastAsia" w:ascii="宋体" w:hAnsi="宋体" w:eastAsia="宋体" w:cs="宋体"/>
          <w:kern w:val="0"/>
          <w:szCs w:val="21"/>
        </w:rPr>
        <w:t>20.1</w:t>
      </w:r>
      <w:r>
        <w:rPr>
          <w:rFonts w:hint="eastAsia" w:ascii="宋体" w:hAnsi="宋体" w:eastAsia="宋体" w:cs="宋体"/>
          <w:szCs w:val="21"/>
        </w:rPr>
        <w:t>供应商在谈判响应截止时间前，对所提交的响应文件进行补充、修改或者撤回的，须书面通知采购人和代理机构。</w:t>
      </w:r>
      <w:r>
        <w:rPr>
          <w:rFonts w:hint="eastAsia" w:ascii="宋体" w:hAnsi="宋体" w:eastAsia="宋体" w:cs="宋体"/>
          <w:kern w:val="0"/>
          <w:szCs w:val="21"/>
        </w:rPr>
        <w:t>供应商应当在谈判响应截止时间前完成电子响应文件的提交，可以补充、修改或撤回。谈判响应截止时间前未完成电子响应文件提交的，视为撤回响应文件。</w:t>
      </w:r>
    </w:p>
    <w:p w14:paraId="28E54318">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20.2供应商补充、修改的内容并作为响应文件的组成部分。补充或修改应当按谈判文件要求签署、盖章、提交，并应注明“修改”或“补充”字样。</w:t>
      </w:r>
    </w:p>
    <w:p w14:paraId="04491551">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20.3供应商不得在投标有效期内撤销响应文件，否则供应商将承担违背响应承诺函的责任追究。</w:t>
      </w:r>
    </w:p>
    <w:p w14:paraId="053FE40C">
      <w:pPr>
        <w:pStyle w:val="47"/>
        <w:autoSpaceDE w:val="0"/>
        <w:autoSpaceDN w:val="0"/>
        <w:spacing w:line="360" w:lineRule="auto"/>
        <w:ind w:firstLine="0" w:firstLineChars="0"/>
        <w:rPr>
          <w:rFonts w:ascii="宋体" w:hAnsi="宋体" w:eastAsia="宋体" w:cs="宋体"/>
          <w:kern w:val="0"/>
          <w:szCs w:val="21"/>
        </w:rPr>
      </w:pPr>
      <w:r>
        <w:rPr>
          <w:rFonts w:hint="eastAsia" w:ascii="宋体" w:hAnsi="宋体" w:eastAsia="宋体" w:cs="宋体"/>
          <w:b/>
          <w:kern w:val="0"/>
          <w:szCs w:val="21"/>
        </w:rPr>
        <w:t>21.除供应商须知前附表另有规定外，供应商所提交的电子响应文件不予退还。</w:t>
      </w:r>
    </w:p>
    <w:p w14:paraId="2AB4649F">
      <w:pPr>
        <w:tabs>
          <w:tab w:val="left" w:pos="1260"/>
        </w:tabs>
        <w:autoSpaceDE w:val="0"/>
        <w:autoSpaceDN w:val="0"/>
        <w:spacing w:line="360" w:lineRule="auto"/>
        <w:jc w:val="center"/>
        <w:rPr>
          <w:rFonts w:ascii="宋体" w:hAnsi="宋体" w:eastAsia="宋体" w:cs="宋体"/>
          <w:b/>
          <w:kern w:val="0"/>
          <w:szCs w:val="21"/>
        </w:rPr>
      </w:pPr>
      <w:r>
        <w:rPr>
          <w:rFonts w:hint="eastAsia" w:ascii="宋体" w:hAnsi="宋体" w:eastAsia="宋体" w:cs="宋体"/>
          <w:b/>
          <w:kern w:val="0"/>
          <w:szCs w:val="21"/>
        </w:rPr>
        <w:t>五、谈判和评审</w:t>
      </w:r>
    </w:p>
    <w:p w14:paraId="6EB8641A">
      <w:pPr>
        <w:pStyle w:val="47"/>
        <w:autoSpaceDE w:val="0"/>
        <w:autoSpaceDN w:val="0"/>
        <w:spacing w:line="360" w:lineRule="auto"/>
        <w:ind w:firstLine="0" w:firstLineChars="0"/>
        <w:contextualSpacing/>
        <w:rPr>
          <w:rFonts w:ascii="宋体" w:hAnsi="宋体" w:eastAsia="宋体" w:cs="宋体"/>
          <w:b/>
          <w:kern w:val="0"/>
          <w:szCs w:val="21"/>
        </w:rPr>
      </w:pPr>
      <w:r>
        <w:rPr>
          <w:rFonts w:hint="eastAsia" w:ascii="宋体" w:hAnsi="宋体" w:eastAsia="宋体" w:cs="宋体"/>
          <w:b/>
          <w:kern w:val="0"/>
          <w:szCs w:val="21"/>
        </w:rPr>
        <w:t>22.响应文件开启</w:t>
      </w:r>
    </w:p>
    <w:p w14:paraId="72F9E882">
      <w:pPr>
        <w:pStyle w:val="47"/>
        <w:autoSpaceDE w:val="0"/>
        <w:autoSpaceDN w:val="0"/>
        <w:spacing w:line="360" w:lineRule="auto"/>
        <w:rPr>
          <w:rFonts w:hint="eastAsia" w:ascii="宋体" w:hAnsi="宋体" w:eastAsia="宋体" w:cs="宋体"/>
          <w:kern w:val="0"/>
          <w:szCs w:val="21"/>
        </w:rPr>
      </w:pPr>
      <w:r>
        <w:rPr>
          <w:rFonts w:hint="eastAsia" w:ascii="宋体" w:hAnsi="宋体" w:eastAsia="宋体" w:cs="宋体"/>
          <w:kern w:val="0"/>
          <w:szCs w:val="21"/>
        </w:rPr>
        <w:t>22.1采购人将按谈判文件规定的谈判响应截止时间和地点解密电子响应文件。由代理机构主持，供应商无须到现场。</w:t>
      </w:r>
    </w:p>
    <w:p w14:paraId="7A238E0E">
      <w:pPr>
        <w:pStyle w:val="47"/>
        <w:autoSpaceDE w:val="0"/>
        <w:autoSpaceDN w:val="0"/>
        <w:spacing w:line="360" w:lineRule="auto"/>
        <w:rPr>
          <w:rFonts w:hint="eastAsia" w:ascii="宋体" w:hAnsi="宋体" w:eastAsia="宋体" w:cs="宋体"/>
          <w:kern w:val="0"/>
          <w:szCs w:val="21"/>
        </w:rPr>
      </w:pPr>
      <w:r>
        <w:rPr>
          <w:rFonts w:hint="eastAsia" w:ascii="宋体" w:hAnsi="宋体" w:eastAsia="宋体" w:cs="宋体"/>
          <w:kern w:val="0"/>
          <w:szCs w:val="21"/>
        </w:rPr>
        <w:t>22.2谈判响应截止时间，由代理机构开通远程不见面开标大厅；供应商应当在响应截止时间前使用CA数字证书或CA移动数字证书登录“网上开标大厅 ”在线准时参加并进行响应文件远程解密、电子签章等。</w:t>
      </w:r>
    </w:p>
    <w:p w14:paraId="50F64EC5">
      <w:pPr>
        <w:pStyle w:val="47"/>
        <w:autoSpaceDE w:val="0"/>
        <w:autoSpaceDN w:val="0"/>
        <w:spacing w:line="360" w:lineRule="auto"/>
        <w:rPr>
          <w:rFonts w:hint="eastAsia" w:ascii="宋体" w:hAnsi="宋体" w:eastAsia="宋体" w:cs="宋体"/>
          <w:kern w:val="0"/>
          <w:szCs w:val="21"/>
        </w:rPr>
      </w:pPr>
      <w:r>
        <w:rPr>
          <w:rFonts w:hint="eastAsia" w:ascii="宋体" w:hAnsi="宋体" w:eastAsia="宋体" w:cs="宋体"/>
          <w:kern w:val="0"/>
          <w:szCs w:val="21"/>
        </w:rPr>
        <w:t>（1）谈判响应截止时间到达时，招标代理机构“公布投标人”。</w:t>
      </w:r>
    </w:p>
    <w:p w14:paraId="701735AB">
      <w:pPr>
        <w:pStyle w:val="47"/>
        <w:autoSpaceDE w:val="0"/>
        <w:autoSpaceDN w:val="0"/>
        <w:spacing w:line="360" w:lineRule="auto"/>
        <w:rPr>
          <w:rFonts w:hint="eastAsia" w:ascii="宋体" w:hAnsi="宋体" w:eastAsia="宋体" w:cs="宋体"/>
          <w:kern w:val="0"/>
          <w:szCs w:val="21"/>
        </w:rPr>
      </w:pPr>
      <w:r>
        <w:rPr>
          <w:rFonts w:hint="eastAsia" w:ascii="宋体" w:hAnsi="宋体" w:eastAsia="宋体" w:cs="宋体"/>
          <w:kern w:val="0"/>
          <w:szCs w:val="21"/>
        </w:rPr>
        <w:t>（2）在“标书解密”环节，各供应商根据“网上开标大厅”界面右侧“公告栏”中的系统提示，完成电子响应文件解密操作。供应商未解密或因供应商原因解密失败 的，其响应文件将被拒绝。</w:t>
      </w:r>
    </w:p>
    <w:p w14:paraId="266832CA">
      <w:pPr>
        <w:pStyle w:val="47"/>
        <w:autoSpaceDE w:val="0"/>
        <w:autoSpaceDN w:val="0"/>
        <w:spacing w:line="360" w:lineRule="auto"/>
        <w:rPr>
          <w:rFonts w:hint="eastAsia" w:ascii="宋体" w:hAnsi="宋体" w:eastAsia="宋体" w:cs="宋体"/>
          <w:kern w:val="0"/>
          <w:szCs w:val="21"/>
        </w:rPr>
      </w:pPr>
      <w:r>
        <w:rPr>
          <w:rFonts w:hint="eastAsia" w:ascii="宋体" w:hAnsi="宋体" w:eastAsia="宋体" w:cs="宋体"/>
          <w:kern w:val="0"/>
          <w:szCs w:val="21"/>
        </w:rPr>
        <w:t>（3）“开标结束”环节，供应商应在《开标情况记录表》上进行电子签章，不见面响应活动结束。供应商未签章的，视同认可解密结果。</w:t>
      </w:r>
    </w:p>
    <w:p w14:paraId="7B2AA215">
      <w:pPr>
        <w:pStyle w:val="47"/>
        <w:autoSpaceDE w:val="0"/>
        <w:autoSpaceDN w:val="0"/>
        <w:spacing w:line="360" w:lineRule="auto"/>
        <w:rPr>
          <w:rFonts w:hint="eastAsia" w:ascii="宋体" w:hAnsi="宋体" w:eastAsia="宋体" w:cs="宋体"/>
          <w:kern w:val="0"/>
          <w:szCs w:val="21"/>
        </w:rPr>
      </w:pPr>
      <w:r>
        <w:rPr>
          <w:rFonts w:hint="eastAsia" w:ascii="宋体" w:hAnsi="宋体" w:eastAsia="宋体" w:cs="宋体"/>
          <w:kern w:val="0"/>
          <w:szCs w:val="21"/>
        </w:rPr>
        <w:t>（4）供应商对开标过程和开标记录如有疑义，可在本项目“网上开标大厅”—“发起异议”中提出。</w:t>
      </w:r>
    </w:p>
    <w:p w14:paraId="22196936">
      <w:pPr>
        <w:pStyle w:val="47"/>
        <w:autoSpaceDE w:val="0"/>
        <w:autoSpaceDN w:val="0"/>
        <w:spacing w:line="360" w:lineRule="auto"/>
        <w:rPr>
          <w:rFonts w:hint="eastAsia" w:ascii="宋体" w:hAnsi="宋体" w:eastAsia="宋体" w:cs="宋体"/>
          <w:kern w:val="0"/>
          <w:szCs w:val="21"/>
        </w:rPr>
      </w:pPr>
      <w:r>
        <w:rPr>
          <w:rFonts w:hint="eastAsia" w:ascii="宋体" w:hAnsi="宋体" w:eastAsia="宋体" w:cs="宋体"/>
          <w:kern w:val="0"/>
          <w:szCs w:val="21"/>
        </w:rPr>
        <w:t>22.3供应商不足3家的，本项目谈判活动终止。</w:t>
      </w:r>
    </w:p>
    <w:p w14:paraId="5BFA6980">
      <w:pPr>
        <w:pStyle w:val="47"/>
        <w:autoSpaceDE w:val="0"/>
        <w:autoSpaceDN w:val="0"/>
        <w:spacing w:line="360" w:lineRule="auto"/>
        <w:rPr>
          <w:rFonts w:hint="eastAsia" w:ascii="宋体" w:hAnsi="宋体" w:eastAsia="宋体" w:cs="宋体"/>
          <w:kern w:val="0"/>
          <w:szCs w:val="21"/>
        </w:rPr>
      </w:pPr>
      <w:r>
        <w:rPr>
          <w:rFonts w:hint="eastAsia" w:ascii="宋体" w:hAnsi="宋体" w:eastAsia="宋体" w:cs="宋体"/>
          <w:kern w:val="0"/>
          <w:szCs w:val="21"/>
        </w:rPr>
        <w:t>22.4响应文件解密过程由采购</w:t>
      </w:r>
      <w:r>
        <w:rPr>
          <w:rFonts w:hint="eastAsia" w:ascii="宋体" w:hAnsi="宋体" w:eastAsia="宋体" w:cs="宋体"/>
          <w:kern w:val="0"/>
          <w:szCs w:val="21"/>
          <w:lang w:val="en-US" w:eastAsia="zh-CN"/>
        </w:rPr>
        <w:t>代理</w:t>
      </w:r>
      <w:r>
        <w:rPr>
          <w:rFonts w:hint="eastAsia" w:ascii="宋体" w:hAnsi="宋体" w:eastAsia="宋体" w:cs="宋体"/>
          <w:kern w:val="0"/>
          <w:szCs w:val="21"/>
        </w:rPr>
        <w:t>机构负责记录。</w:t>
      </w:r>
    </w:p>
    <w:p w14:paraId="66A77061">
      <w:pPr>
        <w:pStyle w:val="47"/>
        <w:autoSpaceDE w:val="0"/>
        <w:autoSpaceDN w:val="0"/>
        <w:spacing w:line="360" w:lineRule="auto"/>
        <w:rPr>
          <w:rFonts w:hint="eastAsia" w:ascii="宋体" w:hAnsi="宋体" w:eastAsia="宋体" w:cs="宋体"/>
          <w:kern w:val="0"/>
          <w:szCs w:val="21"/>
        </w:rPr>
      </w:pPr>
      <w:r>
        <w:rPr>
          <w:rFonts w:hint="eastAsia" w:ascii="宋体" w:hAnsi="宋体" w:eastAsia="宋体" w:cs="宋体"/>
          <w:kern w:val="0"/>
          <w:szCs w:val="21"/>
        </w:rPr>
        <w:t>22.5供应商对解密过程和记录有疑义，以及认为采购人、采购</w:t>
      </w:r>
      <w:r>
        <w:rPr>
          <w:rFonts w:hint="eastAsia" w:ascii="宋体" w:hAnsi="宋体" w:eastAsia="宋体" w:cs="宋体"/>
          <w:kern w:val="0"/>
          <w:szCs w:val="21"/>
          <w:lang w:val="en-US" w:eastAsia="zh-CN"/>
        </w:rPr>
        <w:t>代理</w:t>
      </w:r>
      <w:r>
        <w:rPr>
          <w:rFonts w:hint="eastAsia" w:ascii="宋体" w:hAnsi="宋体" w:eastAsia="宋体" w:cs="宋体"/>
          <w:kern w:val="0"/>
          <w:szCs w:val="21"/>
        </w:rPr>
        <w:t>机构相关工作人员有需要回避的情形的，应当场提出询问或者回避申请。采购人、采购代理机构对供应商提出的询问或者回避申请应当及时处理。</w:t>
      </w:r>
    </w:p>
    <w:p w14:paraId="15CE6FBA">
      <w:pPr>
        <w:pStyle w:val="47"/>
        <w:autoSpaceDE w:val="0"/>
        <w:autoSpaceDN w:val="0"/>
        <w:spacing w:line="360" w:lineRule="auto"/>
        <w:ind w:firstLine="0" w:firstLineChars="0"/>
        <w:rPr>
          <w:rFonts w:ascii="宋体" w:hAnsi="宋体" w:eastAsia="宋体" w:cs="宋体"/>
          <w:b/>
          <w:kern w:val="0"/>
          <w:szCs w:val="21"/>
        </w:rPr>
      </w:pPr>
      <w:r>
        <w:rPr>
          <w:rFonts w:hint="eastAsia" w:ascii="宋体" w:hAnsi="宋体" w:eastAsia="宋体" w:cs="宋体"/>
          <w:b/>
          <w:kern w:val="0"/>
          <w:szCs w:val="21"/>
        </w:rPr>
        <w:t>23.谈判小组组成</w:t>
      </w:r>
    </w:p>
    <w:p w14:paraId="070DD058">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23.1采购人将依法组建谈判小组，谈判小组由采购人代表和评审专家共3人以上单数组成，其中评审专家人数不得少于竞争性谈判小组成员总数的三分之二。评审专家依法从政府采购评审专家库中随机抽取。</w:t>
      </w:r>
    </w:p>
    <w:p w14:paraId="10D0CF2B">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23.1.1采购人将依法组建谈判小组，谈判小组由评审专家组成，成员人数应当为3人以上单数组成。评审专家依法从政府采购评审专家库中随机抽取。</w:t>
      </w:r>
    </w:p>
    <w:p w14:paraId="57A2EFB3">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23.1.2达到公开招标数额标准的货物或者服务采购项目，或者达到招标规模标准的政府采购工程，竞争性谈判小组应当由5人以上单数组成。</w:t>
      </w:r>
    </w:p>
    <w:p w14:paraId="4FF8B8AD">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23.2采购人不得以评审专家身份参加本部门或本单位采购项目的评审。</w:t>
      </w:r>
    </w:p>
    <w:p w14:paraId="4CF68234">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23.3谈判小组成员与供应商存在下列利害关系之一的，应当回避：</w:t>
      </w:r>
    </w:p>
    <w:p w14:paraId="1CBE7DD1">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23.3.1参加采购活动前三年内，与供应商存在劳动关系，或者担任过供应商的董事、监事，或者是供应商的控股股东或实际控制人；</w:t>
      </w:r>
    </w:p>
    <w:p w14:paraId="20871B1B">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23.3.2与供应商的法定代表人或者负责人有夫妻、直系血亲、三代以内旁系血亲或者近姻亲关系；</w:t>
      </w:r>
    </w:p>
    <w:p w14:paraId="2CE27428">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23.3.3与供应商有其他可能影响政府采购活动公平、公正进行的关系。</w:t>
      </w:r>
    </w:p>
    <w:p w14:paraId="67B91EF7">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23.4评审专家发现本人与参加采购活动的供应商有利害关系的，应当主动提出回避。采购人或者采购代理机构发现评审专家与参加采购活动的供应商有利害关系的，应当要求其回避。</w:t>
      </w:r>
    </w:p>
    <w:p w14:paraId="2C69AC10">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23.5采购人不得担任谈判小组组长。</w:t>
      </w:r>
    </w:p>
    <w:p w14:paraId="005330C4">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23.6谈判小组成员名单在成交结果公告前应当保密。</w:t>
      </w:r>
    </w:p>
    <w:p w14:paraId="6128F305">
      <w:pPr>
        <w:pStyle w:val="47"/>
        <w:autoSpaceDE w:val="0"/>
        <w:autoSpaceDN w:val="0"/>
        <w:spacing w:line="360" w:lineRule="auto"/>
        <w:ind w:firstLine="0" w:firstLineChars="0"/>
        <w:rPr>
          <w:rFonts w:ascii="宋体" w:hAnsi="宋体" w:eastAsia="宋体" w:cs="宋体"/>
          <w:b/>
          <w:kern w:val="0"/>
          <w:szCs w:val="21"/>
        </w:rPr>
      </w:pPr>
      <w:r>
        <w:rPr>
          <w:rFonts w:hint="eastAsia" w:ascii="宋体" w:hAnsi="宋体" w:eastAsia="宋体" w:cs="宋体"/>
          <w:b/>
          <w:kern w:val="0"/>
          <w:szCs w:val="21"/>
        </w:rPr>
        <w:t>24.资格审查和符合性审查</w:t>
      </w:r>
    </w:p>
    <w:p w14:paraId="4706E8B0">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24.1 资格审查：谈判小组依据有关法律法规和谈判文件的规定对供应商的资格进行审查</w:t>
      </w:r>
      <w:r>
        <w:rPr>
          <w:rFonts w:hint="eastAsia" w:ascii="宋体" w:hAnsi="宋体" w:eastAsia="宋体" w:cs="宋体"/>
          <w:b/>
          <w:kern w:val="0"/>
          <w:szCs w:val="21"/>
        </w:rPr>
        <w:t>。本项目具体资格审查详见（第六章 资格审查与评审）。</w:t>
      </w:r>
    </w:p>
    <w:p w14:paraId="5D3BFAFD">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24.2符合性审查：依据谈判文件的规定，从响应文件的有效性、完整性和对谈判文件的响应程度进行审查，以确定是否对谈判文件的全部实质性要求作出响应。</w:t>
      </w:r>
    </w:p>
    <w:p w14:paraId="4BA64DB7">
      <w:pPr>
        <w:pStyle w:val="47"/>
        <w:autoSpaceDE w:val="0"/>
        <w:autoSpaceDN w:val="0"/>
        <w:spacing w:line="360" w:lineRule="auto"/>
        <w:ind w:firstLine="422"/>
        <w:rPr>
          <w:rFonts w:ascii="宋体" w:hAnsi="宋体" w:eastAsia="宋体" w:cs="宋体"/>
          <w:b/>
          <w:kern w:val="0"/>
          <w:szCs w:val="21"/>
        </w:rPr>
      </w:pPr>
      <w:r>
        <w:rPr>
          <w:rFonts w:hint="eastAsia" w:ascii="宋体" w:hAnsi="宋体" w:eastAsia="宋体" w:cs="宋体"/>
          <w:b/>
          <w:kern w:val="0"/>
          <w:szCs w:val="21"/>
        </w:rPr>
        <w:t>25.响应文件的澄清</w:t>
      </w:r>
    </w:p>
    <w:p w14:paraId="53EC3532">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25.1 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2CAB55C">
      <w:pPr>
        <w:pStyle w:val="47"/>
        <w:numPr>
          <w:ilvl w:val="1"/>
          <w:numId w:val="9"/>
        </w:numPr>
        <w:autoSpaceDE w:val="0"/>
        <w:autoSpaceDN w:val="0"/>
        <w:spacing w:line="360" w:lineRule="auto"/>
        <w:ind w:firstLineChars="0"/>
        <w:contextualSpacing/>
        <w:rPr>
          <w:rFonts w:ascii="宋体" w:hAnsi="宋体" w:eastAsia="宋体" w:cs="宋体"/>
          <w:vanish/>
          <w:kern w:val="0"/>
          <w:szCs w:val="21"/>
        </w:rPr>
      </w:pPr>
    </w:p>
    <w:p w14:paraId="0F871642">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25.2供应商的澄清、说明或者更正应当由法定代表人或其授权代表签字或者加盖公章。由授权代表签字的，应当附法定代表人授权书。供应商为自然人的，应当由本人签字并附身份证明。供应商的澄清、说明或者补正不得超出响应文件的范围或者改变响应文件的实质性内容。</w:t>
      </w:r>
    </w:p>
    <w:p w14:paraId="7E38146C">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25.3供应商的澄清文件是其响应文件的组成部分。</w:t>
      </w:r>
    </w:p>
    <w:p w14:paraId="7FAE8F0A">
      <w:pPr>
        <w:pStyle w:val="47"/>
        <w:numPr>
          <w:ilvl w:val="0"/>
          <w:numId w:val="10"/>
        </w:numPr>
        <w:autoSpaceDE w:val="0"/>
        <w:autoSpaceDN w:val="0"/>
        <w:spacing w:line="360" w:lineRule="auto"/>
        <w:ind w:firstLine="0" w:firstLineChars="0"/>
        <w:rPr>
          <w:rFonts w:hint="eastAsia" w:ascii="宋体" w:hAnsi="宋体" w:eastAsia="宋体" w:cs="宋体"/>
          <w:b/>
          <w:kern w:val="0"/>
          <w:szCs w:val="21"/>
        </w:rPr>
      </w:pPr>
      <w:r>
        <w:rPr>
          <w:rFonts w:hint="eastAsia" w:ascii="宋体" w:hAnsi="宋体" w:eastAsia="宋体" w:cs="宋体"/>
          <w:b/>
          <w:kern w:val="0"/>
          <w:szCs w:val="21"/>
        </w:rPr>
        <w:t>响应报价的审查</w:t>
      </w:r>
    </w:p>
    <w:p w14:paraId="4689DA73">
      <w:pPr>
        <w:pStyle w:val="47"/>
        <w:numPr>
          <w:ilvl w:val="0"/>
          <w:numId w:val="0"/>
        </w:numPr>
        <w:autoSpaceDE w:val="0"/>
        <w:autoSpaceDN w:val="0"/>
        <w:spacing w:line="360" w:lineRule="auto"/>
        <w:ind w:firstLine="420" w:firstLineChars="200"/>
        <w:rPr>
          <w:rFonts w:ascii="宋体" w:hAnsi="宋体" w:eastAsia="宋体" w:cs="宋体"/>
          <w:b w:val="0"/>
          <w:bCs/>
          <w:kern w:val="0"/>
          <w:szCs w:val="21"/>
        </w:rPr>
      </w:pPr>
      <w:r>
        <w:rPr>
          <w:rFonts w:hint="eastAsia" w:ascii="宋体" w:hAnsi="宋体" w:eastAsia="宋体" w:cs="宋体"/>
          <w:b w:val="0"/>
          <w:bCs/>
          <w:kern w:val="0"/>
          <w:szCs w:val="21"/>
          <w:lang w:val="en-US" w:eastAsia="zh-CN"/>
        </w:rPr>
        <w:t>26.1</w:t>
      </w:r>
      <w:r>
        <w:rPr>
          <w:rFonts w:hint="eastAsia" w:ascii="宋体" w:hAnsi="宋体" w:eastAsia="宋体" w:cs="宋体"/>
          <w:b w:val="0"/>
          <w:bCs/>
          <w:kern w:val="0"/>
          <w:szCs w:val="21"/>
        </w:rPr>
        <w:t>响应文件报价出现前后不一致的修正</w:t>
      </w:r>
    </w:p>
    <w:p w14:paraId="308DFED2">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26.</w:t>
      </w:r>
      <w:r>
        <w:rPr>
          <w:rFonts w:hint="eastAsia" w:ascii="宋体" w:hAnsi="宋体" w:eastAsia="宋体" w:cs="宋体"/>
          <w:kern w:val="0"/>
          <w:szCs w:val="21"/>
          <w:lang w:val="en-US" w:eastAsia="zh-CN"/>
        </w:rPr>
        <w:t>1.</w:t>
      </w:r>
      <w:r>
        <w:rPr>
          <w:rFonts w:hint="eastAsia" w:ascii="宋体" w:hAnsi="宋体" w:eastAsia="宋体" w:cs="宋体"/>
          <w:kern w:val="0"/>
          <w:szCs w:val="21"/>
        </w:rPr>
        <w:t>1大写金额和小写金额不一致的，以大写金额为准；</w:t>
      </w:r>
    </w:p>
    <w:p w14:paraId="6DF007A4">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26.</w:t>
      </w:r>
      <w:r>
        <w:rPr>
          <w:rFonts w:hint="eastAsia" w:ascii="宋体" w:hAnsi="宋体" w:eastAsia="宋体" w:cs="宋体"/>
          <w:kern w:val="0"/>
          <w:szCs w:val="21"/>
          <w:lang w:val="en-US" w:eastAsia="zh-CN"/>
        </w:rPr>
        <w:t>1.</w:t>
      </w:r>
      <w:r>
        <w:rPr>
          <w:rFonts w:hint="eastAsia" w:ascii="宋体" w:hAnsi="宋体" w:eastAsia="宋体" w:cs="宋体"/>
          <w:kern w:val="0"/>
          <w:szCs w:val="21"/>
        </w:rPr>
        <w:t>2单价金额小数点或者百分比有明显错位的，以开标一览表的总价为准，并修改单价；</w:t>
      </w:r>
    </w:p>
    <w:p w14:paraId="3DC2842B">
      <w:pPr>
        <w:pStyle w:val="47"/>
        <w:autoSpaceDE w:val="0"/>
        <w:autoSpaceDN w:val="0"/>
        <w:spacing w:line="360" w:lineRule="auto"/>
        <w:rPr>
          <w:rFonts w:hint="eastAsia" w:ascii="宋体" w:hAnsi="宋体" w:eastAsia="宋体" w:cs="宋体"/>
          <w:kern w:val="0"/>
          <w:szCs w:val="21"/>
        </w:rPr>
      </w:pPr>
      <w:r>
        <w:rPr>
          <w:rFonts w:hint="eastAsia" w:ascii="宋体" w:hAnsi="宋体" w:eastAsia="宋体" w:cs="宋体"/>
          <w:kern w:val="0"/>
          <w:szCs w:val="21"/>
        </w:rPr>
        <w:t>26.</w:t>
      </w:r>
      <w:r>
        <w:rPr>
          <w:rFonts w:hint="eastAsia" w:ascii="宋体" w:hAnsi="宋体" w:eastAsia="宋体" w:cs="宋体"/>
          <w:kern w:val="0"/>
          <w:szCs w:val="21"/>
          <w:lang w:val="en-US" w:eastAsia="zh-CN"/>
        </w:rPr>
        <w:t>1.</w:t>
      </w:r>
      <w:r>
        <w:rPr>
          <w:rFonts w:hint="eastAsia" w:ascii="宋体" w:hAnsi="宋体" w:eastAsia="宋体" w:cs="宋体"/>
          <w:kern w:val="0"/>
          <w:szCs w:val="21"/>
        </w:rPr>
        <w:t>3总价金额与按单价汇总金额不一致的，以单价金额计算结果为准。</w:t>
      </w:r>
    </w:p>
    <w:p w14:paraId="292E3AB7">
      <w:pPr>
        <w:pStyle w:val="47"/>
        <w:autoSpaceDE w:val="0"/>
        <w:autoSpaceDN w:val="0"/>
        <w:spacing w:line="360" w:lineRule="auto"/>
        <w:rPr>
          <w:rFonts w:hint="eastAsia" w:ascii="宋体" w:hAnsi="宋体" w:eastAsia="宋体" w:cs="宋体"/>
          <w:kern w:val="0"/>
          <w:szCs w:val="21"/>
        </w:rPr>
      </w:pPr>
      <w:r>
        <w:rPr>
          <w:rFonts w:hint="eastAsia" w:ascii="宋体" w:hAnsi="宋体" w:eastAsia="宋体" w:cs="宋体"/>
          <w:kern w:val="0"/>
          <w:szCs w:val="21"/>
        </w:rPr>
        <w:t>同时出现两种以上不一致的，按照前款规定的顺序修正。修正后的报价按照“供应商须知”25.2规定经供应商确认后产生约束力，供应商不确认的，为无效报价。</w:t>
      </w:r>
    </w:p>
    <w:p w14:paraId="4C4025B8">
      <w:pPr>
        <w:pStyle w:val="47"/>
        <w:autoSpaceDE w:val="0"/>
        <w:autoSpaceDN w:val="0"/>
        <w:spacing w:line="360" w:lineRule="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26.2 异常低价审查：</w:t>
      </w:r>
    </w:p>
    <w:p w14:paraId="2A0E1CB6">
      <w:pPr>
        <w:pStyle w:val="47"/>
        <w:autoSpaceDE w:val="0"/>
        <w:autoSpaceDN w:val="0"/>
        <w:spacing w:line="360" w:lineRule="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26.2.1 评审中出现下列情形之一的，评标委员会应当启动异常低价投标（响应）审查程序：</w:t>
      </w:r>
    </w:p>
    <w:p w14:paraId="04C27291">
      <w:pPr>
        <w:pStyle w:val="47"/>
        <w:autoSpaceDE w:val="0"/>
        <w:autoSpaceDN w:val="0"/>
        <w:spacing w:line="360" w:lineRule="auto"/>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（1）投标（响应）报价低于全部通过符合性审查供应商投标（响应）报价平均值50%的，即投标（响应）报价〈全部通过符合性审查供应商投标（响应）报价平均值×50%；</w:t>
      </w:r>
    </w:p>
    <w:p w14:paraId="455AB9BC">
      <w:pPr>
        <w:pStyle w:val="47"/>
        <w:autoSpaceDE w:val="0"/>
        <w:autoSpaceDN w:val="0"/>
        <w:spacing w:line="360" w:lineRule="auto"/>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（2）投标（响应）报价低于通过符合性审查的次低报价供应商投标（响应）报价50%的，即投标（响应）报价〈通过符合性审查的次低报价供应商投标（响应）报价×50%；</w:t>
      </w:r>
    </w:p>
    <w:p w14:paraId="6167B836">
      <w:pPr>
        <w:pStyle w:val="47"/>
        <w:autoSpaceDE w:val="0"/>
        <w:autoSpaceDN w:val="0"/>
        <w:spacing w:line="360" w:lineRule="auto"/>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（3）投标（响应）报价低于采购项目最高限价45%的，即投标（响应）报价〈采购项目最高限价×45%；</w:t>
      </w:r>
    </w:p>
    <w:p w14:paraId="2AF16265">
      <w:pPr>
        <w:pStyle w:val="47"/>
        <w:autoSpaceDE w:val="0"/>
        <w:autoSpaceDN w:val="0"/>
        <w:spacing w:line="360" w:lineRule="auto"/>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（4）评标委员会基于专业判断，认为供应商报价过低，有可能影响产品质量或者不能诚信履约的其他情形。</w:t>
      </w:r>
    </w:p>
    <w:p w14:paraId="4A236B07">
      <w:pPr>
        <w:pStyle w:val="47"/>
        <w:autoSpaceDE w:val="0"/>
        <w:autoSpaceDN w:val="0"/>
        <w:spacing w:line="360" w:lineRule="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（5）相关法律法规对供应商报价有规定的，从其规定。</w:t>
      </w:r>
    </w:p>
    <w:p w14:paraId="64D14B14">
      <w:pPr>
        <w:pStyle w:val="47"/>
        <w:autoSpaceDE w:val="0"/>
        <w:autoSpaceDN w:val="0"/>
        <w:spacing w:line="360" w:lineRule="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26.2.2 谈判小组启动异常低价投标（响应）审查后，属于前述第1项至第4项情形的，应当要求相关供应商在评审现场规定时间内（给予供应商的时间不少于60分钟）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40468212">
      <w:pPr>
        <w:pStyle w:val="47"/>
        <w:autoSpaceDE w:val="0"/>
        <w:autoSpaceDN w:val="0"/>
        <w:spacing w:line="360" w:lineRule="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26.2.3 谈判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谈判小组应当将其作为无效投标（响应）处理。</w:t>
      </w:r>
    </w:p>
    <w:p w14:paraId="3CC8DEED">
      <w:pPr>
        <w:pStyle w:val="47"/>
        <w:autoSpaceDE w:val="0"/>
        <w:autoSpaceDN w:val="0"/>
        <w:spacing w:line="360" w:lineRule="auto"/>
        <w:ind w:firstLine="0" w:firstLineChars="0"/>
        <w:rPr>
          <w:rFonts w:ascii="宋体" w:hAnsi="宋体" w:eastAsia="宋体" w:cs="宋体"/>
          <w:b/>
          <w:kern w:val="0"/>
          <w:szCs w:val="21"/>
        </w:rPr>
      </w:pPr>
      <w:r>
        <w:rPr>
          <w:rFonts w:hint="eastAsia" w:ascii="宋体" w:hAnsi="宋体" w:eastAsia="宋体" w:cs="宋体"/>
          <w:b/>
          <w:kern w:val="0"/>
          <w:szCs w:val="21"/>
        </w:rPr>
        <w:t>27.响应无效情形</w:t>
      </w:r>
    </w:p>
    <w:p w14:paraId="218E5EA0">
      <w:pPr>
        <w:pStyle w:val="47"/>
        <w:autoSpaceDE w:val="0"/>
        <w:autoSpaceDN w:val="0"/>
        <w:spacing w:line="360" w:lineRule="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27.1响应文件属下列情况之一的，按照无效响应处理：</w:t>
      </w:r>
    </w:p>
    <w:p w14:paraId="58435016">
      <w:pPr>
        <w:pStyle w:val="47"/>
        <w:autoSpaceDE w:val="0"/>
        <w:autoSpaceDN w:val="0"/>
        <w:spacing w:line="360" w:lineRule="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27.1.1未按照谈判文件的规定提交《禹州市政府采购供应商信用承诺函》的；</w:t>
      </w:r>
    </w:p>
    <w:p w14:paraId="24D8060F">
      <w:pPr>
        <w:pStyle w:val="47"/>
        <w:autoSpaceDE w:val="0"/>
        <w:autoSpaceDN w:val="0"/>
        <w:spacing w:line="360" w:lineRule="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27.1.2未按照谈判文件的规定提交谈判承诺函的；</w:t>
      </w:r>
    </w:p>
    <w:p w14:paraId="43404B9C">
      <w:pPr>
        <w:pStyle w:val="47"/>
        <w:autoSpaceDE w:val="0"/>
        <w:autoSpaceDN w:val="0"/>
        <w:spacing w:line="360" w:lineRule="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27.1.3响应文件未按谈判文件要求签署、盖章的；</w:t>
      </w:r>
    </w:p>
    <w:p w14:paraId="76A126B6">
      <w:pPr>
        <w:pStyle w:val="47"/>
        <w:autoSpaceDE w:val="0"/>
        <w:autoSpaceDN w:val="0"/>
        <w:spacing w:line="360" w:lineRule="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27.1.4报价超过谈判文件中规定的预算金额的；</w:t>
      </w:r>
    </w:p>
    <w:p w14:paraId="53FF128F">
      <w:pPr>
        <w:pStyle w:val="47"/>
        <w:autoSpaceDE w:val="0"/>
        <w:autoSpaceDN w:val="0"/>
        <w:spacing w:line="360" w:lineRule="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27.1.5响应文件含有采购人不能接受的附加条件的。</w:t>
      </w:r>
    </w:p>
    <w:p w14:paraId="35483DC3">
      <w:pPr>
        <w:pStyle w:val="47"/>
        <w:autoSpaceDE w:val="0"/>
        <w:autoSpaceDN w:val="0"/>
        <w:spacing w:line="360" w:lineRule="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27.2根据《河南省财政厅关于防范供应商串通投标促进政府采购公平竞争的通知》（豫财购﹝2021﹞6号）要求，参与同一个标段的供应商存在下列情形之一的，其投标文件无效：</w:t>
      </w:r>
    </w:p>
    <w:p w14:paraId="0FCC36FC">
      <w:pPr>
        <w:pStyle w:val="47"/>
        <w:autoSpaceDE w:val="0"/>
        <w:autoSpaceDN w:val="0"/>
        <w:spacing w:line="360" w:lineRule="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27.2.1不同供应商的电子响应文件上传计算机的网卡MAC地址、CPU序列号和硬盘序列号等硬件信息相同的；</w:t>
      </w:r>
    </w:p>
    <w:p w14:paraId="660B29FC">
      <w:pPr>
        <w:pStyle w:val="47"/>
        <w:autoSpaceDE w:val="0"/>
        <w:autoSpaceDN w:val="0"/>
        <w:spacing w:line="360" w:lineRule="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27.2.2不同供应商的响应文件由同一电子设备编制、打印加密或者上传；</w:t>
      </w:r>
    </w:p>
    <w:p w14:paraId="7E70A790">
      <w:pPr>
        <w:pStyle w:val="47"/>
        <w:autoSpaceDE w:val="0"/>
        <w:autoSpaceDN w:val="0"/>
        <w:spacing w:line="360" w:lineRule="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27.2.3不同供应商的响应文件由同一电子设备打印、复印；</w:t>
      </w:r>
    </w:p>
    <w:p w14:paraId="16B95786">
      <w:pPr>
        <w:pStyle w:val="47"/>
        <w:autoSpaceDE w:val="0"/>
        <w:autoSpaceDN w:val="0"/>
        <w:spacing w:line="360" w:lineRule="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29.2.4不同供应商的响应文件由同一人送达或者分发，或者不同供应商联系人为同一人或不同联系人的联系电话一致的；</w:t>
      </w:r>
    </w:p>
    <w:p w14:paraId="6A811D6F">
      <w:pPr>
        <w:pStyle w:val="47"/>
        <w:autoSpaceDE w:val="0"/>
        <w:autoSpaceDN w:val="0"/>
        <w:spacing w:line="360" w:lineRule="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27.2.5不同供应商的响应文件的内容存在两处以上细节错误一致；</w:t>
      </w:r>
    </w:p>
    <w:p w14:paraId="2868FD50">
      <w:pPr>
        <w:pStyle w:val="47"/>
        <w:autoSpaceDE w:val="0"/>
        <w:autoSpaceDN w:val="0"/>
        <w:spacing w:line="360" w:lineRule="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27.2.6不同供应商的法定代表人、委托代理人、项目经理、项目负责人等由同一个单位缴纳社会保险或者领取报酬的；</w:t>
      </w:r>
    </w:p>
    <w:p w14:paraId="3F48F762">
      <w:pPr>
        <w:pStyle w:val="47"/>
        <w:autoSpaceDE w:val="0"/>
        <w:autoSpaceDN w:val="0"/>
        <w:spacing w:line="360" w:lineRule="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27.2.7不同供应商响应文件中法定代表人或者负责人签字出自同一人之手；</w:t>
      </w:r>
    </w:p>
    <w:p w14:paraId="48BBFFEC">
      <w:pPr>
        <w:pStyle w:val="47"/>
        <w:autoSpaceDE w:val="0"/>
        <w:autoSpaceDN w:val="0"/>
        <w:spacing w:line="360" w:lineRule="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27.2.8其他涉嫌串通的情形。</w:t>
      </w:r>
    </w:p>
    <w:p w14:paraId="3DA14F84">
      <w:pPr>
        <w:pStyle w:val="47"/>
        <w:autoSpaceDE w:val="0"/>
        <w:autoSpaceDN w:val="0"/>
        <w:spacing w:line="360" w:lineRule="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27.3有下列情形之一的，视为供应商串通谈判，其响应无效：</w:t>
      </w:r>
    </w:p>
    <w:p w14:paraId="529F7822">
      <w:pPr>
        <w:pStyle w:val="47"/>
        <w:autoSpaceDE w:val="0"/>
        <w:autoSpaceDN w:val="0"/>
        <w:spacing w:line="360" w:lineRule="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27.3.1不同供应商的响应文件由同一单位或者个人编制；</w:t>
      </w:r>
    </w:p>
    <w:p w14:paraId="7D7C21F7">
      <w:pPr>
        <w:pStyle w:val="47"/>
        <w:autoSpaceDE w:val="0"/>
        <w:autoSpaceDN w:val="0"/>
        <w:spacing w:line="360" w:lineRule="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27.3.2不同供应商委托同一单位或者个人办理响应事宜；</w:t>
      </w:r>
    </w:p>
    <w:p w14:paraId="4763FED5">
      <w:pPr>
        <w:pStyle w:val="47"/>
        <w:autoSpaceDE w:val="0"/>
        <w:autoSpaceDN w:val="0"/>
        <w:spacing w:line="360" w:lineRule="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27.3.3不同供应商的响应文件载明的项目管理成员或者联系人员为同一人；</w:t>
      </w:r>
    </w:p>
    <w:p w14:paraId="212F5F65">
      <w:pPr>
        <w:pStyle w:val="47"/>
        <w:autoSpaceDE w:val="0"/>
        <w:autoSpaceDN w:val="0"/>
        <w:spacing w:line="360" w:lineRule="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27.3.4不同供应商的响应文件异常一致或者投标报价呈规律性差异；</w:t>
      </w:r>
    </w:p>
    <w:p w14:paraId="1E7ACB0C">
      <w:pPr>
        <w:pStyle w:val="47"/>
        <w:autoSpaceDE w:val="0"/>
        <w:autoSpaceDN w:val="0"/>
        <w:spacing w:line="360" w:lineRule="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27.3.5不同供应商的响应文件相互混装。</w:t>
      </w:r>
    </w:p>
    <w:p w14:paraId="7D7FC1C3">
      <w:pPr>
        <w:pStyle w:val="47"/>
        <w:autoSpaceDE w:val="0"/>
        <w:autoSpaceDN w:val="0"/>
        <w:spacing w:line="360" w:lineRule="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27.4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p w14:paraId="06976846">
      <w:pPr>
        <w:pStyle w:val="47"/>
        <w:autoSpaceDE w:val="0"/>
        <w:autoSpaceDN w:val="0"/>
        <w:spacing w:line="360" w:lineRule="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27.5谈判小组启动异常低价响应审查后，要求相关供应商在规定时间内对响应价格作出解释、提供证明材料，响应供应商未在规定时间内提供书面说明、证明材料，或者提供的书面说明、证明材料不能证明其报价合理性的，谈判小组应当将其作为无效响应处理。</w:t>
      </w:r>
    </w:p>
    <w:p w14:paraId="3E1E5281">
      <w:pPr>
        <w:pStyle w:val="47"/>
        <w:autoSpaceDE w:val="0"/>
        <w:autoSpaceDN w:val="0"/>
        <w:spacing w:line="360" w:lineRule="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27.6按照《关于推进全流程电子化交易和在线监管工作有关问题的通知》（许公管办〔2019〕3号）规定，不同供应商电子响应文件制作硬件特征码（网卡MAC地址、CPU序号、硬盘序列号）均一致时，视为‘不同供应商的响应文件由同一单位或者个人编制’或‘不同供应商委托同一单位或者个人办理响应事宜’，其谈判响应无效。</w:t>
      </w:r>
    </w:p>
    <w:p w14:paraId="5424589F">
      <w:pPr>
        <w:pStyle w:val="47"/>
        <w:autoSpaceDE w:val="0"/>
        <w:autoSpaceDN w:val="0"/>
        <w:spacing w:line="360" w:lineRule="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27.7法律法规和响应文件规定的其他无效情形。</w:t>
      </w:r>
    </w:p>
    <w:p w14:paraId="60D84665">
      <w:pPr>
        <w:pStyle w:val="47"/>
        <w:autoSpaceDE w:val="0"/>
        <w:autoSpaceDN w:val="0"/>
        <w:spacing w:line="360" w:lineRule="auto"/>
        <w:ind w:firstLine="0" w:firstLineChars="0"/>
        <w:rPr>
          <w:rFonts w:ascii="宋体" w:hAnsi="宋体" w:eastAsia="宋体" w:cs="宋体"/>
          <w:b/>
          <w:kern w:val="0"/>
          <w:szCs w:val="21"/>
        </w:rPr>
      </w:pPr>
      <w:r>
        <w:rPr>
          <w:rFonts w:hint="eastAsia" w:ascii="宋体" w:hAnsi="宋体" w:eastAsia="宋体" w:cs="宋体"/>
          <w:b/>
          <w:kern w:val="0"/>
          <w:szCs w:val="21"/>
        </w:rPr>
        <w:t>28.响应文件评审与谈判</w:t>
      </w:r>
    </w:p>
    <w:p w14:paraId="0EEFF389">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28.1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14:paraId="37A9BD4A">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28.2谈判小组所有成员应当集中与单一供应商分别进行谈判，并给予所有参加谈判的供应商平等的谈判机会。</w:t>
      </w:r>
    </w:p>
    <w:p w14:paraId="7849B2C7">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28.3在谈判中，谈判的任何一方不得透露与谈判有关的其他供应商的技术资料、价格和其他信息。</w:t>
      </w:r>
    </w:p>
    <w:p w14:paraId="262B0F83">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28.4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5BB17681">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28.5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194FDCEB">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28.6谈判文件能够详细列明采购标的的技术、服务要求的，谈判结束后，谈判小组应当要求所有继续参加谈判的供应商在规定时间内提交最后报价（供应商最终报价不能高于第一次报价，采购人改变技术需求的除外），提交最后报价的供应商不得少于3家。（如符合《政府采购非招标采购方式管理办法》（财政部令第74号）第二十七条第二款中的情形的，供应商最低数量可以为两家）</w:t>
      </w:r>
    </w:p>
    <w:p w14:paraId="7A13D790">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61E68E9B">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28.7最后报价是供应商响应文件的有效组成部分。</w:t>
      </w:r>
    </w:p>
    <w:p w14:paraId="02420759">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28.8已提交响应文件的供应商，在提交最后报价之前，可以根据谈判情况退出谈判。</w:t>
      </w:r>
    </w:p>
    <w:p w14:paraId="361D630C">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28.9按照《关于推进全流程电子化交易和在线监管工作有关问题的通知》（许公管办〔2019〕3号）规定，评审专家应严格按照要求查看“硬件特征码相” 关信息并进行评审。</w:t>
      </w:r>
    </w:p>
    <w:p w14:paraId="6A193796">
      <w:pPr>
        <w:pStyle w:val="47"/>
        <w:autoSpaceDE w:val="0"/>
        <w:autoSpaceDN w:val="0"/>
        <w:spacing w:line="360" w:lineRule="auto"/>
        <w:ind w:firstLine="0" w:firstLineChars="0"/>
        <w:rPr>
          <w:rFonts w:ascii="宋体" w:hAnsi="宋体" w:eastAsia="宋体" w:cs="宋体"/>
          <w:b/>
          <w:kern w:val="0"/>
          <w:szCs w:val="21"/>
        </w:rPr>
      </w:pPr>
      <w:r>
        <w:rPr>
          <w:rFonts w:hint="eastAsia" w:ascii="宋体" w:hAnsi="宋体" w:eastAsia="宋体" w:cs="宋体"/>
          <w:b/>
          <w:kern w:val="0"/>
          <w:szCs w:val="21"/>
        </w:rPr>
        <w:t>29.评审方法与提出成交候选人</w:t>
      </w:r>
    </w:p>
    <w:p w14:paraId="5F279411">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谈判小组应当从质量和服务均能满足采购文件实质性响应要求的供应商中，按照最后报价由低到高的顺序提出3名成交候选人，并编写评审报告。</w:t>
      </w:r>
    </w:p>
    <w:p w14:paraId="3AA32D6D">
      <w:pPr>
        <w:numPr>
          <w:ilvl w:val="0"/>
          <w:numId w:val="11"/>
        </w:numPr>
        <w:tabs>
          <w:tab w:val="left" w:pos="1260"/>
        </w:tabs>
        <w:autoSpaceDE w:val="0"/>
        <w:autoSpaceDN w:val="0"/>
        <w:spacing w:line="360" w:lineRule="auto"/>
        <w:contextualSpacing/>
        <w:jc w:val="center"/>
        <w:rPr>
          <w:rFonts w:ascii="宋体" w:hAnsi="宋体" w:eastAsia="宋体" w:cs="宋体"/>
          <w:b/>
          <w:kern w:val="0"/>
          <w:szCs w:val="21"/>
        </w:rPr>
      </w:pPr>
      <w:r>
        <w:rPr>
          <w:rFonts w:hint="eastAsia" w:ascii="宋体" w:hAnsi="宋体" w:eastAsia="宋体" w:cs="宋体"/>
          <w:b/>
          <w:kern w:val="0"/>
          <w:szCs w:val="21"/>
        </w:rPr>
        <w:t>确定成交供应商和授予合同</w:t>
      </w:r>
    </w:p>
    <w:p w14:paraId="7CD47C50">
      <w:pPr>
        <w:pStyle w:val="47"/>
        <w:autoSpaceDE w:val="0"/>
        <w:autoSpaceDN w:val="0"/>
        <w:spacing w:line="360" w:lineRule="auto"/>
        <w:ind w:firstLine="0" w:firstLineChars="0"/>
        <w:rPr>
          <w:rFonts w:ascii="宋体" w:hAnsi="宋体" w:eastAsia="宋体" w:cs="宋体"/>
          <w:b/>
          <w:kern w:val="0"/>
          <w:szCs w:val="21"/>
        </w:rPr>
      </w:pPr>
      <w:r>
        <w:rPr>
          <w:rFonts w:hint="eastAsia" w:ascii="宋体" w:hAnsi="宋体" w:eastAsia="宋体" w:cs="宋体"/>
          <w:b/>
          <w:kern w:val="0"/>
          <w:szCs w:val="21"/>
        </w:rPr>
        <w:t>30.确定成交供应商</w:t>
      </w:r>
    </w:p>
    <w:p w14:paraId="14EE0627">
      <w:pPr>
        <w:pStyle w:val="47"/>
        <w:autoSpaceDE w:val="0"/>
        <w:autoSpaceDN w:val="0"/>
        <w:spacing w:line="360" w:lineRule="auto"/>
        <w:rPr>
          <w:rFonts w:hint="eastAsia" w:ascii="宋体" w:hAnsi="宋体" w:eastAsia="宋体" w:cs="宋体"/>
          <w:kern w:val="0"/>
          <w:szCs w:val="21"/>
        </w:rPr>
      </w:pPr>
      <w:r>
        <w:rPr>
          <w:rFonts w:hint="eastAsia" w:ascii="宋体" w:hAnsi="宋体" w:eastAsia="宋体" w:cs="宋体"/>
          <w:kern w:val="0"/>
          <w:szCs w:val="21"/>
          <w:lang w:val="en-US" w:eastAsia="zh-CN"/>
        </w:rPr>
        <w:t xml:space="preserve">30.1 采购人应当在收到评审报告之日起5个工作日内，从评审报告提出的成交候选人中，根据质量和服务均能满足采购文件实质性响应要求且最后报价最低的原则确定成交供应商（核验成交供应商由《许昌市政府采购供应商信用承诺函》替代的证明材料）。 </w:t>
      </w:r>
    </w:p>
    <w:p w14:paraId="0F05C747">
      <w:pPr>
        <w:pStyle w:val="47"/>
        <w:autoSpaceDE w:val="0"/>
        <w:autoSpaceDN w:val="0"/>
        <w:spacing w:line="360" w:lineRule="auto"/>
        <w:rPr>
          <w:rFonts w:hint="eastAsia" w:ascii="宋体" w:hAnsi="宋体" w:eastAsia="宋体" w:cs="宋体"/>
          <w:kern w:val="0"/>
          <w:szCs w:val="21"/>
        </w:rPr>
      </w:pPr>
      <w:r>
        <w:rPr>
          <w:rFonts w:hint="eastAsia" w:ascii="宋体" w:hAnsi="宋体" w:eastAsia="宋体" w:cs="宋体"/>
          <w:kern w:val="0"/>
          <w:szCs w:val="21"/>
          <w:lang w:val="en-US" w:eastAsia="zh-CN"/>
        </w:rPr>
        <w:t>30.2 采购人在收到评审报告5个工作日内未按评标报告推荐的成交候选人顺序确定中标人，又不能说明合法理由的，视同按评标报告推荐的顺序确定排名第一的成交候选人为中标人。</w:t>
      </w:r>
    </w:p>
    <w:p w14:paraId="4FCBEF63">
      <w:pPr>
        <w:autoSpaceDE w:val="0"/>
        <w:autoSpaceDN w:val="0"/>
        <w:spacing w:line="360" w:lineRule="auto"/>
        <w:rPr>
          <w:rFonts w:ascii="宋体" w:hAnsi="宋体" w:eastAsia="宋体" w:cs="宋体"/>
          <w:b/>
          <w:bCs/>
          <w:szCs w:val="21"/>
        </w:rPr>
      </w:pPr>
      <w:r>
        <w:rPr>
          <w:rFonts w:hint="eastAsia" w:ascii="宋体" w:hAnsi="宋体" w:eastAsia="宋体" w:cs="宋体"/>
          <w:b/>
          <w:bCs/>
          <w:szCs w:val="21"/>
        </w:rPr>
        <w:t>31.终止采购活动的情形</w:t>
      </w:r>
    </w:p>
    <w:p w14:paraId="78FB5491">
      <w:pPr>
        <w:pStyle w:val="47"/>
        <w:autoSpaceDE w:val="0"/>
        <w:autoSpaceDN w:val="0"/>
        <w:spacing w:line="360" w:lineRule="auto"/>
        <w:ind w:firstLine="211" w:firstLineChars="100"/>
        <w:rPr>
          <w:rFonts w:ascii="宋体" w:hAnsi="宋体" w:eastAsia="宋体" w:cs="宋体"/>
          <w:b/>
          <w:bCs/>
          <w:kern w:val="0"/>
          <w:szCs w:val="21"/>
        </w:rPr>
      </w:pPr>
      <w:r>
        <w:rPr>
          <w:rFonts w:hint="eastAsia" w:ascii="宋体" w:hAnsi="宋体" w:eastAsia="宋体" w:cs="宋体"/>
          <w:b/>
          <w:bCs/>
          <w:szCs w:val="21"/>
        </w:rPr>
        <w:t>在谈判采购中，出现下列情形之一的，采购人应当终止竞争性谈判采购活动，发布项目终止公告并说明原因，重新开展采购活动：</w:t>
      </w:r>
    </w:p>
    <w:p w14:paraId="436BDA8B">
      <w:pPr>
        <w:pStyle w:val="47"/>
        <w:numPr>
          <w:ilvl w:val="0"/>
          <w:numId w:val="9"/>
        </w:numPr>
        <w:autoSpaceDE w:val="0"/>
        <w:autoSpaceDN w:val="0"/>
        <w:spacing w:line="360" w:lineRule="auto"/>
        <w:ind w:firstLineChars="0"/>
        <w:contextualSpacing/>
        <w:rPr>
          <w:rFonts w:ascii="宋体" w:hAnsi="宋体" w:eastAsia="宋体" w:cs="宋体"/>
          <w:vanish/>
          <w:kern w:val="0"/>
          <w:szCs w:val="21"/>
        </w:rPr>
      </w:pPr>
    </w:p>
    <w:p w14:paraId="03003587">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31.1因情况变化，不再符合规定的竞争性谈判采购方式适用情形的；</w:t>
      </w:r>
    </w:p>
    <w:p w14:paraId="16FF155D">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31.2出现影响采购公正的违法、违规行为的；</w:t>
      </w:r>
    </w:p>
    <w:p w14:paraId="44DAFFC7">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31.3在采购过程中符合竞争要求的供应商或者报价未超过采购预算的供应商不足3家的，但《政府采购非招标采购方式管理办法》第二十七条第二款规定的情形除外。</w:t>
      </w:r>
    </w:p>
    <w:p w14:paraId="3A9CE6F5">
      <w:pPr>
        <w:pStyle w:val="47"/>
        <w:autoSpaceDE w:val="0"/>
        <w:autoSpaceDN w:val="0"/>
        <w:spacing w:line="360" w:lineRule="auto"/>
        <w:ind w:firstLine="0" w:firstLineChars="0"/>
        <w:rPr>
          <w:rFonts w:ascii="宋体" w:hAnsi="宋体" w:eastAsia="宋体" w:cs="宋体"/>
          <w:b/>
          <w:kern w:val="0"/>
          <w:szCs w:val="21"/>
        </w:rPr>
      </w:pPr>
      <w:r>
        <w:rPr>
          <w:rFonts w:hint="eastAsia" w:ascii="宋体" w:hAnsi="宋体" w:eastAsia="宋体" w:cs="宋体"/>
          <w:b/>
          <w:kern w:val="0"/>
          <w:szCs w:val="21"/>
        </w:rPr>
        <w:t>32.成交公告、发出成交通知书</w:t>
      </w:r>
    </w:p>
    <w:p w14:paraId="7E18D63C">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32.1采购人确认成交供应商后，采购人在公告成交结果的同时，向成交供应商发出成交通知书。</w:t>
      </w:r>
    </w:p>
    <w:p w14:paraId="750C3CB6">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32.2成交通知书发出后，采购人不得违法改变成交结果，成交供应商无正当理由不得放弃成交。</w:t>
      </w:r>
    </w:p>
    <w:p w14:paraId="3ABE35B0">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32.3成交供应商在接到成交通知时，须向采购代理机构发送谈判报价及分项报价一览表（包含主要成交标的的名称、规格型号、数量、单价、服务要求等）电子文档，并同时电话告知采购代理机构联系人。</w:t>
      </w:r>
    </w:p>
    <w:p w14:paraId="4D751FA4">
      <w:pPr>
        <w:pStyle w:val="47"/>
        <w:autoSpaceDE w:val="0"/>
        <w:autoSpaceDN w:val="0"/>
        <w:spacing w:line="360" w:lineRule="auto"/>
        <w:ind w:firstLine="0" w:firstLineChars="0"/>
        <w:rPr>
          <w:rFonts w:ascii="宋体" w:hAnsi="宋体" w:eastAsia="宋体" w:cs="宋体"/>
          <w:b/>
          <w:kern w:val="0"/>
          <w:szCs w:val="21"/>
        </w:rPr>
      </w:pPr>
      <w:r>
        <w:rPr>
          <w:rFonts w:hint="eastAsia" w:ascii="宋体" w:hAnsi="宋体" w:eastAsia="宋体" w:cs="宋体"/>
          <w:b/>
          <w:kern w:val="0"/>
          <w:szCs w:val="21"/>
        </w:rPr>
        <w:t>33.质疑提出与答复</w:t>
      </w:r>
    </w:p>
    <w:p w14:paraId="10C57873">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33.1供应商认为谈判文件、采购过程和成交结果使自己的权益受到损害的，可以按照《政府采购质疑和投诉办法》（财政部令第94号）质疑。质疑的供应商应当是参与本项目采购活动的供应商。</w:t>
      </w:r>
    </w:p>
    <w:p w14:paraId="2ACAB6F8">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33.1.1 对谈判文件质疑的，供应商应已依法获取谈判文件，且应当在获取谈判文件或者谈判文件公告期限届满之日起7个工作日内通过《全国公共资源交易平台（河南省·许昌市）》一次性提出，提出后电话联系本项目谈判公告中采购代理机构联系人查看，并同时将符合《政府采购质疑和投诉办法》第十二条规定的纸质质疑函和必要的证明材料一式两份送采购单位和采购代理机构，如未提出视为全面接受；</w:t>
      </w:r>
    </w:p>
    <w:p w14:paraId="1C463A16">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33.1.2 对采购过程质疑的，为各采购程序环节结束之日起七个工作日内，以书面形式向采购人和采购代理机构一次性提出；</w:t>
      </w:r>
    </w:p>
    <w:p w14:paraId="30D5B1A8">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34.1.3 对成交结果质疑的，为成交结果公告期限届满之日起七个工作日内，以书面形式向采购人和采购代理机构一次性提出，质疑的供应商须为参加本项目谈判开评标的供应商。</w:t>
      </w:r>
    </w:p>
    <w:p w14:paraId="33F83C48">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33.2采购人、采购代理机构认为供应商质疑不成立，或者成立但未对成交结果构成影响的，继续开展采购活动；认为供应商质疑成立且影响或者可能影响成交结果的，按照下列情况处理：</w:t>
      </w:r>
    </w:p>
    <w:p w14:paraId="69EE721E">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33.2.1对谈判文件提出的质疑，依法通过澄清或者修改可以继续开展采购活动的，澄清或者修改谈判文件后继续开展采购活动；否则应当修改谈判文件后重新开展采购活动。</w:t>
      </w:r>
    </w:p>
    <w:p w14:paraId="465FE264">
      <w:pPr>
        <w:pStyle w:val="47"/>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33.2.2对采购过程、成交结果提出的质疑，合格供应商符合法定数量时，可以从合格的成交候选人中另行确定成交供应商的，应当依法另行确定成交供应商；否则应当重新开展采购活动。</w:t>
      </w:r>
    </w:p>
    <w:p w14:paraId="7EBE57C2">
      <w:pPr>
        <w:pStyle w:val="47"/>
        <w:autoSpaceDE w:val="0"/>
        <w:autoSpaceDN w:val="0"/>
        <w:spacing w:line="360" w:lineRule="auto"/>
        <w:ind w:firstLine="0" w:firstLineChars="0"/>
        <w:rPr>
          <w:rFonts w:ascii="宋体" w:hAnsi="宋体" w:eastAsia="宋体" w:cs="宋体"/>
          <w:b/>
          <w:kern w:val="0"/>
          <w:szCs w:val="21"/>
        </w:rPr>
      </w:pPr>
      <w:r>
        <w:rPr>
          <w:rFonts w:hint="eastAsia" w:ascii="宋体" w:hAnsi="宋体" w:eastAsia="宋体" w:cs="宋体"/>
          <w:b/>
          <w:kern w:val="0"/>
          <w:szCs w:val="21"/>
        </w:rPr>
        <w:t>34.签订合同</w:t>
      </w:r>
    </w:p>
    <w:p w14:paraId="40BFEE4D">
      <w:pPr>
        <w:pStyle w:val="47"/>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34.1 </w:t>
      </w:r>
      <w:r>
        <w:rPr>
          <w:rFonts w:hint="eastAsia" w:ascii="宋体" w:hAnsi="宋体" w:eastAsia="宋体" w:cs="宋体"/>
          <w:color w:val="auto"/>
          <w:kern w:val="0"/>
          <w:szCs w:val="21"/>
          <w:highlight w:val="none"/>
          <w:lang w:val="zh-CN"/>
        </w:rPr>
        <w:t>采购人应当自中标通知书发出之日起15日内与采购单位签订政府采购合同，采购单位应当自合同签订之日起2个工作日内在河南省电子化政府采购系统进行合同备案。</w:t>
      </w:r>
    </w:p>
    <w:p w14:paraId="533563AA">
      <w:pPr>
        <w:pStyle w:val="47"/>
        <w:autoSpaceDE w:val="0"/>
        <w:autoSpaceDN w:val="0"/>
        <w:spacing w:line="360" w:lineRule="auto"/>
        <w:ind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34.2 采购人不得向成交供应商提出超出采购文件以外的任何要求作为签订合同的条件，不得与成交供应商订立背离谈判文件确定的合同文本以及采购标的、规格型号、采购金额、采购数量、技术和服务要求等实质性内容的协议。</w:t>
      </w:r>
    </w:p>
    <w:p w14:paraId="1FC2A6C2">
      <w:pPr>
        <w:pStyle w:val="47"/>
        <w:autoSpaceDE w:val="0"/>
        <w:autoSpaceDN w:val="0"/>
        <w:spacing w:line="360" w:lineRule="auto"/>
        <w:ind w:firstLine="0" w:firstLineChars="0"/>
        <w:rPr>
          <w:rFonts w:ascii="宋体" w:hAnsi="宋体" w:eastAsia="宋体" w:cs="宋体"/>
          <w:b/>
          <w:kern w:val="0"/>
          <w:szCs w:val="21"/>
        </w:rPr>
      </w:pPr>
      <w:r>
        <w:rPr>
          <w:rFonts w:hint="eastAsia" w:ascii="宋体" w:hAnsi="宋体" w:eastAsia="宋体" w:cs="宋体"/>
          <w:b/>
          <w:kern w:val="0"/>
          <w:szCs w:val="21"/>
        </w:rPr>
        <w:t>35、履约保证金</w:t>
      </w:r>
    </w:p>
    <w:p w14:paraId="396ECE25">
      <w:pPr>
        <w:autoSpaceDE w:val="0"/>
        <w:autoSpaceDN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14:paraId="0612E3DD">
      <w:pPr>
        <w:autoSpaceDE w:val="0"/>
        <w:autoSpaceDN w:val="0"/>
        <w:spacing w:line="360" w:lineRule="auto"/>
        <w:jc w:val="left"/>
        <w:rPr>
          <w:rFonts w:ascii="宋体" w:hAnsi="宋体" w:eastAsia="宋体" w:cs="宋体"/>
          <w:b/>
          <w:kern w:val="0"/>
          <w:szCs w:val="21"/>
        </w:rPr>
      </w:pPr>
      <w:r>
        <w:rPr>
          <w:rFonts w:hint="eastAsia" w:ascii="宋体" w:hAnsi="宋体" w:eastAsia="宋体" w:cs="宋体"/>
          <w:b/>
          <w:kern w:val="0"/>
          <w:szCs w:val="21"/>
        </w:rPr>
        <w:t>36、其他</w:t>
      </w:r>
    </w:p>
    <w:p w14:paraId="0DAB6604">
      <w:pPr>
        <w:autoSpaceDE w:val="0"/>
        <w:autoSpaceDN w:val="0"/>
        <w:spacing w:line="360" w:lineRule="auto"/>
        <w:ind w:left="964"/>
        <w:contextualSpacing/>
        <w:rPr>
          <w:rFonts w:ascii="宋体" w:hAnsi="宋体" w:eastAsia="宋体" w:cs="宋体"/>
          <w:kern w:val="0"/>
          <w:szCs w:val="21"/>
        </w:rPr>
      </w:pPr>
      <w:r>
        <w:rPr>
          <w:rFonts w:hint="eastAsia" w:ascii="宋体" w:hAnsi="宋体" w:eastAsia="宋体" w:cs="宋体"/>
          <w:kern w:val="0"/>
          <w:szCs w:val="21"/>
        </w:rPr>
        <w:t>本次谈判文件未尽事项，以法律法规规定的为准。</w:t>
      </w:r>
    </w:p>
    <w:p w14:paraId="28183415">
      <w:pPr>
        <w:pStyle w:val="47"/>
        <w:autoSpaceDE w:val="0"/>
        <w:autoSpaceDN w:val="0"/>
        <w:spacing w:line="360" w:lineRule="auto"/>
        <w:ind w:firstLine="0" w:firstLineChars="0"/>
        <w:contextualSpacing/>
        <w:rPr>
          <w:rFonts w:ascii="宋体" w:hAnsi="宋体" w:eastAsia="宋体" w:cs="宋体"/>
          <w:kern w:val="0"/>
          <w:szCs w:val="21"/>
        </w:rPr>
      </w:pPr>
      <w:r>
        <w:rPr>
          <w:rFonts w:hint="eastAsia" w:ascii="宋体" w:hAnsi="宋体" w:eastAsia="宋体" w:cs="宋体"/>
          <w:b/>
          <w:kern w:val="0"/>
          <w:szCs w:val="21"/>
        </w:rPr>
        <w:t>37、政府采购合同融资</w:t>
      </w:r>
    </w:p>
    <w:p w14:paraId="382061C1">
      <w:pPr>
        <w:pStyle w:val="47"/>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37.1缓解中小企业融资难题</w:t>
      </w:r>
    </w:p>
    <w:p w14:paraId="6DEEA8A5">
      <w:pPr>
        <w:pStyle w:val="47"/>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 ”向所选的金融机构申请贷款，无需抵押、担保， 融资机构将根据《河南省政府采购合同融资工作实施方案》（豫财购〔2017〕10号），按照双方自愿的原则提供便捷、优惠的贷款服务。</w:t>
      </w:r>
    </w:p>
    <w:p w14:paraId="79FC380B">
      <w:pPr>
        <w:pStyle w:val="47"/>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37.2合作金融机构（排名不分先后）</w:t>
      </w:r>
    </w:p>
    <w:p w14:paraId="71C8C069">
      <w:pPr>
        <w:pStyle w:val="47"/>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1）合作金融机构名称：中原银行许昌分行（小微金融部）</w:t>
      </w:r>
    </w:p>
    <w:p w14:paraId="5D9A3CC7">
      <w:pPr>
        <w:pStyle w:val="47"/>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联系人及电话：陈阳 13137407575 方金龙 15836539901</w:t>
      </w:r>
    </w:p>
    <w:p w14:paraId="44B8E4E9">
      <w:pPr>
        <w:pStyle w:val="47"/>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地址：许昌市建安大道与紫云路交汇处中原银行</w:t>
      </w:r>
    </w:p>
    <w:p w14:paraId="3D3A44DA">
      <w:pPr>
        <w:pStyle w:val="47"/>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2）合作金融机构名称：浦发银行许昌分行</w:t>
      </w:r>
    </w:p>
    <w:p w14:paraId="1F95F5F4">
      <w:pPr>
        <w:pStyle w:val="47"/>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联系人及电话：赵勇 0374-7313569、7313502 18937459920</w:t>
      </w:r>
    </w:p>
    <w:p w14:paraId="7E50CBA3">
      <w:pPr>
        <w:pStyle w:val="47"/>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地址：许昌市许继大道1163号许继花园</w:t>
      </w:r>
    </w:p>
    <w:p w14:paraId="257635E1">
      <w:pPr>
        <w:pStyle w:val="47"/>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3）合作金融机构名称：交通银行许昌分行</w:t>
      </w:r>
    </w:p>
    <w:p w14:paraId="3E1C9DFD">
      <w:pPr>
        <w:pStyle w:val="47"/>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联系人：宋纪刚 0374-2369912 13733951305</w:t>
      </w:r>
    </w:p>
    <w:p w14:paraId="78163E01">
      <w:pPr>
        <w:pStyle w:val="47"/>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地址：许昌市莲城大道114号</w:t>
      </w:r>
    </w:p>
    <w:p w14:paraId="002C86C6">
      <w:pPr>
        <w:pStyle w:val="47"/>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4）合作金融机构名称：光大银行许昌分行</w:t>
      </w:r>
    </w:p>
    <w:p w14:paraId="156A7771">
      <w:pPr>
        <w:pStyle w:val="47"/>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联系人：李东磊 0374-2928168 18569936868</w:t>
      </w:r>
    </w:p>
    <w:p w14:paraId="4AC93B38">
      <w:pPr>
        <w:pStyle w:val="47"/>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地址：许昌市魏都区八一路与文峰路交叉口西北角</w:t>
      </w:r>
    </w:p>
    <w:p w14:paraId="0F9B28D0">
      <w:pPr>
        <w:pStyle w:val="47"/>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5）合作金融机构名称：招商银行许昌分行</w:t>
      </w:r>
    </w:p>
    <w:p w14:paraId="4C768D25">
      <w:pPr>
        <w:pStyle w:val="47"/>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联系人及电话：崔星迪 0374-5376058 18839983051</w:t>
      </w:r>
    </w:p>
    <w:p w14:paraId="743E6817">
      <w:pPr>
        <w:pStyle w:val="47"/>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地址：许昌市建安大道中段新天下AB座</w:t>
      </w:r>
    </w:p>
    <w:p w14:paraId="3EBC8E4F">
      <w:pPr>
        <w:pStyle w:val="47"/>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6）合作金融机构名称：邮储银行许昌市分行</w:t>
      </w:r>
    </w:p>
    <w:p w14:paraId="08C7EFE9">
      <w:pPr>
        <w:pStyle w:val="47"/>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联系人及电话：张彦峰 13839001972 武松涛 18839902679 徐亚爽 15038297574</w:t>
      </w:r>
    </w:p>
    <w:p w14:paraId="7A361DDB">
      <w:pPr>
        <w:pStyle w:val="47"/>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地址：许昌市莲城大道邮储银行莲城支行二楼</w:t>
      </w:r>
    </w:p>
    <w:p w14:paraId="3E31EBA5">
      <w:pPr>
        <w:pStyle w:val="47"/>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7）合作金融机构名称：中国银行许昌分行</w:t>
      </w:r>
    </w:p>
    <w:p w14:paraId="7FEBFF47">
      <w:pPr>
        <w:pStyle w:val="47"/>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联系人及电话：白炜 13938772680 刘晓飞 0374-3338596</w:t>
      </w:r>
    </w:p>
    <w:p w14:paraId="45F4C0BC">
      <w:pPr>
        <w:pStyle w:val="47"/>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地址：许昌市魏都区建设路1488号</w:t>
      </w:r>
    </w:p>
    <w:p w14:paraId="6162C977">
      <w:pPr>
        <w:pStyle w:val="47"/>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8）合作金融机构名称：中信银行郑州红专路支行</w:t>
      </w:r>
    </w:p>
    <w:p w14:paraId="58BA7F37">
      <w:pPr>
        <w:pStyle w:val="47"/>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联系人：韩晨 13253490679</w:t>
      </w:r>
    </w:p>
    <w:p w14:paraId="4082C1D0">
      <w:pPr>
        <w:pStyle w:val="47"/>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地址：郑州市金水区经三路北26号中信银行郑州红专路支行</w:t>
      </w:r>
    </w:p>
    <w:p w14:paraId="7E999925">
      <w:pPr>
        <w:pStyle w:val="47"/>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9）合作金融机构名称：郑州银行许昌分行</w:t>
      </w:r>
    </w:p>
    <w:p w14:paraId="453C69B3">
      <w:pPr>
        <w:pStyle w:val="47"/>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联系人：王晶 0374-2298011 18339062222</w:t>
      </w:r>
    </w:p>
    <w:p w14:paraId="2039C760">
      <w:pPr>
        <w:pStyle w:val="47"/>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地址：河南省许昌市魏都区莲城大道与魏文路交叉口西南角亨通君成国际大厦</w:t>
      </w:r>
    </w:p>
    <w:p w14:paraId="085316CE">
      <w:pPr>
        <w:pStyle w:val="47"/>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37.3“许昌市政府采购合同融资金融产品推介名录”链接</w:t>
      </w:r>
    </w:p>
    <w:p w14:paraId="2B7158C7">
      <w:pPr>
        <w:pStyle w:val="47"/>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HYPERLINK "http://xuchang.hngp.gov.cn/xuchang/content?infoId=1606365368231095&amp;channelCode=H71100138" </w:instrText>
      </w:r>
      <w:r>
        <w:rPr>
          <w:rFonts w:hint="eastAsia" w:ascii="宋体" w:hAnsi="宋体" w:eastAsia="宋体" w:cs="宋体"/>
          <w:color w:val="auto"/>
          <w:kern w:val="0"/>
          <w:szCs w:val="21"/>
          <w:highlight w:val="none"/>
        </w:rPr>
        <w:fldChar w:fldCharType="separate"/>
      </w:r>
      <w:r>
        <w:rPr>
          <w:rFonts w:hint="eastAsia" w:ascii="宋体" w:hAnsi="宋体" w:eastAsia="宋体" w:cs="宋体"/>
          <w:color w:val="auto"/>
          <w:kern w:val="0"/>
          <w:szCs w:val="21"/>
          <w:highlight w:val="none"/>
        </w:rPr>
        <w:t>http://xuchang.hngp.gov.cn/xuchang/content?infoId=1606365368231095&amp;ch</w:t>
      </w:r>
      <w:r>
        <w:rPr>
          <w:rFonts w:hint="eastAsia" w:ascii="宋体" w:hAnsi="宋体" w:eastAsia="宋体" w:cs="宋体"/>
          <w:color w:val="auto"/>
          <w:kern w:val="0"/>
          <w:szCs w:val="21"/>
          <w:highlight w:val="none"/>
        </w:rPr>
        <w:fldChar w:fldCharType="end"/>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HYPERLINK "http://xuchang.hngp.gov.cn/xuchang/content?infoId=1606365368231095&amp;channelCode=H71100138" </w:instrText>
      </w:r>
      <w:r>
        <w:rPr>
          <w:rFonts w:hint="eastAsia" w:ascii="宋体" w:hAnsi="宋体" w:eastAsia="宋体" w:cs="宋体"/>
          <w:color w:val="auto"/>
          <w:kern w:val="0"/>
          <w:szCs w:val="21"/>
          <w:highlight w:val="none"/>
        </w:rPr>
        <w:fldChar w:fldCharType="separate"/>
      </w:r>
      <w:r>
        <w:rPr>
          <w:rFonts w:hint="eastAsia" w:ascii="宋体" w:hAnsi="宋体" w:eastAsia="宋体" w:cs="宋体"/>
          <w:color w:val="auto"/>
          <w:kern w:val="0"/>
          <w:szCs w:val="21"/>
          <w:highlight w:val="none"/>
        </w:rPr>
        <w:t>annelCode=H711001</w:t>
      </w:r>
      <w:r>
        <w:rPr>
          <w:rFonts w:hint="eastAsia" w:ascii="宋体" w:hAnsi="宋体" w:eastAsia="宋体" w:cs="宋体"/>
          <w:color w:val="auto"/>
          <w:kern w:val="0"/>
          <w:szCs w:val="21"/>
          <w:highlight w:val="none"/>
        </w:rPr>
        <w:fldChar w:fldCharType="end"/>
      </w:r>
    </w:p>
    <w:p w14:paraId="2D51E07F">
      <w:pPr>
        <w:pStyle w:val="47"/>
        <w:autoSpaceDE w:val="0"/>
        <w:autoSpaceDN w:val="0"/>
        <w:spacing w:line="360" w:lineRule="auto"/>
        <w:ind w:left="0" w:leftChars="0" w:firstLine="0" w:firstLineChars="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fldChar w:fldCharType="begin"/>
      </w:r>
      <w:r>
        <w:rPr>
          <w:rFonts w:hint="eastAsia" w:ascii="宋体" w:hAnsi="宋体" w:eastAsia="宋体" w:cs="宋体"/>
          <w:b/>
          <w:bCs/>
          <w:color w:val="auto"/>
          <w:kern w:val="0"/>
          <w:szCs w:val="21"/>
          <w:highlight w:val="none"/>
        </w:rPr>
        <w:instrText xml:space="preserve"> HYPERLINK "http://xuchang.hngp.gov.cn/xuchang/content?infoId=1606365368231095&amp;channelCode=H71100138" </w:instrText>
      </w:r>
      <w:r>
        <w:rPr>
          <w:rFonts w:hint="eastAsia" w:ascii="宋体" w:hAnsi="宋体" w:eastAsia="宋体" w:cs="宋体"/>
          <w:b/>
          <w:bCs/>
          <w:color w:val="auto"/>
          <w:kern w:val="0"/>
          <w:szCs w:val="21"/>
          <w:highlight w:val="none"/>
        </w:rPr>
        <w:fldChar w:fldCharType="separate"/>
      </w:r>
      <w:r>
        <w:rPr>
          <w:rFonts w:hint="eastAsia" w:ascii="宋体" w:hAnsi="宋体" w:eastAsia="宋体" w:cs="宋体"/>
          <w:b/>
          <w:bCs/>
          <w:color w:val="auto"/>
          <w:kern w:val="0"/>
          <w:szCs w:val="21"/>
          <w:highlight w:val="none"/>
        </w:rPr>
        <w:t>38</w:t>
      </w:r>
      <w:r>
        <w:rPr>
          <w:rFonts w:hint="eastAsia" w:ascii="宋体" w:hAnsi="宋体" w:eastAsia="宋体" w:cs="宋体"/>
          <w:b/>
          <w:bCs/>
          <w:color w:val="auto"/>
          <w:kern w:val="0"/>
          <w:szCs w:val="21"/>
          <w:highlight w:val="none"/>
        </w:rPr>
        <w:fldChar w:fldCharType="end"/>
      </w:r>
      <w:r>
        <w:rPr>
          <w:rFonts w:hint="eastAsia" w:ascii="宋体" w:hAnsi="宋体" w:eastAsia="宋体" w:cs="宋体"/>
          <w:b/>
          <w:bCs/>
          <w:color w:val="auto"/>
          <w:kern w:val="0"/>
          <w:szCs w:val="21"/>
          <w:highlight w:val="none"/>
        </w:rPr>
        <w:t>.其他</w:t>
      </w:r>
    </w:p>
    <w:p w14:paraId="60388F43">
      <w:pPr>
        <w:pStyle w:val="47"/>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本次谈判文件未尽事项，以法律法规规定的为准。</w:t>
      </w:r>
    </w:p>
    <w:p w14:paraId="188CF602">
      <w:pPr>
        <w:spacing w:line="219" w:lineRule="auto"/>
        <w:rPr>
          <w:rFonts w:ascii="宋体" w:hAnsi="宋体" w:eastAsia="宋体" w:cs="宋体"/>
          <w:sz w:val="24"/>
          <w:szCs w:val="24"/>
        </w:rPr>
        <w:sectPr>
          <w:footerReference r:id="rId4" w:type="default"/>
          <w:pgSz w:w="11906" w:h="16839"/>
          <w:pgMar w:top="1431" w:right="1437" w:bottom="1655" w:left="1598" w:header="0" w:footer="1492" w:gutter="0"/>
          <w:pgNumType w:fmt="decimal" w:start="1"/>
          <w:cols w:space="720" w:num="1"/>
        </w:sectPr>
      </w:pPr>
    </w:p>
    <w:p w14:paraId="4C754FEE">
      <w:pPr>
        <w:autoSpaceDE w:val="0"/>
        <w:autoSpaceDN w:val="0"/>
        <w:spacing w:line="360" w:lineRule="auto"/>
        <w:ind w:left="964" w:firstLine="1446" w:firstLineChars="450"/>
        <w:contextualSpacing/>
        <w:jc w:val="left"/>
        <w:rPr>
          <w:rFonts w:ascii="宋体" w:hAnsi="宋体" w:eastAsia="宋体" w:cs="宋体"/>
          <w:b/>
          <w:kern w:val="0"/>
          <w:sz w:val="32"/>
          <w:szCs w:val="32"/>
        </w:rPr>
      </w:pPr>
      <w:r>
        <w:rPr>
          <w:rFonts w:hint="eastAsia" w:ascii="宋体" w:hAnsi="宋体" w:eastAsia="宋体" w:cs="宋体"/>
          <w:b/>
          <w:kern w:val="0"/>
          <w:sz w:val="32"/>
          <w:szCs w:val="32"/>
        </w:rPr>
        <w:t>第五章 政府采购政策功能</w:t>
      </w:r>
    </w:p>
    <w:p w14:paraId="0A639543">
      <w:pPr>
        <w:pStyle w:val="49"/>
        <w:rPr>
          <w:rFonts w:ascii="宋体" w:hAnsi="宋体" w:eastAsia="宋体"/>
        </w:rPr>
      </w:pPr>
    </w:p>
    <w:p w14:paraId="166AA8EC">
      <w:pPr>
        <w:pStyle w:val="14"/>
        <w:spacing w:line="360" w:lineRule="auto"/>
        <w:ind w:firstLine="420" w:firstLineChars="200"/>
        <w:contextualSpacing/>
        <w:rPr>
          <w:rFonts w:ascii="宋体" w:hAnsi="宋体" w:cs="仿宋_GB2312"/>
          <w:szCs w:val="21"/>
          <w:lang w:val="zh-CN"/>
        </w:rPr>
      </w:pPr>
      <w:r>
        <w:rPr>
          <w:rFonts w:hint="eastAsia" w:ascii="宋体" w:hAnsi="宋体" w:cs="仿宋_GB2312"/>
          <w:sz w:val="21"/>
          <w:szCs w:val="21"/>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14:paraId="72C90572">
      <w:pPr>
        <w:pStyle w:val="14"/>
        <w:spacing w:line="360" w:lineRule="auto"/>
        <w:ind w:firstLine="632" w:firstLineChars="300"/>
        <w:contextualSpacing/>
        <w:rPr>
          <w:rFonts w:ascii="宋体" w:hAnsi="宋体" w:cs="仿宋_GB2312"/>
          <w:b/>
          <w:sz w:val="21"/>
          <w:szCs w:val="21"/>
          <w:lang w:val="zh-CN"/>
        </w:rPr>
      </w:pPr>
      <w:r>
        <w:rPr>
          <w:rFonts w:hint="eastAsia" w:ascii="宋体" w:hAnsi="宋体" w:cs="仿宋_GB2312"/>
          <w:b/>
          <w:sz w:val="21"/>
          <w:szCs w:val="21"/>
          <w:lang w:val="zh-CN"/>
        </w:rPr>
        <w:t>一、节约能源、保护环境</w:t>
      </w:r>
    </w:p>
    <w:p w14:paraId="5586489C">
      <w:pPr>
        <w:pStyle w:val="14"/>
        <w:spacing w:line="360" w:lineRule="auto"/>
        <w:ind w:firstLine="630" w:firstLineChars="300"/>
        <w:contextualSpacing/>
        <w:rPr>
          <w:rFonts w:ascii="宋体" w:hAnsi="宋体" w:cs="仿宋_GB2312"/>
          <w:sz w:val="21"/>
          <w:szCs w:val="21"/>
          <w:lang w:val="zh-CN"/>
        </w:rPr>
      </w:pPr>
      <w:r>
        <w:rPr>
          <w:rFonts w:hint="eastAsia" w:ascii="宋体" w:hAnsi="宋体" w:cs="仿宋_GB2312"/>
          <w:sz w:val="21"/>
          <w:szCs w:val="21"/>
          <w:lang w:val="zh-CN"/>
        </w:rPr>
        <w:t>按照《财政部、发展改革委、生态环境部、市场监管总局关于调整优化节能产品、环境标志产品政府采购执行机制的通知》（财库〔2019〕9号）和</w:t>
      </w:r>
      <w:r>
        <w:rPr>
          <w:rFonts w:hint="eastAsia" w:ascii="宋体" w:hAnsi="宋体" w:cs="仿宋_GB2312"/>
          <w:sz w:val="21"/>
          <w:szCs w:val="21"/>
        </w:rPr>
        <w:t>财政部、生态环境部</w:t>
      </w:r>
      <w:r>
        <w:rPr>
          <w:rFonts w:hint="eastAsia" w:ascii="宋体" w:hAnsi="宋体" w:cs="仿宋_GB2312"/>
          <w:sz w:val="21"/>
          <w:szCs w:val="21"/>
          <w:lang w:val="zh-CN"/>
        </w:rPr>
        <w:t>《关于印发环境标志产品政府采购品目清单的通知》</w:t>
      </w:r>
      <w:r>
        <w:rPr>
          <w:rFonts w:hint="eastAsia" w:ascii="宋体" w:hAnsi="宋体" w:cs="仿宋_GB2312"/>
          <w:sz w:val="21"/>
          <w:szCs w:val="21"/>
        </w:rPr>
        <w:t>（财库[2019]18号）以及</w:t>
      </w:r>
      <w:r>
        <w:rPr>
          <w:rFonts w:hint="eastAsia" w:ascii="宋体" w:hAnsi="宋体" w:cs="仿宋_GB2312"/>
          <w:sz w:val="21"/>
          <w:szCs w:val="21"/>
          <w:lang w:val="zh-CN"/>
        </w:rPr>
        <w:t>财政部、发展改革委</w:t>
      </w:r>
      <w:r>
        <w:rPr>
          <w:rFonts w:hint="eastAsia" w:ascii="宋体" w:hAnsi="宋体" w:cs="仿宋_GB2312"/>
          <w:sz w:val="21"/>
          <w:szCs w:val="21"/>
        </w:rPr>
        <w:t>《关于印发节能产品政府采购品目清单的通知》（财库[2019]19号）</w:t>
      </w:r>
      <w:r>
        <w:rPr>
          <w:rFonts w:hint="eastAsia" w:ascii="宋体" w:hAnsi="宋体" w:cs="仿宋_GB2312"/>
          <w:sz w:val="21"/>
          <w:szCs w:val="21"/>
          <w:lang w:val="zh-CN"/>
        </w:rPr>
        <w:t>，</w:t>
      </w:r>
      <w:r>
        <w:rPr>
          <w:rFonts w:hint="eastAsia" w:ascii="宋体" w:hAnsi="宋体" w:cs="仿宋_GB2312"/>
          <w:sz w:val="21"/>
          <w:szCs w:val="21"/>
        </w:rPr>
        <w:t>采购政府强</w:t>
      </w:r>
      <w:r>
        <w:rPr>
          <w:rFonts w:hint="eastAsia" w:ascii="宋体" w:hAnsi="宋体" w:cs="仿宋_GB2312"/>
          <w:sz w:val="21"/>
          <w:szCs w:val="21"/>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083CB180">
      <w:pPr>
        <w:pStyle w:val="14"/>
        <w:spacing w:line="360" w:lineRule="auto"/>
        <w:ind w:firstLine="422" w:firstLineChars="200"/>
        <w:contextualSpacing/>
        <w:rPr>
          <w:rFonts w:ascii="宋体" w:hAnsi="宋体" w:cs="仿宋_GB2312"/>
          <w:b/>
          <w:sz w:val="21"/>
          <w:szCs w:val="21"/>
          <w:lang w:val="zh-CN"/>
        </w:rPr>
      </w:pPr>
      <w:r>
        <w:rPr>
          <w:rFonts w:hint="eastAsia" w:ascii="宋体" w:hAnsi="宋体" w:cs="仿宋_GB2312"/>
          <w:b/>
          <w:sz w:val="21"/>
          <w:szCs w:val="21"/>
          <w:lang w:val="zh-CN"/>
        </w:rPr>
        <w:t>二、促进中小企业发展（不含民办非企业）</w:t>
      </w:r>
    </w:p>
    <w:p w14:paraId="357E5C43">
      <w:pPr>
        <w:topLinePunct/>
        <w:spacing w:line="360" w:lineRule="auto"/>
        <w:ind w:firstLine="420" w:firstLineChars="200"/>
        <w:contextualSpacing/>
        <w:rPr>
          <w:rFonts w:ascii="宋体" w:hAnsi="宋体" w:eastAsia="宋体" w:cs="仿宋_GB2312"/>
          <w:szCs w:val="21"/>
        </w:rPr>
      </w:pPr>
      <w:r>
        <w:rPr>
          <w:rFonts w:hint="eastAsia" w:ascii="宋体" w:hAnsi="宋体" w:eastAsia="宋体"/>
        </w:rPr>
        <w:t>（一）</w:t>
      </w:r>
      <w:r>
        <w:rPr>
          <w:rFonts w:hint="eastAsia" w:ascii="宋体" w:hAnsi="宋体" w:eastAsia="宋体" w:cs="仿宋_GB2312"/>
          <w:szCs w:val="21"/>
        </w:rPr>
        <w:t>本项目专门面向中小企业采购</w:t>
      </w:r>
    </w:p>
    <w:p w14:paraId="720C4BD7">
      <w:pPr>
        <w:topLinePunct/>
        <w:spacing w:line="360" w:lineRule="auto"/>
        <w:ind w:firstLine="420" w:firstLineChars="200"/>
        <w:contextualSpacing/>
        <w:rPr>
          <w:rFonts w:ascii="宋体" w:hAnsi="宋体" w:eastAsia="宋体"/>
        </w:rPr>
      </w:pPr>
      <w:r>
        <w:rPr>
          <w:rFonts w:hint="eastAsia" w:ascii="宋体" w:hAnsi="宋体" w:eastAsia="宋体"/>
        </w:rPr>
        <w:t>（二）非</w:t>
      </w:r>
      <w:r>
        <w:rPr>
          <w:rFonts w:hint="eastAsia" w:ascii="宋体" w:hAnsi="宋体" w:eastAsia="宋体" w:cs="仿宋_GB2312"/>
          <w:szCs w:val="21"/>
          <w:lang w:val="zh-CN"/>
        </w:rPr>
        <w:t>专门面向中小企业预留采购份额（本项目为非专门面向中小企业采购）</w:t>
      </w:r>
    </w:p>
    <w:p w14:paraId="465F808E">
      <w:pPr>
        <w:topLinePunct/>
        <w:spacing w:line="360" w:lineRule="auto"/>
        <w:ind w:firstLine="420" w:firstLineChars="200"/>
        <w:contextualSpacing/>
        <w:rPr>
          <w:rFonts w:ascii="宋体" w:hAnsi="宋体" w:eastAsia="宋体" w:cs="仿宋_GB2312"/>
          <w:szCs w:val="21"/>
          <w:lang w:val="zh-CN"/>
        </w:rPr>
      </w:pPr>
      <w:r>
        <w:rPr>
          <w:rFonts w:hint="eastAsia" w:ascii="宋体" w:hAnsi="宋体" w:eastAsia="宋体"/>
        </w:rPr>
        <w:t>1、</w:t>
      </w:r>
      <w:r>
        <w:rPr>
          <w:rFonts w:hint="eastAsia" w:ascii="宋体" w:hAnsi="宋体" w:eastAsia="宋体" w:cs="仿宋_GB2312"/>
          <w:szCs w:val="21"/>
          <w:lang w:val="zh-CN"/>
        </w:rPr>
        <w:t>根据财政部、工业和信息化部《政府采购促进中小企业发展管理办法》（财库[2020]46号）、《关于进一步加大政府采购支持中小企业力度的通知》（财库〔2022〕19号）规定，对符合该办法规定的小型和微型企业报价给予20%的扣除，用扣除后的价格参与评审。</w:t>
      </w:r>
    </w:p>
    <w:p w14:paraId="759D0C46">
      <w:pPr>
        <w:spacing w:line="360" w:lineRule="auto"/>
        <w:ind w:firstLine="420" w:firstLineChars="200"/>
        <w:contextualSpacing/>
        <w:rPr>
          <w:rFonts w:ascii="宋体" w:hAnsi="宋体" w:eastAsia="宋体"/>
        </w:rPr>
      </w:pPr>
      <w:r>
        <w:rPr>
          <w:rFonts w:hint="eastAsia" w:ascii="宋体" w:hAnsi="宋体" w:eastAsia="宋体"/>
        </w:rPr>
        <w:t>2、</w:t>
      </w:r>
      <w:r>
        <w:rPr>
          <w:rFonts w:ascii="宋体" w:hAnsi="宋体" w:eastAsia="宋体"/>
        </w:rPr>
        <w:t>在货物采购项目中，供应商提供的货物既有中小企业制造货物，也有大型企业制造货物的，不享受</w:t>
      </w:r>
      <w:r>
        <w:rPr>
          <w:rFonts w:hint="eastAsia" w:ascii="宋体" w:hAnsi="宋体" w:eastAsia="宋体" w:cs="仿宋_GB2312"/>
          <w:szCs w:val="21"/>
          <w:lang w:val="zh-CN"/>
        </w:rPr>
        <w:t>《政府采购促进中小企业发展管理办法》（财库[2020]46号）</w:t>
      </w:r>
      <w:r>
        <w:rPr>
          <w:rFonts w:ascii="宋体" w:hAnsi="宋体" w:eastAsia="宋体"/>
        </w:rPr>
        <w:t>规定的中小企业扶持政策。</w:t>
      </w:r>
    </w:p>
    <w:p w14:paraId="519546E3">
      <w:pPr>
        <w:spacing w:line="360" w:lineRule="auto"/>
        <w:ind w:firstLine="420" w:firstLineChars="200"/>
        <w:contextualSpacing/>
        <w:rPr>
          <w:rFonts w:ascii="宋体" w:hAnsi="宋体" w:eastAsia="宋体"/>
        </w:rPr>
      </w:pPr>
      <w:r>
        <w:rPr>
          <w:rFonts w:hint="eastAsia" w:ascii="宋体" w:hAnsi="宋体" w:eastAsia="宋体"/>
        </w:rPr>
        <w:t>3、</w:t>
      </w:r>
      <w:r>
        <w:rPr>
          <w:rFonts w:ascii="宋体" w:hAnsi="宋体" w:eastAsia="宋体"/>
        </w:rPr>
        <w:t>以联合体形式参加政府采购活动，联合体各方均为中小企业的，联合体视同中小企业。其中，联合体各方均为小微企业的，联合体视同小微企业。</w:t>
      </w:r>
    </w:p>
    <w:p w14:paraId="3A9BEA01">
      <w:pPr>
        <w:spacing w:line="360" w:lineRule="auto"/>
        <w:ind w:firstLine="420" w:firstLineChars="200"/>
        <w:contextualSpacing/>
        <w:rPr>
          <w:rFonts w:ascii="宋体" w:hAnsi="宋体" w:eastAsia="宋体"/>
        </w:rPr>
      </w:pPr>
      <w:r>
        <w:rPr>
          <w:rFonts w:hint="eastAsia" w:ascii="宋体" w:hAnsi="宋体" w:eastAsia="宋体"/>
        </w:rPr>
        <w:t>4、</w:t>
      </w:r>
      <w:r>
        <w:rPr>
          <w:rFonts w:ascii="宋体" w:hAnsi="宋体" w:eastAsia="宋体"/>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宋体" w:hAnsi="宋体" w:eastAsia="宋体"/>
        </w:rPr>
        <w:t>6</w:t>
      </w:r>
      <w:r>
        <w:rPr>
          <w:rFonts w:ascii="宋体" w:hAnsi="宋体" w:eastAsia="宋体"/>
        </w:rPr>
        <w:t>%的扣除，用扣除后的价格参加评审。组成联合体或者接受分包的小微企业与联合体内其他企业、分包企业之间存在直接控股、管理关系的，不享受价格扣除优惠政策。</w:t>
      </w:r>
    </w:p>
    <w:p w14:paraId="1BD0AED1">
      <w:pPr>
        <w:topLinePunct/>
        <w:spacing w:line="360" w:lineRule="auto"/>
        <w:ind w:firstLine="420" w:firstLineChars="200"/>
        <w:contextualSpacing/>
        <w:rPr>
          <w:rFonts w:ascii="宋体" w:hAnsi="宋体" w:eastAsia="宋体"/>
        </w:rPr>
      </w:pPr>
      <w:r>
        <w:rPr>
          <w:rFonts w:hint="eastAsia" w:ascii="宋体" w:hAnsi="宋体" w:eastAsia="宋体"/>
        </w:rPr>
        <w:t>5、按照本次采购标的所属行业的划定标准，符合条件的中小企业应按照采购文件格式要求提供《中小企业声明函》，</w:t>
      </w:r>
      <w:r>
        <w:rPr>
          <w:rFonts w:ascii="宋体" w:hAnsi="宋体" w:eastAsia="宋体"/>
        </w:rPr>
        <w:t>否则不得享受相关中小企业扶持政策。</w:t>
      </w:r>
    </w:p>
    <w:p w14:paraId="547D6A93">
      <w:pPr>
        <w:topLinePunct/>
        <w:spacing w:line="360" w:lineRule="auto"/>
        <w:ind w:firstLine="422" w:firstLineChars="200"/>
        <w:contextualSpacing/>
        <w:rPr>
          <w:rFonts w:ascii="宋体" w:hAnsi="宋体" w:eastAsia="宋体" w:cs="仿宋_GB2312"/>
          <w:b/>
          <w:szCs w:val="21"/>
          <w:lang w:val="zh-CN"/>
        </w:rPr>
      </w:pPr>
      <w:r>
        <w:rPr>
          <w:rFonts w:hint="eastAsia" w:ascii="宋体" w:hAnsi="宋体" w:eastAsia="宋体" w:cs="仿宋_GB2312"/>
          <w:b/>
          <w:szCs w:val="21"/>
          <w:lang w:val="zh-CN"/>
        </w:rPr>
        <w:t>三、支持监狱企业发展</w:t>
      </w:r>
    </w:p>
    <w:p w14:paraId="5CDEA46D">
      <w:pPr>
        <w:spacing w:line="360" w:lineRule="auto"/>
        <w:ind w:firstLine="420" w:firstLineChars="200"/>
        <w:contextualSpacing/>
        <w:rPr>
          <w:rFonts w:ascii="宋体" w:hAnsi="宋体" w:eastAsia="宋体" w:cs="仿宋_GB2312"/>
          <w:szCs w:val="21"/>
          <w:lang w:val="zh-CN"/>
        </w:rPr>
      </w:pPr>
      <w:r>
        <w:rPr>
          <w:rFonts w:hint="eastAsia" w:ascii="宋体" w:hAnsi="宋体" w:eastAsia="宋体" w:cs="仿宋_GB2312"/>
          <w:szCs w:val="21"/>
          <w:lang w:val="zh-CN"/>
        </w:rPr>
        <w:t>按照财政部、司法部发布的《关于政府采购支持监狱企业发展有关问题的通知》（</w:t>
      </w:r>
      <w:bookmarkStart w:id="1" w:name="OLE_LINK6"/>
      <w:r>
        <w:rPr>
          <w:rFonts w:hint="eastAsia" w:ascii="宋体" w:hAnsi="宋体" w:eastAsia="宋体" w:cs="仿宋_GB2312"/>
          <w:szCs w:val="21"/>
          <w:lang w:val="zh-CN"/>
        </w:rPr>
        <w:t>财库[2014]68号</w:t>
      </w:r>
      <w:bookmarkEnd w:id="1"/>
      <w:r>
        <w:rPr>
          <w:rFonts w:hint="eastAsia" w:ascii="宋体" w:hAnsi="宋体" w:eastAsia="宋体" w:cs="仿宋_GB2312"/>
          <w:szCs w:val="21"/>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7C1A5AB5">
      <w:pPr>
        <w:spacing w:line="360" w:lineRule="auto"/>
        <w:ind w:firstLine="422" w:firstLineChars="200"/>
        <w:contextualSpacing/>
        <w:rPr>
          <w:rFonts w:ascii="宋体" w:hAnsi="宋体" w:eastAsia="宋体" w:cs="仿宋_GB2312"/>
          <w:b/>
          <w:szCs w:val="21"/>
          <w:lang w:val="zh-CN"/>
        </w:rPr>
      </w:pPr>
      <w:r>
        <w:rPr>
          <w:rFonts w:hint="eastAsia" w:ascii="宋体" w:hAnsi="宋体" w:eastAsia="宋体" w:cs="仿宋_GB2312"/>
          <w:b/>
          <w:szCs w:val="21"/>
          <w:lang w:val="zh-CN"/>
        </w:rPr>
        <w:t>四、促进残疾人就业</w:t>
      </w:r>
    </w:p>
    <w:p w14:paraId="7ECB61F8">
      <w:pPr>
        <w:pStyle w:val="14"/>
        <w:spacing w:line="360" w:lineRule="auto"/>
        <w:ind w:firstLine="420" w:firstLineChars="200"/>
        <w:contextualSpacing/>
        <w:rPr>
          <w:rFonts w:ascii="宋体" w:hAnsi="宋体" w:cs="仿宋_GB2312"/>
          <w:sz w:val="21"/>
          <w:szCs w:val="21"/>
          <w:lang w:val="zh-CN"/>
        </w:rPr>
      </w:pPr>
      <w:r>
        <w:rPr>
          <w:rFonts w:hint="eastAsia" w:ascii="宋体" w:hAnsi="宋体" w:cs="仿宋_GB2312"/>
          <w:sz w:val="21"/>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宋体" w:hAnsi="宋体"/>
          <w:sz w:val="21"/>
          <w:szCs w:val="21"/>
        </w:rPr>
        <w:t>残疾人福利性单位属于小型、微型企业的，不重复享受政策。</w:t>
      </w:r>
    </w:p>
    <w:p w14:paraId="46A3E41E">
      <w:pPr>
        <w:pStyle w:val="14"/>
        <w:spacing w:line="360" w:lineRule="auto"/>
        <w:ind w:firstLine="420" w:firstLineChars="200"/>
        <w:contextualSpacing/>
        <w:rPr>
          <w:rFonts w:ascii="宋体" w:hAnsi="宋体" w:cs="仿宋_GB2312"/>
          <w:sz w:val="21"/>
          <w:szCs w:val="21"/>
          <w:lang w:val="zh-CN"/>
        </w:rPr>
      </w:pPr>
      <w:r>
        <w:rPr>
          <w:rFonts w:hint="eastAsia" w:ascii="宋体" w:hAnsi="宋体" w:cs="仿宋_GB2312"/>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0BE0E74F">
      <w:pPr>
        <w:pStyle w:val="14"/>
        <w:spacing w:line="360" w:lineRule="auto"/>
        <w:ind w:firstLine="420" w:firstLineChars="200"/>
        <w:contextualSpacing/>
        <w:rPr>
          <w:rFonts w:hint="eastAsia" w:ascii="宋体" w:hAnsi="宋体" w:eastAsia="宋体" w:cs="仿宋_GB2312"/>
          <w:sz w:val="21"/>
          <w:szCs w:val="21"/>
          <w:lang w:val="zh-CN"/>
        </w:rPr>
      </w:pPr>
      <w:r>
        <w:rPr>
          <w:rFonts w:hint="eastAsia" w:ascii="宋体" w:hAnsi="宋体" w:cs="仿宋_GB2312"/>
          <w:sz w:val="21"/>
          <w:szCs w:val="21"/>
          <w:lang w:val="zh-CN"/>
        </w:rPr>
        <w:t>3、中标人为残疾人福利性单位的，招标人应当随中标结果同时公告其《残疾人福利性单位声</w:t>
      </w:r>
      <w:r>
        <w:rPr>
          <w:rFonts w:hint="eastAsia" w:ascii="宋体" w:hAnsi="宋体" w:eastAsia="宋体" w:cs="仿宋_GB2312"/>
          <w:sz w:val="21"/>
          <w:szCs w:val="21"/>
          <w:lang w:val="zh-CN"/>
        </w:rPr>
        <w:t>明函》，接受社会监督。</w:t>
      </w:r>
    </w:p>
    <w:p w14:paraId="431A42A9">
      <w:pPr>
        <w:pStyle w:val="14"/>
        <w:spacing w:line="360" w:lineRule="auto"/>
        <w:ind w:firstLine="422" w:firstLineChars="200"/>
        <w:contextualSpacing/>
        <w:rPr>
          <w:rFonts w:hint="eastAsia" w:ascii="宋体" w:hAnsi="宋体" w:eastAsia="宋体" w:cs="仿宋_GB2312"/>
          <w:b/>
          <w:bCs/>
          <w:sz w:val="21"/>
          <w:szCs w:val="21"/>
          <w:lang w:val="zh-CN"/>
        </w:rPr>
      </w:pPr>
      <w:r>
        <w:rPr>
          <w:rFonts w:hint="eastAsia" w:ascii="宋体" w:hAnsi="宋体" w:eastAsia="宋体" w:cs="仿宋_GB2312"/>
          <w:b/>
          <w:bCs/>
          <w:sz w:val="21"/>
          <w:szCs w:val="21"/>
          <w:lang w:val="zh-CN"/>
        </w:rPr>
        <w:t>五、实施本国产品</w:t>
      </w:r>
    </w:p>
    <w:p w14:paraId="37944F3A">
      <w:pPr>
        <w:pStyle w:val="14"/>
        <w:spacing w:line="360" w:lineRule="auto"/>
        <w:ind w:firstLine="420" w:firstLineChars="200"/>
        <w:contextualSpacing/>
        <w:rPr>
          <w:rFonts w:hint="eastAsia" w:ascii="宋体" w:hAnsi="宋体" w:eastAsia="宋体" w:cs="仿宋_GB2312"/>
          <w:sz w:val="21"/>
          <w:szCs w:val="21"/>
          <w:lang w:val="zh-CN"/>
        </w:rPr>
      </w:pPr>
      <w:r>
        <w:rPr>
          <w:rFonts w:hint="eastAsia" w:ascii="宋体" w:hAnsi="宋体" w:eastAsia="宋体" w:cs="仿宋_GB2312"/>
          <w:sz w:val="21"/>
          <w:szCs w:val="21"/>
          <w:lang w:val="zh-CN"/>
        </w:rPr>
        <w:t>1、对本国产品的支持政策</w:t>
      </w:r>
    </w:p>
    <w:p w14:paraId="0456B640">
      <w:pPr>
        <w:pStyle w:val="14"/>
        <w:spacing w:line="360" w:lineRule="auto"/>
        <w:ind w:firstLine="420" w:firstLineChars="200"/>
        <w:contextualSpacing/>
        <w:rPr>
          <w:rFonts w:hint="eastAsia" w:ascii="宋体" w:hAnsi="宋体" w:eastAsia="宋体" w:cs="仿宋_GB2312"/>
          <w:sz w:val="21"/>
          <w:szCs w:val="21"/>
          <w:lang w:val="zh-CN"/>
        </w:rPr>
      </w:pPr>
      <w:r>
        <w:rPr>
          <w:rFonts w:hint="eastAsia" w:ascii="宋体" w:hAnsi="宋体" w:eastAsia="宋体" w:cs="仿宋_GB2312"/>
          <w:sz w:val="21"/>
          <w:szCs w:val="21"/>
          <w:lang w:val="zh-CN"/>
        </w:rPr>
        <w:t>政府采购活动中既有本国产品又有非本国产品参与竞争的，依法对本国产品给予价格评审优惠，对本国产品的报价给予 20%的价格扣除，用扣除后的价格参与评审。</w:t>
      </w:r>
    </w:p>
    <w:p w14:paraId="389627A2">
      <w:pPr>
        <w:pStyle w:val="14"/>
        <w:spacing w:line="360" w:lineRule="auto"/>
        <w:ind w:firstLine="420" w:firstLineChars="200"/>
        <w:contextualSpacing/>
        <w:rPr>
          <w:rFonts w:hint="eastAsia" w:ascii="宋体" w:hAnsi="宋体" w:eastAsia="宋体" w:cs="仿宋_GB2312"/>
          <w:sz w:val="21"/>
          <w:szCs w:val="21"/>
          <w:lang w:val="zh-CN"/>
        </w:rPr>
      </w:pPr>
      <w:r>
        <w:rPr>
          <w:rFonts w:hint="eastAsia" w:ascii="宋体" w:hAnsi="宋体" w:eastAsia="宋体" w:cs="仿宋_GB2312"/>
          <w:sz w:val="21"/>
          <w:szCs w:val="21"/>
          <w:lang w:val="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 20%的价格扣除，用扣除后的价格参与评审。</w:t>
      </w:r>
    </w:p>
    <w:p w14:paraId="66305914">
      <w:pPr>
        <w:pStyle w:val="14"/>
        <w:spacing w:line="360" w:lineRule="auto"/>
        <w:ind w:firstLine="420" w:firstLineChars="200"/>
        <w:contextualSpacing/>
        <w:rPr>
          <w:rFonts w:hint="eastAsia" w:ascii="宋体" w:hAnsi="宋体" w:eastAsia="宋体" w:cs="仿宋_GB2312"/>
          <w:sz w:val="21"/>
          <w:szCs w:val="21"/>
          <w:lang w:val="zh-CN"/>
        </w:rPr>
      </w:pPr>
      <w:r>
        <w:rPr>
          <w:rFonts w:hint="eastAsia" w:ascii="宋体" w:hAnsi="宋体" w:eastAsia="宋体" w:cs="仿宋_GB2312"/>
          <w:sz w:val="21"/>
          <w:szCs w:val="21"/>
          <w:lang w:val="zh-CN"/>
        </w:rPr>
        <w:t>2、政策执行要求</w:t>
      </w:r>
    </w:p>
    <w:p w14:paraId="720AA4F9">
      <w:pPr>
        <w:pStyle w:val="14"/>
        <w:spacing w:line="360" w:lineRule="auto"/>
        <w:ind w:firstLine="420" w:firstLineChars="200"/>
        <w:contextualSpacing/>
        <w:rPr>
          <w:rFonts w:hint="eastAsia" w:ascii="宋体" w:hAnsi="宋体" w:eastAsia="宋体" w:cs="仿宋_GB2312"/>
          <w:sz w:val="21"/>
          <w:szCs w:val="21"/>
          <w:lang w:val="zh-CN"/>
        </w:rPr>
      </w:pPr>
      <w:r>
        <w:rPr>
          <w:rFonts w:hint="eastAsia" w:ascii="宋体" w:hAnsi="宋体" w:eastAsia="宋体" w:cs="仿宋_GB2312"/>
          <w:sz w:val="21"/>
          <w:szCs w:val="21"/>
          <w:lang w:val="zh-CN"/>
        </w:rPr>
        <w:t>根据《国务院办公厅关于在政府采购中实施本国产品标准及相关政策的通知》 （国办发〔2025〕34 号），供应商对其提供的产品应当按照招标文件格式要求出具《关于符合本国产品标准的声明函》或财政部会同有关部门规定的有关证明文件。出具符合要求的《声明函》或有关证明文件的，该产品视为本国产品。采购人、采购代理机构不得再要求供应商提供其他证明材料。</w:t>
      </w:r>
    </w:p>
    <w:p w14:paraId="71116F26">
      <w:pPr>
        <w:pStyle w:val="14"/>
        <w:spacing w:line="360" w:lineRule="auto"/>
        <w:ind w:firstLine="420" w:firstLineChars="200"/>
        <w:contextualSpacing/>
        <w:rPr>
          <w:rFonts w:hint="eastAsia" w:ascii="宋体" w:hAnsi="宋体" w:eastAsia="宋体" w:cs="仿宋_GB2312"/>
          <w:sz w:val="21"/>
          <w:szCs w:val="21"/>
          <w:lang w:val="zh-CN"/>
        </w:rPr>
      </w:pPr>
      <w:r>
        <w:rPr>
          <w:rFonts w:hint="eastAsia" w:ascii="宋体" w:hAnsi="宋体" w:eastAsia="宋体" w:cs="仿宋_GB2312"/>
          <w:sz w:val="21"/>
          <w:szCs w:val="21"/>
          <w:lang w:val="zh-CN"/>
        </w:rPr>
        <w:t>国有企业、民营企业、外资企业等各类经营主体平等享受对本国产品的政府采购支持政策。</w:t>
      </w:r>
    </w:p>
    <w:p w14:paraId="2EBEDD9C">
      <w:pPr>
        <w:pStyle w:val="14"/>
        <w:spacing w:line="360" w:lineRule="auto"/>
        <w:ind w:firstLine="420" w:firstLineChars="200"/>
        <w:contextualSpacing/>
        <w:rPr>
          <w:rFonts w:hint="eastAsia" w:ascii="宋体" w:hAnsi="宋体" w:eastAsia="宋体" w:cs="仿宋_GB2312"/>
          <w:sz w:val="21"/>
          <w:szCs w:val="21"/>
          <w:lang w:val="zh-CN"/>
        </w:rPr>
      </w:pPr>
      <w:r>
        <w:rPr>
          <w:rFonts w:hint="eastAsia" w:ascii="宋体" w:hAnsi="宋体" w:eastAsia="宋体" w:cs="仿宋_GB2312"/>
          <w:sz w:val="21"/>
          <w:szCs w:val="21"/>
          <w:lang w:val="zh-CN"/>
        </w:rPr>
        <w:t>3、本国产品标准</w:t>
      </w:r>
    </w:p>
    <w:p w14:paraId="193CA162">
      <w:pPr>
        <w:pStyle w:val="14"/>
        <w:spacing w:line="360" w:lineRule="auto"/>
        <w:ind w:firstLine="420" w:firstLineChars="200"/>
        <w:contextualSpacing/>
        <w:rPr>
          <w:rFonts w:hint="eastAsia" w:ascii="宋体" w:hAnsi="宋体" w:eastAsia="宋体" w:cs="仿宋_GB2312"/>
          <w:sz w:val="21"/>
          <w:szCs w:val="21"/>
          <w:lang w:val="zh-CN"/>
        </w:rPr>
      </w:pPr>
      <w:r>
        <w:rPr>
          <w:rFonts w:hint="eastAsia" w:ascii="宋体" w:hAnsi="宋体" w:eastAsia="宋体" w:cs="仿宋_GB2312"/>
          <w:sz w:val="21"/>
          <w:szCs w:val="21"/>
          <w:lang w:val="zh-CN"/>
        </w:rPr>
        <w:t>根据《国务院办公厅关于在政府采购中实施本国产品标准及相关政策的通知》 （国办发〔2025〕34 号）、《关于贯彻落实&lt;国务院办公厅关于在政府采购中实施本国产品标准及相关政策的通知&gt;的意见》（财库〔2025〕30 号）规定，本国产品应当在中国境内生产，即在中华人民共和国关境内实现从原材料、组件到产品的属性改变。在国内保税区、综合保税区等海关特殊监管区域生产的产品， 属于在中国境内生产的产品；对医疗器械产品，取得药品监督管理部门授予的准字号医疗器械注册证的，属于在中国境内生产的产品；其他产品，根据实际情况判断是否在中国境内生产。</w:t>
      </w:r>
    </w:p>
    <w:p w14:paraId="4D9C7EF3">
      <w:pPr>
        <w:pStyle w:val="14"/>
        <w:spacing w:line="360" w:lineRule="auto"/>
        <w:ind w:firstLine="420" w:firstLineChars="200"/>
        <w:contextualSpacing/>
        <w:rPr>
          <w:rFonts w:hint="eastAsia" w:ascii="宋体" w:hAnsi="宋体" w:eastAsia="宋体" w:cs="仿宋_GB2312"/>
          <w:sz w:val="21"/>
          <w:szCs w:val="21"/>
          <w:lang w:val="zh-CN"/>
        </w:rPr>
      </w:pPr>
      <w:r>
        <w:rPr>
          <w:rFonts w:hint="eastAsia" w:ascii="宋体" w:hAnsi="宋体" w:eastAsia="宋体" w:cs="仿宋_GB2312"/>
          <w:sz w:val="21"/>
          <w:szCs w:val="21"/>
          <w:lang w:val="zh-CN"/>
        </w:rPr>
        <w:t>4、本国产品标准的适用范围</w:t>
      </w:r>
    </w:p>
    <w:p w14:paraId="3FC192EB">
      <w:pPr>
        <w:pStyle w:val="14"/>
        <w:spacing w:line="360" w:lineRule="auto"/>
        <w:ind w:firstLine="420" w:firstLineChars="200"/>
        <w:contextualSpacing/>
        <w:rPr>
          <w:rFonts w:hint="eastAsia" w:ascii="宋体" w:hAnsi="宋体" w:eastAsia="宋体" w:cs="仿宋_GB2312"/>
          <w:sz w:val="21"/>
          <w:szCs w:val="21"/>
          <w:lang w:val="zh-CN"/>
        </w:rPr>
      </w:pPr>
      <w:r>
        <w:rPr>
          <w:rFonts w:hint="eastAsia" w:ascii="宋体" w:hAnsi="宋体" w:eastAsia="宋体" w:cs="仿宋_GB2312"/>
          <w:sz w:val="21"/>
          <w:szCs w:val="21"/>
          <w:lang w:val="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DBCEBDC">
      <w:pPr>
        <w:pStyle w:val="14"/>
        <w:spacing w:line="360" w:lineRule="auto"/>
        <w:ind w:firstLine="420" w:firstLineChars="200"/>
        <w:contextualSpacing/>
        <w:rPr>
          <w:rFonts w:hint="eastAsia" w:ascii="宋体" w:hAnsi="宋体" w:eastAsia="宋体" w:cs="仿宋_GB2312"/>
          <w:sz w:val="21"/>
          <w:szCs w:val="21"/>
          <w:lang w:val="zh-CN"/>
        </w:rPr>
      </w:pPr>
      <w:r>
        <w:rPr>
          <w:rFonts w:hint="eastAsia" w:ascii="宋体" w:hAnsi="宋体" w:eastAsia="宋体" w:cs="仿宋_GB2312"/>
          <w:sz w:val="21"/>
          <w:szCs w:val="21"/>
          <w:lang w:val="zh-CN"/>
        </w:rPr>
        <w:t>5、对本国产品给予价格评审优惠的，采购人、采购代理机构应当随中标、成交结果同时公告中标、成交供应商提供的《关于符合本国产品标准的声明函》或有关证明文件。</w:t>
      </w:r>
    </w:p>
    <w:p w14:paraId="4A00C000">
      <w:pPr>
        <w:pStyle w:val="14"/>
        <w:spacing w:line="360" w:lineRule="auto"/>
        <w:ind w:firstLine="480" w:firstLineChars="200"/>
        <w:contextualSpacing/>
        <w:rPr>
          <w:rFonts w:ascii="宋体" w:hAnsi="宋体" w:cs="仿宋_GB2312"/>
          <w:szCs w:val="24"/>
          <w:lang w:val="zh-CN"/>
        </w:rPr>
      </w:pPr>
    </w:p>
    <w:p w14:paraId="18FB21A8">
      <w:pPr>
        <w:pStyle w:val="14"/>
        <w:spacing w:line="360" w:lineRule="auto"/>
        <w:ind w:left="282" w:hanging="282" w:hangingChars="78"/>
        <w:contextualSpacing/>
        <w:jc w:val="center"/>
        <w:rPr>
          <w:rFonts w:ascii="宋体" w:hAnsi="宋体" w:cs="宋体"/>
          <w:b/>
          <w:kern w:val="0"/>
          <w:sz w:val="36"/>
          <w:szCs w:val="36"/>
        </w:rPr>
      </w:pPr>
    </w:p>
    <w:p w14:paraId="1F4C34C3">
      <w:pPr>
        <w:tabs>
          <w:tab w:val="left" w:pos="1260"/>
        </w:tabs>
        <w:autoSpaceDE w:val="0"/>
        <w:autoSpaceDN w:val="0"/>
        <w:adjustRightInd w:val="0"/>
        <w:spacing w:line="360" w:lineRule="auto"/>
        <w:ind w:firstLine="1590" w:firstLineChars="495"/>
        <w:rPr>
          <w:rFonts w:ascii="宋体" w:hAnsi="宋体" w:eastAsia="宋体" w:cs="宋体"/>
          <w:b/>
          <w:kern w:val="0"/>
          <w:sz w:val="32"/>
          <w:szCs w:val="32"/>
        </w:rPr>
      </w:pPr>
    </w:p>
    <w:p w14:paraId="4681AD0A">
      <w:pPr>
        <w:pStyle w:val="23"/>
      </w:pPr>
    </w:p>
    <w:p w14:paraId="15F7D2B4">
      <w:pPr>
        <w:pStyle w:val="15"/>
        <w:ind w:left="5250"/>
      </w:pPr>
    </w:p>
    <w:p w14:paraId="44E354BD"/>
    <w:p w14:paraId="0458B002">
      <w:pPr>
        <w:pStyle w:val="23"/>
      </w:pPr>
    </w:p>
    <w:p w14:paraId="76022679">
      <w:pPr>
        <w:pStyle w:val="15"/>
        <w:ind w:left="5250"/>
      </w:pPr>
    </w:p>
    <w:p w14:paraId="72E990D3"/>
    <w:p w14:paraId="4E4625C4">
      <w:pPr>
        <w:pStyle w:val="23"/>
        <w:ind w:left="0" w:leftChars="0" w:firstLine="0" w:firstLineChars="0"/>
      </w:pPr>
    </w:p>
    <w:p w14:paraId="368116F6">
      <w:pPr>
        <w:tabs>
          <w:tab w:val="left" w:pos="1260"/>
        </w:tabs>
        <w:autoSpaceDE w:val="0"/>
        <w:autoSpaceDN w:val="0"/>
        <w:adjustRightInd w:val="0"/>
        <w:spacing w:line="360" w:lineRule="auto"/>
        <w:ind w:firstLine="1590" w:firstLineChars="495"/>
        <w:rPr>
          <w:rFonts w:ascii="宋体" w:hAnsi="宋体" w:eastAsia="宋体" w:cs="宋体"/>
          <w:b/>
          <w:kern w:val="0"/>
          <w:sz w:val="32"/>
          <w:szCs w:val="32"/>
        </w:rPr>
      </w:pPr>
      <w:r>
        <w:rPr>
          <w:rFonts w:hint="eastAsia" w:ascii="宋体" w:hAnsi="宋体" w:eastAsia="宋体" w:cs="宋体"/>
          <w:b/>
          <w:kern w:val="0"/>
          <w:sz w:val="32"/>
          <w:szCs w:val="32"/>
        </w:rPr>
        <w:t>第六章    响应文件审查与评审</w:t>
      </w:r>
    </w:p>
    <w:p w14:paraId="7E865BC8">
      <w:pPr>
        <w:pStyle w:val="14"/>
        <w:spacing w:line="360" w:lineRule="auto"/>
        <w:contextualSpacing/>
        <w:rPr>
          <w:rFonts w:ascii="宋体" w:hAnsi="宋体"/>
          <w:bCs/>
          <w:sz w:val="21"/>
          <w:szCs w:val="21"/>
        </w:rPr>
      </w:pPr>
      <w:r>
        <w:rPr>
          <w:rFonts w:ascii="宋体" w:hAnsi="宋体" w:cs="仿宋_GB2312"/>
          <w:b/>
          <w:sz w:val="21"/>
          <w:szCs w:val="21"/>
          <w:lang w:val="zh-CN"/>
        </w:rPr>
        <w:t>一、资格审查</w:t>
      </w:r>
    </w:p>
    <w:p w14:paraId="57E4926D">
      <w:pPr>
        <w:spacing w:line="360" w:lineRule="auto"/>
        <w:ind w:right="420" w:rightChars="200" w:firstLine="420" w:firstLineChars="200"/>
        <w:contextualSpacing/>
        <w:rPr>
          <w:rFonts w:ascii="宋体" w:hAnsi="宋体" w:eastAsia="宋体" w:cs="仿宋_GB2312"/>
          <w:szCs w:val="21"/>
          <w:lang w:val="zh-CN"/>
        </w:rPr>
      </w:pPr>
      <w:r>
        <w:rPr>
          <w:rFonts w:hint="eastAsia" w:ascii="宋体" w:hAnsi="宋体" w:eastAsia="宋体"/>
          <w:bCs/>
          <w:szCs w:val="21"/>
        </w:rPr>
        <w:t>谈判小组依法对供应商资格进行审查</w:t>
      </w:r>
      <w:r>
        <w:rPr>
          <w:rFonts w:ascii="宋体" w:hAnsi="宋体" w:eastAsia="宋体" w:cs="仿宋_GB2312"/>
          <w:szCs w:val="21"/>
          <w:lang w:val="zh-CN"/>
        </w:rPr>
        <w:t>。</w:t>
      </w:r>
      <w:r>
        <w:rPr>
          <w:rFonts w:hint="eastAsia" w:ascii="宋体" w:hAnsi="宋体" w:eastAsia="宋体" w:cs="仿宋_GB2312"/>
          <w:szCs w:val="21"/>
          <w:lang w:val="zh-CN"/>
        </w:rPr>
        <w:t>确定符合资格的供应商不少于3家，将</w:t>
      </w:r>
      <w:r>
        <w:rPr>
          <w:rFonts w:ascii="宋体" w:hAnsi="宋体" w:eastAsia="宋体"/>
          <w:szCs w:val="21"/>
        </w:rPr>
        <w:t>对响应文件的有效性、完整性和响应程度进行审查</w:t>
      </w:r>
      <w:r>
        <w:rPr>
          <w:rFonts w:hint="eastAsia" w:ascii="宋体" w:hAnsi="宋体" w:eastAsia="宋体"/>
          <w:szCs w:val="21"/>
        </w:rPr>
        <w:t>并对响应文件进行评审</w:t>
      </w:r>
      <w:r>
        <w:rPr>
          <w:rFonts w:hint="eastAsia" w:ascii="宋体" w:hAnsi="宋体" w:eastAsia="宋体" w:cs="仿宋_GB2312"/>
          <w:szCs w:val="21"/>
          <w:lang w:val="zh-CN"/>
        </w:rPr>
        <w:t>。</w:t>
      </w:r>
      <w:r>
        <w:rPr>
          <w:rFonts w:hint="eastAsia" w:ascii="宋体" w:hAnsi="宋体" w:eastAsia="宋体" w:cs="宋体"/>
          <w:kern w:val="0"/>
          <w:szCs w:val="21"/>
        </w:rPr>
        <w:t>（如符合《政府采购非招标采购方式管理办法》（财政部令第74号）第二十七条第二款中的</w:t>
      </w:r>
      <w:r>
        <w:rPr>
          <w:rFonts w:hint="eastAsia" w:ascii="宋体" w:hAnsi="宋体" w:eastAsia="宋体" w:cs="Arial"/>
          <w:szCs w:val="21"/>
          <w:shd w:val="clear" w:color="auto" w:fill="FFFFFF"/>
        </w:rPr>
        <w:t>情形的，</w:t>
      </w:r>
      <w:r>
        <w:rPr>
          <w:rFonts w:hint="eastAsia" w:ascii="宋体" w:hAnsi="宋体" w:eastAsia="宋体" w:cs="宋体"/>
          <w:kern w:val="0"/>
          <w:szCs w:val="21"/>
        </w:rPr>
        <w:t>供应商最低数量可以为两家）</w:t>
      </w:r>
    </w:p>
    <w:p w14:paraId="3C1D7DE5">
      <w:pPr>
        <w:spacing w:line="360" w:lineRule="auto"/>
        <w:ind w:right="420" w:rightChars="200" w:firstLine="420" w:firstLineChars="200"/>
        <w:contextualSpacing/>
        <w:rPr>
          <w:rFonts w:ascii="宋体" w:hAnsi="宋体" w:eastAsia="宋体"/>
          <w:bCs/>
          <w:szCs w:val="21"/>
          <w:lang w:val="zh-CN"/>
        </w:rPr>
      </w:pPr>
      <w:r>
        <w:rPr>
          <w:rFonts w:hint="eastAsia" w:ascii="宋体" w:hAnsi="宋体" w:eastAsia="宋体"/>
          <w:bCs/>
          <w:szCs w:val="21"/>
          <w:lang w:val="zh-CN"/>
        </w:rPr>
        <w:t>注：（1）资格证明材料（本栏所列内容为本项目的资格审查条件，如有一项不符合要求，则不能进入下一步评审）。</w:t>
      </w:r>
    </w:p>
    <w:p w14:paraId="4CDCBC4C">
      <w:pPr>
        <w:spacing w:line="360" w:lineRule="auto"/>
        <w:ind w:right="420" w:rightChars="200" w:firstLine="420" w:firstLineChars="200"/>
        <w:contextualSpacing/>
        <w:rPr>
          <w:rFonts w:ascii="宋体" w:hAnsi="宋体" w:eastAsia="宋体"/>
          <w:bCs/>
          <w:szCs w:val="21"/>
          <w:lang w:val="zh-CN"/>
        </w:rPr>
      </w:pPr>
      <w:r>
        <w:rPr>
          <w:rFonts w:hint="eastAsia" w:ascii="宋体" w:hAnsi="宋体" w:eastAsia="宋体"/>
          <w:bCs/>
          <w:szCs w:val="21"/>
          <w:lang w:val="zh-CN"/>
        </w:rPr>
        <w:t>（2）资格审查中所涉及的证书及材料，均须在电子投标文件中提供原件扫描件（或图片）。</w:t>
      </w:r>
    </w:p>
    <w:tbl>
      <w:tblPr>
        <w:tblStyle w:val="2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58738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0D3BF9A">
            <w:pPr>
              <w:spacing w:line="360" w:lineRule="auto"/>
              <w:jc w:val="center"/>
              <w:rPr>
                <w:rFonts w:ascii="宋体" w:hAnsi="宋体" w:eastAsia="宋体"/>
                <w:b/>
                <w:szCs w:val="21"/>
              </w:rPr>
            </w:pPr>
            <w:r>
              <w:rPr>
                <w:rFonts w:hint="eastAsia" w:ascii="宋体" w:hAnsi="宋体" w:eastAsia="宋体"/>
                <w:b/>
                <w:szCs w:val="21"/>
              </w:rPr>
              <w:t>序号</w:t>
            </w:r>
          </w:p>
        </w:tc>
        <w:tc>
          <w:tcPr>
            <w:tcW w:w="2410" w:type="dxa"/>
            <w:vAlign w:val="center"/>
          </w:tcPr>
          <w:p w14:paraId="3A5666F7">
            <w:pPr>
              <w:spacing w:line="360" w:lineRule="auto"/>
              <w:jc w:val="center"/>
              <w:rPr>
                <w:rFonts w:ascii="宋体" w:hAnsi="宋体" w:eastAsia="宋体"/>
                <w:b/>
                <w:szCs w:val="21"/>
              </w:rPr>
            </w:pPr>
            <w:r>
              <w:rPr>
                <w:rFonts w:hint="eastAsia" w:ascii="宋体" w:hAnsi="宋体" w:eastAsia="宋体"/>
                <w:b/>
                <w:szCs w:val="21"/>
              </w:rPr>
              <w:t>资格审查</w:t>
            </w:r>
            <w:r>
              <w:rPr>
                <w:rFonts w:ascii="宋体" w:hAnsi="宋体" w:eastAsia="宋体"/>
                <w:b/>
                <w:szCs w:val="21"/>
              </w:rPr>
              <w:t>因素</w:t>
            </w:r>
          </w:p>
        </w:tc>
        <w:tc>
          <w:tcPr>
            <w:tcW w:w="5954" w:type="dxa"/>
            <w:vAlign w:val="center"/>
          </w:tcPr>
          <w:p w14:paraId="6EF6E54F">
            <w:pPr>
              <w:spacing w:line="360" w:lineRule="auto"/>
              <w:jc w:val="center"/>
              <w:rPr>
                <w:rFonts w:ascii="宋体" w:hAnsi="宋体" w:eastAsia="宋体"/>
                <w:b/>
                <w:szCs w:val="21"/>
              </w:rPr>
            </w:pPr>
            <w:r>
              <w:rPr>
                <w:rFonts w:hint="eastAsia" w:ascii="宋体" w:hAnsi="宋体" w:eastAsia="宋体"/>
                <w:b/>
                <w:szCs w:val="21"/>
              </w:rPr>
              <w:t>说明与要求</w:t>
            </w:r>
          </w:p>
        </w:tc>
      </w:tr>
      <w:tr w14:paraId="6FAC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34D8E832">
            <w:pPr>
              <w:spacing w:line="360" w:lineRule="auto"/>
              <w:jc w:val="center"/>
              <w:rPr>
                <w:rFonts w:ascii="宋体" w:hAnsi="宋体" w:eastAsia="宋体"/>
                <w:b/>
                <w:szCs w:val="21"/>
              </w:rPr>
            </w:pPr>
            <w:r>
              <w:rPr>
                <w:rFonts w:hint="eastAsia" w:ascii="宋体" w:hAnsi="宋体" w:eastAsia="宋体"/>
                <w:b/>
                <w:szCs w:val="21"/>
              </w:rPr>
              <w:t>1</w:t>
            </w:r>
          </w:p>
        </w:tc>
        <w:tc>
          <w:tcPr>
            <w:tcW w:w="2410" w:type="dxa"/>
            <w:vAlign w:val="center"/>
          </w:tcPr>
          <w:p w14:paraId="5366872A">
            <w:pPr>
              <w:spacing w:line="360" w:lineRule="auto"/>
              <w:jc w:val="center"/>
              <w:rPr>
                <w:rFonts w:ascii="宋体" w:hAnsi="宋体" w:eastAsia="宋体"/>
                <w:b/>
                <w:szCs w:val="21"/>
              </w:rPr>
            </w:pPr>
            <w:r>
              <w:rPr>
                <w:rFonts w:hint="eastAsia" w:ascii="宋体" w:hAnsi="宋体" w:eastAsia="宋体"/>
                <w:b/>
                <w:szCs w:val="21"/>
              </w:rPr>
              <w:t>报价函</w:t>
            </w:r>
          </w:p>
        </w:tc>
        <w:tc>
          <w:tcPr>
            <w:tcW w:w="5954" w:type="dxa"/>
            <w:vAlign w:val="center"/>
          </w:tcPr>
          <w:p w14:paraId="3FCF4F96">
            <w:pPr>
              <w:spacing w:line="360" w:lineRule="auto"/>
              <w:rPr>
                <w:rFonts w:ascii="宋体" w:hAnsi="宋体" w:eastAsia="宋体"/>
                <w:b/>
                <w:szCs w:val="21"/>
              </w:rPr>
            </w:pPr>
            <w:r>
              <w:rPr>
                <w:rFonts w:hint="eastAsia" w:ascii="宋体" w:hAnsi="宋体" w:eastAsia="宋体" w:cs="微软雅黑"/>
                <w:bCs/>
                <w:szCs w:val="21"/>
              </w:rPr>
              <w:t>按照谈判文件第八章3.1格式填写</w:t>
            </w:r>
          </w:p>
        </w:tc>
      </w:tr>
      <w:tr w14:paraId="5A474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30426E34">
            <w:pPr>
              <w:spacing w:line="360" w:lineRule="auto"/>
              <w:jc w:val="center"/>
              <w:rPr>
                <w:rFonts w:ascii="宋体" w:hAnsi="宋体" w:eastAsia="宋体"/>
                <w:b/>
                <w:szCs w:val="21"/>
              </w:rPr>
            </w:pPr>
            <w:r>
              <w:rPr>
                <w:rFonts w:hint="eastAsia" w:ascii="宋体" w:hAnsi="宋体" w:eastAsia="宋体"/>
                <w:b/>
                <w:szCs w:val="21"/>
              </w:rPr>
              <w:t>2</w:t>
            </w:r>
          </w:p>
        </w:tc>
        <w:tc>
          <w:tcPr>
            <w:tcW w:w="2410" w:type="dxa"/>
            <w:vAlign w:val="center"/>
          </w:tcPr>
          <w:p w14:paraId="0886A990">
            <w:pPr>
              <w:spacing w:line="360" w:lineRule="auto"/>
              <w:jc w:val="center"/>
              <w:rPr>
                <w:rFonts w:ascii="宋体" w:hAnsi="宋体" w:eastAsia="宋体" w:cs="宋体"/>
                <w:b/>
                <w:szCs w:val="21"/>
                <w:lang w:val="zh-CN"/>
              </w:rPr>
            </w:pPr>
            <w:r>
              <w:rPr>
                <w:rFonts w:hint="eastAsia" w:ascii="宋体" w:hAnsi="宋体" w:eastAsia="宋体" w:cs="宋体"/>
                <w:b/>
                <w:szCs w:val="21"/>
                <w:lang w:val="zh-CN"/>
              </w:rPr>
              <w:t>禹州</w:t>
            </w:r>
            <w:r>
              <w:rPr>
                <w:rFonts w:ascii="宋体" w:hAnsi="宋体" w:eastAsia="宋体" w:cs="宋体"/>
                <w:b/>
                <w:szCs w:val="21"/>
                <w:lang w:val="zh-CN"/>
              </w:rPr>
              <w:t>市政府采购</w:t>
            </w:r>
          </w:p>
          <w:p w14:paraId="6CE11FEE">
            <w:pPr>
              <w:spacing w:line="360" w:lineRule="auto"/>
              <w:jc w:val="center"/>
              <w:rPr>
                <w:rFonts w:ascii="宋体" w:hAnsi="宋体" w:eastAsia="宋体" w:cs="宋体"/>
                <w:bCs/>
                <w:szCs w:val="21"/>
                <w:lang w:val="zh-CN"/>
              </w:rPr>
            </w:pPr>
            <w:r>
              <w:rPr>
                <w:rFonts w:ascii="宋体" w:hAnsi="宋体" w:eastAsia="宋体" w:cs="宋体"/>
                <w:b/>
                <w:szCs w:val="21"/>
                <w:lang w:val="zh-CN"/>
              </w:rPr>
              <w:t>供应商信用承诺函</w:t>
            </w:r>
          </w:p>
        </w:tc>
        <w:tc>
          <w:tcPr>
            <w:tcW w:w="5954" w:type="dxa"/>
            <w:vAlign w:val="center"/>
          </w:tcPr>
          <w:p w14:paraId="270CA33B">
            <w:pPr>
              <w:spacing w:line="360" w:lineRule="auto"/>
              <w:jc w:val="left"/>
              <w:rPr>
                <w:rFonts w:ascii="宋体" w:hAnsi="宋体" w:eastAsia="宋体" w:cs="宋体"/>
                <w:bCs/>
                <w:szCs w:val="21"/>
                <w:lang w:val="zh-CN"/>
              </w:rPr>
            </w:pPr>
            <w:r>
              <w:rPr>
                <w:rFonts w:hint="eastAsia" w:ascii="宋体" w:hAnsi="宋体" w:eastAsia="宋体" w:cs="宋体"/>
                <w:bCs/>
                <w:szCs w:val="21"/>
                <w:lang w:val="zh-CN"/>
              </w:rPr>
              <w:t>按照</w:t>
            </w:r>
            <w:r>
              <w:rPr>
                <w:rFonts w:hint="eastAsia" w:ascii="宋体" w:hAnsi="宋体" w:eastAsia="宋体" w:cs="微软雅黑"/>
                <w:bCs/>
                <w:szCs w:val="21"/>
              </w:rPr>
              <w:t>谈判文件</w:t>
            </w:r>
            <w:r>
              <w:rPr>
                <w:rFonts w:hint="eastAsia" w:ascii="宋体" w:hAnsi="宋体" w:eastAsia="宋体" w:cs="宋体"/>
                <w:bCs/>
                <w:szCs w:val="21"/>
                <w:lang w:val="zh-CN"/>
              </w:rPr>
              <w:t>第八章3.</w:t>
            </w:r>
            <w:r>
              <w:rPr>
                <w:rFonts w:hint="eastAsia" w:ascii="宋体" w:hAnsi="宋体" w:eastAsia="宋体" w:cs="宋体"/>
                <w:bCs/>
                <w:szCs w:val="21"/>
              </w:rPr>
              <w:t>5</w:t>
            </w:r>
            <w:r>
              <w:rPr>
                <w:rFonts w:hint="eastAsia" w:ascii="宋体" w:hAnsi="宋体" w:eastAsia="宋体" w:cs="宋体"/>
                <w:bCs/>
                <w:szCs w:val="21"/>
                <w:lang w:val="zh-CN"/>
              </w:rPr>
              <w:t>格式填写</w:t>
            </w:r>
          </w:p>
        </w:tc>
      </w:tr>
      <w:tr w14:paraId="576D4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02236800">
            <w:pPr>
              <w:spacing w:line="360" w:lineRule="auto"/>
              <w:jc w:val="center"/>
              <w:rPr>
                <w:rFonts w:ascii="宋体" w:hAnsi="宋体" w:eastAsia="宋体"/>
                <w:b/>
                <w:bCs/>
                <w:szCs w:val="21"/>
              </w:rPr>
            </w:pPr>
            <w:r>
              <w:rPr>
                <w:rFonts w:hint="eastAsia" w:ascii="宋体" w:hAnsi="宋体" w:eastAsia="宋体"/>
                <w:b/>
                <w:bCs/>
                <w:szCs w:val="21"/>
              </w:rPr>
              <w:t>3</w:t>
            </w:r>
          </w:p>
        </w:tc>
        <w:tc>
          <w:tcPr>
            <w:tcW w:w="2410" w:type="dxa"/>
            <w:vAlign w:val="center"/>
          </w:tcPr>
          <w:p w14:paraId="3C5F4D3B">
            <w:pPr>
              <w:spacing w:line="360" w:lineRule="auto"/>
              <w:jc w:val="center"/>
              <w:rPr>
                <w:rFonts w:ascii="宋体" w:hAnsi="宋体" w:eastAsia="宋体"/>
                <w:b/>
                <w:szCs w:val="21"/>
              </w:rPr>
            </w:pPr>
            <w:r>
              <w:rPr>
                <w:rFonts w:hint="eastAsia" w:ascii="宋体" w:hAnsi="宋体" w:eastAsia="宋体"/>
                <w:b/>
                <w:szCs w:val="21"/>
              </w:rPr>
              <w:t>供应商须具备的特殊</w:t>
            </w:r>
          </w:p>
          <w:p w14:paraId="00C9FF5F">
            <w:pPr>
              <w:spacing w:line="360" w:lineRule="auto"/>
              <w:jc w:val="center"/>
              <w:rPr>
                <w:rFonts w:ascii="宋体" w:hAnsi="宋体" w:eastAsia="宋体"/>
                <w:b/>
                <w:bCs/>
                <w:szCs w:val="21"/>
              </w:rPr>
            </w:pPr>
            <w:r>
              <w:rPr>
                <w:rFonts w:hint="eastAsia" w:ascii="宋体" w:hAnsi="宋体" w:eastAsia="宋体"/>
                <w:b/>
                <w:szCs w:val="21"/>
              </w:rPr>
              <w:t>资质证书</w:t>
            </w:r>
          </w:p>
        </w:tc>
        <w:tc>
          <w:tcPr>
            <w:tcW w:w="5954" w:type="dxa"/>
            <w:vAlign w:val="center"/>
          </w:tcPr>
          <w:p w14:paraId="5CD3467E">
            <w:pPr>
              <w:spacing w:line="360" w:lineRule="auto"/>
              <w:rPr>
                <w:rFonts w:ascii="宋体" w:hAnsi="宋体" w:eastAsia="宋体"/>
                <w:b/>
                <w:bCs/>
                <w:szCs w:val="21"/>
              </w:rPr>
            </w:pPr>
            <w:r>
              <w:rPr>
                <w:rFonts w:hint="eastAsia" w:ascii="宋体" w:hAnsi="宋体" w:eastAsia="宋体"/>
                <w:bCs/>
                <w:szCs w:val="21"/>
              </w:rPr>
              <w:t>详见谈判文件</w:t>
            </w:r>
          </w:p>
        </w:tc>
      </w:tr>
      <w:tr w14:paraId="1F3A8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0E60FB26">
            <w:pPr>
              <w:spacing w:line="360" w:lineRule="auto"/>
              <w:jc w:val="center"/>
              <w:rPr>
                <w:rFonts w:ascii="宋体" w:hAnsi="宋体" w:eastAsia="宋体"/>
                <w:b/>
                <w:bCs/>
                <w:szCs w:val="21"/>
              </w:rPr>
            </w:pPr>
            <w:r>
              <w:rPr>
                <w:rFonts w:hint="eastAsia" w:ascii="宋体" w:hAnsi="宋体" w:eastAsia="宋体"/>
                <w:b/>
                <w:bCs/>
                <w:szCs w:val="21"/>
              </w:rPr>
              <w:t>4</w:t>
            </w:r>
          </w:p>
        </w:tc>
        <w:tc>
          <w:tcPr>
            <w:tcW w:w="2410" w:type="dxa"/>
            <w:vAlign w:val="center"/>
          </w:tcPr>
          <w:p w14:paraId="099A63DA">
            <w:pPr>
              <w:spacing w:line="360" w:lineRule="auto"/>
              <w:jc w:val="center"/>
              <w:rPr>
                <w:rFonts w:ascii="宋体" w:hAnsi="宋体" w:eastAsia="宋体"/>
                <w:b/>
                <w:bCs/>
                <w:szCs w:val="21"/>
              </w:rPr>
            </w:pPr>
            <w:r>
              <w:rPr>
                <w:rFonts w:hint="eastAsia" w:ascii="宋体" w:hAnsi="宋体" w:eastAsia="宋体"/>
                <w:b/>
                <w:bCs/>
                <w:szCs w:val="21"/>
              </w:rPr>
              <w:t>谈判</w:t>
            </w:r>
            <w:r>
              <w:rPr>
                <w:rFonts w:hint="eastAsia" w:ascii="宋体" w:hAnsi="宋体" w:eastAsia="宋体" w:cs="仿宋_GB2312"/>
                <w:b/>
                <w:szCs w:val="21"/>
                <w:lang w:val="zh-CN"/>
              </w:rPr>
              <w:t>报价</w:t>
            </w:r>
          </w:p>
        </w:tc>
        <w:tc>
          <w:tcPr>
            <w:tcW w:w="5954" w:type="dxa"/>
          </w:tcPr>
          <w:p w14:paraId="787AD420">
            <w:pPr>
              <w:spacing w:line="360" w:lineRule="auto"/>
              <w:rPr>
                <w:rFonts w:ascii="宋体" w:hAnsi="宋体" w:eastAsia="宋体"/>
                <w:b/>
                <w:bCs/>
                <w:szCs w:val="21"/>
              </w:rPr>
            </w:pPr>
            <w:r>
              <w:rPr>
                <w:rFonts w:hint="eastAsia" w:ascii="宋体" w:hAnsi="宋体" w:eastAsia="宋体" w:cs="仿宋_GB2312"/>
                <w:szCs w:val="21"/>
                <w:lang w:val="zh-CN"/>
              </w:rPr>
              <w:t>响应报价是否超出谈判文件中规定的预算金额，超出预算金额的报价无效。</w:t>
            </w:r>
          </w:p>
        </w:tc>
      </w:tr>
      <w:tr w14:paraId="01B82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6F2C129D">
            <w:pPr>
              <w:spacing w:line="360" w:lineRule="auto"/>
              <w:jc w:val="center"/>
              <w:rPr>
                <w:rFonts w:ascii="宋体" w:hAnsi="宋体" w:eastAsia="宋体"/>
                <w:b/>
                <w:szCs w:val="21"/>
              </w:rPr>
            </w:pPr>
            <w:r>
              <w:rPr>
                <w:rFonts w:hint="eastAsia" w:ascii="宋体" w:hAnsi="宋体" w:eastAsia="宋体"/>
                <w:b/>
                <w:szCs w:val="21"/>
              </w:rPr>
              <w:t>5</w:t>
            </w:r>
          </w:p>
        </w:tc>
        <w:tc>
          <w:tcPr>
            <w:tcW w:w="2410" w:type="dxa"/>
            <w:vAlign w:val="center"/>
          </w:tcPr>
          <w:p w14:paraId="18FE6C91">
            <w:pPr>
              <w:spacing w:line="360" w:lineRule="auto"/>
              <w:jc w:val="center"/>
              <w:rPr>
                <w:rFonts w:ascii="宋体" w:hAnsi="宋体" w:eastAsia="宋体"/>
                <w:szCs w:val="21"/>
              </w:rPr>
            </w:pPr>
            <w:r>
              <w:rPr>
                <w:rFonts w:hint="eastAsia" w:ascii="宋体" w:hAnsi="宋体" w:eastAsia="宋体"/>
                <w:b/>
                <w:szCs w:val="21"/>
              </w:rPr>
              <w:t>响应承诺函</w:t>
            </w:r>
          </w:p>
        </w:tc>
        <w:tc>
          <w:tcPr>
            <w:tcW w:w="5954" w:type="dxa"/>
            <w:vAlign w:val="center"/>
          </w:tcPr>
          <w:p w14:paraId="13BD5E6F">
            <w:pPr>
              <w:spacing w:line="360" w:lineRule="auto"/>
              <w:rPr>
                <w:rFonts w:ascii="宋体" w:hAnsi="宋体" w:eastAsia="宋体"/>
                <w:b/>
                <w:szCs w:val="21"/>
              </w:rPr>
            </w:pPr>
            <w:r>
              <w:rPr>
                <w:rFonts w:hint="eastAsia" w:ascii="宋体" w:hAnsi="宋体" w:eastAsia="宋体"/>
                <w:szCs w:val="21"/>
              </w:rPr>
              <w:t>供应商以响应承诺函的形式替代响应保证金。</w:t>
            </w:r>
          </w:p>
        </w:tc>
      </w:tr>
      <w:tr w14:paraId="6ED44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3A2E2B2E">
            <w:pPr>
              <w:spacing w:line="360" w:lineRule="auto"/>
              <w:contextualSpacing/>
              <w:jc w:val="center"/>
              <w:rPr>
                <w:rFonts w:ascii="宋体" w:hAnsi="宋体" w:eastAsia="宋体"/>
                <w:b/>
                <w:szCs w:val="21"/>
              </w:rPr>
            </w:pPr>
            <w:r>
              <w:rPr>
                <w:rFonts w:hint="eastAsia" w:ascii="宋体" w:hAnsi="宋体" w:eastAsia="宋体"/>
                <w:b/>
                <w:szCs w:val="21"/>
              </w:rPr>
              <w:t>6</w:t>
            </w:r>
          </w:p>
        </w:tc>
        <w:tc>
          <w:tcPr>
            <w:tcW w:w="2410" w:type="dxa"/>
            <w:vAlign w:val="center"/>
          </w:tcPr>
          <w:p w14:paraId="19990D49">
            <w:pPr>
              <w:spacing w:line="360" w:lineRule="auto"/>
              <w:jc w:val="center"/>
              <w:rPr>
                <w:rFonts w:ascii="宋体" w:hAnsi="宋体" w:eastAsia="宋体"/>
                <w:b/>
                <w:bCs/>
                <w:szCs w:val="21"/>
              </w:rPr>
            </w:pPr>
            <w:r>
              <w:rPr>
                <w:rFonts w:hint="eastAsia" w:ascii="宋体" w:hAnsi="宋体" w:eastAsia="宋体"/>
                <w:b/>
                <w:bCs/>
                <w:szCs w:val="21"/>
              </w:rPr>
              <w:t>联合体协议</w:t>
            </w:r>
          </w:p>
        </w:tc>
        <w:tc>
          <w:tcPr>
            <w:tcW w:w="5954" w:type="dxa"/>
          </w:tcPr>
          <w:p w14:paraId="6EE25C09">
            <w:pPr>
              <w:spacing w:line="360" w:lineRule="auto"/>
              <w:rPr>
                <w:rFonts w:ascii="宋体" w:hAnsi="宋体" w:eastAsia="宋体"/>
                <w:b/>
                <w:bCs/>
                <w:szCs w:val="21"/>
              </w:rPr>
            </w:pPr>
            <w:r>
              <w:rPr>
                <w:rFonts w:hint="eastAsia" w:ascii="宋体" w:hAnsi="宋体" w:eastAsia="宋体"/>
                <w:bCs/>
                <w:szCs w:val="21"/>
              </w:rPr>
              <w:t>谈判文件接受联合体响应且供应商为联合体的，供应商应提供本协议；否则无须提供。</w:t>
            </w:r>
          </w:p>
        </w:tc>
      </w:tr>
      <w:tr w14:paraId="5FE7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D819BAA">
            <w:pPr>
              <w:spacing w:line="360" w:lineRule="auto"/>
              <w:contextualSpacing/>
              <w:jc w:val="center"/>
              <w:rPr>
                <w:rFonts w:ascii="宋体" w:hAnsi="宋体" w:eastAsia="宋体"/>
                <w:b/>
                <w:szCs w:val="21"/>
              </w:rPr>
            </w:pPr>
            <w:r>
              <w:rPr>
                <w:rFonts w:hint="eastAsia" w:ascii="宋体" w:hAnsi="宋体" w:eastAsia="宋体"/>
                <w:b/>
                <w:szCs w:val="21"/>
              </w:rPr>
              <w:t>7</w:t>
            </w:r>
          </w:p>
        </w:tc>
        <w:tc>
          <w:tcPr>
            <w:tcW w:w="2410" w:type="dxa"/>
            <w:vAlign w:val="center"/>
          </w:tcPr>
          <w:p w14:paraId="3BF8D3C6">
            <w:pPr>
              <w:spacing w:line="360" w:lineRule="auto"/>
              <w:contextualSpacing/>
              <w:jc w:val="center"/>
              <w:rPr>
                <w:rFonts w:ascii="宋体" w:hAnsi="宋体" w:eastAsia="宋体"/>
                <w:b/>
                <w:szCs w:val="21"/>
              </w:rPr>
            </w:pPr>
            <w:r>
              <w:rPr>
                <w:rFonts w:hint="eastAsia" w:ascii="宋体" w:hAnsi="宋体" w:eastAsia="宋体"/>
                <w:b/>
                <w:szCs w:val="21"/>
              </w:rPr>
              <w:t>供应商身份证明及授权</w:t>
            </w:r>
          </w:p>
        </w:tc>
        <w:tc>
          <w:tcPr>
            <w:tcW w:w="5954" w:type="dxa"/>
          </w:tcPr>
          <w:p w14:paraId="49AFBF27">
            <w:pPr>
              <w:spacing w:line="360" w:lineRule="auto"/>
              <w:rPr>
                <w:rFonts w:ascii="宋体" w:hAnsi="宋体" w:eastAsia="宋体" w:cs="仿宋_GB2312"/>
                <w:szCs w:val="21"/>
                <w:lang w:val="zh-CN"/>
              </w:rPr>
            </w:pPr>
            <w:r>
              <w:rPr>
                <w:rFonts w:hint="eastAsia" w:ascii="宋体" w:hAnsi="宋体" w:eastAsia="宋体" w:cs="仿宋_GB2312"/>
                <w:szCs w:val="21"/>
                <w:lang w:val="zh-CN"/>
              </w:rPr>
              <w:t>（1）法定代表人身份证明或提供法定代表人授权委托书及被授权人身份证明。（法人提供）</w:t>
            </w:r>
          </w:p>
          <w:p w14:paraId="36DFFA50">
            <w:pPr>
              <w:spacing w:line="360" w:lineRule="auto"/>
              <w:rPr>
                <w:rFonts w:ascii="宋体" w:hAnsi="宋体" w:eastAsia="宋体" w:cs="仿宋_GB2312"/>
                <w:szCs w:val="21"/>
                <w:lang w:val="zh-CN"/>
              </w:rPr>
            </w:pPr>
            <w:r>
              <w:rPr>
                <w:rFonts w:hint="eastAsia" w:ascii="宋体" w:hAnsi="宋体" w:eastAsia="宋体" w:cs="仿宋_GB2312"/>
                <w:szCs w:val="21"/>
                <w:lang w:val="zh-CN"/>
              </w:rPr>
              <w:t>（2）单位负责人身份证明或提供单位负责人授权委托书及被授权人身份证明。（非法人提供）</w:t>
            </w:r>
          </w:p>
          <w:p w14:paraId="74B34000">
            <w:pPr>
              <w:spacing w:line="360" w:lineRule="auto"/>
              <w:rPr>
                <w:rFonts w:ascii="宋体" w:hAnsi="宋体" w:eastAsia="宋体" w:cs="仿宋_GB2312"/>
                <w:b/>
                <w:bCs/>
                <w:szCs w:val="21"/>
                <w:lang w:val="zh-CN"/>
              </w:rPr>
            </w:pPr>
            <w:r>
              <w:rPr>
                <w:rFonts w:hint="eastAsia" w:ascii="宋体" w:hAnsi="宋体" w:eastAsia="宋体" w:cs="仿宋_GB2312"/>
                <w:b/>
                <w:bCs/>
                <w:szCs w:val="21"/>
                <w:lang w:val="zh-CN"/>
              </w:rPr>
              <w:t>注：</w:t>
            </w:r>
          </w:p>
          <w:p w14:paraId="39DC35BE">
            <w:pPr>
              <w:spacing w:line="360" w:lineRule="auto"/>
              <w:rPr>
                <w:rFonts w:ascii="宋体" w:hAnsi="宋体" w:eastAsia="宋体" w:cs="仿宋_GB2312"/>
                <w:szCs w:val="21"/>
                <w:lang w:val="zh-CN"/>
              </w:rPr>
            </w:pPr>
            <w:r>
              <w:rPr>
                <w:rFonts w:hint="eastAsia" w:ascii="宋体" w:hAnsi="宋体" w:eastAsia="宋体" w:cs="仿宋_GB2312"/>
                <w:szCs w:val="21"/>
                <w:lang w:val="zh-CN"/>
              </w:rPr>
              <w:t>①企业（银行、保险、石油石化、电力、电信等行业除外）、事业单位和社会团体以法人身份参加谈判的，法定代表人应与实际提交的“营业执照等证明文件”载明的一致。</w:t>
            </w:r>
          </w:p>
          <w:p w14:paraId="18038F5E">
            <w:pPr>
              <w:spacing w:line="360" w:lineRule="auto"/>
              <w:rPr>
                <w:rFonts w:ascii="宋体" w:hAnsi="宋体" w:eastAsia="宋体" w:cs="仿宋_GB2312"/>
                <w:szCs w:val="21"/>
                <w:lang w:val="zh-CN"/>
              </w:rPr>
            </w:pPr>
            <w:r>
              <w:rPr>
                <w:rFonts w:hint="eastAsia" w:ascii="宋体" w:hAnsi="宋体" w:eastAsia="宋体" w:cs="仿宋_GB2312"/>
                <w:szCs w:val="21"/>
                <w:lang w:val="zh-CN"/>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14:paraId="0E919856">
            <w:pPr>
              <w:spacing w:line="360" w:lineRule="auto"/>
              <w:rPr>
                <w:rFonts w:ascii="宋体" w:hAnsi="宋体" w:eastAsia="宋体"/>
                <w:b/>
                <w:szCs w:val="21"/>
              </w:rPr>
            </w:pPr>
            <w:r>
              <w:rPr>
                <w:rFonts w:hint="eastAsia" w:ascii="宋体" w:hAnsi="宋体" w:eastAsia="宋体" w:cs="仿宋_GB2312"/>
                <w:szCs w:val="21"/>
                <w:lang w:val="zh-CN"/>
              </w:rPr>
              <w:t>③供应商为自然人的，无需填写法定代表人授权书。</w:t>
            </w:r>
          </w:p>
        </w:tc>
      </w:tr>
      <w:tr w14:paraId="033D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8355EB6">
            <w:pPr>
              <w:spacing w:line="360" w:lineRule="auto"/>
              <w:contextualSpacing/>
              <w:jc w:val="center"/>
              <w:rPr>
                <w:rFonts w:ascii="宋体" w:hAnsi="宋体" w:eastAsia="宋体"/>
                <w:b/>
                <w:szCs w:val="21"/>
              </w:rPr>
            </w:pPr>
            <w:r>
              <w:rPr>
                <w:rFonts w:hint="eastAsia" w:ascii="宋体" w:hAnsi="宋体" w:eastAsia="宋体"/>
                <w:b/>
                <w:szCs w:val="21"/>
              </w:rPr>
              <w:t>8</w:t>
            </w:r>
          </w:p>
        </w:tc>
        <w:tc>
          <w:tcPr>
            <w:tcW w:w="2410" w:type="dxa"/>
            <w:vAlign w:val="center"/>
          </w:tcPr>
          <w:p w14:paraId="17CDB4EA">
            <w:pPr>
              <w:spacing w:line="360" w:lineRule="auto"/>
              <w:rPr>
                <w:rFonts w:ascii="宋体" w:hAnsi="宋体" w:eastAsia="宋体"/>
                <w:b/>
                <w:bCs/>
                <w:szCs w:val="21"/>
              </w:rPr>
            </w:pPr>
            <w:r>
              <w:rPr>
                <w:rFonts w:hint="eastAsia" w:ascii="宋体" w:hAnsi="宋体" w:eastAsia="宋体"/>
                <w:b/>
                <w:bCs/>
                <w:szCs w:val="21"/>
              </w:rPr>
              <w:t>单位负责人为同一人或者存在直接控股、管理关系的不同供应商，不得参加同一合同项下的政府采购活动</w:t>
            </w:r>
          </w:p>
        </w:tc>
        <w:tc>
          <w:tcPr>
            <w:tcW w:w="5954" w:type="dxa"/>
          </w:tcPr>
          <w:p w14:paraId="4DA2F0F2">
            <w:pPr>
              <w:spacing w:line="360" w:lineRule="auto"/>
              <w:rPr>
                <w:rFonts w:ascii="宋体" w:hAnsi="宋体" w:eastAsia="宋体" w:cs="仿宋_GB2312"/>
                <w:szCs w:val="21"/>
                <w:lang w:val="zh-CN"/>
              </w:rPr>
            </w:pPr>
            <w:r>
              <w:rPr>
                <w:rFonts w:hint="eastAsia" w:ascii="宋体" w:hAnsi="宋体" w:eastAsia="宋体" w:cs="仿宋_GB2312"/>
                <w:szCs w:val="21"/>
                <w:lang w:val="zh-CN"/>
              </w:rPr>
              <w:t>供应商提供与参加本项目响应的其他供应商之间，单位负责人不为同一人并且不存在直接控股、管理关系承诺函（承诺函格式自拟）。并提供加盖投标人单位公章的“国家企业信用信息公示系统”中公示的公司信息、股东或投资人信息截图。</w:t>
            </w:r>
          </w:p>
          <w:p w14:paraId="4B7C5764">
            <w:pPr>
              <w:spacing w:line="360" w:lineRule="auto"/>
              <w:rPr>
                <w:rFonts w:ascii="宋体" w:hAnsi="宋体" w:eastAsia="宋体" w:cs="仿宋_GB2312"/>
                <w:szCs w:val="21"/>
                <w:lang w:val="zh-CN"/>
              </w:rPr>
            </w:pPr>
          </w:p>
        </w:tc>
      </w:tr>
      <w:tr w14:paraId="1D159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A41D35E">
            <w:pPr>
              <w:spacing w:line="360" w:lineRule="auto"/>
              <w:contextualSpacing/>
              <w:jc w:val="center"/>
              <w:rPr>
                <w:rFonts w:ascii="宋体" w:hAnsi="宋体" w:eastAsia="宋体"/>
                <w:b/>
                <w:szCs w:val="21"/>
              </w:rPr>
            </w:pPr>
            <w:r>
              <w:rPr>
                <w:rFonts w:hint="eastAsia" w:ascii="宋体" w:hAnsi="宋体" w:eastAsia="宋体"/>
                <w:b/>
                <w:szCs w:val="21"/>
              </w:rPr>
              <w:t>9</w:t>
            </w:r>
          </w:p>
        </w:tc>
        <w:tc>
          <w:tcPr>
            <w:tcW w:w="2410" w:type="dxa"/>
            <w:vAlign w:val="center"/>
          </w:tcPr>
          <w:p w14:paraId="7067B4E5">
            <w:pPr>
              <w:spacing w:line="360" w:lineRule="auto"/>
              <w:rPr>
                <w:rFonts w:ascii="宋体" w:hAnsi="宋体" w:eastAsia="宋体"/>
                <w:b/>
                <w:bCs/>
                <w:szCs w:val="21"/>
              </w:rPr>
            </w:pPr>
            <w:r>
              <w:rPr>
                <w:rFonts w:hint="eastAsia" w:ascii="宋体" w:hAnsi="宋体" w:eastAsia="宋体"/>
                <w:b/>
                <w:bCs/>
                <w:szCs w:val="21"/>
              </w:rPr>
              <w:t>为本项目提供整体设计、规范编制或者项目管理、监理、检测等服务的供应商不得参加本项目响应</w:t>
            </w:r>
          </w:p>
        </w:tc>
        <w:tc>
          <w:tcPr>
            <w:tcW w:w="5954" w:type="dxa"/>
          </w:tcPr>
          <w:p w14:paraId="0F92C318">
            <w:pPr>
              <w:spacing w:line="360" w:lineRule="auto"/>
              <w:rPr>
                <w:rFonts w:ascii="宋体" w:hAnsi="宋体" w:eastAsia="宋体" w:cs="仿宋_GB2312"/>
                <w:szCs w:val="21"/>
                <w:lang w:val="zh-CN"/>
              </w:rPr>
            </w:pPr>
            <w:r>
              <w:rPr>
                <w:rFonts w:hint="eastAsia" w:ascii="宋体" w:hAnsi="宋体" w:eastAsia="宋体" w:cs="仿宋_GB2312"/>
                <w:szCs w:val="21"/>
                <w:lang w:val="zh-CN"/>
              </w:rPr>
              <w:t>供应商提供未为本项目提供整体设计、规范编制或者项目管理、监理、检测等服务的承诺函（承诺函格式自拟）。</w:t>
            </w:r>
          </w:p>
          <w:p w14:paraId="2DC526C5">
            <w:pPr>
              <w:spacing w:line="360" w:lineRule="auto"/>
              <w:rPr>
                <w:rFonts w:ascii="宋体" w:hAnsi="宋体" w:eastAsia="宋体"/>
                <w:bCs/>
                <w:szCs w:val="21"/>
              </w:rPr>
            </w:pPr>
          </w:p>
        </w:tc>
      </w:tr>
    </w:tbl>
    <w:p w14:paraId="1B1DB3C6">
      <w:pPr>
        <w:pStyle w:val="14"/>
        <w:spacing w:line="360" w:lineRule="auto"/>
        <w:ind w:firstLine="422" w:firstLineChars="200"/>
        <w:contextualSpacing/>
        <w:rPr>
          <w:rFonts w:ascii="宋体" w:hAnsi="宋体" w:cs="仿宋_GB2312"/>
          <w:b/>
          <w:sz w:val="21"/>
          <w:szCs w:val="21"/>
          <w:lang w:val="zh-CN"/>
        </w:rPr>
      </w:pPr>
    </w:p>
    <w:p w14:paraId="721063FF">
      <w:pPr>
        <w:pStyle w:val="14"/>
        <w:spacing w:line="360" w:lineRule="auto"/>
        <w:ind w:firstLine="422" w:firstLineChars="200"/>
        <w:contextualSpacing/>
        <w:rPr>
          <w:rFonts w:ascii="宋体" w:hAnsi="宋体" w:cs="仿宋_GB2312"/>
          <w:b/>
          <w:sz w:val="21"/>
          <w:szCs w:val="21"/>
          <w:lang w:val="zh-CN"/>
        </w:rPr>
      </w:pPr>
      <w:r>
        <w:rPr>
          <w:rFonts w:hint="eastAsia" w:ascii="宋体" w:hAnsi="宋体" w:cs="仿宋_GB2312"/>
          <w:b/>
          <w:sz w:val="21"/>
          <w:szCs w:val="21"/>
          <w:lang w:val="zh-CN"/>
        </w:rPr>
        <w:t>二、对响应文件评审</w:t>
      </w:r>
    </w:p>
    <w:p w14:paraId="319756E2">
      <w:pPr>
        <w:pStyle w:val="14"/>
        <w:spacing w:line="360" w:lineRule="auto"/>
        <w:ind w:firstLine="422" w:firstLineChars="200"/>
        <w:contextualSpacing/>
        <w:rPr>
          <w:rFonts w:ascii="宋体" w:hAnsi="宋体"/>
          <w:bCs/>
          <w:sz w:val="21"/>
          <w:szCs w:val="21"/>
        </w:rPr>
      </w:pPr>
      <w:r>
        <w:rPr>
          <w:rFonts w:hint="eastAsia" w:ascii="宋体" w:hAnsi="宋体" w:cs="仿宋_GB2312"/>
          <w:b/>
          <w:sz w:val="21"/>
          <w:szCs w:val="21"/>
          <w:lang w:val="zh-CN"/>
        </w:rPr>
        <w:t>（一）审查响应文件</w:t>
      </w:r>
    </w:p>
    <w:p w14:paraId="1A357DAE">
      <w:pPr>
        <w:pStyle w:val="14"/>
        <w:spacing w:line="360" w:lineRule="auto"/>
        <w:ind w:firstLine="420" w:firstLineChars="200"/>
        <w:contextualSpacing/>
        <w:jc w:val="left"/>
        <w:rPr>
          <w:rFonts w:ascii="宋体" w:hAnsi="宋体" w:cs="仿宋_GB2312"/>
          <w:sz w:val="21"/>
          <w:szCs w:val="21"/>
          <w:lang w:val="zh-CN"/>
        </w:rPr>
      </w:pPr>
      <w:r>
        <w:rPr>
          <w:rFonts w:hint="eastAsia" w:ascii="宋体" w:hAnsi="宋体" w:cs="仿宋_GB2312"/>
          <w:sz w:val="21"/>
          <w:szCs w:val="21"/>
          <w:lang w:val="zh-CN"/>
        </w:rPr>
        <w:t>1、</w:t>
      </w:r>
      <w:r>
        <w:rPr>
          <w:rFonts w:ascii="宋体" w:hAnsi="宋体" w:cs="仿宋_GB2312"/>
          <w:sz w:val="21"/>
          <w:szCs w:val="21"/>
          <w:lang w:val="zh-CN"/>
        </w:rPr>
        <w:t>审查</w:t>
      </w:r>
      <w:r>
        <w:rPr>
          <w:rFonts w:hint="eastAsia" w:ascii="宋体" w:hAnsi="宋体" w:cs="仿宋_GB2312"/>
          <w:sz w:val="21"/>
          <w:szCs w:val="21"/>
          <w:lang w:val="zh-CN"/>
        </w:rPr>
        <w:t>响应</w:t>
      </w:r>
      <w:r>
        <w:rPr>
          <w:rFonts w:ascii="宋体" w:hAnsi="宋体" w:cs="仿宋_GB2312"/>
          <w:sz w:val="21"/>
          <w:szCs w:val="21"/>
          <w:lang w:val="zh-CN"/>
        </w:rPr>
        <w:t>文件是否符合</w:t>
      </w:r>
      <w:r>
        <w:rPr>
          <w:rFonts w:hint="eastAsia" w:ascii="宋体" w:hAnsi="宋体" w:cs="仿宋_GB2312"/>
          <w:sz w:val="21"/>
          <w:szCs w:val="21"/>
          <w:lang w:val="zh-CN"/>
        </w:rPr>
        <w:t>谈判</w:t>
      </w:r>
      <w:r>
        <w:rPr>
          <w:rFonts w:ascii="宋体" w:hAnsi="宋体" w:cs="仿宋_GB2312"/>
          <w:sz w:val="21"/>
          <w:szCs w:val="21"/>
          <w:lang w:val="zh-CN"/>
        </w:rPr>
        <w:t>文件的商务、技术等实质性要求；</w:t>
      </w:r>
    </w:p>
    <w:p w14:paraId="5E205E40">
      <w:pPr>
        <w:pStyle w:val="14"/>
        <w:spacing w:line="360" w:lineRule="auto"/>
        <w:ind w:firstLine="420" w:firstLineChars="200"/>
        <w:contextualSpacing/>
        <w:jc w:val="left"/>
        <w:rPr>
          <w:rFonts w:ascii="宋体" w:hAnsi="宋体" w:cs="仿宋_GB2312"/>
          <w:sz w:val="21"/>
          <w:szCs w:val="21"/>
          <w:lang w:val="zh-CN"/>
        </w:rPr>
      </w:pPr>
      <w:r>
        <w:rPr>
          <w:rFonts w:hint="eastAsia" w:ascii="宋体" w:hAnsi="宋体" w:cs="仿宋_GB2312"/>
          <w:sz w:val="21"/>
          <w:szCs w:val="21"/>
          <w:lang w:val="zh-CN"/>
        </w:rPr>
        <w:t>谈判小组对符合资格的投标人的响应文件进行审查，以确定其是否满足谈判文件的商务、技术等实质性要求。</w:t>
      </w:r>
    </w:p>
    <w:p w14:paraId="4BD6830C">
      <w:pPr>
        <w:pStyle w:val="14"/>
        <w:spacing w:line="360" w:lineRule="auto"/>
        <w:ind w:firstLine="420" w:firstLineChars="200"/>
        <w:contextualSpacing/>
        <w:jc w:val="left"/>
        <w:rPr>
          <w:rFonts w:ascii="宋体" w:hAnsi="宋体" w:cs="仿宋_GB2312"/>
          <w:sz w:val="21"/>
          <w:szCs w:val="21"/>
          <w:lang w:val="zh-CN"/>
        </w:rPr>
      </w:pPr>
      <w:r>
        <w:rPr>
          <w:rFonts w:hint="eastAsia" w:ascii="宋体" w:hAnsi="宋体" w:cs="仿宋_GB2312"/>
          <w:sz w:val="21"/>
          <w:szCs w:val="21"/>
          <w:lang w:val="zh-CN"/>
        </w:rPr>
        <w:t>注：审查中所涉及的证书及材料，均应在电子响应文件中提供原件扫描件（或图片）。</w:t>
      </w:r>
    </w:p>
    <w:p w14:paraId="5055E6CB">
      <w:pPr>
        <w:pStyle w:val="14"/>
        <w:spacing w:line="360" w:lineRule="auto"/>
        <w:ind w:firstLine="420" w:firstLineChars="200"/>
        <w:contextualSpacing/>
        <w:rPr>
          <w:rFonts w:ascii="宋体" w:hAnsi="宋体" w:cs="仿宋_GB2312"/>
          <w:sz w:val="21"/>
          <w:szCs w:val="21"/>
          <w:lang w:val="zh-CN"/>
        </w:rPr>
      </w:pPr>
      <w:r>
        <w:rPr>
          <w:rFonts w:hint="eastAsia" w:ascii="宋体" w:hAnsi="宋体" w:cs="仿宋_GB2312"/>
          <w:sz w:val="21"/>
          <w:szCs w:val="21"/>
          <w:lang w:val="zh-CN"/>
        </w:rPr>
        <w:t>2、</w:t>
      </w:r>
      <w:r>
        <w:rPr>
          <w:rFonts w:ascii="宋体" w:hAnsi="宋体" w:cs="仿宋_GB2312"/>
          <w:sz w:val="21"/>
          <w:szCs w:val="21"/>
          <w:lang w:val="zh-CN"/>
        </w:rPr>
        <w:t>要求</w:t>
      </w:r>
      <w:r>
        <w:rPr>
          <w:rFonts w:hint="eastAsia" w:ascii="宋体" w:hAnsi="宋体" w:cs="仿宋_GB2312"/>
          <w:sz w:val="21"/>
          <w:szCs w:val="21"/>
          <w:lang w:val="zh-CN"/>
        </w:rPr>
        <w:t>供应商</w:t>
      </w:r>
      <w:r>
        <w:rPr>
          <w:rFonts w:ascii="宋体" w:hAnsi="宋体" w:cs="仿宋_GB2312"/>
          <w:sz w:val="21"/>
          <w:szCs w:val="21"/>
          <w:lang w:val="zh-CN"/>
        </w:rPr>
        <w:t>对</w:t>
      </w:r>
      <w:r>
        <w:rPr>
          <w:rFonts w:hint="eastAsia" w:ascii="宋体" w:hAnsi="宋体" w:cs="仿宋_GB2312"/>
          <w:sz w:val="21"/>
          <w:szCs w:val="21"/>
          <w:lang w:val="zh-CN"/>
        </w:rPr>
        <w:t>响应</w:t>
      </w:r>
      <w:r>
        <w:rPr>
          <w:rFonts w:ascii="宋体" w:hAnsi="宋体" w:cs="仿宋_GB2312"/>
          <w:sz w:val="21"/>
          <w:szCs w:val="21"/>
          <w:lang w:val="zh-CN"/>
        </w:rPr>
        <w:t>文件有关事项作出澄清或者说明；</w:t>
      </w:r>
    </w:p>
    <w:p w14:paraId="1DE28D19">
      <w:pPr>
        <w:pStyle w:val="14"/>
        <w:spacing w:line="360" w:lineRule="auto"/>
        <w:ind w:firstLine="420" w:firstLineChars="200"/>
        <w:contextualSpacing/>
        <w:jc w:val="left"/>
        <w:rPr>
          <w:rFonts w:hint="eastAsia" w:ascii="宋体" w:hAnsi="宋体" w:eastAsia="宋体" w:cs="仿宋_GB2312"/>
          <w:sz w:val="21"/>
          <w:szCs w:val="21"/>
          <w:lang w:val="zh-CN"/>
        </w:rPr>
      </w:pPr>
      <w:r>
        <w:rPr>
          <w:rFonts w:hint="eastAsia" w:ascii="宋体" w:hAnsi="宋体" w:eastAsia="宋体" w:cs="仿宋_GB2312"/>
          <w:sz w:val="21"/>
          <w:szCs w:val="21"/>
          <w:lang w:val="zh-CN"/>
        </w:rPr>
        <w:t>（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23BA118">
      <w:pPr>
        <w:pStyle w:val="14"/>
        <w:spacing w:line="360" w:lineRule="auto"/>
        <w:ind w:firstLine="420" w:firstLineChars="200"/>
        <w:contextualSpacing/>
        <w:jc w:val="left"/>
        <w:rPr>
          <w:rFonts w:hint="eastAsia" w:ascii="宋体" w:hAnsi="宋体" w:eastAsia="宋体" w:cs="仿宋_GB2312"/>
          <w:sz w:val="21"/>
          <w:szCs w:val="21"/>
          <w:lang w:val="zh-CN"/>
        </w:rPr>
      </w:pPr>
      <w:r>
        <w:rPr>
          <w:rFonts w:hint="eastAsia" w:ascii="宋体" w:hAnsi="宋体" w:eastAsia="宋体" w:cs="仿宋_GB2312"/>
          <w:sz w:val="21"/>
          <w:szCs w:val="21"/>
          <w:lang w:val="zh-CN"/>
        </w:rPr>
        <w:t>（2）对供应商所出具的《关于符合本国产品标准的声明函》（以下简称《声明函》）的完整性、准确性进行审查，评审中发现《声明函》内容含义不明确、同类事项与投标（响应）文件表述不一致或者有明显文字错误等情况的，应当以书面形式要求供应商作出必要的澄清、说明或者补正。经澄清、说明或者补正的《声明函》仍然不符合《国务院办公厅关于在政府采购中实施本国产品标准及相关政策的通知》（国办发〔2025〕34 号）规定要求的，供应商提供的相关产品视为不符合本国产品标准。</w:t>
      </w:r>
    </w:p>
    <w:p w14:paraId="5A40C987">
      <w:pPr>
        <w:pStyle w:val="14"/>
        <w:spacing w:line="360" w:lineRule="auto"/>
        <w:ind w:firstLine="420" w:firstLineChars="200"/>
        <w:contextualSpacing/>
        <w:jc w:val="left"/>
        <w:rPr>
          <w:rFonts w:hint="eastAsia" w:ascii="宋体" w:hAnsi="宋体" w:eastAsia="宋体" w:cs="仿宋_GB2312"/>
          <w:sz w:val="21"/>
          <w:szCs w:val="21"/>
          <w:lang w:val="zh-CN"/>
        </w:rPr>
      </w:pPr>
      <w:r>
        <w:rPr>
          <w:rFonts w:hint="eastAsia" w:ascii="宋体" w:hAnsi="宋体" w:eastAsia="宋体" w:cs="仿宋_GB2312"/>
          <w:sz w:val="21"/>
          <w:szCs w:val="21"/>
          <w:lang w:val="zh-CN"/>
        </w:rPr>
        <w:t>（3）评标委员会启动异常低价投标审查后，要求相关供应商在评审现场规定时间内（给予供应商的时间不少于 60 分钟）对投标价格作出解释、提供证明材料的，应当以书面形式要求供应商提供项目具体成本测算等与报价合理性相关的书面说明及必要的证明材料，包括但不限于原材料成本、人工成本、制造费用等。</w:t>
      </w:r>
    </w:p>
    <w:p w14:paraId="7664ECB7">
      <w:pPr>
        <w:pStyle w:val="14"/>
        <w:spacing w:line="360" w:lineRule="auto"/>
        <w:ind w:firstLine="420" w:firstLineChars="200"/>
        <w:contextualSpacing/>
        <w:jc w:val="left"/>
        <w:rPr>
          <w:rFonts w:hint="eastAsia" w:ascii="宋体" w:hAnsi="宋体" w:eastAsia="宋体" w:cs="仿宋_GB2312"/>
          <w:sz w:val="21"/>
          <w:szCs w:val="21"/>
          <w:lang w:val="zh-CN"/>
        </w:rPr>
      </w:pPr>
      <w:r>
        <w:rPr>
          <w:rFonts w:hint="eastAsia" w:ascii="宋体" w:hAnsi="宋体" w:eastAsia="宋体" w:cs="仿宋_GB2312"/>
          <w:sz w:val="21"/>
          <w:szCs w:val="21"/>
          <w:lang w:val="zh-CN"/>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 应当由本人签字并附身份证明。</w:t>
      </w:r>
    </w:p>
    <w:p w14:paraId="7DC20D0B">
      <w:pPr>
        <w:pStyle w:val="14"/>
        <w:spacing w:line="360" w:lineRule="auto"/>
        <w:ind w:firstLine="420" w:firstLineChars="200"/>
        <w:contextualSpacing/>
        <w:jc w:val="left"/>
        <w:rPr>
          <w:rFonts w:hint="eastAsia" w:ascii="宋体" w:hAnsi="宋体" w:eastAsia="宋体" w:cs="仿宋_GB2312"/>
          <w:sz w:val="21"/>
          <w:szCs w:val="21"/>
          <w:lang w:val="zh-CN"/>
        </w:rPr>
      </w:pPr>
      <w:r>
        <w:rPr>
          <w:rFonts w:hint="eastAsia" w:ascii="宋体" w:hAnsi="宋体" w:eastAsia="宋体" w:cs="仿宋_GB2312"/>
          <w:sz w:val="21"/>
          <w:szCs w:val="21"/>
          <w:lang w:val="zh-CN"/>
        </w:rPr>
        <w:t>3、谈判小组应严格按照电子化评标系统规定的流程要求投标供应商使用 CA 数字证书或 CA 移动数字证书登录许昌市公共资源电子交易系统进行报价，禁止通过交易系统中的聊天通讯页面要求投标供应商提交报价、工程量清单等相关材料。</w:t>
      </w:r>
    </w:p>
    <w:p w14:paraId="41CF5167">
      <w:pPr>
        <w:pStyle w:val="14"/>
        <w:spacing w:line="360" w:lineRule="auto"/>
        <w:ind w:firstLine="422" w:firstLineChars="200"/>
        <w:contextualSpacing/>
        <w:rPr>
          <w:rFonts w:ascii="宋体" w:hAnsi="宋体" w:cs="仿宋_GB2312"/>
          <w:b/>
          <w:sz w:val="21"/>
          <w:szCs w:val="21"/>
          <w:lang w:val="zh-CN"/>
        </w:rPr>
      </w:pPr>
      <w:r>
        <w:rPr>
          <w:rFonts w:hint="eastAsia" w:ascii="宋体" w:hAnsi="宋体" w:cs="仿宋_GB2312"/>
          <w:b/>
          <w:sz w:val="21"/>
          <w:szCs w:val="21"/>
          <w:lang w:val="zh-CN"/>
        </w:rPr>
        <w:t>（二）落实政府采购政策及强制性认证</w:t>
      </w:r>
    </w:p>
    <w:p w14:paraId="01E77640">
      <w:pPr>
        <w:pStyle w:val="14"/>
        <w:spacing w:line="360" w:lineRule="auto"/>
        <w:ind w:firstLine="420" w:firstLineChars="200"/>
        <w:contextualSpacing/>
        <w:rPr>
          <w:rFonts w:ascii="宋体" w:hAnsi="宋体" w:cs="宋体"/>
          <w:sz w:val="21"/>
          <w:szCs w:val="21"/>
          <w:lang w:val="zh-CN"/>
        </w:rPr>
      </w:pPr>
      <w:r>
        <w:rPr>
          <w:rFonts w:hint="eastAsia" w:ascii="宋体" w:hAnsi="宋体" w:cs="宋体"/>
          <w:sz w:val="21"/>
          <w:szCs w:val="21"/>
          <w:lang w:val="zh-CN"/>
        </w:rPr>
        <w:t>（1）</w:t>
      </w:r>
      <w:r>
        <w:rPr>
          <w:rFonts w:hint="eastAsia" w:ascii="宋体" w:hAnsi="宋体" w:cs="宋体"/>
          <w:sz w:val="21"/>
          <w:szCs w:val="21"/>
        </w:rPr>
        <w:t>强制采购节能产品和优先采购节能产品、优先采购环保产品</w:t>
      </w:r>
    </w:p>
    <w:p w14:paraId="12A630BE">
      <w:pPr>
        <w:pStyle w:val="14"/>
        <w:spacing w:line="360" w:lineRule="auto"/>
        <w:ind w:firstLine="465"/>
        <w:contextualSpacing/>
        <w:jc w:val="left"/>
        <w:rPr>
          <w:rFonts w:ascii="宋体" w:hAnsi="宋体" w:cs="宋体"/>
          <w:sz w:val="21"/>
          <w:szCs w:val="21"/>
          <w:lang w:val="zh-CN"/>
        </w:rPr>
      </w:pPr>
      <w:r>
        <w:rPr>
          <w:rFonts w:hint="eastAsia" w:ascii="宋体" w:hAnsi="宋体" w:cs="宋体"/>
          <w:sz w:val="21"/>
          <w:szCs w:val="21"/>
          <w:lang w:val="zh-CN"/>
        </w:rPr>
        <w:t>1）对《节能产品政府采购品目清单》所列的政府强制采购节能产品</w:t>
      </w:r>
      <w:r>
        <w:rPr>
          <w:rFonts w:hint="eastAsia" w:ascii="宋体" w:hAnsi="宋体" w:cs="宋体"/>
          <w:sz w:val="21"/>
          <w:szCs w:val="21"/>
        </w:rPr>
        <w:t>，</w:t>
      </w:r>
      <w:r>
        <w:rPr>
          <w:rFonts w:hint="eastAsia" w:ascii="宋体" w:hAnsi="宋体" w:cs="宋体"/>
          <w:sz w:val="21"/>
          <w:szCs w:val="21"/>
          <w:lang w:val="zh-CN"/>
        </w:rPr>
        <w:t>投标人投标文件中应提供具有国家确定的认证机构出具的、处于有效期之内的节能产品认证证书，否则将承担其投标被视为非实质性响应投标的风险。</w:t>
      </w:r>
    </w:p>
    <w:p w14:paraId="395B5583">
      <w:pPr>
        <w:pStyle w:val="14"/>
        <w:spacing w:line="360" w:lineRule="auto"/>
        <w:ind w:firstLine="465"/>
        <w:contextualSpacing/>
        <w:jc w:val="left"/>
        <w:rPr>
          <w:rFonts w:ascii="宋体" w:hAnsi="宋体" w:cs="宋体"/>
          <w:sz w:val="21"/>
          <w:szCs w:val="21"/>
          <w:lang w:val="zh-CN"/>
        </w:rPr>
      </w:pPr>
      <w:r>
        <w:rPr>
          <w:rFonts w:hint="eastAsia" w:ascii="宋体" w:hAnsi="宋体" w:cs="宋体"/>
          <w:sz w:val="21"/>
          <w:szCs w:val="21"/>
          <w:lang w:val="zh-CN"/>
        </w:rPr>
        <w:t>投标人所投产品若属于《节能产品政府采购品目清单》优先采购产品，投标文件中应提供具有国家确定的认证机构出具的、处于有效期之内的节能产品认证证书，评标委员会根据本项目评标标准予以判定并赋分。</w:t>
      </w:r>
    </w:p>
    <w:p w14:paraId="3D2ABB27">
      <w:pPr>
        <w:pStyle w:val="14"/>
        <w:spacing w:line="360" w:lineRule="auto"/>
        <w:ind w:firstLine="420" w:firstLineChars="200"/>
        <w:contextualSpacing/>
        <w:rPr>
          <w:rFonts w:ascii="宋体" w:hAnsi="宋体" w:cs="宋体"/>
          <w:sz w:val="21"/>
          <w:szCs w:val="21"/>
          <w:lang w:val="zh-CN"/>
        </w:rPr>
      </w:pPr>
      <w:r>
        <w:rPr>
          <w:rFonts w:hint="eastAsia" w:ascii="宋体" w:hAnsi="宋体" w:cs="宋体"/>
          <w:sz w:val="21"/>
          <w:szCs w:val="21"/>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7CBAB137">
      <w:pPr>
        <w:pStyle w:val="14"/>
        <w:spacing w:line="360" w:lineRule="auto"/>
        <w:ind w:firstLine="465"/>
        <w:contextualSpacing/>
        <w:jc w:val="left"/>
        <w:rPr>
          <w:rFonts w:ascii="宋体" w:hAnsi="宋体" w:cs="宋体"/>
          <w:sz w:val="21"/>
          <w:szCs w:val="21"/>
          <w:lang w:val="zh-CN"/>
        </w:rPr>
      </w:pPr>
      <w:r>
        <w:rPr>
          <w:rFonts w:hint="eastAsia" w:ascii="宋体" w:hAnsi="宋体" w:cs="宋体"/>
          <w:sz w:val="21"/>
          <w:szCs w:val="21"/>
          <w:lang w:val="zh-CN"/>
        </w:rPr>
        <w:t>（2）网络关键设备或网络安全专用产品</w:t>
      </w:r>
    </w:p>
    <w:p w14:paraId="7983A63E">
      <w:pPr>
        <w:pStyle w:val="14"/>
        <w:spacing w:line="360" w:lineRule="auto"/>
        <w:ind w:firstLine="465"/>
        <w:contextualSpacing/>
        <w:jc w:val="left"/>
        <w:rPr>
          <w:rFonts w:ascii="宋体" w:hAnsi="宋体" w:cs="宋体"/>
          <w:sz w:val="21"/>
          <w:szCs w:val="21"/>
          <w:lang w:val="zh-CN"/>
        </w:rPr>
      </w:pPr>
      <w:r>
        <w:rPr>
          <w:rFonts w:hint="eastAsia" w:ascii="宋体" w:hAnsi="宋体" w:cs="宋体"/>
          <w:sz w:val="21"/>
          <w:szCs w:val="21"/>
          <w:lang w:val="zh-CN"/>
        </w:rPr>
        <w:t>本项目中涉及网络关键设备或网络安全专用产品的，执行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4579167D">
      <w:pPr>
        <w:pStyle w:val="14"/>
        <w:spacing w:line="360" w:lineRule="auto"/>
        <w:ind w:firstLine="465"/>
        <w:contextualSpacing/>
        <w:jc w:val="left"/>
        <w:rPr>
          <w:rFonts w:ascii="宋体" w:hAnsi="宋体" w:cs="宋体"/>
          <w:sz w:val="21"/>
          <w:szCs w:val="21"/>
          <w:lang w:val="zh-CN"/>
        </w:rPr>
      </w:pPr>
      <w:r>
        <w:rPr>
          <w:rFonts w:hint="eastAsia" w:ascii="宋体" w:hAnsi="宋体" w:cs="宋体"/>
          <w:sz w:val="21"/>
          <w:szCs w:val="21"/>
          <w:lang w:val="zh-CN"/>
        </w:rPr>
        <w:t>提供资料（下列资料任意一项）：</w:t>
      </w:r>
    </w:p>
    <w:p w14:paraId="43BA764E">
      <w:pPr>
        <w:pStyle w:val="14"/>
        <w:spacing w:line="360" w:lineRule="auto"/>
        <w:ind w:firstLine="465"/>
        <w:contextualSpacing/>
        <w:jc w:val="left"/>
        <w:rPr>
          <w:rFonts w:ascii="宋体" w:hAnsi="宋体" w:cs="宋体"/>
          <w:sz w:val="21"/>
          <w:szCs w:val="21"/>
          <w:lang w:val="zh-CN"/>
        </w:rPr>
      </w:pPr>
      <w:r>
        <w:rPr>
          <w:rFonts w:hint="eastAsia" w:ascii="宋体" w:hAnsi="宋体" w:cs="宋体"/>
          <w:sz w:val="21"/>
          <w:szCs w:val="21"/>
          <w:lang w:val="zh-CN"/>
        </w:rPr>
        <w:t>①网络关键设备和网络安全专用产品安全认证证书；</w:t>
      </w:r>
    </w:p>
    <w:p w14:paraId="1DBE46C4">
      <w:pPr>
        <w:pStyle w:val="14"/>
        <w:spacing w:line="360" w:lineRule="auto"/>
        <w:ind w:firstLine="465"/>
        <w:contextualSpacing/>
        <w:jc w:val="left"/>
        <w:rPr>
          <w:rFonts w:ascii="宋体" w:hAnsi="宋体" w:cs="宋体"/>
          <w:sz w:val="21"/>
          <w:szCs w:val="21"/>
          <w:lang w:val="zh-CN"/>
        </w:rPr>
      </w:pPr>
      <w:r>
        <w:rPr>
          <w:rFonts w:hint="eastAsia" w:ascii="宋体" w:hAnsi="宋体" w:cs="宋体"/>
          <w:sz w:val="21"/>
          <w:szCs w:val="21"/>
          <w:lang w:val="zh-CN"/>
        </w:rPr>
        <w:t>②网络关键设备安全检测证书、网络安全专用产品安全检测证书；</w:t>
      </w:r>
    </w:p>
    <w:p w14:paraId="3B627649">
      <w:pPr>
        <w:pStyle w:val="14"/>
        <w:spacing w:line="360" w:lineRule="auto"/>
        <w:ind w:firstLine="465"/>
        <w:contextualSpacing/>
        <w:jc w:val="left"/>
        <w:rPr>
          <w:rFonts w:ascii="宋体" w:hAnsi="宋体" w:cs="宋体"/>
          <w:sz w:val="21"/>
          <w:szCs w:val="21"/>
          <w:lang w:val="zh-CN"/>
        </w:rPr>
      </w:pPr>
      <w:r>
        <w:rPr>
          <w:rFonts w:hint="eastAsia" w:ascii="宋体" w:hAnsi="宋体" w:cs="宋体"/>
          <w:sz w:val="21"/>
          <w:szCs w:val="21"/>
          <w:lang w:val="zh-CN"/>
        </w:rPr>
        <w:t>③计算机信息系统安全专用产品销售许可证；</w:t>
      </w:r>
    </w:p>
    <w:p w14:paraId="4B25F561">
      <w:pPr>
        <w:pStyle w:val="14"/>
        <w:spacing w:line="360" w:lineRule="auto"/>
        <w:ind w:firstLine="465"/>
        <w:contextualSpacing/>
        <w:jc w:val="left"/>
        <w:rPr>
          <w:rFonts w:ascii="宋体" w:hAnsi="宋体" w:cs="宋体"/>
          <w:sz w:val="21"/>
          <w:szCs w:val="21"/>
          <w:lang w:val="zh-CN"/>
        </w:rPr>
      </w:pPr>
      <w:r>
        <w:rPr>
          <w:rFonts w:hint="eastAsia" w:ascii="宋体" w:hAnsi="宋体" w:cs="宋体"/>
          <w:sz w:val="21"/>
          <w:szCs w:val="21"/>
          <w:lang w:val="zh-CN"/>
        </w:rPr>
        <w:t>④中国网信网或工业和信息化部网站或公安部网站或国家认证认可监督管理委员会网站公布的认证、检测结果（提供公布安全认证、安全检测结果页面网址和安全认证、检测结果截图）。</w:t>
      </w:r>
    </w:p>
    <w:p w14:paraId="21B8E3C2">
      <w:pPr>
        <w:pStyle w:val="14"/>
        <w:spacing w:line="360" w:lineRule="auto"/>
        <w:jc w:val="left"/>
        <w:rPr>
          <w:rFonts w:ascii="宋体" w:hAnsi="宋体" w:cs="仿宋_GB2312"/>
          <w:sz w:val="21"/>
          <w:szCs w:val="21"/>
          <w:lang w:val="zh-CN"/>
        </w:rPr>
      </w:pPr>
      <w:r>
        <w:rPr>
          <w:rFonts w:hint="eastAsia" w:ascii="宋体" w:hAnsi="宋体" w:cs="仿宋_GB2312"/>
          <w:sz w:val="21"/>
          <w:szCs w:val="21"/>
          <w:lang w:val="zh-CN"/>
        </w:rPr>
        <w:t>（</w:t>
      </w:r>
      <w:r>
        <w:rPr>
          <w:rFonts w:hint="eastAsia" w:ascii="宋体" w:hAnsi="宋体" w:cs="仿宋_GB2312"/>
          <w:sz w:val="21"/>
          <w:szCs w:val="21"/>
          <w:lang w:val="en-US" w:eastAsia="zh-CN"/>
        </w:rPr>
        <w:t>3</w:t>
      </w:r>
      <w:r>
        <w:rPr>
          <w:rFonts w:hint="eastAsia" w:ascii="宋体" w:hAnsi="宋体" w:cs="仿宋_GB2312"/>
          <w:sz w:val="21"/>
          <w:szCs w:val="21"/>
          <w:lang w:val="zh-CN"/>
        </w:rPr>
        <w:t>）因落实政府采购政策进行价格调整的，以调整后的价格计算报价。</w:t>
      </w:r>
    </w:p>
    <w:p w14:paraId="0D398BDE">
      <w:pPr>
        <w:pStyle w:val="14"/>
        <w:spacing w:line="360" w:lineRule="auto"/>
        <w:ind w:firstLine="420" w:firstLineChars="200"/>
        <w:rPr>
          <w:rFonts w:ascii="宋体" w:hAnsi="宋体" w:cs="仿宋_GB2312"/>
          <w:sz w:val="21"/>
          <w:szCs w:val="21"/>
          <w:lang w:val="zh-CN"/>
        </w:rPr>
      </w:pPr>
      <w:r>
        <w:rPr>
          <w:rFonts w:ascii="宋体" w:hAnsi="宋体" w:cs="仿宋_GB2312"/>
          <w:sz w:val="21"/>
          <w:szCs w:val="21"/>
          <w:lang w:val="zh-CN"/>
        </w:rPr>
        <w:t>1）非专门面向中小企业采购，对符合《政府采购促进中小企业发展管理办法》财库〔2020〕46号、《关于进一步加大政府采购支持中小企业力度的通知》（财库〔2022〕1</w:t>
      </w:r>
      <w:r>
        <w:rPr>
          <w:rFonts w:hint="eastAsia" w:ascii="宋体" w:hAnsi="宋体" w:cs="仿宋_GB2312"/>
          <w:sz w:val="21"/>
          <w:szCs w:val="21"/>
          <w:lang w:val="zh-CN"/>
        </w:rPr>
        <w:t>9</w:t>
      </w:r>
      <w:r>
        <w:rPr>
          <w:rFonts w:ascii="宋体" w:hAnsi="宋体" w:cs="仿宋_GB2312"/>
          <w:sz w:val="21"/>
          <w:szCs w:val="21"/>
          <w:lang w:val="zh-CN"/>
        </w:rPr>
        <w:t>号）规定的小微企业报价给予 20%的扣除，用扣除后的价格参与评审。以联合体形式参加政府采购活动， 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w:t>
      </w:r>
      <w:r>
        <w:rPr>
          <w:rFonts w:hint="eastAsia" w:ascii="宋体" w:hAnsi="宋体" w:cs="仿宋_GB2312"/>
          <w:sz w:val="21"/>
          <w:szCs w:val="21"/>
          <w:lang w:val="zh-CN"/>
        </w:rPr>
        <w:t>同份额占到合同总金额</w:t>
      </w:r>
      <w:r>
        <w:rPr>
          <w:rFonts w:ascii="宋体" w:hAnsi="宋体" w:cs="仿宋_GB2312"/>
          <w:sz w:val="21"/>
          <w:szCs w:val="21"/>
          <w:lang w:val="zh-CN"/>
        </w:rPr>
        <w:t xml:space="preserve">30%以上的，对联合体或者大中型企业的报价给予 6%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 </w:t>
      </w:r>
    </w:p>
    <w:p w14:paraId="761CF051">
      <w:pPr>
        <w:pStyle w:val="14"/>
        <w:spacing w:line="360" w:lineRule="auto"/>
        <w:ind w:firstLine="420" w:firstLineChars="200"/>
        <w:rPr>
          <w:rFonts w:ascii="宋体" w:hAnsi="宋体" w:cs="仿宋_GB2312"/>
          <w:sz w:val="21"/>
          <w:szCs w:val="21"/>
          <w:lang w:val="zh-CN"/>
        </w:rPr>
      </w:pPr>
      <w:r>
        <w:rPr>
          <w:rFonts w:hint="eastAsia" w:ascii="宋体" w:hAnsi="宋体" w:cs="仿宋_GB2312"/>
          <w:sz w:val="21"/>
          <w:szCs w:val="21"/>
          <w:lang w:val="zh-CN"/>
        </w:rPr>
        <w:t>小型和微型企业不包含民办非企业单位。</w:t>
      </w:r>
    </w:p>
    <w:p w14:paraId="09882CCB">
      <w:pPr>
        <w:pStyle w:val="14"/>
        <w:spacing w:line="360" w:lineRule="auto"/>
        <w:ind w:firstLine="420" w:firstLineChars="200"/>
        <w:rPr>
          <w:rFonts w:ascii="宋体" w:hAnsi="宋体" w:cs="仿宋_GB2312"/>
          <w:sz w:val="21"/>
          <w:szCs w:val="21"/>
          <w:lang w:val="zh-CN"/>
        </w:rPr>
      </w:pPr>
      <w:r>
        <w:rPr>
          <w:rFonts w:ascii="宋体" w:hAnsi="宋体" w:cs="仿宋_GB2312"/>
          <w:sz w:val="21"/>
          <w:szCs w:val="21"/>
          <w:lang w:val="zh-CN"/>
        </w:rPr>
        <w:t>2）对监狱企业价格给予20%的扣除，用扣除后的价格参与评审。监狱企业应当提供由省级以上监狱管理局、戒毒管理局</w:t>
      </w:r>
      <w:r>
        <w:rPr>
          <w:rFonts w:hint="eastAsia" w:ascii="宋体" w:hAnsi="宋体" w:cs="仿宋_GB2312"/>
          <w:sz w:val="21"/>
          <w:szCs w:val="21"/>
          <w:lang w:val="zh-CN"/>
        </w:rPr>
        <w:t>（</w:t>
      </w:r>
      <w:r>
        <w:rPr>
          <w:rFonts w:ascii="宋体" w:hAnsi="宋体" w:cs="仿宋_GB2312"/>
          <w:sz w:val="21"/>
          <w:szCs w:val="21"/>
          <w:lang w:val="zh-CN"/>
        </w:rPr>
        <w:t>含新疆生产建设兵团</w:t>
      </w:r>
      <w:r>
        <w:rPr>
          <w:rFonts w:hint="eastAsia" w:ascii="宋体" w:hAnsi="宋体" w:cs="仿宋_GB2312"/>
          <w:sz w:val="21"/>
          <w:szCs w:val="21"/>
          <w:lang w:val="zh-CN"/>
        </w:rPr>
        <w:t>）</w:t>
      </w:r>
      <w:r>
        <w:rPr>
          <w:rFonts w:ascii="宋体" w:hAnsi="宋体" w:cs="仿宋_GB2312"/>
          <w:sz w:val="21"/>
          <w:szCs w:val="21"/>
          <w:lang w:val="zh-CN"/>
        </w:rPr>
        <w:t>出具的属于监狱企业的证明文件。</w:t>
      </w:r>
    </w:p>
    <w:p w14:paraId="742D917A">
      <w:pPr>
        <w:pStyle w:val="14"/>
        <w:spacing w:line="360" w:lineRule="auto"/>
        <w:ind w:firstLine="420" w:firstLineChars="200"/>
        <w:rPr>
          <w:rFonts w:ascii="宋体" w:hAnsi="宋体" w:cs="仿宋_GB2312"/>
          <w:sz w:val="21"/>
          <w:szCs w:val="21"/>
          <w:lang w:val="zh-CN"/>
        </w:rPr>
      </w:pPr>
      <w:r>
        <w:rPr>
          <w:rFonts w:ascii="宋体" w:hAnsi="宋体" w:cs="仿宋_GB2312"/>
          <w:sz w:val="21"/>
          <w:szCs w:val="21"/>
          <w:lang w:val="zh-CN"/>
        </w:rPr>
        <w:t>3）对残疾人福利性单位提供本单位制造的货物、承担的工程或者服务，或者提供其他残疾人福利性单位制造的货物（不包括使用非残疾人福利性单位注册商标的货物）价格给予20%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2BDBF591">
      <w:pPr>
        <w:pStyle w:val="14"/>
        <w:spacing w:line="360" w:lineRule="auto"/>
        <w:ind w:firstLine="420" w:firstLineChars="200"/>
        <w:rPr>
          <w:rFonts w:hint="eastAsia" w:ascii="宋体" w:hAnsi="宋体" w:eastAsia="宋体" w:cs="仿宋_GB2312"/>
          <w:sz w:val="21"/>
          <w:szCs w:val="21"/>
          <w:lang w:val="zh-CN"/>
        </w:rPr>
      </w:pPr>
      <w:r>
        <w:rPr>
          <w:rFonts w:hint="eastAsia" w:ascii="宋体" w:hAnsi="宋体" w:eastAsia="宋体" w:cs="仿宋_GB2312"/>
          <w:sz w:val="21"/>
          <w:szCs w:val="21"/>
          <w:lang w:val="en-US" w:eastAsia="zh-CN"/>
        </w:rPr>
        <w:t>4）</w:t>
      </w:r>
      <w:r>
        <w:rPr>
          <w:rFonts w:hint="eastAsia" w:ascii="宋体" w:hAnsi="宋体" w:eastAsia="宋体" w:cs="仿宋_GB2312"/>
          <w:sz w:val="21"/>
          <w:szCs w:val="21"/>
          <w:lang w:val="zh-CN"/>
        </w:rPr>
        <w:t>政府采购活动中既有本国产品又有非本国产品参与竞争的，依法对本国产品给予价格评审优惠，对本国产品的报价给予 20%的价格扣除，用扣除后的价格参与评审。</w:t>
      </w:r>
    </w:p>
    <w:p w14:paraId="51D19422">
      <w:pPr>
        <w:pStyle w:val="14"/>
        <w:spacing w:line="360" w:lineRule="auto"/>
        <w:ind w:firstLine="420" w:firstLineChars="200"/>
        <w:rPr>
          <w:rFonts w:hint="eastAsia" w:ascii="宋体" w:hAnsi="宋体" w:eastAsia="宋体" w:cs="仿宋_GB2312"/>
          <w:sz w:val="21"/>
          <w:szCs w:val="21"/>
          <w:lang w:val="zh-CN"/>
        </w:rPr>
      </w:pPr>
      <w:r>
        <w:rPr>
          <w:rFonts w:hint="eastAsia" w:ascii="宋体" w:hAnsi="宋体" w:eastAsia="宋体" w:cs="仿宋_GB2312"/>
          <w:sz w:val="21"/>
          <w:szCs w:val="21"/>
          <w:lang w:val="zh-CN"/>
        </w:rPr>
        <w:t>当采购项目或者采购包中含有多种产品，供应商为该采购项目或者采购包提供的符合本国产品标准的产品成本之和占该供应商提供的全部产品成本之和的比例达到 80%以上时，依法对该供应商提供的全部产品给予价格评审优惠，即对该供应商提供的全部产品的总报价给予 20%的价格扣除，用扣除后的价格参与评审。</w:t>
      </w:r>
    </w:p>
    <w:p w14:paraId="07104421">
      <w:pPr>
        <w:pStyle w:val="14"/>
        <w:spacing w:line="360" w:lineRule="auto"/>
        <w:ind w:firstLine="420" w:firstLineChars="200"/>
        <w:rPr>
          <w:rFonts w:ascii="宋体" w:hAnsi="宋体" w:eastAsia="宋体" w:cs="仿宋_GB2312"/>
          <w:sz w:val="21"/>
          <w:szCs w:val="21"/>
          <w:lang w:val="zh-CN"/>
        </w:rPr>
      </w:pPr>
    </w:p>
    <w:p w14:paraId="3677ACA7">
      <w:pPr>
        <w:spacing w:line="360" w:lineRule="auto"/>
        <w:ind w:firstLine="422" w:firstLineChars="200"/>
        <w:rPr>
          <w:rFonts w:ascii="宋体" w:hAnsi="宋体" w:eastAsia="宋体" w:cs="仿宋_GB2312"/>
          <w:b/>
          <w:szCs w:val="21"/>
          <w:lang w:val="zh-CN"/>
        </w:rPr>
      </w:pPr>
      <w:r>
        <w:rPr>
          <w:rFonts w:hint="eastAsia" w:ascii="宋体" w:hAnsi="宋体" w:eastAsia="宋体" w:cs="仿宋_GB2312"/>
          <w:b/>
          <w:szCs w:val="21"/>
          <w:lang w:val="zh-CN"/>
        </w:rPr>
        <w:t>落实政府采购政策计算报价</w:t>
      </w:r>
    </w:p>
    <w:tbl>
      <w:tblPr>
        <w:tblStyle w:val="24"/>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823"/>
        <w:gridCol w:w="2552"/>
        <w:gridCol w:w="2835"/>
      </w:tblGrid>
      <w:tr w14:paraId="4EB0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1" w:type="dxa"/>
            <w:vAlign w:val="center"/>
          </w:tcPr>
          <w:p w14:paraId="5D213437">
            <w:pPr>
              <w:jc w:val="center"/>
              <w:rPr>
                <w:rFonts w:ascii="宋体" w:hAnsi="宋体" w:eastAsia="宋体" w:cs="宋体"/>
                <w:b/>
                <w:szCs w:val="21"/>
                <w:lang w:val="en-GB"/>
              </w:rPr>
            </w:pPr>
            <w:r>
              <w:rPr>
                <w:rFonts w:hint="eastAsia" w:ascii="宋体" w:hAnsi="宋体" w:eastAsia="宋体" w:cs="宋体"/>
                <w:b/>
                <w:szCs w:val="21"/>
                <w:lang w:val="en-GB"/>
              </w:rPr>
              <w:t>序号</w:t>
            </w:r>
          </w:p>
        </w:tc>
        <w:tc>
          <w:tcPr>
            <w:tcW w:w="2823" w:type="dxa"/>
            <w:vAlign w:val="center"/>
          </w:tcPr>
          <w:p w14:paraId="57B7C305">
            <w:pPr>
              <w:jc w:val="center"/>
              <w:rPr>
                <w:rFonts w:ascii="宋体" w:hAnsi="宋体" w:eastAsia="宋体" w:cs="宋体"/>
                <w:b/>
                <w:szCs w:val="21"/>
                <w:lang w:val="en-GB"/>
              </w:rPr>
            </w:pPr>
            <w:r>
              <w:rPr>
                <w:rFonts w:hint="eastAsia" w:ascii="宋体" w:hAnsi="宋体" w:eastAsia="宋体" w:cs="宋体"/>
                <w:b/>
                <w:szCs w:val="21"/>
                <w:lang w:val="en-GB"/>
              </w:rPr>
              <w:t>情形</w:t>
            </w:r>
          </w:p>
        </w:tc>
        <w:tc>
          <w:tcPr>
            <w:tcW w:w="2552" w:type="dxa"/>
            <w:vAlign w:val="center"/>
          </w:tcPr>
          <w:p w14:paraId="3A306288">
            <w:pPr>
              <w:jc w:val="center"/>
              <w:rPr>
                <w:rFonts w:ascii="宋体" w:hAnsi="宋体" w:eastAsia="宋体" w:cs="宋体"/>
                <w:b/>
                <w:szCs w:val="21"/>
                <w:lang w:val="en-GB"/>
              </w:rPr>
            </w:pPr>
            <w:r>
              <w:rPr>
                <w:rFonts w:hint="eastAsia" w:ascii="宋体" w:hAnsi="宋体" w:eastAsia="宋体" w:cs="宋体"/>
                <w:b/>
                <w:szCs w:val="21"/>
              </w:rPr>
              <w:t>价格扣除</w:t>
            </w:r>
            <w:r>
              <w:rPr>
                <w:rFonts w:hint="eastAsia" w:ascii="宋体" w:hAnsi="宋体" w:eastAsia="宋体" w:cs="宋体"/>
                <w:b/>
                <w:szCs w:val="21"/>
                <w:lang w:val="en-GB"/>
              </w:rPr>
              <w:t>比例</w:t>
            </w:r>
          </w:p>
        </w:tc>
        <w:tc>
          <w:tcPr>
            <w:tcW w:w="2835" w:type="dxa"/>
            <w:vAlign w:val="center"/>
          </w:tcPr>
          <w:p w14:paraId="4DA7B1B6">
            <w:pPr>
              <w:jc w:val="center"/>
              <w:rPr>
                <w:rFonts w:ascii="宋体" w:hAnsi="宋体" w:eastAsia="宋体" w:cs="宋体"/>
                <w:b/>
                <w:szCs w:val="21"/>
                <w:lang w:val="en-GB"/>
              </w:rPr>
            </w:pPr>
            <w:r>
              <w:rPr>
                <w:rFonts w:hint="eastAsia" w:ascii="宋体" w:hAnsi="宋体" w:eastAsia="宋体" w:cs="宋体"/>
                <w:b/>
                <w:szCs w:val="21"/>
                <w:lang w:val="en-GB"/>
              </w:rPr>
              <w:t>计算公式</w:t>
            </w:r>
          </w:p>
        </w:tc>
      </w:tr>
      <w:tr w14:paraId="3771E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1" w:type="dxa"/>
            <w:vAlign w:val="center"/>
          </w:tcPr>
          <w:p w14:paraId="38E4D825">
            <w:pPr>
              <w:jc w:val="center"/>
              <w:rPr>
                <w:rFonts w:ascii="宋体" w:hAnsi="宋体" w:eastAsia="宋体" w:cs="宋体"/>
                <w:b/>
                <w:szCs w:val="21"/>
                <w:lang w:val="en-GB"/>
              </w:rPr>
            </w:pPr>
            <w:r>
              <w:rPr>
                <w:rFonts w:hint="eastAsia" w:ascii="宋体" w:hAnsi="宋体" w:eastAsia="宋体" w:cs="宋体"/>
                <w:b/>
                <w:szCs w:val="21"/>
                <w:lang w:val="en-GB"/>
              </w:rPr>
              <w:t>1</w:t>
            </w:r>
          </w:p>
        </w:tc>
        <w:tc>
          <w:tcPr>
            <w:tcW w:w="2823" w:type="dxa"/>
            <w:vAlign w:val="center"/>
          </w:tcPr>
          <w:p w14:paraId="17A71653">
            <w:pPr>
              <w:jc w:val="center"/>
              <w:rPr>
                <w:rFonts w:ascii="宋体" w:hAnsi="宋体" w:eastAsia="宋体" w:cs="宋体"/>
                <w:szCs w:val="21"/>
                <w:lang w:val="en-GB"/>
              </w:rPr>
            </w:pPr>
            <w:r>
              <w:rPr>
                <w:rFonts w:hint="eastAsia" w:ascii="宋体" w:hAnsi="宋体" w:eastAsia="宋体" w:cs="宋体"/>
                <w:szCs w:val="21"/>
                <w:lang w:val="en-GB"/>
              </w:rPr>
              <w:t>非联合体投标人</w:t>
            </w:r>
          </w:p>
        </w:tc>
        <w:tc>
          <w:tcPr>
            <w:tcW w:w="2552" w:type="dxa"/>
            <w:vAlign w:val="center"/>
          </w:tcPr>
          <w:p w14:paraId="6737DD2B">
            <w:pPr>
              <w:jc w:val="center"/>
              <w:rPr>
                <w:rFonts w:ascii="宋体" w:hAnsi="宋体" w:eastAsia="宋体" w:cs="宋体"/>
                <w:szCs w:val="21"/>
                <w:lang w:val="en-GB"/>
              </w:rPr>
            </w:pPr>
            <w:r>
              <w:rPr>
                <w:rFonts w:hint="eastAsia" w:ascii="宋体" w:hAnsi="宋体" w:eastAsia="宋体" w:cs="宋体"/>
                <w:szCs w:val="21"/>
                <w:lang w:val="en-GB"/>
              </w:rPr>
              <w:t>对小型和微型企业报价</w:t>
            </w:r>
          </w:p>
          <w:p w14:paraId="77EA104D">
            <w:pPr>
              <w:jc w:val="center"/>
              <w:rPr>
                <w:rFonts w:ascii="宋体" w:hAnsi="宋体" w:eastAsia="宋体" w:cs="宋体"/>
                <w:szCs w:val="21"/>
                <w:lang w:val="en-GB"/>
              </w:rPr>
            </w:pPr>
            <w:r>
              <w:rPr>
                <w:rFonts w:hint="eastAsia" w:ascii="宋体" w:hAnsi="宋体" w:eastAsia="宋体" w:cs="宋体"/>
                <w:szCs w:val="21"/>
                <w:lang w:val="en-GB"/>
              </w:rPr>
              <w:t>扣除</w:t>
            </w:r>
            <w:r>
              <w:rPr>
                <w:rFonts w:hint="eastAsia" w:ascii="宋体" w:hAnsi="宋体" w:eastAsia="宋体" w:cs="宋体"/>
                <w:szCs w:val="21"/>
                <w:u w:val="single"/>
              </w:rPr>
              <w:t>20</w:t>
            </w:r>
            <w:r>
              <w:rPr>
                <w:rFonts w:hint="eastAsia" w:ascii="宋体" w:hAnsi="宋体" w:eastAsia="宋体" w:cs="宋体"/>
                <w:szCs w:val="21"/>
                <w:u w:val="single"/>
                <w:lang w:val="en-GB"/>
              </w:rPr>
              <w:t>%</w:t>
            </w:r>
          </w:p>
        </w:tc>
        <w:tc>
          <w:tcPr>
            <w:tcW w:w="2835" w:type="dxa"/>
            <w:vMerge w:val="restart"/>
            <w:vAlign w:val="center"/>
          </w:tcPr>
          <w:p w14:paraId="0F29C59C">
            <w:pPr>
              <w:jc w:val="center"/>
              <w:rPr>
                <w:rFonts w:ascii="宋体" w:hAnsi="宋体" w:eastAsia="宋体" w:cs="宋体"/>
                <w:szCs w:val="21"/>
                <w:lang w:val="en-GB"/>
              </w:rPr>
            </w:pPr>
            <w:r>
              <w:rPr>
                <w:rFonts w:hint="eastAsia" w:ascii="宋体" w:hAnsi="宋体" w:eastAsia="宋体" w:cs="宋体"/>
                <w:szCs w:val="21"/>
                <w:lang w:val="en-GB"/>
              </w:rPr>
              <w:t>评标价格＝小型和微型企业报价×（1—20%）</w:t>
            </w:r>
          </w:p>
          <w:p w14:paraId="01D4F56E">
            <w:pPr>
              <w:jc w:val="center"/>
              <w:rPr>
                <w:rFonts w:ascii="宋体" w:hAnsi="宋体" w:eastAsia="宋体" w:cs="宋体"/>
                <w:szCs w:val="21"/>
                <w:lang w:val="en-GB"/>
              </w:rPr>
            </w:pPr>
          </w:p>
        </w:tc>
      </w:tr>
      <w:tr w14:paraId="4A6B5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721" w:type="dxa"/>
            <w:vAlign w:val="center"/>
          </w:tcPr>
          <w:p w14:paraId="08C9B587">
            <w:pPr>
              <w:jc w:val="center"/>
              <w:rPr>
                <w:rFonts w:ascii="宋体" w:hAnsi="宋体" w:eastAsia="宋体" w:cs="宋体"/>
                <w:b/>
                <w:szCs w:val="21"/>
                <w:lang w:val="en-GB"/>
              </w:rPr>
            </w:pPr>
            <w:r>
              <w:rPr>
                <w:rFonts w:hint="eastAsia" w:ascii="宋体" w:hAnsi="宋体" w:eastAsia="宋体" w:cs="宋体"/>
                <w:b/>
                <w:szCs w:val="21"/>
                <w:lang w:val="en-GB"/>
              </w:rPr>
              <w:t>2</w:t>
            </w:r>
          </w:p>
        </w:tc>
        <w:tc>
          <w:tcPr>
            <w:tcW w:w="2823" w:type="dxa"/>
            <w:vAlign w:val="center"/>
          </w:tcPr>
          <w:p w14:paraId="2F429681">
            <w:pPr>
              <w:jc w:val="center"/>
              <w:rPr>
                <w:rFonts w:ascii="宋体" w:hAnsi="宋体" w:eastAsia="宋体" w:cs="宋体"/>
                <w:szCs w:val="21"/>
                <w:lang w:val="en-GB"/>
              </w:rPr>
            </w:pPr>
            <w:r>
              <w:rPr>
                <w:rFonts w:hint="eastAsia" w:ascii="宋体" w:hAnsi="宋体" w:eastAsia="宋体" w:cs="宋体"/>
                <w:szCs w:val="21"/>
                <w:lang w:val="en-GB"/>
              </w:rPr>
              <w:t>联合体各方均为</w:t>
            </w:r>
          </w:p>
          <w:p w14:paraId="3F3EAFBA">
            <w:pPr>
              <w:jc w:val="center"/>
              <w:rPr>
                <w:rFonts w:ascii="宋体" w:hAnsi="宋体" w:eastAsia="宋体" w:cs="宋体"/>
                <w:szCs w:val="21"/>
                <w:lang w:val="en-GB"/>
              </w:rPr>
            </w:pPr>
            <w:r>
              <w:rPr>
                <w:rFonts w:hint="eastAsia" w:ascii="宋体" w:hAnsi="宋体" w:eastAsia="宋体" w:cs="宋体"/>
                <w:szCs w:val="21"/>
                <w:lang w:val="en-GB"/>
              </w:rPr>
              <w:t>小型、微型企业</w:t>
            </w:r>
          </w:p>
        </w:tc>
        <w:tc>
          <w:tcPr>
            <w:tcW w:w="2552" w:type="dxa"/>
            <w:vAlign w:val="center"/>
          </w:tcPr>
          <w:p w14:paraId="2EF4C0E0">
            <w:pPr>
              <w:jc w:val="center"/>
              <w:rPr>
                <w:rFonts w:ascii="宋体" w:hAnsi="宋体" w:eastAsia="宋体" w:cs="宋体"/>
                <w:szCs w:val="21"/>
                <w:lang w:val="en-GB"/>
              </w:rPr>
            </w:pPr>
            <w:r>
              <w:rPr>
                <w:rFonts w:hint="eastAsia" w:ascii="宋体" w:hAnsi="宋体" w:eastAsia="宋体" w:cs="宋体"/>
                <w:szCs w:val="21"/>
                <w:lang w:val="en-GB"/>
              </w:rPr>
              <w:t>对小型和微型企业报价</w:t>
            </w:r>
          </w:p>
          <w:p w14:paraId="2D796A37">
            <w:pPr>
              <w:jc w:val="center"/>
              <w:rPr>
                <w:rFonts w:ascii="宋体" w:hAnsi="宋体" w:eastAsia="宋体" w:cs="宋体"/>
                <w:szCs w:val="21"/>
                <w:lang w:val="en-GB"/>
              </w:rPr>
            </w:pPr>
            <w:r>
              <w:rPr>
                <w:rFonts w:hint="eastAsia" w:ascii="宋体" w:hAnsi="宋体" w:eastAsia="宋体" w:cs="宋体"/>
                <w:szCs w:val="21"/>
                <w:lang w:val="en-GB"/>
              </w:rPr>
              <w:t>扣除</w:t>
            </w:r>
            <w:r>
              <w:rPr>
                <w:rFonts w:hint="eastAsia" w:ascii="宋体" w:hAnsi="宋体" w:eastAsia="宋体" w:cs="宋体"/>
                <w:szCs w:val="21"/>
                <w:u w:val="single"/>
              </w:rPr>
              <w:t>20</w:t>
            </w:r>
            <w:r>
              <w:rPr>
                <w:rFonts w:hint="eastAsia" w:ascii="宋体" w:hAnsi="宋体" w:eastAsia="宋体" w:cs="宋体"/>
                <w:szCs w:val="21"/>
                <w:u w:val="single"/>
                <w:lang w:val="en-GB"/>
              </w:rPr>
              <w:t>%</w:t>
            </w:r>
          </w:p>
          <w:p w14:paraId="4E83AC90">
            <w:pPr>
              <w:jc w:val="center"/>
              <w:rPr>
                <w:rFonts w:ascii="宋体" w:hAnsi="宋体" w:eastAsia="宋体" w:cs="宋体"/>
                <w:szCs w:val="21"/>
                <w:lang w:val="en-GB"/>
              </w:rPr>
            </w:pPr>
            <w:r>
              <w:rPr>
                <w:rFonts w:hint="eastAsia" w:ascii="宋体" w:hAnsi="宋体" w:eastAsia="宋体" w:cs="宋体"/>
                <w:szCs w:val="21"/>
                <w:lang w:val="en-GB"/>
              </w:rPr>
              <w:t>（不再享受序号3的价格折扣）</w:t>
            </w:r>
          </w:p>
        </w:tc>
        <w:tc>
          <w:tcPr>
            <w:tcW w:w="2835" w:type="dxa"/>
            <w:vMerge w:val="continue"/>
          </w:tcPr>
          <w:p w14:paraId="7A38E893">
            <w:pPr>
              <w:jc w:val="center"/>
              <w:rPr>
                <w:rFonts w:ascii="宋体" w:hAnsi="宋体" w:eastAsia="宋体" w:cs="宋体"/>
                <w:szCs w:val="21"/>
                <w:lang w:val="en-GB"/>
              </w:rPr>
            </w:pPr>
          </w:p>
        </w:tc>
      </w:tr>
      <w:tr w14:paraId="1251F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06564CD2">
            <w:pPr>
              <w:jc w:val="center"/>
              <w:rPr>
                <w:rFonts w:ascii="宋体" w:hAnsi="宋体" w:eastAsia="宋体" w:cs="宋体"/>
                <w:b/>
                <w:szCs w:val="21"/>
                <w:lang w:val="en-GB"/>
              </w:rPr>
            </w:pPr>
            <w:r>
              <w:rPr>
                <w:rFonts w:hint="eastAsia" w:ascii="宋体" w:hAnsi="宋体" w:eastAsia="宋体" w:cs="宋体"/>
                <w:b/>
                <w:szCs w:val="21"/>
                <w:lang w:val="en-GB"/>
              </w:rPr>
              <w:t>3</w:t>
            </w:r>
          </w:p>
        </w:tc>
        <w:tc>
          <w:tcPr>
            <w:tcW w:w="2823" w:type="dxa"/>
            <w:vAlign w:val="center"/>
          </w:tcPr>
          <w:p w14:paraId="36CEA38D">
            <w:pPr>
              <w:jc w:val="center"/>
              <w:rPr>
                <w:rFonts w:ascii="宋体" w:hAnsi="宋体" w:eastAsia="宋体" w:cs="宋体"/>
                <w:szCs w:val="21"/>
                <w:lang w:val="en-GB"/>
              </w:rPr>
            </w:pPr>
            <w:r>
              <w:rPr>
                <w:rFonts w:hint="eastAsia" w:ascii="宋体" w:hAnsi="宋体" w:eastAsia="宋体" w:cs="宋体"/>
                <w:szCs w:val="21"/>
                <w:lang w:val="en-GB"/>
              </w:rPr>
              <w:t>接受大中型企业与小微企业组成联合体或者允许大中型企业向一家或者多家小微企业分包的采购项目，对于联合协议或者分包意向协议约定小微企业的合同份额占到合同总金额 30%以上</w:t>
            </w:r>
          </w:p>
        </w:tc>
        <w:tc>
          <w:tcPr>
            <w:tcW w:w="2552" w:type="dxa"/>
            <w:vAlign w:val="center"/>
          </w:tcPr>
          <w:p w14:paraId="48269930">
            <w:pPr>
              <w:jc w:val="center"/>
              <w:rPr>
                <w:rFonts w:ascii="宋体" w:hAnsi="宋体" w:eastAsia="宋体" w:cs="宋体"/>
                <w:szCs w:val="21"/>
                <w:lang w:val="en-GB"/>
              </w:rPr>
            </w:pPr>
            <w:r>
              <w:rPr>
                <w:rFonts w:hint="eastAsia" w:ascii="宋体" w:hAnsi="宋体" w:eastAsia="宋体" w:cs="宋体"/>
                <w:szCs w:val="21"/>
                <w:lang w:val="en-GB"/>
              </w:rPr>
              <w:t>对联合体或者大中型企业的报价扣除</w:t>
            </w:r>
            <w:r>
              <w:rPr>
                <w:rFonts w:hint="eastAsia" w:ascii="宋体" w:hAnsi="宋体" w:eastAsia="宋体" w:cs="宋体"/>
                <w:szCs w:val="21"/>
                <w:u w:val="single"/>
              </w:rPr>
              <w:t xml:space="preserve"> 6 </w:t>
            </w:r>
            <w:r>
              <w:rPr>
                <w:rFonts w:hint="eastAsia" w:ascii="宋体" w:hAnsi="宋体" w:eastAsia="宋体" w:cs="宋体"/>
                <w:szCs w:val="21"/>
                <w:u w:val="single"/>
                <w:lang w:val="en-GB"/>
              </w:rPr>
              <w:t>%</w:t>
            </w:r>
          </w:p>
        </w:tc>
        <w:tc>
          <w:tcPr>
            <w:tcW w:w="2835" w:type="dxa"/>
            <w:vAlign w:val="center"/>
          </w:tcPr>
          <w:p w14:paraId="55D7DB2C">
            <w:pPr>
              <w:jc w:val="center"/>
              <w:rPr>
                <w:rFonts w:ascii="宋体" w:hAnsi="宋体" w:eastAsia="宋体" w:cs="宋体"/>
                <w:szCs w:val="21"/>
                <w:lang w:val="en-GB"/>
              </w:rPr>
            </w:pPr>
            <w:r>
              <w:rPr>
                <w:rFonts w:hint="eastAsia" w:ascii="宋体" w:hAnsi="宋体" w:eastAsia="宋体" w:cs="宋体"/>
                <w:szCs w:val="21"/>
                <w:lang w:val="en-GB"/>
              </w:rPr>
              <w:t>评标价格＝投标报价×(1-</w:t>
            </w:r>
            <w:r>
              <w:rPr>
                <w:rFonts w:hint="eastAsia" w:ascii="宋体" w:hAnsi="宋体" w:eastAsia="宋体" w:cs="宋体"/>
                <w:szCs w:val="21"/>
                <w:u w:val="single"/>
              </w:rPr>
              <w:t xml:space="preserve">6 </w:t>
            </w:r>
            <w:r>
              <w:rPr>
                <w:rFonts w:hint="eastAsia" w:ascii="宋体" w:hAnsi="宋体" w:eastAsia="宋体" w:cs="宋体"/>
                <w:szCs w:val="21"/>
                <w:u w:val="single"/>
                <w:lang w:val="en-GB"/>
              </w:rPr>
              <w:t>%</w:t>
            </w:r>
            <w:r>
              <w:rPr>
                <w:rFonts w:hint="eastAsia" w:ascii="宋体" w:hAnsi="宋体" w:eastAsia="宋体" w:cs="宋体"/>
                <w:szCs w:val="21"/>
                <w:lang w:val="en-GB"/>
              </w:rPr>
              <w:t>)</w:t>
            </w:r>
          </w:p>
        </w:tc>
      </w:tr>
      <w:tr w14:paraId="670A7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76300DCC">
            <w:pPr>
              <w:jc w:val="center"/>
              <w:rPr>
                <w:rFonts w:ascii="宋体" w:hAnsi="宋体" w:eastAsia="宋体" w:cs="宋体"/>
                <w:b/>
                <w:szCs w:val="21"/>
                <w:lang w:val="en-GB"/>
              </w:rPr>
            </w:pPr>
            <w:r>
              <w:rPr>
                <w:rFonts w:hint="eastAsia" w:ascii="宋体" w:hAnsi="宋体" w:eastAsia="宋体" w:cs="宋体"/>
                <w:b/>
                <w:szCs w:val="21"/>
                <w:lang w:val="en-GB"/>
              </w:rPr>
              <w:t>4</w:t>
            </w:r>
          </w:p>
        </w:tc>
        <w:tc>
          <w:tcPr>
            <w:tcW w:w="2823" w:type="dxa"/>
            <w:vAlign w:val="center"/>
          </w:tcPr>
          <w:p w14:paraId="60D411E5">
            <w:pPr>
              <w:jc w:val="center"/>
              <w:rPr>
                <w:rFonts w:ascii="宋体" w:hAnsi="宋体" w:eastAsia="宋体" w:cs="宋体"/>
                <w:szCs w:val="21"/>
                <w:lang w:val="en-GB"/>
              </w:rPr>
            </w:pPr>
            <w:r>
              <w:rPr>
                <w:rFonts w:hint="eastAsia" w:ascii="宋体" w:hAnsi="宋体" w:eastAsia="宋体" w:cs="宋体"/>
                <w:szCs w:val="21"/>
                <w:lang w:val="en-GB"/>
              </w:rPr>
              <w:t>监狱企业</w:t>
            </w:r>
          </w:p>
        </w:tc>
        <w:tc>
          <w:tcPr>
            <w:tcW w:w="2552" w:type="dxa"/>
            <w:vAlign w:val="center"/>
          </w:tcPr>
          <w:p w14:paraId="4953F006">
            <w:pPr>
              <w:jc w:val="center"/>
              <w:rPr>
                <w:rFonts w:ascii="宋体" w:hAnsi="宋体" w:eastAsia="宋体" w:cs="宋体"/>
                <w:szCs w:val="21"/>
                <w:lang w:val="en-GB"/>
              </w:rPr>
            </w:pPr>
            <w:r>
              <w:rPr>
                <w:rFonts w:hint="eastAsia" w:ascii="宋体" w:hAnsi="宋体" w:eastAsia="宋体" w:cs="宋体"/>
                <w:szCs w:val="21"/>
                <w:lang w:val="en-GB"/>
              </w:rPr>
              <w:t>对监狱企业产品价格扣除</w:t>
            </w:r>
            <w:r>
              <w:rPr>
                <w:rFonts w:hint="eastAsia" w:ascii="宋体" w:hAnsi="宋体" w:eastAsia="宋体" w:cs="宋体"/>
                <w:szCs w:val="21"/>
                <w:u w:val="single"/>
              </w:rPr>
              <w:t>20</w:t>
            </w:r>
            <w:r>
              <w:rPr>
                <w:rFonts w:hint="eastAsia" w:ascii="宋体" w:hAnsi="宋体" w:eastAsia="宋体" w:cs="宋体"/>
                <w:szCs w:val="21"/>
                <w:u w:val="single"/>
                <w:lang w:val="en-GB"/>
              </w:rPr>
              <w:t>%</w:t>
            </w:r>
          </w:p>
        </w:tc>
        <w:tc>
          <w:tcPr>
            <w:tcW w:w="2835" w:type="dxa"/>
            <w:vAlign w:val="center"/>
          </w:tcPr>
          <w:p w14:paraId="5E524E7E">
            <w:pPr>
              <w:jc w:val="center"/>
              <w:rPr>
                <w:rFonts w:ascii="宋体" w:hAnsi="宋体" w:eastAsia="宋体" w:cs="宋体"/>
                <w:szCs w:val="21"/>
                <w:lang w:val="en-GB"/>
              </w:rPr>
            </w:pPr>
            <w:r>
              <w:rPr>
                <w:rFonts w:hint="eastAsia" w:ascii="宋体" w:hAnsi="宋体" w:eastAsia="宋体" w:cs="宋体"/>
                <w:szCs w:val="21"/>
                <w:lang w:val="en-GB"/>
              </w:rPr>
              <w:t>评标价格＝投标报价—监狱企业产品的价格×</w:t>
            </w:r>
            <w:r>
              <w:rPr>
                <w:rFonts w:hint="eastAsia" w:ascii="宋体" w:hAnsi="宋体" w:eastAsia="宋体" w:cs="宋体"/>
                <w:szCs w:val="21"/>
                <w:u w:val="single"/>
              </w:rPr>
              <w:t>20</w:t>
            </w:r>
            <w:r>
              <w:rPr>
                <w:rFonts w:hint="eastAsia" w:ascii="宋体" w:hAnsi="宋体" w:eastAsia="宋体" w:cs="宋体"/>
                <w:szCs w:val="21"/>
                <w:u w:val="single"/>
                <w:lang w:val="en-GB"/>
              </w:rPr>
              <w:t>%</w:t>
            </w:r>
          </w:p>
        </w:tc>
      </w:tr>
      <w:tr w14:paraId="6B3A8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742931AC">
            <w:pPr>
              <w:jc w:val="center"/>
              <w:rPr>
                <w:rFonts w:ascii="宋体" w:hAnsi="宋体" w:eastAsia="宋体" w:cs="宋体"/>
                <w:b/>
                <w:szCs w:val="21"/>
                <w:lang w:val="en-GB"/>
              </w:rPr>
            </w:pPr>
            <w:r>
              <w:rPr>
                <w:rFonts w:hint="eastAsia" w:ascii="宋体" w:hAnsi="宋体" w:eastAsia="宋体" w:cs="宋体"/>
                <w:b/>
                <w:szCs w:val="21"/>
                <w:lang w:val="en-GB"/>
              </w:rPr>
              <w:t>5</w:t>
            </w:r>
          </w:p>
        </w:tc>
        <w:tc>
          <w:tcPr>
            <w:tcW w:w="2823" w:type="dxa"/>
            <w:vAlign w:val="center"/>
          </w:tcPr>
          <w:p w14:paraId="357A8863">
            <w:pPr>
              <w:jc w:val="center"/>
              <w:rPr>
                <w:rFonts w:ascii="宋体" w:hAnsi="宋体" w:eastAsia="宋体" w:cs="宋体"/>
                <w:szCs w:val="21"/>
                <w:lang w:val="en-GB"/>
              </w:rPr>
            </w:pPr>
            <w:r>
              <w:rPr>
                <w:rFonts w:hint="eastAsia" w:ascii="宋体" w:hAnsi="宋体" w:eastAsia="宋体" w:cs="宋体"/>
                <w:szCs w:val="21"/>
                <w:lang w:val="en-GB"/>
              </w:rPr>
              <w:t>残疾人福利性单位</w:t>
            </w:r>
          </w:p>
        </w:tc>
        <w:tc>
          <w:tcPr>
            <w:tcW w:w="2552" w:type="dxa"/>
            <w:vAlign w:val="center"/>
          </w:tcPr>
          <w:p w14:paraId="15003C78">
            <w:pPr>
              <w:jc w:val="center"/>
              <w:rPr>
                <w:rFonts w:ascii="宋体" w:hAnsi="宋体" w:eastAsia="宋体" w:cs="宋体"/>
                <w:szCs w:val="21"/>
                <w:lang w:val="en-GB"/>
              </w:rPr>
            </w:pPr>
            <w:r>
              <w:rPr>
                <w:rFonts w:hint="eastAsia" w:ascii="宋体" w:hAnsi="宋体" w:eastAsia="宋体" w:cs="宋体"/>
                <w:szCs w:val="21"/>
                <w:lang w:val="en-GB"/>
              </w:rPr>
              <w:t>对残疾人福利性单位产品价格扣除</w:t>
            </w:r>
            <w:r>
              <w:rPr>
                <w:rFonts w:hint="eastAsia" w:ascii="宋体" w:hAnsi="宋体" w:eastAsia="宋体" w:cs="宋体"/>
                <w:szCs w:val="21"/>
                <w:u w:val="single"/>
              </w:rPr>
              <w:t>20</w:t>
            </w:r>
            <w:r>
              <w:rPr>
                <w:rFonts w:hint="eastAsia" w:ascii="宋体" w:hAnsi="宋体" w:eastAsia="宋体" w:cs="宋体"/>
                <w:szCs w:val="21"/>
                <w:u w:val="single"/>
                <w:lang w:val="en-GB"/>
              </w:rPr>
              <w:t>%</w:t>
            </w:r>
          </w:p>
        </w:tc>
        <w:tc>
          <w:tcPr>
            <w:tcW w:w="2835" w:type="dxa"/>
            <w:vAlign w:val="center"/>
          </w:tcPr>
          <w:p w14:paraId="11C9A9EB">
            <w:pPr>
              <w:jc w:val="center"/>
              <w:rPr>
                <w:rFonts w:ascii="宋体" w:hAnsi="宋体" w:eastAsia="宋体" w:cs="宋体"/>
                <w:szCs w:val="21"/>
                <w:lang w:val="en-GB"/>
              </w:rPr>
            </w:pPr>
            <w:r>
              <w:rPr>
                <w:rFonts w:hint="eastAsia" w:ascii="宋体" w:hAnsi="宋体" w:eastAsia="宋体" w:cs="宋体"/>
                <w:szCs w:val="21"/>
                <w:lang w:val="en-GB"/>
              </w:rPr>
              <w:t>评标价格＝投标报价—残疾人福利性单位产品的价格×</w:t>
            </w:r>
            <w:r>
              <w:rPr>
                <w:rFonts w:hint="eastAsia" w:ascii="宋体" w:hAnsi="宋体" w:eastAsia="宋体" w:cs="宋体"/>
                <w:szCs w:val="21"/>
                <w:u w:val="single"/>
              </w:rPr>
              <w:t>20</w:t>
            </w:r>
            <w:r>
              <w:rPr>
                <w:rFonts w:hint="eastAsia" w:ascii="宋体" w:hAnsi="宋体" w:eastAsia="宋体" w:cs="宋体"/>
                <w:szCs w:val="21"/>
                <w:u w:val="single"/>
                <w:lang w:val="en-GB"/>
              </w:rPr>
              <w:t>%</w:t>
            </w:r>
          </w:p>
        </w:tc>
      </w:tr>
      <w:tr w14:paraId="3C776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7BAB6D5F">
            <w:pPr>
              <w:spacing w:line="360" w:lineRule="auto"/>
              <w:jc w:val="center"/>
              <w:rPr>
                <w:rFonts w:hint="eastAsia" w:ascii="宋体" w:hAnsi="宋体" w:eastAsia="宋体" w:cs="宋体"/>
                <w:b/>
                <w:szCs w:val="21"/>
                <w:lang w:val="en-GB"/>
              </w:rPr>
            </w:pPr>
            <w:r>
              <w:rPr>
                <w:rFonts w:hint="eastAsia" w:ascii="宋体" w:hAnsi="宋体" w:eastAsia="宋体" w:cs="宋体"/>
                <w:color w:val="auto"/>
                <w:sz w:val="21"/>
                <w:szCs w:val="21"/>
                <w:highlight w:val="none"/>
                <w:lang w:val="en-US" w:eastAsia="zh-CN"/>
              </w:rPr>
              <w:t>6</w:t>
            </w:r>
          </w:p>
        </w:tc>
        <w:tc>
          <w:tcPr>
            <w:tcW w:w="2823" w:type="dxa"/>
            <w:vAlign w:val="center"/>
          </w:tcPr>
          <w:p w14:paraId="3872BF0F">
            <w:pPr>
              <w:keepNext w:val="0"/>
              <w:keepLines w:val="0"/>
              <w:widowControl/>
              <w:suppressLineNumbers w:val="0"/>
              <w:jc w:val="left"/>
              <w:rPr>
                <w:rFonts w:hint="eastAsia" w:ascii="宋体" w:hAnsi="宋体" w:eastAsia="宋体" w:cs="宋体"/>
                <w:szCs w:val="21"/>
                <w:lang w:val="en-GB"/>
              </w:rPr>
            </w:pPr>
            <w:r>
              <w:rPr>
                <w:rFonts w:hint="eastAsia" w:ascii="宋体" w:hAnsi="宋体" w:eastAsia="宋体" w:cs="宋体"/>
                <w:color w:val="auto"/>
                <w:kern w:val="0"/>
                <w:sz w:val="21"/>
                <w:szCs w:val="21"/>
                <w:highlight w:val="none"/>
                <w:lang w:val="en-US" w:eastAsia="zh-CN" w:bidi="ar"/>
              </w:rPr>
              <w:t>政府采购活动中既有本国产品又有非本国产品参与竞争</w:t>
            </w:r>
            <w:r>
              <w:rPr>
                <w:rFonts w:hint="eastAsia" w:ascii="宋体" w:hAnsi="宋体" w:eastAsia="宋体" w:cs="宋体"/>
                <w:color w:val="auto"/>
                <w:sz w:val="21"/>
                <w:szCs w:val="21"/>
                <w:highlight w:val="none"/>
                <w:lang w:val="en-US" w:eastAsia="zh-CN"/>
              </w:rPr>
              <w:t>的</w:t>
            </w:r>
          </w:p>
        </w:tc>
        <w:tc>
          <w:tcPr>
            <w:tcW w:w="2552" w:type="dxa"/>
            <w:vAlign w:val="center"/>
          </w:tcPr>
          <w:p w14:paraId="0575956E">
            <w:pPr>
              <w:spacing w:line="240" w:lineRule="auto"/>
              <w:jc w:val="center"/>
              <w:rPr>
                <w:rFonts w:hint="eastAsia" w:ascii="宋体" w:hAnsi="宋体" w:eastAsia="宋体" w:cs="宋体"/>
                <w:color w:val="auto"/>
                <w:sz w:val="21"/>
                <w:szCs w:val="21"/>
                <w:highlight w:val="none"/>
                <w:lang w:val="en-US" w:eastAsia="zh-CN"/>
              </w:rPr>
            </w:pPr>
          </w:p>
          <w:p w14:paraId="27467784">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对本国产品的报价给予</w:t>
            </w:r>
          </w:p>
          <w:p w14:paraId="52711000">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20%的价格扣除</w:t>
            </w:r>
          </w:p>
          <w:p w14:paraId="3836AA92">
            <w:pPr>
              <w:spacing w:line="240" w:lineRule="auto"/>
              <w:jc w:val="center"/>
              <w:rPr>
                <w:rFonts w:hint="eastAsia" w:ascii="宋体" w:hAnsi="宋体" w:eastAsia="宋体" w:cs="宋体"/>
                <w:szCs w:val="21"/>
                <w:lang w:val="en-GB"/>
              </w:rPr>
            </w:pPr>
          </w:p>
        </w:tc>
        <w:tc>
          <w:tcPr>
            <w:tcW w:w="2835" w:type="dxa"/>
            <w:vAlign w:val="center"/>
          </w:tcPr>
          <w:p w14:paraId="156E0C50">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评标价格=投标报价—本国</w:t>
            </w:r>
          </w:p>
          <w:p w14:paraId="570279A0">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产品的价格×20%</w:t>
            </w:r>
          </w:p>
          <w:p w14:paraId="139C6DB1">
            <w:pPr>
              <w:spacing w:line="240" w:lineRule="auto"/>
              <w:jc w:val="center"/>
              <w:rPr>
                <w:rFonts w:hint="eastAsia" w:ascii="宋体" w:hAnsi="宋体" w:eastAsia="宋体" w:cs="宋体"/>
                <w:szCs w:val="21"/>
                <w:lang w:val="en-GB"/>
              </w:rPr>
            </w:pPr>
          </w:p>
        </w:tc>
      </w:tr>
      <w:tr w14:paraId="3F8F2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05580B9C">
            <w:pPr>
              <w:spacing w:line="360" w:lineRule="auto"/>
              <w:jc w:val="center"/>
              <w:rPr>
                <w:rFonts w:hint="eastAsia" w:ascii="宋体" w:hAnsi="宋体" w:eastAsia="宋体" w:cs="宋体"/>
                <w:b/>
                <w:szCs w:val="21"/>
                <w:lang w:val="en-GB"/>
              </w:rPr>
            </w:pPr>
            <w:r>
              <w:rPr>
                <w:rFonts w:hint="eastAsia" w:ascii="宋体" w:hAnsi="宋体" w:eastAsia="宋体" w:cs="宋体"/>
                <w:color w:val="auto"/>
                <w:sz w:val="21"/>
                <w:szCs w:val="21"/>
                <w:highlight w:val="none"/>
                <w:lang w:val="en-US" w:eastAsia="zh-CN"/>
              </w:rPr>
              <w:t>7</w:t>
            </w:r>
          </w:p>
        </w:tc>
        <w:tc>
          <w:tcPr>
            <w:tcW w:w="2823" w:type="dxa"/>
            <w:vAlign w:val="center"/>
          </w:tcPr>
          <w:p w14:paraId="3D6DBE22">
            <w:pPr>
              <w:keepNext w:val="0"/>
              <w:keepLines w:val="0"/>
              <w:widowControl/>
              <w:suppressLineNumbers w:val="0"/>
              <w:jc w:val="left"/>
              <w:rPr>
                <w:rFonts w:hint="eastAsia" w:ascii="宋体" w:hAnsi="宋体" w:eastAsia="宋体" w:cs="宋体"/>
                <w:szCs w:val="21"/>
                <w:lang w:val="en-GB"/>
              </w:rPr>
            </w:pPr>
            <w:r>
              <w:rPr>
                <w:rFonts w:hint="eastAsia" w:ascii="宋体" w:hAnsi="宋体" w:eastAsia="宋体" w:cs="宋体"/>
                <w:color w:val="auto"/>
                <w:kern w:val="0"/>
                <w:sz w:val="21"/>
                <w:szCs w:val="21"/>
                <w:highlight w:val="none"/>
                <w:lang w:val="en-US" w:eastAsia="zh-CN" w:bidi="ar"/>
              </w:rPr>
              <w:t>当采购项目或者采购包中含 有多种产品，供应商为该采购项目或者采购包提供的符合本国产品标准的产品成本之和占该供应商提供的全部产品成本之和的比例达到80%以上时</w:t>
            </w:r>
          </w:p>
        </w:tc>
        <w:tc>
          <w:tcPr>
            <w:tcW w:w="2552" w:type="dxa"/>
            <w:vAlign w:val="center"/>
          </w:tcPr>
          <w:p w14:paraId="5B14B53A">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对该供应商提供的全部产 </w:t>
            </w:r>
          </w:p>
          <w:p w14:paraId="1B88B772">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品的总报价给予 20%的价 </w:t>
            </w:r>
          </w:p>
          <w:p w14:paraId="6A557516">
            <w:pPr>
              <w:keepNext w:val="0"/>
              <w:keepLines w:val="0"/>
              <w:widowControl/>
              <w:suppressLineNumbers w:val="0"/>
              <w:jc w:val="left"/>
              <w:rPr>
                <w:rFonts w:hint="eastAsia" w:ascii="宋体" w:hAnsi="宋体" w:eastAsia="宋体" w:cs="宋体"/>
                <w:szCs w:val="21"/>
                <w:lang w:val="en-GB"/>
              </w:rPr>
            </w:pPr>
            <w:r>
              <w:rPr>
                <w:rFonts w:hint="eastAsia" w:ascii="宋体" w:hAnsi="宋体" w:eastAsia="宋体" w:cs="宋体"/>
                <w:color w:val="auto"/>
                <w:kern w:val="0"/>
                <w:sz w:val="21"/>
                <w:szCs w:val="21"/>
                <w:highlight w:val="none"/>
                <w:lang w:val="en-US" w:eastAsia="zh-CN" w:bidi="ar"/>
              </w:rPr>
              <w:t xml:space="preserve">格扣除 </w:t>
            </w:r>
            <w:r>
              <w:rPr>
                <w:rFonts w:hint="eastAsia" w:ascii="宋体" w:hAnsi="宋体" w:eastAsia="宋体" w:cs="宋体"/>
                <w:b/>
                <w:bCs/>
                <w:color w:val="auto"/>
                <w:kern w:val="0"/>
                <w:sz w:val="21"/>
                <w:szCs w:val="21"/>
                <w:highlight w:val="none"/>
                <w:lang w:val="en-US" w:eastAsia="zh-CN" w:bidi="ar"/>
              </w:rPr>
              <w:t>（全部产品的总报价指采购清单中货物类的小计）</w:t>
            </w:r>
          </w:p>
        </w:tc>
        <w:tc>
          <w:tcPr>
            <w:tcW w:w="2835" w:type="dxa"/>
            <w:vAlign w:val="center"/>
          </w:tcPr>
          <w:p w14:paraId="0C8C3282">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评标价格=投标报价—全部 </w:t>
            </w:r>
          </w:p>
          <w:p w14:paraId="2A75C705">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产品的总报价×20%</w:t>
            </w:r>
          </w:p>
          <w:p w14:paraId="4E85FA1A">
            <w:pPr>
              <w:spacing w:line="360" w:lineRule="auto"/>
              <w:jc w:val="center"/>
              <w:rPr>
                <w:rFonts w:hint="eastAsia" w:ascii="宋体" w:hAnsi="宋体" w:eastAsia="宋体" w:cs="宋体"/>
                <w:szCs w:val="21"/>
                <w:lang w:val="en-GB"/>
              </w:rPr>
            </w:pPr>
          </w:p>
        </w:tc>
      </w:tr>
      <w:tr w14:paraId="27643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8931" w:type="dxa"/>
            <w:gridSpan w:val="4"/>
            <w:vAlign w:val="center"/>
          </w:tcPr>
          <w:p w14:paraId="7BBA78C0">
            <w:pPr>
              <w:numPr>
                <w:ilvl w:val="0"/>
                <w:numId w:val="12"/>
              </w:numPr>
              <w:adjustRightInd w:val="0"/>
              <w:spacing w:line="360" w:lineRule="auto"/>
              <w:ind w:left="-88" w:leftChars="-42" w:firstLine="449" w:firstLineChars="214"/>
              <w:jc w:val="left"/>
              <w:rPr>
                <w:rFonts w:hint="eastAsia" w:ascii="宋体" w:hAnsi="宋体" w:eastAsia="宋体" w:cs="仿宋_GB2312"/>
                <w:szCs w:val="21"/>
                <w:lang w:val="zh-CN"/>
              </w:rPr>
            </w:pPr>
            <w:r>
              <w:rPr>
                <w:rFonts w:hint="eastAsia" w:ascii="宋体" w:hAnsi="宋体" w:eastAsia="宋体" w:cs="仿宋_GB2312"/>
                <w:szCs w:val="21"/>
                <w:lang w:val="zh-CN"/>
              </w:rPr>
              <w:t>中小企业应在</w:t>
            </w:r>
            <w:r>
              <w:rPr>
                <w:rFonts w:hint="eastAsia" w:ascii="宋体" w:hAnsi="宋体" w:eastAsia="宋体" w:cs="仿宋_GB2312"/>
                <w:szCs w:val="21"/>
                <w:lang w:val="en-US" w:eastAsia="zh-CN"/>
              </w:rPr>
              <w:t>响应</w:t>
            </w:r>
            <w:r>
              <w:rPr>
                <w:rFonts w:hint="eastAsia" w:ascii="宋体" w:hAnsi="宋体" w:eastAsia="宋体" w:cs="仿宋_GB2312"/>
                <w:szCs w:val="21"/>
                <w:lang w:val="zh-CN"/>
              </w:rPr>
              <w:t>文件中提供《中小企业声明函》。监狱企业应当在响应文件中提供由省级以上监狱管理局、戒毒管理局（含新疆生产建设兵团）出具的属于监狱企业的证明文件。残疾人福利性单位应当在响应文件中提供《残疾人福利性单位声明函》 。供应商应当在</w:t>
            </w:r>
            <w:r>
              <w:rPr>
                <w:rFonts w:hint="eastAsia" w:ascii="宋体" w:hAnsi="宋体" w:eastAsia="宋体" w:cs="仿宋_GB2312"/>
                <w:szCs w:val="21"/>
                <w:lang w:val="en-US" w:eastAsia="zh-CN"/>
              </w:rPr>
              <w:t>响应</w:t>
            </w:r>
            <w:r>
              <w:rPr>
                <w:rFonts w:hint="eastAsia" w:ascii="宋体" w:hAnsi="宋体" w:eastAsia="宋体" w:cs="仿宋_GB2312"/>
                <w:szCs w:val="21"/>
                <w:lang w:val="zh-CN"/>
              </w:rPr>
              <w:t>文件中出具《关于符合本国产品标准的声明函》或财政部会同有关部门规定的有关证明文件，以及《关于产品成本的声明函》。</w:t>
            </w:r>
          </w:p>
          <w:p w14:paraId="4058F1B1">
            <w:pPr>
              <w:numPr>
                <w:ilvl w:val="0"/>
                <w:numId w:val="0"/>
              </w:numPr>
              <w:adjustRightInd w:val="0"/>
              <w:spacing w:line="360" w:lineRule="auto"/>
              <w:ind w:leftChars="172"/>
              <w:jc w:val="left"/>
              <w:rPr>
                <w:rFonts w:ascii="宋体" w:hAnsi="宋体" w:eastAsia="宋体" w:cs="宋体"/>
                <w:szCs w:val="21"/>
                <w:lang w:val="zh-CN"/>
              </w:rPr>
            </w:pPr>
            <w:r>
              <w:rPr>
                <w:rFonts w:hint="eastAsia" w:ascii="宋体" w:hAnsi="宋体" w:eastAsia="宋体" w:cs="仿宋_GB2312"/>
                <w:szCs w:val="21"/>
                <w:lang w:val="zh-CN"/>
              </w:rPr>
              <w:t>2、经</w:t>
            </w:r>
            <w:r>
              <w:rPr>
                <w:rFonts w:hint="eastAsia" w:ascii="宋体" w:hAnsi="宋体" w:eastAsia="宋体" w:cs="仿宋_GB2312"/>
                <w:szCs w:val="21"/>
                <w:lang w:val="en-US" w:eastAsia="zh-CN"/>
              </w:rPr>
              <w:t>谈判</w:t>
            </w:r>
            <w:r>
              <w:rPr>
                <w:rFonts w:hint="eastAsia" w:ascii="宋体" w:hAnsi="宋体" w:eastAsia="宋体" w:cs="仿宋_GB2312"/>
                <w:szCs w:val="21"/>
                <w:lang w:val="zh-CN"/>
              </w:rPr>
              <w:t>小组审查、评价，响应文件符合</w:t>
            </w:r>
            <w:r>
              <w:rPr>
                <w:rFonts w:hint="eastAsia" w:ascii="宋体" w:hAnsi="宋体" w:eastAsia="宋体" w:cs="仿宋_GB2312"/>
                <w:szCs w:val="21"/>
                <w:lang w:val="en-US" w:eastAsia="zh-CN"/>
              </w:rPr>
              <w:t>谈判</w:t>
            </w:r>
            <w:r>
              <w:rPr>
                <w:rFonts w:hint="eastAsia" w:ascii="宋体" w:hAnsi="宋体" w:eastAsia="宋体" w:cs="仿宋_GB2312"/>
                <w:szCs w:val="21"/>
                <w:lang w:val="zh-CN"/>
              </w:rPr>
              <w:t>文件实质性要求且进行了政策性价格扣除后，以评审价格由低到高的顺序提出3名成交候选人。</w:t>
            </w:r>
          </w:p>
        </w:tc>
      </w:tr>
    </w:tbl>
    <w:p w14:paraId="636A967C">
      <w:pPr>
        <w:spacing w:line="360" w:lineRule="auto"/>
        <w:jc w:val="left"/>
        <w:rPr>
          <w:rFonts w:hint="eastAsia" w:ascii="宋体" w:hAnsi="宋体" w:eastAsia="宋体" w:cs="宋体"/>
          <w:bCs/>
          <w:color w:val="auto"/>
          <w:sz w:val="21"/>
          <w:szCs w:val="21"/>
          <w:highlight w:val="none"/>
          <w:lang w:val="en-GB"/>
        </w:rPr>
      </w:pPr>
      <w:r>
        <w:rPr>
          <w:rFonts w:hint="eastAsia" w:ascii="宋体" w:hAnsi="宋体" w:eastAsia="宋体" w:cs="宋体"/>
          <w:bCs/>
          <w:color w:val="auto"/>
          <w:sz w:val="21"/>
          <w:szCs w:val="21"/>
          <w:highlight w:val="none"/>
          <w:lang w:val="en-GB"/>
        </w:rPr>
        <w:t>备注：</w:t>
      </w:r>
    </w:p>
    <w:p w14:paraId="50294B67">
      <w:pPr>
        <w:tabs>
          <w:tab w:val="left" w:pos="1260"/>
        </w:tabs>
        <w:autoSpaceDE w:val="0"/>
        <w:autoSpaceDN w:val="0"/>
        <w:spacing w:line="400" w:lineRule="exact"/>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a.不接受联合体投标的项目，本表中第2项、第3项情形不适用。</w:t>
      </w:r>
    </w:p>
    <w:p w14:paraId="384D4E32">
      <w:pPr>
        <w:tabs>
          <w:tab w:val="left" w:pos="1260"/>
        </w:tabs>
        <w:autoSpaceDE w:val="0"/>
        <w:autoSpaceDN w:val="0"/>
        <w:spacing w:line="400" w:lineRule="exact"/>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b.</w:t>
      </w:r>
      <w:r>
        <w:rPr>
          <w:rFonts w:hint="eastAsia" w:ascii="宋体" w:hAnsi="宋体" w:eastAsia="宋体" w:cs="宋体"/>
          <w:color w:val="auto"/>
          <w:sz w:val="21"/>
          <w:szCs w:val="21"/>
          <w:highlight w:val="none"/>
          <w:lang w:val="en-US" w:eastAsia="zh-CN"/>
        </w:rPr>
        <w:t>在货物采购项目中，货物由中小企业制造，即货物由中小企业生产且使用该中小企业商号或者注册商标。在货物采购项目中，供应商提供的货物既有中小企业制造货物，也有大型企业制造货物的，不享受中小企业扶持政策。工程由中小企业承建，即工程施工单位为中小企业；在服务采购项目中，服务由中小企业承接，即提供服务的人员为中小企业依照《中华人民共和国劳动合同法》订立劳动合同的从业人员。</w:t>
      </w:r>
    </w:p>
    <w:p w14:paraId="43A9AD34">
      <w:pPr>
        <w:tabs>
          <w:tab w:val="left" w:pos="1260"/>
        </w:tabs>
        <w:autoSpaceDE w:val="0"/>
        <w:autoSpaceDN w:val="0"/>
        <w:spacing w:line="400" w:lineRule="exact"/>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c.中小企业、残疾人福利性单位提供其他企业制造的货物的，则该货物的制造商也必须为上述企业，否则不能享受价格优惠。</w:t>
      </w:r>
    </w:p>
    <w:p w14:paraId="3607BC9D">
      <w:pPr>
        <w:tabs>
          <w:tab w:val="left" w:pos="1260"/>
        </w:tabs>
        <w:autoSpaceDE w:val="0"/>
        <w:autoSpaceDN w:val="0"/>
        <w:spacing w:line="400" w:lineRule="exact"/>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d.残疾人福利性单位属于小型、微型企业的，不重复享受政策。</w:t>
      </w:r>
    </w:p>
    <w:p w14:paraId="71C42282">
      <w:pPr>
        <w:tabs>
          <w:tab w:val="left" w:pos="1260"/>
        </w:tabs>
        <w:autoSpaceDE w:val="0"/>
        <w:autoSpaceDN w:val="0"/>
        <w:spacing w:line="400" w:lineRule="exact"/>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e.小型和微型企业不包括民办非企业单位。</w:t>
      </w:r>
    </w:p>
    <w:p w14:paraId="744C4A94">
      <w:pPr>
        <w:tabs>
          <w:tab w:val="left" w:pos="1260"/>
        </w:tabs>
        <w:autoSpaceDE w:val="0"/>
        <w:autoSpaceDN w:val="0"/>
        <w:spacing w:line="400" w:lineRule="exact"/>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 xml:space="preserve">f.同时适用多项政府采购政策的，各项扣除应在供应商的投标报价基础上进行叠加计算。 </w:t>
      </w:r>
    </w:p>
    <w:p w14:paraId="7BCC9317">
      <w:pPr>
        <w:tabs>
          <w:tab w:val="left" w:pos="1260"/>
        </w:tabs>
        <w:autoSpaceDE w:val="0"/>
        <w:autoSpaceDN w:val="0"/>
        <w:spacing w:line="400" w:lineRule="exact"/>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 xml:space="preserve">例如：投标人既享受中小企业扶持政策，又符合本国产品标准、享受价格评审优惠的 </w:t>
      </w:r>
    </w:p>
    <w:p w14:paraId="286C2602">
      <w:pPr>
        <w:tabs>
          <w:tab w:val="left" w:pos="1260"/>
        </w:tabs>
        <w:autoSpaceDE w:val="0"/>
        <w:autoSpaceDN w:val="0"/>
        <w:spacing w:line="400" w:lineRule="exact"/>
        <w:ind w:firstLine="420" w:firstLineChars="200"/>
        <w:contextualSpacing/>
        <w:rPr>
          <w:rFonts w:ascii="宋体" w:hAnsi="宋体" w:eastAsia="宋体" w:cs="仿宋_GB2312"/>
          <w:szCs w:val="21"/>
          <w:lang w:val="zh-CN"/>
        </w:rPr>
      </w:pPr>
      <w:r>
        <w:rPr>
          <w:rFonts w:hint="eastAsia" w:ascii="宋体" w:hAnsi="宋体" w:eastAsia="宋体" w:cs="宋体"/>
          <w:color w:val="auto"/>
          <w:sz w:val="21"/>
          <w:szCs w:val="21"/>
          <w:highlight w:val="none"/>
          <w:lang w:val="en-US" w:eastAsia="zh-CN"/>
        </w:rPr>
        <w:t>评标价格=投标报价—投标报价×中小企业报价扣除比例—本国产品价格（或全部产品总价）×20%</w:t>
      </w:r>
    </w:p>
    <w:p w14:paraId="27E6DE69">
      <w:pPr>
        <w:pStyle w:val="14"/>
        <w:spacing w:line="360" w:lineRule="auto"/>
        <w:ind w:firstLine="465"/>
        <w:contextualSpacing/>
        <w:jc w:val="left"/>
        <w:rPr>
          <w:rFonts w:ascii="宋体" w:hAnsi="宋体" w:cs="仿宋_GB2312"/>
          <w:b/>
          <w:bCs/>
          <w:sz w:val="21"/>
          <w:szCs w:val="21"/>
          <w:lang w:val="zh-CN"/>
        </w:rPr>
      </w:pPr>
      <w:r>
        <w:rPr>
          <w:rFonts w:hint="eastAsia" w:ascii="宋体" w:hAnsi="宋体" w:cs="宋体"/>
          <w:b/>
          <w:bCs/>
          <w:sz w:val="21"/>
          <w:szCs w:val="21"/>
          <w:lang w:val="en-US" w:eastAsia="zh-CN"/>
        </w:rPr>
        <w:t>三、响应</w:t>
      </w:r>
      <w:r>
        <w:rPr>
          <w:rFonts w:ascii="宋体" w:hAnsi="宋体" w:cs="仿宋_GB2312"/>
          <w:b/>
          <w:bCs/>
          <w:sz w:val="21"/>
          <w:szCs w:val="21"/>
          <w:lang w:val="zh-CN"/>
        </w:rPr>
        <w:t>无效情形</w:t>
      </w:r>
    </w:p>
    <w:p w14:paraId="7ACD837A">
      <w:pPr>
        <w:pStyle w:val="14"/>
        <w:spacing w:line="360" w:lineRule="auto"/>
        <w:ind w:firstLine="420" w:firstLineChars="200"/>
        <w:contextualSpacing/>
        <w:rPr>
          <w:rFonts w:ascii="宋体" w:hAnsi="宋体" w:cs="仿宋_GB2312"/>
          <w:sz w:val="21"/>
          <w:szCs w:val="21"/>
          <w:lang w:val="zh-CN"/>
        </w:rPr>
      </w:pPr>
      <w:r>
        <w:rPr>
          <w:rFonts w:ascii="宋体" w:hAnsi="宋体" w:cs="仿宋_GB2312"/>
          <w:sz w:val="21"/>
          <w:szCs w:val="21"/>
          <w:lang w:val="zh-CN"/>
        </w:rPr>
        <w:t>1）供应商应当遵循公平竞争的原则，不得恶意串通，不得妨碍其他投标人的竞争行为，不得损害采购人或者其他投标人的合法权益。在评标过程中发现投标人有上述情形的，谈判小组应当认定其投标无效。</w:t>
      </w:r>
    </w:p>
    <w:p w14:paraId="1B0491C9">
      <w:pPr>
        <w:pStyle w:val="14"/>
        <w:spacing w:line="360" w:lineRule="auto"/>
        <w:ind w:firstLine="420" w:firstLineChars="200"/>
        <w:contextualSpacing/>
        <w:rPr>
          <w:rFonts w:ascii="宋体" w:hAnsi="宋体" w:cs="仿宋_GB2312"/>
          <w:sz w:val="21"/>
          <w:szCs w:val="21"/>
          <w:lang w:val="zh-CN"/>
        </w:rPr>
      </w:pPr>
      <w:r>
        <w:rPr>
          <w:rFonts w:ascii="宋体" w:hAnsi="宋体" w:cs="仿宋_GB2312"/>
          <w:sz w:val="21"/>
          <w:szCs w:val="21"/>
          <w:lang w:val="zh-CN"/>
        </w:rPr>
        <w:t>2）符合性审查资料未按采购文件要求签署、盖章的；</w:t>
      </w:r>
    </w:p>
    <w:p w14:paraId="44725AD7">
      <w:pPr>
        <w:pStyle w:val="14"/>
        <w:spacing w:line="360" w:lineRule="auto"/>
        <w:ind w:firstLine="420" w:firstLineChars="200"/>
        <w:contextualSpacing/>
        <w:rPr>
          <w:rFonts w:ascii="宋体" w:hAnsi="宋体" w:cs="仿宋_GB2312"/>
          <w:sz w:val="21"/>
          <w:szCs w:val="21"/>
          <w:lang w:val="zh-CN"/>
        </w:rPr>
      </w:pPr>
      <w:r>
        <w:rPr>
          <w:rFonts w:ascii="宋体" w:hAnsi="宋体" w:cs="仿宋_GB2312"/>
          <w:sz w:val="21"/>
          <w:szCs w:val="21"/>
          <w:lang w:val="zh-CN"/>
        </w:rPr>
        <w:t>3）有下列情形之一的，视为投标人串通投标，其投标无效：</w:t>
      </w:r>
    </w:p>
    <w:p w14:paraId="4F62B3FD">
      <w:pPr>
        <w:pStyle w:val="14"/>
        <w:spacing w:line="360" w:lineRule="auto"/>
        <w:ind w:firstLine="420" w:firstLineChars="200"/>
        <w:contextualSpacing/>
        <w:rPr>
          <w:rFonts w:ascii="宋体" w:hAnsi="宋体" w:cs="仿宋_GB2312"/>
          <w:sz w:val="21"/>
          <w:szCs w:val="21"/>
          <w:lang w:val="zh-CN"/>
        </w:rPr>
      </w:pPr>
      <w:r>
        <w:rPr>
          <w:rFonts w:ascii="宋体" w:hAnsi="宋体" w:cs="仿宋_GB2312"/>
          <w:sz w:val="21"/>
          <w:szCs w:val="21"/>
          <w:lang w:val="zh-CN"/>
        </w:rPr>
        <w:t>a.不同供应商的投标文件由同一单位或者个人编制；</w:t>
      </w:r>
    </w:p>
    <w:p w14:paraId="5225478A">
      <w:pPr>
        <w:pStyle w:val="14"/>
        <w:spacing w:line="360" w:lineRule="auto"/>
        <w:ind w:firstLine="420" w:firstLineChars="200"/>
        <w:contextualSpacing/>
        <w:rPr>
          <w:rFonts w:ascii="宋体" w:hAnsi="宋体" w:cs="仿宋_GB2312"/>
          <w:sz w:val="21"/>
          <w:szCs w:val="21"/>
          <w:lang w:val="zh-CN"/>
        </w:rPr>
      </w:pPr>
      <w:r>
        <w:rPr>
          <w:rFonts w:ascii="宋体" w:hAnsi="宋体" w:cs="仿宋_GB2312"/>
          <w:sz w:val="21"/>
          <w:szCs w:val="21"/>
          <w:lang w:val="zh-CN"/>
        </w:rPr>
        <w:t>b.不同供应商委托同一单位或者个人办理投标事宜；</w:t>
      </w:r>
    </w:p>
    <w:p w14:paraId="3D980DB2">
      <w:pPr>
        <w:pStyle w:val="14"/>
        <w:spacing w:line="360" w:lineRule="auto"/>
        <w:ind w:firstLine="420" w:firstLineChars="200"/>
        <w:contextualSpacing/>
        <w:rPr>
          <w:rFonts w:ascii="宋体" w:hAnsi="宋体" w:cs="仿宋_GB2312"/>
          <w:sz w:val="21"/>
          <w:szCs w:val="21"/>
          <w:lang w:val="zh-CN"/>
        </w:rPr>
      </w:pPr>
      <w:r>
        <w:rPr>
          <w:rFonts w:ascii="宋体" w:hAnsi="宋体" w:cs="仿宋_GB2312"/>
          <w:sz w:val="21"/>
          <w:szCs w:val="21"/>
          <w:lang w:val="zh-CN"/>
        </w:rPr>
        <w:t>c.不同供应商的投标文件载明的项目管理成员或者联系人员为同一人；</w:t>
      </w:r>
    </w:p>
    <w:p w14:paraId="5D4460F8">
      <w:pPr>
        <w:pStyle w:val="14"/>
        <w:spacing w:line="360" w:lineRule="auto"/>
        <w:ind w:firstLine="420" w:firstLineChars="200"/>
        <w:contextualSpacing/>
        <w:rPr>
          <w:rFonts w:ascii="宋体" w:hAnsi="宋体" w:cs="仿宋_GB2312"/>
          <w:sz w:val="21"/>
          <w:szCs w:val="21"/>
          <w:lang w:val="zh-CN"/>
        </w:rPr>
      </w:pPr>
      <w:r>
        <w:rPr>
          <w:rFonts w:ascii="宋体" w:hAnsi="宋体" w:cs="仿宋_GB2312"/>
          <w:sz w:val="21"/>
          <w:szCs w:val="21"/>
          <w:lang w:val="zh-CN"/>
        </w:rPr>
        <w:t>d.不同供应商的投标文件异常一致或者投标报价呈规律性差异；</w:t>
      </w:r>
    </w:p>
    <w:p w14:paraId="162A1B2F">
      <w:pPr>
        <w:pStyle w:val="14"/>
        <w:spacing w:line="360" w:lineRule="auto"/>
        <w:ind w:firstLine="465"/>
        <w:contextualSpacing/>
        <w:jc w:val="left"/>
        <w:rPr>
          <w:rFonts w:hint="eastAsia" w:ascii="宋体" w:hAnsi="宋体" w:eastAsia="宋体" w:cs="宋体"/>
          <w:sz w:val="21"/>
          <w:szCs w:val="21"/>
          <w:lang w:val="zh-CN"/>
        </w:rPr>
      </w:pPr>
      <w:r>
        <w:rPr>
          <w:rFonts w:hint="eastAsia" w:ascii="宋体" w:hAnsi="宋体" w:eastAsia="宋体" w:cs="宋体"/>
          <w:sz w:val="21"/>
          <w:szCs w:val="21"/>
          <w:lang w:val="zh-CN"/>
        </w:rPr>
        <w:t>e.不同供应商的投标文件相互混装；</w:t>
      </w:r>
    </w:p>
    <w:p w14:paraId="1AD94351">
      <w:pPr>
        <w:pStyle w:val="14"/>
        <w:spacing w:line="360" w:lineRule="auto"/>
        <w:ind w:firstLine="420" w:firstLineChars="200"/>
        <w:contextualSpacing/>
        <w:rPr>
          <w:rFonts w:ascii="宋体" w:hAnsi="宋体" w:eastAsia="宋体" w:cs="仿宋_GB2312"/>
          <w:sz w:val="21"/>
          <w:szCs w:val="21"/>
          <w:lang w:val="zh-CN"/>
        </w:rPr>
      </w:pPr>
      <w:r>
        <w:rPr>
          <w:rFonts w:hint="eastAsia" w:ascii="宋体" w:hAnsi="宋体" w:eastAsia="宋体" w:cs="仿宋_GB2312"/>
          <w:sz w:val="21"/>
          <w:szCs w:val="21"/>
          <w:lang w:val="en-US" w:eastAsia="zh-CN"/>
        </w:rPr>
        <w:t xml:space="preserve">4）谈判小组认为供应商的报价明显低于其他通过符合性审查供应商的报价，有可能影响产品 质量或者不能诚信履约的，应当要求其在评标现场合理的时间内提供书面说明，必要时提交相关证明材料；供应商不能证明其报价合理性的，谈判小组应当将其作为无效投标处理。 </w:t>
      </w:r>
    </w:p>
    <w:p w14:paraId="637867CF">
      <w:pPr>
        <w:pStyle w:val="14"/>
        <w:spacing w:line="360" w:lineRule="auto"/>
        <w:ind w:firstLine="420" w:firstLineChars="200"/>
        <w:contextualSpacing/>
        <w:rPr>
          <w:rFonts w:ascii="宋体" w:hAnsi="宋体" w:eastAsia="宋体" w:cs="仿宋_GB2312"/>
          <w:sz w:val="21"/>
          <w:szCs w:val="21"/>
          <w:lang w:val="zh-CN"/>
        </w:rPr>
      </w:pPr>
      <w:r>
        <w:rPr>
          <w:rFonts w:hint="eastAsia" w:ascii="宋体" w:hAnsi="宋体" w:eastAsia="宋体" w:cs="仿宋_GB2312"/>
          <w:sz w:val="21"/>
          <w:szCs w:val="21"/>
          <w:lang w:val="en-US" w:eastAsia="zh-CN"/>
        </w:rPr>
        <w:t xml:space="preserve">5）谈判小组启动异常低价响应审查后，要求相关供应商在评审现场规定时间内（给予供应商的时间不少于60分钟）对响应价格作出解释、提供证明材料，响应供应商未在规定时间内提供书面说明、证明材料，或者提供的书面说明、证明材料不能证明其报价合理性的，谈判小组应当将其作为无效响应处理。 </w:t>
      </w:r>
    </w:p>
    <w:p w14:paraId="4084B714">
      <w:pPr>
        <w:pStyle w:val="14"/>
        <w:spacing w:line="360" w:lineRule="auto"/>
        <w:ind w:firstLine="420" w:firstLineChars="200"/>
        <w:contextualSpacing/>
        <w:rPr>
          <w:rFonts w:hint="eastAsia" w:ascii="宋体" w:hAnsi="宋体" w:eastAsia="宋体" w:cs="宋体"/>
          <w:sz w:val="21"/>
          <w:szCs w:val="21"/>
          <w:lang w:val="zh-CN"/>
        </w:rPr>
      </w:pPr>
      <w:r>
        <w:rPr>
          <w:rFonts w:hint="eastAsia" w:ascii="宋体" w:hAnsi="宋体" w:eastAsia="宋体" w:cs="仿宋_GB2312"/>
          <w:sz w:val="21"/>
          <w:szCs w:val="21"/>
          <w:lang w:val="en-US" w:eastAsia="zh-CN"/>
        </w:rPr>
        <w:t>6）法律、法规和谈判文件规定的其他无效情形。</w:t>
      </w:r>
    </w:p>
    <w:p w14:paraId="294603C7">
      <w:pPr>
        <w:pStyle w:val="14"/>
        <w:spacing w:line="360" w:lineRule="auto"/>
        <w:ind w:firstLine="422" w:firstLineChars="200"/>
        <w:contextualSpacing/>
        <w:rPr>
          <w:rFonts w:ascii="宋体" w:hAnsi="宋体" w:cs="仿宋_GB2312"/>
          <w:b/>
          <w:sz w:val="21"/>
          <w:szCs w:val="21"/>
          <w:lang w:val="zh-CN"/>
        </w:rPr>
      </w:pPr>
      <w:r>
        <w:rPr>
          <w:rFonts w:hint="eastAsia" w:ascii="宋体" w:hAnsi="宋体" w:cs="仿宋_GB2312"/>
          <w:b/>
          <w:sz w:val="21"/>
          <w:szCs w:val="21"/>
          <w:lang w:val="en-US" w:eastAsia="zh-CN"/>
        </w:rPr>
        <w:t>四</w:t>
      </w:r>
      <w:r>
        <w:rPr>
          <w:rFonts w:hint="eastAsia" w:ascii="宋体" w:hAnsi="宋体" w:cs="仿宋_GB2312"/>
          <w:b/>
          <w:sz w:val="21"/>
          <w:szCs w:val="21"/>
          <w:lang w:val="zh-CN"/>
        </w:rPr>
        <w:t>、评审方法</w:t>
      </w:r>
    </w:p>
    <w:p w14:paraId="323DD1E4">
      <w:pPr>
        <w:pStyle w:val="14"/>
        <w:spacing w:line="360" w:lineRule="auto"/>
        <w:ind w:firstLine="420" w:firstLineChars="200"/>
        <w:contextualSpacing/>
        <w:jc w:val="left"/>
        <w:rPr>
          <w:rFonts w:ascii="宋体" w:hAnsi="宋体" w:cs="仿宋_GB2312"/>
          <w:sz w:val="21"/>
          <w:szCs w:val="21"/>
          <w:lang w:val="zh-CN"/>
        </w:rPr>
      </w:pPr>
      <w:r>
        <w:rPr>
          <w:rFonts w:hint="eastAsia" w:ascii="宋体" w:hAnsi="宋体" w:cs="仿宋_GB2312"/>
          <w:sz w:val="21"/>
          <w:szCs w:val="21"/>
          <w:lang w:val="zh-CN"/>
        </w:rPr>
        <w:t>从质量和服务均能满足采购文件实质性响应要求的供应商中，按照报价由低到高的顺序提出</w:t>
      </w:r>
      <w:r>
        <w:rPr>
          <w:rFonts w:ascii="宋体" w:hAnsi="宋体" w:cs="仿宋_GB2312"/>
          <w:sz w:val="21"/>
          <w:szCs w:val="21"/>
          <w:lang w:val="zh-CN"/>
        </w:rPr>
        <w:t>3</w:t>
      </w:r>
      <w:r>
        <w:rPr>
          <w:rFonts w:hint="eastAsia" w:ascii="宋体" w:hAnsi="宋体" w:cs="仿宋_GB2312"/>
          <w:sz w:val="21"/>
          <w:szCs w:val="21"/>
          <w:lang w:val="zh-CN"/>
        </w:rPr>
        <w:t>名成交候选人。并根据采购人委托直接确定中标人。</w:t>
      </w:r>
    </w:p>
    <w:p w14:paraId="012C967E">
      <w:pPr>
        <w:pStyle w:val="14"/>
        <w:spacing w:line="360" w:lineRule="auto"/>
        <w:ind w:firstLine="422" w:firstLineChars="200"/>
        <w:contextualSpacing/>
        <w:rPr>
          <w:rFonts w:ascii="宋体" w:hAnsi="宋体" w:cs="仿宋_GB2312"/>
          <w:b/>
          <w:sz w:val="21"/>
          <w:szCs w:val="21"/>
          <w:lang w:val="zh-CN"/>
        </w:rPr>
      </w:pPr>
      <w:r>
        <w:rPr>
          <w:rFonts w:hint="eastAsia" w:ascii="宋体" w:hAnsi="宋体" w:cs="仿宋_GB2312"/>
          <w:b/>
          <w:sz w:val="21"/>
          <w:szCs w:val="21"/>
          <w:lang w:val="en-US" w:eastAsia="zh-CN"/>
        </w:rPr>
        <w:t>五</w:t>
      </w:r>
      <w:r>
        <w:rPr>
          <w:rFonts w:hint="eastAsia" w:ascii="宋体" w:hAnsi="宋体" w:cs="仿宋_GB2312"/>
          <w:b/>
          <w:sz w:val="21"/>
          <w:szCs w:val="21"/>
          <w:lang w:val="zh-CN"/>
        </w:rPr>
        <w:t>、谈判小组编写评审报告。</w:t>
      </w:r>
    </w:p>
    <w:p w14:paraId="104F3B32">
      <w:pPr>
        <w:pStyle w:val="14"/>
        <w:spacing w:line="360" w:lineRule="auto"/>
        <w:ind w:firstLine="420" w:firstLineChars="200"/>
        <w:contextualSpacing/>
        <w:rPr>
          <w:rFonts w:ascii="宋体" w:hAnsi="宋体" w:cs="仿宋_GB2312"/>
          <w:sz w:val="21"/>
          <w:szCs w:val="21"/>
          <w:lang w:val="zh-CN"/>
        </w:rPr>
      </w:pPr>
      <w:r>
        <w:rPr>
          <w:rFonts w:hint="eastAsia" w:ascii="宋体" w:hAnsi="宋体" w:cs="仿宋_GB2312"/>
          <w:sz w:val="21"/>
          <w:szCs w:val="21"/>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31A9FB4A">
      <w:pPr>
        <w:wordWrap w:val="0"/>
        <w:spacing w:line="360" w:lineRule="auto"/>
        <w:ind w:firstLine="420" w:firstLineChars="200"/>
        <w:contextualSpacing/>
        <w:rPr>
          <w:rFonts w:ascii="宋体" w:hAnsi="宋体" w:eastAsia="宋体" w:cs="仿宋_GB2312"/>
          <w:szCs w:val="21"/>
          <w:lang w:val="zh-CN"/>
        </w:rPr>
      </w:pPr>
      <w:r>
        <w:rPr>
          <w:rFonts w:hint="eastAsia" w:ascii="宋体" w:hAnsi="宋体" w:eastAsia="宋体" w:cs="仿宋_GB2312"/>
          <w:szCs w:val="21"/>
          <w:lang w:val="zh-CN"/>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14:paraId="1BA1DB75">
      <w:pPr>
        <w:pStyle w:val="14"/>
        <w:spacing w:line="360" w:lineRule="auto"/>
        <w:contextualSpacing/>
        <w:rPr>
          <w:rFonts w:cs="仿宋_GB2312" w:asciiTheme="minorEastAsia" w:hAnsiTheme="minorEastAsia" w:eastAsiaTheme="minorEastAsia"/>
          <w:b/>
          <w:sz w:val="21"/>
          <w:szCs w:val="21"/>
          <w:lang w:val="zh-CN"/>
        </w:rPr>
      </w:pPr>
    </w:p>
    <w:p w14:paraId="654DF4DC">
      <w:pPr>
        <w:pStyle w:val="14"/>
        <w:spacing w:line="360" w:lineRule="auto"/>
        <w:contextualSpacing/>
        <w:rPr>
          <w:rFonts w:cs="仿宋_GB2312" w:asciiTheme="minorEastAsia" w:hAnsiTheme="minorEastAsia" w:eastAsiaTheme="minorEastAsia"/>
          <w:b/>
          <w:sz w:val="21"/>
          <w:szCs w:val="21"/>
          <w:lang w:val="zh-CN"/>
        </w:rPr>
      </w:pPr>
    </w:p>
    <w:p w14:paraId="089A997C">
      <w:pPr>
        <w:pStyle w:val="14"/>
        <w:spacing w:line="360" w:lineRule="auto"/>
        <w:contextualSpacing/>
        <w:rPr>
          <w:rFonts w:cs="仿宋_GB2312" w:asciiTheme="minorEastAsia" w:hAnsiTheme="minorEastAsia" w:eastAsiaTheme="minorEastAsia"/>
          <w:b/>
          <w:sz w:val="21"/>
          <w:szCs w:val="21"/>
          <w:lang w:val="zh-CN"/>
        </w:rPr>
      </w:pPr>
    </w:p>
    <w:p w14:paraId="3B4DBB07">
      <w:pPr>
        <w:pStyle w:val="14"/>
        <w:spacing w:line="360" w:lineRule="auto"/>
        <w:contextualSpacing/>
        <w:rPr>
          <w:rFonts w:cs="仿宋_GB2312" w:asciiTheme="minorEastAsia" w:hAnsiTheme="minorEastAsia" w:eastAsiaTheme="minorEastAsia"/>
          <w:b/>
          <w:sz w:val="21"/>
          <w:szCs w:val="21"/>
          <w:lang w:val="zh-CN"/>
        </w:rPr>
      </w:pPr>
    </w:p>
    <w:p w14:paraId="5BE00E91">
      <w:pPr>
        <w:pStyle w:val="15"/>
        <w:ind w:left="0" w:leftChars="0"/>
      </w:pPr>
    </w:p>
    <w:p w14:paraId="0BDD430B">
      <w:pPr>
        <w:tabs>
          <w:tab w:val="left" w:pos="1260"/>
        </w:tabs>
        <w:autoSpaceDE w:val="0"/>
        <w:autoSpaceDN w:val="0"/>
        <w:adjustRightInd w:val="0"/>
        <w:spacing w:line="360" w:lineRule="auto"/>
        <w:jc w:val="center"/>
        <w:rPr>
          <w:rFonts w:ascii="宋体" w:hAnsi="宋体" w:eastAsia="宋体" w:cs="宋体"/>
          <w:b/>
          <w:kern w:val="0"/>
          <w:sz w:val="32"/>
          <w:szCs w:val="32"/>
        </w:rPr>
      </w:pPr>
      <w:r>
        <w:rPr>
          <w:rFonts w:hint="eastAsia" w:ascii="宋体" w:hAnsi="宋体" w:eastAsia="宋体" w:cs="宋体"/>
          <w:b/>
          <w:kern w:val="0"/>
          <w:sz w:val="32"/>
          <w:szCs w:val="32"/>
        </w:rPr>
        <w:t>第七章 拟签订的合同文本</w:t>
      </w:r>
    </w:p>
    <w:p w14:paraId="111898B6">
      <w:pPr>
        <w:spacing w:line="360" w:lineRule="auto"/>
        <w:jc w:val="center"/>
        <w:rPr>
          <w:rFonts w:ascii="宋体" w:hAnsi="宋体" w:eastAsia="宋体" w:cs="微软雅黑"/>
          <w:b/>
          <w:bCs/>
          <w:szCs w:val="21"/>
        </w:rPr>
      </w:pPr>
      <w:r>
        <w:rPr>
          <w:rFonts w:hint="eastAsia" w:ascii="宋体" w:hAnsi="宋体" w:eastAsia="宋体" w:cs="微软雅黑"/>
          <w:b/>
          <w:bCs/>
          <w:szCs w:val="21"/>
        </w:rPr>
        <w:t>（此合同仅供参考。以最终采购人与中标人签订的合同条款为准进行公示，</w:t>
      </w:r>
    </w:p>
    <w:p w14:paraId="23E9B2FD">
      <w:pPr>
        <w:spacing w:line="360" w:lineRule="auto"/>
        <w:jc w:val="center"/>
        <w:rPr>
          <w:rFonts w:ascii="宋体" w:hAnsi="宋体" w:eastAsia="宋体" w:cs="微软雅黑"/>
          <w:b/>
          <w:bCs/>
          <w:szCs w:val="21"/>
        </w:rPr>
      </w:pPr>
      <w:r>
        <w:rPr>
          <w:rFonts w:hint="eastAsia" w:ascii="宋体" w:hAnsi="宋体" w:eastAsia="宋体" w:cs="微软雅黑"/>
          <w:b/>
          <w:bCs/>
          <w:szCs w:val="21"/>
        </w:rPr>
        <w:t>最终签订合同的主要条款不能与招标文件有冲突）</w:t>
      </w:r>
    </w:p>
    <w:p w14:paraId="427AB020">
      <w:pPr>
        <w:spacing w:line="360" w:lineRule="auto"/>
        <w:rPr>
          <w:rFonts w:ascii="宋体" w:hAnsi="宋体" w:eastAsia="宋体" w:cs="宋体"/>
          <w:szCs w:val="21"/>
        </w:rPr>
      </w:pPr>
      <w:r>
        <w:rPr>
          <w:rFonts w:hint="eastAsia" w:ascii="宋体" w:hAnsi="宋体" w:eastAsia="宋体" w:cs="宋体"/>
          <w:szCs w:val="21"/>
        </w:rPr>
        <w:t>本合同口是/口否中小企业预留合同</w:t>
      </w:r>
    </w:p>
    <w:p w14:paraId="569ED80E">
      <w:pPr>
        <w:spacing w:line="360" w:lineRule="auto"/>
        <w:ind w:firstLine="2520" w:firstLineChars="1200"/>
        <w:rPr>
          <w:rFonts w:ascii="宋体" w:hAnsi="宋体" w:eastAsia="宋体" w:cs="宋体"/>
          <w:szCs w:val="21"/>
        </w:rPr>
      </w:pPr>
      <w:r>
        <w:rPr>
          <w:rFonts w:hint="eastAsia" w:ascii="宋体" w:hAnsi="宋体" w:eastAsia="宋体" w:cs="宋体"/>
          <w:szCs w:val="21"/>
        </w:rPr>
        <w:t>政府采购货物合同（范本）</w:t>
      </w:r>
    </w:p>
    <w:p w14:paraId="67AEAD75">
      <w:pPr>
        <w:spacing w:line="360" w:lineRule="auto"/>
        <w:rPr>
          <w:rFonts w:ascii="宋体" w:hAnsi="宋体" w:eastAsia="宋体" w:cs="宋体"/>
          <w:szCs w:val="21"/>
          <w:u w:val="single"/>
        </w:rPr>
      </w:pPr>
      <w:r>
        <w:rPr>
          <w:rFonts w:hint="eastAsia" w:ascii="宋体" w:hAnsi="宋体" w:eastAsia="宋体" w:cs="宋体"/>
          <w:szCs w:val="21"/>
        </w:rPr>
        <w:t>合同编号：</w:t>
      </w:r>
    </w:p>
    <w:p w14:paraId="5A8CC984">
      <w:pPr>
        <w:spacing w:line="360" w:lineRule="auto"/>
        <w:rPr>
          <w:rFonts w:ascii="宋体" w:hAnsi="宋体" w:eastAsia="宋体" w:cs="宋体"/>
          <w:szCs w:val="21"/>
          <w:u w:val="single"/>
        </w:rPr>
      </w:pPr>
      <w:r>
        <w:rPr>
          <w:rFonts w:hint="eastAsia" w:ascii="宋体" w:hAnsi="宋体" w:eastAsia="宋体" w:cs="宋体"/>
          <w:szCs w:val="21"/>
        </w:rPr>
        <w:t>签 订 地：</w:t>
      </w:r>
    </w:p>
    <w:p w14:paraId="735F1ECD">
      <w:pPr>
        <w:spacing w:line="360" w:lineRule="auto"/>
        <w:rPr>
          <w:rFonts w:ascii="宋体" w:hAnsi="宋体" w:eastAsia="宋体" w:cs="宋体"/>
          <w:szCs w:val="21"/>
          <w:u w:val="single"/>
        </w:rPr>
      </w:pPr>
      <w:r>
        <w:rPr>
          <w:rFonts w:hint="eastAsia" w:ascii="宋体" w:hAnsi="宋体" w:eastAsia="宋体" w:cs="宋体"/>
          <w:szCs w:val="21"/>
        </w:rPr>
        <w:t>甲方（采购人）：</w:t>
      </w:r>
    </w:p>
    <w:p w14:paraId="6C50332D">
      <w:pPr>
        <w:spacing w:line="360" w:lineRule="auto"/>
        <w:rPr>
          <w:rFonts w:ascii="宋体" w:hAnsi="宋体" w:eastAsia="宋体" w:cs="宋体"/>
          <w:szCs w:val="21"/>
          <w:u w:val="single"/>
        </w:rPr>
      </w:pPr>
      <w:r>
        <w:rPr>
          <w:rFonts w:hint="eastAsia" w:ascii="宋体" w:hAnsi="宋体" w:eastAsia="宋体" w:cs="宋体"/>
          <w:szCs w:val="21"/>
        </w:rPr>
        <w:t>住所地：</w:t>
      </w:r>
    </w:p>
    <w:p w14:paraId="6C9B140D">
      <w:pPr>
        <w:spacing w:line="360" w:lineRule="auto"/>
        <w:rPr>
          <w:rFonts w:ascii="宋体" w:hAnsi="宋体" w:eastAsia="宋体" w:cs="宋体"/>
          <w:szCs w:val="21"/>
          <w:u w:val="single"/>
        </w:rPr>
      </w:pPr>
      <w:r>
        <w:rPr>
          <w:rFonts w:hint="eastAsia" w:ascii="宋体" w:hAnsi="宋体" w:eastAsia="宋体" w:cs="宋体"/>
          <w:szCs w:val="21"/>
        </w:rPr>
        <w:t>乙方（中标人）：</w:t>
      </w:r>
    </w:p>
    <w:p w14:paraId="29958E8A">
      <w:pPr>
        <w:spacing w:line="360" w:lineRule="auto"/>
        <w:rPr>
          <w:rFonts w:ascii="宋体" w:hAnsi="宋体" w:eastAsia="宋体" w:cs="宋体"/>
          <w:szCs w:val="21"/>
          <w:u w:val="single"/>
        </w:rPr>
      </w:pPr>
      <w:r>
        <w:rPr>
          <w:rFonts w:hint="eastAsia" w:ascii="宋体" w:hAnsi="宋体" w:eastAsia="宋体" w:cs="宋体"/>
          <w:szCs w:val="21"/>
        </w:rPr>
        <w:t>住所地：</w:t>
      </w:r>
    </w:p>
    <w:p w14:paraId="7B7091FC">
      <w:pPr>
        <w:spacing w:line="360" w:lineRule="auto"/>
        <w:rPr>
          <w:rFonts w:ascii="宋体" w:hAnsi="宋体" w:eastAsia="宋体" w:cs="宋体"/>
          <w:szCs w:val="21"/>
          <w:u w:val="single"/>
        </w:rPr>
      </w:pPr>
      <w:r>
        <w:rPr>
          <w:rFonts w:hint="eastAsia" w:ascii="宋体" w:hAnsi="宋体" w:eastAsia="宋体" w:cs="宋体"/>
          <w:szCs w:val="21"/>
        </w:rPr>
        <w:t>乙方于年月日参加了（</w:t>
      </w:r>
      <w:r>
        <w:rPr>
          <w:rFonts w:hint="eastAsia" w:ascii="宋体" w:hAnsi="宋体" w:eastAsia="宋体" w:cs="宋体"/>
          <w:szCs w:val="21"/>
          <w:u w:val="single"/>
        </w:rPr>
        <w:t>采购代理机构）</w:t>
      </w:r>
      <w:r>
        <w:rPr>
          <w:rFonts w:hint="eastAsia" w:ascii="宋体" w:hAnsi="宋体" w:eastAsia="宋体" w:cs="宋体"/>
          <w:szCs w:val="21"/>
        </w:rPr>
        <w:t>组织的“（</w:t>
      </w:r>
      <w:r>
        <w:rPr>
          <w:rFonts w:hint="eastAsia" w:ascii="宋体" w:hAnsi="宋体" w:eastAsia="宋体" w:cs="宋体"/>
          <w:szCs w:val="21"/>
          <w:u w:val="single"/>
        </w:rPr>
        <w:t>项目名称及项目编号）</w:t>
      </w:r>
      <w:r>
        <w:rPr>
          <w:rFonts w:hint="eastAsia" w:ascii="宋体" w:hAnsi="宋体" w:eastAsia="宋体" w:cs="宋体"/>
          <w:szCs w:val="21"/>
        </w:rPr>
        <w:t>” 政府采购活动，经评标委员会评审确定乙方为（</w:t>
      </w:r>
      <w:r>
        <w:rPr>
          <w:rFonts w:hint="eastAsia" w:ascii="宋体" w:hAnsi="宋体" w:eastAsia="宋体" w:cs="宋体"/>
          <w:szCs w:val="21"/>
          <w:u w:val="single"/>
        </w:rPr>
        <w:t>包及包名称）</w:t>
      </w:r>
      <w:r>
        <w:rPr>
          <w:rFonts w:hint="eastAsia" w:ascii="宋体" w:hAnsi="宋体" w:eastAsia="宋体" w:cs="宋体"/>
          <w:szCs w:val="21"/>
        </w:rPr>
        <w:t>中标人，按照《中华人民共和国民法典》《中华人民共和国政府采购法》和相关的法律法规规定，以及招标文件规定，经甲乙双方协商一致，签订本政府采购合同。</w:t>
      </w:r>
    </w:p>
    <w:p w14:paraId="1FC75D99">
      <w:pPr>
        <w:pStyle w:val="47"/>
        <w:numPr>
          <w:ilvl w:val="0"/>
          <w:numId w:val="13"/>
        </w:numPr>
        <w:spacing w:line="360" w:lineRule="auto"/>
        <w:ind w:firstLineChars="0"/>
        <w:rPr>
          <w:rFonts w:ascii="宋体" w:hAnsi="宋体" w:eastAsia="宋体" w:cs="宋体"/>
          <w:szCs w:val="21"/>
        </w:rPr>
      </w:pPr>
      <w:r>
        <w:rPr>
          <w:rFonts w:hint="eastAsia" w:ascii="宋体" w:hAnsi="宋体" w:eastAsia="宋体" w:cs="宋体"/>
          <w:szCs w:val="21"/>
        </w:rPr>
        <w:t xml:space="preserve"> 货物条款</w:t>
      </w:r>
    </w:p>
    <w:p w14:paraId="5D629158">
      <w:pPr>
        <w:spacing w:line="360" w:lineRule="auto"/>
        <w:rPr>
          <w:rFonts w:ascii="宋体" w:hAnsi="宋体" w:eastAsia="宋体" w:cs="宋体"/>
          <w:szCs w:val="21"/>
        </w:rPr>
      </w:pPr>
      <w:r>
        <w:rPr>
          <w:rFonts w:hint="eastAsia" w:ascii="宋体" w:hAnsi="宋体" w:eastAsia="宋体" w:cs="宋体"/>
          <w:szCs w:val="21"/>
        </w:rPr>
        <w:t>乙方向甲方提供以下货物</w:t>
      </w:r>
    </w:p>
    <w:tbl>
      <w:tblPr>
        <w:tblStyle w:val="2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42"/>
        <w:gridCol w:w="4253"/>
        <w:gridCol w:w="709"/>
        <w:gridCol w:w="708"/>
        <w:gridCol w:w="749"/>
      </w:tblGrid>
      <w:tr w14:paraId="5E07E4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2B5BDD9E">
            <w:pPr>
              <w:spacing w:line="360" w:lineRule="auto"/>
              <w:rPr>
                <w:rFonts w:ascii="宋体" w:hAnsi="宋体" w:eastAsia="宋体" w:cs="宋体"/>
                <w:szCs w:val="21"/>
              </w:rPr>
            </w:pPr>
            <w:r>
              <w:rPr>
                <w:rFonts w:hint="eastAsia" w:ascii="宋体" w:hAnsi="宋体" w:eastAsia="宋体" w:cs="宋体"/>
                <w:szCs w:val="21"/>
              </w:rPr>
              <w:t>货物名称</w:t>
            </w:r>
          </w:p>
        </w:tc>
        <w:tc>
          <w:tcPr>
            <w:tcW w:w="4253" w:type="dxa"/>
          </w:tcPr>
          <w:p w14:paraId="7DD61496">
            <w:pPr>
              <w:spacing w:line="360" w:lineRule="auto"/>
              <w:jc w:val="center"/>
              <w:rPr>
                <w:rFonts w:ascii="宋体" w:hAnsi="宋体" w:eastAsia="宋体" w:cs="宋体"/>
                <w:szCs w:val="21"/>
              </w:rPr>
            </w:pPr>
            <w:r>
              <w:rPr>
                <w:rFonts w:hint="eastAsia" w:ascii="宋体" w:hAnsi="宋体" w:eastAsia="宋体" w:cs="宋体"/>
                <w:szCs w:val="21"/>
              </w:rPr>
              <w:t>品牌、规格型号（技术参数）</w:t>
            </w:r>
          </w:p>
        </w:tc>
        <w:tc>
          <w:tcPr>
            <w:tcW w:w="709" w:type="dxa"/>
            <w:tcBorders>
              <w:right w:val="single" w:color="auto" w:sz="4" w:space="0"/>
            </w:tcBorders>
          </w:tcPr>
          <w:p w14:paraId="22A59B4B">
            <w:pPr>
              <w:spacing w:line="360" w:lineRule="auto"/>
              <w:rPr>
                <w:rFonts w:ascii="宋体" w:hAnsi="宋体" w:eastAsia="宋体" w:cs="宋体"/>
                <w:szCs w:val="21"/>
              </w:rPr>
            </w:pPr>
            <w:r>
              <w:rPr>
                <w:rFonts w:hint="eastAsia" w:ascii="宋体" w:hAnsi="宋体" w:eastAsia="宋体" w:cs="宋体"/>
                <w:szCs w:val="21"/>
              </w:rPr>
              <w:t>单价</w:t>
            </w:r>
          </w:p>
        </w:tc>
        <w:tc>
          <w:tcPr>
            <w:tcW w:w="708" w:type="dxa"/>
            <w:tcBorders>
              <w:left w:val="single" w:color="auto" w:sz="4" w:space="0"/>
              <w:right w:val="single" w:color="auto" w:sz="4" w:space="0"/>
            </w:tcBorders>
          </w:tcPr>
          <w:p w14:paraId="16B58875">
            <w:pPr>
              <w:spacing w:line="360" w:lineRule="auto"/>
              <w:rPr>
                <w:rFonts w:ascii="宋体" w:hAnsi="宋体" w:eastAsia="宋体" w:cs="宋体"/>
                <w:szCs w:val="21"/>
              </w:rPr>
            </w:pPr>
            <w:r>
              <w:rPr>
                <w:rFonts w:hint="eastAsia" w:ascii="宋体" w:hAnsi="宋体" w:eastAsia="宋体" w:cs="宋体"/>
                <w:szCs w:val="21"/>
              </w:rPr>
              <w:t>数量</w:t>
            </w:r>
          </w:p>
        </w:tc>
        <w:tc>
          <w:tcPr>
            <w:tcW w:w="749" w:type="dxa"/>
            <w:tcBorders>
              <w:left w:val="single" w:color="auto" w:sz="4" w:space="0"/>
              <w:right w:val="single" w:color="auto" w:sz="4" w:space="0"/>
            </w:tcBorders>
          </w:tcPr>
          <w:p w14:paraId="3B470611">
            <w:pPr>
              <w:spacing w:line="360" w:lineRule="auto"/>
              <w:rPr>
                <w:rFonts w:ascii="宋体" w:hAnsi="宋体" w:eastAsia="宋体" w:cs="宋体"/>
                <w:szCs w:val="21"/>
              </w:rPr>
            </w:pPr>
            <w:r>
              <w:rPr>
                <w:rFonts w:hint="eastAsia" w:ascii="宋体" w:hAnsi="宋体" w:eastAsia="宋体" w:cs="宋体"/>
                <w:szCs w:val="21"/>
              </w:rPr>
              <w:t>小计</w:t>
            </w:r>
          </w:p>
        </w:tc>
      </w:tr>
      <w:tr w14:paraId="4C2876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0B2D4240">
            <w:pPr>
              <w:spacing w:line="360" w:lineRule="auto"/>
              <w:rPr>
                <w:rFonts w:ascii="宋体" w:hAnsi="宋体" w:eastAsia="宋体" w:cs="宋体"/>
                <w:szCs w:val="21"/>
              </w:rPr>
            </w:pPr>
          </w:p>
        </w:tc>
        <w:tc>
          <w:tcPr>
            <w:tcW w:w="4253" w:type="dxa"/>
          </w:tcPr>
          <w:p w14:paraId="08010F25">
            <w:pPr>
              <w:spacing w:line="360" w:lineRule="auto"/>
              <w:rPr>
                <w:rFonts w:ascii="宋体" w:hAnsi="宋体" w:eastAsia="宋体" w:cs="宋体"/>
                <w:szCs w:val="21"/>
              </w:rPr>
            </w:pPr>
          </w:p>
        </w:tc>
        <w:tc>
          <w:tcPr>
            <w:tcW w:w="709" w:type="dxa"/>
            <w:tcBorders>
              <w:right w:val="single" w:color="auto" w:sz="4" w:space="0"/>
            </w:tcBorders>
          </w:tcPr>
          <w:p w14:paraId="31F1BF6C">
            <w:pPr>
              <w:spacing w:line="360" w:lineRule="auto"/>
              <w:rPr>
                <w:rFonts w:ascii="宋体" w:hAnsi="宋体" w:eastAsia="宋体" w:cs="宋体"/>
                <w:szCs w:val="21"/>
              </w:rPr>
            </w:pPr>
          </w:p>
        </w:tc>
        <w:tc>
          <w:tcPr>
            <w:tcW w:w="708" w:type="dxa"/>
            <w:tcBorders>
              <w:left w:val="single" w:color="auto" w:sz="4" w:space="0"/>
              <w:right w:val="single" w:color="auto" w:sz="4" w:space="0"/>
            </w:tcBorders>
          </w:tcPr>
          <w:p w14:paraId="5B0864EC">
            <w:pPr>
              <w:spacing w:line="360" w:lineRule="auto"/>
              <w:rPr>
                <w:rFonts w:ascii="宋体" w:hAnsi="宋体" w:eastAsia="宋体" w:cs="宋体"/>
                <w:szCs w:val="21"/>
              </w:rPr>
            </w:pPr>
          </w:p>
        </w:tc>
        <w:tc>
          <w:tcPr>
            <w:tcW w:w="749" w:type="dxa"/>
            <w:tcBorders>
              <w:left w:val="single" w:color="auto" w:sz="4" w:space="0"/>
              <w:right w:val="single" w:color="auto" w:sz="4" w:space="0"/>
            </w:tcBorders>
          </w:tcPr>
          <w:p w14:paraId="7684C5B0">
            <w:pPr>
              <w:spacing w:line="360" w:lineRule="auto"/>
              <w:rPr>
                <w:rFonts w:ascii="宋体" w:hAnsi="宋体" w:eastAsia="宋体" w:cs="宋体"/>
                <w:szCs w:val="21"/>
              </w:rPr>
            </w:pPr>
          </w:p>
        </w:tc>
      </w:tr>
      <w:tr w14:paraId="415299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33397947">
            <w:pPr>
              <w:spacing w:line="360" w:lineRule="auto"/>
              <w:rPr>
                <w:rFonts w:ascii="宋体" w:hAnsi="宋体" w:eastAsia="宋体" w:cs="宋体"/>
                <w:szCs w:val="21"/>
              </w:rPr>
            </w:pPr>
          </w:p>
        </w:tc>
        <w:tc>
          <w:tcPr>
            <w:tcW w:w="4253" w:type="dxa"/>
          </w:tcPr>
          <w:p w14:paraId="31B036D4">
            <w:pPr>
              <w:spacing w:line="360" w:lineRule="auto"/>
              <w:rPr>
                <w:rFonts w:ascii="宋体" w:hAnsi="宋体" w:eastAsia="宋体" w:cs="宋体"/>
                <w:szCs w:val="21"/>
              </w:rPr>
            </w:pPr>
          </w:p>
        </w:tc>
        <w:tc>
          <w:tcPr>
            <w:tcW w:w="709" w:type="dxa"/>
            <w:tcBorders>
              <w:right w:val="single" w:color="auto" w:sz="4" w:space="0"/>
            </w:tcBorders>
          </w:tcPr>
          <w:p w14:paraId="23AC9E68">
            <w:pPr>
              <w:spacing w:line="360" w:lineRule="auto"/>
              <w:rPr>
                <w:rFonts w:ascii="宋体" w:hAnsi="宋体" w:eastAsia="宋体" w:cs="宋体"/>
                <w:szCs w:val="21"/>
              </w:rPr>
            </w:pPr>
          </w:p>
        </w:tc>
        <w:tc>
          <w:tcPr>
            <w:tcW w:w="708" w:type="dxa"/>
            <w:tcBorders>
              <w:left w:val="single" w:color="auto" w:sz="4" w:space="0"/>
              <w:right w:val="single" w:color="auto" w:sz="4" w:space="0"/>
            </w:tcBorders>
          </w:tcPr>
          <w:p w14:paraId="215AAC5D">
            <w:pPr>
              <w:spacing w:line="360" w:lineRule="auto"/>
              <w:rPr>
                <w:rFonts w:ascii="宋体" w:hAnsi="宋体" w:eastAsia="宋体" w:cs="宋体"/>
                <w:szCs w:val="21"/>
              </w:rPr>
            </w:pPr>
          </w:p>
        </w:tc>
        <w:tc>
          <w:tcPr>
            <w:tcW w:w="749" w:type="dxa"/>
            <w:tcBorders>
              <w:left w:val="single" w:color="auto" w:sz="4" w:space="0"/>
              <w:right w:val="single" w:color="auto" w:sz="4" w:space="0"/>
            </w:tcBorders>
          </w:tcPr>
          <w:p w14:paraId="5B0C7256">
            <w:pPr>
              <w:spacing w:line="360" w:lineRule="auto"/>
              <w:rPr>
                <w:rFonts w:ascii="宋体" w:hAnsi="宋体" w:eastAsia="宋体" w:cs="宋体"/>
                <w:szCs w:val="21"/>
              </w:rPr>
            </w:pPr>
          </w:p>
        </w:tc>
      </w:tr>
      <w:tr w14:paraId="4F4B68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59723AE8">
            <w:pPr>
              <w:spacing w:line="360" w:lineRule="auto"/>
              <w:rPr>
                <w:rFonts w:ascii="宋体" w:hAnsi="宋体" w:eastAsia="宋体" w:cs="宋体"/>
                <w:szCs w:val="21"/>
              </w:rPr>
            </w:pPr>
          </w:p>
        </w:tc>
        <w:tc>
          <w:tcPr>
            <w:tcW w:w="4253" w:type="dxa"/>
          </w:tcPr>
          <w:p w14:paraId="573124DE">
            <w:pPr>
              <w:spacing w:line="360" w:lineRule="auto"/>
              <w:rPr>
                <w:rFonts w:ascii="宋体" w:hAnsi="宋体" w:eastAsia="宋体" w:cs="宋体"/>
                <w:szCs w:val="21"/>
              </w:rPr>
            </w:pPr>
          </w:p>
        </w:tc>
        <w:tc>
          <w:tcPr>
            <w:tcW w:w="709" w:type="dxa"/>
            <w:tcBorders>
              <w:right w:val="single" w:color="auto" w:sz="4" w:space="0"/>
            </w:tcBorders>
          </w:tcPr>
          <w:p w14:paraId="68337290">
            <w:pPr>
              <w:spacing w:line="360" w:lineRule="auto"/>
              <w:rPr>
                <w:rFonts w:ascii="宋体" w:hAnsi="宋体" w:eastAsia="宋体" w:cs="宋体"/>
                <w:szCs w:val="21"/>
              </w:rPr>
            </w:pPr>
          </w:p>
        </w:tc>
        <w:tc>
          <w:tcPr>
            <w:tcW w:w="708" w:type="dxa"/>
            <w:tcBorders>
              <w:left w:val="single" w:color="auto" w:sz="4" w:space="0"/>
              <w:right w:val="single" w:color="auto" w:sz="4" w:space="0"/>
            </w:tcBorders>
          </w:tcPr>
          <w:p w14:paraId="15F7685D">
            <w:pPr>
              <w:spacing w:line="360" w:lineRule="auto"/>
              <w:rPr>
                <w:rFonts w:ascii="宋体" w:hAnsi="宋体" w:eastAsia="宋体" w:cs="宋体"/>
                <w:szCs w:val="21"/>
              </w:rPr>
            </w:pPr>
          </w:p>
        </w:tc>
        <w:tc>
          <w:tcPr>
            <w:tcW w:w="749" w:type="dxa"/>
            <w:tcBorders>
              <w:left w:val="single" w:color="auto" w:sz="4" w:space="0"/>
              <w:right w:val="single" w:color="auto" w:sz="4" w:space="0"/>
            </w:tcBorders>
          </w:tcPr>
          <w:p w14:paraId="747715A9">
            <w:pPr>
              <w:spacing w:line="360" w:lineRule="auto"/>
              <w:rPr>
                <w:rFonts w:ascii="宋体" w:hAnsi="宋体" w:eastAsia="宋体" w:cs="宋体"/>
                <w:szCs w:val="21"/>
              </w:rPr>
            </w:pPr>
          </w:p>
        </w:tc>
      </w:tr>
      <w:tr w14:paraId="5D4EB4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5495" w:type="dxa"/>
            <w:gridSpan w:val="2"/>
          </w:tcPr>
          <w:p w14:paraId="36E88B01">
            <w:pPr>
              <w:spacing w:line="360" w:lineRule="auto"/>
              <w:jc w:val="center"/>
              <w:rPr>
                <w:rFonts w:ascii="宋体" w:hAnsi="宋体" w:eastAsia="宋体" w:cs="宋体"/>
                <w:szCs w:val="21"/>
              </w:rPr>
            </w:pPr>
            <w:r>
              <w:rPr>
                <w:rFonts w:hint="eastAsia" w:ascii="宋体" w:hAnsi="宋体" w:eastAsia="宋体" w:cs="宋体"/>
                <w:szCs w:val="21"/>
              </w:rPr>
              <w:t>合计</w:t>
            </w:r>
          </w:p>
        </w:tc>
        <w:tc>
          <w:tcPr>
            <w:tcW w:w="2166" w:type="dxa"/>
            <w:gridSpan w:val="3"/>
            <w:tcBorders>
              <w:right w:val="single" w:color="auto" w:sz="4" w:space="0"/>
            </w:tcBorders>
          </w:tcPr>
          <w:p w14:paraId="0A02F23C">
            <w:pPr>
              <w:spacing w:line="360" w:lineRule="auto"/>
              <w:rPr>
                <w:rFonts w:ascii="宋体" w:hAnsi="宋体" w:eastAsia="宋体" w:cs="宋体"/>
                <w:szCs w:val="21"/>
              </w:rPr>
            </w:pPr>
          </w:p>
        </w:tc>
      </w:tr>
    </w:tbl>
    <w:p w14:paraId="65EA7FF4">
      <w:pPr>
        <w:spacing w:line="360" w:lineRule="auto"/>
        <w:ind w:firstLine="105" w:firstLineChars="50"/>
        <w:rPr>
          <w:rFonts w:ascii="宋体" w:hAnsi="宋体" w:eastAsia="宋体" w:cs="宋体"/>
          <w:szCs w:val="21"/>
        </w:rPr>
      </w:pPr>
      <w:r>
        <w:rPr>
          <w:rFonts w:hint="eastAsia" w:ascii="宋体" w:hAnsi="宋体" w:eastAsia="宋体" w:cs="宋体"/>
          <w:szCs w:val="21"/>
        </w:rPr>
        <w:t>注：如上述表格不适用相关货物的，具体品牌、数量、规格型号（技术参数）及质保期等可用附件形式列明，作为本合同组成部分。</w:t>
      </w:r>
    </w:p>
    <w:p w14:paraId="1ACDA6BF">
      <w:pPr>
        <w:spacing w:line="360" w:lineRule="auto"/>
        <w:rPr>
          <w:rFonts w:ascii="宋体" w:hAnsi="宋体" w:eastAsia="宋体" w:cs="宋体"/>
          <w:szCs w:val="21"/>
        </w:rPr>
      </w:pPr>
      <w:r>
        <w:rPr>
          <w:rFonts w:hint="eastAsia" w:ascii="宋体" w:hAnsi="宋体" w:eastAsia="宋体" w:cs="宋体"/>
          <w:szCs w:val="21"/>
        </w:rPr>
        <w:t>第二条  合同总金额</w:t>
      </w:r>
    </w:p>
    <w:p w14:paraId="0FA913ED">
      <w:pPr>
        <w:spacing w:line="360" w:lineRule="auto"/>
        <w:ind w:firstLine="315" w:firstLineChars="150"/>
        <w:rPr>
          <w:rFonts w:ascii="宋体" w:hAnsi="宋体" w:eastAsia="宋体" w:cs="宋体"/>
          <w:szCs w:val="21"/>
          <w:u w:val="single"/>
        </w:rPr>
      </w:pPr>
      <w:r>
        <w:rPr>
          <w:rFonts w:hint="eastAsia" w:ascii="宋体" w:hAnsi="宋体" w:eastAsia="宋体" w:cs="宋体"/>
          <w:szCs w:val="21"/>
        </w:rPr>
        <w:t>合同总金额为人民币（大写）：（￥</w:t>
      </w:r>
      <w:r>
        <w:rPr>
          <w:rFonts w:hint="eastAsia" w:ascii="宋体" w:hAnsi="宋体" w:eastAsia="宋体" w:cs="宋体"/>
          <w:szCs w:val="21"/>
          <w:u w:val="single"/>
        </w:rPr>
        <w:t>）</w:t>
      </w:r>
    </w:p>
    <w:p w14:paraId="3F6966B2">
      <w:pPr>
        <w:spacing w:line="360" w:lineRule="auto"/>
        <w:ind w:firstLine="315" w:firstLineChars="150"/>
        <w:rPr>
          <w:rFonts w:ascii="宋体" w:hAnsi="宋体" w:eastAsia="宋体" w:cs="宋体"/>
          <w:szCs w:val="21"/>
        </w:rPr>
      </w:pPr>
      <w:r>
        <w:rPr>
          <w:rFonts w:hint="eastAsia" w:ascii="宋体" w:hAnsi="宋体" w:eastAsia="宋体" w:cs="宋体"/>
          <w:szCs w:val="21"/>
        </w:rPr>
        <w:t>此价格为合同执行不变价，不因国家政策变化而变化，该价款包括了货物及与之配套的设计、制造、正版软件、检验、包装、运输、保险、税费以及安装、组织验收、培训，技术服务（包括技术资料、图纸提供等）。质保期服务等全部价款，除此之外，甲方不再向乙方支付其他任何费用。</w:t>
      </w:r>
    </w:p>
    <w:p w14:paraId="73C8AB2C">
      <w:pPr>
        <w:spacing w:line="360" w:lineRule="auto"/>
        <w:rPr>
          <w:rFonts w:ascii="宋体" w:hAnsi="宋体" w:eastAsia="宋体" w:cs="宋体"/>
          <w:szCs w:val="21"/>
        </w:rPr>
      </w:pPr>
      <w:r>
        <w:rPr>
          <w:rFonts w:hint="eastAsia" w:ascii="宋体" w:hAnsi="宋体" w:eastAsia="宋体" w:cs="宋体"/>
          <w:szCs w:val="21"/>
        </w:rPr>
        <w:t>第三条   质量要求及技术标准</w:t>
      </w:r>
    </w:p>
    <w:p w14:paraId="29D443C1">
      <w:pPr>
        <w:spacing w:line="360" w:lineRule="auto"/>
        <w:ind w:firstLine="315" w:firstLineChars="150"/>
        <w:rPr>
          <w:rFonts w:ascii="宋体" w:hAnsi="宋体" w:eastAsia="宋体" w:cs="宋体"/>
          <w:szCs w:val="21"/>
        </w:rPr>
      </w:pPr>
      <w:r>
        <w:rPr>
          <w:rFonts w:hint="eastAsia" w:ascii="宋体" w:hAnsi="宋体" w:eastAsia="宋体" w:cs="宋体"/>
          <w:szCs w:val="21"/>
        </w:rPr>
        <w:t>1.货物原产地：</w:t>
      </w:r>
    </w:p>
    <w:p w14:paraId="05B2E7F6">
      <w:pPr>
        <w:spacing w:line="360" w:lineRule="auto"/>
        <w:ind w:firstLine="315" w:firstLineChars="150"/>
        <w:rPr>
          <w:rFonts w:ascii="宋体" w:hAnsi="宋体" w:eastAsia="宋体" w:cs="宋体"/>
          <w:szCs w:val="21"/>
        </w:rPr>
      </w:pPr>
      <w:r>
        <w:rPr>
          <w:rFonts w:hint="eastAsia" w:ascii="宋体" w:hAnsi="宋体" w:eastAsia="宋体" w:cs="宋体"/>
          <w:szCs w:val="21"/>
        </w:rPr>
        <w:t>2.货物的质量要求：</w:t>
      </w:r>
    </w:p>
    <w:p w14:paraId="6183ECAE">
      <w:pPr>
        <w:spacing w:line="360" w:lineRule="auto"/>
        <w:ind w:firstLine="315" w:firstLineChars="150"/>
        <w:rPr>
          <w:rFonts w:ascii="宋体" w:hAnsi="宋体" w:eastAsia="宋体" w:cs="宋体"/>
          <w:szCs w:val="21"/>
        </w:rPr>
      </w:pPr>
      <w:r>
        <w:rPr>
          <w:rFonts w:hint="eastAsia" w:ascii="宋体" w:hAnsi="宋体" w:eastAsia="宋体" w:cs="宋体"/>
          <w:szCs w:val="21"/>
        </w:rPr>
        <w:t>3.货物的技术标准：</w:t>
      </w:r>
    </w:p>
    <w:p w14:paraId="45160FEA">
      <w:pPr>
        <w:spacing w:line="360" w:lineRule="auto"/>
        <w:rPr>
          <w:rFonts w:ascii="宋体" w:hAnsi="宋体" w:eastAsia="宋体" w:cs="宋体"/>
          <w:szCs w:val="21"/>
        </w:rPr>
      </w:pPr>
      <w:r>
        <w:rPr>
          <w:rFonts w:hint="eastAsia" w:ascii="宋体" w:hAnsi="宋体" w:eastAsia="宋体" w:cs="宋体"/>
          <w:szCs w:val="21"/>
        </w:rPr>
        <w:t>第四条   交货</w:t>
      </w:r>
    </w:p>
    <w:p w14:paraId="6C97BE30">
      <w:pPr>
        <w:spacing w:line="360" w:lineRule="auto"/>
        <w:ind w:firstLine="315" w:firstLineChars="150"/>
        <w:rPr>
          <w:rFonts w:ascii="宋体" w:hAnsi="宋体" w:eastAsia="宋体" w:cs="宋体"/>
          <w:szCs w:val="21"/>
        </w:rPr>
      </w:pPr>
      <w:r>
        <w:rPr>
          <w:rFonts w:hint="eastAsia" w:ascii="宋体" w:hAnsi="宋体" w:eastAsia="宋体" w:cs="宋体"/>
          <w:szCs w:val="21"/>
        </w:rPr>
        <w:t>1.交货日期：</w:t>
      </w:r>
    </w:p>
    <w:p w14:paraId="6E9EE28B">
      <w:pPr>
        <w:spacing w:line="360" w:lineRule="auto"/>
        <w:ind w:firstLine="315" w:firstLineChars="150"/>
        <w:rPr>
          <w:rFonts w:ascii="宋体" w:hAnsi="宋体" w:eastAsia="宋体" w:cs="宋体"/>
          <w:szCs w:val="21"/>
        </w:rPr>
      </w:pPr>
      <w:r>
        <w:rPr>
          <w:rFonts w:hint="eastAsia" w:ascii="宋体" w:hAnsi="宋体" w:eastAsia="宋体" w:cs="宋体"/>
          <w:szCs w:val="21"/>
        </w:rPr>
        <w:t>2.交货地点：</w:t>
      </w:r>
    </w:p>
    <w:p w14:paraId="47A538E7">
      <w:pPr>
        <w:spacing w:line="360" w:lineRule="auto"/>
        <w:rPr>
          <w:rFonts w:ascii="宋体" w:hAnsi="宋体" w:eastAsia="宋体" w:cs="宋体"/>
          <w:szCs w:val="21"/>
        </w:rPr>
      </w:pPr>
      <w:r>
        <w:rPr>
          <w:rFonts w:hint="eastAsia" w:ascii="宋体" w:hAnsi="宋体" w:eastAsia="宋体" w:cs="宋体"/>
          <w:szCs w:val="21"/>
        </w:rPr>
        <w:t>第五条   包装、 装运及运输</w:t>
      </w:r>
    </w:p>
    <w:p w14:paraId="445EF4A5">
      <w:pPr>
        <w:spacing w:line="360" w:lineRule="auto"/>
        <w:ind w:firstLine="315" w:firstLineChars="150"/>
        <w:rPr>
          <w:rFonts w:ascii="宋体" w:hAnsi="宋体" w:eastAsia="宋体" w:cs="宋体"/>
          <w:szCs w:val="21"/>
        </w:rPr>
      </w:pPr>
      <w:r>
        <w:rPr>
          <w:rFonts w:hint="eastAsia" w:ascii="宋体" w:hAnsi="宋体" w:eastAsia="宋体" w:cs="宋体"/>
          <w:szCs w:val="21"/>
        </w:rPr>
        <w:t>1.乙方负责包装、装运和运输，由于不适当的包装、装运和运输造成货物有任何损坏均由乙方负责。</w:t>
      </w:r>
    </w:p>
    <w:p w14:paraId="3D3840CD">
      <w:pPr>
        <w:spacing w:line="360" w:lineRule="auto"/>
        <w:ind w:firstLine="315" w:firstLineChars="150"/>
        <w:rPr>
          <w:rFonts w:ascii="宋体" w:hAnsi="宋体" w:eastAsia="宋体" w:cs="宋体"/>
          <w:szCs w:val="21"/>
        </w:rPr>
      </w:pPr>
      <w:r>
        <w:rPr>
          <w:rFonts w:hint="eastAsia" w:ascii="宋体" w:hAnsi="宋体" w:eastAsia="宋体" w:cs="宋体"/>
          <w:szCs w:val="21"/>
        </w:rPr>
        <w:t>2.包装费、运费及相关费用已包含在合同总金额内。</w:t>
      </w:r>
    </w:p>
    <w:p w14:paraId="25CA47B8">
      <w:pPr>
        <w:spacing w:line="360" w:lineRule="auto"/>
        <w:ind w:firstLine="315" w:firstLineChars="150"/>
        <w:rPr>
          <w:rFonts w:ascii="宋体" w:hAnsi="宋体" w:eastAsia="宋体" w:cs="宋体"/>
          <w:szCs w:val="21"/>
        </w:rPr>
      </w:pPr>
      <w:r>
        <w:rPr>
          <w:rFonts w:hint="eastAsia" w:ascii="宋体" w:hAnsi="宋体" w:eastAsia="宋体" w:cs="宋体"/>
          <w:szCs w:val="21"/>
        </w:rPr>
        <w:t>3.根据财政部等三部门《关于印发〈商品包装政府采购需求标准（试行）〉〈快递包装政府采购需求标准（试行））的通知》规定，对乙方提出的具体包装要求：</w:t>
      </w:r>
    </w:p>
    <w:p w14:paraId="66ECDF49">
      <w:pPr>
        <w:spacing w:line="360" w:lineRule="auto"/>
        <w:rPr>
          <w:rFonts w:ascii="宋体" w:hAnsi="宋体" w:eastAsia="宋体" w:cs="宋体"/>
          <w:szCs w:val="21"/>
        </w:rPr>
      </w:pPr>
      <w:r>
        <w:rPr>
          <w:rFonts w:hint="eastAsia" w:ascii="宋体" w:hAnsi="宋体" w:eastAsia="宋体" w:cs="宋体"/>
          <w:szCs w:val="21"/>
        </w:rPr>
        <w:t>第六条    货款支付</w:t>
      </w:r>
    </w:p>
    <w:p w14:paraId="3359CBF8">
      <w:pPr>
        <w:spacing w:line="360" w:lineRule="auto"/>
        <w:ind w:firstLine="420" w:firstLineChars="200"/>
        <w:rPr>
          <w:rFonts w:ascii="宋体" w:hAnsi="宋体" w:eastAsia="宋体" w:cs="宋体"/>
          <w:szCs w:val="21"/>
        </w:rPr>
      </w:pPr>
      <w:r>
        <w:rPr>
          <w:rFonts w:hint="eastAsia" w:ascii="宋体" w:hAnsi="宋体" w:eastAsia="宋体" w:cs="宋体"/>
          <w:szCs w:val="21"/>
        </w:rPr>
        <w:t>1.货物运到交货地点，经甲乙双方共同验收合格后由甲方负责办理货款支付手续。</w:t>
      </w:r>
    </w:p>
    <w:p w14:paraId="592B00E5">
      <w:pPr>
        <w:spacing w:line="360" w:lineRule="auto"/>
        <w:ind w:firstLine="420" w:firstLineChars="200"/>
        <w:rPr>
          <w:rFonts w:ascii="宋体" w:hAnsi="宋体" w:eastAsia="宋体" w:cs="宋体"/>
          <w:szCs w:val="21"/>
        </w:rPr>
      </w:pPr>
      <w:r>
        <w:rPr>
          <w:rFonts w:hint="eastAsia" w:ascii="宋体" w:hAnsi="宋体" w:eastAsia="宋体" w:cs="宋体"/>
          <w:szCs w:val="21"/>
        </w:rPr>
        <w:t>2.允许并鼓励乙方提供电子发票，甲方自收到发票之日起2个工作日内支付资金，并不得附加未经约定的其他条件。</w:t>
      </w:r>
    </w:p>
    <w:p w14:paraId="52588C64">
      <w:pPr>
        <w:spacing w:line="360" w:lineRule="auto"/>
        <w:ind w:firstLine="210" w:firstLineChars="100"/>
        <w:rPr>
          <w:rFonts w:ascii="宋体" w:hAnsi="宋体" w:eastAsia="宋体" w:cs="宋体"/>
          <w:szCs w:val="21"/>
        </w:rPr>
      </w:pPr>
      <w:r>
        <w:rPr>
          <w:rFonts w:hint="eastAsia" w:ascii="宋体" w:hAnsi="宋体" w:eastAsia="宋体" w:cs="宋体"/>
          <w:szCs w:val="21"/>
        </w:rPr>
        <w:t>3.付款方式</w:t>
      </w:r>
    </w:p>
    <w:p w14:paraId="62F4F533">
      <w:pPr>
        <w:spacing w:line="360" w:lineRule="auto"/>
        <w:ind w:firstLine="210" w:firstLineChars="100"/>
        <w:rPr>
          <w:rFonts w:ascii="宋体" w:hAnsi="宋体" w:eastAsia="宋体" w:cs="宋体"/>
          <w:szCs w:val="21"/>
        </w:rPr>
      </w:pPr>
      <w:r>
        <w:rPr>
          <w:rFonts w:hint="eastAsia" w:ascii="宋体" w:hAnsi="宋体" w:eastAsia="宋体" w:cs="宋体"/>
          <w:szCs w:val="21"/>
        </w:rPr>
        <w:t>3.1预付款比例： _ %， 于政府采购合同签订生效并具备实施条件后2个工作日内支付。</w:t>
      </w:r>
    </w:p>
    <w:p w14:paraId="33B375EB">
      <w:pPr>
        <w:spacing w:line="360" w:lineRule="auto"/>
        <w:rPr>
          <w:rFonts w:ascii="宋体" w:hAnsi="宋体" w:eastAsia="宋体" w:cs="宋体"/>
          <w:szCs w:val="21"/>
        </w:rPr>
      </w:pPr>
      <w:r>
        <w:rPr>
          <w:rFonts w:hint="eastAsia" w:ascii="宋体" w:hAnsi="宋体" w:eastAsia="宋体" w:cs="宋体"/>
          <w:szCs w:val="21"/>
        </w:rPr>
        <w:t>第七条   履约保证金</w:t>
      </w:r>
    </w:p>
    <w:p w14:paraId="236AEBCB">
      <w:pPr>
        <w:spacing w:line="360" w:lineRule="auto"/>
        <w:ind w:firstLine="105" w:firstLineChars="50"/>
        <w:rPr>
          <w:rFonts w:ascii="宋体" w:hAnsi="宋体" w:eastAsia="宋体" w:cs="宋体"/>
          <w:szCs w:val="21"/>
        </w:rPr>
      </w:pPr>
      <w:r>
        <w:rPr>
          <w:rFonts w:hint="eastAsia" w:ascii="宋体" w:hAnsi="宋体" w:eastAsia="宋体" w:cs="宋体"/>
          <w:szCs w:val="21"/>
        </w:rPr>
        <w:t>根据许昌市优化政府采购营商环境要求，项目不收取履约保证金。</w:t>
      </w:r>
    </w:p>
    <w:p w14:paraId="48F157FE">
      <w:pPr>
        <w:spacing w:line="360" w:lineRule="auto"/>
        <w:rPr>
          <w:rFonts w:ascii="宋体" w:hAnsi="宋体" w:eastAsia="宋体" w:cs="宋体"/>
          <w:szCs w:val="21"/>
        </w:rPr>
      </w:pPr>
      <w:r>
        <w:rPr>
          <w:rFonts w:hint="eastAsia" w:ascii="宋体" w:hAnsi="宋体" w:eastAsia="宋体" w:cs="宋体"/>
          <w:szCs w:val="21"/>
        </w:rPr>
        <w:t>第八条   售后服务及承诺</w:t>
      </w:r>
    </w:p>
    <w:p w14:paraId="74FB2FA7">
      <w:pPr>
        <w:spacing w:line="360" w:lineRule="auto"/>
        <w:ind w:firstLine="315" w:firstLineChars="150"/>
        <w:rPr>
          <w:rFonts w:ascii="宋体" w:hAnsi="宋体" w:eastAsia="宋体" w:cs="宋体"/>
          <w:szCs w:val="21"/>
        </w:rPr>
      </w:pPr>
      <w:r>
        <w:rPr>
          <w:rFonts w:hint="eastAsia" w:ascii="宋体" w:hAnsi="宋体" w:eastAsia="宋体" w:cs="宋体"/>
          <w:szCs w:val="21"/>
        </w:rPr>
        <w:t>1.乙方有完善的服务体系，有能力提供持续的、本地化售后服务。</w:t>
      </w:r>
    </w:p>
    <w:p w14:paraId="690C69DA">
      <w:pPr>
        <w:spacing w:line="360" w:lineRule="auto"/>
        <w:ind w:firstLine="315" w:firstLineChars="150"/>
        <w:rPr>
          <w:rFonts w:ascii="宋体" w:hAnsi="宋体" w:eastAsia="宋体" w:cs="宋体"/>
          <w:szCs w:val="21"/>
        </w:rPr>
      </w:pPr>
      <w:r>
        <w:rPr>
          <w:rFonts w:hint="eastAsia" w:ascii="宋体" w:hAnsi="宋体" w:eastAsia="宋体" w:cs="宋体"/>
          <w:szCs w:val="21"/>
        </w:rPr>
        <w:t>2.乙方负责系统安装和调试以及操作人员培训，并制定详细的培训计划，使操作人员能独立进行管理、操作、维护和故障处理等工作，做好相关记录及技术文档收集整理，待验收合格后移交给甲方。</w:t>
      </w:r>
    </w:p>
    <w:p w14:paraId="44B20C15">
      <w:pPr>
        <w:spacing w:line="360" w:lineRule="auto"/>
        <w:ind w:firstLine="315" w:firstLineChars="150"/>
        <w:rPr>
          <w:rFonts w:ascii="宋体" w:hAnsi="宋体" w:eastAsia="宋体" w:cs="宋体"/>
          <w:szCs w:val="21"/>
        </w:rPr>
      </w:pPr>
      <w:r>
        <w:rPr>
          <w:rFonts w:hint="eastAsia" w:ascii="宋体" w:hAnsi="宋体" w:eastAsia="宋体" w:cs="宋体"/>
          <w:szCs w:val="21"/>
        </w:rPr>
        <w:t>3.供货及服务范围：乙方负责货物的供应、运输、安装调试。免费培训、售后服务。</w:t>
      </w:r>
    </w:p>
    <w:p w14:paraId="3BBA1B1C">
      <w:pPr>
        <w:spacing w:line="360" w:lineRule="auto"/>
        <w:rPr>
          <w:rFonts w:ascii="宋体" w:hAnsi="宋体" w:eastAsia="宋体" w:cs="宋体"/>
          <w:szCs w:val="21"/>
        </w:rPr>
      </w:pPr>
      <w:r>
        <w:rPr>
          <w:rFonts w:hint="eastAsia" w:ascii="宋体" w:hAnsi="宋体" w:eastAsia="宋体" w:cs="宋体"/>
          <w:szCs w:val="21"/>
        </w:rPr>
        <w:t>第九条   验收</w:t>
      </w:r>
    </w:p>
    <w:p w14:paraId="5F4D5388">
      <w:pPr>
        <w:spacing w:line="360" w:lineRule="auto"/>
        <w:ind w:firstLine="315" w:firstLineChars="150"/>
        <w:rPr>
          <w:rFonts w:ascii="宋体" w:hAnsi="宋体" w:eastAsia="宋体" w:cs="宋体"/>
          <w:szCs w:val="21"/>
        </w:rPr>
      </w:pPr>
      <w:r>
        <w:rPr>
          <w:rFonts w:hint="eastAsia" w:ascii="宋体" w:hAnsi="宋体" w:eastAsia="宋体" w:cs="宋体"/>
          <w:szCs w:val="21"/>
        </w:rPr>
        <w:t>1.货物运抵现场后，采购人将对货物数量、质量、规格等进行检验。如发现货物和规格或者两者都与合同不符，采购人有权根据检验结果要求中标人立即更换或者提出索赔要求。</w:t>
      </w:r>
    </w:p>
    <w:p w14:paraId="62485325">
      <w:pPr>
        <w:spacing w:line="360" w:lineRule="auto"/>
        <w:ind w:firstLine="315" w:firstLineChars="150"/>
        <w:rPr>
          <w:rFonts w:ascii="宋体" w:hAnsi="宋体" w:eastAsia="宋体" w:cs="宋体"/>
          <w:szCs w:val="21"/>
        </w:rPr>
      </w:pPr>
      <w:r>
        <w:rPr>
          <w:rFonts w:hint="eastAsia" w:ascii="宋体" w:hAnsi="宋体" w:eastAsia="宋体" w:cs="宋体"/>
          <w:szCs w:val="21"/>
        </w:rPr>
        <w:t>2.开箱检查设备外观，如有损伤或质量缺陷，乙方应及时更换。</w:t>
      </w:r>
    </w:p>
    <w:p w14:paraId="6C0E495B">
      <w:pPr>
        <w:spacing w:line="360" w:lineRule="auto"/>
        <w:ind w:firstLine="315" w:firstLineChars="150"/>
        <w:rPr>
          <w:rFonts w:ascii="宋体" w:hAnsi="宋体" w:eastAsia="宋体" w:cs="宋体"/>
          <w:szCs w:val="21"/>
        </w:rPr>
      </w:pPr>
      <w:r>
        <w:rPr>
          <w:rFonts w:hint="eastAsia" w:ascii="宋体" w:hAnsi="宋体" w:eastAsia="宋体" w:cs="宋体"/>
          <w:szCs w:val="21"/>
        </w:rPr>
        <w:t>3.依据合同设备清单，对设备品牌、规格型号（技术参数）、数量、质保书等必备附件进行检查。</w:t>
      </w:r>
    </w:p>
    <w:p w14:paraId="73DA0298">
      <w:pPr>
        <w:spacing w:line="360" w:lineRule="auto"/>
        <w:ind w:firstLine="315" w:firstLineChars="150"/>
        <w:rPr>
          <w:rFonts w:ascii="宋体" w:hAnsi="宋体" w:eastAsia="宋体" w:cs="宋体"/>
          <w:szCs w:val="21"/>
        </w:rPr>
      </w:pPr>
      <w:r>
        <w:rPr>
          <w:rFonts w:hint="eastAsia" w:ascii="宋体" w:hAnsi="宋体" w:eastAsia="宋体" w:cs="宋体"/>
          <w:szCs w:val="21"/>
        </w:rPr>
        <w:t>4.货物由中标人进行安装。完毕后，采购人应对货物的数量、质量、规格、性能等进行详细全面的检验。在收到乙方项目验收建议之日起7个工作日内，对采购项目进行实质性验收（验收建议有明显不当的除外）。</w:t>
      </w:r>
    </w:p>
    <w:p w14:paraId="1EF491B2">
      <w:pPr>
        <w:spacing w:line="360" w:lineRule="auto"/>
        <w:ind w:firstLine="315" w:firstLineChars="150"/>
        <w:rPr>
          <w:rFonts w:ascii="宋体" w:hAnsi="宋体" w:eastAsia="宋体" w:cs="宋体"/>
          <w:szCs w:val="21"/>
        </w:rPr>
      </w:pPr>
      <w:r>
        <w:rPr>
          <w:rFonts w:hint="eastAsia" w:ascii="宋体" w:hAnsi="宋体" w:eastAsia="宋体" w:cs="宋体"/>
          <w:szCs w:val="21"/>
        </w:rPr>
        <w:t>5.对大型或复杂的政府采购项目，以及特种设备。甲方应当邀请国家认可的质量检测机构参与验收工作，并出具验收报告，相关费用负担由甲乙双方约定，履约验收报告应当依法依规及时在市政府采购网公开发布。</w:t>
      </w:r>
    </w:p>
    <w:p w14:paraId="69F7A926">
      <w:pPr>
        <w:spacing w:line="360" w:lineRule="auto"/>
        <w:ind w:firstLine="315" w:firstLineChars="150"/>
        <w:rPr>
          <w:rFonts w:ascii="宋体" w:hAnsi="宋体" w:eastAsia="宋体" w:cs="宋体"/>
          <w:szCs w:val="21"/>
        </w:rPr>
      </w:pPr>
      <w:r>
        <w:rPr>
          <w:rFonts w:hint="eastAsia" w:ascii="宋体" w:hAnsi="宋体" w:eastAsia="宋体" w:cs="宋体"/>
          <w:szCs w:val="21"/>
        </w:rPr>
        <w:t>6.根据财政部等三部门《关于印发〈商品包装政府采购需求标准（试行）〉〈快递包装政府采购需求标准（试行）〉的通知》规定，采购文件对商品包装和快递包装提出具体要求的，对乙方所提供包装的履约验收要求（必要时要求乙方在履约验收环节出具检测报告）：</w:t>
      </w:r>
    </w:p>
    <w:p w14:paraId="509ADAC4">
      <w:pPr>
        <w:spacing w:line="360" w:lineRule="auto"/>
        <w:rPr>
          <w:rFonts w:ascii="宋体" w:hAnsi="宋体" w:eastAsia="宋体" w:cs="宋体"/>
          <w:szCs w:val="21"/>
        </w:rPr>
      </w:pPr>
      <w:r>
        <w:rPr>
          <w:rFonts w:hint="eastAsia" w:ascii="宋体" w:hAnsi="宋体" w:eastAsia="宋体" w:cs="宋体"/>
          <w:szCs w:val="21"/>
        </w:rPr>
        <w:t>第十条   权利瑕疵担当</w:t>
      </w:r>
    </w:p>
    <w:p w14:paraId="011BBDFD">
      <w:pPr>
        <w:spacing w:line="360" w:lineRule="auto"/>
        <w:ind w:firstLine="315" w:firstLineChars="150"/>
        <w:rPr>
          <w:rFonts w:ascii="宋体" w:hAnsi="宋体" w:eastAsia="宋体" w:cs="宋体"/>
          <w:szCs w:val="21"/>
        </w:rPr>
      </w:pPr>
      <w:r>
        <w:rPr>
          <w:rFonts w:hint="eastAsia" w:ascii="宋体" w:hAnsi="宋体" w:eastAsia="宋体" w:cs="宋体"/>
          <w:szCs w:val="21"/>
        </w:rPr>
        <w:t>1.乙方保证对其出售的标的物享有合法的权利：</w:t>
      </w:r>
    </w:p>
    <w:p w14:paraId="6A602B7C">
      <w:pPr>
        <w:spacing w:line="360" w:lineRule="auto"/>
        <w:ind w:firstLine="315" w:firstLineChars="150"/>
        <w:rPr>
          <w:rFonts w:ascii="宋体" w:hAnsi="宋体" w:eastAsia="宋体" w:cs="宋体"/>
          <w:szCs w:val="21"/>
        </w:rPr>
      </w:pPr>
      <w:r>
        <w:rPr>
          <w:rFonts w:hint="eastAsia" w:ascii="宋体" w:hAnsi="宋体" w:eastAsia="宋体" w:cs="宋体"/>
          <w:szCs w:val="21"/>
        </w:rPr>
        <w:t>2.乙方应保证在其出售的标的物上不存在任何未曾向甲方披露的担保物权，如抵押权、质押权、留置权等：</w:t>
      </w:r>
    </w:p>
    <w:p w14:paraId="1CCD07BD">
      <w:pPr>
        <w:spacing w:line="360" w:lineRule="auto"/>
        <w:ind w:firstLine="315" w:firstLineChars="150"/>
        <w:rPr>
          <w:rFonts w:ascii="宋体" w:hAnsi="宋体" w:eastAsia="宋体" w:cs="宋体"/>
          <w:szCs w:val="21"/>
        </w:rPr>
      </w:pPr>
      <w:r>
        <w:rPr>
          <w:rFonts w:hint="eastAsia" w:ascii="宋体" w:hAnsi="宋体" w:eastAsia="宋体" w:cs="宋体"/>
          <w:szCs w:val="21"/>
        </w:rPr>
        <w:t>3.乙方应保证其所出售的标的物没有侵害任何第三人的知识产权和商业秘密等权利：</w:t>
      </w:r>
    </w:p>
    <w:p w14:paraId="178F2C3F">
      <w:pPr>
        <w:spacing w:line="360" w:lineRule="auto"/>
        <w:ind w:firstLine="315" w:firstLineChars="150"/>
        <w:rPr>
          <w:rFonts w:ascii="宋体" w:hAnsi="宋体" w:eastAsia="宋体" w:cs="宋体"/>
          <w:szCs w:val="21"/>
        </w:rPr>
      </w:pPr>
      <w:r>
        <w:rPr>
          <w:rFonts w:hint="eastAsia" w:ascii="宋体" w:hAnsi="宋体" w:eastAsia="宋体" w:cs="宋体"/>
          <w:szCs w:val="21"/>
        </w:rPr>
        <w:t>4.如甲方使用该标的物构成上述侵权的，则由乙方承担全部责任。</w:t>
      </w:r>
    </w:p>
    <w:p w14:paraId="562D07DD">
      <w:pPr>
        <w:spacing w:line="360" w:lineRule="auto"/>
        <w:rPr>
          <w:rFonts w:ascii="宋体" w:hAnsi="宋体" w:eastAsia="宋体" w:cs="宋体"/>
          <w:szCs w:val="21"/>
        </w:rPr>
      </w:pPr>
      <w:r>
        <w:rPr>
          <w:rFonts w:hint="eastAsia" w:ascii="宋体" w:hAnsi="宋体" w:eastAsia="宋体" w:cs="宋体"/>
          <w:szCs w:val="21"/>
        </w:rPr>
        <w:t>第十一条   知识产权</w:t>
      </w:r>
    </w:p>
    <w:p w14:paraId="6C08EF8E">
      <w:pPr>
        <w:spacing w:line="360" w:lineRule="auto"/>
        <w:ind w:firstLine="315" w:firstLineChars="150"/>
        <w:rPr>
          <w:rFonts w:ascii="宋体" w:hAnsi="宋体" w:eastAsia="宋体" w:cs="宋体"/>
          <w:szCs w:val="21"/>
        </w:rPr>
      </w:pPr>
      <w:r>
        <w:rPr>
          <w:rFonts w:hint="eastAsia" w:ascii="宋体" w:hAnsi="宋体" w:eastAsia="宋体" w:cs="宋体"/>
          <w:szCs w:val="21"/>
        </w:rPr>
        <w:t>1.乙方保证，甲方在使用该货物或者货物的任何一部分时，免受第三方提出的侵犯其专利权、商标权或其他知识产权的起诉。如发生此类纠纷，由乙方承担一切责任：如因此给甲方造成损失的，乙方负责全额赔偿。</w:t>
      </w:r>
    </w:p>
    <w:p w14:paraId="31E7F9D4">
      <w:pPr>
        <w:spacing w:line="360" w:lineRule="auto"/>
        <w:ind w:firstLine="315" w:firstLineChars="150"/>
        <w:rPr>
          <w:rFonts w:ascii="宋体" w:hAnsi="宋体" w:eastAsia="宋体" w:cs="宋体"/>
          <w:szCs w:val="21"/>
        </w:rPr>
      </w:pPr>
      <w:r>
        <w:rPr>
          <w:rFonts w:hint="eastAsia" w:ascii="宋体" w:hAnsi="宋体" w:eastAsia="宋体" w:cs="宋体"/>
          <w:szCs w:val="21"/>
        </w:rPr>
        <w:t>2.乙方为执行本合同而提供的技术资料或者其他相关资料、软件等由甲方永久免费使用。</w:t>
      </w:r>
    </w:p>
    <w:p w14:paraId="3812668C">
      <w:pPr>
        <w:spacing w:line="360" w:lineRule="auto"/>
        <w:rPr>
          <w:rFonts w:ascii="宋体" w:hAnsi="宋体" w:eastAsia="宋体" w:cs="宋体"/>
          <w:szCs w:val="21"/>
        </w:rPr>
      </w:pPr>
      <w:r>
        <w:rPr>
          <w:rFonts w:hint="eastAsia" w:ascii="宋体" w:hAnsi="宋体" w:eastAsia="宋体" w:cs="宋体"/>
          <w:szCs w:val="21"/>
        </w:rPr>
        <w:t>第十二条    甲方责任</w:t>
      </w:r>
    </w:p>
    <w:p w14:paraId="0D02B20C">
      <w:pPr>
        <w:spacing w:line="360" w:lineRule="auto"/>
        <w:ind w:firstLine="315" w:firstLineChars="150"/>
        <w:rPr>
          <w:rFonts w:ascii="宋体" w:hAnsi="宋体" w:eastAsia="宋体" w:cs="宋体"/>
          <w:szCs w:val="21"/>
        </w:rPr>
      </w:pPr>
      <w:r>
        <w:rPr>
          <w:rFonts w:hint="eastAsia" w:ascii="宋体" w:hAnsi="宋体" w:eastAsia="宋体" w:cs="宋体"/>
          <w:szCs w:val="21"/>
        </w:rPr>
        <w:t>1.及时办理付款手续。</w:t>
      </w:r>
    </w:p>
    <w:p w14:paraId="22F78DC3">
      <w:pPr>
        <w:spacing w:line="360" w:lineRule="auto"/>
        <w:ind w:firstLine="315" w:firstLineChars="150"/>
        <w:rPr>
          <w:rFonts w:ascii="宋体" w:hAnsi="宋体" w:eastAsia="宋体" w:cs="宋体"/>
          <w:szCs w:val="21"/>
        </w:rPr>
      </w:pPr>
      <w:r>
        <w:rPr>
          <w:rFonts w:hint="eastAsia" w:ascii="宋体" w:hAnsi="宋体" w:eastAsia="宋体" w:cs="宋体"/>
          <w:szCs w:val="21"/>
        </w:rPr>
        <w:t>2.负责提供工作场地，协助乙方办理有关事宜。</w:t>
      </w:r>
    </w:p>
    <w:p w14:paraId="2282F393">
      <w:pPr>
        <w:spacing w:line="360" w:lineRule="auto"/>
        <w:ind w:firstLine="315" w:firstLineChars="150"/>
        <w:rPr>
          <w:rFonts w:ascii="宋体" w:hAnsi="宋体" w:eastAsia="宋体" w:cs="宋体"/>
          <w:szCs w:val="21"/>
        </w:rPr>
      </w:pPr>
      <w:r>
        <w:rPr>
          <w:rFonts w:hint="eastAsia" w:ascii="宋体" w:hAnsi="宋体" w:eastAsia="宋体" w:cs="宋体"/>
          <w:szCs w:val="21"/>
        </w:rPr>
        <w:t>3.对合同条款及所知悉的乙方商业秘密负有保密义务。</w:t>
      </w:r>
    </w:p>
    <w:p w14:paraId="42B4F1A1">
      <w:pPr>
        <w:spacing w:line="360" w:lineRule="auto"/>
        <w:rPr>
          <w:rFonts w:ascii="宋体" w:hAnsi="宋体" w:eastAsia="宋体" w:cs="宋体"/>
          <w:szCs w:val="21"/>
        </w:rPr>
      </w:pPr>
      <w:r>
        <w:rPr>
          <w:rFonts w:hint="eastAsia" w:ascii="宋体" w:hAnsi="宋体" w:eastAsia="宋体" w:cs="宋体"/>
          <w:szCs w:val="21"/>
        </w:rPr>
        <w:t>第十三条    乙方责任</w:t>
      </w:r>
    </w:p>
    <w:p w14:paraId="2EA7D16A">
      <w:pPr>
        <w:spacing w:line="360" w:lineRule="auto"/>
        <w:ind w:firstLine="315" w:firstLineChars="150"/>
        <w:rPr>
          <w:rFonts w:ascii="宋体" w:hAnsi="宋体" w:eastAsia="宋体" w:cs="宋体"/>
          <w:szCs w:val="21"/>
        </w:rPr>
      </w:pPr>
      <w:r>
        <w:rPr>
          <w:rFonts w:hint="eastAsia" w:ascii="宋体" w:hAnsi="宋体" w:eastAsia="宋体" w:cs="宋体"/>
          <w:szCs w:val="21"/>
        </w:rPr>
        <w:t>1.保证所供货物均为投标文件承诺的货物，符合相关质量检测标准， 具有该产品的出厂标准或国家鉴定证书。保证其全部部件为全新的未使用的且符合相关质量要求。</w:t>
      </w:r>
    </w:p>
    <w:p w14:paraId="24ED6CCA">
      <w:pPr>
        <w:spacing w:line="360" w:lineRule="auto"/>
        <w:ind w:firstLine="315" w:firstLineChars="150"/>
        <w:rPr>
          <w:rFonts w:ascii="宋体" w:hAnsi="宋体" w:eastAsia="宋体" w:cs="宋体"/>
          <w:szCs w:val="21"/>
        </w:rPr>
      </w:pPr>
      <w:r>
        <w:rPr>
          <w:rFonts w:hint="eastAsia" w:ascii="宋体" w:hAnsi="宋体" w:eastAsia="宋体" w:cs="宋体"/>
          <w:szCs w:val="21"/>
        </w:rPr>
        <w:t>2.保证货物的售后服务，严格依据投标文件及相关承诺，对货物及系统进行保修、维护等服务。</w:t>
      </w:r>
    </w:p>
    <w:p w14:paraId="6672CCBD">
      <w:pPr>
        <w:spacing w:line="360" w:lineRule="auto"/>
        <w:ind w:firstLine="315" w:firstLineChars="150"/>
        <w:rPr>
          <w:rFonts w:ascii="宋体" w:hAnsi="宋体" w:eastAsia="宋体" w:cs="宋体"/>
          <w:szCs w:val="21"/>
        </w:rPr>
      </w:pPr>
      <w:r>
        <w:rPr>
          <w:rFonts w:hint="eastAsia" w:ascii="宋体" w:hAnsi="宋体" w:eastAsia="宋体" w:cs="宋体"/>
          <w:szCs w:val="21"/>
        </w:rPr>
        <w:t>3.保证其所供货物不存在侵犯第三方知识产权的行为，否则由此产生的损失由己方承担。</w:t>
      </w:r>
    </w:p>
    <w:p w14:paraId="7F0F1245">
      <w:pPr>
        <w:spacing w:line="360" w:lineRule="auto"/>
        <w:rPr>
          <w:rFonts w:ascii="宋体" w:hAnsi="宋体" w:eastAsia="宋体" w:cs="宋体"/>
          <w:szCs w:val="21"/>
        </w:rPr>
      </w:pPr>
      <w:r>
        <w:rPr>
          <w:rFonts w:hint="eastAsia" w:ascii="宋体" w:hAnsi="宋体" w:eastAsia="宋体" w:cs="宋体"/>
          <w:szCs w:val="21"/>
        </w:rPr>
        <w:t>第十四条   违约责任</w:t>
      </w:r>
    </w:p>
    <w:p w14:paraId="7F963473">
      <w:pPr>
        <w:spacing w:line="360" w:lineRule="auto"/>
        <w:ind w:firstLine="315" w:firstLineChars="150"/>
        <w:rPr>
          <w:rFonts w:ascii="宋体" w:hAnsi="宋体" w:eastAsia="宋体" w:cs="宋体"/>
          <w:szCs w:val="21"/>
        </w:rPr>
      </w:pPr>
      <w:r>
        <w:rPr>
          <w:rFonts w:hint="eastAsia" w:ascii="宋体" w:hAnsi="宋体" w:eastAsia="宋体" w:cs="宋体"/>
          <w:szCs w:val="21"/>
        </w:rPr>
        <w:t>1.甲乙双方任意一方无故终止合同的，违约方应当按照合同总金额的_ %向守约方支付违约金。</w:t>
      </w:r>
    </w:p>
    <w:p w14:paraId="352F433B">
      <w:pPr>
        <w:spacing w:line="360" w:lineRule="auto"/>
        <w:ind w:firstLine="315" w:firstLineChars="150"/>
        <w:rPr>
          <w:rFonts w:ascii="宋体" w:hAnsi="宋体" w:eastAsia="宋体" w:cs="宋体"/>
          <w:szCs w:val="21"/>
        </w:rPr>
      </w:pPr>
      <w:r>
        <w:rPr>
          <w:rFonts w:hint="eastAsia" w:ascii="宋体" w:hAnsi="宋体" w:eastAsia="宋体" w:cs="宋体"/>
          <w:szCs w:val="21"/>
        </w:rPr>
        <w:t>2.乙方逾期交付货物时，每逾日乙方向甲方支付合同总金 额%的滞纳金。逾期交货超过__日的， 甲方有权决定是否继续履行合同，如甲方决定终止履行合同的，乙方应按照第1款的规定赔偿甲方违约金。</w:t>
      </w:r>
    </w:p>
    <w:p w14:paraId="351EABA1">
      <w:pPr>
        <w:spacing w:line="360" w:lineRule="auto"/>
        <w:ind w:firstLine="315" w:firstLineChars="150"/>
        <w:rPr>
          <w:rFonts w:ascii="宋体" w:hAnsi="宋体" w:eastAsia="宋体" w:cs="宋体"/>
          <w:szCs w:val="21"/>
        </w:rPr>
      </w:pPr>
      <w:r>
        <w:rPr>
          <w:rFonts w:hint="eastAsia" w:ascii="宋体" w:hAnsi="宋体" w:eastAsia="宋体" w:cs="宋体"/>
          <w:szCs w:val="21"/>
        </w:rPr>
        <w:t>3.乙方所供货物品牌、规格型号，质量等不符合合同约定标准，甲方有权拒收，以及甲方收货后，发现货品出现质量问题不能使用的，甲方有权终止合同，同时，乙方向甲方支付合同总金额_ %的违约金， 如果违约金不足以支付甲方所受损失的，甲方有权要求其赔偿。</w:t>
      </w:r>
    </w:p>
    <w:p w14:paraId="06089E39">
      <w:pPr>
        <w:spacing w:line="360" w:lineRule="auto"/>
        <w:ind w:firstLine="315" w:firstLineChars="150"/>
        <w:rPr>
          <w:rFonts w:ascii="宋体" w:hAnsi="宋体" w:eastAsia="宋体" w:cs="宋体"/>
          <w:szCs w:val="21"/>
        </w:rPr>
      </w:pPr>
      <w:r>
        <w:rPr>
          <w:rFonts w:hint="eastAsia" w:ascii="宋体" w:hAnsi="宋体" w:eastAsia="宋体" w:cs="宋体"/>
          <w:szCs w:val="21"/>
        </w:rPr>
        <w:t>4.在质保期内产品出现质量问题，乙方必须在接到甲方通知后_小时内到达现场解决，否则甲方有权另请单位解决，由此产生的费用由乙方承担，产生的损失由乙方赔偿。</w:t>
      </w:r>
    </w:p>
    <w:p w14:paraId="45FA309A">
      <w:pPr>
        <w:spacing w:line="360" w:lineRule="auto"/>
        <w:ind w:firstLine="315" w:firstLineChars="150"/>
        <w:rPr>
          <w:rFonts w:ascii="宋体" w:hAnsi="宋体" w:eastAsia="宋体" w:cs="宋体"/>
          <w:szCs w:val="21"/>
        </w:rPr>
      </w:pPr>
      <w:r>
        <w:rPr>
          <w:rFonts w:hint="eastAsia" w:ascii="宋体" w:hAnsi="宋体" w:eastAsia="宋体" w:cs="宋体"/>
          <w:szCs w:val="21"/>
        </w:rPr>
        <w:t>5.甲方逾期支付资金的违约责任：</w:t>
      </w:r>
    </w:p>
    <w:p w14:paraId="690CE12C">
      <w:pPr>
        <w:spacing w:line="360" w:lineRule="auto"/>
        <w:ind w:firstLine="315" w:firstLineChars="150"/>
        <w:rPr>
          <w:rFonts w:ascii="宋体" w:hAnsi="宋体" w:eastAsia="宋体" w:cs="宋体"/>
          <w:szCs w:val="21"/>
        </w:rPr>
      </w:pPr>
      <w:r>
        <w:rPr>
          <w:rFonts w:hint="eastAsia" w:ascii="宋体" w:hAnsi="宋体" w:eastAsia="宋体" w:cs="宋体"/>
          <w:szCs w:val="21"/>
        </w:rPr>
        <w:t>6.因甲方原因导致变更，中止或者终止政府采购合同的，甲方对供应商受到的损失予以赔偿或者补偿：</w:t>
      </w:r>
    </w:p>
    <w:p w14:paraId="6A1E4E40">
      <w:pPr>
        <w:spacing w:line="360" w:lineRule="auto"/>
        <w:ind w:firstLine="315" w:firstLineChars="150"/>
        <w:rPr>
          <w:rFonts w:ascii="宋体" w:hAnsi="宋体" w:eastAsia="宋体" w:cs="宋体"/>
          <w:szCs w:val="21"/>
        </w:rPr>
      </w:pPr>
      <w:r>
        <w:rPr>
          <w:rFonts w:hint="eastAsia" w:ascii="宋体" w:hAnsi="宋体" w:eastAsia="宋体" w:cs="宋体"/>
          <w:szCs w:val="21"/>
        </w:rPr>
        <w:t>7.甲乙双方违背其他合同条款。违约方赔偿对方损失。</w:t>
      </w:r>
    </w:p>
    <w:p w14:paraId="3E987CA6">
      <w:pPr>
        <w:spacing w:line="360" w:lineRule="auto"/>
        <w:rPr>
          <w:rFonts w:ascii="宋体" w:hAnsi="宋体" w:eastAsia="宋体" w:cs="宋体"/>
          <w:szCs w:val="21"/>
        </w:rPr>
      </w:pPr>
      <w:r>
        <w:rPr>
          <w:rFonts w:hint="eastAsia" w:ascii="宋体" w:hAnsi="宋体" w:eastAsia="宋体" w:cs="宋体"/>
          <w:szCs w:val="21"/>
        </w:rPr>
        <w:t>第十五条   不可抗力</w:t>
      </w:r>
    </w:p>
    <w:p w14:paraId="5A741DF7">
      <w:pPr>
        <w:spacing w:line="360" w:lineRule="auto"/>
        <w:ind w:firstLine="315" w:firstLineChars="150"/>
        <w:rPr>
          <w:rFonts w:ascii="宋体" w:hAnsi="宋体" w:eastAsia="宋体" w:cs="宋体"/>
          <w:szCs w:val="21"/>
        </w:rPr>
      </w:pPr>
      <w:r>
        <w:rPr>
          <w:rFonts w:hint="eastAsia" w:ascii="宋体" w:hAnsi="宋体" w:eastAsia="宋体" w:cs="宋体"/>
          <w:szCs w:val="21"/>
        </w:rPr>
        <w:t>甲乙双方的任何一方由于不可抗力不能履行合同时，应当及时通知对方不能履行或不能完全履行的情况和理由：在取得有关主管机关证明后，允许延期履行、部分履行或者终止履行合同的，根据情况可部分或全部免于承担违约责任。</w:t>
      </w:r>
    </w:p>
    <w:p w14:paraId="4CB52894">
      <w:pPr>
        <w:spacing w:line="360" w:lineRule="auto"/>
        <w:rPr>
          <w:rFonts w:ascii="宋体" w:hAnsi="宋体" w:eastAsia="宋体" w:cs="宋体"/>
          <w:szCs w:val="21"/>
        </w:rPr>
      </w:pPr>
      <w:r>
        <w:rPr>
          <w:rFonts w:hint="eastAsia" w:ascii="宋体" w:hAnsi="宋体" w:eastAsia="宋体" w:cs="宋体"/>
          <w:szCs w:val="21"/>
        </w:rPr>
        <w:t>第十六条   保密</w:t>
      </w:r>
    </w:p>
    <w:p w14:paraId="14B5F0CC">
      <w:pPr>
        <w:spacing w:line="360" w:lineRule="auto"/>
        <w:ind w:firstLine="315" w:firstLineChars="150"/>
        <w:rPr>
          <w:rFonts w:ascii="宋体" w:hAnsi="宋体" w:eastAsia="宋体" w:cs="宋体"/>
          <w:szCs w:val="21"/>
        </w:rPr>
      </w:pPr>
      <w:r>
        <w:rPr>
          <w:rFonts w:hint="eastAsia" w:ascii="宋体" w:hAnsi="宋体" w:eastAsia="宋体" w:cs="宋体"/>
          <w:szCs w:val="21"/>
        </w:rPr>
        <w:t>乙方在合同履行期间知悉甲方的工作秘密（包括相关业务信息），不得透露或以其他方式提供给合同双方以外的其他方（包括乙方内部与本合同无关的任何人员）。乙方的保密责任不因本合同的终止而终止。</w:t>
      </w:r>
    </w:p>
    <w:p w14:paraId="7FDE1340">
      <w:pPr>
        <w:spacing w:line="360" w:lineRule="auto"/>
        <w:ind w:firstLine="315" w:firstLineChars="150"/>
        <w:rPr>
          <w:rFonts w:ascii="宋体" w:hAnsi="宋体" w:eastAsia="宋体" w:cs="宋体"/>
          <w:szCs w:val="21"/>
        </w:rPr>
      </w:pPr>
      <w:r>
        <w:rPr>
          <w:rFonts w:hint="eastAsia" w:ascii="宋体" w:hAnsi="宋体" w:eastAsia="宋体" w:cs="宋体"/>
          <w:szCs w:val="21"/>
        </w:rPr>
        <w:t>乙方违反本合同所规定的保密义务，应按照本合同总金额的_ %支付违约金。</w:t>
      </w:r>
    </w:p>
    <w:p w14:paraId="211FDAE6">
      <w:pPr>
        <w:spacing w:line="360" w:lineRule="auto"/>
        <w:rPr>
          <w:rFonts w:ascii="宋体" w:hAnsi="宋体" w:eastAsia="宋体" w:cs="宋体"/>
          <w:szCs w:val="21"/>
        </w:rPr>
      </w:pPr>
      <w:r>
        <w:rPr>
          <w:rFonts w:hint="eastAsia" w:ascii="宋体" w:hAnsi="宋体" w:eastAsia="宋体" w:cs="宋体"/>
          <w:szCs w:val="21"/>
        </w:rPr>
        <w:t>第十七条   争议解决</w:t>
      </w:r>
    </w:p>
    <w:p w14:paraId="7A0DD74C">
      <w:pPr>
        <w:spacing w:line="360" w:lineRule="auto"/>
        <w:ind w:firstLine="315" w:firstLineChars="150"/>
        <w:rPr>
          <w:rFonts w:ascii="宋体" w:hAnsi="宋体" w:eastAsia="宋体" w:cs="宋体"/>
          <w:szCs w:val="21"/>
        </w:rPr>
      </w:pPr>
      <w:r>
        <w:rPr>
          <w:rFonts w:hint="eastAsia" w:ascii="宋体" w:hAnsi="宋体" w:eastAsia="宋体" w:cs="宋体"/>
          <w:szCs w:val="21"/>
        </w:rPr>
        <w:t>甲乙双方在合同履行中发生争议，应通过协商解决。如协商不成，可以向合同签订地法院提起诉讼。</w:t>
      </w:r>
    </w:p>
    <w:p w14:paraId="135C4C3E">
      <w:pPr>
        <w:spacing w:line="360" w:lineRule="auto"/>
        <w:rPr>
          <w:rFonts w:ascii="宋体" w:hAnsi="宋体" w:eastAsia="宋体" w:cs="宋体"/>
          <w:szCs w:val="21"/>
        </w:rPr>
      </w:pPr>
      <w:r>
        <w:rPr>
          <w:rFonts w:hint="eastAsia" w:ascii="宋体" w:hAnsi="宋体" w:eastAsia="宋体" w:cs="宋体"/>
          <w:szCs w:val="21"/>
        </w:rPr>
        <w:t>第十八条   合同生效及其他</w:t>
      </w:r>
    </w:p>
    <w:p w14:paraId="73F3506A">
      <w:pPr>
        <w:spacing w:line="360" w:lineRule="auto"/>
        <w:ind w:firstLine="315" w:firstLineChars="150"/>
        <w:rPr>
          <w:rFonts w:ascii="宋体" w:hAnsi="宋体" w:eastAsia="宋体" w:cs="宋体"/>
          <w:szCs w:val="21"/>
        </w:rPr>
      </w:pPr>
      <w:r>
        <w:rPr>
          <w:rFonts w:hint="eastAsia" w:ascii="宋体" w:hAnsi="宋体" w:eastAsia="宋体" w:cs="宋体"/>
          <w:szCs w:val="21"/>
        </w:rPr>
        <w:t>1.除招标文件规定且甲方事先书面同意外，乙方不得部分或者全部转让、分包履行其应履行的合同项下的义务。</w:t>
      </w:r>
    </w:p>
    <w:p w14:paraId="712A9076">
      <w:pPr>
        <w:spacing w:line="360" w:lineRule="auto"/>
        <w:ind w:firstLine="315" w:firstLineChars="150"/>
        <w:rPr>
          <w:rFonts w:ascii="宋体" w:hAnsi="宋体" w:eastAsia="宋体" w:cs="宋体"/>
          <w:szCs w:val="21"/>
        </w:rPr>
      </w:pPr>
      <w:r>
        <w:rPr>
          <w:rFonts w:hint="eastAsia" w:ascii="宋体" w:hAnsi="宋体" w:eastAsia="宋体" w:cs="宋体"/>
          <w:szCs w:val="21"/>
        </w:rPr>
        <w:t>2.合同由甲，乙双方法定代表人（或者授权代表）签字并加盖单位公章，以最后一方签字日期为合同生效日期。</w:t>
      </w:r>
    </w:p>
    <w:p w14:paraId="3E981C00">
      <w:pPr>
        <w:spacing w:line="360" w:lineRule="auto"/>
        <w:ind w:firstLine="315" w:firstLineChars="150"/>
        <w:rPr>
          <w:rFonts w:ascii="宋体" w:hAnsi="宋体" w:eastAsia="宋体" w:cs="宋体"/>
          <w:szCs w:val="21"/>
        </w:rPr>
      </w:pPr>
      <w:r>
        <w:rPr>
          <w:rFonts w:hint="eastAsia" w:ascii="宋体" w:hAnsi="宋体" w:eastAsia="宋体" w:cs="宋体"/>
          <w:szCs w:val="21"/>
        </w:rPr>
        <w:t>3.本合同一式份，甲方份，乙方份。</w:t>
      </w:r>
    </w:p>
    <w:p w14:paraId="150303D6">
      <w:pPr>
        <w:spacing w:line="360" w:lineRule="auto"/>
        <w:rPr>
          <w:rFonts w:ascii="宋体" w:hAnsi="宋体" w:eastAsia="宋体" w:cs="宋体"/>
          <w:szCs w:val="21"/>
        </w:rPr>
      </w:pPr>
      <w:r>
        <w:rPr>
          <w:rFonts w:hint="eastAsia" w:ascii="宋体" w:hAnsi="宋体" w:eastAsia="宋体" w:cs="宋体"/>
          <w:szCs w:val="21"/>
        </w:rPr>
        <w:t>第十九条   政府采购合间融资</w:t>
      </w:r>
    </w:p>
    <w:p w14:paraId="715C7337">
      <w:pPr>
        <w:spacing w:line="360" w:lineRule="auto"/>
        <w:ind w:firstLine="315" w:firstLineChars="150"/>
        <w:rPr>
          <w:rFonts w:ascii="宋体" w:hAnsi="宋体" w:eastAsia="宋体" w:cs="宋体"/>
          <w:szCs w:val="21"/>
        </w:rPr>
      </w:pPr>
      <w:r>
        <w:rPr>
          <w:rFonts w:hint="eastAsia" w:ascii="宋体" w:hAnsi="宋体" w:eastAsia="宋体" w:cs="宋体"/>
          <w:szCs w:val="21"/>
        </w:rPr>
        <w:t>1.政府采购合同签订前开展融资业务的。中标（成交）供应商持政府采购中标（成交）通知书提前与金融机构进行合同融资商洽，双方达成融资意向后，中标（成交）供应商与采购人签订政府采购合同，合同中供应商的银行账户要与合同融资的回款账户一致。中标（成交）供应商和贷款金融机构应及时将政府采购合同作为融资质押的信息告知采购人。采购人要从严加强合同付款账户管理，未经贷款银行同意，不随意更改合同付款账户。</w:t>
      </w:r>
    </w:p>
    <w:p w14:paraId="6AA7E1C5">
      <w:pPr>
        <w:spacing w:line="360" w:lineRule="auto"/>
        <w:ind w:firstLine="315" w:firstLineChars="150"/>
        <w:rPr>
          <w:rFonts w:ascii="宋体" w:hAnsi="宋体" w:eastAsia="宋体" w:cs="宋体"/>
          <w:szCs w:val="21"/>
        </w:rPr>
      </w:pPr>
      <w:r>
        <w:rPr>
          <w:rFonts w:hint="eastAsia" w:ascii="宋体" w:hAnsi="宋体" w:eastAsia="宋体" w:cs="宋体"/>
          <w:szCs w:val="21"/>
        </w:rPr>
        <w:t>2.政府采购合同签订后开展融资的账户管理。在合同租约期间。中标（成交）供应商持已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收款银行账户，保障供应商收款的银行账户与报贷款银行回款账户一致。</w:t>
      </w:r>
    </w:p>
    <w:p w14:paraId="4B10DC66">
      <w:pPr>
        <w:spacing w:line="360" w:lineRule="auto"/>
        <w:ind w:firstLine="315" w:firstLineChars="150"/>
        <w:rPr>
          <w:rFonts w:ascii="宋体" w:hAnsi="宋体" w:eastAsia="宋体" w:cs="宋体"/>
          <w:szCs w:val="21"/>
        </w:rPr>
      </w:pPr>
      <w:r>
        <w:rPr>
          <w:rFonts w:hint="eastAsia" w:ascii="宋体" w:hAnsi="宋体" w:eastAsia="宋体" w:cs="宋体"/>
          <w:szCs w:val="21"/>
        </w:rPr>
        <w:t>3.当中标（成交）供应商成功获取银行贷款后，采购人还应根据信息公开要求，加强合同账户及资金支付管理，确保合同资金准确支付到贷款银行确认的回款账户。采购人不得不经贷款银行同意擅自更改合同账户。非法支付项目资金，造成不良后果的，将承担相应法律责任。</w:t>
      </w:r>
    </w:p>
    <w:p w14:paraId="40D06C8D">
      <w:pPr>
        <w:spacing w:line="360" w:lineRule="auto"/>
        <w:rPr>
          <w:rFonts w:ascii="宋体" w:hAnsi="宋体" w:eastAsia="宋体" w:cs="宋体"/>
          <w:szCs w:val="21"/>
        </w:rPr>
      </w:pPr>
      <w:r>
        <w:rPr>
          <w:rFonts w:hint="eastAsia" w:ascii="宋体" w:hAnsi="宋体" w:eastAsia="宋体" w:cs="宋体"/>
          <w:szCs w:val="21"/>
        </w:rPr>
        <w:t>第二十条        本合同附件</w:t>
      </w:r>
    </w:p>
    <w:p w14:paraId="5197AD79">
      <w:pPr>
        <w:spacing w:line="360" w:lineRule="auto"/>
        <w:ind w:firstLine="315" w:firstLineChars="150"/>
        <w:rPr>
          <w:rFonts w:ascii="宋体" w:hAnsi="宋体" w:eastAsia="宋体" w:cs="宋体"/>
          <w:szCs w:val="21"/>
        </w:rPr>
      </w:pPr>
      <w:r>
        <w:rPr>
          <w:rFonts w:hint="eastAsia" w:ascii="宋体" w:hAnsi="宋体" w:eastAsia="宋体" w:cs="宋体"/>
          <w:szCs w:val="21"/>
        </w:rPr>
        <w:t>1.中标通知书：</w:t>
      </w:r>
    </w:p>
    <w:p w14:paraId="55544F19">
      <w:pPr>
        <w:spacing w:line="360" w:lineRule="auto"/>
        <w:ind w:firstLine="315" w:firstLineChars="150"/>
        <w:rPr>
          <w:rFonts w:ascii="宋体" w:hAnsi="宋体" w:eastAsia="宋体" w:cs="宋体"/>
          <w:szCs w:val="21"/>
        </w:rPr>
      </w:pPr>
      <w:r>
        <w:rPr>
          <w:rFonts w:hint="eastAsia" w:ascii="宋体" w:hAnsi="宋体" w:eastAsia="宋体" w:cs="宋体"/>
          <w:szCs w:val="21"/>
        </w:rPr>
        <w:t>2.政府采购招标文件（含招标文件的澄清，修改等）：</w:t>
      </w:r>
    </w:p>
    <w:p w14:paraId="6DDBAC0F">
      <w:pPr>
        <w:spacing w:line="360" w:lineRule="auto"/>
        <w:ind w:firstLine="315" w:firstLineChars="150"/>
        <w:rPr>
          <w:rFonts w:ascii="宋体" w:hAnsi="宋体" w:eastAsia="宋体" w:cs="宋体"/>
          <w:szCs w:val="21"/>
        </w:rPr>
      </w:pPr>
      <w:r>
        <w:rPr>
          <w:rFonts w:hint="eastAsia" w:ascii="宋体" w:hAnsi="宋体" w:eastAsia="宋体" w:cs="宋体"/>
          <w:szCs w:val="21"/>
        </w:rPr>
        <w:t>3.乙方投标文件：</w:t>
      </w:r>
    </w:p>
    <w:p w14:paraId="0A9BBA5B">
      <w:pPr>
        <w:spacing w:line="360" w:lineRule="auto"/>
        <w:ind w:firstLine="315" w:firstLineChars="150"/>
        <w:rPr>
          <w:rFonts w:ascii="宋体" w:hAnsi="宋体" w:eastAsia="宋体" w:cs="宋体"/>
          <w:szCs w:val="21"/>
        </w:rPr>
      </w:pPr>
      <w:r>
        <w:rPr>
          <w:rFonts w:hint="eastAsia" w:ascii="宋体" w:hAnsi="宋体" w:eastAsia="宋体" w:cs="宋体"/>
          <w:szCs w:val="21"/>
        </w:rPr>
        <w:t>4.中标人在评标过程中做出的有关澄清、说明，承诺或者补正文件（材料）。</w:t>
      </w:r>
    </w:p>
    <w:p w14:paraId="264CCD9D">
      <w:pPr>
        <w:spacing w:line="360" w:lineRule="auto"/>
        <w:rPr>
          <w:rFonts w:ascii="宋体" w:hAnsi="宋体" w:eastAsia="宋体" w:cs="宋体"/>
          <w:szCs w:val="21"/>
        </w:rPr>
      </w:pPr>
      <w:r>
        <w:rPr>
          <w:rFonts w:hint="eastAsia" w:ascii="宋体" w:hAnsi="宋体" w:eastAsia="宋体" w:cs="宋体"/>
          <w:szCs w:val="21"/>
        </w:rPr>
        <w:t>甲  方：                                      乙  方：</w:t>
      </w:r>
    </w:p>
    <w:p w14:paraId="54967DA6">
      <w:pPr>
        <w:spacing w:line="360" w:lineRule="auto"/>
        <w:rPr>
          <w:rFonts w:ascii="宋体" w:hAnsi="宋体" w:eastAsia="宋体" w:cs="宋体"/>
          <w:szCs w:val="21"/>
        </w:rPr>
      </w:pPr>
      <w:r>
        <w:rPr>
          <w:rFonts w:hint="eastAsia" w:ascii="宋体" w:hAnsi="宋体" w:eastAsia="宋体" w:cs="宋体"/>
          <w:szCs w:val="21"/>
        </w:rPr>
        <w:t>单位名称（公章）：                              单位名称（公章）：</w:t>
      </w:r>
    </w:p>
    <w:p w14:paraId="59F754A9">
      <w:pPr>
        <w:spacing w:line="360" w:lineRule="auto"/>
        <w:rPr>
          <w:rFonts w:ascii="宋体" w:hAnsi="宋体" w:eastAsia="宋体" w:cs="宋体"/>
          <w:szCs w:val="21"/>
        </w:rPr>
      </w:pPr>
      <w:r>
        <w:rPr>
          <w:rFonts w:hint="eastAsia" w:ascii="宋体" w:hAnsi="宋体" w:eastAsia="宋体" w:cs="宋体"/>
          <w:szCs w:val="21"/>
        </w:rPr>
        <w:t>法定代表人（授权代表）签字：                    法定代表人（授权代表）签字：</w:t>
      </w:r>
    </w:p>
    <w:p w14:paraId="710A5BE7">
      <w:pPr>
        <w:tabs>
          <w:tab w:val="left" w:pos="4587"/>
        </w:tabs>
        <w:spacing w:line="360" w:lineRule="auto"/>
        <w:rPr>
          <w:rFonts w:ascii="宋体" w:hAnsi="宋体" w:eastAsia="宋体" w:cs="宋体"/>
          <w:szCs w:val="21"/>
        </w:rPr>
      </w:pPr>
      <w:r>
        <w:rPr>
          <w:rFonts w:hint="eastAsia" w:ascii="宋体" w:hAnsi="宋体" w:eastAsia="宋体" w:cs="宋体"/>
          <w:szCs w:val="21"/>
        </w:rPr>
        <w:t xml:space="preserve">  电  话：                                    电话：</w:t>
      </w:r>
    </w:p>
    <w:p w14:paraId="0A8960C4">
      <w:pPr>
        <w:tabs>
          <w:tab w:val="left" w:pos="4587"/>
        </w:tabs>
        <w:spacing w:line="360" w:lineRule="auto"/>
        <w:rPr>
          <w:rFonts w:ascii="宋体" w:hAnsi="宋体" w:eastAsia="宋体" w:cs="宋体"/>
          <w:szCs w:val="21"/>
        </w:rPr>
      </w:pPr>
      <w:r>
        <w:rPr>
          <w:rFonts w:hint="eastAsia" w:ascii="宋体" w:hAnsi="宋体" w:eastAsia="宋体" w:cs="宋体"/>
          <w:szCs w:val="21"/>
        </w:rPr>
        <w:tab/>
      </w:r>
    </w:p>
    <w:p w14:paraId="62CFE7E7">
      <w:pPr>
        <w:spacing w:line="360" w:lineRule="auto"/>
        <w:rPr>
          <w:rFonts w:ascii="宋体" w:hAnsi="宋体" w:eastAsia="宋体" w:cs="宋体"/>
          <w:szCs w:val="21"/>
        </w:rPr>
      </w:pPr>
      <w:r>
        <w:rPr>
          <w:rFonts w:hint="eastAsia" w:ascii="宋体" w:hAnsi="宋体" w:eastAsia="宋体" w:cs="宋体"/>
          <w:szCs w:val="21"/>
        </w:rPr>
        <w:t>年     月    日                                年   月   日</w:t>
      </w:r>
    </w:p>
    <w:p w14:paraId="400232B7">
      <w:pPr>
        <w:spacing w:line="360" w:lineRule="auto"/>
        <w:rPr>
          <w:rFonts w:ascii="宋体" w:hAnsi="宋体" w:eastAsia="宋体" w:cs="宋体"/>
          <w:szCs w:val="21"/>
        </w:rPr>
      </w:pPr>
    </w:p>
    <w:p w14:paraId="15E04E97">
      <w:pPr>
        <w:pStyle w:val="23"/>
      </w:pPr>
    </w:p>
    <w:p w14:paraId="22675B3B">
      <w:pPr>
        <w:tabs>
          <w:tab w:val="left" w:pos="1260"/>
        </w:tabs>
        <w:autoSpaceDE w:val="0"/>
        <w:autoSpaceDN w:val="0"/>
        <w:adjustRightInd w:val="0"/>
        <w:spacing w:line="360" w:lineRule="auto"/>
        <w:jc w:val="center"/>
        <w:rPr>
          <w:rFonts w:ascii="宋体" w:hAnsi="宋体" w:eastAsia="宋体" w:cs="宋体"/>
          <w:b/>
          <w:kern w:val="0"/>
          <w:sz w:val="32"/>
          <w:szCs w:val="32"/>
        </w:rPr>
      </w:pPr>
    </w:p>
    <w:p w14:paraId="5EC07E01">
      <w:pPr>
        <w:tabs>
          <w:tab w:val="left" w:pos="1260"/>
        </w:tabs>
        <w:autoSpaceDE w:val="0"/>
        <w:autoSpaceDN w:val="0"/>
        <w:adjustRightInd w:val="0"/>
        <w:spacing w:line="360" w:lineRule="auto"/>
        <w:jc w:val="center"/>
        <w:rPr>
          <w:rFonts w:ascii="宋体" w:hAnsi="宋体" w:eastAsia="宋体" w:cs="宋体"/>
          <w:b/>
          <w:kern w:val="0"/>
          <w:sz w:val="32"/>
          <w:szCs w:val="32"/>
        </w:rPr>
      </w:pPr>
    </w:p>
    <w:p w14:paraId="70F830D1">
      <w:pPr>
        <w:tabs>
          <w:tab w:val="left" w:pos="1260"/>
        </w:tabs>
        <w:autoSpaceDE w:val="0"/>
        <w:autoSpaceDN w:val="0"/>
        <w:adjustRightInd w:val="0"/>
        <w:spacing w:line="360" w:lineRule="auto"/>
        <w:jc w:val="center"/>
        <w:rPr>
          <w:rFonts w:ascii="宋体" w:hAnsi="宋体" w:eastAsia="宋体" w:cs="宋体"/>
          <w:b/>
          <w:kern w:val="0"/>
          <w:sz w:val="32"/>
          <w:szCs w:val="32"/>
        </w:rPr>
      </w:pPr>
    </w:p>
    <w:p w14:paraId="17938C35">
      <w:pPr>
        <w:tabs>
          <w:tab w:val="left" w:pos="1260"/>
        </w:tabs>
        <w:autoSpaceDE w:val="0"/>
        <w:autoSpaceDN w:val="0"/>
        <w:adjustRightInd w:val="0"/>
        <w:spacing w:line="360" w:lineRule="auto"/>
        <w:jc w:val="center"/>
        <w:rPr>
          <w:rFonts w:ascii="宋体" w:hAnsi="宋体" w:eastAsia="宋体" w:cs="宋体"/>
          <w:b/>
          <w:kern w:val="0"/>
          <w:sz w:val="32"/>
          <w:szCs w:val="32"/>
        </w:rPr>
      </w:pPr>
    </w:p>
    <w:p w14:paraId="03E29486">
      <w:pPr>
        <w:tabs>
          <w:tab w:val="left" w:pos="1260"/>
        </w:tabs>
        <w:autoSpaceDE w:val="0"/>
        <w:autoSpaceDN w:val="0"/>
        <w:adjustRightInd w:val="0"/>
        <w:spacing w:line="360" w:lineRule="auto"/>
        <w:jc w:val="center"/>
        <w:rPr>
          <w:rFonts w:ascii="宋体" w:hAnsi="宋体" w:eastAsia="宋体" w:cs="宋体"/>
          <w:b/>
          <w:kern w:val="0"/>
          <w:sz w:val="32"/>
          <w:szCs w:val="32"/>
        </w:rPr>
      </w:pPr>
    </w:p>
    <w:p w14:paraId="19D66265">
      <w:pPr>
        <w:tabs>
          <w:tab w:val="left" w:pos="1260"/>
        </w:tabs>
        <w:autoSpaceDE w:val="0"/>
        <w:autoSpaceDN w:val="0"/>
        <w:adjustRightInd w:val="0"/>
        <w:spacing w:line="360" w:lineRule="auto"/>
        <w:jc w:val="center"/>
        <w:rPr>
          <w:rFonts w:ascii="宋体" w:hAnsi="宋体" w:eastAsia="宋体" w:cs="宋体"/>
          <w:b/>
          <w:kern w:val="0"/>
          <w:sz w:val="32"/>
          <w:szCs w:val="32"/>
        </w:rPr>
      </w:pPr>
    </w:p>
    <w:p w14:paraId="77C62278">
      <w:pPr>
        <w:tabs>
          <w:tab w:val="left" w:pos="1260"/>
        </w:tabs>
        <w:autoSpaceDE w:val="0"/>
        <w:autoSpaceDN w:val="0"/>
        <w:adjustRightInd w:val="0"/>
        <w:spacing w:line="360" w:lineRule="auto"/>
        <w:jc w:val="center"/>
        <w:rPr>
          <w:rFonts w:ascii="宋体" w:hAnsi="宋体" w:eastAsia="宋体" w:cs="宋体"/>
          <w:b/>
          <w:kern w:val="0"/>
          <w:sz w:val="32"/>
          <w:szCs w:val="32"/>
        </w:rPr>
      </w:pPr>
    </w:p>
    <w:p w14:paraId="263F4D0B">
      <w:pPr>
        <w:tabs>
          <w:tab w:val="left" w:pos="1260"/>
        </w:tabs>
        <w:autoSpaceDE w:val="0"/>
        <w:autoSpaceDN w:val="0"/>
        <w:adjustRightInd w:val="0"/>
        <w:spacing w:line="360" w:lineRule="auto"/>
        <w:jc w:val="center"/>
        <w:rPr>
          <w:rFonts w:ascii="宋体" w:hAnsi="宋体" w:eastAsia="宋体" w:cs="宋体"/>
          <w:b/>
          <w:kern w:val="0"/>
          <w:sz w:val="32"/>
          <w:szCs w:val="32"/>
        </w:rPr>
      </w:pPr>
    </w:p>
    <w:p w14:paraId="60D6ECAF">
      <w:pPr>
        <w:tabs>
          <w:tab w:val="left" w:pos="1260"/>
        </w:tabs>
        <w:autoSpaceDE w:val="0"/>
        <w:autoSpaceDN w:val="0"/>
        <w:adjustRightInd w:val="0"/>
        <w:spacing w:line="360" w:lineRule="auto"/>
        <w:jc w:val="center"/>
        <w:rPr>
          <w:rFonts w:ascii="宋体" w:hAnsi="宋体" w:eastAsia="宋体" w:cs="宋体"/>
          <w:b/>
          <w:kern w:val="0"/>
          <w:sz w:val="32"/>
          <w:szCs w:val="32"/>
        </w:rPr>
      </w:pPr>
    </w:p>
    <w:p w14:paraId="004E3EF0">
      <w:pPr>
        <w:tabs>
          <w:tab w:val="left" w:pos="1260"/>
        </w:tabs>
        <w:autoSpaceDE w:val="0"/>
        <w:autoSpaceDN w:val="0"/>
        <w:adjustRightInd w:val="0"/>
        <w:spacing w:line="360" w:lineRule="auto"/>
        <w:jc w:val="center"/>
        <w:rPr>
          <w:rFonts w:ascii="宋体" w:hAnsi="宋体" w:eastAsia="宋体" w:cs="宋体"/>
          <w:b/>
          <w:kern w:val="0"/>
          <w:sz w:val="32"/>
          <w:szCs w:val="32"/>
        </w:rPr>
      </w:pPr>
    </w:p>
    <w:p w14:paraId="37B7840D">
      <w:pPr>
        <w:tabs>
          <w:tab w:val="left" w:pos="1260"/>
        </w:tabs>
        <w:autoSpaceDE w:val="0"/>
        <w:autoSpaceDN w:val="0"/>
        <w:adjustRightInd w:val="0"/>
        <w:spacing w:line="360" w:lineRule="auto"/>
        <w:jc w:val="center"/>
        <w:rPr>
          <w:rFonts w:ascii="宋体" w:hAnsi="宋体" w:eastAsia="宋体" w:cs="宋体"/>
          <w:b/>
          <w:kern w:val="0"/>
          <w:sz w:val="32"/>
          <w:szCs w:val="32"/>
        </w:rPr>
      </w:pPr>
    </w:p>
    <w:p w14:paraId="111C09C2">
      <w:pPr>
        <w:tabs>
          <w:tab w:val="left" w:pos="1260"/>
        </w:tabs>
        <w:autoSpaceDE w:val="0"/>
        <w:autoSpaceDN w:val="0"/>
        <w:adjustRightInd w:val="0"/>
        <w:spacing w:line="360" w:lineRule="auto"/>
        <w:jc w:val="center"/>
        <w:rPr>
          <w:rFonts w:ascii="宋体" w:hAnsi="宋体" w:eastAsia="宋体" w:cs="宋体"/>
          <w:b/>
          <w:kern w:val="0"/>
          <w:sz w:val="32"/>
          <w:szCs w:val="32"/>
        </w:rPr>
      </w:pPr>
    </w:p>
    <w:p w14:paraId="29D7E001">
      <w:pPr>
        <w:tabs>
          <w:tab w:val="left" w:pos="1260"/>
        </w:tabs>
        <w:autoSpaceDE w:val="0"/>
        <w:autoSpaceDN w:val="0"/>
        <w:adjustRightInd w:val="0"/>
        <w:spacing w:line="360" w:lineRule="auto"/>
        <w:jc w:val="center"/>
        <w:rPr>
          <w:rFonts w:ascii="宋体" w:hAnsi="宋体" w:eastAsia="宋体" w:cs="宋体"/>
          <w:b/>
          <w:kern w:val="0"/>
          <w:sz w:val="32"/>
          <w:szCs w:val="32"/>
        </w:rPr>
      </w:pPr>
    </w:p>
    <w:p w14:paraId="60538EE2">
      <w:pPr>
        <w:tabs>
          <w:tab w:val="left" w:pos="1260"/>
        </w:tabs>
        <w:autoSpaceDE w:val="0"/>
        <w:autoSpaceDN w:val="0"/>
        <w:adjustRightInd w:val="0"/>
        <w:spacing w:line="360" w:lineRule="auto"/>
        <w:jc w:val="center"/>
        <w:rPr>
          <w:rFonts w:ascii="宋体" w:hAnsi="宋体" w:eastAsia="宋体" w:cs="宋体"/>
          <w:b/>
          <w:kern w:val="0"/>
          <w:sz w:val="32"/>
          <w:szCs w:val="32"/>
        </w:rPr>
      </w:pPr>
    </w:p>
    <w:p w14:paraId="08876F60">
      <w:pPr>
        <w:tabs>
          <w:tab w:val="left" w:pos="1260"/>
        </w:tabs>
        <w:autoSpaceDE w:val="0"/>
        <w:autoSpaceDN w:val="0"/>
        <w:adjustRightInd w:val="0"/>
        <w:spacing w:line="360" w:lineRule="auto"/>
        <w:jc w:val="center"/>
        <w:rPr>
          <w:rFonts w:ascii="宋体" w:hAnsi="宋体" w:eastAsia="宋体" w:cs="宋体"/>
          <w:b/>
          <w:kern w:val="0"/>
          <w:sz w:val="32"/>
          <w:szCs w:val="32"/>
        </w:rPr>
      </w:pPr>
    </w:p>
    <w:p w14:paraId="527205DE">
      <w:pPr>
        <w:tabs>
          <w:tab w:val="left" w:pos="1260"/>
        </w:tabs>
        <w:autoSpaceDE w:val="0"/>
        <w:autoSpaceDN w:val="0"/>
        <w:adjustRightInd w:val="0"/>
        <w:spacing w:line="360" w:lineRule="auto"/>
        <w:jc w:val="center"/>
        <w:rPr>
          <w:rFonts w:ascii="宋体" w:hAnsi="宋体" w:eastAsia="宋体" w:cs="宋体"/>
          <w:b/>
          <w:kern w:val="0"/>
          <w:sz w:val="32"/>
          <w:szCs w:val="32"/>
        </w:rPr>
      </w:pPr>
    </w:p>
    <w:p w14:paraId="0587A172">
      <w:pPr>
        <w:tabs>
          <w:tab w:val="left" w:pos="1260"/>
        </w:tabs>
        <w:autoSpaceDE w:val="0"/>
        <w:autoSpaceDN w:val="0"/>
        <w:adjustRightInd w:val="0"/>
        <w:spacing w:line="360" w:lineRule="auto"/>
        <w:jc w:val="center"/>
        <w:rPr>
          <w:rFonts w:ascii="宋体" w:hAnsi="宋体" w:eastAsia="宋体" w:cs="宋体"/>
          <w:b/>
          <w:kern w:val="0"/>
          <w:sz w:val="32"/>
          <w:szCs w:val="32"/>
        </w:rPr>
      </w:pPr>
    </w:p>
    <w:p w14:paraId="105932BD">
      <w:pPr>
        <w:tabs>
          <w:tab w:val="left" w:pos="1260"/>
        </w:tabs>
        <w:autoSpaceDE w:val="0"/>
        <w:autoSpaceDN w:val="0"/>
        <w:adjustRightInd w:val="0"/>
        <w:spacing w:line="360" w:lineRule="auto"/>
        <w:rPr>
          <w:rFonts w:ascii="宋体" w:hAnsi="宋体" w:eastAsia="宋体" w:cs="宋体"/>
          <w:b/>
          <w:kern w:val="0"/>
          <w:sz w:val="32"/>
          <w:szCs w:val="32"/>
        </w:rPr>
      </w:pPr>
    </w:p>
    <w:p w14:paraId="5F58EC1D">
      <w:pPr>
        <w:tabs>
          <w:tab w:val="left" w:pos="1260"/>
        </w:tabs>
        <w:autoSpaceDE w:val="0"/>
        <w:autoSpaceDN w:val="0"/>
        <w:adjustRightInd w:val="0"/>
        <w:spacing w:line="360" w:lineRule="auto"/>
        <w:jc w:val="center"/>
        <w:rPr>
          <w:rFonts w:ascii="宋体" w:hAnsi="宋体" w:eastAsia="宋体" w:cs="宋体"/>
          <w:b/>
          <w:kern w:val="0"/>
          <w:sz w:val="32"/>
          <w:szCs w:val="32"/>
        </w:rPr>
      </w:pPr>
      <w:r>
        <w:rPr>
          <w:rFonts w:hint="eastAsia" w:ascii="宋体" w:hAnsi="宋体" w:eastAsia="宋体" w:cs="宋体"/>
          <w:b/>
          <w:kern w:val="0"/>
          <w:sz w:val="32"/>
          <w:szCs w:val="32"/>
        </w:rPr>
        <w:t>第八章 响应文件有关格式</w:t>
      </w:r>
    </w:p>
    <w:p w14:paraId="751B0687">
      <w:pPr>
        <w:spacing w:line="480" w:lineRule="auto"/>
        <w:rPr>
          <w:rFonts w:ascii="宋体" w:hAnsi="宋体" w:cs="宋体"/>
          <w:sz w:val="36"/>
          <w:szCs w:val="36"/>
          <w:u w:val="single"/>
        </w:rPr>
      </w:pPr>
    </w:p>
    <w:p w14:paraId="675C0FCF">
      <w:pPr>
        <w:spacing w:line="480" w:lineRule="auto"/>
        <w:rPr>
          <w:rFonts w:ascii="宋体" w:hAnsi="宋体" w:eastAsia="宋体" w:cs="宋体"/>
          <w:sz w:val="24"/>
        </w:rPr>
      </w:pPr>
      <w:r>
        <w:rPr>
          <w:rFonts w:hint="eastAsia" w:ascii="宋体" w:hAnsi="宋体" w:eastAsia="宋体" w:cs="宋体"/>
          <w:sz w:val="36"/>
          <w:szCs w:val="36"/>
          <w:u w:val="single"/>
        </w:rPr>
        <w:t xml:space="preserve">                           （项目名称）</w:t>
      </w:r>
    </w:p>
    <w:p w14:paraId="31CBD3BD">
      <w:pPr>
        <w:spacing w:line="380" w:lineRule="exact"/>
        <w:rPr>
          <w:rFonts w:ascii="宋体" w:hAnsi="宋体" w:eastAsia="宋体" w:cs="宋体"/>
          <w:sz w:val="24"/>
        </w:rPr>
      </w:pPr>
    </w:p>
    <w:p w14:paraId="6A6AFA09">
      <w:pPr>
        <w:spacing w:line="380" w:lineRule="exact"/>
        <w:rPr>
          <w:rFonts w:ascii="宋体" w:hAnsi="宋体" w:eastAsia="宋体" w:cs="宋体"/>
          <w:sz w:val="24"/>
        </w:rPr>
      </w:pPr>
    </w:p>
    <w:p w14:paraId="53640D51">
      <w:pPr>
        <w:spacing w:line="380" w:lineRule="exact"/>
        <w:rPr>
          <w:rFonts w:ascii="宋体" w:hAnsi="宋体" w:eastAsia="宋体" w:cs="宋体"/>
          <w:sz w:val="24"/>
        </w:rPr>
      </w:pPr>
    </w:p>
    <w:p w14:paraId="49E6A126">
      <w:pPr>
        <w:spacing w:line="380" w:lineRule="exact"/>
        <w:rPr>
          <w:rFonts w:ascii="宋体" w:hAnsi="宋体" w:eastAsia="宋体" w:cs="宋体"/>
          <w:sz w:val="24"/>
        </w:rPr>
      </w:pPr>
    </w:p>
    <w:p w14:paraId="1AE2352C">
      <w:pPr>
        <w:pStyle w:val="23"/>
      </w:pPr>
    </w:p>
    <w:p w14:paraId="43092BE4">
      <w:pPr>
        <w:pStyle w:val="23"/>
        <w:ind w:left="0" w:leftChars="0" w:firstLine="0" w:firstLineChars="0"/>
        <w:rPr>
          <w:rFonts w:ascii="宋体" w:hAnsi="宋体" w:eastAsia="宋体" w:cs="宋体"/>
        </w:rPr>
      </w:pPr>
    </w:p>
    <w:p w14:paraId="0326BD4E">
      <w:pPr>
        <w:spacing w:line="380" w:lineRule="exact"/>
        <w:jc w:val="center"/>
        <w:rPr>
          <w:rFonts w:ascii="宋体" w:hAnsi="宋体" w:eastAsia="宋体" w:cs="宋体"/>
          <w:b/>
          <w:bCs/>
          <w:sz w:val="48"/>
          <w:szCs w:val="48"/>
        </w:rPr>
      </w:pPr>
    </w:p>
    <w:p w14:paraId="3BCD4AE6">
      <w:pPr>
        <w:spacing w:line="380" w:lineRule="exact"/>
        <w:jc w:val="center"/>
        <w:rPr>
          <w:rFonts w:ascii="宋体" w:hAnsi="宋体" w:eastAsia="宋体" w:cs="宋体"/>
          <w:b/>
          <w:bCs/>
          <w:sz w:val="48"/>
          <w:szCs w:val="48"/>
        </w:rPr>
      </w:pPr>
    </w:p>
    <w:p w14:paraId="4F67B929">
      <w:pPr>
        <w:spacing w:line="480" w:lineRule="auto"/>
        <w:jc w:val="center"/>
        <w:rPr>
          <w:rFonts w:ascii="宋体" w:hAnsi="宋体" w:eastAsia="宋体" w:cs="宋体"/>
          <w:b/>
          <w:bCs/>
          <w:sz w:val="72"/>
          <w:szCs w:val="72"/>
        </w:rPr>
      </w:pPr>
      <w:r>
        <w:rPr>
          <w:rFonts w:hint="eastAsia" w:ascii="宋体" w:hAnsi="宋体" w:eastAsia="宋体" w:cs="宋体"/>
          <w:b/>
          <w:bCs/>
          <w:sz w:val="72"/>
          <w:szCs w:val="72"/>
        </w:rPr>
        <w:t>响 应 文 件</w:t>
      </w:r>
    </w:p>
    <w:p w14:paraId="1110862E">
      <w:pPr>
        <w:spacing w:line="380" w:lineRule="exact"/>
        <w:rPr>
          <w:rFonts w:ascii="宋体" w:hAnsi="宋体" w:eastAsia="宋体" w:cs="宋体"/>
          <w:sz w:val="24"/>
        </w:rPr>
      </w:pPr>
    </w:p>
    <w:p w14:paraId="4E496660">
      <w:pPr>
        <w:spacing w:line="380" w:lineRule="exact"/>
        <w:ind w:firstLine="3600" w:firstLineChars="1500"/>
        <w:rPr>
          <w:rFonts w:ascii="宋体" w:hAnsi="宋体" w:eastAsia="宋体" w:cs="宋体"/>
          <w:sz w:val="24"/>
        </w:rPr>
      </w:pPr>
      <w:r>
        <w:rPr>
          <w:rFonts w:hint="eastAsia" w:ascii="宋体" w:hAnsi="宋体" w:eastAsia="宋体" w:cs="宋体"/>
          <w:sz w:val="24"/>
        </w:rPr>
        <w:t>采购编号：</w:t>
      </w:r>
    </w:p>
    <w:p w14:paraId="52CBE307">
      <w:pPr>
        <w:spacing w:line="380" w:lineRule="exact"/>
        <w:rPr>
          <w:rFonts w:ascii="宋体" w:hAnsi="宋体" w:eastAsia="宋体" w:cs="宋体"/>
          <w:sz w:val="24"/>
        </w:rPr>
      </w:pPr>
    </w:p>
    <w:p w14:paraId="689F3247">
      <w:pPr>
        <w:pStyle w:val="22"/>
        <w:ind w:firstLine="210"/>
        <w:rPr>
          <w:rFonts w:hAnsi="宋体" w:cs="宋体"/>
          <w:sz w:val="21"/>
        </w:rPr>
      </w:pPr>
    </w:p>
    <w:p w14:paraId="78821A06">
      <w:pPr>
        <w:spacing w:line="380" w:lineRule="exact"/>
        <w:rPr>
          <w:rFonts w:ascii="宋体" w:hAnsi="宋体" w:eastAsia="宋体" w:cs="宋体"/>
          <w:sz w:val="24"/>
        </w:rPr>
      </w:pPr>
    </w:p>
    <w:p w14:paraId="276E7CC3">
      <w:pPr>
        <w:spacing w:line="380" w:lineRule="exact"/>
        <w:rPr>
          <w:rFonts w:ascii="宋体" w:hAnsi="宋体" w:eastAsia="宋体" w:cs="宋体"/>
          <w:sz w:val="24"/>
        </w:rPr>
      </w:pPr>
    </w:p>
    <w:p w14:paraId="59B9E3D6">
      <w:pPr>
        <w:spacing w:line="380" w:lineRule="exact"/>
        <w:rPr>
          <w:rFonts w:ascii="宋体" w:hAnsi="宋体" w:eastAsia="宋体" w:cs="宋体"/>
          <w:sz w:val="24"/>
        </w:rPr>
      </w:pPr>
    </w:p>
    <w:p w14:paraId="49EC12B4">
      <w:pPr>
        <w:spacing w:after="120"/>
        <w:ind w:left="63" w:right="63" w:firstLine="340" w:firstLineChars="100"/>
        <w:rPr>
          <w:rFonts w:ascii="宋体" w:hAnsi="宋体" w:eastAsia="宋体" w:cs="宋体"/>
          <w:kern w:val="0"/>
          <w:sz w:val="34"/>
          <w:szCs w:val="20"/>
        </w:rPr>
      </w:pPr>
    </w:p>
    <w:p w14:paraId="3572435E">
      <w:pPr>
        <w:pStyle w:val="22"/>
        <w:ind w:firstLine="210"/>
        <w:rPr>
          <w:rFonts w:hAnsi="宋体" w:cs="宋体"/>
          <w:kern w:val="2"/>
          <w:sz w:val="21"/>
          <w:szCs w:val="22"/>
        </w:rPr>
      </w:pPr>
    </w:p>
    <w:p w14:paraId="22A64E99">
      <w:pPr>
        <w:spacing w:line="380" w:lineRule="exact"/>
        <w:rPr>
          <w:rFonts w:ascii="宋体" w:hAnsi="宋体" w:eastAsia="宋体" w:cs="宋体"/>
          <w:sz w:val="24"/>
        </w:rPr>
      </w:pPr>
    </w:p>
    <w:p w14:paraId="4E6C06CB">
      <w:pPr>
        <w:spacing w:line="380" w:lineRule="exact"/>
        <w:rPr>
          <w:rFonts w:ascii="宋体" w:hAnsi="宋体" w:eastAsia="宋体" w:cs="宋体"/>
          <w:sz w:val="24"/>
        </w:rPr>
      </w:pPr>
    </w:p>
    <w:p w14:paraId="532E37D7">
      <w:pPr>
        <w:spacing w:line="480" w:lineRule="auto"/>
        <w:rPr>
          <w:rFonts w:ascii="宋体" w:hAnsi="宋体" w:eastAsia="宋体" w:cs="宋体"/>
          <w:sz w:val="24"/>
        </w:rPr>
      </w:pPr>
      <w:bookmarkStart w:id="2" w:name="_Toc27760_WPSOffice_Level1"/>
      <w:bookmarkStart w:id="3" w:name="_Toc7428_WPSOffice_Level1"/>
      <w:r>
        <w:rPr>
          <w:rFonts w:hint="eastAsia" w:ascii="宋体" w:hAnsi="宋体" w:eastAsia="宋体" w:cs="宋体"/>
          <w:sz w:val="28"/>
          <w:szCs w:val="28"/>
          <w:lang w:val="en-US" w:eastAsia="zh-CN"/>
        </w:rPr>
        <w:t>供 应 商</w:t>
      </w:r>
      <w:r>
        <w:rPr>
          <w:rFonts w:hint="eastAsia" w:ascii="宋体" w:hAnsi="宋体" w:eastAsia="宋体" w:cs="宋体"/>
          <w:sz w:val="28"/>
          <w:szCs w:val="28"/>
        </w:rPr>
        <w:t>：（全称并加盖公章）</w:t>
      </w:r>
      <w:bookmarkEnd w:id="2"/>
      <w:bookmarkEnd w:id="3"/>
    </w:p>
    <w:p w14:paraId="1FAF2471">
      <w:pPr>
        <w:spacing w:line="480" w:lineRule="auto"/>
        <w:rPr>
          <w:rFonts w:ascii="宋体" w:hAnsi="宋体" w:eastAsia="宋体" w:cs="宋体"/>
          <w:b/>
          <w:bCs/>
          <w:sz w:val="28"/>
          <w:szCs w:val="28"/>
        </w:rPr>
      </w:pPr>
      <w:bookmarkStart w:id="4" w:name="_Toc4840_WPSOffice_Level1"/>
      <w:bookmarkStart w:id="5" w:name="_Toc28157_WPSOffice_Level1"/>
      <w:r>
        <w:rPr>
          <w:rFonts w:hint="eastAsia" w:ascii="宋体" w:hAnsi="宋体" w:eastAsia="宋体" w:cs="宋体"/>
          <w:sz w:val="28"/>
          <w:szCs w:val="28"/>
        </w:rPr>
        <w:t>法定代表人或委托代理人（签字）：</w:t>
      </w:r>
      <w:bookmarkEnd w:id="4"/>
      <w:bookmarkEnd w:id="5"/>
    </w:p>
    <w:p w14:paraId="230AE8C6">
      <w:pPr>
        <w:spacing w:line="480" w:lineRule="auto"/>
        <w:rPr>
          <w:rFonts w:ascii="宋体" w:hAnsi="宋体" w:cs="宋体"/>
          <w:sz w:val="28"/>
          <w:szCs w:val="28"/>
        </w:rPr>
      </w:pPr>
      <w:bookmarkStart w:id="6" w:name="_Toc2311_WPSOffice_Level1"/>
      <w:bookmarkStart w:id="7" w:name="_Toc15640_WPSOffice_Level1"/>
      <w:r>
        <w:rPr>
          <w:rFonts w:hint="eastAsia" w:ascii="宋体" w:hAnsi="宋体" w:eastAsia="宋体" w:cs="宋体"/>
          <w:sz w:val="28"/>
          <w:szCs w:val="28"/>
        </w:rPr>
        <w:t>日    期：年 月 日</w:t>
      </w:r>
      <w:bookmarkEnd w:id="6"/>
      <w:bookmarkEnd w:id="7"/>
    </w:p>
    <w:p w14:paraId="698AC9A5">
      <w:pPr>
        <w:pStyle w:val="23"/>
        <w:ind w:leftChars="0"/>
      </w:pPr>
    </w:p>
    <w:p w14:paraId="245B84E6">
      <w:pPr>
        <w:pStyle w:val="23"/>
        <w:ind w:left="0" w:leftChars="0" w:firstLine="0" w:firstLineChars="0"/>
      </w:pPr>
    </w:p>
    <w:p w14:paraId="74205D53">
      <w:pPr>
        <w:pStyle w:val="60"/>
        <w:numPr>
          <w:ilvl w:val="0"/>
          <w:numId w:val="0"/>
        </w:numPr>
        <w:tabs>
          <w:tab w:val="left" w:pos="660"/>
        </w:tabs>
        <w:snapToGrid w:val="0"/>
        <w:spacing w:before="0" w:line="400" w:lineRule="exact"/>
        <w:rPr>
          <w:rFonts w:cs="黑体"/>
          <w:color w:val="auto"/>
          <w:kern w:val="2"/>
          <w:sz w:val="28"/>
          <w:szCs w:val="28"/>
          <w:lang w:val="zh-CN"/>
        </w:rPr>
      </w:pPr>
      <w:r>
        <w:rPr>
          <w:rFonts w:hint="eastAsia" w:cs="黑体"/>
          <w:color w:val="auto"/>
          <w:kern w:val="2"/>
          <w:sz w:val="28"/>
          <w:szCs w:val="28"/>
          <w:lang w:val="zh-CN"/>
        </w:rPr>
        <w:t>一、供应商应答索引表</w:t>
      </w:r>
    </w:p>
    <w:tbl>
      <w:tblPr>
        <w:tblStyle w:val="24"/>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34"/>
        <w:gridCol w:w="3685"/>
        <w:gridCol w:w="1559"/>
        <w:gridCol w:w="1560"/>
        <w:gridCol w:w="2018"/>
      </w:tblGrid>
      <w:tr w14:paraId="598C6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34" w:type="dxa"/>
            <w:vAlign w:val="center"/>
          </w:tcPr>
          <w:p w14:paraId="7AB09F74">
            <w:pPr>
              <w:snapToGrid w:val="0"/>
              <w:spacing w:line="400" w:lineRule="exact"/>
              <w:jc w:val="center"/>
              <w:rPr>
                <w:rFonts w:ascii="宋体" w:hAnsi="宋体" w:cs="微软雅黑"/>
                <w:b/>
                <w:szCs w:val="21"/>
              </w:rPr>
            </w:pPr>
            <w:r>
              <w:rPr>
                <w:rFonts w:hint="eastAsia" w:ascii="宋体" w:hAnsi="宋体" w:cs="微软雅黑"/>
                <w:b/>
                <w:szCs w:val="21"/>
              </w:rPr>
              <w:t>序号</w:t>
            </w:r>
          </w:p>
        </w:tc>
        <w:tc>
          <w:tcPr>
            <w:tcW w:w="3685" w:type="dxa"/>
            <w:vAlign w:val="center"/>
          </w:tcPr>
          <w:p w14:paraId="4C09BD7E">
            <w:pPr>
              <w:snapToGrid w:val="0"/>
              <w:spacing w:line="400" w:lineRule="exact"/>
              <w:jc w:val="center"/>
              <w:rPr>
                <w:rFonts w:ascii="宋体" w:hAnsi="宋体" w:cs="微软雅黑"/>
                <w:b/>
                <w:szCs w:val="21"/>
              </w:rPr>
            </w:pPr>
            <w:r>
              <w:rPr>
                <w:rFonts w:hint="eastAsia" w:ascii="宋体" w:hAnsi="宋体" w:cs="微软雅黑"/>
                <w:b/>
                <w:szCs w:val="21"/>
              </w:rPr>
              <w:t>项  目</w:t>
            </w:r>
          </w:p>
        </w:tc>
        <w:tc>
          <w:tcPr>
            <w:tcW w:w="1559" w:type="dxa"/>
            <w:vAlign w:val="center"/>
          </w:tcPr>
          <w:p w14:paraId="18C74156">
            <w:pPr>
              <w:snapToGrid w:val="0"/>
              <w:spacing w:line="400" w:lineRule="exact"/>
              <w:jc w:val="center"/>
              <w:rPr>
                <w:rFonts w:ascii="宋体" w:hAnsi="宋体" w:cs="微软雅黑"/>
                <w:b/>
                <w:szCs w:val="21"/>
              </w:rPr>
            </w:pPr>
            <w:r>
              <w:rPr>
                <w:rFonts w:hint="eastAsia" w:ascii="宋体" w:hAnsi="宋体" w:cs="微软雅黑"/>
                <w:b/>
                <w:szCs w:val="21"/>
              </w:rPr>
              <w:t>供应商应答</w:t>
            </w:r>
          </w:p>
          <w:p w14:paraId="71CED4C5">
            <w:pPr>
              <w:snapToGrid w:val="0"/>
              <w:spacing w:line="400" w:lineRule="exact"/>
              <w:jc w:val="center"/>
              <w:rPr>
                <w:rFonts w:ascii="宋体" w:hAnsi="宋体" w:cs="微软雅黑"/>
                <w:b/>
                <w:szCs w:val="21"/>
              </w:rPr>
            </w:pPr>
            <w:r>
              <w:rPr>
                <w:rFonts w:hint="eastAsia" w:ascii="宋体" w:hAnsi="宋体" w:cs="微软雅黑"/>
                <w:b/>
                <w:szCs w:val="21"/>
              </w:rPr>
              <w:t>（有/没有）</w:t>
            </w:r>
          </w:p>
        </w:tc>
        <w:tc>
          <w:tcPr>
            <w:tcW w:w="1560" w:type="dxa"/>
            <w:vAlign w:val="center"/>
          </w:tcPr>
          <w:p w14:paraId="53A8988D">
            <w:pPr>
              <w:snapToGrid w:val="0"/>
              <w:spacing w:line="400" w:lineRule="exact"/>
              <w:jc w:val="center"/>
              <w:rPr>
                <w:rFonts w:ascii="宋体" w:hAnsi="宋体" w:cs="微软雅黑"/>
                <w:b/>
                <w:szCs w:val="21"/>
              </w:rPr>
            </w:pPr>
            <w:r>
              <w:rPr>
                <w:rFonts w:hint="eastAsia" w:ascii="宋体" w:hAnsi="宋体" w:cs="微软雅黑"/>
                <w:b/>
                <w:szCs w:val="21"/>
              </w:rPr>
              <w:t>响应文件中所在页码</w:t>
            </w:r>
          </w:p>
        </w:tc>
        <w:tc>
          <w:tcPr>
            <w:tcW w:w="2018" w:type="dxa"/>
            <w:vAlign w:val="center"/>
          </w:tcPr>
          <w:p w14:paraId="111ADC2A">
            <w:pPr>
              <w:snapToGrid w:val="0"/>
              <w:spacing w:line="400" w:lineRule="exact"/>
              <w:jc w:val="center"/>
              <w:rPr>
                <w:rFonts w:ascii="宋体" w:hAnsi="宋体" w:cs="微软雅黑"/>
                <w:b/>
                <w:szCs w:val="21"/>
              </w:rPr>
            </w:pPr>
            <w:r>
              <w:rPr>
                <w:rFonts w:hint="eastAsia" w:ascii="宋体" w:hAnsi="宋体" w:cs="微软雅黑"/>
                <w:b/>
                <w:szCs w:val="21"/>
              </w:rPr>
              <w:t>备注说明</w:t>
            </w:r>
          </w:p>
        </w:tc>
      </w:tr>
      <w:tr w14:paraId="2415C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75C8D9BB">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w:t>
            </w:r>
          </w:p>
        </w:tc>
        <w:tc>
          <w:tcPr>
            <w:tcW w:w="3685" w:type="dxa"/>
            <w:vAlign w:val="center"/>
          </w:tcPr>
          <w:p w14:paraId="4E5F6235">
            <w:pPr>
              <w:pStyle w:val="14"/>
              <w:kinsoku w:val="0"/>
              <w:overflowPunct w:val="0"/>
              <w:autoSpaceDE w:val="0"/>
              <w:autoSpaceDN w:val="0"/>
              <w:spacing w:line="320" w:lineRule="exact"/>
              <w:rPr>
                <w:rFonts w:hAnsi="宋体"/>
                <w:kern w:val="0"/>
                <w:sz w:val="21"/>
                <w:szCs w:val="21"/>
              </w:rPr>
            </w:pPr>
            <w:r>
              <w:rPr>
                <w:rFonts w:hint="eastAsia" w:hAnsi="宋体"/>
                <w:kern w:val="0"/>
                <w:sz w:val="21"/>
                <w:szCs w:val="21"/>
              </w:rPr>
              <w:t>供应商应答索引表</w:t>
            </w:r>
          </w:p>
        </w:tc>
        <w:tc>
          <w:tcPr>
            <w:tcW w:w="1559" w:type="dxa"/>
            <w:vAlign w:val="center"/>
          </w:tcPr>
          <w:p w14:paraId="68D58C25">
            <w:pPr>
              <w:snapToGrid w:val="0"/>
              <w:spacing w:line="400" w:lineRule="exact"/>
              <w:jc w:val="center"/>
              <w:rPr>
                <w:rFonts w:ascii="宋体" w:hAnsi="宋体" w:cs="微软雅黑"/>
                <w:szCs w:val="21"/>
              </w:rPr>
            </w:pPr>
          </w:p>
        </w:tc>
        <w:tc>
          <w:tcPr>
            <w:tcW w:w="1560" w:type="dxa"/>
            <w:vAlign w:val="center"/>
          </w:tcPr>
          <w:p w14:paraId="60866006">
            <w:pPr>
              <w:snapToGrid w:val="0"/>
              <w:spacing w:line="400" w:lineRule="exact"/>
              <w:rPr>
                <w:rFonts w:ascii="宋体" w:hAnsi="宋体" w:cs="微软雅黑"/>
                <w:szCs w:val="21"/>
              </w:rPr>
            </w:pPr>
          </w:p>
        </w:tc>
        <w:tc>
          <w:tcPr>
            <w:tcW w:w="2018" w:type="dxa"/>
            <w:vAlign w:val="center"/>
          </w:tcPr>
          <w:p w14:paraId="399CE272">
            <w:pPr>
              <w:snapToGrid w:val="0"/>
              <w:spacing w:line="400" w:lineRule="exact"/>
              <w:rPr>
                <w:rFonts w:ascii="宋体" w:hAnsi="宋体" w:cs="微软雅黑"/>
                <w:szCs w:val="21"/>
              </w:rPr>
            </w:pPr>
          </w:p>
        </w:tc>
      </w:tr>
      <w:tr w14:paraId="3C4AD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362EBD92">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w:t>
            </w:r>
          </w:p>
        </w:tc>
        <w:tc>
          <w:tcPr>
            <w:tcW w:w="3685" w:type="dxa"/>
            <w:vAlign w:val="center"/>
          </w:tcPr>
          <w:p w14:paraId="7BCC30AB">
            <w:pPr>
              <w:pStyle w:val="14"/>
              <w:kinsoku w:val="0"/>
              <w:overflowPunct w:val="0"/>
              <w:autoSpaceDE w:val="0"/>
              <w:autoSpaceDN w:val="0"/>
              <w:spacing w:line="320" w:lineRule="exact"/>
              <w:rPr>
                <w:rFonts w:hAnsi="宋体"/>
                <w:kern w:val="0"/>
                <w:sz w:val="21"/>
                <w:szCs w:val="21"/>
              </w:rPr>
            </w:pPr>
            <w:r>
              <w:rPr>
                <w:rFonts w:hint="eastAsia" w:hAnsi="宋体"/>
                <w:kern w:val="0"/>
                <w:sz w:val="21"/>
                <w:szCs w:val="21"/>
              </w:rPr>
              <w:t>报价一览表</w:t>
            </w:r>
          </w:p>
        </w:tc>
        <w:tc>
          <w:tcPr>
            <w:tcW w:w="1559" w:type="dxa"/>
            <w:vAlign w:val="center"/>
          </w:tcPr>
          <w:p w14:paraId="0B2642D5">
            <w:pPr>
              <w:snapToGrid w:val="0"/>
              <w:spacing w:line="400" w:lineRule="exact"/>
              <w:jc w:val="center"/>
              <w:rPr>
                <w:rFonts w:ascii="宋体" w:hAnsi="宋体" w:cs="微软雅黑"/>
                <w:szCs w:val="21"/>
              </w:rPr>
            </w:pPr>
          </w:p>
        </w:tc>
        <w:tc>
          <w:tcPr>
            <w:tcW w:w="1560" w:type="dxa"/>
            <w:vAlign w:val="center"/>
          </w:tcPr>
          <w:p w14:paraId="54F800C8">
            <w:pPr>
              <w:snapToGrid w:val="0"/>
              <w:spacing w:line="400" w:lineRule="exact"/>
              <w:rPr>
                <w:rFonts w:ascii="宋体" w:hAnsi="宋体" w:cs="微软雅黑"/>
                <w:szCs w:val="21"/>
              </w:rPr>
            </w:pPr>
          </w:p>
        </w:tc>
        <w:tc>
          <w:tcPr>
            <w:tcW w:w="2018" w:type="dxa"/>
            <w:vAlign w:val="center"/>
          </w:tcPr>
          <w:p w14:paraId="25406007">
            <w:pPr>
              <w:snapToGrid w:val="0"/>
              <w:spacing w:line="400" w:lineRule="exact"/>
              <w:rPr>
                <w:rFonts w:ascii="宋体" w:hAnsi="宋体" w:cs="微软雅黑"/>
                <w:szCs w:val="21"/>
              </w:rPr>
            </w:pPr>
          </w:p>
        </w:tc>
      </w:tr>
      <w:tr w14:paraId="5FBC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618B1ECB">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3</w:t>
            </w:r>
          </w:p>
        </w:tc>
        <w:tc>
          <w:tcPr>
            <w:tcW w:w="3685" w:type="dxa"/>
            <w:vAlign w:val="center"/>
          </w:tcPr>
          <w:p w14:paraId="2EE09EBC">
            <w:pPr>
              <w:pStyle w:val="14"/>
              <w:kinsoku w:val="0"/>
              <w:overflowPunct w:val="0"/>
              <w:autoSpaceDE w:val="0"/>
              <w:autoSpaceDN w:val="0"/>
              <w:spacing w:line="320" w:lineRule="exact"/>
              <w:rPr>
                <w:rFonts w:hAnsi="宋体"/>
                <w:kern w:val="0"/>
                <w:sz w:val="21"/>
                <w:szCs w:val="21"/>
              </w:rPr>
            </w:pPr>
            <w:r>
              <w:rPr>
                <w:rFonts w:hint="eastAsia" w:hAnsi="宋体"/>
                <w:kern w:val="0"/>
                <w:sz w:val="21"/>
                <w:szCs w:val="21"/>
              </w:rPr>
              <w:t>报价函</w:t>
            </w:r>
          </w:p>
        </w:tc>
        <w:tc>
          <w:tcPr>
            <w:tcW w:w="1559" w:type="dxa"/>
            <w:vAlign w:val="center"/>
          </w:tcPr>
          <w:p w14:paraId="7D128FAD">
            <w:pPr>
              <w:snapToGrid w:val="0"/>
              <w:spacing w:line="400" w:lineRule="exact"/>
              <w:jc w:val="center"/>
              <w:rPr>
                <w:rFonts w:ascii="宋体" w:hAnsi="宋体" w:cs="微软雅黑"/>
                <w:szCs w:val="21"/>
              </w:rPr>
            </w:pPr>
          </w:p>
        </w:tc>
        <w:tc>
          <w:tcPr>
            <w:tcW w:w="1560" w:type="dxa"/>
            <w:vAlign w:val="center"/>
          </w:tcPr>
          <w:p w14:paraId="1CF6B7EB">
            <w:pPr>
              <w:snapToGrid w:val="0"/>
              <w:spacing w:line="400" w:lineRule="exact"/>
              <w:rPr>
                <w:rFonts w:ascii="宋体" w:hAnsi="宋体" w:cs="微软雅黑"/>
                <w:szCs w:val="21"/>
              </w:rPr>
            </w:pPr>
          </w:p>
        </w:tc>
        <w:tc>
          <w:tcPr>
            <w:tcW w:w="2018" w:type="dxa"/>
            <w:vAlign w:val="center"/>
          </w:tcPr>
          <w:p w14:paraId="41807FB2">
            <w:pPr>
              <w:snapToGrid w:val="0"/>
              <w:spacing w:line="400" w:lineRule="exact"/>
              <w:rPr>
                <w:rFonts w:ascii="宋体" w:hAnsi="宋体" w:cs="微软雅黑"/>
                <w:szCs w:val="21"/>
              </w:rPr>
            </w:pPr>
          </w:p>
        </w:tc>
      </w:tr>
      <w:tr w14:paraId="16E07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0CBA29C2">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4</w:t>
            </w:r>
          </w:p>
        </w:tc>
        <w:tc>
          <w:tcPr>
            <w:tcW w:w="3685" w:type="dxa"/>
            <w:vAlign w:val="center"/>
          </w:tcPr>
          <w:p w14:paraId="3DB68775">
            <w:pPr>
              <w:pStyle w:val="14"/>
              <w:kinsoku w:val="0"/>
              <w:overflowPunct w:val="0"/>
              <w:autoSpaceDE w:val="0"/>
              <w:autoSpaceDN w:val="0"/>
              <w:spacing w:line="320" w:lineRule="exact"/>
              <w:rPr>
                <w:rFonts w:hAnsi="宋体"/>
                <w:kern w:val="0"/>
                <w:sz w:val="21"/>
                <w:szCs w:val="21"/>
              </w:rPr>
            </w:pPr>
            <w:r>
              <w:rPr>
                <w:rFonts w:hint="eastAsia" w:hAnsi="宋体"/>
                <w:kern w:val="0"/>
                <w:sz w:val="21"/>
                <w:szCs w:val="21"/>
              </w:rPr>
              <w:t>法定代表人（单位负责人）</w:t>
            </w:r>
            <w:r>
              <w:rPr>
                <w:rFonts w:hAnsi="宋体"/>
                <w:kern w:val="0"/>
                <w:sz w:val="21"/>
                <w:szCs w:val="21"/>
              </w:rPr>
              <w:t>资</w:t>
            </w:r>
            <w:r>
              <w:rPr>
                <w:rFonts w:hint="eastAsia" w:hAnsi="宋体"/>
                <w:kern w:val="0"/>
                <w:sz w:val="21"/>
                <w:szCs w:val="21"/>
              </w:rPr>
              <w:t>格</w:t>
            </w:r>
            <w:r>
              <w:rPr>
                <w:rFonts w:hAnsi="宋体"/>
                <w:kern w:val="0"/>
                <w:sz w:val="21"/>
                <w:szCs w:val="21"/>
              </w:rPr>
              <w:t>证</w:t>
            </w:r>
            <w:r>
              <w:rPr>
                <w:rFonts w:hint="eastAsia" w:hAnsi="宋体"/>
                <w:kern w:val="0"/>
                <w:sz w:val="21"/>
                <w:szCs w:val="21"/>
              </w:rPr>
              <w:t>明</w:t>
            </w:r>
            <w:r>
              <w:rPr>
                <w:rFonts w:hAnsi="宋体"/>
                <w:kern w:val="0"/>
                <w:sz w:val="21"/>
                <w:szCs w:val="21"/>
              </w:rPr>
              <w:t>书</w:t>
            </w:r>
          </w:p>
        </w:tc>
        <w:tc>
          <w:tcPr>
            <w:tcW w:w="1559" w:type="dxa"/>
            <w:vAlign w:val="center"/>
          </w:tcPr>
          <w:p w14:paraId="22A24EB2">
            <w:pPr>
              <w:snapToGrid w:val="0"/>
              <w:spacing w:line="400" w:lineRule="exact"/>
              <w:jc w:val="center"/>
              <w:rPr>
                <w:rFonts w:ascii="宋体" w:hAnsi="宋体" w:cs="微软雅黑"/>
                <w:szCs w:val="21"/>
              </w:rPr>
            </w:pPr>
          </w:p>
        </w:tc>
        <w:tc>
          <w:tcPr>
            <w:tcW w:w="1560" w:type="dxa"/>
            <w:vAlign w:val="center"/>
          </w:tcPr>
          <w:p w14:paraId="0B2D0C3F">
            <w:pPr>
              <w:snapToGrid w:val="0"/>
              <w:spacing w:line="400" w:lineRule="exact"/>
              <w:rPr>
                <w:rFonts w:ascii="宋体" w:hAnsi="宋体" w:cs="微软雅黑"/>
                <w:szCs w:val="21"/>
              </w:rPr>
            </w:pPr>
          </w:p>
        </w:tc>
        <w:tc>
          <w:tcPr>
            <w:tcW w:w="2018" w:type="dxa"/>
            <w:vAlign w:val="center"/>
          </w:tcPr>
          <w:p w14:paraId="16BA1AF7">
            <w:pPr>
              <w:snapToGrid w:val="0"/>
              <w:spacing w:line="400" w:lineRule="exact"/>
              <w:rPr>
                <w:rFonts w:ascii="宋体" w:hAnsi="宋体" w:cs="微软雅黑"/>
                <w:szCs w:val="21"/>
              </w:rPr>
            </w:pPr>
          </w:p>
        </w:tc>
      </w:tr>
      <w:tr w14:paraId="5F810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5C35B799">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5</w:t>
            </w:r>
          </w:p>
        </w:tc>
        <w:tc>
          <w:tcPr>
            <w:tcW w:w="3685" w:type="dxa"/>
            <w:vAlign w:val="center"/>
          </w:tcPr>
          <w:p w14:paraId="0B439492">
            <w:pPr>
              <w:pStyle w:val="14"/>
              <w:kinsoku w:val="0"/>
              <w:overflowPunct w:val="0"/>
              <w:autoSpaceDE w:val="0"/>
              <w:autoSpaceDN w:val="0"/>
              <w:spacing w:line="320" w:lineRule="exact"/>
              <w:rPr>
                <w:rFonts w:hAnsi="宋体"/>
                <w:kern w:val="0"/>
                <w:sz w:val="21"/>
                <w:szCs w:val="21"/>
              </w:rPr>
            </w:pPr>
            <w:r>
              <w:rPr>
                <w:rFonts w:hint="eastAsia" w:hAnsi="宋体"/>
                <w:kern w:val="0"/>
                <w:sz w:val="21"/>
                <w:szCs w:val="21"/>
              </w:rPr>
              <w:t>法定代表人（单位负责人）授权书</w:t>
            </w:r>
          </w:p>
        </w:tc>
        <w:tc>
          <w:tcPr>
            <w:tcW w:w="1559" w:type="dxa"/>
            <w:vAlign w:val="center"/>
          </w:tcPr>
          <w:p w14:paraId="54C524AF">
            <w:pPr>
              <w:snapToGrid w:val="0"/>
              <w:spacing w:line="400" w:lineRule="exact"/>
              <w:jc w:val="center"/>
              <w:rPr>
                <w:rFonts w:ascii="宋体" w:hAnsi="宋体" w:cs="微软雅黑"/>
                <w:szCs w:val="21"/>
              </w:rPr>
            </w:pPr>
          </w:p>
        </w:tc>
        <w:tc>
          <w:tcPr>
            <w:tcW w:w="1560" w:type="dxa"/>
            <w:vAlign w:val="center"/>
          </w:tcPr>
          <w:p w14:paraId="4EC53A51">
            <w:pPr>
              <w:snapToGrid w:val="0"/>
              <w:spacing w:line="400" w:lineRule="exact"/>
              <w:rPr>
                <w:rFonts w:ascii="宋体" w:hAnsi="宋体" w:cs="微软雅黑"/>
                <w:szCs w:val="21"/>
              </w:rPr>
            </w:pPr>
          </w:p>
        </w:tc>
        <w:tc>
          <w:tcPr>
            <w:tcW w:w="2018" w:type="dxa"/>
            <w:vAlign w:val="center"/>
          </w:tcPr>
          <w:p w14:paraId="070C7D33">
            <w:pPr>
              <w:snapToGrid w:val="0"/>
              <w:spacing w:line="400" w:lineRule="exact"/>
              <w:rPr>
                <w:rFonts w:ascii="宋体" w:hAnsi="宋体" w:cs="微软雅黑"/>
                <w:szCs w:val="21"/>
              </w:rPr>
            </w:pPr>
          </w:p>
        </w:tc>
      </w:tr>
      <w:tr w14:paraId="64D67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2BB24A96">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6</w:t>
            </w:r>
          </w:p>
        </w:tc>
        <w:tc>
          <w:tcPr>
            <w:tcW w:w="3685" w:type="dxa"/>
            <w:vAlign w:val="center"/>
          </w:tcPr>
          <w:p w14:paraId="53DA7CF8">
            <w:pPr>
              <w:pStyle w:val="14"/>
              <w:kinsoku w:val="0"/>
              <w:overflowPunct w:val="0"/>
              <w:autoSpaceDE w:val="0"/>
              <w:autoSpaceDN w:val="0"/>
              <w:spacing w:line="320" w:lineRule="exact"/>
              <w:rPr>
                <w:rFonts w:hAnsi="宋体"/>
                <w:kern w:val="0"/>
                <w:sz w:val="21"/>
                <w:szCs w:val="21"/>
              </w:rPr>
            </w:pPr>
            <w:r>
              <w:rPr>
                <w:rFonts w:hint="eastAsia" w:hAnsi="宋体"/>
                <w:kern w:val="0"/>
                <w:sz w:val="21"/>
                <w:szCs w:val="21"/>
              </w:rPr>
              <w:t>禹州市政府采购供应商信用承诺函</w:t>
            </w:r>
          </w:p>
        </w:tc>
        <w:tc>
          <w:tcPr>
            <w:tcW w:w="1559" w:type="dxa"/>
            <w:vAlign w:val="center"/>
          </w:tcPr>
          <w:p w14:paraId="268AE157">
            <w:pPr>
              <w:jc w:val="center"/>
              <w:rPr>
                <w:szCs w:val="21"/>
              </w:rPr>
            </w:pPr>
          </w:p>
        </w:tc>
        <w:tc>
          <w:tcPr>
            <w:tcW w:w="1560" w:type="dxa"/>
            <w:vAlign w:val="center"/>
          </w:tcPr>
          <w:p w14:paraId="4F084A34">
            <w:pPr>
              <w:snapToGrid w:val="0"/>
              <w:spacing w:line="400" w:lineRule="exact"/>
              <w:rPr>
                <w:rFonts w:ascii="宋体" w:hAnsi="宋体" w:cs="微软雅黑"/>
                <w:szCs w:val="21"/>
              </w:rPr>
            </w:pPr>
          </w:p>
        </w:tc>
        <w:tc>
          <w:tcPr>
            <w:tcW w:w="2018" w:type="dxa"/>
            <w:vAlign w:val="center"/>
          </w:tcPr>
          <w:p w14:paraId="2D11932A">
            <w:pPr>
              <w:snapToGrid w:val="0"/>
              <w:spacing w:line="400" w:lineRule="exact"/>
              <w:rPr>
                <w:rFonts w:ascii="宋体" w:hAnsi="宋体" w:cs="微软雅黑"/>
                <w:szCs w:val="21"/>
              </w:rPr>
            </w:pPr>
          </w:p>
        </w:tc>
      </w:tr>
      <w:tr w14:paraId="5E6FD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A8BD1D7">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7</w:t>
            </w:r>
          </w:p>
        </w:tc>
        <w:tc>
          <w:tcPr>
            <w:tcW w:w="3685" w:type="dxa"/>
            <w:vAlign w:val="center"/>
          </w:tcPr>
          <w:p w14:paraId="44BC175B">
            <w:pPr>
              <w:pStyle w:val="14"/>
              <w:kinsoku w:val="0"/>
              <w:overflowPunct w:val="0"/>
              <w:autoSpaceDE w:val="0"/>
              <w:autoSpaceDN w:val="0"/>
              <w:spacing w:line="320" w:lineRule="exact"/>
              <w:rPr>
                <w:rFonts w:hAnsi="宋体"/>
                <w:kern w:val="0"/>
                <w:sz w:val="21"/>
                <w:szCs w:val="21"/>
              </w:rPr>
            </w:pPr>
            <w:r>
              <w:rPr>
                <w:rFonts w:hint="eastAsia" w:hAnsi="宋体"/>
                <w:kern w:val="0"/>
                <w:sz w:val="21"/>
                <w:szCs w:val="21"/>
              </w:rPr>
              <w:t>供应商须具备的特殊资质证书</w:t>
            </w:r>
          </w:p>
        </w:tc>
        <w:tc>
          <w:tcPr>
            <w:tcW w:w="1559" w:type="dxa"/>
            <w:vAlign w:val="center"/>
          </w:tcPr>
          <w:p w14:paraId="3FB4D0F4">
            <w:pPr>
              <w:jc w:val="center"/>
              <w:rPr>
                <w:szCs w:val="21"/>
              </w:rPr>
            </w:pPr>
          </w:p>
        </w:tc>
        <w:tc>
          <w:tcPr>
            <w:tcW w:w="1560" w:type="dxa"/>
            <w:vAlign w:val="center"/>
          </w:tcPr>
          <w:p w14:paraId="1BDE0A9A">
            <w:pPr>
              <w:snapToGrid w:val="0"/>
              <w:spacing w:line="400" w:lineRule="exact"/>
              <w:rPr>
                <w:rFonts w:ascii="宋体" w:hAnsi="宋体" w:cs="微软雅黑"/>
                <w:szCs w:val="21"/>
              </w:rPr>
            </w:pPr>
          </w:p>
        </w:tc>
        <w:tc>
          <w:tcPr>
            <w:tcW w:w="2018" w:type="dxa"/>
            <w:vAlign w:val="center"/>
          </w:tcPr>
          <w:p w14:paraId="53464FE9">
            <w:pPr>
              <w:snapToGrid w:val="0"/>
              <w:spacing w:line="400" w:lineRule="exact"/>
              <w:rPr>
                <w:rFonts w:ascii="宋体" w:hAnsi="宋体" w:cs="微软雅黑"/>
                <w:szCs w:val="21"/>
              </w:rPr>
            </w:pPr>
          </w:p>
        </w:tc>
      </w:tr>
      <w:tr w14:paraId="1EAE8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2997A51B">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8</w:t>
            </w:r>
          </w:p>
        </w:tc>
        <w:tc>
          <w:tcPr>
            <w:tcW w:w="3685" w:type="dxa"/>
            <w:vAlign w:val="center"/>
          </w:tcPr>
          <w:p w14:paraId="669E6722">
            <w:pPr>
              <w:pStyle w:val="14"/>
              <w:kinsoku w:val="0"/>
              <w:overflowPunct w:val="0"/>
              <w:autoSpaceDE w:val="0"/>
              <w:autoSpaceDN w:val="0"/>
              <w:spacing w:line="320" w:lineRule="exact"/>
              <w:rPr>
                <w:rFonts w:hAnsi="宋体"/>
                <w:kern w:val="0"/>
                <w:sz w:val="21"/>
                <w:szCs w:val="21"/>
              </w:rPr>
            </w:pPr>
            <w:r>
              <w:rPr>
                <w:rFonts w:hint="eastAsia" w:hAnsi="宋体"/>
                <w:kern w:val="0"/>
                <w:sz w:val="21"/>
                <w:szCs w:val="21"/>
              </w:rPr>
              <w:t>谈判承诺函</w:t>
            </w:r>
          </w:p>
        </w:tc>
        <w:tc>
          <w:tcPr>
            <w:tcW w:w="1559" w:type="dxa"/>
            <w:vAlign w:val="center"/>
          </w:tcPr>
          <w:p w14:paraId="0530A985">
            <w:pPr>
              <w:jc w:val="center"/>
              <w:rPr>
                <w:szCs w:val="21"/>
              </w:rPr>
            </w:pPr>
          </w:p>
        </w:tc>
        <w:tc>
          <w:tcPr>
            <w:tcW w:w="1560" w:type="dxa"/>
            <w:vAlign w:val="center"/>
          </w:tcPr>
          <w:p w14:paraId="67F2DB9A">
            <w:pPr>
              <w:snapToGrid w:val="0"/>
              <w:spacing w:line="400" w:lineRule="exact"/>
              <w:rPr>
                <w:rFonts w:ascii="宋体" w:hAnsi="宋体" w:cs="微软雅黑"/>
                <w:szCs w:val="21"/>
              </w:rPr>
            </w:pPr>
          </w:p>
        </w:tc>
        <w:tc>
          <w:tcPr>
            <w:tcW w:w="2018" w:type="dxa"/>
            <w:vAlign w:val="center"/>
          </w:tcPr>
          <w:p w14:paraId="03EF55ED">
            <w:pPr>
              <w:snapToGrid w:val="0"/>
              <w:spacing w:line="400" w:lineRule="exact"/>
              <w:rPr>
                <w:rFonts w:ascii="宋体" w:hAnsi="宋体" w:cs="微软雅黑"/>
                <w:szCs w:val="21"/>
              </w:rPr>
            </w:pPr>
          </w:p>
        </w:tc>
      </w:tr>
      <w:tr w14:paraId="2D2CC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1DDC5FCD">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9</w:t>
            </w:r>
          </w:p>
        </w:tc>
        <w:tc>
          <w:tcPr>
            <w:tcW w:w="3685" w:type="dxa"/>
            <w:vAlign w:val="center"/>
          </w:tcPr>
          <w:p w14:paraId="3E17ECD9">
            <w:pPr>
              <w:pStyle w:val="14"/>
              <w:kinsoku w:val="0"/>
              <w:overflowPunct w:val="0"/>
              <w:autoSpaceDE w:val="0"/>
              <w:autoSpaceDN w:val="0"/>
              <w:spacing w:line="320" w:lineRule="exact"/>
              <w:rPr>
                <w:rFonts w:hAnsi="宋体"/>
                <w:kern w:val="0"/>
                <w:sz w:val="21"/>
                <w:szCs w:val="21"/>
              </w:rPr>
            </w:pPr>
            <w:r>
              <w:rPr>
                <w:rFonts w:hint="eastAsia" w:hAnsi="宋体"/>
                <w:kern w:val="0"/>
                <w:sz w:val="21"/>
                <w:szCs w:val="21"/>
              </w:rPr>
              <w:t>联合体协议</w:t>
            </w:r>
          </w:p>
        </w:tc>
        <w:tc>
          <w:tcPr>
            <w:tcW w:w="1559" w:type="dxa"/>
            <w:vAlign w:val="center"/>
          </w:tcPr>
          <w:p w14:paraId="58E7344C">
            <w:pPr>
              <w:jc w:val="center"/>
              <w:rPr>
                <w:szCs w:val="21"/>
              </w:rPr>
            </w:pPr>
          </w:p>
        </w:tc>
        <w:tc>
          <w:tcPr>
            <w:tcW w:w="1560" w:type="dxa"/>
            <w:vAlign w:val="center"/>
          </w:tcPr>
          <w:p w14:paraId="46DDD0ED">
            <w:pPr>
              <w:snapToGrid w:val="0"/>
              <w:spacing w:line="400" w:lineRule="exact"/>
              <w:rPr>
                <w:rFonts w:ascii="宋体" w:hAnsi="宋体" w:cs="微软雅黑"/>
                <w:szCs w:val="21"/>
              </w:rPr>
            </w:pPr>
          </w:p>
        </w:tc>
        <w:tc>
          <w:tcPr>
            <w:tcW w:w="2018" w:type="dxa"/>
            <w:vAlign w:val="center"/>
          </w:tcPr>
          <w:p w14:paraId="22DDC414">
            <w:pPr>
              <w:snapToGrid w:val="0"/>
              <w:spacing w:line="400" w:lineRule="exact"/>
              <w:rPr>
                <w:rFonts w:ascii="宋体" w:hAnsi="宋体" w:cs="微软雅黑"/>
                <w:szCs w:val="21"/>
              </w:rPr>
            </w:pPr>
          </w:p>
        </w:tc>
      </w:tr>
      <w:tr w14:paraId="5576F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0A45D9FF">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10</w:t>
            </w:r>
          </w:p>
        </w:tc>
        <w:tc>
          <w:tcPr>
            <w:tcW w:w="3685" w:type="dxa"/>
            <w:vAlign w:val="center"/>
          </w:tcPr>
          <w:p w14:paraId="47DD8F09">
            <w:pPr>
              <w:pStyle w:val="14"/>
              <w:kinsoku w:val="0"/>
              <w:overflowPunct w:val="0"/>
              <w:autoSpaceDE w:val="0"/>
              <w:autoSpaceDN w:val="0"/>
              <w:spacing w:line="320" w:lineRule="exact"/>
              <w:rPr>
                <w:rFonts w:hAnsi="宋体"/>
                <w:kern w:val="0"/>
                <w:sz w:val="21"/>
                <w:szCs w:val="21"/>
              </w:rPr>
            </w:pPr>
            <w:r>
              <w:rPr>
                <w:rFonts w:hint="eastAsia" w:hAnsi="宋体"/>
                <w:kern w:val="0"/>
                <w:sz w:val="21"/>
                <w:szCs w:val="21"/>
              </w:rPr>
              <w:t>供应商与参加本项目响应的其他供应商之间，单位负责人不为同一人并且不存在直接控股、管理关系承诺函</w:t>
            </w:r>
          </w:p>
        </w:tc>
        <w:tc>
          <w:tcPr>
            <w:tcW w:w="1559" w:type="dxa"/>
            <w:vAlign w:val="center"/>
          </w:tcPr>
          <w:p w14:paraId="724B7C5F">
            <w:pPr>
              <w:jc w:val="center"/>
              <w:rPr>
                <w:szCs w:val="21"/>
              </w:rPr>
            </w:pPr>
          </w:p>
        </w:tc>
        <w:tc>
          <w:tcPr>
            <w:tcW w:w="1560" w:type="dxa"/>
            <w:vAlign w:val="center"/>
          </w:tcPr>
          <w:p w14:paraId="54500ADE">
            <w:pPr>
              <w:snapToGrid w:val="0"/>
              <w:spacing w:line="400" w:lineRule="exact"/>
              <w:rPr>
                <w:rFonts w:ascii="宋体" w:hAnsi="宋体" w:cs="微软雅黑"/>
                <w:szCs w:val="21"/>
              </w:rPr>
            </w:pPr>
          </w:p>
        </w:tc>
        <w:tc>
          <w:tcPr>
            <w:tcW w:w="2018" w:type="dxa"/>
            <w:vAlign w:val="center"/>
          </w:tcPr>
          <w:p w14:paraId="79179046">
            <w:pPr>
              <w:snapToGrid w:val="0"/>
              <w:spacing w:line="400" w:lineRule="exact"/>
              <w:rPr>
                <w:rFonts w:ascii="宋体" w:hAnsi="宋体" w:cs="微软雅黑"/>
                <w:szCs w:val="21"/>
              </w:rPr>
            </w:pPr>
          </w:p>
        </w:tc>
      </w:tr>
      <w:tr w14:paraId="6039A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3B1659F2">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11</w:t>
            </w:r>
          </w:p>
        </w:tc>
        <w:tc>
          <w:tcPr>
            <w:tcW w:w="3685" w:type="dxa"/>
            <w:vAlign w:val="center"/>
          </w:tcPr>
          <w:p w14:paraId="7FF2C737">
            <w:pPr>
              <w:pStyle w:val="14"/>
              <w:kinsoku w:val="0"/>
              <w:overflowPunct w:val="0"/>
              <w:autoSpaceDE w:val="0"/>
              <w:autoSpaceDN w:val="0"/>
              <w:spacing w:line="320" w:lineRule="exact"/>
              <w:rPr>
                <w:rFonts w:hAnsi="宋体"/>
                <w:kern w:val="0"/>
                <w:sz w:val="21"/>
                <w:szCs w:val="21"/>
              </w:rPr>
            </w:pPr>
            <w:r>
              <w:rPr>
                <w:rFonts w:hint="eastAsia" w:hAnsi="宋体"/>
                <w:kern w:val="0"/>
                <w:sz w:val="21"/>
                <w:szCs w:val="21"/>
              </w:rPr>
              <w:t>供应商未为本项目提供整体设计、规范编制或者项目管理、监理、检测等服务承诺函</w:t>
            </w:r>
          </w:p>
        </w:tc>
        <w:tc>
          <w:tcPr>
            <w:tcW w:w="1559" w:type="dxa"/>
            <w:vAlign w:val="center"/>
          </w:tcPr>
          <w:p w14:paraId="4ED8D22A">
            <w:pPr>
              <w:jc w:val="center"/>
              <w:rPr>
                <w:szCs w:val="21"/>
              </w:rPr>
            </w:pPr>
          </w:p>
        </w:tc>
        <w:tc>
          <w:tcPr>
            <w:tcW w:w="1560" w:type="dxa"/>
            <w:vAlign w:val="center"/>
          </w:tcPr>
          <w:p w14:paraId="44E823DF">
            <w:pPr>
              <w:snapToGrid w:val="0"/>
              <w:spacing w:line="400" w:lineRule="exact"/>
              <w:rPr>
                <w:rFonts w:ascii="宋体" w:hAnsi="宋体" w:cs="微软雅黑"/>
                <w:szCs w:val="21"/>
              </w:rPr>
            </w:pPr>
          </w:p>
        </w:tc>
        <w:tc>
          <w:tcPr>
            <w:tcW w:w="2018" w:type="dxa"/>
            <w:vAlign w:val="center"/>
          </w:tcPr>
          <w:p w14:paraId="26F30FFF">
            <w:pPr>
              <w:snapToGrid w:val="0"/>
              <w:spacing w:line="400" w:lineRule="exact"/>
              <w:rPr>
                <w:rFonts w:ascii="宋体" w:hAnsi="宋体" w:cs="微软雅黑"/>
                <w:szCs w:val="21"/>
              </w:rPr>
            </w:pPr>
          </w:p>
        </w:tc>
      </w:tr>
      <w:tr w14:paraId="1351E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tcBorders>
              <w:top w:val="double" w:color="auto" w:sz="4" w:space="0"/>
            </w:tcBorders>
            <w:vAlign w:val="center"/>
          </w:tcPr>
          <w:p w14:paraId="45D3B6F0">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12</w:t>
            </w:r>
          </w:p>
        </w:tc>
        <w:tc>
          <w:tcPr>
            <w:tcW w:w="3685" w:type="dxa"/>
            <w:tcBorders>
              <w:top w:val="double" w:color="auto" w:sz="4" w:space="0"/>
            </w:tcBorders>
            <w:vAlign w:val="center"/>
          </w:tcPr>
          <w:p w14:paraId="2687E957">
            <w:pPr>
              <w:pStyle w:val="14"/>
              <w:kinsoku w:val="0"/>
              <w:overflowPunct w:val="0"/>
              <w:autoSpaceDE w:val="0"/>
              <w:autoSpaceDN w:val="0"/>
              <w:spacing w:line="320" w:lineRule="exact"/>
              <w:rPr>
                <w:rFonts w:hAnsi="宋体"/>
                <w:kern w:val="0"/>
                <w:sz w:val="21"/>
                <w:szCs w:val="21"/>
              </w:rPr>
            </w:pPr>
            <w:r>
              <w:rPr>
                <w:rFonts w:hint="eastAsia" w:hAnsi="宋体"/>
                <w:kern w:val="0"/>
                <w:sz w:val="21"/>
                <w:szCs w:val="21"/>
              </w:rPr>
              <w:t>分项报价表</w:t>
            </w:r>
          </w:p>
        </w:tc>
        <w:tc>
          <w:tcPr>
            <w:tcW w:w="1559" w:type="dxa"/>
            <w:tcBorders>
              <w:top w:val="double" w:color="auto" w:sz="4" w:space="0"/>
            </w:tcBorders>
            <w:vAlign w:val="center"/>
          </w:tcPr>
          <w:p w14:paraId="483E9AA5">
            <w:pPr>
              <w:jc w:val="center"/>
              <w:rPr>
                <w:szCs w:val="21"/>
              </w:rPr>
            </w:pPr>
          </w:p>
        </w:tc>
        <w:tc>
          <w:tcPr>
            <w:tcW w:w="1560" w:type="dxa"/>
            <w:tcBorders>
              <w:top w:val="double" w:color="auto" w:sz="4" w:space="0"/>
            </w:tcBorders>
            <w:vAlign w:val="center"/>
          </w:tcPr>
          <w:p w14:paraId="18312496">
            <w:pPr>
              <w:snapToGrid w:val="0"/>
              <w:spacing w:line="400" w:lineRule="exact"/>
              <w:rPr>
                <w:rFonts w:ascii="宋体" w:hAnsi="宋体" w:cs="微软雅黑"/>
                <w:szCs w:val="21"/>
              </w:rPr>
            </w:pPr>
          </w:p>
        </w:tc>
        <w:tc>
          <w:tcPr>
            <w:tcW w:w="2018" w:type="dxa"/>
            <w:tcBorders>
              <w:top w:val="double" w:color="auto" w:sz="4" w:space="0"/>
            </w:tcBorders>
            <w:vAlign w:val="center"/>
          </w:tcPr>
          <w:p w14:paraId="4F47540B">
            <w:pPr>
              <w:snapToGrid w:val="0"/>
              <w:spacing w:line="400" w:lineRule="exact"/>
              <w:rPr>
                <w:rFonts w:ascii="宋体" w:hAnsi="宋体" w:cs="微软雅黑"/>
                <w:szCs w:val="21"/>
              </w:rPr>
            </w:pPr>
          </w:p>
        </w:tc>
      </w:tr>
      <w:tr w14:paraId="23A49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2C4EBE5A">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13</w:t>
            </w:r>
          </w:p>
        </w:tc>
        <w:tc>
          <w:tcPr>
            <w:tcW w:w="3685" w:type="dxa"/>
            <w:vAlign w:val="center"/>
          </w:tcPr>
          <w:p w14:paraId="175BB965">
            <w:pPr>
              <w:pStyle w:val="14"/>
              <w:kinsoku w:val="0"/>
              <w:overflowPunct w:val="0"/>
              <w:autoSpaceDE w:val="0"/>
              <w:autoSpaceDN w:val="0"/>
              <w:spacing w:line="320" w:lineRule="exact"/>
              <w:rPr>
                <w:rFonts w:hAnsi="宋体"/>
                <w:kern w:val="0"/>
                <w:sz w:val="21"/>
                <w:szCs w:val="21"/>
              </w:rPr>
            </w:pPr>
            <w:r>
              <w:rPr>
                <w:rFonts w:hint="eastAsia" w:hAnsi="宋体"/>
                <w:kern w:val="0"/>
                <w:sz w:val="21"/>
                <w:szCs w:val="21"/>
              </w:rPr>
              <w:t>技术规格偏离表</w:t>
            </w:r>
          </w:p>
        </w:tc>
        <w:tc>
          <w:tcPr>
            <w:tcW w:w="1559" w:type="dxa"/>
            <w:vAlign w:val="center"/>
          </w:tcPr>
          <w:p w14:paraId="75212EBE">
            <w:pPr>
              <w:jc w:val="center"/>
              <w:rPr>
                <w:szCs w:val="21"/>
              </w:rPr>
            </w:pPr>
          </w:p>
        </w:tc>
        <w:tc>
          <w:tcPr>
            <w:tcW w:w="1560" w:type="dxa"/>
            <w:vAlign w:val="center"/>
          </w:tcPr>
          <w:p w14:paraId="588CA350">
            <w:pPr>
              <w:snapToGrid w:val="0"/>
              <w:spacing w:line="400" w:lineRule="exact"/>
              <w:rPr>
                <w:rFonts w:ascii="宋体" w:hAnsi="宋体" w:cs="微软雅黑"/>
                <w:szCs w:val="21"/>
              </w:rPr>
            </w:pPr>
          </w:p>
        </w:tc>
        <w:tc>
          <w:tcPr>
            <w:tcW w:w="2018" w:type="dxa"/>
            <w:vAlign w:val="center"/>
          </w:tcPr>
          <w:p w14:paraId="1A14D991">
            <w:pPr>
              <w:snapToGrid w:val="0"/>
              <w:spacing w:line="400" w:lineRule="exact"/>
              <w:rPr>
                <w:rFonts w:ascii="宋体" w:hAnsi="宋体" w:cs="微软雅黑"/>
                <w:szCs w:val="21"/>
              </w:rPr>
            </w:pPr>
          </w:p>
        </w:tc>
      </w:tr>
      <w:tr w14:paraId="60BE4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78AA3C7E">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14</w:t>
            </w:r>
          </w:p>
        </w:tc>
        <w:tc>
          <w:tcPr>
            <w:tcW w:w="3685" w:type="dxa"/>
            <w:vAlign w:val="center"/>
          </w:tcPr>
          <w:p w14:paraId="7892F280">
            <w:pPr>
              <w:pStyle w:val="14"/>
              <w:kinsoku w:val="0"/>
              <w:overflowPunct w:val="0"/>
              <w:autoSpaceDE w:val="0"/>
              <w:autoSpaceDN w:val="0"/>
              <w:spacing w:line="320" w:lineRule="exact"/>
              <w:rPr>
                <w:rFonts w:hAnsi="宋体"/>
                <w:kern w:val="0"/>
                <w:sz w:val="21"/>
                <w:szCs w:val="21"/>
              </w:rPr>
            </w:pPr>
            <w:r>
              <w:rPr>
                <w:rFonts w:hint="eastAsia" w:hAnsi="宋体"/>
                <w:kern w:val="0"/>
                <w:sz w:val="21"/>
                <w:szCs w:val="21"/>
              </w:rPr>
              <w:t>技术方案（实施方案）</w:t>
            </w:r>
          </w:p>
        </w:tc>
        <w:tc>
          <w:tcPr>
            <w:tcW w:w="1559" w:type="dxa"/>
            <w:vAlign w:val="center"/>
          </w:tcPr>
          <w:p w14:paraId="6EE75E51">
            <w:pPr>
              <w:jc w:val="center"/>
              <w:rPr>
                <w:szCs w:val="21"/>
              </w:rPr>
            </w:pPr>
          </w:p>
        </w:tc>
        <w:tc>
          <w:tcPr>
            <w:tcW w:w="1560" w:type="dxa"/>
            <w:tcBorders>
              <w:top w:val="single" w:color="auto" w:sz="4" w:space="0"/>
            </w:tcBorders>
            <w:vAlign w:val="center"/>
          </w:tcPr>
          <w:p w14:paraId="0F027874">
            <w:pPr>
              <w:snapToGrid w:val="0"/>
              <w:spacing w:line="400" w:lineRule="exact"/>
              <w:rPr>
                <w:rFonts w:ascii="宋体" w:hAnsi="宋体" w:cs="微软雅黑"/>
                <w:szCs w:val="21"/>
              </w:rPr>
            </w:pPr>
          </w:p>
        </w:tc>
        <w:tc>
          <w:tcPr>
            <w:tcW w:w="2018" w:type="dxa"/>
            <w:tcBorders>
              <w:top w:val="single" w:color="auto" w:sz="4" w:space="0"/>
            </w:tcBorders>
            <w:vAlign w:val="center"/>
          </w:tcPr>
          <w:p w14:paraId="5CE30B53">
            <w:pPr>
              <w:snapToGrid w:val="0"/>
              <w:spacing w:line="400" w:lineRule="exact"/>
              <w:rPr>
                <w:rFonts w:ascii="宋体" w:hAnsi="宋体" w:cs="微软雅黑"/>
                <w:szCs w:val="21"/>
              </w:rPr>
            </w:pPr>
          </w:p>
        </w:tc>
      </w:tr>
      <w:tr w14:paraId="2790C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2B1811F0">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15</w:t>
            </w:r>
          </w:p>
        </w:tc>
        <w:tc>
          <w:tcPr>
            <w:tcW w:w="3685" w:type="dxa"/>
            <w:vAlign w:val="center"/>
          </w:tcPr>
          <w:p w14:paraId="0BB8C152">
            <w:pPr>
              <w:pStyle w:val="14"/>
              <w:kinsoku w:val="0"/>
              <w:overflowPunct w:val="0"/>
              <w:autoSpaceDE w:val="0"/>
              <w:autoSpaceDN w:val="0"/>
              <w:spacing w:line="320" w:lineRule="exact"/>
              <w:rPr>
                <w:rFonts w:hAnsi="宋体"/>
                <w:kern w:val="0"/>
                <w:sz w:val="21"/>
                <w:szCs w:val="21"/>
              </w:rPr>
            </w:pPr>
            <w:r>
              <w:rPr>
                <w:rFonts w:hint="eastAsia" w:hAnsi="宋体"/>
                <w:kern w:val="0"/>
                <w:sz w:val="21"/>
                <w:szCs w:val="21"/>
              </w:rPr>
              <w:t>售后服务方案</w:t>
            </w:r>
          </w:p>
        </w:tc>
        <w:tc>
          <w:tcPr>
            <w:tcW w:w="1559" w:type="dxa"/>
            <w:vAlign w:val="center"/>
          </w:tcPr>
          <w:p w14:paraId="3CFD559D">
            <w:pPr>
              <w:jc w:val="center"/>
              <w:rPr>
                <w:szCs w:val="21"/>
              </w:rPr>
            </w:pPr>
          </w:p>
        </w:tc>
        <w:tc>
          <w:tcPr>
            <w:tcW w:w="1560" w:type="dxa"/>
            <w:vAlign w:val="center"/>
          </w:tcPr>
          <w:p w14:paraId="1A46A60F">
            <w:pPr>
              <w:snapToGrid w:val="0"/>
              <w:spacing w:line="400" w:lineRule="exact"/>
              <w:rPr>
                <w:rFonts w:ascii="宋体" w:hAnsi="宋体" w:cs="微软雅黑"/>
                <w:szCs w:val="21"/>
              </w:rPr>
            </w:pPr>
          </w:p>
        </w:tc>
        <w:tc>
          <w:tcPr>
            <w:tcW w:w="2018" w:type="dxa"/>
            <w:vAlign w:val="center"/>
          </w:tcPr>
          <w:p w14:paraId="4954C628">
            <w:pPr>
              <w:snapToGrid w:val="0"/>
              <w:spacing w:line="400" w:lineRule="exact"/>
              <w:rPr>
                <w:rFonts w:ascii="宋体" w:hAnsi="宋体" w:cs="微软雅黑"/>
                <w:szCs w:val="21"/>
              </w:rPr>
            </w:pPr>
          </w:p>
        </w:tc>
      </w:tr>
      <w:tr w14:paraId="3B9F8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331B99D1">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16</w:t>
            </w:r>
          </w:p>
        </w:tc>
        <w:tc>
          <w:tcPr>
            <w:tcW w:w="3685" w:type="dxa"/>
            <w:vAlign w:val="center"/>
          </w:tcPr>
          <w:p w14:paraId="25F2DB54">
            <w:pPr>
              <w:pStyle w:val="14"/>
              <w:kinsoku w:val="0"/>
              <w:overflowPunct w:val="0"/>
              <w:autoSpaceDE w:val="0"/>
              <w:autoSpaceDN w:val="0"/>
              <w:spacing w:line="320" w:lineRule="exact"/>
              <w:rPr>
                <w:rFonts w:hAnsi="宋体"/>
                <w:kern w:val="0"/>
                <w:sz w:val="21"/>
                <w:szCs w:val="21"/>
              </w:rPr>
            </w:pPr>
            <w:r>
              <w:rPr>
                <w:rFonts w:hint="eastAsia" w:hAnsi="宋体"/>
                <w:kern w:val="0"/>
                <w:sz w:val="21"/>
                <w:szCs w:val="21"/>
              </w:rPr>
              <w:t>业绩情况表</w:t>
            </w:r>
          </w:p>
        </w:tc>
        <w:tc>
          <w:tcPr>
            <w:tcW w:w="1559" w:type="dxa"/>
            <w:vAlign w:val="center"/>
          </w:tcPr>
          <w:p w14:paraId="030D1F94">
            <w:pPr>
              <w:jc w:val="center"/>
              <w:rPr>
                <w:szCs w:val="21"/>
              </w:rPr>
            </w:pPr>
          </w:p>
        </w:tc>
        <w:tc>
          <w:tcPr>
            <w:tcW w:w="1560" w:type="dxa"/>
            <w:vAlign w:val="center"/>
          </w:tcPr>
          <w:p w14:paraId="6EB6B8CE">
            <w:pPr>
              <w:snapToGrid w:val="0"/>
              <w:spacing w:line="400" w:lineRule="exact"/>
              <w:rPr>
                <w:rFonts w:ascii="宋体" w:hAnsi="宋体" w:cs="微软雅黑"/>
                <w:szCs w:val="21"/>
              </w:rPr>
            </w:pPr>
          </w:p>
        </w:tc>
        <w:tc>
          <w:tcPr>
            <w:tcW w:w="2018" w:type="dxa"/>
            <w:vAlign w:val="center"/>
          </w:tcPr>
          <w:p w14:paraId="1C857A7A">
            <w:pPr>
              <w:snapToGrid w:val="0"/>
              <w:spacing w:line="400" w:lineRule="exact"/>
              <w:rPr>
                <w:rFonts w:ascii="宋体" w:hAnsi="宋体" w:cs="微软雅黑"/>
                <w:szCs w:val="21"/>
              </w:rPr>
            </w:pPr>
          </w:p>
        </w:tc>
      </w:tr>
      <w:tr w14:paraId="42F73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51AEC9B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17</w:t>
            </w:r>
          </w:p>
        </w:tc>
        <w:tc>
          <w:tcPr>
            <w:tcW w:w="3685" w:type="dxa"/>
            <w:vAlign w:val="center"/>
          </w:tcPr>
          <w:p w14:paraId="2A233548">
            <w:pPr>
              <w:pStyle w:val="14"/>
              <w:kinsoku w:val="0"/>
              <w:overflowPunct w:val="0"/>
              <w:autoSpaceDE w:val="0"/>
              <w:autoSpaceDN w:val="0"/>
              <w:spacing w:line="320" w:lineRule="exact"/>
              <w:rPr>
                <w:rFonts w:hAnsi="宋体"/>
                <w:kern w:val="0"/>
                <w:sz w:val="21"/>
                <w:szCs w:val="21"/>
              </w:rPr>
            </w:pPr>
            <w:r>
              <w:rPr>
                <w:rFonts w:hint="eastAsia" w:hAnsi="宋体"/>
                <w:kern w:val="0"/>
                <w:sz w:val="21"/>
                <w:szCs w:val="21"/>
              </w:rPr>
              <w:t>政府强制采购节能产品品目清单情况</w:t>
            </w:r>
          </w:p>
        </w:tc>
        <w:tc>
          <w:tcPr>
            <w:tcW w:w="1559" w:type="dxa"/>
            <w:vAlign w:val="center"/>
          </w:tcPr>
          <w:p w14:paraId="30F472EC">
            <w:pPr>
              <w:jc w:val="center"/>
              <w:rPr>
                <w:szCs w:val="21"/>
              </w:rPr>
            </w:pPr>
          </w:p>
        </w:tc>
        <w:tc>
          <w:tcPr>
            <w:tcW w:w="1560" w:type="dxa"/>
            <w:vAlign w:val="center"/>
          </w:tcPr>
          <w:p w14:paraId="06E4C339">
            <w:pPr>
              <w:snapToGrid w:val="0"/>
              <w:spacing w:line="400" w:lineRule="exact"/>
              <w:rPr>
                <w:rFonts w:ascii="宋体" w:hAnsi="宋体" w:cs="微软雅黑"/>
                <w:szCs w:val="21"/>
              </w:rPr>
            </w:pPr>
          </w:p>
        </w:tc>
        <w:tc>
          <w:tcPr>
            <w:tcW w:w="2018" w:type="dxa"/>
            <w:vAlign w:val="center"/>
          </w:tcPr>
          <w:p w14:paraId="5B0592C1">
            <w:pPr>
              <w:snapToGrid w:val="0"/>
              <w:spacing w:line="400" w:lineRule="exact"/>
              <w:rPr>
                <w:rFonts w:ascii="宋体" w:hAnsi="宋体" w:cs="微软雅黑"/>
                <w:szCs w:val="21"/>
              </w:rPr>
            </w:pPr>
          </w:p>
        </w:tc>
      </w:tr>
      <w:tr w14:paraId="5FA9C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40DB24C2">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18</w:t>
            </w:r>
          </w:p>
        </w:tc>
        <w:tc>
          <w:tcPr>
            <w:tcW w:w="3685" w:type="dxa"/>
            <w:vAlign w:val="center"/>
          </w:tcPr>
          <w:p w14:paraId="76A3DA43">
            <w:pPr>
              <w:pStyle w:val="14"/>
              <w:kinsoku w:val="0"/>
              <w:overflowPunct w:val="0"/>
              <w:autoSpaceDE w:val="0"/>
              <w:autoSpaceDN w:val="0"/>
              <w:spacing w:line="320" w:lineRule="exact"/>
              <w:rPr>
                <w:rFonts w:hAnsi="宋体"/>
                <w:kern w:val="0"/>
                <w:sz w:val="21"/>
                <w:szCs w:val="21"/>
              </w:rPr>
            </w:pPr>
            <w:r>
              <w:rPr>
                <w:rFonts w:hint="eastAsia" w:hAnsi="宋体"/>
                <w:kern w:val="0"/>
                <w:sz w:val="21"/>
                <w:szCs w:val="21"/>
              </w:rPr>
              <w:t>优先采购节能产品政府采购品目清单情况</w:t>
            </w:r>
          </w:p>
        </w:tc>
        <w:tc>
          <w:tcPr>
            <w:tcW w:w="1559" w:type="dxa"/>
            <w:vAlign w:val="center"/>
          </w:tcPr>
          <w:p w14:paraId="650F9AE4">
            <w:pPr>
              <w:jc w:val="center"/>
              <w:rPr>
                <w:szCs w:val="21"/>
              </w:rPr>
            </w:pPr>
          </w:p>
        </w:tc>
        <w:tc>
          <w:tcPr>
            <w:tcW w:w="1560" w:type="dxa"/>
            <w:vAlign w:val="center"/>
          </w:tcPr>
          <w:p w14:paraId="5C0BB548">
            <w:pPr>
              <w:snapToGrid w:val="0"/>
              <w:spacing w:line="400" w:lineRule="exact"/>
              <w:rPr>
                <w:rFonts w:ascii="宋体" w:hAnsi="宋体" w:cs="微软雅黑"/>
                <w:szCs w:val="21"/>
              </w:rPr>
            </w:pPr>
          </w:p>
        </w:tc>
        <w:tc>
          <w:tcPr>
            <w:tcW w:w="2018" w:type="dxa"/>
            <w:vAlign w:val="center"/>
          </w:tcPr>
          <w:p w14:paraId="358EFBA5">
            <w:pPr>
              <w:snapToGrid w:val="0"/>
              <w:spacing w:line="400" w:lineRule="exact"/>
              <w:rPr>
                <w:rFonts w:ascii="宋体" w:hAnsi="宋体" w:cs="微软雅黑"/>
                <w:szCs w:val="21"/>
              </w:rPr>
            </w:pPr>
          </w:p>
        </w:tc>
      </w:tr>
      <w:tr w14:paraId="313F6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15D381BB">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19</w:t>
            </w:r>
          </w:p>
        </w:tc>
        <w:tc>
          <w:tcPr>
            <w:tcW w:w="3685" w:type="dxa"/>
            <w:vAlign w:val="center"/>
          </w:tcPr>
          <w:p w14:paraId="4FE249E6">
            <w:pPr>
              <w:pStyle w:val="14"/>
              <w:kinsoku w:val="0"/>
              <w:overflowPunct w:val="0"/>
              <w:autoSpaceDE w:val="0"/>
              <w:autoSpaceDN w:val="0"/>
              <w:spacing w:line="320" w:lineRule="exact"/>
              <w:rPr>
                <w:rFonts w:hAnsi="宋体"/>
                <w:kern w:val="0"/>
                <w:sz w:val="21"/>
                <w:szCs w:val="21"/>
              </w:rPr>
            </w:pPr>
            <w:r>
              <w:rPr>
                <w:rFonts w:hint="eastAsia" w:hAnsi="宋体"/>
                <w:kern w:val="0"/>
                <w:sz w:val="21"/>
                <w:szCs w:val="21"/>
              </w:rPr>
              <w:t>优先采购环境标志产品政府采购品目清单情况</w:t>
            </w:r>
          </w:p>
        </w:tc>
        <w:tc>
          <w:tcPr>
            <w:tcW w:w="1559" w:type="dxa"/>
            <w:vAlign w:val="center"/>
          </w:tcPr>
          <w:p w14:paraId="6ECBBBB6">
            <w:pPr>
              <w:jc w:val="center"/>
              <w:rPr>
                <w:szCs w:val="21"/>
              </w:rPr>
            </w:pPr>
          </w:p>
        </w:tc>
        <w:tc>
          <w:tcPr>
            <w:tcW w:w="1560" w:type="dxa"/>
            <w:vAlign w:val="center"/>
          </w:tcPr>
          <w:p w14:paraId="19C4EB0F">
            <w:pPr>
              <w:snapToGrid w:val="0"/>
              <w:spacing w:line="400" w:lineRule="exact"/>
              <w:rPr>
                <w:rFonts w:ascii="宋体" w:hAnsi="宋体" w:cs="微软雅黑"/>
                <w:szCs w:val="21"/>
              </w:rPr>
            </w:pPr>
          </w:p>
        </w:tc>
        <w:tc>
          <w:tcPr>
            <w:tcW w:w="2018" w:type="dxa"/>
            <w:vAlign w:val="center"/>
          </w:tcPr>
          <w:p w14:paraId="1874576B">
            <w:pPr>
              <w:snapToGrid w:val="0"/>
              <w:spacing w:line="400" w:lineRule="exact"/>
              <w:rPr>
                <w:rFonts w:ascii="宋体" w:hAnsi="宋体" w:cs="微软雅黑"/>
                <w:szCs w:val="21"/>
              </w:rPr>
            </w:pPr>
          </w:p>
        </w:tc>
      </w:tr>
      <w:tr w14:paraId="193B5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55982970">
            <w:pPr>
              <w:adjustRightInd w:val="0"/>
              <w:snapToGrid w:val="0"/>
              <w:spacing w:line="400" w:lineRule="exact"/>
              <w:jc w:val="center"/>
              <w:textAlignment w:val="baseline"/>
              <w:rPr>
                <w:rFonts w:hint="default" w:ascii="宋体" w:hAnsi="宋体" w:cs="微软雅黑" w:eastAsiaTheme="minorEastAsia"/>
                <w:szCs w:val="21"/>
                <w:lang w:val="en-US" w:eastAsia="zh-CN"/>
              </w:rPr>
            </w:pPr>
            <w:r>
              <w:rPr>
                <w:rFonts w:hint="eastAsia" w:ascii="宋体" w:hAnsi="宋体" w:cs="微软雅黑"/>
                <w:szCs w:val="21"/>
                <w:lang w:val="en-US" w:eastAsia="zh-CN"/>
              </w:rPr>
              <w:t>20</w:t>
            </w:r>
          </w:p>
        </w:tc>
        <w:tc>
          <w:tcPr>
            <w:tcW w:w="3685" w:type="dxa"/>
            <w:vAlign w:val="center"/>
          </w:tcPr>
          <w:p w14:paraId="327A867B">
            <w:pPr>
              <w:pStyle w:val="14"/>
              <w:kinsoku w:val="0"/>
              <w:overflowPunct w:val="0"/>
              <w:autoSpaceDE w:val="0"/>
              <w:autoSpaceDN w:val="0"/>
              <w:spacing w:line="320" w:lineRule="exact"/>
              <w:rPr>
                <w:rFonts w:hint="eastAsia" w:hAnsi="宋体"/>
                <w:kern w:val="0"/>
                <w:sz w:val="21"/>
                <w:szCs w:val="21"/>
              </w:rPr>
            </w:pPr>
            <w:r>
              <w:rPr>
                <w:rFonts w:hint="eastAsia" w:hAnsi="宋体" w:eastAsia="宋体"/>
                <w:kern w:val="0"/>
                <w:sz w:val="21"/>
                <w:szCs w:val="21"/>
              </w:rPr>
              <w:t>网络关键设备和网络安全专用产品（下列资料任意一项）：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tc>
        <w:tc>
          <w:tcPr>
            <w:tcW w:w="1559" w:type="dxa"/>
            <w:vAlign w:val="center"/>
          </w:tcPr>
          <w:p w14:paraId="3EBF5B15">
            <w:pPr>
              <w:jc w:val="center"/>
              <w:rPr>
                <w:szCs w:val="21"/>
              </w:rPr>
            </w:pPr>
          </w:p>
        </w:tc>
        <w:tc>
          <w:tcPr>
            <w:tcW w:w="1560" w:type="dxa"/>
            <w:vAlign w:val="center"/>
          </w:tcPr>
          <w:p w14:paraId="6CC27399">
            <w:pPr>
              <w:snapToGrid w:val="0"/>
              <w:spacing w:line="400" w:lineRule="exact"/>
              <w:rPr>
                <w:rFonts w:ascii="宋体" w:hAnsi="宋体" w:cs="微软雅黑"/>
                <w:szCs w:val="21"/>
              </w:rPr>
            </w:pPr>
          </w:p>
        </w:tc>
        <w:tc>
          <w:tcPr>
            <w:tcW w:w="2018" w:type="dxa"/>
            <w:vAlign w:val="center"/>
          </w:tcPr>
          <w:p w14:paraId="3FE6B4AD">
            <w:pPr>
              <w:snapToGrid w:val="0"/>
              <w:spacing w:line="400" w:lineRule="exact"/>
              <w:rPr>
                <w:rFonts w:ascii="宋体" w:hAnsi="宋体" w:cs="微软雅黑"/>
                <w:szCs w:val="21"/>
              </w:rPr>
            </w:pPr>
          </w:p>
        </w:tc>
      </w:tr>
      <w:tr w14:paraId="71306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773F3062">
            <w:pPr>
              <w:adjustRightInd w:val="0"/>
              <w:snapToGrid w:val="0"/>
              <w:spacing w:line="400" w:lineRule="exact"/>
              <w:jc w:val="center"/>
              <w:textAlignment w:val="baseline"/>
              <w:rPr>
                <w:rFonts w:hint="eastAsia" w:ascii="宋体" w:hAnsi="宋体" w:cs="微软雅黑" w:eastAsiaTheme="minorEastAsia"/>
                <w:szCs w:val="21"/>
                <w:lang w:eastAsia="zh-CN"/>
              </w:rPr>
            </w:pPr>
            <w:r>
              <w:rPr>
                <w:rFonts w:hint="eastAsia" w:ascii="宋体" w:hAnsi="宋体" w:cs="微软雅黑"/>
                <w:szCs w:val="21"/>
              </w:rPr>
              <w:t>2</w:t>
            </w:r>
            <w:r>
              <w:rPr>
                <w:rFonts w:hint="eastAsia" w:ascii="宋体" w:hAnsi="宋体" w:cs="微软雅黑"/>
                <w:szCs w:val="21"/>
                <w:lang w:val="en-US" w:eastAsia="zh-CN"/>
              </w:rPr>
              <w:t>1</w:t>
            </w:r>
          </w:p>
        </w:tc>
        <w:tc>
          <w:tcPr>
            <w:tcW w:w="3685" w:type="dxa"/>
            <w:vAlign w:val="center"/>
          </w:tcPr>
          <w:p w14:paraId="0BD947F7">
            <w:pPr>
              <w:pStyle w:val="14"/>
              <w:kinsoku w:val="0"/>
              <w:overflowPunct w:val="0"/>
              <w:autoSpaceDE w:val="0"/>
              <w:autoSpaceDN w:val="0"/>
              <w:spacing w:line="320" w:lineRule="exact"/>
              <w:rPr>
                <w:rFonts w:hAnsi="宋体"/>
                <w:kern w:val="0"/>
                <w:sz w:val="21"/>
                <w:szCs w:val="21"/>
              </w:rPr>
            </w:pPr>
            <w:r>
              <w:rPr>
                <w:rFonts w:hint="eastAsia" w:hAnsi="宋体"/>
                <w:kern w:val="0"/>
                <w:sz w:val="21"/>
                <w:szCs w:val="21"/>
              </w:rPr>
              <w:t>中小企业声明函</w:t>
            </w:r>
          </w:p>
        </w:tc>
        <w:tc>
          <w:tcPr>
            <w:tcW w:w="1559" w:type="dxa"/>
            <w:vAlign w:val="center"/>
          </w:tcPr>
          <w:p w14:paraId="4DB66FAB">
            <w:pPr>
              <w:jc w:val="center"/>
              <w:rPr>
                <w:szCs w:val="21"/>
              </w:rPr>
            </w:pPr>
          </w:p>
        </w:tc>
        <w:tc>
          <w:tcPr>
            <w:tcW w:w="1560" w:type="dxa"/>
            <w:vAlign w:val="center"/>
          </w:tcPr>
          <w:p w14:paraId="659B60F7">
            <w:pPr>
              <w:snapToGrid w:val="0"/>
              <w:spacing w:line="400" w:lineRule="exact"/>
              <w:rPr>
                <w:rFonts w:ascii="宋体" w:hAnsi="宋体" w:cs="微软雅黑"/>
                <w:szCs w:val="21"/>
              </w:rPr>
            </w:pPr>
          </w:p>
        </w:tc>
        <w:tc>
          <w:tcPr>
            <w:tcW w:w="2018" w:type="dxa"/>
            <w:vAlign w:val="center"/>
          </w:tcPr>
          <w:p w14:paraId="20791C90">
            <w:pPr>
              <w:snapToGrid w:val="0"/>
              <w:spacing w:line="400" w:lineRule="exact"/>
              <w:rPr>
                <w:rFonts w:ascii="宋体" w:hAnsi="宋体" w:cs="微软雅黑"/>
                <w:szCs w:val="21"/>
              </w:rPr>
            </w:pPr>
          </w:p>
        </w:tc>
      </w:tr>
      <w:tr w14:paraId="12EB0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3B6EA35D">
            <w:pPr>
              <w:adjustRightInd w:val="0"/>
              <w:snapToGrid w:val="0"/>
              <w:spacing w:line="400" w:lineRule="exact"/>
              <w:jc w:val="center"/>
              <w:textAlignment w:val="baseline"/>
              <w:rPr>
                <w:rFonts w:hint="eastAsia" w:ascii="宋体" w:hAnsi="宋体" w:cs="微软雅黑" w:eastAsiaTheme="minorEastAsia"/>
                <w:szCs w:val="21"/>
                <w:lang w:eastAsia="zh-CN"/>
              </w:rPr>
            </w:pPr>
            <w:r>
              <w:rPr>
                <w:rFonts w:hint="eastAsia" w:ascii="宋体" w:hAnsi="宋体" w:cs="微软雅黑"/>
                <w:szCs w:val="21"/>
              </w:rPr>
              <w:t>2</w:t>
            </w:r>
            <w:r>
              <w:rPr>
                <w:rFonts w:hint="eastAsia" w:ascii="宋体" w:hAnsi="宋体" w:cs="微软雅黑"/>
                <w:szCs w:val="21"/>
                <w:lang w:val="en-US" w:eastAsia="zh-CN"/>
              </w:rPr>
              <w:t>2</w:t>
            </w:r>
          </w:p>
        </w:tc>
        <w:tc>
          <w:tcPr>
            <w:tcW w:w="3685" w:type="dxa"/>
            <w:vAlign w:val="center"/>
          </w:tcPr>
          <w:p w14:paraId="3BE098B4">
            <w:pPr>
              <w:pStyle w:val="14"/>
              <w:kinsoku w:val="0"/>
              <w:overflowPunct w:val="0"/>
              <w:autoSpaceDE w:val="0"/>
              <w:autoSpaceDN w:val="0"/>
              <w:spacing w:line="320" w:lineRule="exact"/>
              <w:rPr>
                <w:rFonts w:hAnsi="宋体"/>
                <w:kern w:val="0"/>
                <w:sz w:val="21"/>
                <w:szCs w:val="21"/>
              </w:rPr>
            </w:pPr>
            <w:r>
              <w:rPr>
                <w:rFonts w:hint="eastAsia" w:hAnsi="宋体"/>
                <w:kern w:val="0"/>
                <w:sz w:val="21"/>
                <w:szCs w:val="21"/>
              </w:rPr>
              <w:t>残疾人福利性单位声明函</w:t>
            </w:r>
          </w:p>
        </w:tc>
        <w:tc>
          <w:tcPr>
            <w:tcW w:w="1559" w:type="dxa"/>
            <w:vAlign w:val="center"/>
          </w:tcPr>
          <w:p w14:paraId="195A2FC5">
            <w:pPr>
              <w:jc w:val="center"/>
              <w:rPr>
                <w:szCs w:val="21"/>
              </w:rPr>
            </w:pPr>
          </w:p>
        </w:tc>
        <w:tc>
          <w:tcPr>
            <w:tcW w:w="1560" w:type="dxa"/>
            <w:vAlign w:val="center"/>
          </w:tcPr>
          <w:p w14:paraId="4673CF0D">
            <w:pPr>
              <w:snapToGrid w:val="0"/>
              <w:spacing w:line="400" w:lineRule="exact"/>
              <w:rPr>
                <w:rFonts w:ascii="宋体" w:hAnsi="宋体" w:cs="微软雅黑"/>
                <w:szCs w:val="21"/>
              </w:rPr>
            </w:pPr>
          </w:p>
        </w:tc>
        <w:tc>
          <w:tcPr>
            <w:tcW w:w="2018" w:type="dxa"/>
            <w:vAlign w:val="center"/>
          </w:tcPr>
          <w:p w14:paraId="153BAA37">
            <w:pPr>
              <w:snapToGrid w:val="0"/>
              <w:spacing w:line="400" w:lineRule="exact"/>
              <w:rPr>
                <w:rFonts w:ascii="宋体" w:hAnsi="宋体" w:cs="微软雅黑"/>
                <w:szCs w:val="21"/>
              </w:rPr>
            </w:pPr>
          </w:p>
        </w:tc>
      </w:tr>
      <w:tr w14:paraId="51813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222543CF">
            <w:pPr>
              <w:adjustRightInd w:val="0"/>
              <w:snapToGrid w:val="0"/>
              <w:spacing w:line="400" w:lineRule="exact"/>
              <w:jc w:val="center"/>
              <w:textAlignment w:val="baseline"/>
              <w:rPr>
                <w:rFonts w:hint="eastAsia" w:ascii="宋体" w:hAnsi="宋体" w:cs="微软雅黑" w:eastAsiaTheme="minorEastAsia"/>
                <w:szCs w:val="21"/>
                <w:lang w:eastAsia="zh-CN"/>
              </w:rPr>
            </w:pPr>
            <w:r>
              <w:rPr>
                <w:rFonts w:hint="eastAsia" w:ascii="宋体" w:hAnsi="宋体" w:cs="微软雅黑"/>
                <w:szCs w:val="21"/>
              </w:rPr>
              <w:t>2</w:t>
            </w:r>
            <w:r>
              <w:rPr>
                <w:rFonts w:hint="eastAsia" w:ascii="宋体" w:hAnsi="宋体" w:cs="微软雅黑"/>
                <w:szCs w:val="21"/>
                <w:lang w:val="en-US" w:eastAsia="zh-CN"/>
              </w:rPr>
              <w:t>3</w:t>
            </w:r>
          </w:p>
        </w:tc>
        <w:tc>
          <w:tcPr>
            <w:tcW w:w="3685" w:type="dxa"/>
            <w:vAlign w:val="center"/>
          </w:tcPr>
          <w:p w14:paraId="2CB896F3">
            <w:pPr>
              <w:pStyle w:val="14"/>
              <w:kinsoku w:val="0"/>
              <w:overflowPunct w:val="0"/>
              <w:autoSpaceDE w:val="0"/>
              <w:autoSpaceDN w:val="0"/>
              <w:spacing w:line="320" w:lineRule="exact"/>
              <w:rPr>
                <w:rFonts w:hAnsi="宋体"/>
                <w:kern w:val="0"/>
                <w:sz w:val="21"/>
                <w:szCs w:val="21"/>
              </w:rPr>
            </w:pPr>
            <w:r>
              <w:rPr>
                <w:rFonts w:hint="eastAsia" w:hAnsi="宋体"/>
                <w:kern w:val="0"/>
                <w:sz w:val="21"/>
                <w:szCs w:val="21"/>
              </w:rPr>
              <w:t>监狱企业证明文件</w:t>
            </w:r>
          </w:p>
        </w:tc>
        <w:tc>
          <w:tcPr>
            <w:tcW w:w="1559" w:type="dxa"/>
            <w:vAlign w:val="center"/>
          </w:tcPr>
          <w:p w14:paraId="60309F2D">
            <w:pPr>
              <w:jc w:val="center"/>
              <w:rPr>
                <w:szCs w:val="21"/>
              </w:rPr>
            </w:pPr>
          </w:p>
        </w:tc>
        <w:tc>
          <w:tcPr>
            <w:tcW w:w="1560" w:type="dxa"/>
            <w:vAlign w:val="center"/>
          </w:tcPr>
          <w:p w14:paraId="0962FFEB">
            <w:pPr>
              <w:snapToGrid w:val="0"/>
              <w:spacing w:line="400" w:lineRule="exact"/>
              <w:rPr>
                <w:rFonts w:ascii="宋体" w:hAnsi="宋体" w:cs="微软雅黑"/>
                <w:szCs w:val="21"/>
              </w:rPr>
            </w:pPr>
          </w:p>
        </w:tc>
        <w:tc>
          <w:tcPr>
            <w:tcW w:w="2018" w:type="dxa"/>
            <w:vAlign w:val="center"/>
          </w:tcPr>
          <w:p w14:paraId="14358DE9">
            <w:pPr>
              <w:snapToGrid w:val="0"/>
              <w:spacing w:line="400" w:lineRule="exact"/>
              <w:rPr>
                <w:rFonts w:ascii="宋体" w:hAnsi="宋体" w:cs="微软雅黑"/>
                <w:szCs w:val="21"/>
              </w:rPr>
            </w:pPr>
          </w:p>
        </w:tc>
      </w:tr>
      <w:tr w14:paraId="2775F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0DD21A50">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24</w:t>
            </w:r>
          </w:p>
        </w:tc>
        <w:tc>
          <w:tcPr>
            <w:tcW w:w="3685" w:type="dxa"/>
            <w:vAlign w:val="center"/>
          </w:tcPr>
          <w:p w14:paraId="107A9049">
            <w:pPr>
              <w:pStyle w:val="14"/>
              <w:kinsoku w:val="0"/>
              <w:overflowPunct w:val="0"/>
              <w:autoSpaceDE w:val="0"/>
              <w:autoSpaceDN w:val="0"/>
              <w:spacing w:line="320" w:lineRule="exact"/>
              <w:rPr>
                <w:rFonts w:hAnsi="宋体"/>
                <w:kern w:val="0"/>
                <w:sz w:val="21"/>
                <w:szCs w:val="21"/>
              </w:rPr>
            </w:pPr>
            <w:r>
              <w:rPr>
                <w:rFonts w:hint="eastAsia" w:hAnsi="宋体" w:cs="微软雅黑"/>
                <w:bCs/>
                <w:kern w:val="0"/>
                <w:sz w:val="21"/>
                <w:szCs w:val="21"/>
                <w:lang w:eastAsia="zh-CN"/>
              </w:rPr>
              <w:t>其他</w:t>
            </w:r>
            <w:r>
              <w:rPr>
                <w:rFonts w:hint="eastAsia" w:hAnsi="宋体" w:cs="微软雅黑"/>
                <w:bCs/>
                <w:kern w:val="0"/>
                <w:sz w:val="21"/>
                <w:szCs w:val="21"/>
              </w:rPr>
              <w:t>资料</w:t>
            </w:r>
          </w:p>
        </w:tc>
        <w:tc>
          <w:tcPr>
            <w:tcW w:w="1559" w:type="dxa"/>
            <w:vAlign w:val="center"/>
          </w:tcPr>
          <w:p w14:paraId="38D12529">
            <w:pPr>
              <w:pStyle w:val="14"/>
              <w:rPr>
                <w:sz w:val="21"/>
                <w:szCs w:val="21"/>
              </w:rPr>
            </w:pPr>
          </w:p>
        </w:tc>
        <w:tc>
          <w:tcPr>
            <w:tcW w:w="1560" w:type="dxa"/>
            <w:vAlign w:val="center"/>
          </w:tcPr>
          <w:p w14:paraId="55C1E5D9">
            <w:pPr>
              <w:snapToGrid w:val="0"/>
              <w:spacing w:line="400" w:lineRule="exact"/>
              <w:rPr>
                <w:rFonts w:ascii="宋体" w:hAnsi="宋体" w:cs="微软雅黑"/>
                <w:szCs w:val="21"/>
              </w:rPr>
            </w:pPr>
          </w:p>
        </w:tc>
        <w:tc>
          <w:tcPr>
            <w:tcW w:w="2018" w:type="dxa"/>
            <w:vAlign w:val="center"/>
          </w:tcPr>
          <w:p w14:paraId="7DFD0633">
            <w:pPr>
              <w:snapToGrid w:val="0"/>
              <w:spacing w:line="400" w:lineRule="exact"/>
              <w:rPr>
                <w:rFonts w:ascii="宋体" w:hAnsi="宋体" w:cs="微软雅黑"/>
                <w:szCs w:val="21"/>
              </w:rPr>
            </w:pPr>
          </w:p>
        </w:tc>
      </w:tr>
    </w:tbl>
    <w:p w14:paraId="5DCE287F">
      <w:pPr>
        <w:pStyle w:val="14"/>
        <w:spacing w:line="360" w:lineRule="auto"/>
        <w:jc w:val="center"/>
        <w:rPr>
          <w:rFonts w:ascii="宋体" w:hAnsi="宋体" w:cs="微软雅黑"/>
          <w:bCs/>
          <w:kern w:val="0"/>
          <w:sz w:val="21"/>
          <w:szCs w:val="21"/>
        </w:rPr>
      </w:pPr>
    </w:p>
    <w:p w14:paraId="61C3CF46">
      <w:pPr>
        <w:pStyle w:val="14"/>
        <w:spacing w:line="360" w:lineRule="auto"/>
        <w:jc w:val="center"/>
        <w:rPr>
          <w:rFonts w:ascii="宋体" w:hAnsi="宋体" w:cs="微软雅黑"/>
          <w:bCs/>
          <w:kern w:val="0"/>
          <w:sz w:val="21"/>
          <w:szCs w:val="21"/>
        </w:rPr>
      </w:pPr>
    </w:p>
    <w:p w14:paraId="71EBF4BE">
      <w:pPr>
        <w:pStyle w:val="14"/>
        <w:spacing w:line="360" w:lineRule="auto"/>
        <w:jc w:val="center"/>
        <w:rPr>
          <w:rFonts w:ascii="宋体" w:hAnsi="宋体" w:cs="微软雅黑"/>
          <w:bCs/>
          <w:kern w:val="0"/>
          <w:sz w:val="21"/>
          <w:szCs w:val="21"/>
        </w:rPr>
      </w:pPr>
    </w:p>
    <w:p w14:paraId="46F1201B">
      <w:pPr>
        <w:pStyle w:val="14"/>
        <w:spacing w:line="360" w:lineRule="auto"/>
        <w:jc w:val="center"/>
        <w:rPr>
          <w:rFonts w:ascii="宋体" w:hAnsi="宋体" w:cs="微软雅黑"/>
          <w:bCs/>
          <w:kern w:val="0"/>
          <w:sz w:val="21"/>
          <w:szCs w:val="21"/>
        </w:rPr>
      </w:pPr>
    </w:p>
    <w:p w14:paraId="5D19242D">
      <w:pPr>
        <w:pStyle w:val="14"/>
        <w:spacing w:line="360" w:lineRule="auto"/>
        <w:jc w:val="center"/>
        <w:rPr>
          <w:rFonts w:ascii="宋体" w:hAnsi="宋体" w:cs="微软雅黑"/>
          <w:bCs/>
          <w:kern w:val="0"/>
          <w:sz w:val="21"/>
          <w:szCs w:val="21"/>
        </w:rPr>
      </w:pPr>
    </w:p>
    <w:p w14:paraId="065B44ED">
      <w:pPr>
        <w:pStyle w:val="14"/>
        <w:spacing w:line="360" w:lineRule="auto"/>
        <w:jc w:val="center"/>
        <w:rPr>
          <w:rFonts w:ascii="宋体" w:hAnsi="宋体" w:cs="微软雅黑"/>
          <w:bCs/>
          <w:kern w:val="0"/>
          <w:sz w:val="21"/>
          <w:szCs w:val="21"/>
        </w:rPr>
      </w:pPr>
    </w:p>
    <w:p w14:paraId="68AA88FA">
      <w:pPr>
        <w:pStyle w:val="14"/>
        <w:spacing w:line="360" w:lineRule="auto"/>
        <w:jc w:val="center"/>
        <w:rPr>
          <w:rFonts w:ascii="宋体" w:hAnsi="宋体" w:cs="微软雅黑"/>
          <w:bCs/>
          <w:kern w:val="0"/>
          <w:sz w:val="21"/>
          <w:szCs w:val="21"/>
        </w:rPr>
      </w:pPr>
    </w:p>
    <w:p w14:paraId="73EDDC89">
      <w:pPr>
        <w:pStyle w:val="14"/>
        <w:spacing w:line="360" w:lineRule="auto"/>
        <w:jc w:val="center"/>
        <w:rPr>
          <w:rFonts w:ascii="宋体" w:hAnsi="宋体" w:cs="微软雅黑"/>
          <w:bCs/>
          <w:kern w:val="0"/>
          <w:sz w:val="21"/>
          <w:szCs w:val="21"/>
        </w:rPr>
      </w:pPr>
    </w:p>
    <w:p w14:paraId="607C3A7F">
      <w:pPr>
        <w:pStyle w:val="14"/>
        <w:spacing w:line="360" w:lineRule="auto"/>
        <w:jc w:val="center"/>
        <w:rPr>
          <w:rFonts w:ascii="宋体" w:hAnsi="宋体" w:cs="微软雅黑"/>
          <w:bCs/>
          <w:kern w:val="0"/>
          <w:sz w:val="21"/>
          <w:szCs w:val="21"/>
        </w:rPr>
      </w:pPr>
    </w:p>
    <w:p w14:paraId="47E1213D">
      <w:pPr>
        <w:pStyle w:val="14"/>
        <w:spacing w:line="360" w:lineRule="auto"/>
        <w:jc w:val="center"/>
        <w:rPr>
          <w:rFonts w:ascii="宋体" w:hAnsi="宋体" w:cs="微软雅黑"/>
          <w:bCs/>
          <w:kern w:val="0"/>
          <w:sz w:val="21"/>
          <w:szCs w:val="21"/>
        </w:rPr>
      </w:pPr>
    </w:p>
    <w:p w14:paraId="7F402956">
      <w:pPr>
        <w:pStyle w:val="14"/>
        <w:spacing w:line="360" w:lineRule="auto"/>
        <w:jc w:val="center"/>
        <w:rPr>
          <w:rFonts w:ascii="宋体" w:hAnsi="宋体" w:cs="微软雅黑"/>
          <w:bCs/>
          <w:kern w:val="0"/>
          <w:sz w:val="21"/>
          <w:szCs w:val="21"/>
        </w:rPr>
      </w:pPr>
    </w:p>
    <w:p w14:paraId="37827D93">
      <w:pPr>
        <w:pStyle w:val="14"/>
        <w:spacing w:line="360" w:lineRule="auto"/>
        <w:jc w:val="center"/>
        <w:rPr>
          <w:rFonts w:ascii="宋体" w:hAnsi="宋体" w:cs="微软雅黑"/>
          <w:bCs/>
          <w:kern w:val="0"/>
          <w:sz w:val="21"/>
          <w:szCs w:val="21"/>
        </w:rPr>
      </w:pPr>
    </w:p>
    <w:p w14:paraId="65925D14">
      <w:pPr>
        <w:pStyle w:val="14"/>
        <w:spacing w:line="360" w:lineRule="auto"/>
        <w:jc w:val="center"/>
        <w:rPr>
          <w:rFonts w:ascii="宋体" w:hAnsi="宋体" w:cs="微软雅黑"/>
          <w:bCs/>
          <w:kern w:val="0"/>
          <w:sz w:val="21"/>
          <w:szCs w:val="21"/>
        </w:rPr>
      </w:pPr>
    </w:p>
    <w:p w14:paraId="7BAFC05F">
      <w:pPr>
        <w:pStyle w:val="14"/>
        <w:spacing w:line="360" w:lineRule="auto"/>
        <w:jc w:val="center"/>
        <w:rPr>
          <w:rFonts w:ascii="宋体" w:hAnsi="宋体" w:cs="微软雅黑"/>
          <w:bCs/>
          <w:kern w:val="0"/>
          <w:sz w:val="21"/>
          <w:szCs w:val="21"/>
        </w:rPr>
      </w:pPr>
    </w:p>
    <w:p w14:paraId="7E88D1FE">
      <w:pPr>
        <w:pStyle w:val="14"/>
        <w:spacing w:line="360" w:lineRule="auto"/>
        <w:jc w:val="center"/>
        <w:rPr>
          <w:rFonts w:ascii="宋体" w:hAnsi="宋体" w:cs="微软雅黑"/>
          <w:bCs/>
          <w:kern w:val="0"/>
          <w:sz w:val="21"/>
          <w:szCs w:val="21"/>
        </w:rPr>
      </w:pPr>
    </w:p>
    <w:p w14:paraId="40526AD6">
      <w:pPr>
        <w:pStyle w:val="14"/>
        <w:spacing w:line="360" w:lineRule="auto"/>
        <w:jc w:val="center"/>
        <w:rPr>
          <w:rFonts w:ascii="宋体" w:hAnsi="宋体" w:cs="微软雅黑"/>
          <w:bCs/>
          <w:kern w:val="0"/>
          <w:sz w:val="21"/>
          <w:szCs w:val="21"/>
        </w:rPr>
      </w:pPr>
    </w:p>
    <w:p w14:paraId="254EE36A">
      <w:pPr>
        <w:pStyle w:val="14"/>
        <w:spacing w:line="360" w:lineRule="auto"/>
        <w:jc w:val="center"/>
        <w:rPr>
          <w:rFonts w:ascii="宋体" w:hAnsi="宋体" w:cs="微软雅黑"/>
          <w:bCs/>
          <w:kern w:val="0"/>
          <w:sz w:val="21"/>
          <w:szCs w:val="21"/>
        </w:rPr>
      </w:pPr>
    </w:p>
    <w:p w14:paraId="446DF50C">
      <w:pPr>
        <w:pStyle w:val="14"/>
        <w:spacing w:line="360" w:lineRule="auto"/>
        <w:jc w:val="center"/>
        <w:rPr>
          <w:rFonts w:ascii="宋体" w:hAnsi="宋体" w:cs="微软雅黑"/>
          <w:bCs/>
          <w:kern w:val="0"/>
          <w:sz w:val="21"/>
          <w:szCs w:val="21"/>
        </w:rPr>
      </w:pPr>
    </w:p>
    <w:p w14:paraId="17F1A644">
      <w:pPr>
        <w:pStyle w:val="14"/>
        <w:spacing w:line="360" w:lineRule="auto"/>
        <w:jc w:val="center"/>
        <w:rPr>
          <w:rFonts w:ascii="宋体" w:hAnsi="宋体" w:cs="微软雅黑"/>
          <w:bCs/>
          <w:kern w:val="0"/>
          <w:sz w:val="21"/>
          <w:szCs w:val="21"/>
        </w:rPr>
      </w:pPr>
    </w:p>
    <w:p w14:paraId="037C442F">
      <w:pPr>
        <w:pStyle w:val="14"/>
        <w:spacing w:line="360" w:lineRule="auto"/>
        <w:jc w:val="center"/>
        <w:rPr>
          <w:rFonts w:ascii="宋体" w:hAnsi="宋体" w:cs="微软雅黑"/>
          <w:bCs/>
          <w:kern w:val="0"/>
          <w:sz w:val="21"/>
          <w:szCs w:val="21"/>
        </w:rPr>
      </w:pPr>
    </w:p>
    <w:p w14:paraId="1E94EE50">
      <w:pPr>
        <w:pStyle w:val="14"/>
        <w:spacing w:line="360" w:lineRule="auto"/>
        <w:jc w:val="center"/>
        <w:rPr>
          <w:rFonts w:ascii="宋体" w:hAnsi="宋体" w:cs="微软雅黑"/>
          <w:bCs/>
          <w:kern w:val="0"/>
          <w:sz w:val="21"/>
          <w:szCs w:val="21"/>
        </w:rPr>
      </w:pPr>
    </w:p>
    <w:p w14:paraId="119F8C69">
      <w:pPr>
        <w:pStyle w:val="14"/>
        <w:spacing w:line="360" w:lineRule="auto"/>
        <w:jc w:val="center"/>
        <w:rPr>
          <w:rFonts w:ascii="宋体" w:hAnsi="宋体"/>
          <w:b/>
          <w:snapToGrid w:val="0"/>
          <w:kern w:val="0"/>
          <w:sz w:val="28"/>
          <w:szCs w:val="28"/>
        </w:rPr>
      </w:pPr>
      <w:r>
        <w:rPr>
          <w:rFonts w:hint="eastAsia" w:ascii="宋体" w:hAnsi="宋体"/>
          <w:b/>
          <w:snapToGrid w:val="0"/>
          <w:kern w:val="0"/>
          <w:sz w:val="28"/>
          <w:szCs w:val="28"/>
        </w:rPr>
        <w:t>二、报价一览表</w:t>
      </w:r>
    </w:p>
    <w:p w14:paraId="7904F27F">
      <w:pPr>
        <w:pStyle w:val="14"/>
        <w:spacing w:line="360" w:lineRule="auto"/>
        <w:jc w:val="center"/>
        <w:rPr>
          <w:rFonts w:ascii="宋体" w:hAnsi="宋体"/>
          <w:b/>
          <w:snapToGrid w:val="0"/>
          <w:kern w:val="0"/>
          <w:sz w:val="28"/>
          <w:szCs w:val="28"/>
        </w:rPr>
      </w:pPr>
    </w:p>
    <w:p w14:paraId="64798B63">
      <w:pPr>
        <w:spacing w:afterLines="50" w:line="360" w:lineRule="auto"/>
        <w:contextualSpacing/>
        <w:jc w:val="left"/>
        <w:rPr>
          <w:rFonts w:ascii="宋体" w:hAnsi="宋体" w:eastAsia="宋体"/>
          <w:szCs w:val="21"/>
        </w:rPr>
      </w:pPr>
      <w:r>
        <w:rPr>
          <w:rFonts w:hint="eastAsia" w:ascii="宋体" w:hAnsi="宋体" w:eastAsia="宋体"/>
          <w:szCs w:val="21"/>
        </w:rPr>
        <w:t>项目编号：</w:t>
      </w:r>
    </w:p>
    <w:p w14:paraId="43FAB068">
      <w:pPr>
        <w:spacing w:line="360" w:lineRule="auto"/>
        <w:rPr>
          <w:rFonts w:ascii="宋体" w:hAnsi="宋体" w:eastAsia="宋体"/>
          <w:szCs w:val="21"/>
        </w:rPr>
      </w:pPr>
      <w:r>
        <w:rPr>
          <w:rFonts w:hint="eastAsia" w:ascii="宋体" w:hAnsi="宋体" w:eastAsia="宋体"/>
          <w:szCs w:val="21"/>
        </w:rPr>
        <w:t xml:space="preserve">项目名称：                                                   </w:t>
      </w:r>
      <w:r>
        <w:rPr>
          <w:rFonts w:hint="eastAsia" w:ascii="宋体" w:hAnsi="宋体" w:eastAsia="宋体" w:cs="Arial"/>
          <w:szCs w:val="21"/>
        </w:rPr>
        <w:t>单位：元（人民币）</w:t>
      </w:r>
    </w:p>
    <w:tbl>
      <w:tblPr>
        <w:tblStyle w:val="24"/>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41276C25">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F99FA92">
            <w:pPr>
              <w:autoSpaceDE w:val="0"/>
              <w:autoSpaceDN w:val="0"/>
              <w:adjustRightInd w:val="0"/>
              <w:spacing w:line="480" w:lineRule="exact"/>
              <w:jc w:val="center"/>
              <w:rPr>
                <w:rFonts w:ascii="宋体" w:hAnsi="宋体" w:eastAsia="宋体" w:cs="宋体"/>
                <w:b/>
                <w:szCs w:val="21"/>
                <w:lang w:val="zh-CN"/>
              </w:rPr>
            </w:pPr>
            <w:r>
              <w:rPr>
                <w:rFonts w:hint="eastAsia" w:ascii="宋体" w:hAnsi="宋体" w:eastAsia="宋体" w:cs="宋体"/>
                <w:b/>
                <w:szCs w:val="21"/>
                <w:lang w:val="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466520C">
            <w:pPr>
              <w:autoSpaceDE w:val="0"/>
              <w:autoSpaceDN w:val="0"/>
              <w:adjustRightInd w:val="0"/>
              <w:spacing w:line="480" w:lineRule="exact"/>
              <w:jc w:val="center"/>
              <w:rPr>
                <w:rFonts w:ascii="宋体" w:hAnsi="宋体" w:eastAsia="宋体" w:cs="宋体"/>
                <w:b/>
                <w:szCs w:val="21"/>
                <w:lang w:val="zh-CN"/>
              </w:rPr>
            </w:pPr>
            <w:r>
              <w:rPr>
                <w:rFonts w:hint="eastAsia" w:ascii="宋体" w:hAnsi="宋体" w:eastAsia="宋体" w:cs="宋体"/>
                <w:b/>
                <w:szCs w:val="21"/>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1F0BACB">
            <w:pPr>
              <w:autoSpaceDE w:val="0"/>
              <w:autoSpaceDN w:val="0"/>
              <w:adjustRightInd w:val="0"/>
              <w:spacing w:line="480" w:lineRule="exact"/>
              <w:jc w:val="center"/>
              <w:rPr>
                <w:rFonts w:ascii="宋体" w:hAnsi="宋体" w:eastAsia="宋体" w:cs="宋体"/>
                <w:b/>
                <w:szCs w:val="21"/>
                <w:lang w:val="zh-CN"/>
              </w:rPr>
            </w:pPr>
            <w:r>
              <w:rPr>
                <w:rFonts w:hint="eastAsia" w:ascii="宋体" w:hAnsi="宋体" w:eastAsia="宋体" w:cs="宋体"/>
                <w:b/>
                <w:szCs w:val="21"/>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F1C4221">
            <w:pPr>
              <w:autoSpaceDE w:val="0"/>
              <w:autoSpaceDN w:val="0"/>
              <w:adjustRightInd w:val="0"/>
              <w:spacing w:line="480" w:lineRule="exact"/>
              <w:jc w:val="center"/>
              <w:rPr>
                <w:rFonts w:ascii="宋体" w:hAnsi="宋体" w:eastAsia="宋体" w:cs="宋体"/>
                <w:b/>
                <w:szCs w:val="21"/>
                <w:lang w:val="zh-CN"/>
              </w:rPr>
            </w:pPr>
            <w:r>
              <w:rPr>
                <w:rFonts w:hint="eastAsia" w:ascii="宋体" w:hAnsi="宋体" w:eastAsia="宋体" w:cs="宋体"/>
                <w:b/>
                <w:szCs w:val="21"/>
                <w:lang w:val="zh-CN"/>
              </w:rPr>
              <w:t>合同履行期限</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1BC413B">
            <w:pPr>
              <w:autoSpaceDE w:val="0"/>
              <w:autoSpaceDN w:val="0"/>
              <w:adjustRightInd w:val="0"/>
              <w:spacing w:line="480" w:lineRule="exact"/>
              <w:jc w:val="center"/>
              <w:rPr>
                <w:rFonts w:ascii="宋体" w:hAnsi="宋体" w:eastAsia="宋体" w:cs="宋体"/>
                <w:b/>
                <w:szCs w:val="21"/>
                <w:lang w:val="zh-CN"/>
              </w:rPr>
            </w:pPr>
            <w:r>
              <w:rPr>
                <w:rFonts w:hint="eastAsia" w:ascii="宋体" w:hAnsi="宋体" w:eastAsia="宋体" w:cs="宋体"/>
                <w:b/>
                <w:szCs w:val="21"/>
                <w:lang w:val="zh-CN"/>
              </w:rPr>
              <w:t>备注</w:t>
            </w:r>
          </w:p>
        </w:tc>
      </w:tr>
      <w:tr w14:paraId="24074829">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726FED26">
            <w:pPr>
              <w:autoSpaceDE w:val="0"/>
              <w:autoSpaceDN w:val="0"/>
              <w:adjustRightInd w:val="0"/>
              <w:spacing w:line="480" w:lineRule="exact"/>
              <w:ind w:firstLine="240"/>
              <w:rPr>
                <w:rFonts w:ascii="宋体" w:hAnsi="宋体" w:eastAsia="宋体"/>
                <w:szCs w:val="21"/>
              </w:rPr>
            </w:pPr>
          </w:p>
        </w:tc>
        <w:tc>
          <w:tcPr>
            <w:tcW w:w="1843" w:type="dxa"/>
            <w:tcBorders>
              <w:top w:val="single" w:color="auto" w:sz="6" w:space="0"/>
              <w:left w:val="single" w:color="auto" w:sz="6" w:space="0"/>
              <w:bottom w:val="single" w:color="auto" w:sz="6" w:space="0"/>
              <w:right w:val="single" w:color="auto" w:sz="6" w:space="0"/>
            </w:tcBorders>
            <w:vAlign w:val="center"/>
          </w:tcPr>
          <w:p w14:paraId="05AA1627">
            <w:pPr>
              <w:autoSpaceDE w:val="0"/>
              <w:autoSpaceDN w:val="0"/>
              <w:adjustRightInd w:val="0"/>
              <w:spacing w:line="480" w:lineRule="exact"/>
              <w:ind w:firstLine="240"/>
              <w:rPr>
                <w:rFonts w:ascii="宋体" w:hAnsi="宋体" w:eastAsia="宋体"/>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487A1AC7">
            <w:pPr>
              <w:autoSpaceDE w:val="0"/>
              <w:autoSpaceDN w:val="0"/>
              <w:adjustRightInd w:val="0"/>
              <w:spacing w:line="480" w:lineRule="exact"/>
              <w:rPr>
                <w:rFonts w:ascii="宋体" w:hAnsi="宋体" w:eastAsia="宋体" w:cs="宋体"/>
                <w:szCs w:val="21"/>
                <w:lang w:val="zh-CN"/>
              </w:rPr>
            </w:pPr>
            <w:r>
              <w:rPr>
                <w:rFonts w:hint="eastAsia" w:ascii="宋体" w:hAnsi="宋体" w:eastAsia="宋体" w:cs="宋体"/>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7CC58B0B">
            <w:pPr>
              <w:autoSpaceDE w:val="0"/>
              <w:autoSpaceDN w:val="0"/>
              <w:adjustRightInd w:val="0"/>
              <w:spacing w:line="480" w:lineRule="exact"/>
              <w:ind w:firstLine="240"/>
              <w:rPr>
                <w:rFonts w:ascii="宋体" w:hAnsi="宋体" w:eastAsia="宋体" w:cs="宋体"/>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4E9AC295">
            <w:pPr>
              <w:autoSpaceDE w:val="0"/>
              <w:autoSpaceDN w:val="0"/>
              <w:adjustRightInd w:val="0"/>
              <w:spacing w:line="480" w:lineRule="exact"/>
              <w:ind w:firstLine="240"/>
              <w:rPr>
                <w:rFonts w:ascii="宋体" w:hAnsi="宋体" w:eastAsia="宋体" w:cs="宋体"/>
                <w:szCs w:val="21"/>
                <w:lang w:val="zh-CN"/>
              </w:rPr>
            </w:pPr>
          </w:p>
        </w:tc>
      </w:tr>
    </w:tbl>
    <w:p w14:paraId="27FFFACC">
      <w:pPr>
        <w:autoSpaceDE w:val="0"/>
        <w:autoSpaceDN w:val="0"/>
        <w:adjustRightInd w:val="0"/>
        <w:spacing w:line="480" w:lineRule="auto"/>
        <w:rPr>
          <w:rFonts w:ascii="宋体" w:hAnsi="宋体" w:eastAsia="宋体" w:cs="宋体"/>
          <w:szCs w:val="21"/>
          <w:lang w:val="zh-CN"/>
        </w:rPr>
      </w:pPr>
    </w:p>
    <w:p w14:paraId="51F5C020">
      <w:pPr>
        <w:autoSpaceDE w:val="0"/>
        <w:autoSpaceDN w:val="0"/>
        <w:adjustRightInd w:val="0"/>
        <w:spacing w:line="480" w:lineRule="auto"/>
        <w:rPr>
          <w:rFonts w:ascii="宋体" w:hAnsi="宋体" w:eastAsia="宋体" w:cs="宋体"/>
          <w:szCs w:val="21"/>
          <w:lang w:val="zh-CN"/>
        </w:rPr>
      </w:pPr>
      <w:r>
        <w:rPr>
          <w:rFonts w:hint="eastAsia" w:ascii="宋体" w:hAnsi="宋体" w:eastAsia="宋体" w:cs="宋体"/>
          <w:szCs w:val="21"/>
          <w:lang w:val="zh-CN"/>
        </w:rPr>
        <w:t>供应商名称：</w:t>
      </w:r>
      <w:r>
        <w:rPr>
          <w:rFonts w:hint="eastAsia" w:ascii="宋体" w:hAnsi="宋体" w:eastAsia="宋体" w:cs="宋体"/>
          <w:szCs w:val="21"/>
          <w:u w:val="single"/>
          <w:lang w:val="zh-CN"/>
        </w:rPr>
        <w:t xml:space="preserve">     （全称）   </w:t>
      </w:r>
      <w:r>
        <w:rPr>
          <w:rFonts w:hint="eastAsia" w:ascii="宋体" w:hAnsi="宋体" w:eastAsia="宋体" w:cs="宋体"/>
          <w:szCs w:val="21"/>
          <w:lang w:val="zh-CN"/>
        </w:rPr>
        <w:t>（公章）：</w:t>
      </w:r>
    </w:p>
    <w:p w14:paraId="7E7F5AE8">
      <w:pPr>
        <w:autoSpaceDE w:val="0"/>
        <w:autoSpaceDN w:val="0"/>
        <w:adjustRightInd w:val="0"/>
        <w:spacing w:line="480" w:lineRule="auto"/>
        <w:rPr>
          <w:rFonts w:ascii="宋体" w:hAnsi="宋体" w:eastAsia="宋体" w:cs="宋体"/>
          <w:szCs w:val="21"/>
          <w:lang w:val="zh-CN"/>
        </w:rPr>
      </w:pPr>
      <w:r>
        <w:rPr>
          <w:rFonts w:hint="eastAsia" w:ascii="宋体" w:hAnsi="宋体" w:eastAsia="宋体" w:cs="宋体"/>
          <w:szCs w:val="21"/>
          <w:lang w:val="zh-CN"/>
        </w:rPr>
        <w:t>日期：     年    月     日</w:t>
      </w:r>
    </w:p>
    <w:p w14:paraId="67EE9AEE">
      <w:pPr>
        <w:autoSpaceDE w:val="0"/>
        <w:autoSpaceDN w:val="0"/>
        <w:adjustRightInd w:val="0"/>
        <w:spacing w:line="360" w:lineRule="auto"/>
        <w:rPr>
          <w:rFonts w:ascii="宋体" w:hAnsi="宋体" w:eastAsia="宋体" w:cs="宋体"/>
          <w:sz w:val="24"/>
          <w:lang w:val="zh-CN"/>
        </w:rPr>
      </w:pPr>
    </w:p>
    <w:p w14:paraId="74546086">
      <w:pPr>
        <w:autoSpaceDE w:val="0"/>
        <w:autoSpaceDN w:val="0"/>
        <w:adjustRightInd w:val="0"/>
        <w:spacing w:line="360" w:lineRule="auto"/>
        <w:rPr>
          <w:rFonts w:ascii="宋体" w:hAnsi="宋体" w:eastAsia="宋体" w:cs="宋体"/>
          <w:sz w:val="24"/>
          <w:lang w:val="zh-CN"/>
        </w:rPr>
      </w:pPr>
    </w:p>
    <w:p w14:paraId="7842B5D6">
      <w:pPr>
        <w:autoSpaceDE w:val="0"/>
        <w:autoSpaceDN w:val="0"/>
        <w:adjustRightInd w:val="0"/>
        <w:spacing w:line="360" w:lineRule="auto"/>
        <w:rPr>
          <w:rFonts w:ascii="宋体" w:hAnsi="宋体" w:eastAsia="宋体" w:cs="宋体"/>
          <w:sz w:val="24"/>
          <w:lang w:val="zh-CN"/>
        </w:rPr>
      </w:pPr>
    </w:p>
    <w:p w14:paraId="67296958">
      <w:pPr>
        <w:autoSpaceDE w:val="0"/>
        <w:autoSpaceDN w:val="0"/>
        <w:adjustRightInd w:val="0"/>
        <w:spacing w:line="360" w:lineRule="auto"/>
        <w:rPr>
          <w:rFonts w:ascii="宋体" w:hAnsi="宋体" w:eastAsia="宋体" w:cs="宋体"/>
          <w:sz w:val="24"/>
          <w:lang w:val="zh-CN"/>
        </w:rPr>
      </w:pPr>
    </w:p>
    <w:p w14:paraId="28A461E6">
      <w:pPr>
        <w:autoSpaceDE w:val="0"/>
        <w:autoSpaceDN w:val="0"/>
        <w:adjustRightInd w:val="0"/>
        <w:spacing w:line="360" w:lineRule="auto"/>
        <w:rPr>
          <w:rFonts w:ascii="宋体" w:hAnsi="宋体" w:eastAsia="宋体" w:cs="宋体"/>
          <w:sz w:val="24"/>
          <w:lang w:val="zh-CN"/>
        </w:rPr>
      </w:pPr>
    </w:p>
    <w:p w14:paraId="3DABF4BC">
      <w:pPr>
        <w:autoSpaceDE w:val="0"/>
        <w:autoSpaceDN w:val="0"/>
        <w:adjustRightInd w:val="0"/>
        <w:spacing w:line="360" w:lineRule="auto"/>
        <w:rPr>
          <w:rFonts w:ascii="宋体" w:hAnsi="宋体" w:eastAsia="宋体" w:cs="宋体"/>
          <w:sz w:val="24"/>
          <w:lang w:val="zh-CN"/>
        </w:rPr>
      </w:pPr>
    </w:p>
    <w:p w14:paraId="459340E5">
      <w:pPr>
        <w:autoSpaceDE w:val="0"/>
        <w:autoSpaceDN w:val="0"/>
        <w:adjustRightInd w:val="0"/>
        <w:spacing w:line="360" w:lineRule="auto"/>
        <w:rPr>
          <w:rFonts w:ascii="宋体" w:hAnsi="宋体" w:eastAsia="宋体" w:cs="宋体"/>
          <w:sz w:val="24"/>
          <w:lang w:val="zh-CN"/>
        </w:rPr>
      </w:pPr>
    </w:p>
    <w:p w14:paraId="27587F6E">
      <w:pPr>
        <w:autoSpaceDE w:val="0"/>
        <w:autoSpaceDN w:val="0"/>
        <w:adjustRightInd w:val="0"/>
        <w:spacing w:line="360" w:lineRule="auto"/>
        <w:rPr>
          <w:rFonts w:ascii="宋体" w:hAnsi="宋体" w:eastAsia="宋体" w:cs="宋体"/>
          <w:sz w:val="24"/>
          <w:lang w:val="zh-CN"/>
        </w:rPr>
      </w:pPr>
    </w:p>
    <w:p w14:paraId="67725D86">
      <w:pPr>
        <w:autoSpaceDE w:val="0"/>
        <w:autoSpaceDN w:val="0"/>
        <w:adjustRightInd w:val="0"/>
        <w:spacing w:line="360" w:lineRule="auto"/>
        <w:rPr>
          <w:rFonts w:ascii="宋体" w:hAnsi="宋体" w:eastAsia="宋体" w:cs="宋体"/>
          <w:sz w:val="24"/>
          <w:lang w:val="zh-CN"/>
        </w:rPr>
      </w:pPr>
    </w:p>
    <w:p w14:paraId="64CA5DD1">
      <w:pPr>
        <w:autoSpaceDE w:val="0"/>
        <w:autoSpaceDN w:val="0"/>
        <w:adjustRightInd w:val="0"/>
        <w:spacing w:line="360" w:lineRule="auto"/>
        <w:rPr>
          <w:rFonts w:ascii="宋体" w:hAnsi="宋体" w:eastAsia="宋体" w:cs="宋体"/>
          <w:sz w:val="24"/>
          <w:lang w:val="zh-CN"/>
        </w:rPr>
      </w:pPr>
    </w:p>
    <w:p w14:paraId="2C106090">
      <w:pPr>
        <w:pStyle w:val="23"/>
        <w:rPr>
          <w:lang w:val="zh-CN"/>
        </w:rPr>
      </w:pPr>
    </w:p>
    <w:p w14:paraId="58875669">
      <w:pPr>
        <w:autoSpaceDE w:val="0"/>
        <w:autoSpaceDN w:val="0"/>
        <w:adjustRightInd w:val="0"/>
        <w:spacing w:line="360" w:lineRule="auto"/>
        <w:rPr>
          <w:rFonts w:ascii="宋体" w:hAnsi="宋体" w:eastAsia="宋体" w:cs="黑体"/>
          <w:b/>
          <w:bCs/>
          <w:sz w:val="44"/>
          <w:szCs w:val="44"/>
          <w:lang w:val="zh-CN"/>
        </w:rPr>
      </w:pPr>
    </w:p>
    <w:p w14:paraId="1E245880">
      <w:pPr>
        <w:autoSpaceDE w:val="0"/>
        <w:autoSpaceDN w:val="0"/>
        <w:adjustRightInd w:val="0"/>
        <w:spacing w:line="360" w:lineRule="auto"/>
        <w:jc w:val="center"/>
        <w:rPr>
          <w:rFonts w:ascii="宋体" w:hAnsi="宋体" w:eastAsia="宋体" w:cs="黑体"/>
          <w:b/>
          <w:bCs/>
          <w:sz w:val="44"/>
          <w:szCs w:val="44"/>
          <w:lang w:val="zh-CN"/>
        </w:rPr>
      </w:pPr>
    </w:p>
    <w:p w14:paraId="475C0915">
      <w:pPr>
        <w:pStyle w:val="15"/>
        <w:ind w:left="0" w:leftChars="0"/>
        <w:rPr>
          <w:lang w:val="zh-CN"/>
        </w:rPr>
      </w:pPr>
    </w:p>
    <w:p w14:paraId="0B6A90BF">
      <w:pPr>
        <w:rPr>
          <w:lang w:val="zh-CN"/>
        </w:rPr>
      </w:pPr>
    </w:p>
    <w:p w14:paraId="4ADB34EB">
      <w:pPr>
        <w:rPr>
          <w:lang w:val="zh-CN"/>
        </w:rPr>
      </w:pPr>
    </w:p>
    <w:p w14:paraId="2387D39D">
      <w:pPr>
        <w:rPr>
          <w:rFonts w:hint="eastAsia" w:ascii="宋体" w:hAnsi="宋体" w:eastAsia="宋体" w:cs="黑体"/>
          <w:b/>
          <w:bCs/>
          <w:sz w:val="28"/>
          <w:szCs w:val="28"/>
          <w:lang w:val="zh-CN"/>
        </w:rPr>
      </w:pPr>
      <w:r>
        <w:rPr>
          <w:rFonts w:hint="eastAsia" w:ascii="宋体" w:hAnsi="宋体" w:eastAsia="宋体" w:cs="黑体"/>
          <w:b/>
          <w:bCs/>
          <w:sz w:val="28"/>
          <w:szCs w:val="28"/>
          <w:lang w:val="zh-CN"/>
        </w:rPr>
        <w:br w:type="page"/>
      </w:r>
    </w:p>
    <w:p w14:paraId="3A3F96B4">
      <w:pPr>
        <w:autoSpaceDE w:val="0"/>
        <w:autoSpaceDN w:val="0"/>
        <w:adjustRightInd w:val="0"/>
        <w:spacing w:line="360" w:lineRule="auto"/>
        <w:jc w:val="center"/>
        <w:rPr>
          <w:rFonts w:ascii="宋体" w:hAnsi="宋体" w:eastAsia="宋体"/>
          <w:b/>
          <w:snapToGrid w:val="0"/>
          <w:kern w:val="0"/>
          <w:sz w:val="36"/>
          <w:szCs w:val="36"/>
        </w:rPr>
      </w:pPr>
      <w:bookmarkStart w:id="8" w:name="_GoBack"/>
      <w:bookmarkEnd w:id="8"/>
      <w:r>
        <w:rPr>
          <w:rFonts w:hint="eastAsia" w:ascii="宋体" w:hAnsi="宋体" w:eastAsia="宋体" w:cs="黑体"/>
          <w:b/>
          <w:bCs/>
          <w:sz w:val="28"/>
          <w:szCs w:val="28"/>
          <w:lang w:val="zh-CN"/>
        </w:rPr>
        <w:t>三、资格审查相关材料</w:t>
      </w:r>
    </w:p>
    <w:p w14:paraId="6251D47A">
      <w:pPr>
        <w:pStyle w:val="14"/>
        <w:spacing w:line="360" w:lineRule="auto"/>
        <w:jc w:val="center"/>
        <w:rPr>
          <w:rFonts w:ascii="宋体" w:hAnsi="宋体"/>
          <w:b/>
          <w:snapToGrid w:val="0"/>
          <w:kern w:val="0"/>
          <w:szCs w:val="24"/>
        </w:rPr>
      </w:pPr>
      <w:r>
        <w:rPr>
          <w:rFonts w:hint="eastAsia" w:ascii="宋体" w:hAnsi="宋体"/>
          <w:b/>
          <w:snapToGrid w:val="0"/>
          <w:kern w:val="0"/>
          <w:szCs w:val="24"/>
        </w:rPr>
        <w:t>3.1 报 价 函</w:t>
      </w:r>
    </w:p>
    <w:p w14:paraId="5969E1C4">
      <w:pPr>
        <w:adjustRightInd w:val="0"/>
        <w:spacing w:line="360" w:lineRule="auto"/>
        <w:rPr>
          <w:rFonts w:ascii="宋体" w:hAnsi="宋体" w:eastAsia="宋体"/>
          <w:b/>
          <w:snapToGrid w:val="0"/>
          <w:kern w:val="0"/>
          <w:szCs w:val="21"/>
        </w:rPr>
      </w:pPr>
      <w:r>
        <w:rPr>
          <w:rFonts w:hint="eastAsia" w:ascii="宋体" w:hAnsi="宋体" w:eastAsia="宋体"/>
          <w:snapToGrid w:val="0"/>
          <w:kern w:val="0"/>
          <w:szCs w:val="21"/>
        </w:rPr>
        <w:t>致：</w:t>
      </w:r>
      <w:r>
        <w:rPr>
          <w:rFonts w:hint="eastAsia" w:ascii="宋体" w:hAnsi="宋体" w:eastAsia="宋体"/>
          <w:snapToGrid w:val="0"/>
          <w:kern w:val="0"/>
          <w:szCs w:val="21"/>
          <w:u w:val="single"/>
        </w:rPr>
        <w:t xml:space="preserve">              （采购人名称）</w:t>
      </w:r>
    </w:p>
    <w:p w14:paraId="26C73638">
      <w:pPr>
        <w:adjustRightInd w:val="0"/>
        <w:spacing w:line="360" w:lineRule="auto"/>
        <w:ind w:firstLine="420" w:firstLineChars="200"/>
        <w:outlineLvl w:val="0"/>
        <w:rPr>
          <w:rFonts w:ascii="宋体" w:hAnsi="宋体" w:eastAsia="宋体"/>
          <w:snapToGrid w:val="0"/>
          <w:kern w:val="0"/>
          <w:szCs w:val="21"/>
        </w:rPr>
      </w:pPr>
      <w:r>
        <w:rPr>
          <w:rFonts w:hint="eastAsia" w:ascii="宋体" w:hAnsi="宋体" w:eastAsia="宋体"/>
          <w:snapToGrid w:val="0"/>
          <w:kern w:val="0"/>
          <w:szCs w:val="21"/>
        </w:rPr>
        <w:t>根据贵方（项目名称、项目编号）采购的竞争性谈判公告及谈判邀请，_______（姓名和职务）被正式授权并代表供应商（供应商名称、地址）提交</w:t>
      </w:r>
      <w:r>
        <w:rPr>
          <w:rFonts w:hint="eastAsia" w:ascii="宋体" w:hAnsi="宋体" w:eastAsia="宋体"/>
          <w:snapToGrid w:val="0"/>
          <w:kern w:val="0"/>
          <w:szCs w:val="21"/>
          <w:lang w:val="en-US" w:eastAsia="zh-CN"/>
        </w:rPr>
        <w:t>响应文件</w:t>
      </w:r>
      <w:r>
        <w:rPr>
          <w:rFonts w:hint="eastAsia" w:ascii="宋体" w:hAnsi="宋体" w:eastAsia="宋体"/>
          <w:snapToGrid w:val="0"/>
          <w:kern w:val="0"/>
          <w:szCs w:val="21"/>
        </w:rPr>
        <w:t>。</w:t>
      </w:r>
    </w:p>
    <w:p w14:paraId="79841736">
      <w:pPr>
        <w:pStyle w:val="14"/>
        <w:adjustRightInd w:val="0"/>
        <w:spacing w:line="360" w:lineRule="auto"/>
        <w:ind w:firstLine="420" w:firstLineChars="200"/>
        <w:rPr>
          <w:rFonts w:ascii="宋体" w:hAnsi="宋体"/>
          <w:snapToGrid w:val="0"/>
          <w:kern w:val="0"/>
          <w:sz w:val="21"/>
          <w:szCs w:val="21"/>
        </w:rPr>
      </w:pPr>
      <w:r>
        <w:rPr>
          <w:rFonts w:hint="eastAsia" w:ascii="宋体" w:hAnsi="宋体"/>
          <w:snapToGrid w:val="0"/>
          <w:kern w:val="0"/>
          <w:sz w:val="21"/>
          <w:szCs w:val="21"/>
        </w:rPr>
        <w:t>我方确认收到贵方提供的（项目名称、项目编号）谈判文件的全部内容。</w:t>
      </w:r>
    </w:p>
    <w:p w14:paraId="54BF4431">
      <w:pPr>
        <w:pStyle w:val="14"/>
        <w:adjustRightInd w:val="0"/>
        <w:spacing w:line="360" w:lineRule="auto"/>
        <w:ind w:firstLine="420" w:firstLineChars="200"/>
        <w:rPr>
          <w:rFonts w:ascii="宋体" w:hAnsi="宋体"/>
          <w:snapToGrid w:val="0"/>
          <w:kern w:val="0"/>
          <w:sz w:val="21"/>
          <w:szCs w:val="21"/>
        </w:rPr>
      </w:pPr>
      <w:r>
        <w:rPr>
          <w:rFonts w:hint="eastAsia" w:ascii="宋体" w:hAnsi="宋体"/>
          <w:snapToGrid w:val="0"/>
          <w:kern w:val="0"/>
          <w:sz w:val="21"/>
          <w:szCs w:val="21"/>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宋体" w:hAnsi="宋体"/>
          <w:sz w:val="21"/>
          <w:szCs w:val="21"/>
        </w:rPr>
        <w:t>已完全理解并接受谈判文件的各项规定和要求及资金支付规定，对谈判文件的合理性、合法性不再有异议。</w:t>
      </w:r>
    </w:p>
    <w:p w14:paraId="5FDDA267">
      <w:pPr>
        <w:adjustRightInd w:val="0"/>
        <w:spacing w:line="360" w:lineRule="auto"/>
        <w:ind w:firstLine="525" w:firstLineChars="250"/>
        <w:rPr>
          <w:rFonts w:ascii="宋体" w:hAnsi="宋体" w:eastAsia="宋体" w:cs="Courier New"/>
          <w:szCs w:val="21"/>
        </w:rPr>
      </w:pPr>
      <w:r>
        <w:rPr>
          <w:rFonts w:hint="eastAsia" w:ascii="宋体" w:hAnsi="宋体" w:eastAsia="宋体" w:cs="Courier New"/>
          <w:szCs w:val="21"/>
        </w:rPr>
        <w:t>我方已完全明白谈判文件的所有条款要求，并</w:t>
      </w:r>
      <w:r>
        <w:rPr>
          <w:rFonts w:hint="eastAsia" w:ascii="宋体" w:hAnsi="宋体" w:eastAsia="宋体" w:cs="Courier New"/>
          <w:szCs w:val="21"/>
          <w:lang w:val="en-US" w:eastAsia="zh-CN"/>
        </w:rPr>
        <w:t>声</w:t>
      </w:r>
      <w:r>
        <w:rPr>
          <w:rFonts w:hint="eastAsia" w:ascii="宋体" w:hAnsi="宋体" w:eastAsia="宋体" w:cs="Courier New"/>
          <w:szCs w:val="21"/>
        </w:rPr>
        <w:t>明如下：</w:t>
      </w:r>
    </w:p>
    <w:p w14:paraId="5311856A">
      <w:pPr>
        <w:adjustRightInd w:val="0"/>
        <w:spacing w:line="360" w:lineRule="auto"/>
        <w:ind w:firstLine="420" w:firstLineChars="200"/>
        <w:rPr>
          <w:rFonts w:ascii="宋体" w:hAnsi="宋体" w:eastAsia="宋体" w:cs="Courier New"/>
          <w:szCs w:val="21"/>
        </w:rPr>
      </w:pPr>
      <w:r>
        <w:rPr>
          <w:rFonts w:hint="eastAsia" w:ascii="宋体" w:hAnsi="宋体" w:eastAsia="宋体" w:cs="Courier New"/>
          <w:szCs w:val="21"/>
        </w:rPr>
        <w:t>一、按谈判文件提供的全部货物与相关服务的响应总价详见《报价一览表》。</w:t>
      </w:r>
    </w:p>
    <w:p w14:paraId="2A301813">
      <w:pPr>
        <w:adjustRightInd w:val="0"/>
        <w:spacing w:line="360" w:lineRule="auto"/>
        <w:ind w:firstLine="420" w:firstLineChars="200"/>
        <w:rPr>
          <w:rFonts w:ascii="宋体" w:hAnsi="宋体" w:eastAsia="宋体" w:cs="Courier New"/>
          <w:szCs w:val="21"/>
        </w:rPr>
      </w:pPr>
      <w:r>
        <w:rPr>
          <w:rFonts w:hint="eastAsia" w:ascii="宋体" w:hAnsi="宋体" w:eastAsia="宋体" w:cs="Courier New"/>
          <w:szCs w:val="21"/>
        </w:rPr>
        <w:t>二、</w:t>
      </w:r>
      <w:r>
        <w:rPr>
          <w:rFonts w:hint="eastAsia" w:ascii="宋体" w:hAnsi="宋体" w:eastAsia="宋体"/>
          <w:szCs w:val="21"/>
        </w:rPr>
        <w:t>我方同意在本项目谈判文件中规定的开标日起90天内遵守本谈判文件中的承诺且在此期限期满之前均具有约束力。我方同意并遵守本谈判文件“</w:t>
      </w:r>
      <w:r>
        <w:rPr>
          <w:rFonts w:hint="eastAsia" w:ascii="宋体" w:hAnsi="宋体" w:eastAsia="宋体" w:cs="仿宋_GB2312"/>
          <w:szCs w:val="21"/>
          <w:lang w:val="zh-CN"/>
        </w:rPr>
        <w:t>供应商</w:t>
      </w:r>
      <w:r>
        <w:rPr>
          <w:rFonts w:hint="eastAsia" w:ascii="宋体" w:hAnsi="宋体" w:eastAsia="宋体"/>
          <w:szCs w:val="21"/>
        </w:rPr>
        <w:t>须知”中第十四条第三款关于延长投标有效期的规定。</w:t>
      </w:r>
      <w:r>
        <w:rPr>
          <w:rFonts w:hint="eastAsia" w:ascii="宋体" w:hAnsi="宋体" w:eastAsia="宋体" w:cs="Courier New"/>
          <w:szCs w:val="21"/>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03FF4872">
      <w:pPr>
        <w:pStyle w:val="21"/>
        <w:adjustRightInd w:val="0"/>
        <w:spacing w:line="360" w:lineRule="auto"/>
        <w:ind w:firstLine="420" w:firstLineChars="200"/>
        <w:rPr>
          <w:rFonts w:ascii="宋体" w:hAnsi="宋体" w:cs="Courier New"/>
          <w:sz w:val="21"/>
          <w:szCs w:val="21"/>
        </w:rPr>
      </w:pPr>
      <w:r>
        <w:rPr>
          <w:rFonts w:hint="eastAsia" w:ascii="宋体" w:hAnsi="宋体" w:cs="Courier New"/>
          <w:sz w:val="21"/>
          <w:szCs w:val="21"/>
        </w:rPr>
        <w:t>三、我方明白并同意，在规定的谈判响应时间截止之后，响应有效期之内撤销谈判响应的，则我方承担违背响应承诺的责任追究。</w:t>
      </w:r>
    </w:p>
    <w:p w14:paraId="295A216D">
      <w:pPr>
        <w:pStyle w:val="21"/>
        <w:adjustRightInd w:val="0"/>
        <w:spacing w:line="360" w:lineRule="auto"/>
        <w:ind w:firstLine="420" w:firstLineChars="200"/>
        <w:rPr>
          <w:rFonts w:ascii="宋体" w:hAnsi="宋体" w:cs="Courier New"/>
          <w:sz w:val="21"/>
          <w:szCs w:val="21"/>
        </w:rPr>
      </w:pPr>
      <w:r>
        <w:rPr>
          <w:rFonts w:hint="eastAsia" w:ascii="宋体" w:hAnsi="宋体" w:cs="Courier New"/>
          <w:sz w:val="21"/>
          <w:szCs w:val="21"/>
        </w:rPr>
        <w:t>四、我方同意按照贵方可能提出的要求而提供与谈判响应有关的任何其他数据、信息或资料。</w:t>
      </w:r>
    </w:p>
    <w:p w14:paraId="5F98D390">
      <w:pPr>
        <w:pStyle w:val="21"/>
        <w:adjustRightInd w:val="0"/>
        <w:spacing w:line="360" w:lineRule="auto"/>
        <w:ind w:firstLine="420" w:firstLineChars="200"/>
        <w:rPr>
          <w:rFonts w:ascii="宋体" w:hAnsi="宋体" w:cs="Courier New"/>
          <w:sz w:val="21"/>
          <w:szCs w:val="21"/>
        </w:rPr>
      </w:pPr>
      <w:r>
        <w:rPr>
          <w:rFonts w:hint="eastAsia" w:ascii="宋体" w:hAnsi="宋体" w:cs="Courier New"/>
          <w:sz w:val="21"/>
          <w:szCs w:val="21"/>
        </w:rPr>
        <w:t>五、我方理解贵方不一定接受最低响应报价。</w:t>
      </w:r>
    </w:p>
    <w:p w14:paraId="772B581F">
      <w:pPr>
        <w:pStyle w:val="21"/>
        <w:adjustRightInd w:val="0"/>
        <w:spacing w:line="360" w:lineRule="auto"/>
        <w:ind w:firstLine="420" w:firstLineChars="200"/>
        <w:rPr>
          <w:rFonts w:ascii="宋体" w:hAnsi="宋体" w:cs="Courier New"/>
          <w:sz w:val="21"/>
          <w:szCs w:val="21"/>
        </w:rPr>
      </w:pPr>
      <w:r>
        <w:rPr>
          <w:rFonts w:hint="eastAsia" w:ascii="宋体" w:hAnsi="宋体" w:cs="Courier New"/>
          <w:sz w:val="21"/>
          <w:szCs w:val="21"/>
        </w:rPr>
        <w:t>六、我方如果成交，将保证履行谈判文件及其澄清、修改文件（如果有）中的全部责任和义务，按质、按量、按期完成《采购需求》及《合同书》中的全部任务。</w:t>
      </w:r>
    </w:p>
    <w:p w14:paraId="4CA91605">
      <w:pPr>
        <w:pStyle w:val="21"/>
        <w:adjustRightInd w:val="0"/>
        <w:spacing w:line="360" w:lineRule="auto"/>
        <w:ind w:firstLine="420" w:firstLineChars="200"/>
        <w:rPr>
          <w:rFonts w:ascii="宋体" w:hAnsi="宋体" w:cs="宋体"/>
          <w:sz w:val="21"/>
          <w:szCs w:val="21"/>
        </w:rPr>
      </w:pPr>
      <w:r>
        <w:rPr>
          <w:rFonts w:hint="eastAsia" w:ascii="宋体" w:hAnsi="宋体" w:cs="Courier New"/>
          <w:sz w:val="21"/>
          <w:szCs w:val="21"/>
        </w:rPr>
        <w:t>七、我方在此保证所提交的所有文件和全部说明是真实的和正确的。</w:t>
      </w:r>
    </w:p>
    <w:p w14:paraId="3239D392">
      <w:pPr>
        <w:pStyle w:val="14"/>
        <w:adjustRightInd w:val="0"/>
        <w:spacing w:line="360" w:lineRule="auto"/>
        <w:ind w:firstLine="420" w:firstLineChars="200"/>
        <w:rPr>
          <w:rFonts w:ascii="宋体" w:hAnsi="宋体"/>
          <w:sz w:val="21"/>
          <w:szCs w:val="21"/>
        </w:rPr>
      </w:pPr>
      <w:r>
        <w:rPr>
          <w:rFonts w:hint="eastAsia" w:ascii="宋体" w:hAnsi="宋体"/>
          <w:sz w:val="21"/>
          <w:szCs w:val="21"/>
        </w:rPr>
        <w:t xml:space="preserve">八、我方响应报价已包含应向知识产权所有权人支付的所有相关税费，并保证采购人在中国使用我方提供的货物时，如有第三方提出侵犯其知识产权主张的，责任由我方承担。 </w:t>
      </w:r>
    </w:p>
    <w:p w14:paraId="356AC323">
      <w:pPr>
        <w:pStyle w:val="14"/>
        <w:adjustRightInd w:val="0"/>
        <w:spacing w:line="360" w:lineRule="auto"/>
        <w:ind w:firstLine="420" w:firstLineChars="200"/>
        <w:rPr>
          <w:rFonts w:ascii="宋体" w:hAnsi="宋体" w:cs="Arial"/>
          <w:sz w:val="21"/>
          <w:szCs w:val="21"/>
        </w:rPr>
      </w:pPr>
      <w:r>
        <w:rPr>
          <w:rFonts w:hint="eastAsia" w:ascii="宋体" w:hAnsi="宋体" w:cs="Arial"/>
          <w:sz w:val="21"/>
          <w:szCs w:val="21"/>
        </w:rPr>
        <w:t>九、我方具备《中华人民共和国政府采购法》第二十二条规定的条件；承诺如下：</w:t>
      </w:r>
    </w:p>
    <w:p w14:paraId="3B8D0731">
      <w:pPr>
        <w:pStyle w:val="14"/>
        <w:adjustRightInd w:val="0"/>
        <w:spacing w:line="360" w:lineRule="auto"/>
        <w:ind w:firstLine="420" w:firstLineChars="200"/>
        <w:rPr>
          <w:rFonts w:ascii="宋体" w:hAnsi="宋体" w:cs="Arial"/>
          <w:sz w:val="21"/>
          <w:szCs w:val="21"/>
        </w:rPr>
      </w:pPr>
      <w:r>
        <w:rPr>
          <w:rFonts w:hint="eastAsia" w:ascii="宋体" w:hAnsi="宋体" w:cs="Arial"/>
          <w:sz w:val="21"/>
          <w:szCs w:val="21"/>
        </w:rPr>
        <w:t>1. 具有独立承担民事责任能力的在中华人民共和国境内注册的法人或其他组织或自然人，有效的营业执照（或事业法人登记证或身份证等相关证明）。</w:t>
      </w:r>
    </w:p>
    <w:p w14:paraId="355EE55D">
      <w:pPr>
        <w:adjustRightInd w:val="0"/>
        <w:spacing w:line="360" w:lineRule="auto"/>
        <w:ind w:firstLine="441" w:firstLineChars="210"/>
        <w:rPr>
          <w:rFonts w:ascii="宋体" w:hAnsi="宋体" w:eastAsia="宋体" w:cs="Arial"/>
          <w:szCs w:val="21"/>
        </w:rPr>
      </w:pPr>
      <w:r>
        <w:rPr>
          <w:rFonts w:hint="eastAsia" w:ascii="宋体" w:hAnsi="宋体" w:eastAsia="宋体" w:cs="Arial"/>
          <w:szCs w:val="21"/>
        </w:rPr>
        <w:t>2. 我方已依法缴纳了各项税费及社会保险费用，如有需要，可随时向采购人提供近一年内的相关缴费证明，以便核查。</w:t>
      </w:r>
    </w:p>
    <w:p w14:paraId="35CF2EE4">
      <w:pPr>
        <w:adjustRightInd w:val="0"/>
        <w:spacing w:line="360" w:lineRule="auto"/>
        <w:ind w:firstLine="441" w:firstLineChars="210"/>
        <w:rPr>
          <w:rFonts w:ascii="宋体" w:hAnsi="宋体" w:eastAsia="宋体" w:cs="Arial"/>
          <w:szCs w:val="21"/>
        </w:rPr>
      </w:pPr>
      <w:r>
        <w:rPr>
          <w:rFonts w:hint="eastAsia" w:ascii="宋体" w:hAnsi="宋体" w:eastAsia="宋体" w:cs="Arial"/>
          <w:szCs w:val="21"/>
        </w:rPr>
        <w:t>3. 我方已依法建立健全的财务会计制度，如有需要，可随时向采购人提供相关证明材料，以便核查。</w:t>
      </w:r>
    </w:p>
    <w:p w14:paraId="68D2A6B7">
      <w:pPr>
        <w:adjustRightInd w:val="0"/>
        <w:spacing w:line="360" w:lineRule="auto"/>
        <w:ind w:firstLine="441" w:firstLineChars="210"/>
        <w:rPr>
          <w:rFonts w:ascii="宋体" w:hAnsi="宋体" w:eastAsia="宋体" w:cs="Arial"/>
          <w:szCs w:val="21"/>
        </w:rPr>
      </w:pPr>
      <w:r>
        <w:rPr>
          <w:rFonts w:hint="eastAsia" w:ascii="宋体" w:hAnsi="宋体" w:eastAsia="宋体" w:cs="Arial"/>
          <w:szCs w:val="21"/>
        </w:rPr>
        <w:t>4. 参加政府采购活动前三年内，在经营活动中没有重大违法记录。</w:t>
      </w:r>
    </w:p>
    <w:p w14:paraId="7BF05FCC">
      <w:pPr>
        <w:adjustRightInd w:val="0"/>
        <w:spacing w:line="360" w:lineRule="auto"/>
        <w:ind w:firstLine="441" w:firstLineChars="210"/>
        <w:rPr>
          <w:rFonts w:ascii="宋体" w:hAnsi="宋体" w:eastAsia="宋体" w:cs="Arial"/>
          <w:szCs w:val="21"/>
        </w:rPr>
      </w:pPr>
      <w:r>
        <w:rPr>
          <w:rFonts w:hint="eastAsia" w:ascii="宋体" w:hAnsi="宋体" w:eastAsia="宋体" w:cs="Arial"/>
          <w:szCs w:val="21"/>
        </w:rPr>
        <w:t>5. 符合法律、行政法规规定的其他条件。</w:t>
      </w:r>
    </w:p>
    <w:p w14:paraId="670890A1">
      <w:pPr>
        <w:adjustRightInd w:val="0"/>
        <w:spacing w:line="360" w:lineRule="auto"/>
        <w:ind w:firstLine="441" w:firstLineChars="210"/>
        <w:rPr>
          <w:rFonts w:ascii="宋体" w:hAnsi="宋体" w:eastAsia="宋体" w:cs="Arial"/>
          <w:szCs w:val="21"/>
        </w:rPr>
      </w:pPr>
      <w:r>
        <w:rPr>
          <w:rFonts w:hint="eastAsia" w:ascii="宋体" w:hAnsi="宋体" w:eastAsia="宋体" w:cs="宋体"/>
          <w:szCs w:val="21"/>
        </w:rPr>
        <w:t>以上内容如有虚假或与事实不符的，谈判小组可将</w:t>
      </w:r>
      <w:r>
        <w:rPr>
          <w:rFonts w:hint="eastAsia" w:ascii="宋体" w:hAnsi="宋体" w:eastAsia="宋体" w:cs="Arial"/>
          <w:szCs w:val="21"/>
        </w:rPr>
        <w:t>我方作无效投标处理，我方愿意承担相应的法律责任。</w:t>
      </w:r>
    </w:p>
    <w:p w14:paraId="71079811">
      <w:pPr>
        <w:pStyle w:val="14"/>
        <w:adjustRightInd w:val="0"/>
        <w:spacing w:line="360" w:lineRule="auto"/>
        <w:ind w:firstLine="420" w:firstLineChars="200"/>
        <w:rPr>
          <w:rFonts w:ascii="宋体" w:hAnsi="宋体"/>
          <w:sz w:val="21"/>
          <w:szCs w:val="21"/>
        </w:rPr>
      </w:pPr>
      <w:r>
        <w:rPr>
          <w:rFonts w:hint="eastAsia" w:ascii="宋体" w:hAnsi="宋体"/>
          <w:sz w:val="21"/>
          <w:szCs w:val="21"/>
        </w:rPr>
        <w:t>十、我方具备履行合同所必需的设备和专业技术能力。</w:t>
      </w:r>
    </w:p>
    <w:p w14:paraId="5382212A">
      <w:pPr>
        <w:pStyle w:val="14"/>
        <w:adjustRightInd w:val="0"/>
        <w:spacing w:line="360" w:lineRule="auto"/>
        <w:ind w:firstLine="420" w:firstLineChars="200"/>
        <w:rPr>
          <w:rFonts w:ascii="宋体" w:hAnsi="宋体"/>
          <w:sz w:val="21"/>
          <w:szCs w:val="21"/>
        </w:rPr>
      </w:pPr>
      <w:r>
        <w:rPr>
          <w:rFonts w:hint="eastAsia" w:ascii="宋体" w:hAnsi="宋体"/>
          <w:sz w:val="21"/>
          <w:szCs w:val="21"/>
        </w:rPr>
        <w:t>十一、若我方中标，愿意按招标文件规定向代理机构支付招标代理服务费。</w:t>
      </w:r>
    </w:p>
    <w:p w14:paraId="18E36704">
      <w:pPr>
        <w:pStyle w:val="14"/>
        <w:adjustRightInd w:val="0"/>
        <w:spacing w:line="360" w:lineRule="auto"/>
        <w:ind w:firstLine="420" w:firstLineChars="200"/>
        <w:rPr>
          <w:rFonts w:ascii="宋体" w:hAnsi="宋体"/>
          <w:sz w:val="21"/>
          <w:szCs w:val="21"/>
        </w:rPr>
      </w:pPr>
      <w:r>
        <w:rPr>
          <w:rFonts w:hint="eastAsia" w:ascii="宋体" w:hAnsi="宋体"/>
          <w:snapToGrid w:val="0"/>
          <w:kern w:val="0"/>
          <w:sz w:val="21"/>
          <w:szCs w:val="21"/>
        </w:rPr>
        <w:t>十二、</w:t>
      </w:r>
      <w:r>
        <w:rPr>
          <w:rFonts w:hint="eastAsia" w:ascii="宋体" w:hAnsi="宋体"/>
          <w:sz w:val="21"/>
          <w:szCs w:val="21"/>
        </w:rPr>
        <w:t>我方对在本函及响应文件中所作的所有承诺承担法律责任。</w:t>
      </w:r>
    </w:p>
    <w:p w14:paraId="3B990ACE">
      <w:pPr>
        <w:pStyle w:val="14"/>
        <w:adjustRightInd w:val="0"/>
        <w:snapToGrid w:val="0"/>
        <w:spacing w:line="360" w:lineRule="auto"/>
        <w:rPr>
          <w:rFonts w:ascii="宋体" w:hAnsi="宋体"/>
          <w:sz w:val="21"/>
          <w:szCs w:val="21"/>
        </w:rPr>
      </w:pPr>
    </w:p>
    <w:p w14:paraId="58585EE2">
      <w:pPr>
        <w:pStyle w:val="14"/>
        <w:adjustRightInd w:val="0"/>
        <w:snapToGrid w:val="0"/>
        <w:spacing w:line="360" w:lineRule="auto"/>
        <w:rPr>
          <w:rFonts w:ascii="宋体" w:hAnsi="宋体"/>
          <w:sz w:val="21"/>
          <w:szCs w:val="21"/>
        </w:rPr>
      </w:pPr>
    </w:p>
    <w:p w14:paraId="6E98B4B9">
      <w:pPr>
        <w:pStyle w:val="14"/>
        <w:adjustRightInd w:val="0"/>
        <w:snapToGrid w:val="0"/>
        <w:spacing w:line="360" w:lineRule="auto"/>
        <w:rPr>
          <w:rFonts w:ascii="宋体" w:hAnsi="宋体"/>
          <w:sz w:val="21"/>
          <w:szCs w:val="21"/>
        </w:rPr>
      </w:pPr>
      <w:r>
        <w:rPr>
          <w:rFonts w:hint="eastAsia" w:ascii="宋体" w:hAnsi="宋体"/>
          <w:sz w:val="21"/>
          <w:szCs w:val="21"/>
        </w:rPr>
        <w:t>所有与本项目谈判有关的一切正式往来请寄：</w:t>
      </w:r>
    </w:p>
    <w:p w14:paraId="066CCFA6">
      <w:pPr>
        <w:adjustRightInd w:val="0"/>
        <w:snapToGrid w:val="0"/>
        <w:spacing w:line="360" w:lineRule="auto"/>
        <w:rPr>
          <w:rFonts w:ascii="宋体" w:hAnsi="宋体" w:eastAsia="宋体" w:cs="宋体"/>
          <w:szCs w:val="21"/>
          <w:u w:val="single"/>
        </w:rPr>
      </w:pPr>
      <w:r>
        <w:rPr>
          <w:rFonts w:hint="eastAsia" w:ascii="宋体" w:hAnsi="宋体" w:eastAsia="宋体" w:cs="宋体"/>
          <w:szCs w:val="21"/>
        </w:rPr>
        <w:t>地    址：            邮政编码：</w:t>
      </w:r>
    </w:p>
    <w:p w14:paraId="685476C2">
      <w:pPr>
        <w:adjustRightInd w:val="0"/>
        <w:snapToGrid w:val="0"/>
        <w:spacing w:line="360" w:lineRule="auto"/>
        <w:rPr>
          <w:rFonts w:ascii="宋体" w:hAnsi="宋体" w:eastAsia="宋体" w:cs="宋体"/>
          <w:szCs w:val="21"/>
        </w:rPr>
      </w:pPr>
      <w:r>
        <w:rPr>
          <w:rFonts w:hint="eastAsia" w:ascii="宋体" w:hAnsi="宋体" w:eastAsia="宋体" w:cs="宋体"/>
          <w:szCs w:val="21"/>
        </w:rPr>
        <w:t>电    话：            传    真：</w:t>
      </w:r>
    </w:p>
    <w:p w14:paraId="49A59C50">
      <w:pPr>
        <w:adjustRightInd w:val="0"/>
        <w:snapToGrid w:val="0"/>
        <w:spacing w:line="360" w:lineRule="auto"/>
        <w:rPr>
          <w:rFonts w:ascii="宋体" w:hAnsi="宋体" w:eastAsia="宋体" w:cs="宋体"/>
          <w:szCs w:val="21"/>
          <w:u w:val="single"/>
        </w:rPr>
      </w:pPr>
      <w:r>
        <w:rPr>
          <w:rFonts w:hint="eastAsia" w:ascii="宋体" w:hAnsi="宋体" w:eastAsia="宋体" w:cs="宋体"/>
          <w:szCs w:val="21"/>
        </w:rPr>
        <w:t>供应商代表姓名：      职    务：</w:t>
      </w:r>
    </w:p>
    <w:p w14:paraId="57105F7D">
      <w:pPr>
        <w:adjustRightInd w:val="0"/>
        <w:snapToGrid w:val="0"/>
        <w:spacing w:line="360" w:lineRule="auto"/>
        <w:rPr>
          <w:rFonts w:ascii="宋体" w:hAnsi="宋体" w:eastAsia="宋体" w:cs="宋体"/>
          <w:szCs w:val="21"/>
          <w:u w:val="single"/>
        </w:rPr>
      </w:pPr>
    </w:p>
    <w:p w14:paraId="37454AE0">
      <w:pPr>
        <w:adjustRightInd w:val="0"/>
        <w:snapToGrid w:val="0"/>
        <w:spacing w:line="360" w:lineRule="auto"/>
        <w:rPr>
          <w:rFonts w:ascii="宋体" w:hAnsi="宋体" w:eastAsia="宋体" w:cs="宋体"/>
          <w:szCs w:val="21"/>
          <w:u w:val="single"/>
        </w:rPr>
      </w:pPr>
    </w:p>
    <w:p w14:paraId="00289160">
      <w:pPr>
        <w:adjustRightInd w:val="0"/>
        <w:snapToGrid w:val="0"/>
        <w:spacing w:line="360" w:lineRule="auto"/>
        <w:rPr>
          <w:rFonts w:ascii="宋体" w:hAnsi="宋体" w:eastAsia="宋体" w:cs="宋体"/>
          <w:szCs w:val="21"/>
          <w:u w:val="single"/>
        </w:rPr>
      </w:pPr>
    </w:p>
    <w:p w14:paraId="4C649DC8">
      <w:pPr>
        <w:adjustRightInd w:val="0"/>
        <w:snapToGrid w:val="0"/>
        <w:spacing w:line="360" w:lineRule="auto"/>
        <w:rPr>
          <w:rFonts w:ascii="宋体" w:hAnsi="宋体" w:eastAsia="宋体" w:cs="宋体"/>
          <w:szCs w:val="21"/>
          <w:u w:val="single"/>
        </w:rPr>
      </w:pPr>
    </w:p>
    <w:p w14:paraId="4DAB0E63">
      <w:pPr>
        <w:adjustRightInd w:val="0"/>
        <w:snapToGrid w:val="0"/>
        <w:spacing w:line="360" w:lineRule="auto"/>
        <w:ind w:firstLine="4305" w:firstLineChars="2050"/>
        <w:rPr>
          <w:rFonts w:ascii="宋体" w:hAnsi="宋体" w:eastAsia="宋体" w:cs="宋体"/>
          <w:szCs w:val="21"/>
        </w:rPr>
      </w:pPr>
      <w:r>
        <w:rPr>
          <w:rFonts w:hint="eastAsia" w:ascii="宋体" w:hAnsi="宋体" w:eastAsia="宋体" w:cs="宋体"/>
          <w:szCs w:val="21"/>
        </w:rPr>
        <w:t>供应商名称（</w:t>
      </w:r>
      <w:r>
        <w:rPr>
          <w:rFonts w:hint="eastAsia" w:ascii="宋体" w:hAnsi="宋体" w:eastAsia="宋体" w:cs="Arial"/>
          <w:szCs w:val="21"/>
        </w:rPr>
        <w:t>并加盖公章</w:t>
      </w:r>
      <w:r>
        <w:rPr>
          <w:rFonts w:hint="eastAsia" w:ascii="宋体" w:hAnsi="宋体" w:eastAsia="宋体" w:cs="宋体"/>
          <w:szCs w:val="21"/>
        </w:rPr>
        <w:t>）：</w:t>
      </w:r>
    </w:p>
    <w:p w14:paraId="0400959A">
      <w:pPr>
        <w:adjustRightInd w:val="0"/>
        <w:snapToGrid w:val="0"/>
        <w:spacing w:line="360" w:lineRule="auto"/>
        <w:ind w:firstLine="4305" w:firstLineChars="2050"/>
        <w:rPr>
          <w:rFonts w:ascii="宋体" w:hAnsi="宋体" w:eastAsia="宋体" w:cs="宋体"/>
          <w:szCs w:val="21"/>
        </w:rPr>
      </w:pPr>
    </w:p>
    <w:p w14:paraId="0413C5F6">
      <w:pPr>
        <w:adjustRightInd w:val="0"/>
        <w:snapToGrid w:val="0"/>
        <w:spacing w:line="360" w:lineRule="auto"/>
        <w:ind w:firstLine="4305" w:firstLineChars="2050"/>
        <w:rPr>
          <w:rFonts w:ascii="宋体" w:hAnsi="宋体" w:eastAsia="宋体" w:cs="宋体"/>
          <w:szCs w:val="21"/>
        </w:rPr>
      </w:pPr>
      <w:r>
        <w:rPr>
          <w:rFonts w:hint="eastAsia" w:ascii="宋体" w:hAnsi="宋体" w:eastAsia="宋体" w:cs="宋体"/>
          <w:szCs w:val="21"/>
        </w:rPr>
        <w:t>日期：      年     月     日</w:t>
      </w:r>
    </w:p>
    <w:p w14:paraId="0ECD71E6">
      <w:pPr>
        <w:adjustRightInd w:val="0"/>
        <w:snapToGrid w:val="0"/>
        <w:spacing w:line="360" w:lineRule="auto"/>
        <w:ind w:firstLine="4305" w:firstLineChars="2050"/>
        <w:rPr>
          <w:rFonts w:ascii="宋体" w:hAnsi="宋体" w:eastAsia="宋体" w:cs="宋体"/>
          <w:szCs w:val="21"/>
        </w:rPr>
      </w:pPr>
    </w:p>
    <w:p w14:paraId="38AC83B7">
      <w:pPr>
        <w:adjustRightInd w:val="0"/>
        <w:snapToGrid w:val="0"/>
        <w:spacing w:line="360" w:lineRule="auto"/>
        <w:ind w:firstLine="4305" w:firstLineChars="2050"/>
        <w:rPr>
          <w:rFonts w:ascii="宋体" w:hAnsi="宋体" w:eastAsia="宋体" w:cs="宋体"/>
          <w:szCs w:val="21"/>
        </w:rPr>
      </w:pPr>
    </w:p>
    <w:p w14:paraId="702AF465">
      <w:pPr>
        <w:adjustRightInd w:val="0"/>
        <w:snapToGrid w:val="0"/>
        <w:spacing w:line="360" w:lineRule="auto"/>
        <w:ind w:firstLine="4305" w:firstLineChars="2050"/>
        <w:rPr>
          <w:rFonts w:ascii="宋体" w:hAnsi="宋体" w:eastAsia="宋体" w:cs="宋体"/>
          <w:szCs w:val="21"/>
        </w:rPr>
      </w:pPr>
    </w:p>
    <w:p w14:paraId="4957A7EA">
      <w:pPr>
        <w:spacing w:line="480" w:lineRule="exact"/>
        <w:jc w:val="center"/>
        <w:rPr>
          <w:rFonts w:ascii="宋体" w:hAnsi="宋体" w:eastAsia="宋体"/>
          <w:b/>
          <w:bCs/>
          <w:sz w:val="24"/>
          <w:szCs w:val="24"/>
        </w:rPr>
      </w:pPr>
    </w:p>
    <w:p w14:paraId="37E6A687">
      <w:pPr>
        <w:spacing w:line="480" w:lineRule="exact"/>
        <w:jc w:val="center"/>
        <w:rPr>
          <w:rFonts w:ascii="宋体" w:hAnsi="宋体" w:eastAsia="宋体"/>
          <w:b/>
          <w:bCs/>
          <w:sz w:val="24"/>
          <w:szCs w:val="24"/>
        </w:rPr>
      </w:pPr>
    </w:p>
    <w:p w14:paraId="1E3DAFFD">
      <w:pPr>
        <w:pStyle w:val="23"/>
        <w:ind w:left="0" w:leftChars="0" w:firstLine="0" w:firstLineChars="0"/>
      </w:pPr>
    </w:p>
    <w:p w14:paraId="31045170">
      <w:pPr>
        <w:spacing w:line="480" w:lineRule="exact"/>
        <w:jc w:val="center"/>
        <w:rPr>
          <w:rFonts w:ascii="宋体" w:hAnsi="宋体" w:eastAsia="宋体"/>
          <w:b/>
          <w:bCs/>
          <w:sz w:val="24"/>
          <w:szCs w:val="24"/>
        </w:rPr>
      </w:pPr>
      <w:r>
        <w:rPr>
          <w:rFonts w:hint="eastAsia" w:ascii="宋体" w:hAnsi="宋体" w:eastAsia="宋体"/>
          <w:b/>
          <w:bCs/>
          <w:sz w:val="24"/>
          <w:szCs w:val="24"/>
        </w:rPr>
        <w:t>3.2 法定代表人（单位负责人）资格证明书</w:t>
      </w:r>
    </w:p>
    <w:p w14:paraId="30B168CF">
      <w:pPr>
        <w:autoSpaceDE w:val="0"/>
        <w:autoSpaceDN w:val="0"/>
        <w:adjustRightInd w:val="0"/>
        <w:spacing w:line="480" w:lineRule="auto"/>
        <w:ind w:firstLine="616" w:firstLineChars="257"/>
        <w:rPr>
          <w:rFonts w:ascii="宋体" w:hAnsi="宋体" w:eastAsia="宋体"/>
          <w:sz w:val="24"/>
          <w:szCs w:val="24"/>
        </w:rPr>
      </w:pPr>
    </w:p>
    <w:p w14:paraId="393DE605">
      <w:pPr>
        <w:pStyle w:val="53"/>
        <w:spacing w:line="480" w:lineRule="auto"/>
        <w:ind w:firstLine="472" w:firstLineChars="225"/>
        <w:jc w:val="left"/>
        <w:rPr>
          <w:sz w:val="21"/>
          <w:szCs w:val="21"/>
        </w:rPr>
      </w:pPr>
      <w:r>
        <w:rPr>
          <w:rFonts w:hint="eastAsia"/>
          <w:sz w:val="21"/>
          <w:szCs w:val="21"/>
        </w:rPr>
        <w:t>单位名称：</w:t>
      </w:r>
    </w:p>
    <w:p w14:paraId="289DDFDF">
      <w:pPr>
        <w:pStyle w:val="53"/>
        <w:spacing w:line="480" w:lineRule="auto"/>
        <w:ind w:firstLine="472" w:firstLineChars="225"/>
        <w:jc w:val="left"/>
        <w:rPr>
          <w:sz w:val="21"/>
          <w:szCs w:val="21"/>
        </w:rPr>
      </w:pPr>
      <w:r>
        <w:rPr>
          <w:rFonts w:hint="eastAsia"/>
          <w:sz w:val="21"/>
          <w:szCs w:val="21"/>
        </w:rPr>
        <w:t>地址：</w:t>
      </w:r>
    </w:p>
    <w:p w14:paraId="59EA1953">
      <w:pPr>
        <w:pStyle w:val="53"/>
        <w:spacing w:line="480" w:lineRule="auto"/>
        <w:ind w:firstLine="472" w:firstLineChars="225"/>
        <w:jc w:val="left"/>
        <w:rPr>
          <w:sz w:val="21"/>
          <w:szCs w:val="21"/>
        </w:rPr>
      </w:pPr>
      <w:r>
        <w:rPr>
          <w:rFonts w:hint="eastAsia"/>
          <w:sz w:val="21"/>
          <w:szCs w:val="21"/>
        </w:rPr>
        <w:t xml:space="preserve">姓名：       性别：     年龄：     职务：        </w:t>
      </w:r>
    </w:p>
    <w:p w14:paraId="3F76EC2A">
      <w:pPr>
        <w:pStyle w:val="53"/>
        <w:spacing w:line="480" w:lineRule="auto"/>
        <w:ind w:firstLine="472" w:firstLineChars="225"/>
        <w:jc w:val="left"/>
        <w:rPr>
          <w:sz w:val="21"/>
          <w:szCs w:val="21"/>
        </w:rPr>
      </w:pPr>
      <w:r>
        <w:rPr>
          <w:rFonts w:hint="eastAsia"/>
          <w:sz w:val="21"/>
          <w:szCs w:val="21"/>
        </w:rPr>
        <w:t>本人系</w:t>
      </w:r>
      <w:r>
        <w:rPr>
          <w:rFonts w:hint="eastAsia"/>
          <w:i/>
          <w:snapToGrid w:val="0"/>
          <w:sz w:val="21"/>
          <w:szCs w:val="21"/>
          <w:u w:val="single"/>
        </w:rPr>
        <w:t>供应商名称</w:t>
      </w:r>
      <w:r>
        <w:rPr>
          <w:rFonts w:hint="eastAsia"/>
          <w:sz w:val="21"/>
          <w:szCs w:val="21"/>
        </w:rPr>
        <w:t>的法定代表人（单位负责人）。就参加贵方项目编号为</w:t>
      </w:r>
      <w:r>
        <w:rPr>
          <w:rFonts w:hint="eastAsia"/>
          <w:i/>
          <w:sz w:val="21"/>
          <w:szCs w:val="21"/>
          <w:u w:val="single"/>
        </w:rPr>
        <w:t>项目编号</w:t>
      </w:r>
      <w:r>
        <w:rPr>
          <w:rFonts w:hint="eastAsia"/>
          <w:sz w:val="21"/>
          <w:szCs w:val="21"/>
        </w:rPr>
        <w:t>的</w:t>
      </w:r>
      <w:r>
        <w:rPr>
          <w:rFonts w:hint="eastAsia"/>
          <w:i/>
          <w:sz w:val="21"/>
          <w:szCs w:val="21"/>
          <w:u w:val="single"/>
        </w:rPr>
        <w:t>项目名称</w:t>
      </w:r>
      <w:r>
        <w:rPr>
          <w:rFonts w:hint="eastAsia"/>
          <w:sz w:val="21"/>
          <w:szCs w:val="21"/>
        </w:rPr>
        <w:t>竞争性谈判项目的响应报价，签署上述项目的响应文件及合同的执行、完成、服务和保修，签署合同和处理与之有关的一切事务。</w:t>
      </w:r>
    </w:p>
    <w:p w14:paraId="38B6129C">
      <w:pPr>
        <w:pStyle w:val="53"/>
        <w:spacing w:line="480" w:lineRule="auto"/>
        <w:ind w:firstLine="472" w:firstLineChars="225"/>
        <w:jc w:val="left"/>
        <w:rPr>
          <w:sz w:val="21"/>
          <w:szCs w:val="21"/>
        </w:rPr>
      </w:pPr>
      <w:r>
        <w:rPr>
          <w:rFonts w:hint="eastAsia"/>
          <w:sz w:val="21"/>
          <w:szCs w:val="21"/>
        </w:rPr>
        <w:t>特此证明。</w:t>
      </w:r>
    </w:p>
    <w:p w14:paraId="15EC0DE3">
      <w:pPr>
        <w:pStyle w:val="53"/>
        <w:spacing w:line="480" w:lineRule="auto"/>
        <w:ind w:firstLine="472" w:firstLineChars="225"/>
        <w:jc w:val="left"/>
        <w:rPr>
          <w:sz w:val="21"/>
          <w:szCs w:val="21"/>
        </w:rPr>
      </w:pPr>
      <w:r>
        <w:rPr>
          <w:rFonts w:hint="eastAsia"/>
          <w:sz w:val="21"/>
          <w:szCs w:val="21"/>
        </w:rPr>
        <w:t>法定代表人（单位负责人）联系电话（手机）：</w:t>
      </w:r>
    </w:p>
    <w:p w14:paraId="1BDB95A8">
      <w:pPr>
        <w:pStyle w:val="53"/>
        <w:spacing w:line="480" w:lineRule="auto"/>
        <w:ind w:firstLine="472" w:firstLineChars="225"/>
        <w:jc w:val="left"/>
        <w:rPr>
          <w:sz w:val="21"/>
          <w:szCs w:val="21"/>
        </w:rPr>
      </w:pPr>
    </w:p>
    <w:p w14:paraId="56F10544">
      <w:pPr>
        <w:pStyle w:val="53"/>
        <w:spacing w:line="480" w:lineRule="auto"/>
        <w:ind w:firstLine="472" w:firstLineChars="225"/>
        <w:jc w:val="left"/>
        <w:rPr>
          <w:sz w:val="21"/>
          <w:szCs w:val="21"/>
        </w:rPr>
      </w:pPr>
    </w:p>
    <w:p w14:paraId="19DA4875">
      <w:pPr>
        <w:pStyle w:val="53"/>
        <w:spacing w:line="480" w:lineRule="auto"/>
        <w:ind w:left="-538" w:leftChars="-256" w:firstLine="539" w:firstLineChars="257"/>
        <w:jc w:val="center"/>
        <w:rPr>
          <w:bCs/>
          <w:sz w:val="21"/>
          <w:szCs w:val="21"/>
        </w:rPr>
      </w:pPr>
      <w:r>
        <w:rPr>
          <w:rFonts w:hint="eastAsia"/>
          <w:bCs/>
          <w:sz w:val="21"/>
          <w:szCs w:val="21"/>
        </w:rPr>
        <w:t>【此处请粘贴法定代表人（单位负责人）身份证复印件，需清晰反映身份证有效期限】</w:t>
      </w:r>
    </w:p>
    <w:p w14:paraId="420D762E">
      <w:pPr>
        <w:pStyle w:val="53"/>
        <w:spacing w:line="480" w:lineRule="auto"/>
        <w:ind w:left="-538" w:leftChars="-256" w:firstLine="539" w:firstLineChars="257"/>
        <w:jc w:val="center"/>
        <w:rPr>
          <w:bCs/>
          <w:sz w:val="21"/>
          <w:szCs w:val="21"/>
        </w:rPr>
      </w:pPr>
    </w:p>
    <w:p w14:paraId="25B1F244">
      <w:pPr>
        <w:autoSpaceDE w:val="0"/>
        <w:autoSpaceDN w:val="0"/>
        <w:adjustRightInd w:val="0"/>
        <w:spacing w:line="360" w:lineRule="auto"/>
        <w:ind w:right="-11"/>
        <w:rPr>
          <w:rFonts w:ascii="宋体" w:hAnsi="宋体" w:eastAsia="宋体" w:cs="宋体"/>
          <w:szCs w:val="21"/>
          <w:lang w:val="zh-CN"/>
        </w:rPr>
      </w:pPr>
    </w:p>
    <w:p w14:paraId="3E7348D1">
      <w:pPr>
        <w:autoSpaceDE w:val="0"/>
        <w:autoSpaceDN w:val="0"/>
        <w:adjustRightInd w:val="0"/>
        <w:spacing w:line="360" w:lineRule="auto"/>
        <w:ind w:right="-11"/>
        <w:rPr>
          <w:rFonts w:ascii="宋体" w:hAnsi="宋体" w:eastAsia="宋体" w:cs="宋体"/>
          <w:szCs w:val="21"/>
          <w:lang w:val="zh-CN"/>
        </w:rPr>
      </w:pPr>
    </w:p>
    <w:p w14:paraId="43AA3A73">
      <w:pPr>
        <w:autoSpaceDE w:val="0"/>
        <w:autoSpaceDN w:val="0"/>
        <w:adjustRightInd w:val="0"/>
        <w:spacing w:line="360" w:lineRule="auto"/>
        <w:ind w:right="-11"/>
        <w:rPr>
          <w:rFonts w:ascii="宋体" w:hAnsi="宋体" w:eastAsia="宋体" w:cs="宋体"/>
          <w:szCs w:val="21"/>
          <w:lang w:val="zh-CN"/>
        </w:rPr>
      </w:pPr>
    </w:p>
    <w:p w14:paraId="3CA5E880">
      <w:pPr>
        <w:adjustRightInd w:val="0"/>
        <w:snapToGrid w:val="0"/>
        <w:spacing w:line="360" w:lineRule="auto"/>
        <w:ind w:firstLine="3885" w:firstLineChars="1850"/>
        <w:rPr>
          <w:rFonts w:ascii="宋体" w:hAnsi="宋体" w:eastAsia="宋体" w:cs="宋体"/>
          <w:szCs w:val="21"/>
        </w:rPr>
      </w:pPr>
      <w:r>
        <w:rPr>
          <w:rFonts w:hint="eastAsia" w:ascii="宋体" w:hAnsi="宋体" w:eastAsia="宋体" w:cs="宋体"/>
          <w:szCs w:val="21"/>
        </w:rPr>
        <w:t>供应商名称（</w:t>
      </w:r>
      <w:r>
        <w:rPr>
          <w:rFonts w:hint="eastAsia" w:ascii="宋体" w:hAnsi="宋体" w:eastAsia="宋体" w:cs="Arial"/>
          <w:szCs w:val="21"/>
        </w:rPr>
        <w:t>并加盖公章</w:t>
      </w:r>
      <w:r>
        <w:rPr>
          <w:rFonts w:hint="eastAsia" w:ascii="宋体" w:hAnsi="宋体" w:eastAsia="宋体" w:cs="宋体"/>
          <w:szCs w:val="21"/>
        </w:rPr>
        <w:t>）：</w:t>
      </w:r>
    </w:p>
    <w:p w14:paraId="0ABA4BBF">
      <w:pPr>
        <w:pStyle w:val="56"/>
        <w:spacing w:before="60" w:line="480" w:lineRule="auto"/>
        <w:ind w:firstLine="3937" w:firstLineChars="1875"/>
        <w:rPr>
          <w:rFonts w:ascii="宋体" w:hAnsi="宋体" w:cs="Arial"/>
          <w:sz w:val="21"/>
          <w:szCs w:val="21"/>
        </w:rPr>
      </w:pPr>
      <w:r>
        <w:rPr>
          <w:rFonts w:hint="eastAsia" w:ascii="宋体" w:hAnsi="宋体" w:cs="Arial"/>
          <w:sz w:val="21"/>
          <w:szCs w:val="21"/>
        </w:rPr>
        <w:t>签署日期：   年   月  日</w:t>
      </w:r>
    </w:p>
    <w:p w14:paraId="01170416">
      <w:pPr>
        <w:pStyle w:val="55"/>
        <w:spacing w:line="480" w:lineRule="auto"/>
        <w:rPr>
          <w:rFonts w:ascii="宋体" w:hAnsi="宋体" w:eastAsia="宋体" w:cs="Arial"/>
          <w:sz w:val="21"/>
          <w:szCs w:val="21"/>
        </w:rPr>
      </w:pPr>
    </w:p>
    <w:p w14:paraId="4D5C3BF0">
      <w:pPr>
        <w:rPr>
          <w:rFonts w:ascii="宋体" w:hAnsi="宋体" w:eastAsia="宋体"/>
          <w:szCs w:val="21"/>
        </w:rPr>
      </w:pPr>
    </w:p>
    <w:p w14:paraId="7C11F31F">
      <w:pPr>
        <w:spacing w:line="320" w:lineRule="exact"/>
        <w:ind w:firstLine="420" w:firstLineChars="200"/>
        <w:rPr>
          <w:rFonts w:ascii="宋体" w:hAnsi="宋体" w:eastAsia="宋体"/>
          <w:bCs/>
          <w:kern w:val="12"/>
          <w:szCs w:val="21"/>
        </w:rPr>
      </w:pPr>
      <w:r>
        <w:rPr>
          <w:rFonts w:hint="eastAsia" w:ascii="宋体" w:hAnsi="宋体" w:eastAsia="宋体"/>
          <w:bCs/>
          <w:kern w:val="12"/>
          <w:szCs w:val="21"/>
        </w:rPr>
        <w:t>说明：法定代表人（单位负责人）参加本竞争性谈判项目响应的，仅需出具此证明书。</w:t>
      </w:r>
    </w:p>
    <w:p w14:paraId="4774E548">
      <w:pPr>
        <w:spacing w:line="320" w:lineRule="exact"/>
        <w:ind w:firstLine="420" w:firstLineChars="200"/>
        <w:rPr>
          <w:rFonts w:ascii="宋体" w:hAnsi="宋体" w:eastAsia="宋体"/>
          <w:bCs/>
          <w:kern w:val="12"/>
          <w:szCs w:val="21"/>
        </w:rPr>
      </w:pPr>
    </w:p>
    <w:p w14:paraId="2A39E4C5">
      <w:pPr>
        <w:spacing w:line="480" w:lineRule="exact"/>
        <w:jc w:val="center"/>
        <w:rPr>
          <w:rFonts w:ascii="宋体" w:hAnsi="宋体" w:eastAsia="宋体"/>
          <w:b/>
          <w:bCs/>
          <w:sz w:val="24"/>
          <w:szCs w:val="24"/>
        </w:rPr>
      </w:pPr>
    </w:p>
    <w:p w14:paraId="33C2EF9B">
      <w:pPr>
        <w:pStyle w:val="23"/>
        <w:ind w:left="0" w:leftChars="0" w:firstLine="0" w:firstLineChars="0"/>
      </w:pPr>
    </w:p>
    <w:p w14:paraId="177D11A5">
      <w:pPr>
        <w:spacing w:line="480" w:lineRule="exact"/>
        <w:jc w:val="center"/>
        <w:rPr>
          <w:rFonts w:ascii="宋体" w:hAnsi="宋体" w:eastAsia="宋体"/>
          <w:b/>
          <w:bCs/>
          <w:sz w:val="24"/>
          <w:szCs w:val="24"/>
        </w:rPr>
      </w:pPr>
      <w:r>
        <w:rPr>
          <w:rFonts w:hint="eastAsia" w:ascii="宋体" w:hAnsi="宋体" w:eastAsia="宋体"/>
          <w:b/>
          <w:bCs/>
          <w:sz w:val="24"/>
          <w:szCs w:val="24"/>
        </w:rPr>
        <w:t>3.3 法定代表人（单位负责人）授权书</w:t>
      </w:r>
    </w:p>
    <w:p w14:paraId="441A3264">
      <w:pPr>
        <w:spacing w:line="480" w:lineRule="exact"/>
        <w:jc w:val="center"/>
        <w:rPr>
          <w:rFonts w:ascii="宋体" w:hAnsi="宋体" w:eastAsia="宋体"/>
          <w:b/>
          <w:bCs/>
          <w:sz w:val="36"/>
          <w:szCs w:val="36"/>
        </w:rPr>
      </w:pPr>
    </w:p>
    <w:p w14:paraId="6A157DD7">
      <w:pPr>
        <w:adjustRightInd w:val="0"/>
        <w:spacing w:line="360" w:lineRule="auto"/>
        <w:ind w:firstLine="441" w:firstLineChars="210"/>
        <w:rPr>
          <w:rFonts w:ascii="宋体" w:hAnsi="宋体" w:eastAsia="宋体" w:cs="Arial"/>
          <w:szCs w:val="21"/>
        </w:rPr>
      </w:pPr>
      <w:r>
        <w:rPr>
          <w:rFonts w:hint="eastAsia" w:ascii="宋体" w:hAnsi="宋体" w:eastAsia="宋体" w:cs="Arial"/>
          <w:szCs w:val="21"/>
        </w:rPr>
        <w:t>本人</w:t>
      </w:r>
      <w:r>
        <w:rPr>
          <w:rFonts w:hint="eastAsia" w:ascii="宋体" w:hAnsi="宋体" w:eastAsia="宋体" w:cs="Arial"/>
          <w:szCs w:val="21"/>
          <w:u w:val="single"/>
        </w:rPr>
        <w:t xml:space="preserve">　 </w:t>
      </w:r>
      <w:r>
        <w:rPr>
          <w:rFonts w:hint="eastAsia" w:ascii="宋体" w:hAnsi="宋体" w:eastAsia="宋体"/>
          <w:i/>
          <w:snapToGrid w:val="0"/>
          <w:szCs w:val="21"/>
          <w:u w:val="single"/>
        </w:rPr>
        <w:t>法人姓名</w:t>
      </w:r>
      <w:r>
        <w:rPr>
          <w:rFonts w:hint="eastAsia" w:ascii="宋体" w:hAnsi="宋体" w:eastAsia="宋体" w:cs="Arial"/>
          <w:szCs w:val="21"/>
        </w:rPr>
        <w:t>系</w:t>
      </w:r>
      <w:r>
        <w:rPr>
          <w:rFonts w:hint="eastAsia" w:ascii="宋体" w:hAnsi="宋体" w:eastAsia="宋体" w:cs="Arial"/>
          <w:szCs w:val="21"/>
          <w:u w:val="single"/>
        </w:rPr>
        <w:t>　</w:t>
      </w:r>
      <w:r>
        <w:rPr>
          <w:rFonts w:hint="eastAsia" w:ascii="宋体" w:hAnsi="宋体" w:eastAsia="宋体"/>
          <w:i/>
          <w:snapToGrid w:val="0"/>
          <w:szCs w:val="21"/>
          <w:u w:val="single"/>
        </w:rPr>
        <w:t xml:space="preserve">供应商名称  </w:t>
      </w:r>
      <w:r>
        <w:rPr>
          <w:rFonts w:hint="eastAsia" w:ascii="宋体" w:hAnsi="宋体" w:eastAsia="宋体" w:cs="Arial"/>
          <w:szCs w:val="21"/>
        </w:rPr>
        <w:t>的法定代表人（单位负责人），现委托</w:t>
      </w:r>
      <w:r>
        <w:rPr>
          <w:rFonts w:hint="eastAsia" w:ascii="宋体" w:hAnsi="宋体" w:eastAsia="宋体" w:cs="Arial"/>
          <w:szCs w:val="21"/>
          <w:u w:val="single"/>
        </w:rPr>
        <w:t xml:space="preserve">　 </w:t>
      </w:r>
      <w:r>
        <w:rPr>
          <w:rFonts w:hint="eastAsia" w:ascii="宋体" w:hAnsi="宋体" w:eastAsia="宋体"/>
          <w:i/>
          <w:snapToGrid w:val="0"/>
          <w:szCs w:val="21"/>
          <w:u w:val="single"/>
        </w:rPr>
        <w:t>姓名，职务</w:t>
      </w:r>
      <w:r>
        <w:rPr>
          <w:rFonts w:hint="eastAsia" w:ascii="宋体" w:hAnsi="宋体" w:eastAsia="宋体" w:cs="Arial"/>
          <w:szCs w:val="21"/>
        </w:rPr>
        <w:t>以我方的名义参加贵方______________________（项目名称）的谈判响应活动，并代表我方全权办理针对上述项目的谈判、响应文件澄清、签约等一切具体事务和签署相关文件。</w:t>
      </w:r>
    </w:p>
    <w:p w14:paraId="38B9BBD3">
      <w:pPr>
        <w:adjustRightInd w:val="0"/>
        <w:spacing w:line="360" w:lineRule="auto"/>
        <w:ind w:firstLine="441" w:firstLineChars="210"/>
        <w:rPr>
          <w:rFonts w:ascii="宋体" w:hAnsi="宋体" w:eastAsia="宋体" w:cs="Arial"/>
          <w:szCs w:val="21"/>
        </w:rPr>
      </w:pPr>
      <w:r>
        <w:rPr>
          <w:rFonts w:hint="eastAsia" w:ascii="宋体" w:hAnsi="宋体" w:eastAsia="宋体" w:cs="Arial"/>
          <w:szCs w:val="21"/>
        </w:rPr>
        <w:t>我方对被授权人的签名事项负全部责任。</w:t>
      </w:r>
    </w:p>
    <w:p w14:paraId="67F1E55E">
      <w:pPr>
        <w:adjustRightInd w:val="0"/>
        <w:spacing w:line="360" w:lineRule="auto"/>
        <w:ind w:firstLine="441" w:firstLineChars="210"/>
        <w:rPr>
          <w:rFonts w:ascii="宋体" w:hAnsi="宋体" w:eastAsia="宋体" w:cs="Arial"/>
          <w:szCs w:val="21"/>
        </w:rPr>
      </w:pPr>
      <w:r>
        <w:rPr>
          <w:rFonts w:hint="eastAsia" w:ascii="宋体" w:hAnsi="宋体" w:eastAsia="宋体" w:cs="Arial"/>
          <w:szCs w:val="21"/>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3CC33B43">
      <w:pPr>
        <w:adjustRightInd w:val="0"/>
        <w:spacing w:line="360" w:lineRule="auto"/>
        <w:ind w:firstLine="441" w:firstLineChars="210"/>
        <w:rPr>
          <w:rFonts w:ascii="宋体" w:hAnsi="宋体" w:eastAsia="宋体" w:cs="Arial"/>
          <w:szCs w:val="21"/>
        </w:rPr>
      </w:pPr>
      <w:r>
        <w:rPr>
          <w:rFonts w:hint="eastAsia" w:ascii="宋体" w:hAnsi="宋体" w:eastAsia="宋体" w:cs="Arial"/>
          <w:szCs w:val="21"/>
        </w:rPr>
        <w:t>被授权人无转委托权，特此委托。</w:t>
      </w:r>
    </w:p>
    <w:p w14:paraId="752F843D">
      <w:pPr>
        <w:spacing w:line="480" w:lineRule="auto"/>
        <w:ind w:firstLine="420" w:firstLineChars="200"/>
        <w:rPr>
          <w:rFonts w:ascii="宋体" w:hAnsi="宋体" w:eastAsia="宋体"/>
          <w:szCs w:val="21"/>
        </w:rPr>
      </w:pPr>
      <w:r>
        <w:rPr>
          <w:rFonts w:hint="eastAsia" w:ascii="宋体" w:hAnsi="宋体" w:eastAsia="宋体"/>
          <w:szCs w:val="21"/>
        </w:rPr>
        <w:t xml:space="preserve">供应商名称： </w:t>
      </w:r>
      <w:r>
        <w:rPr>
          <w:rFonts w:hint="eastAsia" w:ascii="宋体" w:hAnsi="宋体" w:eastAsia="宋体"/>
          <w:szCs w:val="21"/>
          <w:u w:val="single"/>
        </w:rPr>
        <w:t xml:space="preserve">       （全称）       </w:t>
      </w:r>
      <w:r>
        <w:rPr>
          <w:rFonts w:hint="eastAsia" w:ascii="宋体" w:hAnsi="宋体" w:eastAsia="宋体"/>
          <w:szCs w:val="21"/>
        </w:rPr>
        <w:t xml:space="preserve"> （并加盖单位公章）</w:t>
      </w:r>
    </w:p>
    <w:p w14:paraId="1BEBB423">
      <w:pPr>
        <w:spacing w:line="480" w:lineRule="auto"/>
        <w:ind w:firstLine="420" w:firstLineChars="200"/>
        <w:rPr>
          <w:rFonts w:ascii="宋体" w:hAnsi="宋体" w:eastAsia="宋体" w:cs="Arial"/>
          <w:szCs w:val="21"/>
        </w:rPr>
      </w:pPr>
      <w:r>
        <w:rPr>
          <w:rFonts w:hint="eastAsia" w:ascii="宋体" w:hAnsi="宋体" w:eastAsia="宋体" w:cs="Arial"/>
          <w:szCs w:val="21"/>
        </w:rPr>
        <w:t>法定代表人（单位负责人）：（签字或加盖名章）</w:t>
      </w:r>
    </w:p>
    <w:p w14:paraId="32D62D19">
      <w:pPr>
        <w:spacing w:line="480" w:lineRule="auto"/>
        <w:ind w:firstLine="420" w:firstLineChars="200"/>
        <w:rPr>
          <w:rFonts w:ascii="宋体" w:hAnsi="宋体" w:eastAsia="宋体"/>
          <w:szCs w:val="21"/>
        </w:rPr>
      </w:pPr>
      <w:r>
        <w:rPr>
          <w:rFonts w:hint="eastAsia" w:ascii="宋体" w:hAnsi="宋体" w:eastAsia="宋体" w:cs="Arial"/>
          <w:szCs w:val="21"/>
        </w:rPr>
        <w:t>法定代表人（单位负责人）</w:t>
      </w:r>
      <w:r>
        <w:rPr>
          <w:rFonts w:hint="eastAsia" w:ascii="宋体" w:hAnsi="宋体" w:eastAsia="宋体"/>
          <w:szCs w:val="21"/>
        </w:rPr>
        <w:t>授权代表：（签字或加盖名章）</w:t>
      </w:r>
    </w:p>
    <w:p w14:paraId="5CA5B108">
      <w:pPr>
        <w:spacing w:line="480" w:lineRule="auto"/>
        <w:ind w:firstLine="420" w:firstLineChars="200"/>
        <w:rPr>
          <w:rFonts w:ascii="宋体" w:hAnsi="宋体" w:eastAsia="宋体"/>
          <w:szCs w:val="21"/>
        </w:rPr>
      </w:pPr>
      <w:r>
        <w:rPr>
          <w:rFonts w:hint="eastAsia" w:ascii="宋体" w:hAnsi="宋体" w:eastAsia="宋体" w:cs="Arial"/>
          <w:szCs w:val="21"/>
        </w:rPr>
        <w:t>法定代表人（单位负责人）</w:t>
      </w:r>
      <w:r>
        <w:rPr>
          <w:rFonts w:hint="eastAsia" w:ascii="宋体" w:hAnsi="宋体" w:eastAsia="宋体"/>
          <w:szCs w:val="21"/>
        </w:rPr>
        <w:t>授权代表联系电话（手机）：</w:t>
      </w:r>
    </w:p>
    <w:tbl>
      <w:tblPr>
        <w:tblStyle w:val="24"/>
        <w:tblW w:w="8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5"/>
        <w:gridCol w:w="7"/>
        <w:gridCol w:w="4479"/>
        <w:gridCol w:w="14"/>
      </w:tblGrid>
      <w:tr w14:paraId="1114C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tcBorders>
              <w:top w:val="single" w:color="auto" w:sz="4" w:space="0"/>
              <w:left w:val="single" w:color="auto" w:sz="4" w:space="0"/>
              <w:bottom w:val="single" w:color="auto" w:sz="4" w:space="0"/>
              <w:right w:val="single" w:color="auto" w:sz="4" w:space="0"/>
            </w:tcBorders>
            <w:vAlign w:val="center"/>
          </w:tcPr>
          <w:p w14:paraId="3475C63D">
            <w:pPr>
              <w:jc w:val="center"/>
              <w:rPr>
                <w:rFonts w:ascii="宋体" w:hAnsi="宋体" w:eastAsia="宋体"/>
                <w:szCs w:val="21"/>
              </w:rPr>
            </w:pPr>
            <w:r>
              <w:rPr>
                <w:rFonts w:hint="eastAsia" w:ascii="宋体" w:hAnsi="宋体" w:eastAsia="宋体"/>
                <w:szCs w:val="21"/>
              </w:rPr>
              <w:t>法定代表人（单位负责人）身份证（正面）</w:t>
            </w:r>
          </w:p>
        </w:tc>
        <w:tc>
          <w:tcPr>
            <w:tcW w:w="4485" w:type="dxa"/>
            <w:gridSpan w:val="2"/>
            <w:tcBorders>
              <w:top w:val="single" w:color="auto" w:sz="4" w:space="0"/>
              <w:left w:val="single" w:color="auto" w:sz="4" w:space="0"/>
              <w:bottom w:val="single" w:color="auto" w:sz="4" w:space="0"/>
              <w:right w:val="single" w:color="auto" w:sz="4" w:space="0"/>
            </w:tcBorders>
            <w:vAlign w:val="center"/>
          </w:tcPr>
          <w:p w14:paraId="35275352">
            <w:pPr>
              <w:jc w:val="center"/>
              <w:rPr>
                <w:rFonts w:ascii="宋体" w:hAnsi="宋体" w:eastAsia="宋体"/>
                <w:szCs w:val="21"/>
              </w:rPr>
            </w:pPr>
            <w:r>
              <w:rPr>
                <w:rFonts w:hint="eastAsia" w:ascii="宋体" w:hAnsi="宋体" w:eastAsia="宋体"/>
                <w:szCs w:val="21"/>
              </w:rPr>
              <w:t>法定代表人（单位负责人）身份证（反面）</w:t>
            </w:r>
          </w:p>
        </w:tc>
      </w:tr>
      <w:tr w14:paraId="31A7B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tcBorders>
              <w:top w:val="single" w:color="auto" w:sz="4" w:space="0"/>
              <w:left w:val="single" w:color="auto" w:sz="4" w:space="0"/>
              <w:bottom w:val="single" w:color="auto" w:sz="4" w:space="0"/>
              <w:right w:val="single" w:color="auto" w:sz="4" w:space="0"/>
            </w:tcBorders>
            <w:vAlign w:val="center"/>
          </w:tcPr>
          <w:p w14:paraId="65F551D6">
            <w:pPr>
              <w:jc w:val="center"/>
              <w:rPr>
                <w:rFonts w:ascii="宋体" w:hAnsi="宋体" w:eastAsia="宋体"/>
                <w:szCs w:val="21"/>
              </w:rPr>
            </w:pPr>
            <w:r>
              <w:rPr>
                <w:rFonts w:hint="eastAsia" w:ascii="宋体" w:hAnsi="宋体" w:eastAsia="宋体"/>
                <w:szCs w:val="21"/>
              </w:rPr>
              <w:t>法定代表人（单位负责人）授权代表身份证</w:t>
            </w:r>
          </w:p>
          <w:p w14:paraId="37220ABC">
            <w:pPr>
              <w:jc w:val="center"/>
              <w:rPr>
                <w:rFonts w:ascii="宋体" w:hAnsi="宋体" w:eastAsia="宋体"/>
                <w:szCs w:val="21"/>
              </w:rPr>
            </w:pPr>
            <w:r>
              <w:rPr>
                <w:rFonts w:hint="eastAsia" w:ascii="宋体" w:hAnsi="宋体" w:eastAsia="宋体"/>
                <w:szCs w:val="21"/>
              </w:rPr>
              <w:t>（正面）</w:t>
            </w:r>
          </w:p>
        </w:tc>
        <w:tc>
          <w:tcPr>
            <w:tcW w:w="4492" w:type="dxa"/>
            <w:gridSpan w:val="2"/>
            <w:tcBorders>
              <w:top w:val="single" w:color="auto" w:sz="4" w:space="0"/>
              <w:left w:val="single" w:color="auto" w:sz="4" w:space="0"/>
              <w:bottom w:val="single" w:color="auto" w:sz="4" w:space="0"/>
              <w:right w:val="single" w:color="auto" w:sz="4" w:space="0"/>
            </w:tcBorders>
            <w:vAlign w:val="center"/>
          </w:tcPr>
          <w:p w14:paraId="590F3860">
            <w:pPr>
              <w:jc w:val="center"/>
              <w:rPr>
                <w:rFonts w:ascii="宋体" w:hAnsi="宋体" w:eastAsia="宋体"/>
                <w:szCs w:val="21"/>
              </w:rPr>
            </w:pPr>
            <w:r>
              <w:rPr>
                <w:rFonts w:hint="eastAsia" w:ascii="宋体" w:hAnsi="宋体" w:eastAsia="宋体"/>
                <w:szCs w:val="21"/>
              </w:rPr>
              <w:t>法定代表人（单位负责人）授权代表身份证</w:t>
            </w:r>
          </w:p>
          <w:p w14:paraId="1F880D1B">
            <w:pPr>
              <w:jc w:val="center"/>
              <w:rPr>
                <w:rFonts w:ascii="宋体" w:hAnsi="宋体" w:eastAsia="宋体"/>
                <w:szCs w:val="21"/>
              </w:rPr>
            </w:pPr>
            <w:r>
              <w:rPr>
                <w:rFonts w:hint="eastAsia" w:ascii="宋体" w:hAnsi="宋体" w:eastAsia="宋体"/>
                <w:szCs w:val="21"/>
              </w:rPr>
              <w:t>（反面）</w:t>
            </w:r>
          </w:p>
        </w:tc>
      </w:tr>
    </w:tbl>
    <w:p w14:paraId="64B2B380">
      <w:pPr>
        <w:autoSpaceDE w:val="0"/>
        <w:autoSpaceDN w:val="0"/>
        <w:adjustRightInd w:val="0"/>
        <w:spacing w:line="360" w:lineRule="auto"/>
        <w:outlineLvl w:val="0"/>
        <w:rPr>
          <w:rFonts w:ascii="宋体" w:hAnsi="宋体" w:eastAsia="宋体"/>
          <w:b/>
          <w:bCs/>
          <w:sz w:val="24"/>
          <w:szCs w:val="24"/>
        </w:rPr>
      </w:pPr>
    </w:p>
    <w:p w14:paraId="54A53FEA">
      <w:pPr>
        <w:pStyle w:val="15"/>
        <w:ind w:left="0" w:leftChars="0"/>
      </w:pPr>
    </w:p>
    <w:p w14:paraId="40E02B38"/>
    <w:p w14:paraId="0ED7EC02">
      <w:pPr>
        <w:autoSpaceDE w:val="0"/>
        <w:autoSpaceDN w:val="0"/>
        <w:adjustRightInd w:val="0"/>
        <w:spacing w:line="360" w:lineRule="auto"/>
        <w:jc w:val="center"/>
        <w:outlineLvl w:val="0"/>
        <w:rPr>
          <w:rFonts w:ascii="宋体" w:hAnsi="宋体" w:eastAsia="宋体"/>
          <w:b/>
          <w:bCs/>
          <w:sz w:val="24"/>
          <w:szCs w:val="24"/>
        </w:rPr>
      </w:pPr>
      <w:r>
        <w:rPr>
          <w:rFonts w:hint="eastAsia" w:ascii="宋体" w:hAnsi="宋体" w:eastAsia="宋体"/>
          <w:b/>
          <w:bCs/>
          <w:sz w:val="24"/>
          <w:szCs w:val="24"/>
        </w:rPr>
        <w:t>3.4 谈判承诺函</w:t>
      </w:r>
    </w:p>
    <w:p w14:paraId="69E6B2A0">
      <w:pPr>
        <w:autoSpaceDE w:val="0"/>
        <w:autoSpaceDN w:val="0"/>
        <w:snapToGrid w:val="0"/>
        <w:spacing w:line="360" w:lineRule="auto"/>
        <w:jc w:val="center"/>
        <w:rPr>
          <w:rFonts w:ascii="宋体" w:hAnsi="宋体" w:eastAsia="宋体"/>
          <w:b/>
          <w:bCs/>
          <w:sz w:val="24"/>
          <w:szCs w:val="24"/>
        </w:rPr>
      </w:pPr>
    </w:p>
    <w:p w14:paraId="5F057A18">
      <w:pPr>
        <w:spacing w:beforeLines="50" w:line="360" w:lineRule="auto"/>
        <w:contextualSpacing/>
        <w:rPr>
          <w:rFonts w:ascii="宋体" w:hAnsi="宋体" w:eastAsia="宋体" w:cs="宋体"/>
          <w:szCs w:val="21"/>
          <w:lang w:val="zh-CN"/>
        </w:rPr>
      </w:pPr>
      <w:r>
        <w:rPr>
          <w:rFonts w:hint="eastAsia" w:ascii="宋体" w:hAnsi="宋体" w:eastAsia="宋体" w:cs="宋体"/>
          <w:szCs w:val="21"/>
          <w:u w:val="single"/>
          <w:lang w:val="zh-CN"/>
        </w:rPr>
        <w:t xml:space="preserve">（采购人名称） </w:t>
      </w:r>
      <w:r>
        <w:rPr>
          <w:rFonts w:hint="eastAsia" w:ascii="宋体" w:hAnsi="宋体" w:eastAsia="宋体" w:cs="宋体"/>
          <w:szCs w:val="21"/>
          <w:lang w:val="zh-CN"/>
        </w:rPr>
        <w:t>：</w:t>
      </w:r>
    </w:p>
    <w:p w14:paraId="72A38326">
      <w:pPr>
        <w:spacing w:beforeLines="50"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lang w:val="zh-CN"/>
        </w:rPr>
        <w:t>经研究，我方自愿参与贵方____年____月____日____（项目编号、项目名称）的投标，将严格遵守《中华人民共和国政府采购法》等相关法律法规规定，并无条件地遵守本次采购活动各项规定。我们郑重承诺：我方如果在本次响应活动中有下列情形之一的，愿接受政府采购监督管理部门给予相关处罚并承诺依法承担相关的经济赔偿责任和法律责任。</w:t>
      </w:r>
    </w:p>
    <w:p w14:paraId="31EB45EF">
      <w:pPr>
        <w:spacing w:beforeLines="50"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lang w:val="zh-CN"/>
        </w:rPr>
        <w:t>一、在响应有效期内撤销响应文件；</w:t>
      </w:r>
    </w:p>
    <w:p w14:paraId="6963E996">
      <w:pPr>
        <w:spacing w:beforeLines="50"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lang w:val="zh-CN"/>
        </w:rPr>
        <w:t>二、在响应文件中提供虚假材料；</w:t>
      </w:r>
    </w:p>
    <w:p w14:paraId="1E7627E1">
      <w:pPr>
        <w:spacing w:beforeLines="50"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lang w:val="zh-CN"/>
        </w:rPr>
        <w:t>三、除因不可抗力或谈判文件认可的情形以外，成交后不与采购人签订合同；</w:t>
      </w:r>
    </w:p>
    <w:p w14:paraId="20B5F4C9">
      <w:pPr>
        <w:spacing w:beforeLines="50"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lang w:val="zh-CN"/>
        </w:rPr>
        <w:t>四、与采购人、其他供应商或者采购代理机构恶意串通；</w:t>
      </w:r>
    </w:p>
    <w:p w14:paraId="6E14CAF8">
      <w:pPr>
        <w:spacing w:beforeLines="50"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lang w:val="zh-CN"/>
        </w:rPr>
        <w:t>五、法律法规及本谈判文件规定的其他严重违法行为。</w:t>
      </w:r>
    </w:p>
    <w:p w14:paraId="4D627307">
      <w:pPr>
        <w:rPr>
          <w:rFonts w:ascii="宋体" w:hAnsi="宋体" w:eastAsia="宋体"/>
          <w:sz w:val="28"/>
          <w:szCs w:val="28"/>
          <w:u w:val="single"/>
        </w:rPr>
      </w:pPr>
    </w:p>
    <w:p w14:paraId="1EA8F755">
      <w:pPr>
        <w:rPr>
          <w:rFonts w:ascii="宋体" w:hAnsi="宋体" w:eastAsia="宋体"/>
          <w:sz w:val="28"/>
          <w:szCs w:val="28"/>
          <w:u w:val="single"/>
        </w:rPr>
      </w:pPr>
    </w:p>
    <w:p w14:paraId="77600FA2">
      <w:pPr>
        <w:spacing w:line="480" w:lineRule="auto"/>
        <w:ind w:firstLine="4357" w:firstLineChars="2075"/>
        <w:rPr>
          <w:rFonts w:ascii="宋体" w:hAnsi="宋体" w:eastAsia="宋体" w:cs="Arial"/>
          <w:szCs w:val="21"/>
        </w:rPr>
      </w:pPr>
      <w:r>
        <w:rPr>
          <w:rFonts w:hint="eastAsia" w:ascii="宋体" w:hAnsi="宋体" w:eastAsia="宋体" w:cs="宋体"/>
          <w:szCs w:val="21"/>
          <w:lang w:val="zh-CN"/>
        </w:rPr>
        <w:t>供应商名称（</w:t>
      </w:r>
      <w:r>
        <w:rPr>
          <w:rFonts w:hint="eastAsia" w:ascii="宋体" w:hAnsi="宋体" w:eastAsia="宋体" w:cs="Arial"/>
          <w:szCs w:val="21"/>
        </w:rPr>
        <w:t>并加盖公章</w:t>
      </w:r>
      <w:r>
        <w:rPr>
          <w:rFonts w:hint="eastAsia" w:ascii="宋体" w:hAnsi="宋体" w:eastAsia="宋体" w:cs="宋体"/>
          <w:szCs w:val="21"/>
          <w:lang w:val="zh-CN"/>
        </w:rPr>
        <w:t>）：</w:t>
      </w:r>
      <w:r>
        <w:rPr>
          <w:rFonts w:hint="eastAsia" w:ascii="宋体" w:hAnsi="宋体" w:eastAsia="宋体" w:cs="Arial"/>
          <w:szCs w:val="21"/>
        </w:rPr>
        <w:t>　　　　　　　　　</w:t>
      </w:r>
    </w:p>
    <w:p w14:paraId="4DA78FED">
      <w:pPr>
        <w:spacing w:line="480" w:lineRule="auto"/>
        <w:ind w:firstLine="4357" w:firstLineChars="2075"/>
        <w:rPr>
          <w:rFonts w:ascii="宋体" w:hAnsi="宋体" w:eastAsia="宋体" w:cs="Arial"/>
          <w:szCs w:val="21"/>
        </w:rPr>
      </w:pPr>
      <w:r>
        <w:rPr>
          <w:rFonts w:hint="eastAsia" w:ascii="宋体" w:hAnsi="宋体" w:eastAsia="宋体" w:cs="Arial"/>
          <w:szCs w:val="21"/>
        </w:rPr>
        <w:t>日　  期：      年    月    日</w:t>
      </w:r>
    </w:p>
    <w:p w14:paraId="515622F6">
      <w:pPr>
        <w:autoSpaceDE w:val="0"/>
        <w:autoSpaceDN w:val="0"/>
        <w:adjustRightInd w:val="0"/>
        <w:spacing w:line="360" w:lineRule="auto"/>
        <w:jc w:val="center"/>
        <w:rPr>
          <w:rFonts w:ascii="宋体" w:hAnsi="宋体" w:eastAsia="宋体" w:cs="宋体"/>
          <w:szCs w:val="21"/>
          <w:lang w:val="zh-CN"/>
        </w:rPr>
      </w:pPr>
    </w:p>
    <w:p w14:paraId="5B3F98D9">
      <w:pPr>
        <w:autoSpaceDE w:val="0"/>
        <w:autoSpaceDN w:val="0"/>
        <w:adjustRightInd w:val="0"/>
        <w:spacing w:line="360" w:lineRule="auto"/>
        <w:ind w:right="-11"/>
        <w:rPr>
          <w:rFonts w:ascii="宋体" w:hAnsi="宋体" w:eastAsia="宋体" w:cs="宋体"/>
          <w:szCs w:val="21"/>
          <w:lang w:val="zh-CN"/>
        </w:rPr>
      </w:pPr>
    </w:p>
    <w:p w14:paraId="618C1F21">
      <w:pPr>
        <w:pStyle w:val="48"/>
        <w:rPr>
          <w:rFonts w:ascii="宋体" w:hAnsi="宋体" w:eastAsia="宋体" w:cs="宋体"/>
          <w:szCs w:val="21"/>
          <w:lang w:val="zh-CN"/>
        </w:rPr>
      </w:pPr>
    </w:p>
    <w:p w14:paraId="03297CE3">
      <w:pPr>
        <w:pStyle w:val="48"/>
        <w:rPr>
          <w:rFonts w:ascii="宋体" w:hAnsi="宋体" w:eastAsia="宋体" w:cs="宋体"/>
          <w:szCs w:val="21"/>
          <w:lang w:val="zh-CN"/>
        </w:rPr>
      </w:pPr>
    </w:p>
    <w:p w14:paraId="7B26D6EC">
      <w:pPr>
        <w:pStyle w:val="48"/>
        <w:rPr>
          <w:rFonts w:ascii="宋体" w:hAnsi="宋体" w:eastAsia="宋体" w:cs="宋体"/>
          <w:szCs w:val="21"/>
          <w:lang w:val="zh-CN"/>
        </w:rPr>
      </w:pPr>
    </w:p>
    <w:p w14:paraId="2BB4F099">
      <w:pPr>
        <w:pStyle w:val="48"/>
        <w:rPr>
          <w:rFonts w:ascii="宋体" w:hAnsi="宋体" w:eastAsia="宋体" w:cs="宋体"/>
          <w:szCs w:val="21"/>
          <w:lang w:val="zh-CN"/>
        </w:rPr>
      </w:pPr>
    </w:p>
    <w:p w14:paraId="12949497">
      <w:pPr>
        <w:pStyle w:val="9"/>
        <w:rPr>
          <w:rFonts w:ascii="宋体" w:hAnsi="宋体" w:eastAsia="宋体"/>
          <w:lang w:val="zh-CN"/>
        </w:rPr>
      </w:pPr>
    </w:p>
    <w:p w14:paraId="2BCF5F73">
      <w:pPr>
        <w:spacing w:line="360" w:lineRule="auto"/>
        <w:jc w:val="center"/>
        <w:rPr>
          <w:rFonts w:ascii="宋体" w:hAnsi="宋体" w:eastAsia="宋体"/>
          <w:b/>
          <w:bCs/>
          <w:sz w:val="24"/>
          <w:szCs w:val="24"/>
        </w:rPr>
      </w:pPr>
    </w:p>
    <w:p w14:paraId="25760262">
      <w:pPr>
        <w:spacing w:line="360" w:lineRule="auto"/>
        <w:jc w:val="center"/>
        <w:rPr>
          <w:rFonts w:ascii="宋体" w:hAnsi="宋体" w:eastAsia="宋体"/>
          <w:b/>
          <w:bCs/>
          <w:sz w:val="24"/>
          <w:szCs w:val="24"/>
        </w:rPr>
      </w:pPr>
    </w:p>
    <w:p w14:paraId="7306BB53">
      <w:pPr>
        <w:pStyle w:val="23"/>
      </w:pPr>
    </w:p>
    <w:p w14:paraId="30670384"/>
    <w:p w14:paraId="1C502315">
      <w:pPr>
        <w:spacing w:line="360" w:lineRule="auto"/>
        <w:jc w:val="center"/>
        <w:rPr>
          <w:rFonts w:ascii="宋体" w:hAnsi="宋体" w:eastAsia="宋体"/>
          <w:b/>
          <w:bCs/>
          <w:sz w:val="24"/>
          <w:szCs w:val="24"/>
        </w:rPr>
      </w:pPr>
    </w:p>
    <w:p w14:paraId="0B3E6CB1">
      <w:pPr>
        <w:rPr>
          <w:rFonts w:ascii="宋体" w:hAnsi="宋体" w:eastAsia="宋体"/>
          <w:b/>
          <w:bCs/>
          <w:sz w:val="24"/>
          <w:szCs w:val="24"/>
        </w:rPr>
      </w:pPr>
    </w:p>
    <w:p w14:paraId="7A4D4FAF">
      <w:pPr>
        <w:pStyle w:val="23"/>
      </w:pPr>
    </w:p>
    <w:p w14:paraId="0707AF81">
      <w:pPr>
        <w:autoSpaceDE w:val="0"/>
        <w:autoSpaceDN w:val="0"/>
        <w:adjustRightInd w:val="0"/>
        <w:spacing w:line="360" w:lineRule="auto"/>
        <w:jc w:val="center"/>
        <w:outlineLvl w:val="0"/>
        <w:rPr>
          <w:rFonts w:ascii="宋体" w:hAnsi="宋体" w:eastAsia="宋体"/>
          <w:b/>
          <w:bCs/>
          <w:sz w:val="24"/>
          <w:szCs w:val="24"/>
        </w:rPr>
      </w:pPr>
      <w:r>
        <w:rPr>
          <w:rFonts w:hint="eastAsia" w:ascii="宋体" w:hAnsi="宋体" w:eastAsia="宋体"/>
          <w:b/>
          <w:bCs/>
          <w:sz w:val="24"/>
          <w:szCs w:val="24"/>
        </w:rPr>
        <w:t>3.5 禹州市政府采购供应商信用承诺函</w:t>
      </w:r>
    </w:p>
    <w:p w14:paraId="53723E13">
      <w:pPr>
        <w:spacing w:line="360" w:lineRule="auto"/>
        <w:jc w:val="left"/>
        <w:rPr>
          <w:rFonts w:ascii="宋体" w:hAnsi="宋体" w:eastAsia="宋体" w:cs="宋体"/>
          <w:szCs w:val="21"/>
          <w:lang w:val="zh-CN"/>
        </w:rPr>
      </w:pPr>
      <w:r>
        <w:rPr>
          <w:rFonts w:hint="eastAsia" w:ascii="宋体" w:hAnsi="宋体" w:eastAsia="宋体" w:cs="宋体"/>
          <w:szCs w:val="21"/>
          <w:lang w:val="zh-CN"/>
        </w:rPr>
        <w:t>致（采购人或采购代理机构）：</w:t>
      </w:r>
    </w:p>
    <w:p w14:paraId="4A89C677">
      <w:pPr>
        <w:spacing w:line="360" w:lineRule="auto"/>
        <w:ind w:firstLine="210" w:firstLineChars="100"/>
        <w:jc w:val="left"/>
        <w:rPr>
          <w:rFonts w:ascii="宋体" w:hAnsi="宋体" w:eastAsia="宋体" w:cs="宋体"/>
          <w:szCs w:val="21"/>
          <w:lang w:val="zh-CN"/>
        </w:rPr>
      </w:pPr>
      <w:r>
        <w:rPr>
          <w:rFonts w:hint="eastAsia" w:ascii="宋体" w:hAnsi="宋体" w:eastAsia="宋体" w:cs="宋体"/>
          <w:szCs w:val="21"/>
          <w:lang w:val="zh-CN"/>
        </w:rPr>
        <w:t>单位名称（自然人姓名）：</w:t>
      </w:r>
    </w:p>
    <w:p w14:paraId="047696CE">
      <w:pPr>
        <w:spacing w:line="360" w:lineRule="auto"/>
        <w:ind w:firstLine="210" w:firstLineChars="100"/>
        <w:jc w:val="left"/>
        <w:rPr>
          <w:rFonts w:ascii="宋体" w:hAnsi="宋体" w:eastAsia="宋体" w:cs="宋体"/>
          <w:szCs w:val="21"/>
          <w:lang w:val="zh-CN"/>
        </w:rPr>
      </w:pPr>
      <w:r>
        <w:rPr>
          <w:rFonts w:hint="eastAsia" w:ascii="宋体" w:hAnsi="宋体" w:eastAsia="宋体" w:cs="宋体"/>
          <w:szCs w:val="21"/>
          <w:lang w:val="zh-CN"/>
        </w:rPr>
        <w:t>统一社会信用代码（身份证号码）：</w:t>
      </w:r>
    </w:p>
    <w:p w14:paraId="37BFF3B4">
      <w:pPr>
        <w:spacing w:line="360" w:lineRule="auto"/>
        <w:ind w:firstLine="210" w:firstLineChars="100"/>
        <w:jc w:val="left"/>
        <w:rPr>
          <w:rFonts w:ascii="宋体" w:hAnsi="宋体" w:eastAsia="宋体" w:cs="宋体"/>
          <w:szCs w:val="21"/>
          <w:lang w:val="zh-CN"/>
        </w:rPr>
      </w:pPr>
      <w:r>
        <w:rPr>
          <w:rFonts w:hint="eastAsia" w:ascii="宋体" w:hAnsi="宋体" w:eastAsia="宋体" w:cs="宋体"/>
          <w:szCs w:val="21"/>
          <w:lang w:val="zh-CN"/>
        </w:rPr>
        <w:t>法定代表人（负责人）：</w:t>
      </w:r>
    </w:p>
    <w:p w14:paraId="61C56A7A">
      <w:pPr>
        <w:spacing w:line="360" w:lineRule="auto"/>
        <w:ind w:firstLine="210" w:firstLineChars="100"/>
        <w:jc w:val="left"/>
        <w:rPr>
          <w:rFonts w:ascii="宋体" w:hAnsi="宋体" w:eastAsia="宋体" w:cs="宋体"/>
          <w:szCs w:val="21"/>
          <w:lang w:val="zh-CN"/>
        </w:rPr>
      </w:pPr>
      <w:r>
        <w:rPr>
          <w:rFonts w:hint="eastAsia" w:ascii="宋体" w:hAnsi="宋体" w:eastAsia="宋体" w:cs="宋体"/>
          <w:szCs w:val="21"/>
          <w:lang w:val="zh-CN"/>
        </w:rPr>
        <w:t>联系地址和电话：</w:t>
      </w:r>
    </w:p>
    <w:p w14:paraId="07D1CE0A">
      <w:pPr>
        <w:spacing w:line="360" w:lineRule="auto"/>
        <w:ind w:firstLine="210" w:firstLineChars="100"/>
        <w:jc w:val="left"/>
        <w:rPr>
          <w:rFonts w:ascii="宋体" w:hAnsi="宋体" w:eastAsia="宋体" w:cs="宋体"/>
          <w:szCs w:val="21"/>
          <w:lang w:val="zh-CN"/>
        </w:rPr>
      </w:pPr>
      <w:r>
        <w:rPr>
          <w:rFonts w:hint="eastAsia" w:ascii="宋体" w:hAnsi="宋体" w:eastAsia="宋体" w:cs="宋体"/>
          <w:szCs w:val="21"/>
          <w:lang w:val="zh-CN"/>
        </w:rPr>
        <w:t>为维护公平、公正、公开的政府采购市场秩序，树立诚实守信的政府采购供应商形象，我单位（本人）自愿作出以下承诺：</w:t>
      </w:r>
    </w:p>
    <w:p w14:paraId="4C9BBB60">
      <w:pPr>
        <w:spacing w:line="360" w:lineRule="auto"/>
        <w:jc w:val="left"/>
        <w:rPr>
          <w:rFonts w:ascii="宋体" w:hAnsi="宋体" w:eastAsia="宋体" w:cs="宋体"/>
          <w:szCs w:val="21"/>
          <w:lang w:val="zh-CN"/>
        </w:rPr>
      </w:pPr>
      <w:r>
        <w:rPr>
          <w:rFonts w:hint="eastAsia" w:ascii="宋体" w:hAnsi="宋体" w:eastAsia="宋体" w:cs="宋体"/>
          <w:szCs w:val="21"/>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0534B292">
      <w:pPr>
        <w:spacing w:line="360" w:lineRule="auto"/>
        <w:jc w:val="left"/>
        <w:rPr>
          <w:rFonts w:ascii="宋体" w:hAnsi="宋体" w:eastAsia="宋体" w:cs="宋体"/>
          <w:szCs w:val="21"/>
          <w:lang w:val="zh-CN"/>
        </w:rPr>
      </w:pPr>
      <w:r>
        <w:rPr>
          <w:rFonts w:hint="eastAsia" w:ascii="宋体" w:hAnsi="宋体" w:eastAsia="宋体" w:cs="宋体"/>
          <w:szCs w:val="21"/>
          <w:lang w:val="zh-CN"/>
        </w:rPr>
        <w:t>（一）具有独立承担民事责任的能力；</w:t>
      </w:r>
    </w:p>
    <w:p w14:paraId="10078765">
      <w:pPr>
        <w:spacing w:line="360" w:lineRule="auto"/>
        <w:jc w:val="left"/>
        <w:rPr>
          <w:rFonts w:ascii="宋体" w:hAnsi="宋体" w:eastAsia="宋体" w:cs="宋体"/>
          <w:szCs w:val="21"/>
          <w:lang w:val="zh-CN"/>
        </w:rPr>
      </w:pPr>
      <w:r>
        <w:rPr>
          <w:rFonts w:hint="eastAsia" w:ascii="宋体" w:hAnsi="宋体" w:eastAsia="宋体" w:cs="宋体"/>
          <w:szCs w:val="21"/>
          <w:lang w:val="zh-CN"/>
        </w:rPr>
        <w:t>（二）具有良好的商业信誉和健全的财务会计制度；</w:t>
      </w:r>
    </w:p>
    <w:p w14:paraId="1A375DE4">
      <w:pPr>
        <w:spacing w:line="360" w:lineRule="auto"/>
        <w:jc w:val="left"/>
        <w:rPr>
          <w:rFonts w:ascii="宋体" w:hAnsi="宋体" w:eastAsia="宋体" w:cs="宋体"/>
          <w:szCs w:val="21"/>
          <w:lang w:val="zh-CN"/>
        </w:rPr>
      </w:pPr>
      <w:r>
        <w:rPr>
          <w:rFonts w:hint="eastAsia" w:ascii="宋体" w:hAnsi="宋体" w:eastAsia="宋体" w:cs="宋体"/>
          <w:szCs w:val="21"/>
          <w:lang w:val="zh-CN"/>
        </w:rPr>
        <w:t>（三）具有履行合同所必需的设备和专业技术能力；</w:t>
      </w:r>
    </w:p>
    <w:p w14:paraId="2A480CE8">
      <w:pPr>
        <w:spacing w:line="360" w:lineRule="auto"/>
        <w:jc w:val="left"/>
        <w:rPr>
          <w:rFonts w:ascii="宋体" w:hAnsi="宋体" w:eastAsia="宋体" w:cs="宋体"/>
          <w:szCs w:val="21"/>
          <w:lang w:val="zh-CN"/>
        </w:rPr>
      </w:pPr>
      <w:r>
        <w:rPr>
          <w:rFonts w:hint="eastAsia" w:ascii="宋体" w:hAnsi="宋体" w:eastAsia="宋体" w:cs="宋体"/>
          <w:szCs w:val="21"/>
          <w:lang w:val="zh-CN"/>
        </w:rPr>
        <w:t>（四）有依法缴纳税收和社会保障资金的良好记录；</w:t>
      </w:r>
    </w:p>
    <w:p w14:paraId="317E480E">
      <w:pPr>
        <w:spacing w:line="360" w:lineRule="auto"/>
        <w:jc w:val="left"/>
        <w:rPr>
          <w:rFonts w:ascii="宋体" w:hAnsi="宋体" w:eastAsia="宋体" w:cs="宋体"/>
          <w:szCs w:val="21"/>
          <w:lang w:val="zh-CN"/>
        </w:rPr>
      </w:pPr>
      <w:r>
        <w:rPr>
          <w:rFonts w:hint="eastAsia" w:ascii="宋体" w:hAnsi="宋体" w:eastAsia="宋体" w:cs="宋体"/>
          <w:szCs w:val="21"/>
          <w:lang w:val="zh-CN"/>
        </w:rPr>
        <w:t>（五）参加政府采购活动前三年内，在经营活动中没有重大违法记录；</w:t>
      </w:r>
    </w:p>
    <w:p w14:paraId="7894AB03">
      <w:pPr>
        <w:spacing w:line="360" w:lineRule="auto"/>
        <w:jc w:val="left"/>
        <w:rPr>
          <w:rFonts w:ascii="宋体" w:hAnsi="宋体" w:eastAsia="宋体" w:cs="宋体"/>
          <w:szCs w:val="21"/>
          <w:lang w:val="zh-CN"/>
        </w:rPr>
      </w:pPr>
      <w:r>
        <w:rPr>
          <w:rFonts w:hint="eastAsia" w:ascii="宋体" w:hAnsi="宋体" w:eastAsia="宋体" w:cs="宋体"/>
          <w:szCs w:val="21"/>
          <w:lang w:val="zh-CN"/>
        </w:rPr>
        <w:t>（六）未被列入经营异常名录或者严重违法失信名单、失信被执行人，重大税收违法失信主体、政府采购严重违法失信行为记录名单；</w:t>
      </w:r>
    </w:p>
    <w:p w14:paraId="5C2B8AF0">
      <w:pPr>
        <w:spacing w:line="360" w:lineRule="auto"/>
        <w:jc w:val="left"/>
        <w:rPr>
          <w:rFonts w:ascii="宋体" w:hAnsi="宋体" w:eastAsia="宋体" w:cs="宋体"/>
          <w:szCs w:val="21"/>
          <w:lang w:val="zh-CN"/>
        </w:rPr>
      </w:pPr>
      <w:r>
        <w:rPr>
          <w:rFonts w:hint="eastAsia" w:ascii="宋体" w:hAnsi="宋体" w:eastAsia="宋体" w:cs="宋体"/>
          <w:szCs w:val="21"/>
          <w:lang w:val="zh-CN"/>
        </w:rPr>
        <w:t>（七）未被相关监管部门作出行政处罚且尚在处罚有效期的；</w:t>
      </w:r>
    </w:p>
    <w:p w14:paraId="63532262">
      <w:pPr>
        <w:spacing w:line="360" w:lineRule="auto"/>
        <w:jc w:val="left"/>
        <w:rPr>
          <w:rFonts w:ascii="宋体" w:hAnsi="宋体" w:eastAsia="宋体" w:cs="宋体"/>
          <w:szCs w:val="21"/>
          <w:lang w:val="zh-CN"/>
        </w:rPr>
      </w:pPr>
      <w:r>
        <w:rPr>
          <w:rFonts w:hint="eastAsia" w:ascii="宋体" w:hAnsi="宋体" w:eastAsia="宋体" w:cs="宋体"/>
          <w:szCs w:val="21"/>
          <w:lang w:val="zh-CN"/>
        </w:rPr>
        <w:t>（八）未曾作出虚假采购承诺；</w:t>
      </w:r>
    </w:p>
    <w:p w14:paraId="71345175">
      <w:pPr>
        <w:spacing w:line="360" w:lineRule="auto"/>
        <w:jc w:val="left"/>
        <w:rPr>
          <w:rFonts w:ascii="宋体" w:hAnsi="宋体" w:eastAsia="宋体" w:cs="宋体"/>
          <w:szCs w:val="21"/>
          <w:lang w:val="zh-CN"/>
        </w:rPr>
      </w:pPr>
      <w:r>
        <w:rPr>
          <w:rFonts w:hint="eastAsia" w:ascii="宋体" w:hAnsi="宋体" w:eastAsia="宋体" w:cs="宋体"/>
          <w:szCs w:val="21"/>
          <w:lang w:val="zh-CN"/>
        </w:rPr>
        <w:t>（九）符合法律、行政法规规定的其他条件。</w:t>
      </w:r>
    </w:p>
    <w:p w14:paraId="2C10FB66">
      <w:pPr>
        <w:spacing w:line="360" w:lineRule="auto"/>
        <w:jc w:val="left"/>
        <w:rPr>
          <w:rFonts w:ascii="宋体" w:hAnsi="宋体" w:eastAsia="宋体" w:cs="宋体"/>
          <w:szCs w:val="21"/>
          <w:lang w:val="zh-CN"/>
        </w:rPr>
      </w:pPr>
      <w:r>
        <w:rPr>
          <w:rFonts w:hint="eastAsia" w:ascii="宋体" w:hAnsi="宋体" w:eastAsia="宋体" w:cs="宋体"/>
          <w:szCs w:val="21"/>
          <w:lang w:val="zh-CN"/>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0286FFBF">
      <w:pPr>
        <w:spacing w:line="360" w:lineRule="auto"/>
        <w:jc w:val="left"/>
        <w:rPr>
          <w:rFonts w:ascii="宋体" w:hAnsi="宋体" w:eastAsia="宋体" w:cs="宋体"/>
          <w:szCs w:val="21"/>
          <w:lang w:val="zh-CN"/>
        </w:rPr>
      </w:pPr>
    </w:p>
    <w:p w14:paraId="3A3F160F">
      <w:pPr>
        <w:spacing w:line="360" w:lineRule="auto"/>
        <w:jc w:val="left"/>
        <w:rPr>
          <w:rFonts w:ascii="宋体" w:hAnsi="宋体" w:eastAsia="宋体" w:cs="宋体"/>
          <w:szCs w:val="21"/>
          <w:lang w:val="zh-CN"/>
        </w:rPr>
      </w:pPr>
      <w:r>
        <w:rPr>
          <w:rFonts w:hint="eastAsia" w:ascii="宋体" w:hAnsi="宋体" w:eastAsia="宋体" w:cs="宋体"/>
          <w:szCs w:val="21"/>
          <w:lang w:val="zh-CN"/>
        </w:rPr>
        <w:t>供应商（电子章）：</w:t>
      </w:r>
    </w:p>
    <w:p w14:paraId="746EB415">
      <w:pPr>
        <w:spacing w:line="360" w:lineRule="auto"/>
        <w:jc w:val="left"/>
        <w:rPr>
          <w:rFonts w:ascii="宋体" w:hAnsi="宋体" w:eastAsia="宋体" w:cs="宋体"/>
          <w:szCs w:val="21"/>
          <w:lang w:val="zh-CN"/>
        </w:rPr>
      </w:pPr>
      <w:r>
        <w:rPr>
          <w:rFonts w:hint="eastAsia" w:ascii="宋体" w:hAnsi="宋体" w:eastAsia="宋体" w:cs="宋体"/>
          <w:szCs w:val="21"/>
          <w:lang w:val="zh-CN"/>
        </w:rPr>
        <w:t>法定代表人、负责人、本人或授权代表（签字或电子印章）：</w:t>
      </w:r>
    </w:p>
    <w:p w14:paraId="54AB9A28">
      <w:pPr>
        <w:spacing w:line="360" w:lineRule="auto"/>
        <w:jc w:val="left"/>
        <w:rPr>
          <w:rFonts w:ascii="宋体" w:hAnsi="宋体" w:eastAsia="宋体" w:cs="宋体"/>
          <w:szCs w:val="21"/>
          <w:lang w:val="zh-CN"/>
        </w:rPr>
      </w:pPr>
      <w:r>
        <w:rPr>
          <w:rFonts w:hint="eastAsia" w:ascii="宋体" w:hAnsi="宋体" w:eastAsia="宋体" w:cs="宋体"/>
          <w:szCs w:val="21"/>
          <w:lang w:val="zh-CN"/>
        </w:rPr>
        <w:t>日期：</w:t>
      </w:r>
      <w:r>
        <w:rPr>
          <w:rFonts w:ascii="宋体" w:hAnsi="宋体" w:eastAsia="宋体" w:cs="宋体"/>
          <w:szCs w:val="21"/>
          <w:lang w:val="zh-CN"/>
        </w:rPr>
        <w:t xml:space="preserve">    年    月      日</w:t>
      </w:r>
    </w:p>
    <w:p w14:paraId="37B1FEC0">
      <w:pPr>
        <w:spacing w:line="360" w:lineRule="auto"/>
        <w:jc w:val="left"/>
        <w:rPr>
          <w:rFonts w:ascii="宋体" w:hAnsi="宋体" w:eastAsia="宋体" w:cs="宋体"/>
          <w:szCs w:val="21"/>
          <w:lang w:val="zh-CN"/>
        </w:rPr>
      </w:pPr>
    </w:p>
    <w:p w14:paraId="58F0A748">
      <w:pPr>
        <w:spacing w:line="360" w:lineRule="auto"/>
        <w:jc w:val="left"/>
        <w:rPr>
          <w:rFonts w:ascii="宋体" w:hAnsi="宋体" w:eastAsia="宋体" w:cs="宋体"/>
          <w:szCs w:val="21"/>
          <w:lang w:val="zh-CN"/>
        </w:rPr>
      </w:pPr>
    </w:p>
    <w:p w14:paraId="40A3421B">
      <w:pPr>
        <w:spacing w:line="360" w:lineRule="auto"/>
        <w:jc w:val="left"/>
        <w:rPr>
          <w:rFonts w:ascii="宋体" w:hAnsi="宋体" w:eastAsia="宋体" w:cs="宋体"/>
          <w:sz w:val="18"/>
          <w:szCs w:val="18"/>
          <w:lang w:val="zh-CN"/>
        </w:rPr>
      </w:pPr>
      <w:r>
        <w:rPr>
          <w:rFonts w:hint="eastAsia" w:ascii="宋体" w:hAnsi="宋体" w:eastAsia="宋体" w:cs="宋体"/>
          <w:sz w:val="18"/>
          <w:szCs w:val="18"/>
          <w:lang w:val="zh-CN"/>
        </w:rPr>
        <w:t>注：</w:t>
      </w:r>
      <w:r>
        <w:rPr>
          <w:rFonts w:ascii="宋体" w:hAnsi="宋体" w:eastAsia="宋体" w:cs="宋体"/>
          <w:sz w:val="18"/>
          <w:szCs w:val="18"/>
          <w:lang w:val="zh-CN"/>
        </w:rPr>
        <w:t>1.供应商须在响应文件中按此模板提供承诺函，未提供视为未实质性响应谈判文件要求，按无效投标处理。</w:t>
      </w:r>
    </w:p>
    <w:p w14:paraId="2B33F156">
      <w:pPr>
        <w:spacing w:line="360" w:lineRule="auto"/>
        <w:jc w:val="left"/>
        <w:rPr>
          <w:rFonts w:ascii="宋体" w:hAnsi="宋体" w:eastAsia="宋体" w:cs="宋体"/>
          <w:sz w:val="18"/>
          <w:szCs w:val="18"/>
          <w:lang w:val="zh-CN"/>
        </w:rPr>
      </w:pPr>
      <w:r>
        <w:rPr>
          <w:rFonts w:ascii="宋体" w:hAnsi="宋体" w:eastAsia="宋体" w:cs="宋体"/>
          <w:sz w:val="18"/>
          <w:szCs w:val="18"/>
          <w:lang w:val="zh-CN"/>
        </w:rPr>
        <w:t>2.供应商的法定代表人或者授权代表的签字或盖章应真实、有效，如由授权代表签字或盖章的，应提供“法定代表人授权书”。</w:t>
      </w:r>
    </w:p>
    <w:p w14:paraId="6BB8B84A">
      <w:pPr>
        <w:spacing w:line="360" w:lineRule="auto"/>
        <w:jc w:val="left"/>
        <w:rPr>
          <w:rFonts w:ascii="宋体" w:hAnsi="宋体" w:eastAsia="宋体" w:cs="宋体"/>
          <w:szCs w:val="21"/>
          <w:lang w:val="zh-CN"/>
        </w:rPr>
      </w:pPr>
    </w:p>
    <w:p w14:paraId="37E1FDEC">
      <w:pPr>
        <w:pStyle w:val="23"/>
        <w:rPr>
          <w:lang w:val="zh-CN"/>
        </w:rPr>
      </w:pPr>
    </w:p>
    <w:p w14:paraId="4234C662">
      <w:pPr>
        <w:pStyle w:val="15"/>
        <w:ind w:left="5250"/>
        <w:rPr>
          <w:lang w:val="zh-CN"/>
        </w:rPr>
      </w:pPr>
    </w:p>
    <w:p w14:paraId="646CE96B">
      <w:pPr>
        <w:rPr>
          <w:lang w:val="zh-CN"/>
        </w:rPr>
      </w:pPr>
    </w:p>
    <w:p w14:paraId="2274582A">
      <w:pPr>
        <w:pStyle w:val="23"/>
        <w:rPr>
          <w:lang w:val="zh-CN"/>
        </w:rPr>
      </w:pPr>
    </w:p>
    <w:p w14:paraId="4DD75B75">
      <w:pPr>
        <w:pStyle w:val="15"/>
        <w:ind w:left="5250"/>
        <w:rPr>
          <w:lang w:val="zh-CN"/>
        </w:rPr>
      </w:pPr>
    </w:p>
    <w:p w14:paraId="5877D97D">
      <w:pPr>
        <w:rPr>
          <w:lang w:val="zh-CN"/>
        </w:rPr>
      </w:pPr>
    </w:p>
    <w:p w14:paraId="29616821">
      <w:pPr>
        <w:pStyle w:val="23"/>
        <w:rPr>
          <w:lang w:val="zh-CN"/>
        </w:rPr>
      </w:pPr>
    </w:p>
    <w:p w14:paraId="7E056740">
      <w:pPr>
        <w:pStyle w:val="15"/>
        <w:ind w:left="5250"/>
        <w:rPr>
          <w:lang w:val="zh-CN"/>
        </w:rPr>
      </w:pPr>
    </w:p>
    <w:p w14:paraId="23D0648D">
      <w:pPr>
        <w:rPr>
          <w:lang w:val="zh-CN"/>
        </w:rPr>
      </w:pPr>
    </w:p>
    <w:p w14:paraId="0651C2C7">
      <w:pPr>
        <w:pStyle w:val="23"/>
        <w:rPr>
          <w:lang w:val="zh-CN"/>
        </w:rPr>
      </w:pPr>
    </w:p>
    <w:p w14:paraId="1721C67A">
      <w:pPr>
        <w:pStyle w:val="15"/>
        <w:ind w:left="5250"/>
        <w:rPr>
          <w:lang w:val="zh-CN"/>
        </w:rPr>
      </w:pPr>
    </w:p>
    <w:p w14:paraId="7E980CFD">
      <w:pPr>
        <w:rPr>
          <w:lang w:val="zh-CN"/>
        </w:rPr>
      </w:pPr>
    </w:p>
    <w:p w14:paraId="4E9F1CD1">
      <w:pPr>
        <w:pStyle w:val="23"/>
        <w:rPr>
          <w:lang w:val="zh-CN"/>
        </w:rPr>
      </w:pPr>
    </w:p>
    <w:p w14:paraId="6BEACA9A">
      <w:pPr>
        <w:pStyle w:val="15"/>
        <w:ind w:left="5250"/>
        <w:rPr>
          <w:lang w:val="zh-CN"/>
        </w:rPr>
      </w:pPr>
    </w:p>
    <w:p w14:paraId="5BF50873">
      <w:pPr>
        <w:rPr>
          <w:lang w:val="zh-CN"/>
        </w:rPr>
      </w:pPr>
    </w:p>
    <w:p w14:paraId="5AC9B746">
      <w:pPr>
        <w:pStyle w:val="23"/>
        <w:rPr>
          <w:lang w:val="zh-CN"/>
        </w:rPr>
      </w:pPr>
    </w:p>
    <w:p w14:paraId="21FDBC66">
      <w:pPr>
        <w:pStyle w:val="15"/>
        <w:ind w:left="5250"/>
        <w:rPr>
          <w:lang w:val="zh-CN"/>
        </w:rPr>
      </w:pPr>
    </w:p>
    <w:p w14:paraId="7016AF24">
      <w:pPr>
        <w:rPr>
          <w:lang w:val="zh-CN"/>
        </w:rPr>
      </w:pPr>
    </w:p>
    <w:p w14:paraId="7FDE40D9">
      <w:pPr>
        <w:pStyle w:val="23"/>
        <w:rPr>
          <w:lang w:val="zh-CN"/>
        </w:rPr>
      </w:pPr>
    </w:p>
    <w:p w14:paraId="70AE2ADD">
      <w:pPr>
        <w:pStyle w:val="15"/>
        <w:ind w:left="5250"/>
        <w:rPr>
          <w:lang w:val="zh-CN"/>
        </w:rPr>
      </w:pPr>
    </w:p>
    <w:p w14:paraId="5E778C77">
      <w:pPr>
        <w:rPr>
          <w:lang w:val="zh-CN"/>
        </w:rPr>
      </w:pPr>
    </w:p>
    <w:p w14:paraId="4C5D36A7">
      <w:pPr>
        <w:pStyle w:val="23"/>
        <w:rPr>
          <w:lang w:val="zh-CN"/>
        </w:rPr>
      </w:pPr>
    </w:p>
    <w:p w14:paraId="12D567C7">
      <w:pPr>
        <w:pStyle w:val="15"/>
        <w:ind w:left="5250"/>
        <w:rPr>
          <w:lang w:val="zh-CN"/>
        </w:rPr>
      </w:pPr>
    </w:p>
    <w:p w14:paraId="755199E3">
      <w:pPr>
        <w:rPr>
          <w:lang w:val="zh-CN"/>
        </w:rPr>
      </w:pPr>
    </w:p>
    <w:p w14:paraId="2B90FC43">
      <w:pPr>
        <w:pStyle w:val="23"/>
        <w:rPr>
          <w:lang w:val="zh-CN"/>
        </w:rPr>
      </w:pPr>
    </w:p>
    <w:p w14:paraId="74507E9E">
      <w:pPr>
        <w:pStyle w:val="15"/>
        <w:ind w:left="5250"/>
        <w:rPr>
          <w:lang w:val="zh-CN"/>
        </w:rPr>
      </w:pPr>
    </w:p>
    <w:p w14:paraId="089A1A38"/>
    <w:p w14:paraId="2CFB16EB">
      <w:pPr>
        <w:spacing w:line="360" w:lineRule="auto"/>
        <w:jc w:val="center"/>
        <w:rPr>
          <w:rFonts w:ascii="宋体" w:hAnsi="宋体" w:eastAsia="宋体"/>
          <w:b/>
          <w:bCs/>
          <w:sz w:val="24"/>
          <w:szCs w:val="24"/>
        </w:rPr>
      </w:pPr>
      <w:r>
        <w:rPr>
          <w:rFonts w:hint="eastAsia" w:ascii="宋体" w:hAnsi="宋体" w:eastAsia="宋体"/>
          <w:b/>
          <w:bCs/>
          <w:sz w:val="24"/>
          <w:szCs w:val="24"/>
        </w:rPr>
        <w:t xml:space="preserve">3.6 </w:t>
      </w:r>
      <w:r>
        <w:rPr>
          <w:rFonts w:hint="eastAsia" w:ascii="宋体" w:hAnsi="宋体" w:eastAsia="宋体"/>
          <w:b/>
          <w:bCs/>
          <w:sz w:val="24"/>
          <w:szCs w:val="24"/>
          <w:lang w:val="en-US" w:eastAsia="zh-CN"/>
        </w:rPr>
        <w:t>供应商</w:t>
      </w:r>
      <w:r>
        <w:rPr>
          <w:rFonts w:hint="eastAsia" w:ascii="宋体" w:hAnsi="宋体" w:eastAsia="宋体"/>
          <w:b/>
          <w:bCs/>
          <w:sz w:val="24"/>
          <w:szCs w:val="24"/>
        </w:rPr>
        <w:t>提供与参加本项目投标的其他供应商之间，单位负责人不为同一人并且不存在直接控股、管理关系承诺函</w:t>
      </w:r>
    </w:p>
    <w:p w14:paraId="2F6F5B02">
      <w:pPr>
        <w:spacing w:line="360" w:lineRule="auto"/>
        <w:jc w:val="center"/>
        <w:rPr>
          <w:rFonts w:ascii="宋体" w:hAnsi="宋体" w:eastAsia="宋体"/>
          <w:bCs/>
          <w:sz w:val="24"/>
          <w:szCs w:val="24"/>
        </w:rPr>
      </w:pPr>
      <w:r>
        <w:rPr>
          <w:rFonts w:hint="eastAsia" w:ascii="宋体" w:hAnsi="宋体" w:eastAsia="宋体"/>
          <w:bCs/>
          <w:sz w:val="24"/>
          <w:szCs w:val="24"/>
        </w:rPr>
        <w:t>（承诺函格式自拟）</w:t>
      </w:r>
    </w:p>
    <w:p w14:paraId="36801B59">
      <w:pPr>
        <w:autoSpaceDE w:val="0"/>
        <w:autoSpaceDN w:val="0"/>
        <w:adjustRightInd w:val="0"/>
        <w:spacing w:line="360" w:lineRule="auto"/>
        <w:jc w:val="center"/>
        <w:outlineLvl w:val="0"/>
        <w:rPr>
          <w:rFonts w:ascii="宋体" w:hAnsi="宋体" w:eastAsia="宋体"/>
          <w:b/>
          <w:bCs/>
          <w:sz w:val="24"/>
          <w:szCs w:val="24"/>
        </w:rPr>
      </w:pPr>
    </w:p>
    <w:p w14:paraId="06D25094">
      <w:pPr>
        <w:autoSpaceDE w:val="0"/>
        <w:autoSpaceDN w:val="0"/>
        <w:adjustRightInd w:val="0"/>
        <w:spacing w:line="360" w:lineRule="auto"/>
        <w:jc w:val="center"/>
        <w:rPr>
          <w:rFonts w:ascii="宋体" w:hAnsi="宋体" w:eastAsia="宋体" w:cs="宋体"/>
          <w:sz w:val="24"/>
          <w:szCs w:val="24"/>
          <w:lang w:val="zh-CN"/>
        </w:rPr>
      </w:pPr>
    </w:p>
    <w:p w14:paraId="665B9C04">
      <w:pPr>
        <w:autoSpaceDE w:val="0"/>
        <w:autoSpaceDN w:val="0"/>
        <w:adjustRightInd w:val="0"/>
        <w:spacing w:line="360" w:lineRule="auto"/>
        <w:ind w:firstLine="2891" w:firstLineChars="1200"/>
        <w:rPr>
          <w:rFonts w:ascii="宋体" w:hAnsi="宋体" w:eastAsia="宋体"/>
          <w:b/>
          <w:bCs/>
          <w:sz w:val="24"/>
          <w:szCs w:val="24"/>
        </w:rPr>
      </w:pPr>
    </w:p>
    <w:p w14:paraId="4C96E127">
      <w:pPr>
        <w:autoSpaceDE w:val="0"/>
        <w:autoSpaceDN w:val="0"/>
        <w:adjustRightInd w:val="0"/>
        <w:spacing w:line="360" w:lineRule="auto"/>
        <w:jc w:val="center"/>
        <w:rPr>
          <w:rFonts w:ascii="宋体" w:hAnsi="宋体" w:eastAsia="宋体" w:cs="宋体"/>
          <w:sz w:val="24"/>
          <w:szCs w:val="24"/>
          <w:lang w:val="zh-CN"/>
        </w:rPr>
      </w:pPr>
    </w:p>
    <w:p w14:paraId="4BFD189E">
      <w:pPr>
        <w:autoSpaceDE w:val="0"/>
        <w:autoSpaceDN w:val="0"/>
        <w:adjustRightInd w:val="0"/>
        <w:spacing w:line="360" w:lineRule="auto"/>
        <w:jc w:val="center"/>
        <w:rPr>
          <w:rFonts w:ascii="宋体" w:hAnsi="宋体" w:eastAsia="宋体" w:cs="宋体"/>
          <w:sz w:val="24"/>
          <w:szCs w:val="24"/>
          <w:lang w:val="zh-CN"/>
        </w:rPr>
      </w:pPr>
    </w:p>
    <w:p w14:paraId="11A55E52">
      <w:pPr>
        <w:autoSpaceDE w:val="0"/>
        <w:autoSpaceDN w:val="0"/>
        <w:adjustRightInd w:val="0"/>
        <w:spacing w:line="360" w:lineRule="auto"/>
        <w:jc w:val="center"/>
        <w:rPr>
          <w:rFonts w:ascii="宋体" w:hAnsi="宋体" w:eastAsia="宋体" w:cs="宋体"/>
          <w:sz w:val="24"/>
          <w:szCs w:val="24"/>
          <w:lang w:val="zh-CN"/>
        </w:rPr>
      </w:pPr>
    </w:p>
    <w:p w14:paraId="0BFA0787">
      <w:pPr>
        <w:spacing w:line="360" w:lineRule="auto"/>
        <w:jc w:val="center"/>
        <w:rPr>
          <w:rFonts w:ascii="宋体" w:hAnsi="宋体" w:eastAsia="宋体"/>
          <w:b/>
          <w:bCs/>
          <w:sz w:val="24"/>
          <w:szCs w:val="24"/>
        </w:rPr>
      </w:pPr>
      <w:r>
        <w:rPr>
          <w:rFonts w:hint="eastAsia" w:ascii="宋体" w:hAnsi="宋体" w:eastAsia="宋体"/>
          <w:b/>
          <w:bCs/>
          <w:sz w:val="24"/>
          <w:szCs w:val="24"/>
        </w:rPr>
        <w:t>3.7</w:t>
      </w:r>
      <w:r>
        <w:rPr>
          <w:rFonts w:hint="eastAsia" w:ascii="宋体" w:hAnsi="宋体" w:eastAsia="宋体"/>
          <w:b/>
          <w:bCs/>
          <w:sz w:val="24"/>
          <w:szCs w:val="24"/>
          <w:lang w:val="en-US" w:eastAsia="zh-CN"/>
        </w:rPr>
        <w:t>供应商</w:t>
      </w:r>
      <w:r>
        <w:rPr>
          <w:rFonts w:hint="eastAsia" w:ascii="宋体" w:hAnsi="宋体" w:eastAsia="宋体"/>
          <w:b/>
          <w:bCs/>
          <w:sz w:val="24"/>
          <w:szCs w:val="24"/>
        </w:rPr>
        <w:t>提供未为本项目提供整体设计、规范编制或者项目管理、监理、检测等服务的承诺函</w:t>
      </w:r>
    </w:p>
    <w:p w14:paraId="1248E3AE">
      <w:pPr>
        <w:spacing w:line="360" w:lineRule="auto"/>
        <w:jc w:val="center"/>
        <w:rPr>
          <w:rFonts w:ascii="宋体" w:hAnsi="宋体" w:eastAsia="宋体"/>
          <w:bCs/>
          <w:sz w:val="24"/>
          <w:szCs w:val="24"/>
        </w:rPr>
      </w:pPr>
      <w:r>
        <w:rPr>
          <w:rFonts w:hint="eastAsia" w:ascii="宋体" w:hAnsi="宋体" w:eastAsia="宋体"/>
          <w:bCs/>
          <w:sz w:val="24"/>
          <w:szCs w:val="24"/>
        </w:rPr>
        <w:t>（承诺函格式自拟）</w:t>
      </w:r>
    </w:p>
    <w:p w14:paraId="52F3018A">
      <w:pPr>
        <w:autoSpaceDE w:val="0"/>
        <w:autoSpaceDN w:val="0"/>
        <w:adjustRightInd w:val="0"/>
        <w:spacing w:line="360" w:lineRule="auto"/>
        <w:jc w:val="center"/>
        <w:outlineLvl w:val="0"/>
        <w:rPr>
          <w:rFonts w:ascii="宋体" w:hAnsi="宋体" w:eastAsia="宋体"/>
          <w:b/>
          <w:bCs/>
          <w:sz w:val="24"/>
          <w:szCs w:val="24"/>
        </w:rPr>
      </w:pPr>
    </w:p>
    <w:p w14:paraId="410BB201">
      <w:pPr>
        <w:pStyle w:val="9"/>
        <w:rPr>
          <w:rFonts w:ascii="宋体" w:hAnsi="宋体" w:eastAsia="宋体" w:cs="宋体"/>
          <w:sz w:val="24"/>
          <w:lang w:val="zh-CN"/>
        </w:rPr>
      </w:pPr>
    </w:p>
    <w:p w14:paraId="08912D4B">
      <w:pPr>
        <w:pStyle w:val="9"/>
        <w:rPr>
          <w:rFonts w:ascii="宋体" w:hAnsi="宋体" w:eastAsia="宋体" w:cs="宋体"/>
          <w:sz w:val="24"/>
          <w:lang w:val="zh-CN"/>
        </w:rPr>
      </w:pPr>
    </w:p>
    <w:p w14:paraId="638411A9">
      <w:pPr>
        <w:pStyle w:val="9"/>
        <w:rPr>
          <w:rFonts w:ascii="宋体" w:hAnsi="宋体" w:eastAsia="宋体" w:cs="宋体"/>
          <w:sz w:val="24"/>
          <w:lang w:val="zh-CN"/>
        </w:rPr>
      </w:pPr>
    </w:p>
    <w:p w14:paraId="70FA7F44">
      <w:pPr>
        <w:rPr>
          <w:rFonts w:ascii="宋体" w:hAnsi="宋体" w:eastAsia="宋体"/>
        </w:rPr>
      </w:pPr>
    </w:p>
    <w:p w14:paraId="07761AC7">
      <w:pPr>
        <w:pStyle w:val="9"/>
        <w:rPr>
          <w:rFonts w:ascii="宋体" w:hAnsi="宋体" w:eastAsia="宋体" w:cs="宋体"/>
          <w:sz w:val="24"/>
        </w:rPr>
      </w:pPr>
    </w:p>
    <w:p w14:paraId="0C75E9EF">
      <w:pPr>
        <w:autoSpaceDE w:val="0"/>
        <w:autoSpaceDN w:val="0"/>
        <w:adjustRightInd w:val="0"/>
        <w:spacing w:line="360" w:lineRule="auto"/>
        <w:jc w:val="center"/>
        <w:outlineLvl w:val="0"/>
        <w:rPr>
          <w:rFonts w:ascii="宋体" w:hAnsi="宋体" w:eastAsia="宋体"/>
          <w:b/>
          <w:bCs/>
          <w:sz w:val="24"/>
          <w:szCs w:val="24"/>
        </w:rPr>
      </w:pPr>
      <w:r>
        <w:rPr>
          <w:rFonts w:hint="eastAsia" w:ascii="宋体" w:hAnsi="宋体" w:eastAsia="宋体"/>
          <w:b/>
          <w:bCs/>
          <w:sz w:val="24"/>
          <w:szCs w:val="24"/>
        </w:rPr>
        <w:t xml:space="preserve">3.8 其他资格证书或材料 </w:t>
      </w:r>
    </w:p>
    <w:p w14:paraId="197B73FB">
      <w:pPr>
        <w:autoSpaceDE w:val="0"/>
        <w:autoSpaceDN w:val="0"/>
        <w:adjustRightInd w:val="0"/>
        <w:spacing w:line="360" w:lineRule="auto"/>
        <w:jc w:val="center"/>
        <w:outlineLvl w:val="0"/>
        <w:rPr>
          <w:rFonts w:ascii="宋体" w:hAnsi="宋体" w:eastAsia="宋体"/>
          <w:b/>
          <w:snapToGrid w:val="0"/>
          <w:kern w:val="0"/>
          <w:sz w:val="36"/>
          <w:szCs w:val="36"/>
        </w:rPr>
      </w:pPr>
    </w:p>
    <w:p w14:paraId="5864B03F">
      <w:pPr>
        <w:autoSpaceDE w:val="0"/>
        <w:autoSpaceDN w:val="0"/>
        <w:adjustRightInd w:val="0"/>
        <w:spacing w:line="360" w:lineRule="auto"/>
        <w:jc w:val="center"/>
        <w:outlineLvl w:val="0"/>
        <w:rPr>
          <w:rFonts w:ascii="宋体" w:hAnsi="宋体" w:eastAsia="宋体"/>
          <w:b/>
          <w:snapToGrid w:val="0"/>
          <w:kern w:val="0"/>
          <w:sz w:val="36"/>
          <w:szCs w:val="36"/>
        </w:rPr>
      </w:pPr>
    </w:p>
    <w:p w14:paraId="6108339A"/>
    <w:p w14:paraId="31DCA7EF">
      <w:pPr>
        <w:pStyle w:val="23"/>
      </w:pPr>
    </w:p>
    <w:p w14:paraId="345A6B2E">
      <w:pPr>
        <w:pStyle w:val="15"/>
        <w:ind w:left="5250"/>
        <w:rPr>
          <w:rFonts w:ascii="宋体" w:hAnsi="宋体" w:eastAsia="宋体" w:cs="黑体"/>
          <w:b/>
          <w:bCs/>
          <w:sz w:val="44"/>
          <w:szCs w:val="44"/>
          <w:lang w:val="zh-CN"/>
        </w:rPr>
      </w:pPr>
    </w:p>
    <w:p w14:paraId="437D417C">
      <w:pPr>
        <w:rPr>
          <w:lang w:val="zh-CN"/>
        </w:rPr>
      </w:pPr>
    </w:p>
    <w:p w14:paraId="1F141920">
      <w:pPr>
        <w:pStyle w:val="23"/>
        <w:rPr>
          <w:lang w:val="zh-CN"/>
        </w:rPr>
      </w:pPr>
    </w:p>
    <w:p w14:paraId="1658D252">
      <w:pPr>
        <w:pStyle w:val="15"/>
        <w:ind w:left="5250"/>
        <w:rPr>
          <w:lang w:val="zh-CN"/>
        </w:rPr>
      </w:pPr>
    </w:p>
    <w:p w14:paraId="776035A7">
      <w:pPr>
        <w:rPr>
          <w:lang w:val="zh-CN"/>
        </w:rPr>
      </w:pPr>
    </w:p>
    <w:p w14:paraId="6E6C51D0">
      <w:pPr>
        <w:pStyle w:val="23"/>
        <w:rPr>
          <w:lang w:val="zh-CN"/>
        </w:rPr>
      </w:pPr>
    </w:p>
    <w:p w14:paraId="53BF25F5">
      <w:pPr>
        <w:pStyle w:val="15"/>
        <w:ind w:left="5250"/>
        <w:rPr>
          <w:lang w:val="zh-CN"/>
        </w:rPr>
      </w:pPr>
    </w:p>
    <w:p w14:paraId="6DC941BD">
      <w:pPr>
        <w:rPr>
          <w:lang w:val="zh-CN"/>
        </w:rPr>
      </w:pPr>
    </w:p>
    <w:p w14:paraId="5FDC8E6F">
      <w:pPr>
        <w:rPr>
          <w:lang w:val="zh-CN"/>
        </w:rPr>
      </w:pPr>
    </w:p>
    <w:p w14:paraId="515D5F4D">
      <w:pPr>
        <w:autoSpaceDE w:val="0"/>
        <w:autoSpaceDN w:val="0"/>
        <w:adjustRightInd w:val="0"/>
        <w:spacing w:line="360" w:lineRule="auto"/>
        <w:jc w:val="center"/>
        <w:rPr>
          <w:rFonts w:ascii="宋体" w:hAnsi="宋体" w:eastAsia="宋体" w:cs="黑体"/>
          <w:b/>
          <w:bCs/>
          <w:sz w:val="28"/>
          <w:szCs w:val="28"/>
          <w:lang w:val="zh-CN"/>
        </w:rPr>
      </w:pPr>
      <w:r>
        <w:rPr>
          <w:rFonts w:hint="eastAsia" w:ascii="宋体" w:hAnsi="宋体" w:eastAsia="宋体" w:cs="黑体"/>
          <w:b/>
          <w:bCs/>
          <w:sz w:val="28"/>
          <w:szCs w:val="28"/>
          <w:lang w:val="zh-CN"/>
        </w:rPr>
        <w:t>四、响应文件审查相关材料</w:t>
      </w:r>
    </w:p>
    <w:p w14:paraId="4974EF3F">
      <w:pPr>
        <w:autoSpaceDE w:val="0"/>
        <w:autoSpaceDN w:val="0"/>
        <w:adjustRightInd w:val="0"/>
        <w:spacing w:line="360" w:lineRule="auto"/>
        <w:jc w:val="center"/>
        <w:rPr>
          <w:rFonts w:ascii="宋体" w:hAnsi="宋体" w:eastAsia="宋体" w:cs="黑体"/>
          <w:b/>
          <w:bCs/>
          <w:sz w:val="28"/>
          <w:szCs w:val="28"/>
          <w:lang w:val="zh-CN"/>
        </w:rPr>
      </w:pPr>
    </w:p>
    <w:p w14:paraId="405C9DCF">
      <w:pPr>
        <w:autoSpaceDE w:val="0"/>
        <w:autoSpaceDN w:val="0"/>
        <w:adjustRightInd w:val="0"/>
        <w:spacing w:line="360" w:lineRule="auto"/>
        <w:jc w:val="center"/>
        <w:outlineLvl w:val="0"/>
        <w:rPr>
          <w:rFonts w:ascii="宋体" w:hAnsi="宋体" w:eastAsia="宋体"/>
          <w:b/>
          <w:bCs/>
          <w:sz w:val="24"/>
          <w:szCs w:val="24"/>
        </w:rPr>
      </w:pPr>
      <w:r>
        <w:rPr>
          <w:rFonts w:hint="eastAsia" w:ascii="宋体" w:hAnsi="宋体" w:eastAsia="宋体"/>
          <w:b/>
          <w:bCs/>
          <w:sz w:val="24"/>
          <w:szCs w:val="24"/>
        </w:rPr>
        <w:t>4.1分项报价表</w:t>
      </w:r>
    </w:p>
    <w:p w14:paraId="7F36D952">
      <w:pPr>
        <w:spacing w:line="360" w:lineRule="auto"/>
        <w:contextualSpacing/>
        <w:jc w:val="left"/>
        <w:rPr>
          <w:rFonts w:ascii="宋体" w:hAnsi="宋体" w:eastAsia="宋体"/>
          <w:szCs w:val="21"/>
        </w:rPr>
      </w:pPr>
      <w:r>
        <w:rPr>
          <w:rFonts w:hint="eastAsia" w:ascii="宋体" w:hAnsi="宋体" w:eastAsia="宋体"/>
          <w:szCs w:val="21"/>
        </w:rPr>
        <w:t>项目编号：</w:t>
      </w:r>
    </w:p>
    <w:p w14:paraId="2FD76346">
      <w:pPr>
        <w:autoSpaceDE w:val="0"/>
        <w:autoSpaceDN w:val="0"/>
        <w:adjustRightInd w:val="0"/>
        <w:spacing w:line="360" w:lineRule="auto"/>
        <w:outlineLvl w:val="0"/>
        <w:rPr>
          <w:rFonts w:ascii="宋体" w:hAnsi="宋体" w:eastAsia="宋体"/>
          <w:b/>
          <w:snapToGrid w:val="0"/>
          <w:kern w:val="0"/>
          <w:szCs w:val="21"/>
        </w:rPr>
      </w:pPr>
      <w:r>
        <w:rPr>
          <w:rFonts w:hint="eastAsia" w:ascii="宋体" w:hAnsi="宋体" w:eastAsia="宋体"/>
          <w:szCs w:val="21"/>
        </w:rPr>
        <w:t xml:space="preserve">项目名称：   </w:t>
      </w:r>
    </w:p>
    <w:tbl>
      <w:tblPr>
        <w:tblStyle w:val="24"/>
        <w:tblW w:w="9405" w:type="dxa"/>
        <w:tblInd w:w="0" w:type="dxa"/>
        <w:tblLayout w:type="fixed"/>
        <w:tblCellMar>
          <w:top w:w="0" w:type="dxa"/>
          <w:left w:w="108" w:type="dxa"/>
          <w:bottom w:w="0" w:type="dxa"/>
          <w:right w:w="108" w:type="dxa"/>
        </w:tblCellMar>
      </w:tblPr>
      <w:tblGrid>
        <w:gridCol w:w="533"/>
        <w:gridCol w:w="1134"/>
        <w:gridCol w:w="1501"/>
        <w:gridCol w:w="1261"/>
        <w:gridCol w:w="642"/>
        <w:gridCol w:w="993"/>
        <w:gridCol w:w="1067"/>
        <w:gridCol w:w="1081"/>
        <w:gridCol w:w="1193"/>
      </w:tblGrid>
      <w:tr w14:paraId="65409293">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A8F7407">
            <w:pPr>
              <w:autoSpaceDE w:val="0"/>
              <w:autoSpaceDN w:val="0"/>
              <w:adjustRightInd w:val="0"/>
              <w:spacing w:line="280" w:lineRule="exact"/>
              <w:jc w:val="center"/>
              <w:rPr>
                <w:rFonts w:ascii="宋体" w:hAnsi="宋体" w:eastAsia="宋体" w:cs="宋体"/>
                <w:b/>
                <w:szCs w:val="21"/>
                <w:lang w:val="zh-CN"/>
              </w:rPr>
            </w:pPr>
            <w:r>
              <w:rPr>
                <w:rFonts w:hint="eastAsia" w:ascii="宋体" w:hAnsi="宋体" w:eastAsia="宋体" w:cs="宋体"/>
                <w:b/>
                <w:szCs w:val="21"/>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53F08A0">
            <w:pPr>
              <w:autoSpaceDE w:val="0"/>
              <w:autoSpaceDN w:val="0"/>
              <w:adjustRightInd w:val="0"/>
              <w:spacing w:line="360" w:lineRule="auto"/>
              <w:jc w:val="center"/>
              <w:rPr>
                <w:rFonts w:ascii="宋体" w:hAnsi="宋体" w:eastAsia="宋体" w:cs="宋体"/>
                <w:b/>
                <w:szCs w:val="21"/>
                <w:lang w:val="zh-CN"/>
              </w:rPr>
            </w:pPr>
            <w:r>
              <w:rPr>
                <w:rFonts w:hint="eastAsia" w:ascii="宋体" w:hAnsi="宋体" w:eastAsia="宋体" w:cs="宋体"/>
                <w:b/>
                <w:szCs w:val="21"/>
                <w:lang w:val="zh-CN"/>
              </w:rPr>
              <w:t>名称</w:t>
            </w:r>
          </w:p>
        </w:tc>
        <w:tc>
          <w:tcPr>
            <w:tcW w:w="150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ED143A9">
            <w:pPr>
              <w:autoSpaceDE w:val="0"/>
              <w:autoSpaceDN w:val="0"/>
              <w:adjustRightInd w:val="0"/>
              <w:spacing w:line="360" w:lineRule="auto"/>
              <w:rPr>
                <w:rFonts w:ascii="宋体" w:hAnsi="宋体" w:eastAsia="宋体" w:cs="宋体"/>
                <w:b/>
                <w:szCs w:val="21"/>
                <w:lang w:val="zh-CN"/>
              </w:rPr>
            </w:pPr>
            <w:r>
              <w:rPr>
                <w:rFonts w:hint="eastAsia" w:ascii="宋体" w:hAnsi="宋体" w:eastAsia="宋体" w:cs="宋体"/>
                <w:b/>
                <w:szCs w:val="21"/>
                <w:lang w:val="zh-CN"/>
              </w:rPr>
              <w:t>品牌规格型号</w:t>
            </w:r>
          </w:p>
        </w:tc>
        <w:tc>
          <w:tcPr>
            <w:tcW w:w="12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ABEE800">
            <w:pPr>
              <w:autoSpaceDE w:val="0"/>
              <w:autoSpaceDN w:val="0"/>
              <w:adjustRightInd w:val="0"/>
              <w:spacing w:line="360" w:lineRule="auto"/>
              <w:jc w:val="center"/>
              <w:rPr>
                <w:rFonts w:ascii="宋体" w:hAnsi="宋体" w:eastAsia="宋体" w:cs="宋体"/>
                <w:b/>
                <w:szCs w:val="21"/>
                <w:lang w:val="zh-CN"/>
              </w:rPr>
            </w:pPr>
            <w:r>
              <w:rPr>
                <w:rFonts w:hint="eastAsia" w:ascii="宋体" w:hAnsi="宋体" w:eastAsia="宋体" w:cs="宋体"/>
                <w:b/>
                <w:szCs w:val="21"/>
                <w:lang w:val="zh-CN"/>
              </w:rPr>
              <w:t>技术</w:t>
            </w:r>
          </w:p>
          <w:p w14:paraId="30340532">
            <w:pPr>
              <w:autoSpaceDE w:val="0"/>
              <w:autoSpaceDN w:val="0"/>
              <w:adjustRightInd w:val="0"/>
              <w:spacing w:line="360" w:lineRule="auto"/>
              <w:jc w:val="center"/>
              <w:rPr>
                <w:rFonts w:ascii="宋体" w:hAnsi="宋体" w:eastAsia="宋体" w:cs="宋体"/>
                <w:b/>
                <w:szCs w:val="21"/>
                <w:lang w:val="zh-CN"/>
              </w:rPr>
            </w:pPr>
            <w:r>
              <w:rPr>
                <w:rFonts w:hint="eastAsia" w:ascii="宋体" w:hAnsi="宋体" w:eastAsia="宋体" w:cs="宋体"/>
                <w:b/>
                <w:szCs w:val="21"/>
                <w:lang w:val="zh-CN"/>
              </w:rPr>
              <w:t>参数</w:t>
            </w:r>
          </w:p>
        </w:tc>
        <w:tc>
          <w:tcPr>
            <w:tcW w:w="64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2258A3F">
            <w:pPr>
              <w:autoSpaceDE w:val="0"/>
              <w:autoSpaceDN w:val="0"/>
              <w:adjustRightInd w:val="0"/>
              <w:spacing w:line="360" w:lineRule="auto"/>
              <w:jc w:val="center"/>
              <w:rPr>
                <w:rFonts w:ascii="宋体" w:hAnsi="宋体" w:eastAsia="宋体" w:cs="宋体"/>
                <w:b/>
                <w:szCs w:val="21"/>
                <w:lang w:val="zh-CN"/>
              </w:rPr>
            </w:pPr>
            <w:r>
              <w:rPr>
                <w:rFonts w:hint="eastAsia" w:ascii="宋体" w:hAnsi="宋体" w:eastAsia="宋体" w:cs="宋体"/>
                <w:b/>
                <w:szCs w:val="21"/>
                <w:lang w:val="zh-CN"/>
              </w:rPr>
              <w:t>单位</w:t>
            </w:r>
          </w:p>
        </w:tc>
        <w:tc>
          <w:tcPr>
            <w:tcW w:w="9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606D2BF">
            <w:pPr>
              <w:autoSpaceDE w:val="0"/>
              <w:autoSpaceDN w:val="0"/>
              <w:adjustRightInd w:val="0"/>
              <w:spacing w:line="360" w:lineRule="auto"/>
              <w:jc w:val="center"/>
              <w:rPr>
                <w:rFonts w:ascii="宋体" w:hAnsi="宋体" w:eastAsia="宋体" w:cs="宋体"/>
                <w:b/>
                <w:szCs w:val="21"/>
                <w:lang w:val="zh-CN"/>
              </w:rPr>
            </w:pPr>
            <w:r>
              <w:rPr>
                <w:rFonts w:hint="eastAsia" w:ascii="宋体" w:hAnsi="宋体" w:eastAsia="宋体" w:cs="宋体"/>
                <w:b/>
                <w:szCs w:val="21"/>
                <w:lang w:val="zh-CN"/>
              </w:rPr>
              <w:t>数量</w:t>
            </w:r>
          </w:p>
        </w:tc>
        <w:tc>
          <w:tcPr>
            <w:tcW w:w="106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4D52E9A">
            <w:pPr>
              <w:autoSpaceDE w:val="0"/>
              <w:autoSpaceDN w:val="0"/>
              <w:adjustRightInd w:val="0"/>
              <w:spacing w:line="360" w:lineRule="auto"/>
              <w:jc w:val="center"/>
              <w:rPr>
                <w:rFonts w:ascii="宋体" w:hAnsi="宋体" w:eastAsia="宋体" w:cs="宋体"/>
                <w:b/>
                <w:szCs w:val="21"/>
                <w:lang w:val="zh-CN"/>
              </w:rPr>
            </w:pPr>
            <w:r>
              <w:rPr>
                <w:rFonts w:hint="eastAsia" w:ascii="宋体" w:hAnsi="宋体" w:eastAsia="宋体" w:cs="宋体"/>
                <w:b/>
                <w:szCs w:val="21"/>
                <w:lang w:val="zh-CN"/>
              </w:rPr>
              <w:t>单价</w:t>
            </w:r>
          </w:p>
        </w:tc>
        <w:tc>
          <w:tcPr>
            <w:tcW w:w="108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6D5DCF6">
            <w:pPr>
              <w:autoSpaceDE w:val="0"/>
              <w:autoSpaceDN w:val="0"/>
              <w:adjustRightInd w:val="0"/>
              <w:spacing w:line="360" w:lineRule="auto"/>
              <w:ind w:firstLine="120"/>
              <w:rPr>
                <w:rFonts w:ascii="宋体" w:hAnsi="宋体" w:eastAsia="宋体" w:cs="宋体"/>
                <w:b/>
                <w:szCs w:val="21"/>
                <w:lang w:val="zh-CN"/>
              </w:rPr>
            </w:pPr>
            <w:r>
              <w:rPr>
                <w:rFonts w:hint="eastAsia" w:ascii="宋体" w:hAnsi="宋体" w:eastAsia="宋体" w:cs="宋体"/>
                <w:b/>
                <w:szCs w:val="21"/>
                <w:lang w:val="zh-CN"/>
              </w:rPr>
              <w:t>总价</w:t>
            </w:r>
          </w:p>
        </w:tc>
        <w:tc>
          <w:tcPr>
            <w:tcW w:w="11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D089C10">
            <w:pPr>
              <w:autoSpaceDE w:val="0"/>
              <w:autoSpaceDN w:val="0"/>
              <w:adjustRightInd w:val="0"/>
              <w:spacing w:line="360" w:lineRule="auto"/>
              <w:ind w:left="120" w:hanging="120"/>
              <w:jc w:val="center"/>
              <w:rPr>
                <w:rFonts w:ascii="宋体" w:hAnsi="宋体" w:eastAsia="宋体" w:cs="宋体"/>
                <w:b/>
                <w:szCs w:val="21"/>
                <w:lang w:val="zh-CN"/>
              </w:rPr>
            </w:pPr>
            <w:r>
              <w:rPr>
                <w:rFonts w:hint="eastAsia" w:ascii="宋体" w:hAnsi="宋体" w:eastAsia="宋体" w:cs="宋体"/>
                <w:b/>
                <w:szCs w:val="21"/>
                <w:lang w:val="zh-CN"/>
              </w:rPr>
              <w:t>生产厂家</w:t>
            </w:r>
          </w:p>
        </w:tc>
      </w:tr>
      <w:tr w14:paraId="0DA3E79F">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7C2ADA9B">
            <w:pPr>
              <w:autoSpaceDE w:val="0"/>
              <w:autoSpaceDN w:val="0"/>
              <w:adjustRightInd w:val="0"/>
              <w:spacing w:line="480" w:lineRule="exact"/>
              <w:jc w:val="center"/>
              <w:rPr>
                <w:rFonts w:ascii="宋体" w:hAnsi="宋体" w:eastAsia="宋体"/>
                <w:szCs w:val="21"/>
              </w:rPr>
            </w:pPr>
            <w:r>
              <w:rPr>
                <w:rFonts w:hint="eastAsia" w:ascii="宋体" w:hAnsi="宋体" w:eastAsia="宋体"/>
                <w:szCs w:val="21"/>
              </w:rPr>
              <w:t>1</w:t>
            </w:r>
          </w:p>
        </w:tc>
        <w:tc>
          <w:tcPr>
            <w:tcW w:w="1134" w:type="dxa"/>
            <w:tcBorders>
              <w:top w:val="single" w:color="auto" w:sz="6" w:space="0"/>
              <w:left w:val="single" w:color="auto" w:sz="6" w:space="0"/>
              <w:bottom w:val="single" w:color="auto" w:sz="6" w:space="0"/>
              <w:right w:val="single" w:color="auto" w:sz="6" w:space="0"/>
            </w:tcBorders>
          </w:tcPr>
          <w:p w14:paraId="418BD79A">
            <w:pPr>
              <w:autoSpaceDE w:val="0"/>
              <w:autoSpaceDN w:val="0"/>
              <w:adjustRightInd w:val="0"/>
              <w:spacing w:line="360" w:lineRule="auto"/>
              <w:rPr>
                <w:rFonts w:ascii="宋体" w:hAnsi="宋体" w:eastAsia="宋体"/>
                <w:szCs w:val="21"/>
              </w:rPr>
            </w:pPr>
          </w:p>
        </w:tc>
        <w:tc>
          <w:tcPr>
            <w:tcW w:w="1500" w:type="dxa"/>
            <w:tcBorders>
              <w:top w:val="single" w:color="auto" w:sz="6" w:space="0"/>
              <w:left w:val="single" w:color="auto" w:sz="6" w:space="0"/>
              <w:bottom w:val="single" w:color="auto" w:sz="6" w:space="0"/>
              <w:right w:val="single" w:color="auto" w:sz="6" w:space="0"/>
            </w:tcBorders>
          </w:tcPr>
          <w:p w14:paraId="038A3ACC">
            <w:pPr>
              <w:autoSpaceDE w:val="0"/>
              <w:autoSpaceDN w:val="0"/>
              <w:adjustRightInd w:val="0"/>
              <w:spacing w:line="360" w:lineRule="auto"/>
              <w:rPr>
                <w:rFonts w:ascii="宋体" w:hAnsi="宋体" w:eastAsia="宋体"/>
                <w:szCs w:val="21"/>
              </w:rPr>
            </w:pPr>
          </w:p>
        </w:tc>
        <w:tc>
          <w:tcPr>
            <w:tcW w:w="1260" w:type="dxa"/>
            <w:tcBorders>
              <w:top w:val="single" w:color="auto" w:sz="6" w:space="0"/>
              <w:left w:val="single" w:color="auto" w:sz="6" w:space="0"/>
              <w:bottom w:val="single" w:color="auto" w:sz="6" w:space="0"/>
              <w:right w:val="single" w:color="auto" w:sz="6" w:space="0"/>
            </w:tcBorders>
          </w:tcPr>
          <w:p w14:paraId="35A603BA">
            <w:pPr>
              <w:autoSpaceDE w:val="0"/>
              <w:autoSpaceDN w:val="0"/>
              <w:adjustRightInd w:val="0"/>
              <w:spacing w:line="360" w:lineRule="auto"/>
              <w:rPr>
                <w:rFonts w:ascii="宋体" w:hAnsi="宋体" w:eastAsia="宋体"/>
                <w:szCs w:val="21"/>
              </w:rPr>
            </w:pPr>
          </w:p>
        </w:tc>
        <w:tc>
          <w:tcPr>
            <w:tcW w:w="642" w:type="dxa"/>
            <w:tcBorders>
              <w:top w:val="single" w:color="auto" w:sz="6" w:space="0"/>
              <w:left w:val="single" w:color="auto" w:sz="6" w:space="0"/>
              <w:bottom w:val="single" w:color="auto" w:sz="6" w:space="0"/>
              <w:right w:val="single" w:color="auto" w:sz="6" w:space="0"/>
            </w:tcBorders>
          </w:tcPr>
          <w:p w14:paraId="6C333995">
            <w:pPr>
              <w:autoSpaceDE w:val="0"/>
              <w:autoSpaceDN w:val="0"/>
              <w:adjustRightInd w:val="0"/>
              <w:spacing w:line="360" w:lineRule="auto"/>
              <w:rPr>
                <w:rFonts w:ascii="宋体" w:hAnsi="宋体" w:eastAsia="宋体"/>
                <w:szCs w:val="21"/>
              </w:rPr>
            </w:pPr>
          </w:p>
        </w:tc>
        <w:tc>
          <w:tcPr>
            <w:tcW w:w="992" w:type="dxa"/>
            <w:tcBorders>
              <w:top w:val="single" w:color="auto" w:sz="6" w:space="0"/>
              <w:left w:val="single" w:color="auto" w:sz="6" w:space="0"/>
              <w:bottom w:val="single" w:color="auto" w:sz="6" w:space="0"/>
              <w:right w:val="single" w:color="auto" w:sz="6" w:space="0"/>
            </w:tcBorders>
          </w:tcPr>
          <w:p w14:paraId="49D7D524">
            <w:pPr>
              <w:autoSpaceDE w:val="0"/>
              <w:autoSpaceDN w:val="0"/>
              <w:adjustRightInd w:val="0"/>
              <w:spacing w:line="360" w:lineRule="auto"/>
              <w:rPr>
                <w:rFonts w:ascii="宋体" w:hAnsi="宋体" w:eastAsia="宋体"/>
                <w:szCs w:val="21"/>
              </w:rPr>
            </w:pPr>
          </w:p>
        </w:tc>
        <w:tc>
          <w:tcPr>
            <w:tcW w:w="1066" w:type="dxa"/>
            <w:tcBorders>
              <w:top w:val="single" w:color="auto" w:sz="6" w:space="0"/>
              <w:left w:val="single" w:color="auto" w:sz="6" w:space="0"/>
              <w:bottom w:val="single" w:color="auto" w:sz="6" w:space="0"/>
              <w:right w:val="single" w:color="auto" w:sz="6" w:space="0"/>
            </w:tcBorders>
          </w:tcPr>
          <w:p w14:paraId="28358535">
            <w:pPr>
              <w:autoSpaceDE w:val="0"/>
              <w:autoSpaceDN w:val="0"/>
              <w:adjustRightInd w:val="0"/>
              <w:spacing w:line="360" w:lineRule="auto"/>
              <w:rPr>
                <w:rFonts w:ascii="宋体" w:hAnsi="宋体" w:eastAsia="宋体"/>
                <w:szCs w:val="21"/>
              </w:rPr>
            </w:pPr>
          </w:p>
        </w:tc>
        <w:tc>
          <w:tcPr>
            <w:tcW w:w="1080" w:type="dxa"/>
            <w:tcBorders>
              <w:top w:val="single" w:color="auto" w:sz="6" w:space="0"/>
              <w:left w:val="single" w:color="auto" w:sz="6" w:space="0"/>
              <w:bottom w:val="single" w:color="auto" w:sz="6" w:space="0"/>
              <w:right w:val="single" w:color="auto" w:sz="6" w:space="0"/>
            </w:tcBorders>
          </w:tcPr>
          <w:p w14:paraId="25F3D777">
            <w:pPr>
              <w:autoSpaceDE w:val="0"/>
              <w:autoSpaceDN w:val="0"/>
              <w:adjustRightInd w:val="0"/>
              <w:spacing w:line="360" w:lineRule="auto"/>
              <w:rPr>
                <w:rFonts w:ascii="宋体" w:hAnsi="宋体" w:eastAsia="宋体"/>
                <w:szCs w:val="21"/>
              </w:rPr>
            </w:pPr>
          </w:p>
        </w:tc>
        <w:tc>
          <w:tcPr>
            <w:tcW w:w="1192" w:type="dxa"/>
            <w:tcBorders>
              <w:top w:val="single" w:color="auto" w:sz="6" w:space="0"/>
              <w:left w:val="single" w:color="auto" w:sz="6" w:space="0"/>
              <w:bottom w:val="single" w:color="auto" w:sz="6" w:space="0"/>
              <w:right w:val="single" w:color="auto" w:sz="6" w:space="0"/>
            </w:tcBorders>
          </w:tcPr>
          <w:p w14:paraId="30C7E283">
            <w:pPr>
              <w:autoSpaceDE w:val="0"/>
              <w:autoSpaceDN w:val="0"/>
              <w:adjustRightInd w:val="0"/>
              <w:spacing w:line="360" w:lineRule="auto"/>
              <w:rPr>
                <w:rFonts w:ascii="宋体" w:hAnsi="宋体" w:eastAsia="宋体"/>
                <w:szCs w:val="21"/>
              </w:rPr>
            </w:pPr>
          </w:p>
        </w:tc>
      </w:tr>
      <w:tr w14:paraId="1F929C26">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610B7683">
            <w:pPr>
              <w:autoSpaceDE w:val="0"/>
              <w:autoSpaceDN w:val="0"/>
              <w:adjustRightInd w:val="0"/>
              <w:spacing w:line="480" w:lineRule="exact"/>
              <w:jc w:val="center"/>
              <w:rPr>
                <w:rFonts w:ascii="宋体" w:hAnsi="宋体" w:eastAsia="宋体"/>
                <w:szCs w:val="21"/>
              </w:rPr>
            </w:pPr>
            <w:r>
              <w:rPr>
                <w:rFonts w:hint="eastAsia" w:ascii="宋体" w:hAnsi="宋体" w:eastAsia="宋体"/>
                <w:szCs w:val="21"/>
              </w:rPr>
              <w:t>…</w:t>
            </w:r>
          </w:p>
        </w:tc>
        <w:tc>
          <w:tcPr>
            <w:tcW w:w="1134" w:type="dxa"/>
            <w:tcBorders>
              <w:top w:val="single" w:color="auto" w:sz="6" w:space="0"/>
              <w:left w:val="single" w:color="auto" w:sz="6" w:space="0"/>
              <w:bottom w:val="single" w:color="auto" w:sz="6" w:space="0"/>
              <w:right w:val="single" w:color="auto" w:sz="6" w:space="0"/>
            </w:tcBorders>
          </w:tcPr>
          <w:p w14:paraId="250D0CD9">
            <w:pPr>
              <w:autoSpaceDE w:val="0"/>
              <w:autoSpaceDN w:val="0"/>
              <w:adjustRightInd w:val="0"/>
              <w:spacing w:line="360" w:lineRule="auto"/>
              <w:rPr>
                <w:rFonts w:ascii="宋体" w:hAnsi="宋体" w:eastAsia="宋体"/>
                <w:szCs w:val="21"/>
              </w:rPr>
            </w:pPr>
          </w:p>
        </w:tc>
        <w:tc>
          <w:tcPr>
            <w:tcW w:w="1500" w:type="dxa"/>
            <w:tcBorders>
              <w:top w:val="single" w:color="auto" w:sz="6" w:space="0"/>
              <w:left w:val="single" w:color="auto" w:sz="6" w:space="0"/>
              <w:bottom w:val="single" w:color="auto" w:sz="6" w:space="0"/>
              <w:right w:val="single" w:color="auto" w:sz="6" w:space="0"/>
            </w:tcBorders>
          </w:tcPr>
          <w:p w14:paraId="748716FE">
            <w:pPr>
              <w:autoSpaceDE w:val="0"/>
              <w:autoSpaceDN w:val="0"/>
              <w:adjustRightInd w:val="0"/>
              <w:spacing w:line="360" w:lineRule="auto"/>
              <w:rPr>
                <w:rFonts w:ascii="宋体" w:hAnsi="宋体" w:eastAsia="宋体"/>
                <w:szCs w:val="21"/>
              </w:rPr>
            </w:pPr>
          </w:p>
        </w:tc>
        <w:tc>
          <w:tcPr>
            <w:tcW w:w="1260" w:type="dxa"/>
            <w:tcBorders>
              <w:top w:val="single" w:color="auto" w:sz="6" w:space="0"/>
              <w:left w:val="single" w:color="auto" w:sz="6" w:space="0"/>
              <w:bottom w:val="single" w:color="auto" w:sz="6" w:space="0"/>
              <w:right w:val="single" w:color="auto" w:sz="6" w:space="0"/>
            </w:tcBorders>
          </w:tcPr>
          <w:p w14:paraId="0ED22BB8">
            <w:pPr>
              <w:autoSpaceDE w:val="0"/>
              <w:autoSpaceDN w:val="0"/>
              <w:adjustRightInd w:val="0"/>
              <w:spacing w:line="360" w:lineRule="auto"/>
              <w:rPr>
                <w:rFonts w:ascii="宋体" w:hAnsi="宋体" w:eastAsia="宋体"/>
                <w:szCs w:val="21"/>
              </w:rPr>
            </w:pPr>
          </w:p>
        </w:tc>
        <w:tc>
          <w:tcPr>
            <w:tcW w:w="642" w:type="dxa"/>
            <w:tcBorders>
              <w:top w:val="single" w:color="auto" w:sz="6" w:space="0"/>
              <w:left w:val="single" w:color="auto" w:sz="6" w:space="0"/>
              <w:bottom w:val="single" w:color="auto" w:sz="6" w:space="0"/>
              <w:right w:val="single" w:color="auto" w:sz="6" w:space="0"/>
            </w:tcBorders>
          </w:tcPr>
          <w:p w14:paraId="5B39DF3D">
            <w:pPr>
              <w:autoSpaceDE w:val="0"/>
              <w:autoSpaceDN w:val="0"/>
              <w:adjustRightInd w:val="0"/>
              <w:spacing w:line="360" w:lineRule="auto"/>
              <w:rPr>
                <w:rFonts w:ascii="宋体" w:hAnsi="宋体" w:eastAsia="宋体"/>
                <w:szCs w:val="21"/>
              </w:rPr>
            </w:pPr>
          </w:p>
        </w:tc>
        <w:tc>
          <w:tcPr>
            <w:tcW w:w="992" w:type="dxa"/>
            <w:tcBorders>
              <w:top w:val="single" w:color="auto" w:sz="6" w:space="0"/>
              <w:left w:val="single" w:color="auto" w:sz="6" w:space="0"/>
              <w:bottom w:val="single" w:color="auto" w:sz="6" w:space="0"/>
              <w:right w:val="single" w:color="auto" w:sz="6" w:space="0"/>
            </w:tcBorders>
          </w:tcPr>
          <w:p w14:paraId="2EA2310A">
            <w:pPr>
              <w:autoSpaceDE w:val="0"/>
              <w:autoSpaceDN w:val="0"/>
              <w:adjustRightInd w:val="0"/>
              <w:spacing w:line="360" w:lineRule="auto"/>
              <w:rPr>
                <w:rFonts w:ascii="宋体" w:hAnsi="宋体" w:eastAsia="宋体"/>
                <w:szCs w:val="21"/>
              </w:rPr>
            </w:pPr>
          </w:p>
        </w:tc>
        <w:tc>
          <w:tcPr>
            <w:tcW w:w="1066" w:type="dxa"/>
            <w:tcBorders>
              <w:top w:val="single" w:color="auto" w:sz="6" w:space="0"/>
              <w:left w:val="single" w:color="auto" w:sz="6" w:space="0"/>
              <w:bottom w:val="single" w:color="auto" w:sz="6" w:space="0"/>
              <w:right w:val="single" w:color="auto" w:sz="6" w:space="0"/>
            </w:tcBorders>
          </w:tcPr>
          <w:p w14:paraId="4E1AA975">
            <w:pPr>
              <w:autoSpaceDE w:val="0"/>
              <w:autoSpaceDN w:val="0"/>
              <w:adjustRightInd w:val="0"/>
              <w:spacing w:line="360" w:lineRule="auto"/>
              <w:rPr>
                <w:rFonts w:ascii="宋体" w:hAnsi="宋体" w:eastAsia="宋体"/>
                <w:szCs w:val="21"/>
              </w:rPr>
            </w:pPr>
          </w:p>
        </w:tc>
        <w:tc>
          <w:tcPr>
            <w:tcW w:w="1080" w:type="dxa"/>
            <w:tcBorders>
              <w:top w:val="single" w:color="auto" w:sz="6" w:space="0"/>
              <w:left w:val="single" w:color="auto" w:sz="6" w:space="0"/>
              <w:bottom w:val="single" w:color="auto" w:sz="6" w:space="0"/>
              <w:right w:val="single" w:color="auto" w:sz="6" w:space="0"/>
            </w:tcBorders>
          </w:tcPr>
          <w:p w14:paraId="59F2BC34">
            <w:pPr>
              <w:autoSpaceDE w:val="0"/>
              <w:autoSpaceDN w:val="0"/>
              <w:adjustRightInd w:val="0"/>
              <w:spacing w:line="360" w:lineRule="auto"/>
              <w:rPr>
                <w:rFonts w:ascii="宋体" w:hAnsi="宋体" w:eastAsia="宋体"/>
                <w:szCs w:val="21"/>
              </w:rPr>
            </w:pPr>
          </w:p>
        </w:tc>
        <w:tc>
          <w:tcPr>
            <w:tcW w:w="1192" w:type="dxa"/>
            <w:tcBorders>
              <w:top w:val="single" w:color="auto" w:sz="6" w:space="0"/>
              <w:left w:val="single" w:color="auto" w:sz="6" w:space="0"/>
              <w:bottom w:val="single" w:color="auto" w:sz="6" w:space="0"/>
              <w:right w:val="single" w:color="auto" w:sz="6" w:space="0"/>
            </w:tcBorders>
          </w:tcPr>
          <w:p w14:paraId="43776C8A">
            <w:pPr>
              <w:autoSpaceDE w:val="0"/>
              <w:autoSpaceDN w:val="0"/>
              <w:adjustRightInd w:val="0"/>
              <w:spacing w:line="360" w:lineRule="auto"/>
              <w:rPr>
                <w:rFonts w:ascii="宋体" w:hAnsi="宋体" w:eastAsia="宋体"/>
                <w:szCs w:val="21"/>
              </w:rPr>
            </w:pPr>
          </w:p>
        </w:tc>
      </w:tr>
      <w:tr w14:paraId="3D0B9BAB">
        <w:tblPrEx>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vAlign w:val="center"/>
          </w:tcPr>
          <w:p w14:paraId="192058C1">
            <w:pPr>
              <w:autoSpaceDE w:val="0"/>
              <w:autoSpaceDN w:val="0"/>
              <w:adjustRightInd w:val="0"/>
              <w:spacing w:line="360" w:lineRule="auto"/>
              <w:jc w:val="center"/>
              <w:rPr>
                <w:rFonts w:ascii="宋体" w:hAnsi="宋体" w:eastAsia="宋体"/>
                <w:szCs w:val="21"/>
              </w:rPr>
            </w:pPr>
            <w:r>
              <w:rPr>
                <w:rFonts w:hint="eastAsia" w:ascii="宋体" w:hAnsi="宋体" w:eastAsia="宋体" w:cs="宋体"/>
                <w:szCs w:val="21"/>
                <w:lang w:val="zh-CN"/>
              </w:rPr>
              <w:t>合计</w:t>
            </w:r>
          </w:p>
        </w:tc>
        <w:tc>
          <w:tcPr>
            <w:tcW w:w="7732" w:type="dxa"/>
            <w:gridSpan w:val="7"/>
            <w:tcBorders>
              <w:top w:val="single" w:color="auto" w:sz="6" w:space="0"/>
              <w:left w:val="single" w:color="auto" w:sz="6" w:space="0"/>
              <w:bottom w:val="single" w:color="auto" w:sz="6" w:space="0"/>
              <w:right w:val="single" w:color="auto" w:sz="6" w:space="0"/>
            </w:tcBorders>
            <w:vAlign w:val="center"/>
          </w:tcPr>
          <w:p w14:paraId="797FC6C6">
            <w:pPr>
              <w:autoSpaceDE w:val="0"/>
              <w:autoSpaceDN w:val="0"/>
              <w:adjustRightInd w:val="0"/>
              <w:spacing w:line="360" w:lineRule="auto"/>
              <w:ind w:firstLine="105" w:firstLineChars="50"/>
              <w:rPr>
                <w:rFonts w:ascii="宋体" w:hAnsi="宋体" w:eastAsia="宋体" w:cs="宋体"/>
                <w:szCs w:val="21"/>
                <w:lang w:val="zh-CN"/>
              </w:rPr>
            </w:pPr>
            <w:r>
              <w:rPr>
                <w:rFonts w:hint="eastAsia" w:ascii="宋体" w:hAnsi="宋体" w:eastAsia="宋体" w:cs="宋体"/>
                <w:szCs w:val="21"/>
                <w:lang w:val="zh-CN"/>
              </w:rPr>
              <w:t>大写：　　　　　　小写：</w:t>
            </w:r>
          </w:p>
        </w:tc>
      </w:tr>
    </w:tbl>
    <w:p w14:paraId="10D92373">
      <w:pPr>
        <w:autoSpaceDE w:val="0"/>
        <w:autoSpaceDN w:val="0"/>
        <w:adjustRightInd w:val="0"/>
        <w:spacing w:line="480" w:lineRule="auto"/>
        <w:rPr>
          <w:rFonts w:ascii="宋体" w:hAnsi="宋体" w:eastAsia="宋体" w:cs="宋体"/>
          <w:szCs w:val="21"/>
          <w:lang w:val="zh-CN"/>
        </w:rPr>
      </w:pPr>
    </w:p>
    <w:p w14:paraId="2180B43C">
      <w:pPr>
        <w:autoSpaceDE w:val="0"/>
        <w:autoSpaceDN w:val="0"/>
        <w:adjustRightInd w:val="0"/>
        <w:spacing w:line="480" w:lineRule="auto"/>
        <w:rPr>
          <w:rFonts w:ascii="宋体" w:hAnsi="宋体" w:eastAsia="宋体" w:cs="宋体"/>
          <w:szCs w:val="21"/>
          <w:lang w:val="zh-CN"/>
        </w:rPr>
      </w:pPr>
      <w:r>
        <w:rPr>
          <w:rFonts w:hint="eastAsia" w:ascii="宋体" w:hAnsi="宋体" w:eastAsia="宋体" w:cs="宋体"/>
          <w:szCs w:val="21"/>
          <w:lang w:val="zh-CN"/>
        </w:rPr>
        <w:t>供应商名称（</w:t>
      </w:r>
      <w:r>
        <w:rPr>
          <w:rFonts w:hint="eastAsia" w:ascii="宋体" w:hAnsi="宋体" w:eastAsia="宋体" w:cs="Arial"/>
          <w:szCs w:val="21"/>
        </w:rPr>
        <w:t>并加盖公章</w:t>
      </w:r>
      <w:r>
        <w:rPr>
          <w:rFonts w:hint="eastAsia" w:ascii="宋体" w:hAnsi="宋体" w:eastAsia="宋体" w:cs="宋体"/>
          <w:szCs w:val="21"/>
          <w:lang w:val="zh-CN"/>
        </w:rPr>
        <w:t>）：</w:t>
      </w:r>
    </w:p>
    <w:p w14:paraId="4C7724A6">
      <w:pPr>
        <w:autoSpaceDE w:val="0"/>
        <w:autoSpaceDN w:val="0"/>
        <w:adjustRightInd w:val="0"/>
        <w:spacing w:line="360" w:lineRule="auto"/>
        <w:outlineLvl w:val="0"/>
        <w:rPr>
          <w:rFonts w:ascii="宋体" w:hAnsi="宋体" w:eastAsia="宋体"/>
          <w:b/>
          <w:bCs/>
          <w:sz w:val="24"/>
          <w:szCs w:val="24"/>
        </w:rPr>
      </w:pPr>
    </w:p>
    <w:p w14:paraId="7DE0535E">
      <w:pPr>
        <w:pStyle w:val="23"/>
      </w:pPr>
    </w:p>
    <w:p w14:paraId="09EC4748">
      <w:pPr>
        <w:pStyle w:val="15"/>
        <w:ind w:left="5250"/>
      </w:pPr>
    </w:p>
    <w:p w14:paraId="028E520D"/>
    <w:p w14:paraId="44D85DAE">
      <w:pPr>
        <w:pStyle w:val="23"/>
      </w:pPr>
    </w:p>
    <w:p w14:paraId="146245AF">
      <w:pPr>
        <w:pStyle w:val="15"/>
        <w:ind w:left="5250"/>
      </w:pPr>
    </w:p>
    <w:p w14:paraId="3830AE05"/>
    <w:p w14:paraId="79DF1C3D">
      <w:pPr>
        <w:pStyle w:val="23"/>
      </w:pPr>
    </w:p>
    <w:p w14:paraId="3F19688F">
      <w:pPr>
        <w:pStyle w:val="15"/>
        <w:ind w:left="5250"/>
      </w:pPr>
    </w:p>
    <w:p w14:paraId="6D4BDE52"/>
    <w:p w14:paraId="14D08379">
      <w:pPr>
        <w:pStyle w:val="23"/>
      </w:pPr>
    </w:p>
    <w:p w14:paraId="26F0F019">
      <w:pPr>
        <w:pStyle w:val="15"/>
        <w:ind w:left="5250"/>
      </w:pPr>
    </w:p>
    <w:p w14:paraId="4078BD0B"/>
    <w:p w14:paraId="1CEF0CAD">
      <w:pPr>
        <w:pStyle w:val="23"/>
      </w:pPr>
    </w:p>
    <w:p w14:paraId="3A5CCBAD">
      <w:pPr>
        <w:pStyle w:val="15"/>
        <w:ind w:left="5250"/>
      </w:pPr>
    </w:p>
    <w:p w14:paraId="704A6360"/>
    <w:p w14:paraId="0FAAD809">
      <w:pPr>
        <w:pStyle w:val="23"/>
      </w:pPr>
    </w:p>
    <w:p w14:paraId="1D65A75D">
      <w:pPr>
        <w:autoSpaceDE w:val="0"/>
        <w:autoSpaceDN w:val="0"/>
        <w:adjustRightInd w:val="0"/>
        <w:spacing w:line="360" w:lineRule="auto"/>
        <w:jc w:val="center"/>
        <w:outlineLvl w:val="0"/>
        <w:rPr>
          <w:rFonts w:ascii="宋体" w:hAnsi="宋体" w:eastAsia="宋体"/>
          <w:b/>
          <w:bCs/>
          <w:sz w:val="24"/>
          <w:szCs w:val="24"/>
        </w:rPr>
      </w:pPr>
      <w:r>
        <w:rPr>
          <w:rFonts w:hint="eastAsia" w:ascii="宋体" w:hAnsi="宋体" w:eastAsia="宋体"/>
          <w:b/>
          <w:bCs/>
          <w:sz w:val="24"/>
          <w:szCs w:val="24"/>
        </w:rPr>
        <w:t>4.2 技术规格偏离表</w:t>
      </w:r>
    </w:p>
    <w:p w14:paraId="3EBCC287">
      <w:pPr>
        <w:spacing w:line="360" w:lineRule="auto"/>
        <w:contextualSpacing/>
        <w:jc w:val="left"/>
        <w:rPr>
          <w:rFonts w:ascii="宋体" w:hAnsi="宋体" w:eastAsia="宋体"/>
          <w:szCs w:val="21"/>
        </w:rPr>
      </w:pPr>
      <w:r>
        <w:rPr>
          <w:rFonts w:hint="eastAsia" w:ascii="宋体" w:hAnsi="宋体" w:eastAsia="宋体"/>
          <w:szCs w:val="21"/>
        </w:rPr>
        <w:t>项目编号：</w:t>
      </w:r>
    </w:p>
    <w:p w14:paraId="506755CF">
      <w:pPr>
        <w:autoSpaceDE w:val="0"/>
        <w:autoSpaceDN w:val="0"/>
        <w:adjustRightInd w:val="0"/>
        <w:spacing w:line="360" w:lineRule="auto"/>
        <w:outlineLvl w:val="0"/>
        <w:rPr>
          <w:rFonts w:ascii="宋体" w:hAnsi="宋体" w:eastAsia="宋体"/>
          <w:b/>
          <w:snapToGrid w:val="0"/>
          <w:kern w:val="0"/>
          <w:szCs w:val="21"/>
        </w:rPr>
      </w:pPr>
      <w:r>
        <w:rPr>
          <w:rFonts w:hint="eastAsia" w:ascii="宋体" w:hAnsi="宋体" w:eastAsia="宋体"/>
          <w:szCs w:val="21"/>
        </w:rPr>
        <w:t xml:space="preserve">项目名称：   </w:t>
      </w:r>
    </w:p>
    <w:tbl>
      <w:tblPr>
        <w:tblStyle w:val="24"/>
        <w:tblW w:w="9315" w:type="dxa"/>
        <w:tblInd w:w="0" w:type="dxa"/>
        <w:tblLayout w:type="fixed"/>
        <w:tblCellMar>
          <w:top w:w="0" w:type="dxa"/>
          <w:left w:w="108" w:type="dxa"/>
          <w:bottom w:w="0" w:type="dxa"/>
          <w:right w:w="108" w:type="dxa"/>
        </w:tblCellMar>
      </w:tblPr>
      <w:tblGrid>
        <w:gridCol w:w="674"/>
        <w:gridCol w:w="1417"/>
        <w:gridCol w:w="1275"/>
        <w:gridCol w:w="1558"/>
        <w:gridCol w:w="1416"/>
        <w:gridCol w:w="1559"/>
        <w:gridCol w:w="1416"/>
      </w:tblGrid>
      <w:tr w14:paraId="42D7B427">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2ACCFAC">
            <w:pPr>
              <w:pStyle w:val="7"/>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7C73C36">
            <w:pPr>
              <w:pStyle w:val="7"/>
              <w:jc w:val="center"/>
              <w:rPr>
                <w:rFonts w:ascii="宋体" w:hAnsi="宋体" w:eastAsia="宋体" w:cs="宋体"/>
                <w:b/>
                <w:bCs/>
                <w:sz w:val="21"/>
                <w:szCs w:val="21"/>
              </w:rPr>
            </w:pPr>
            <w:r>
              <w:rPr>
                <w:rFonts w:hint="eastAsia" w:ascii="宋体" w:hAnsi="宋体" w:eastAsia="宋体" w:cs="宋体"/>
                <w:b/>
                <w:bCs/>
                <w:sz w:val="21"/>
                <w:szCs w:val="21"/>
              </w:rPr>
              <w:t>货物</w:t>
            </w:r>
          </w:p>
          <w:p w14:paraId="09E8D036">
            <w:pPr>
              <w:pStyle w:val="7"/>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0A86284">
            <w:pPr>
              <w:pStyle w:val="7"/>
              <w:jc w:val="center"/>
              <w:rPr>
                <w:rFonts w:ascii="宋体" w:hAnsi="宋体" w:eastAsia="宋体" w:cs="宋体"/>
                <w:b/>
                <w:bCs/>
                <w:sz w:val="21"/>
                <w:szCs w:val="21"/>
              </w:rPr>
            </w:pPr>
            <w:r>
              <w:rPr>
                <w:rFonts w:hint="eastAsia" w:ascii="宋体" w:hAnsi="宋体" w:eastAsia="宋体" w:cs="宋体"/>
                <w:b/>
                <w:bCs/>
                <w:sz w:val="21"/>
                <w:szCs w:val="21"/>
              </w:rPr>
              <w:t>规格型号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4A71622">
            <w:pPr>
              <w:pStyle w:val="7"/>
              <w:jc w:val="center"/>
              <w:rPr>
                <w:rFonts w:ascii="宋体" w:hAnsi="宋体" w:eastAsia="宋体" w:cs="宋体"/>
                <w:b/>
                <w:bCs/>
                <w:sz w:val="21"/>
                <w:szCs w:val="21"/>
              </w:rPr>
            </w:pPr>
            <w:r>
              <w:rPr>
                <w:rFonts w:hint="eastAsia" w:ascii="宋体" w:hAnsi="宋体" w:eastAsia="宋体" w:cs="宋体"/>
                <w:b/>
                <w:bCs/>
                <w:sz w:val="21"/>
                <w:szCs w:val="21"/>
              </w:rPr>
              <w:t>谈判文件</w:t>
            </w:r>
          </w:p>
          <w:p w14:paraId="3CA1C7A6">
            <w:pPr>
              <w:pStyle w:val="7"/>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B49649A">
            <w:pPr>
              <w:pStyle w:val="7"/>
              <w:jc w:val="center"/>
              <w:rPr>
                <w:rFonts w:ascii="宋体" w:hAnsi="宋体" w:eastAsia="宋体" w:cs="宋体"/>
                <w:b/>
                <w:bCs/>
                <w:sz w:val="21"/>
                <w:szCs w:val="21"/>
              </w:rPr>
            </w:pPr>
            <w:r>
              <w:rPr>
                <w:rFonts w:hint="eastAsia" w:ascii="宋体" w:hAnsi="宋体" w:eastAsia="宋体" w:cs="宋体"/>
                <w:b/>
                <w:bCs/>
                <w:sz w:val="21"/>
                <w:szCs w:val="21"/>
              </w:rPr>
              <w:t>响应文件</w:t>
            </w:r>
          </w:p>
          <w:p w14:paraId="15A6DD66">
            <w:pPr>
              <w:pStyle w:val="7"/>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5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8752400">
            <w:pPr>
              <w:pStyle w:val="7"/>
              <w:jc w:val="center"/>
              <w:rPr>
                <w:rFonts w:ascii="宋体" w:hAnsi="宋体" w:eastAsia="宋体" w:cs="宋体"/>
                <w:b/>
                <w:bCs/>
                <w:sz w:val="21"/>
                <w:szCs w:val="21"/>
              </w:rPr>
            </w:pPr>
            <w:r>
              <w:rPr>
                <w:rFonts w:hint="eastAsia" w:ascii="宋体" w:hAnsi="宋体" w:eastAsia="宋体" w:cs="宋体"/>
                <w:b/>
                <w:bCs/>
                <w:sz w:val="21"/>
                <w:szCs w:val="21"/>
              </w:rPr>
              <w:t>偏离</w:t>
            </w:r>
          </w:p>
          <w:p w14:paraId="2544C36E">
            <w:pPr>
              <w:jc w:val="center"/>
              <w:rPr>
                <w:rFonts w:ascii="宋体" w:hAnsi="宋体" w:eastAsia="宋体" w:cs="宋体"/>
                <w:b/>
                <w:bCs/>
                <w:szCs w:val="21"/>
              </w:rPr>
            </w:pPr>
            <w:r>
              <w:rPr>
                <w:rFonts w:hint="eastAsia" w:ascii="宋体" w:hAnsi="宋体" w:eastAsia="宋体" w:cs="宋体"/>
                <w:b/>
                <w:bCs/>
                <w:szCs w:val="21"/>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6A19AE9">
            <w:pPr>
              <w:pStyle w:val="7"/>
              <w:jc w:val="center"/>
              <w:rPr>
                <w:rFonts w:ascii="宋体" w:hAnsi="宋体" w:eastAsia="宋体" w:cs="宋体"/>
                <w:b/>
                <w:bCs/>
                <w:sz w:val="21"/>
                <w:szCs w:val="21"/>
              </w:rPr>
            </w:pPr>
            <w:r>
              <w:rPr>
                <w:rFonts w:hint="eastAsia" w:ascii="宋体" w:hAnsi="宋体" w:eastAsia="宋体" w:cs="宋体"/>
                <w:b/>
                <w:bCs/>
                <w:sz w:val="21"/>
                <w:szCs w:val="21"/>
              </w:rPr>
              <w:t>偏离内容</w:t>
            </w:r>
          </w:p>
          <w:p w14:paraId="4DC2DB8D">
            <w:pPr>
              <w:pStyle w:val="7"/>
              <w:jc w:val="center"/>
              <w:rPr>
                <w:rFonts w:ascii="宋体" w:hAnsi="宋体" w:eastAsia="宋体" w:cs="宋体"/>
                <w:b/>
                <w:bCs/>
                <w:sz w:val="21"/>
                <w:szCs w:val="21"/>
              </w:rPr>
            </w:pPr>
            <w:r>
              <w:rPr>
                <w:rFonts w:hint="eastAsia" w:ascii="宋体" w:hAnsi="宋体" w:eastAsia="宋体" w:cs="宋体"/>
                <w:b/>
                <w:bCs/>
                <w:sz w:val="21"/>
                <w:szCs w:val="21"/>
              </w:rPr>
              <w:t>说明</w:t>
            </w:r>
          </w:p>
        </w:tc>
      </w:tr>
      <w:tr w14:paraId="27CC0EC6">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61AA120D">
            <w:pPr>
              <w:autoSpaceDE w:val="0"/>
              <w:autoSpaceDN w:val="0"/>
              <w:adjustRightInd w:val="0"/>
              <w:spacing w:line="480" w:lineRule="exact"/>
              <w:jc w:val="center"/>
              <w:rPr>
                <w:rFonts w:ascii="宋体" w:hAnsi="宋体" w:eastAsia="宋体"/>
                <w:bCs/>
                <w:szCs w:val="21"/>
              </w:rPr>
            </w:pPr>
            <w:r>
              <w:rPr>
                <w:rFonts w:hint="eastAsia" w:ascii="宋体" w:hAnsi="宋体" w:eastAsia="宋体"/>
                <w:bCs/>
                <w:szCs w:val="21"/>
              </w:rPr>
              <w:t>1</w:t>
            </w:r>
          </w:p>
        </w:tc>
        <w:tc>
          <w:tcPr>
            <w:tcW w:w="1418" w:type="dxa"/>
            <w:tcBorders>
              <w:top w:val="single" w:color="auto" w:sz="6" w:space="0"/>
              <w:left w:val="single" w:color="auto" w:sz="6" w:space="0"/>
              <w:bottom w:val="single" w:color="auto" w:sz="6" w:space="0"/>
              <w:right w:val="single" w:color="auto" w:sz="6" w:space="0"/>
            </w:tcBorders>
          </w:tcPr>
          <w:p w14:paraId="73E3907D">
            <w:pPr>
              <w:autoSpaceDE w:val="0"/>
              <w:autoSpaceDN w:val="0"/>
              <w:adjustRightInd w:val="0"/>
              <w:spacing w:line="480" w:lineRule="exact"/>
              <w:rPr>
                <w:rFonts w:ascii="宋体" w:hAnsi="宋体" w:eastAsia="宋体"/>
                <w:b/>
                <w:bCs/>
                <w:szCs w:val="21"/>
              </w:rPr>
            </w:pPr>
          </w:p>
        </w:tc>
        <w:tc>
          <w:tcPr>
            <w:tcW w:w="1276" w:type="dxa"/>
            <w:tcBorders>
              <w:top w:val="single" w:color="auto" w:sz="6" w:space="0"/>
              <w:left w:val="single" w:color="auto" w:sz="6" w:space="0"/>
              <w:bottom w:val="single" w:color="auto" w:sz="6" w:space="0"/>
              <w:right w:val="single" w:color="auto" w:sz="6" w:space="0"/>
            </w:tcBorders>
          </w:tcPr>
          <w:p w14:paraId="3EB8E0A5">
            <w:pPr>
              <w:autoSpaceDE w:val="0"/>
              <w:autoSpaceDN w:val="0"/>
              <w:adjustRightInd w:val="0"/>
              <w:spacing w:line="480" w:lineRule="exact"/>
              <w:rPr>
                <w:rFonts w:ascii="宋体" w:hAnsi="宋体" w:eastAsia="宋体"/>
                <w:b/>
                <w:bCs/>
                <w:szCs w:val="21"/>
              </w:rPr>
            </w:pPr>
          </w:p>
        </w:tc>
        <w:tc>
          <w:tcPr>
            <w:tcW w:w="1559" w:type="dxa"/>
            <w:tcBorders>
              <w:top w:val="single" w:color="auto" w:sz="6" w:space="0"/>
              <w:left w:val="single" w:color="auto" w:sz="6" w:space="0"/>
              <w:bottom w:val="single" w:color="auto" w:sz="6" w:space="0"/>
              <w:right w:val="single" w:color="auto" w:sz="6" w:space="0"/>
            </w:tcBorders>
          </w:tcPr>
          <w:p w14:paraId="46219F6B">
            <w:pPr>
              <w:autoSpaceDE w:val="0"/>
              <w:autoSpaceDN w:val="0"/>
              <w:adjustRightInd w:val="0"/>
              <w:spacing w:line="480" w:lineRule="exact"/>
              <w:rPr>
                <w:rFonts w:ascii="宋体" w:hAnsi="宋体" w:eastAsia="宋体"/>
                <w:b/>
                <w:bCs/>
                <w:szCs w:val="21"/>
              </w:rPr>
            </w:pPr>
          </w:p>
        </w:tc>
        <w:tc>
          <w:tcPr>
            <w:tcW w:w="1417" w:type="dxa"/>
            <w:tcBorders>
              <w:top w:val="single" w:color="auto" w:sz="6" w:space="0"/>
              <w:left w:val="single" w:color="auto" w:sz="6" w:space="0"/>
              <w:bottom w:val="single" w:color="auto" w:sz="6" w:space="0"/>
              <w:right w:val="single" w:color="auto" w:sz="6" w:space="0"/>
            </w:tcBorders>
          </w:tcPr>
          <w:p w14:paraId="6E6D2798">
            <w:pPr>
              <w:autoSpaceDE w:val="0"/>
              <w:autoSpaceDN w:val="0"/>
              <w:adjustRightInd w:val="0"/>
              <w:spacing w:line="480" w:lineRule="exact"/>
              <w:rPr>
                <w:rFonts w:ascii="宋体" w:hAnsi="宋体" w:eastAsia="宋体"/>
                <w:b/>
                <w:bCs/>
                <w:szCs w:val="21"/>
              </w:rPr>
            </w:pPr>
          </w:p>
        </w:tc>
        <w:tc>
          <w:tcPr>
            <w:tcW w:w="1560" w:type="dxa"/>
            <w:tcBorders>
              <w:top w:val="single" w:color="auto" w:sz="6" w:space="0"/>
              <w:left w:val="single" w:color="auto" w:sz="6" w:space="0"/>
              <w:bottom w:val="single" w:color="auto" w:sz="6" w:space="0"/>
              <w:right w:val="single" w:color="auto" w:sz="6" w:space="0"/>
            </w:tcBorders>
          </w:tcPr>
          <w:p w14:paraId="5305D3B9">
            <w:pPr>
              <w:autoSpaceDE w:val="0"/>
              <w:autoSpaceDN w:val="0"/>
              <w:adjustRightInd w:val="0"/>
              <w:spacing w:line="480" w:lineRule="exact"/>
              <w:rPr>
                <w:rFonts w:ascii="宋体" w:hAnsi="宋体" w:eastAsia="宋体"/>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3F9AFF34">
            <w:pPr>
              <w:autoSpaceDE w:val="0"/>
              <w:autoSpaceDN w:val="0"/>
              <w:adjustRightInd w:val="0"/>
              <w:spacing w:line="480" w:lineRule="exact"/>
              <w:jc w:val="center"/>
              <w:rPr>
                <w:rFonts w:ascii="宋体" w:hAnsi="宋体" w:eastAsia="宋体"/>
                <w:b/>
                <w:bCs/>
                <w:szCs w:val="21"/>
              </w:rPr>
            </w:pPr>
          </w:p>
        </w:tc>
      </w:tr>
      <w:tr w14:paraId="2C3677AD">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356B54B2">
            <w:pPr>
              <w:autoSpaceDE w:val="0"/>
              <w:autoSpaceDN w:val="0"/>
              <w:adjustRightInd w:val="0"/>
              <w:spacing w:line="480" w:lineRule="exact"/>
              <w:jc w:val="center"/>
              <w:rPr>
                <w:rFonts w:ascii="宋体" w:hAnsi="宋体" w:eastAsia="宋体"/>
                <w:bCs/>
                <w:szCs w:val="21"/>
              </w:rPr>
            </w:pPr>
            <w:r>
              <w:rPr>
                <w:rFonts w:hint="eastAsia" w:ascii="宋体" w:hAnsi="宋体" w:eastAsia="宋体"/>
                <w:szCs w:val="21"/>
              </w:rPr>
              <w:t>…</w:t>
            </w:r>
          </w:p>
        </w:tc>
        <w:tc>
          <w:tcPr>
            <w:tcW w:w="1418" w:type="dxa"/>
            <w:tcBorders>
              <w:top w:val="single" w:color="auto" w:sz="6" w:space="0"/>
              <w:left w:val="single" w:color="auto" w:sz="6" w:space="0"/>
              <w:bottom w:val="single" w:color="auto" w:sz="6" w:space="0"/>
              <w:right w:val="single" w:color="auto" w:sz="6" w:space="0"/>
            </w:tcBorders>
          </w:tcPr>
          <w:p w14:paraId="004183B4">
            <w:pPr>
              <w:autoSpaceDE w:val="0"/>
              <w:autoSpaceDN w:val="0"/>
              <w:adjustRightInd w:val="0"/>
              <w:spacing w:line="480" w:lineRule="exact"/>
              <w:rPr>
                <w:rFonts w:ascii="宋体" w:hAnsi="宋体" w:eastAsia="宋体"/>
                <w:b/>
                <w:bCs/>
                <w:szCs w:val="21"/>
              </w:rPr>
            </w:pPr>
          </w:p>
        </w:tc>
        <w:tc>
          <w:tcPr>
            <w:tcW w:w="1276" w:type="dxa"/>
            <w:tcBorders>
              <w:top w:val="single" w:color="auto" w:sz="6" w:space="0"/>
              <w:left w:val="single" w:color="auto" w:sz="6" w:space="0"/>
              <w:bottom w:val="single" w:color="auto" w:sz="6" w:space="0"/>
              <w:right w:val="single" w:color="auto" w:sz="6" w:space="0"/>
            </w:tcBorders>
          </w:tcPr>
          <w:p w14:paraId="2C0BAB7F">
            <w:pPr>
              <w:autoSpaceDE w:val="0"/>
              <w:autoSpaceDN w:val="0"/>
              <w:adjustRightInd w:val="0"/>
              <w:spacing w:line="480" w:lineRule="exact"/>
              <w:rPr>
                <w:rFonts w:ascii="宋体" w:hAnsi="宋体" w:eastAsia="宋体"/>
                <w:b/>
                <w:bCs/>
                <w:szCs w:val="21"/>
              </w:rPr>
            </w:pPr>
          </w:p>
        </w:tc>
        <w:tc>
          <w:tcPr>
            <w:tcW w:w="1559" w:type="dxa"/>
            <w:tcBorders>
              <w:top w:val="single" w:color="auto" w:sz="6" w:space="0"/>
              <w:left w:val="single" w:color="auto" w:sz="6" w:space="0"/>
              <w:bottom w:val="single" w:color="auto" w:sz="6" w:space="0"/>
              <w:right w:val="single" w:color="auto" w:sz="6" w:space="0"/>
            </w:tcBorders>
          </w:tcPr>
          <w:p w14:paraId="5D96426C">
            <w:pPr>
              <w:autoSpaceDE w:val="0"/>
              <w:autoSpaceDN w:val="0"/>
              <w:adjustRightInd w:val="0"/>
              <w:spacing w:line="480" w:lineRule="exact"/>
              <w:rPr>
                <w:rFonts w:ascii="宋体" w:hAnsi="宋体" w:eastAsia="宋体"/>
                <w:b/>
                <w:bCs/>
                <w:szCs w:val="21"/>
              </w:rPr>
            </w:pPr>
          </w:p>
        </w:tc>
        <w:tc>
          <w:tcPr>
            <w:tcW w:w="1417" w:type="dxa"/>
            <w:tcBorders>
              <w:top w:val="single" w:color="auto" w:sz="6" w:space="0"/>
              <w:left w:val="single" w:color="auto" w:sz="6" w:space="0"/>
              <w:bottom w:val="single" w:color="auto" w:sz="6" w:space="0"/>
              <w:right w:val="single" w:color="auto" w:sz="6" w:space="0"/>
            </w:tcBorders>
          </w:tcPr>
          <w:p w14:paraId="2003059C">
            <w:pPr>
              <w:autoSpaceDE w:val="0"/>
              <w:autoSpaceDN w:val="0"/>
              <w:adjustRightInd w:val="0"/>
              <w:spacing w:line="480" w:lineRule="exact"/>
              <w:rPr>
                <w:rFonts w:ascii="宋体" w:hAnsi="宋体" w:eastAsia="宋体"/>
                <w:b/>
                <w:bCs/>
                <w:szCs w:val="21"/>
              </w:rPr>
            </w:pPr>
          </w:p>
        </w:tc>
        <w:tc>
          <w:tcPr>
            <w:tcW w:w="1560" w:type="dxa"/>
            <w:tcBorders>
              <w:top w:val="single" w:color="auto" w:sz="6" w:space="0"/>
              <w:left w:val="single" w:color="auto" w:sz="6" w:space="0"/>
              <w:bottom w:val="single" w:color="auto" w:sz="6" w:space="0"/>
              <w:right w:val="single" w:color="auto" w:sz="6" w:space="0"/>
            </w:tcBorders>
          </w:tcPr>
          <w:p w14:paraId="4ED37A35">
            <w:pPr>
              <w:autoSpaceDE w:val="0"/>
              <w:autoSpaceDN w:val="0"/>
              <w:adjustRightInd w:val="0"/>
              <w:spacing w:line="480" w:lineRule="exact"/>
              <w:rPr>
                <w:rFonts w:ascii="宋体" w:hAnsi="宋体" w:eastAsia="宋体"/>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7D46DFB3">
            <w:pPr>
              <w:autoSpaceDE w:val="0"/>
              <w:autoSpaceDN w:val="0"/>
              <w:adjustRightInd w:val="0"/>
              <w:spacing w:line="480" w:lineRule="exact"/>
              <w:jc w:val="center"/>
              <w:rPr>
                <w:rFonts w:ascii="宋体" w:hAnsi="宋体" w:eastAsia="宋体"/>
                <w:b/>
                <w:bCs/>
                <w:szCs w:val="21"/>
              </w:rPr>
            </w:pPr>
          </w:p>
        </w:tc>
      </w:tr>
    </w:tbl>
    <w:p w14:paraId="4D09C905">
      <w:pPr>
        <w:autoSpaceDE w:val="0"/>
        <w:autoSpaceDN w:val="0"/>
        <w:adjustRightInd w:val="0"/>
        <w:spacing w:line="480" w:lineRule="auto"/>
        <w:rPr>
          <w:rFonts w:ascii="宋体" w:hAnsi="宋体" w:eastAsia="宋体" w:cs="宋体"/>
          <w:szCs w:val="21"/>
          <w:lang w:val="zh-CN"/>
        </w:rPr>
      </w:pPr>
    </w:p>
    <w:p w14:paraId="2CA54445">
      <w:pPr>
        <w:autoSpaceDE w:val="0"/>
        <w:autoSpaceDN w:val="0"/>
        <w:adjustRightInd w:val="0"/>
        <w:spacing w:line="480" w:lineRule="auto"/>
        <w:rPr>
          <w:rFonts w:ascii="宋体" w:hAnsi="宋体" w:eastAsia="宋体" w:cs="宋体"/>
          <w:szCs w:val="21"/>
          <w:lang w:val="zh-CN"/>
        </w:rPr>
      </w:pPr>
      <w:r>
        <w:rPr>
          <w:rFonts w:hint="eastAsia" w:ascii="宋体" w:hAnsi="宋体" w:eastAsia="宋体" w:cs="宋体"/>
          <w:szCs w:val="21"/>
          <w:lang w:val="zh-CN"/>
        </w:rPr>
        <w:t>供应商名称（</w:t>
      </w:r>
      <w:r>
        <w:rPr>
          <w:rFonts w:hint="eastAsia" w:ascii="宋体" w:hAnsi="宋体" w:eastAsia="宋体" w:cs="Arial"/>
          <w:szCs w:val="21"/>
        </w:rPr>
        <w:t>并加盖公章</w:t>
      </w:r>
      <w:r>
        <w:rPr>
          <w:rFonts w:hint="eastAsia" w:ascii="宋体" w:hAnsi="宋体" w:eastAsia="宋体" w:cs="宋体"/>
          <w:szCs w:val="21"/>
          <w:lang w:val="zh-CN"/>
        </w:rPr>
        <w:t>）：</w:t>
      </w:r>
    </w:p>
    <w:p w14:paraId="45A82311">
      <w:pPr>
        <w:autoSpaceDE w:val="0"/>
        <w:autoSpaceDN w:val="0"/>
        <w:adjustRightInd w:val="0"/>
        <w:spacing w:line="480" w:lineRule="auto"/>
        <w:rPr>
          <w:rFonts w:ascii="宋体" w:hAnsi="宋体" w:eastAsia="宋体" w:cs="宋体"/>
          <w:szCs w:val="21"/>
          <w:lang w:val="zh-CN"/>
        </w:rPr>
      </w:pPr>
    </w:p>
    <w:p w14:paraId="7CA38F73">
      <w:pPr>
        <w:autoSpaceDE w:val="0"/>
        <w:autoSpaceDN w:val="0"/>
        <w:adjustRightInd w:val="0"/>
        <w:spacing w:line="360" w:lineRule="auto"/>
        <w:jc w:val="center"/>
        <w:outlineLvl w:val="0"/>
        <w:rPr>
          <w:rFonts w:ascii="宋体" w:hAnsi="宋体" w:eastAsia="宋体"/>
          <w:b/>
          <w:bCs/>
          <w:sz w:val="24"/>
          <w:szCs w:val="24"/>
        </w:rPr>
      </w:pPr>
    </w:p>
    <w:p w14:paraId="04BE30D6">
      <w:pPr>
        <w:pStyle w:val="23"/>
      </w:pPr>
    </w:p>
    <w:p w14:paraId="597D721E">
      <w:pPr>
        <w:pStyle w:val="15"/>
        <w:ind w:left="5250"/>
      </w:pPr>
    </w:p>
    <w:p w14:paraId="574E5E6E"/>
    <w:p w14:paraId="35BA3627">
      <w:pPr>
        <w:pStyle w:val="23"/>
      </w:pPr>
    </w:p>
    <w:p w14:paraId="3BA8BDD9">
      <w:pPr>
        <w:autoSpaceDE w:val="0"/>
        <w:autoSpaceDN w:val="0"/>
        <w:adjustRightInd w:val="0"/>
        <w:spacing w:line="360" w:lineRule="auto"/>
        <w:jc w:val="center"/>
        <w:outlineLvl w:val="0"/>
        <w:rPr>
          <w:rFonts w:ascii="宋体" w:hAnsi="宋体" w:eastAsia="宋体"/>
          <w:b/>
          <w:bCs/>
          <w:sz w:val="24"/>
          <w:szCs w:val="24"/>
        </w:rPr>
      </w:pPr>
      <w:r>
        <w:rPr>
          <w:rFonts w:hint="eastAsia" w:ascii="宋体" w:hAnsi="宋体" w:eastAsia="宋体"/>
          <w:b/>
          <w:bCs/>
          <w:sz w:val="24"/>
          <w:szCs w:val="24"/>
        </w:rPr>
        <w:t>4.3 技术方案（实施方案）</w:t>
      </w:r>
    </w:p>
    <w:p w14:paraId="3A66D363">
      <w:pPr>
        <w:snapToGrid w:val="0"/>
        <w:spacing w:line="360" w:lineRule="auto"/>
        <w:jc w:val="center"/>
        <w:rPr>
          <w:rFonts w:ascii="宋体" w:hAnsi="宋体" w:eastAsia="宋体"/>
          <w:b/>
          <w:snapToGrid w:val="0"/>
          <w:kern w:val="0"/>
          <w:sz w:val="36"/>
          <w:szCs w:val="36"/>
        </w:rPr>
      </w:pPr>
    </w:p>
    <w:p w14:paraId="29B020A8">
      <w:pPr>
        <w:autoSpaceDE w:val="0"/>
        <w:autoSpaceDN w:val="0"/>
        <w:adjustRightInd w:val="0"/>
        <w:spacing w:line="360" w:lineRule="auto"/>
        <w:jc w:val="center"/>
        <w:rPr>
          <w:rFonts w:ascii="宋体" w:hAnsi="宋体" w:eastAsia="宋体" w:cs="宋体"/>
          <w:szCs w:val="21"/>
          <w:lang w:val="zh-CN"/>
        </w:rPr>
      </w:pPr>
      <w:r>
        <w:rPr>
          <w:rFonts w:hint="eastAsia" w:ascii="宋体" w:hAnsi="宋体" w:eastAsia="宋体" w:cs="宋体"/>
          <w:szCs w:val="21"/>
          <w:lang w:val="zh-CN"/>
        </w:rPr>
        <w:t>（供应商根据谈判文件要求自行编制）</w:t>
      </w:r>
    </w:p>
    <w:p w14:paraId="7F7C4868">
      <w:pPr>
        <w:snapToGrid w:val="0"/>
        <w:spacing w:line="360" w:lineRule="auto"/>
        <w:jc w:val="center"/>
        <w:rPr>
          <w:rFonts w:ascii="宋体" w:hAnsi="宋体" w:eastAsia="宋体"/>
          <w:b/>
          <w:snapToGrid w:val="0"/>
          <w:kern w:val="0"/>
          <w:sz w:val="36"/>
          <w:szCs w:val="36"/>
        </w:rPr>
      </w:pPr>
    </w:p>
    <w:p w14:paraId="28BA6E5D">
      <w:pPr>
        <w:snapToGrid w:val="0"/>
        <w:spacing w:line="360" w:lineRule="auto"/>
        <w:jc w:val="center"/>
        <w:rPr>
          <w:rFonts w:ascii="宋体" w:hAnsi="宋体" w:eastAsia="宋体"/>
          <w:b/>
          <w:snapToGrid w:val="0"/>
          <w:kern w:val="0"/>
          <w:sz w:val="36"/>
          <w:szCs w:val="36"/>
        </w:rPr>
      </w:pPr>
    </w:p>
    <w:p w14:paraId="31EB0610">
      <w:pPr>
        <w:pStyle w:val="23"/>
      </w:pPr>
    </w:p>
    <w:p w14:paraId="6DE7FEEC">
      <w:pPr>
        <w:pStyle w:val="15"/>
        <w:ind w:left="5250"/>
      </w:pPr>
    </w:p>
    <w:p w14:paraId="0A110204"/>
    <w:p w14:paraId="23DD1F8C">
      <w:pPr>
        <w:pStyle w:val="23"/>
      </w:pPr>
    </w:p>
    <w:p w14:paraId="34F0E5FE">
      <w:pPr>
        <w:pStyle w:val="15"/>
        <w:ind w:left="5250"/>
      </w:pPr>
    </w:p>
    <w:p w14:paraId="73253621"/>
    <w:p w14:paraId="3E0B3B6E">
      <w:pPr>
        <w:pStyle w:val="23"/>
      </w:pPr>
    </w:p>
    <w:p w14:paraId="32562FE5"/>
    <w:p w14:paraId="31CA0E13">
      <w:pPr>
        <w:autoSpaceDE w:val="0"/>
        <w:autoSpaceDN w:val="0"/>
        <w:adjustRightInd w:val="0"/>
        <w:spacing w:line="360" w:lineRule="auto"/>
        <w:jc w:val="center"/>
        <w:outlineLvl w:val="0"/>
        <w:rPr>
          <w:rFonts w:ascii="宋体" w:hAnsi="宋体" w:eastAsia="宋体"/>
          <w:b/>
          <w:bCs/>
          <w:sz w:val="24"/>
          <w:szCs w:val="24"/>
        </w:rPr>
      </w:pPr>
      <w:r>
        <w:rPr>
          <w:rFonts w:hint="eastAsia" w:ascii="宋体" w:hAnsi="宋体" w:eastAsia="宋体"/>
          <w:b/>
          <w:bCs/>
          <w:sz w:val="24"/>
          <w:szCs w:val="24"/>
        </w:rPr>
        <w:t>4.4 业绩情况表</w:t>
      </w:r>
    </w:p>
    <w:p w14:paraId="450A45BC">
      <w:pPr>
        <w:autoSpaceDE w:val="0"/>
        <w:autoSpaceDN w:val="0"/>
        <w:adjustRightInd w:val="0"/>
        <w:spacing w:line="360" w:lineRule="auto"/>
        <w:jc w:val="center"/>
        <w:outlineLvl w:val="0"/>
        <w:rPr>
          <w:rFonts w:ascii="宋体" w:hAnsi="宋体" w:eastAsia="宋体"/>
          <w:b/>
          <w:bCs/>
          <w:sz w:val="28"/>
          <w:szCs w:val="28"/>
        </w:rPr>
      </w:pPr>
    </w:p>
    <w:p w14:paraId="3F4BC5AB">
      <w:pPr>
        <w:spacing w:line="360" w:lineRule="auto"/>
        <w:contextualSpacing/>
        <w:jc w:val="left"/>
        <w:rPr>
          <w:rFonts w:ascii="宋体" w:hAnsi="宋体" w:eastAsia="宋体"/>
          <w:szCs w:val="21"/>
        </w:rPr>
      </w:pPr>
      <w:r>
        <w:rPr>
          <w:rFonts w:hint="eastAsia" w:ascii="宋体" w:hAnsi="宋体" w:eastAsia="宋体"/>
          <w:szCs w:val="21"/>
        </w:rPr>
        <w:t>项目编号：</w:t>
      </w:r>
    </w:p>
    <w:p w14:paraId="1588E0D7">
      <w:pPr>
        <w:snapToGrid w:val="0"/>
        <w:spacing w:line="360" w:lineRule="auto"/>
        <w:rPr>
          <w:rFonts w:ascii="宋体" w:hAnsi="宋体" w:eastAsia="宋体"/>
          <w:b/>
          <w:snapToGrid w:val="0"/>
          <w:kern w:val="0"/>
          <w:szCs w:val="21"/>
        </w:rPr>
      </w:pPr>
      <w:r>
        <w:rPr>
          <w:rFonts w:hint="eastAsia" w:ascii="宋体" w:hAnsi="宋体" w:eastAsia="宋体"/>
          <w:szCs w:val="21"/>
        </w:rPr>
        <w:t xml:space="preserve">项目名称：   </w:t>
      </w:r>
    </w:p>
    <w:tbl>
      <w:tblPr>
        <w:tblStyle w:val="24"/>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7"/>
        <w:gridCol w:w="3577"/>
        <w:gridCol w:w="1439"/>
        <w:gridCol w:w="1705"/>
      </w:tblGrid>
      <w:tr w14:paraId="2C2CB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tcBorders>
              <w:top w:val="single" w:color="auto" w:sz="4" w:space="0"/>
              <w:left w:val="single" w:color="auto" w:sz="4" w:space="0"/>
              <w:bottom w:val="single" w:color="auto" w:sz="4" w:space="0"/>
              <w:right w:val="single" w:color="auto" w:sz="4" w:space="0"/>
            </w:tcBorders>
            <w:shd w:val="clear" w:color="auto" w:fill="F3F3F3"/>
            <w:vAlign w:val="center"/>
          </w:tcPr>
          <w:p w14:paraId="6AEF90F9">
            <w:pPr>
              <w:pStyle w:val="7"/>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tcBorders>
              <w:top w:val="single" w:color="auto" w:sz="4" w:space="0"/>
              <w:left w:val="single" w:color="auto" w:sz="4" w:space="0"/>
              <w:bottom w:val="single" w:color="auto" w:sz="4" w:space="0"/>
              <w:right w:val="single" w:color="auto" w:sz="4" w:space="0"/>
            </w:tcBorders>
            <w:shd w:val="clear" w:color="auto" w:fill="F3F3F3"/>
            <w:vAlign w:val="center"/>
          </w:tcPr>
          <w:p w14:paraId="6151736D">
            <w:pPr>
              <w:pStyle w:val="7"/>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tcBorders>
              <w:top w:val="single" w:color="auto" w:sz="4" w:space="0"/>
              <w:left w:val="single" w:color="auto" w:sz="4" w:space="0"/>
              <w:bottom w:val="single" w:color="auto" w:sz="4" w:space="0"/>
              <w:right w:val="single" w:color="auto" w:sz="4" w:space="0"/>
            </w:tcBorders>
            <w:shd w:val="clear" w:color="auto" w:fill="F3F3F3"/>
            <w:vAlign w:val="center"/>
          </w:tcPr>
          <w:p w14:paraId="1F6D26DD">
            <w:pPr>
              <w:pStyle w:val="7"/>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tcBorders>
              <w:top w:val="single" w:color="auto" w:sz="4" w:space="0"/>
              <w:left w:val="single" w:color="auto" w:sz="4" w:space="0"/>
              <w:bottom w:val="single" w:color="auto" w:sz="4" w:space="0"/>
              <w:right w:val="single" w:color="auto" w:sz="4" w:space="0"/>
            </w:tcBorders>
            <w:shd w:val="clear" w:color="auto" w:fill="F3F3F3"/>
            <w:vAlign w:val="center"/>
          </w:tcPr>
          <w:p w14:paraId="710C32A2">
            <w:pPr>
              <w:pStyle w:val="7"/>
              <w:jc w:val="center"/>
              <w:rPr>
                <w:rFonts w:ascii="宋体" w:hAnsi="宋体" w:eastAsia="宋体" w:cs="宋体"/>
                <w:b/>
                <w:bCs/>
                <w:sz w:val="21"/>
                <w:szCs w:val="21"/>
              </w:rPr>
            </w:pPr>
            <w:r>
              <w:rPr>
                <w:rFonts w:hint="eastAsia" w:ascii="宋体" w:hAnsi="宋体" w:eastAsia="宋体" w:cs="宋体"/>
                <w:b/>
                <w:bCs/>
                <w:sz w:val="21"/>
                <w:szCs w:val="21"/>
              </w:rPr>
              <w:t>合同金额</w:t>
            </w:r>
          </w:p>
          <w:p w14:paraId="23112259">
            <w:pPr>
              <w:pStyle w:val="7"/>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tcBorders>
              <w:top w:val="single" w:color="auto" w:sz="4" w:space="0"/>
              <w:left w:val="single" w:color="auto" w:sz="4" w:space="0"/>
              <w:bottom w:val="single" w:color="auto" w:sz="4" w:space="0"/>
              <w:right w:val="single" w:color="auto" w:sz="4" w:space="0"/>
            </w:tcBorders>
            <w:shd w:val="clear" w:color="auto" w:fill="F3F3F3"/>
            <w:vAlign w:val="center"/>
          </w:tcPr>
          <w:p w14:paraId="7F100CB3">
            <w:pPr>
              <w:pStyle w:val="7"/>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4329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6E37D3FF">
            <w:pPr>
              <w:pStyle w:val="7"/>
              <w:spacing w:line="360" w:lineRule="auto"/>
              <w:jc w:val="center"/>
              <w:rPr>
                <w:rFonts w:ascii="宋体" w:hAnsi="宋体" w:eastAsia="宋体" w:cs="宋体"/>
                <w:sz w:val="21"/>
                <w:szCs w:val="21"/>
              </w:rPr>
            </w:pPr>
            <w:r>
              <w:rPr>
                <w:rFonts w:hint="eastAsia" w:ascii="宋体" w:hAnsi="宋体" w:eastAsia="宋体" w:cs="宋体"/>
                <w:sz w:val="21"/>
                <w:szCs w:val="21"/>
              </w:rPr>
              <w:t>1</w:t>
            </w:r>
          </w:p>
        </w:tc>
        <w:tc>
          <w:tcPr>
            <w:tcW w:w="1808" w:type="dxa"/>
            <w:tcBorders>
              <w:top w:val="single" w:color="auto" w:sz="4" w:space="0"/>
              <w:left w:val="single" w:color="auto" w:sz="4" w:space="0"/>
              <w:bottom w:val="single" w:color="auto" w:sz="4" w:space="0"/>
              <w:right w:val="single" w:color="auto" w:sz="4" w:space="0"/>
            </w:tcBorders>
            <w:vAlign w:val="center"/>
          </w:tcPr>
          <w:p w14:paraId="51ACF2CD">
            <w:pPr>
              <w:pStyle w:val="7"/>
              <w:spacing w:line="360" w:lineRule="auto"/>
              <w:rPr>
                <w:rFonts w:ascii="宋体" w:hAnsi="宋体" w:eastAsia="宋体" w:cs="Times New Roman"/>
                <w:sz w:val="21"/>
                <w:szCs w:val="21"/>
              </w:rPr>
            </w:pPr>
          </w:p>
        </w:tc>
        <w:tc>
          <w:tcPr>
            <w:tcW w:w="3579" w:type="dxa"/>
            <w:tcBorders>
              <w:top w:val="single" w:color="auto" w:sz="4" w:space="0"/>
              <w:left w:val="single" w:color="auto" w:sz="4" w:space="0"/>
              <w:bottom w:val="single" w:color="auto" w:sz="4" w:space="0"/>
              <w:right w:val="single" w:color="auto" w:sz="4" w:space="0"/>
            </w:tcBorders>
            <w:vAlign w:val="center"/>
          </w:tcPr>
          <w:p w14:paraId="03B347BF">
            <w:pPr>
              <w:pStyle w:val="7"/>
              <w:spacing w:line="360" w:lineRule="auto"/>
              <w:rPr>
                <w:rFonts w:ascii="宋体" w:hAnsi="宋体" w:eastAsia="宋体" w:cs="Times New Roman"/>
                <w:sz w:val="21"/>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03ED1795">
            <w:pPr>
              <w:pStyle w:val="7"/>
              <w:spacing w:line="360" w:lineRule="auto"/>
              <w:rPr>
                <w:rFonts w:ascii="宋体" w:hAnsi="宋体" w:eastAsia="宋体" w:cs="Times New Roman"/>
                <w:sz w:val="21"/>
                <w:szCs w:val="21"/>
              </w:rPr>
            </w:pPr>
          </w:p>
        </w:tc>
        <w:tc>
          <w:tcPr>
            <w:tcW w:w="1706" w:type="dxa"/>
            <w:tcBorders>
              <w:top w:val="single" w:color="auto" w:sz="4" w:space="0"/>
              <w:left w:val="single" w:color="auto" w:sz="4" w:space="0"/>
              <w:bottom w:val="single" w:color="auto" w:sz="4" w:space="0"/>
              <w:right w:val="single" w:color="auto" w:sz="4" w:space="0"/>
            </w:tcBorders>
            <w:vAlign w:val="center"/>
          </w:tcPr>
          <w:p w14:paraId="32FB7518">
            <w:pPr>
              <w:pStyle w:val="7"/>
              <w:spacing w:line="360" w:lineRule="auto"/>
              <w:rPr>
                <w:rFonts w:ascii="宋体" w:hAnsi="宋体" w:eastAsia="宋体" w:cs="Times New Roman"/>
                <w:sz w:val="21"/>
                <w:szCs w:val="21"/>
              </w:rPr>
            </w:pPr>
          </w:p>
        </w:tc>
      </w:tr>
      <w:tr w14:paraId="0D921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54C3A7BE">
            <w:pPr>
              <w:pStyle w:val="7"/>
              <w:spacing w:line="360" w:lineRule="auto"/>
              <w:jc w:val="center"/>
              <w:rPr>
                <w:rFonts w:ascii="宋体" w:hAnsi="宋体" w:eastAsia="宋体" w:cs="宋体"/>
                <w:sz w:val="21"/>
                <w:szCs w:val="21"/>
              </w:rPr>
            </w:pPr>
            <w:r>
              <w:rPr>
                <w:rFonts w:hint="eastAsia" w:ascii="宋体" w:hAnsi="宋体" w:eastAsia="宋体" w:cs="宋体"/>
                <w:sz w:val="21"/>
                <w:szCs w:val="21"/>
              </w:rPr>
              <w:t>2</w:t>
            </w:r>
          </w:p>
        </w:tc>
        <w:tc>
          <w:tcPr>
            <w:tcW w:w="1808" w:type="dxa"/>
            <w:tcBorders>
              <w:top w:val="single" w:color="auto" w:sz="4" w:space="0"/>
              <w:left w:val="single" w:color="auto" w:sz="4" w:space="0"/>
              <w:bottom w:val="single" w:color="auto" w:sz="4" w:space="0"/>
              <w:right w:val="single" w:color="auto" w:sz="4" w:space="0"/>
            </w:tcBorders>
            <w:vAlign w:val="center"/>
          </w:tcPr>
          <w:p w14:paraId="33691DF3">
            <w:pPr>
              <w:pStyle w:val="7"/>
              <w:spacing w:line="360" w:lineRule="auto"/>
              <w:rPr>
                <w:rFonts w:ascii="宋体" w:hAnsi="宋体" w:eastAsia="宋体" w:cs="Times New Roman"/>
                <w:sz w:val="21"/>
                <w:szCs w:val="21"/>
              </w:rPr>
            </w:pPr>
          </w:p>
        </w:tc>
        <w:tc>
          <w:tcPr>
            <w:tcW w:w="3579" w:type="dxa"/>
            <w:tcBorders>
              <w:top w:val="single" w:color="auto" w:sz="4" w:space="0"/>
              <w:left w:val="single" w:color="auto" w:sz="4" w:space="0"/>
              <w:bottom w:val="single" w:color="auto" w:sz="4" w:space="0"/>
              <w:right w:val="single" w:color="auto" w:sz="4" w:space="0"/>
            </w:tcBorders>
            <w:vAlign w:val="center"/>
          </w:tcPr>
          <w:p w14:paraId="384C2BA1">
            <w:pPr>
              <w:pStyle w:val="7"/>
              <w:spacing w:line="360" w:lineRule="auto"/>
              <w:rPr>
                <w:rFonts w:ascii="宋体" w:hAnsi="宋体" w:eastAsia="宋体" w:cs="Times New Roman"/>
                <w:sz w:val="21"/>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34C0EFAF">
            <w:pPr>
              <w:pStyle w:val="7"/>
              <w:spacing w:line="360" w:lineRule="auto"/>
              <w:rPr>
                <w:rFonts w:ascii="宋体" w:hAnsi="宋体" w:eastAsia="宋体" w:cs="Times New Roman"/>
                <w:sz w:val="21"/>
                <w:szCs w:val="21"/>
              </w:rPr>
            </w:pPr>
          </w:p>
        </w:tc>
        <w:tc>
          <w:tcPr>
            <w:tcW w:w="1706" w:type="dxa"/>
            <w:tcBorders>
              <w:top w:val="single" w:color="auto" w:sz="4" w:space="0"/>
              <w:left w:val="single" w:color="auto" w:sz="4" w:space="0"/>
              <w:bottom w:val="single" w:color="auto" w:sz="4" w:space="0"/>
              <w:right w:val="single" w:color="auto" w:sz="4" w:space="0"/>
            </w:tcBorders>
            <w:vAlign w:val="center"/>
          </w:tcPr>
          <w:p w14:paraId="3D66F944">
            <w:pPr>
              <w:pStyle w:val="7"/>
              <w:spacing w:line="360" w:lineRule="auto"/>
              <w:rPr>
                <w:rFonts w:ascii="宋体" w:hAnsi="宋体" w:eastAsia="宋体" w:cs="Times New Roman"/>
                <w:sz w:val="21"/>
                <w:szCs w:val="21"/>
              </w:rPr>
            </w:pPr>
          </w:p>
        </w:tc>
      </w:tr>
      <w:tr w14:paraId="2E390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76931D77">
            <w:pPr>
              <w:pStyle w:val="7"/>
              <w:spacing w:line="360" w:lineRule="auto"/>
              <w:jc w:val="center"/>
              <w:rPr>
                <w:rFonts w:ascii="宋体" w:hAnsi="宋体" w:eastAsia="宋体" w:cs="宋体"/>
                <w:sz w:val="21"/>
                <w:szCs w:val="21"/>
              </w:rPr>
            </w:pPr>
            <w:r>
              <w:rPr>
                <w:rFonts w:hint="eastAsia" w:ascii="宋体" w:hAnsi="宋体" w:eastAsia="宋体" w:cs="宋体"/>
                <w:sz w:val="21"/>
                <w:szCs w:val="21"/>
              </w:rPr>
              <w:t>3</w:t>
            </w:r>
          </w:p>
        </w:tc>
        <w:tc>
          <w:tcPr>
            <w:tcW w:w="1808" w:type="dxa"/>
            <w:tcBorders>
              <w:top w:val="single" w:color="auto" w:sz="4" w:space="0"/>
              <w:left w:val="single" w:color="auto" w:sz="4" w:space="0"/>
              <w:bottom w:val="single" w:color="auto" w:sz="4" w:space="0"/>
              <w:right w:val="single" w:color="auto" w:sz="4" w:space="0"/>
            </w:tcBorders>
            <w:vAlign w:val="center"/>
          </w:tcPr>
          <w:p w14:paraId="266A77BC">
            <w:pPr>
              <w:pStyle w:val="7"/>
              <w:spacing w:line="360" w:lineRule="auto"/>
              <w:rPr>
                <w:rFonts w:ascii="宋体" w:hAnsi="宋体" w:eastAsia="宋体" w:cs="Times New Roman"/>
                <w:sz w:val="21"/>
                <w:szCs w:val="21"/>
              </w:rPr>
            </w:pPr>
          </w:p>
        </w:tc>
        <w:tc>
          <w:tcPr>
            <w:tcW w:w="3579" w:type="dxa"/>
            <w:tcBorders>
              <w:top w:val="single" w:color="auto" w:sz="4" w:space="0"/>
              <w:left w:val="single" w:color="auto" w:sz="4" w:space="0"/>
              <w:bottom w:val="single" w:color="auto" w:sz="4" w:space="0"/>
              <w:right w:val="single" w:color="auto" w:sz="4" w:space="0"/>
            </w:tcBorders>
            <w:vAlign w:val="center"/>
          </w:tcPr>
          <w:p w14:paraId="299D1F01">
            <w:pPr>
              <w:pStyle w:val="7"/>
              <w:spacing w:line="360" w:lineRule="auto"/>
              <w:rPr>
                <w:rFonts w:ascii="宋体" w:hAnsi="宋体" w:eastAsia="宋体" w:cs="Times New Roman"/>
                <w:sz w:val="21"/>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3731BF6E">
            <w:pPr>
              <w:pStyle w:val="7"/>
              <w:spacing w:line="360" w:lineRule="auto"/>
              <w:rPr>
                <w:rFonts w:ascii="宋体" w:hAnsi="宋体" w:eastAsia="宋体" w:cs="Times New Roman"/>
                <w:sz w:val="21"/>
                <w:szCs w:val="21"/>
              </w:rPr>
            </w:pPr>
          </w:p>
        </w:tc>
        <w:tc>
          <w:tcPr>
            <w:tcW w:w="1706" w:type="dxa"/>
            <w:tcBorders>
              <w:top w:val="single" w:color="auto" w:sz="4" w:space="0"/>
              <w:left w:val="single" w:color="auto" w:sz="4" w:space="0"/>
              <w:bottom w:val="single" w:color="auto" w:sz="4" w:space="0"/>
              <w:right w:val="single" w:color="auto" w:sz="4" w:space="0"/>
            </w:tcBorders>
            <w:vAlign w:val="center"/>
          </w:tcPr>
          <w:p w14:paraId="2B782EB8">
            <w:pPr>
              <w:pStyle w:val="7"/>
              <w:spacing w:line="360" w:lineRule="auto"/>
              <w:rPr>
                <w:rFonts w:ascii="宋体" w:hAnsi="宋体" w:eastAsia="宋体" w:cs="Times New Roman"/>
                <w:sz w:val="21"/>
                <w:szCs w:val="21"/>
              </w:rPr>
            </w:pPr>
          </w:p>
        </w:tc>
      </w:tr>
      <w:tr w14:paraId="24EA4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55314E80">
            <w:pPr>
              <w:pStyle w:val="7"/>
              <w:spacing w:line="360" w:lineRule="auto"/>
              <w:jc w:val="center"/>
              <w:rPr>
                <w:rFonts w:ascii="宋体" w:hAnsi="宋体" w:eastAsia="宋体" w:cs="宋体"/>
                <w:sz w:val="21"/>
                <w:szCs w:val="21"/>
              </w:rPr>
            </w:pPr>
            <w:r>
              <w:rPr>
                <w:rFonts w:hint="eastAsia" w:ascii="宋体" w:hAnsi="宋体" w:eastAsia="宋体" w:cs="宋体"/>
                <w:sz w:val="21"/>
                <w:szCs w:val="21"/>
              </w:rPr>
              <w:t>4</w:t>
            </w:r>
          </w:p>
        </w:tc>
        <w:tc>
          <w:tcPr>
            <w:tcW w:w="1808" w:type="dxa"/>
            <w:tcBorders>
              <w:top w:val="single" w:color="auto" w:sz="4" w:space="0"/>
              <w:left w:val="single" w:color="auto" w:sz="4" w:space="0"/>
              <w:bottom w:val="single" w:color="auto" w:sz="4" w:space="0"/>
              <w:right w:val="single" w:color="auto" w:sz="4" w:space="0"/>
            </w:tcBorders>
            <w:vAlign w:val="center"/>
          </w:tcPr>
          <w:p w14:paraId="11A20309">
            <w:pPr>
              <w:rPr>
                <w:rFonts w:ascii="宋体" w:hAnsi="宋体" w:eastAsia="宋体"/>
                <w:szCs w:val="21"/>
              </w:rPr>
            </w:pPr>
          </w:p>
        </w:tc>
        <w:tc>
          <w:tcPr>
            <w:tcW w:w="3579" w:type="dxa"/>
            <w:tcBorders>
              <w:top w:val="single" w:color="auto" w:sz="4" w:space="0"/>
              <w:left w:val="single" w:color="auto" w:sz="4" w:space="0"/>
              <w:bottom w:val="single" w:color="auto" w:sz="4" w:space="0"/>
              <w:right w:val="single" w:color="auto" w:sz="4" w:space="0"/>
            </w:tcBorders>
            <w:vAlign w:val="center"/>
          </w:tcPr>
          <w:p w14:paraId="60DB60EA">
            <w:pPr>
              <w:rPr>
                <w:rFonts w:ascii="宋体" w:hAnsi="宋体" w:eastAsia="宋体"/>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76F1DA5D">
            <w:pPr>
              <w:rPr>
                <w:rFonts w:ascii="宋体" w:hAnsi="宋体" w:eastAsia="宋体"/>
                <w:szCs w:val="21"/>
              </w:rPr>
            </w:pPr>
          </w:p>
        </w:tc>
        <w:tc>
          <w:tcPr>
            <w:tcW w:w="1706" w:type="dxa"/>
            <w:tcBorders>
              <w:top w:val="single" w:color="auto" w:sz="4" w:space="0"/>
              <w:left w:val="single" w:color="auto" w:sz="4" w:space="0"/>
              <w:bottom w:val="single" w:color="auto" w:sz="4" w:space="0"/>
              <w:right w:val="single" w:color="auto" w:sz="4" w:space="0"/>
            </w:tcBorders>
            <w:vAlign w:val="center"/>
          </w:tcPr>
          <w:p w14:paraId="6B90821D">
            <w:pPr>
              <w:rPr>
                <w:rFonts w:ascii="宋体" w:hAnsi="宋体" w:eastAsia="宋体"/>
                <w:szCs w:val="21"/>
              </w:rPr>
            </w:pPr>
          </w:p>
        </w:tc>
      </w:tr>
      <w:tr w14:paraId="0E853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0C9B0D8C">
            <w:pPr>
              <w:pStyle w:val="7"/>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tcBorders>
              <w:top w:val="single" w:color="auto" w:sz="4" w:space="0"/>
              <w:left w:val="single" w:color="auto" w:sz="4" w:space="0"/>
              <w:bottom w:val="single" w:color="auto" w:sz="4" w:space="0"/>
              <w:right w:val="single" w:color="auto" w:sz="4" w:space="0"/>
            </w:tcBorders>
            <w:vAlign w:val="center"/>
          </w:tcPr>
          <w:p w14:paraId="29796A38">
            <w:pPr>
              <w:rPr>
                <w:rFonts w:ascii="宋体" w:hAnsi="宋体" w:eastAsia="宋体"/>
                <w:szCs w:val="21"/>
              </w:rPr>
            </w:pPr>
          </w:p>
        </w:tc>
        <w:tc>
          <w:tcPr>
            <w:tcW w:w="3579" w:type="dxa"/>
            <w:tcBorders>
              <w:top w:val="single" w:color="auto" w:sz="4" w:space="0"/>
              <w:left w:val="single" w:color="auto" w:sz="4" w:space="0"/>
              <w:bottom w:val="single" w:color="auto" w:sz="4" w:space="0"/>
              <w:right w:val="single" w:color="auto" w:sz="4" w:space="0"/>
            </w:tcBorders>
            <w:vAlign w:val="center"/>
          </w:tcPr>
          <w:p w14:paraId="3B2301FE">
            <w:pPr>
              <w:rPr>
                <w:rFonts w:ascii="宋体" w:hAnsi="宋体" w:eastAsia="宋体"/>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2570DABB">
            <w:pPr>
              <w:rPr>
                <w:rFonts w:ascii="宋体" w:hAnsi="宋体" w:eastAsia="宋体"/>
                <w:szCs w:val="21"/>
              </w:rPr>
            </w:pPr>
          </w:p>
        </w:tc>
        <w:tc>
          <w:tcPr>
            <w:tcW w:w="1706" w:type="dxa"/>
            <w:tcBorders>
              <w:top w:val="single" w:color="auto" w:sz="4" w:space="0"/>
              <w:left w:val="single" w:color="auto" w:sz="4" w:space="0"/>
              <w:bottom w:val="single" w:color="auto" w:sz="4" w:space="0"/>
              <w:right w:val="single" w:color="auto" w:sz="4" w:space="0"/>
            </w:tcBorders>
            <w:vAlign w:val="center"/>
          </w:tcPr>
          <w:p w14:paraId="64E61197">
            <w:pPr>
              <w:rPr>
                <w:rFonts w:ascii="宋体" w:hAnsi="宋体" w:eastAsia="宋体"/>
                <w:szCs w:val="21"/>
              </w:rPr>
            </w:pPr>
          </w:p>
        </w:tc>
      </w:tr>
    </w:tbl>
    <w:p w14:paraId="670168C6">
      <w:pPr>
        <w:autoSpaceDE w:val="0"/>
        <w:autoSpaceDN w:val="0"/>
        <w:adjustRightInd w:val="0"/>
        <w:spacing w:line="480" w:lineRule="auto"/>
        <w:rPr>
          <w:rFonts w:ascii="宋体" w:hAnsi="宋体" w:eastAsia="宋体" w:cs="宋体"/>
          <w:szCs w:val="21"/>
          <w:lang w:val="zh-CN"/>
        </w:rPr>
      </w:pPr>
    </w:p>
    <w:p w14:paraId="0CB16350">
      <w:pPr>
        <w:autoSpaceDE w:val="0"/>
        <w:autoSpaceDN w:val="0"/>
        <w:adjustRightInd w:val="0"/>
        <w:spacing w:line="480" w:lineRule="auto"/>
        <w:rPr>
          <w:rFonts w:ascii="宋体" w:hAnsi="宋体" w:eastAsia="宋体" w:cs="宋体"/>
          <w:szCs w:val="21"/>
          <w:lang w:val="zh-CN"/>
        </w:rPr>
      </w:pPr>
      <w:r>
        <w:rPr>
          <w:rFonts w:hint="eastAsia" w:ascii="宋体" w:hAnsi="宋体" w:eastAsia="宋体" w:cs="宋体"/>
          <w:szCs w:val="21"/>
          <w:lang w:val="zh-CN"/>
        </w:rPr>
        <w:t>供应商名称（</w:t>
      </w:r>
      <w:r>
        <w:rPr>
          <w:rFonts w:hint="eastAsia" w:ascii="宋体" w:hAnsi="宋体" w:eastAsia="宋体" w:cs="Arial"/>
          <w:szCs w:val="21"/>
        </w:rPr>
        <w:t>并加盖公章</w:t>
      </w:r>
      <w:r>
        <w:rPr>
          <w:rFonts w:hint="eastAsia" w:ascii="宋体" w:hAnsi="宋体" w:eastAsia="宋体" w:cs="宋体"/>
          <w:szCs w:val="21"/>
          <w:lang w:val="zh-CN"/>
        </w:rPr>
        <w:t>）：</w:t>
      </w:r>
    </w:p>
    <w:p w14:paraId="44AE85EA">
      <w:pPr>
        <w:autoSpaceDE w:val="0"/>
        <w:autoSpaceDN w:val="0"/>
        <w:adjustRightInd w:val="0"/>
        <w:spacing w:line="360" w:lineRule="auto"/>
        <w:jc w:val="center"/>
        <w:outlineLvl w:val="0"/>
        <w:rPr>
          <w:rFonts w:ascii="宋体" w:hAnsi="宋体" w:eastAsia="宋体"/>
          <w:b/>
          <w:bCs/>
          <w:sz w:val="24"/>
          <w:szCs w:val="24"/>
        </w:rPr>
      </w:pPr>
    </w:p>
    <w:p w14:paraId="199C41DA">
      <w:pPr>
        <w:autoSpaceDE w:val="0"/>
        <w:autoSpaceDN w:val="0"/>
        <w:adjustRightInd w:val="0"/>
        <w:spacing w:line="360" w:lineRule="auto"/>
        <w:jc w:val="center"/>
        <w:outlineLvl w:val="0"/>
        <w:rPr>
          <w:rFonts w:ascii="宋体" w:hAnsi="宋体" w:eastAsia="宋体"/>
          <w:b/>
          <w:bCs/>
          <w:sz w:val="24"/>
          <w:szCs w:val="24"/>
        </w:rPr>
      </w:pPr>
    </w:p>
    <w:p w14:paraId="7ABD8A5B">
      <w:pPr>
        <w:autoSpaceDE w:val="0"/>
        <w:autoSpaceDN w:val="0"/>
        <w:adjustRightInd w:val="0"/>
        <w:spacing w:line="360" w:lineRule="auto"/>
        <w:jc w:val="center"/>
        <w:outlineLvl w:val="0"/>
        <w:rPr>
          <w:rFonts w:ascii="宋体" w:hAnsi="宋体" w:eastAsia="宋体"/>
          <w:b/>
          <w:bCs/>
          <w:sz w:val="24"/>
          <w:szCs w:val="24"/>
        </w:rPr>
      </w:pPr>
    </w:p>
    <w:p w14:paraId="7B0222BE">
      <w:pPr>
        <w:autoSpaceDE w:val="0"/>
        <w:autoSpaceDN w:val="0"/>
        <w:adjustRightInd w:val="0"/>
        <w:spacing w:line="360" w:lineRule="auto"/>
        <w:jc w:val="center"/>
        <w:outlineLvl w:val="0"/>
        <w:rPr>
          <w:rFonts w:ascii="宋体" w:hAnsi="宋体" w:eastAsia="宋体"/>
          <w:b/>
          <w:bCs/>
          <w:sz w:val="24"/>
          <w:szCs w:val="24"/>
        </w:rPr>
      </w:pPr>
    </w:p>
    <w:p w14:paraId="5317B794">
      <w:pPr>
        <w:autoSpaceDE w:val="0"/>
        <w:autoSpaceDN w:val="0"/>
        <w:adjustRightInd w:val="0"/>
        <w:spacing w:line="360" w:lineRule="auto"/>
        <w:jc w:val="center"/>
        <w:outlineLvl w:val="0"/>
        <w:rPr>
          <w:rFonts w:ascii="宋体" w:hAnsi="宋体" w:eastAsia="宋体"/>
          <w:b/>
          <w:bCs/>
          <w:sz w:val="24"/>
          <w:szCs w:val="24"/>
        </w:rPr>
      </w:pPr>
      <w:r>
        <w:rPr>
          <w:rFonts w:hint="eastAsia" w:ascii="宋体" w:hAnsi="宋体" w:eastAsia="宋体"/>
          <w:b/>
          <w:bCs/>
          <w:sz w:val="24"/>
          <w:szCs w:val="24"/>
        </w:rPr>
        <w:t>4.5 售后服务方案</w:t>
      </w:r>
    </w:p>
    <w:p w14:paraId="0AC50FC8">
      <w:pPr>
        <w:autoSpaceDE w:val="0"/>
        <w:autoSpaceDN w:val="0"/>
        <w:adjustRightInd w:val="0"/>
        <w:spacing w:line="360" w:lineRule="auto"/>
        <w:jc w:val="center"/>
        <w:outlineLvl w:val="0"/>
        <w:rPr>
          <w:rFonts w:ascii="宋体" w:hAnsi="宋体" w:eastAsia="宋体"/>
          <w:b/>
          <w:bCs/>
          <w:sz w:val="36"/>
          <w:szCs w:val="36"/>
        </w:rPr>
      </w:pPr>
    </w:p>
    <w:p w14:paraId="14122BBA">
      <w:pPr>
        <w:autoSpaceDE w:val="0"/>
        <w:autoSpaceDN w:val="0"/>
        <w:adjustRightInd w:val="0"/>
        <w:spacing w:line="360" w:lineRule="auto"/>
        <w:jc w:val="center"/>
        <w:rPr>
          <w:rFonts w:ascii="宋体" w:hAnsi="宋体" w:eastAsia="宋体" w:cs="宋体"/>
          <w:szCs w:val="21"/>
          <w:lang w:val="zh-CN"/>
        </w:rPr>
      </w:pPr>
      <w:r>
        <w:rPr>
          <w:rFonts w:hint="eastAsia" w:ascii="宋体" w:hAnsi="宋体" w:eastAsia="宋体" w:cs="宋体"/>
          <w:szCs w:val="21"/>
          <w:lang w:val="zh-CN"/>
        </w:rPr>
        <w:t>（供应商根据谈判文件要求自行编制）</w:t>
      </w:r>
    </w:p>
    <w:p w14:paraId="5260E6B9">
      <w:pPr>
        <w:autoSpaceDE w:val="0"/>
        <w:autoSpaceDN w:val="0"/>
        <w:adjustRightInd w:val="0"/>
        <w:spacing w:line="360" w:lineRule="auto"/>
        <w:jc w:val="center"/>
        <w:outlineLvl w:val="0"/>
        <w:rPr>
          <w:rFonts w:ascii="宋体" w:hAnsi="宋体" w:eastAsia="宋体"/>
          <w:b/>
          <w:bCs/>
          <w:sz w:val="36"/>
          <w:szCs w:val="36"/>
        </w:rPr>
      </w:pPr>
    </w:p>
    <w:p w14:paraId="51600613">
      <w:pPr>
        <w:autoSpaceDE w:val="0"/>
        <w:autoSpaceDN w:val="0"/>
        <w:adjustRightInd w:val="0"/>
        <w:spacing w:line="360" w:lineRule="auto"/>
        <w:jc w:val="center"/>
        <w:outlineLvl w:val="0"/>
        <w:rPr>
          <w:rFonts w:ascii="宋体" w:hAnsi="宋体" w:eastAsia="宋体"/>
          <w:b/>
          <w:bCs/>
          <w:sz w:val="36"/>
          <w:szCs w:val="36"/>
        </w:rPr>
      </w:pPr>
    </w:p>
    <w:p w14:paraId="02189D4F">
      <w:pPr>
        <w:autoSpaceDE w:val="0"/>
        <w:autoSpaceDN w:val="0"/>
        <w:adjustRightInd w:val="0"/>
        <w:spacing w:line="360" w:lineRule="auto"/>
        <w:jc w:val="center"/>
        <w:outlineLvl w:val="0"/>
        <w:rPr>
          <w:rFonts w:ascii="宋体" w:hAnsi="宋体" w:eastAsia="宋体"/>
          <w:b/>
          <w:bCs/>
          <w:sz w:val="24"/>
          <w:szCs w:val="24"/>
        </w:rPr>
      </w:pPr>
    </w:p>
    <w:p w14:paraId="6989422A">
      <w:pPr>
        <w:pStyle w:val="23"/>
      </w:pPr>
    </w:p>
    <w:p w14:paraId="6CD180DF">
      <w:pPr>
        <w:pStyle w:val="15"/>
        <w:ind w:left="5250"/>
      </w:pPr>
    </w:p>
    <w:p w14:paraId="64351EB5">
      <w:pPr>
        <w:pStyle w:val="15"/>
        <w:ind w:left="5250"/>
      </w:pPr>
    </w:p>
    <w:p w14:paraId="4D8FB710">
      <w:pPr>
        <w:autoSpaceDE w:val="0"/>
        <w:autoSpaceDN w:val="0"/>
        <w:adjustRightInd w:val="0"/>
        <w:spacing w:line="360" w:lineRule="auto"/>
        <w:jc w:val="center"/>
        <w:outlineLvl w:val="0"/>
        <w:rPr>
          <w:rFonts w:ascii="宋体" w:hAnsi="宋体" w:eastAsia="宋体"/>
          <w:b/>
          <w:bCs/>
          <w:sz w:val="24"/>
          <w:szCs w:val="24"/>
        </w:rPr>
      </w:pPr>
      <w:r>
        <w:rPr>
          <w:rFonts w:hint="eastAsia" w:ascii="宋体" w:hAnsi="宋体" w:eastAsia="宋体"/>
          <w:b/>
          <w:bCs/>
          <w:sz w:val="24"/>
          <w:szCs w:val="24"/>
        </w:rPr>
        <w:t>4.6  中小企业声明函（货物）</w:t>
      </w:r>
    </w:p>
    <w:p w14:paraId="340F8CEC">
      <w:pPr>
        <w:spacing w:line="360" w:lineRule="auto"/>
        <w:jc w:val="center"/>
        <w:rPr>
          <w:rFonts w:ascii="宋体" w:hAnsi="宋体" w:eastAsia="宋体"/>
          <w:b/>
          <w:bCs/>
          <w:szCs w:val="21"/>
        </w:rPr>
      </w:pPr>
    </w:p>
    <w:p w14:paraId="16B249DE">
      <w:pPr>
        <w:spacing w:line="360" w:lineRule="auto"/>
        <w:ind w:firstLine="707" w:firstLineChars="337"/>
        <w:jc w:val="left"/>
        <w:rPr>
          <w:rFonts w:ascii="宋体" w:hAnsi="宋体" w:eastAsia="宋体"/>
        </w:rPr>
      </w:pPr>
      <w:r>
        <w:rPr>
          <w:rFonts w:hint="eastAsia" w:ascii="宋体" w:hAnsi="宋体" w:eastAsia="宋体"/>
        </w:rPr>
        <w:t>本公司（联合体）郑重声明，根据《政府采购促进中小企业发展管理办法》（财库﹝</w:t>
      </w:r>
      <w:r>
        <w:rPr>
          <w:rFonts w:ascii="宋体" w:hAnsi="宋体" w:eastAsia="宋体"/>
        </w:rPr>
        <w:t>2020</w:t>
      </w:r>
      <w:r>
        <w:rPr>
          <w:rFonts w:hint="eastAsia" w:ascii="宋体" w:hAnsi="宋体" w:eastAsia="宋体"/>
        </w:rPr>
        <w:t>﹞</w:t>
      </w:r>
      <w:r>
        <w:rPr>
          <w:rFonts w:ascii="宋体" w:hAnsi="宋体" w:eastAsia="宋体"/>
        </w:rPr>
        <w:t xml:space="preserve">46 </w:t>
      </w:r>
      <w:r>
        <w:rPr>
          <w:rFonts w:hint="eastAsia" w:ascii="宋体" w:hAnsi="宋体" w:eastAsia="宋体"/>
        </w:rPr>
        <w:t>号）的规定，本公司（联合体）参加</w:t>
      </w:r>
      <w:r>
        <w:rPr>
          <w:rFonts w:hint="eastAsia" w:ascii="宋体" w:hAnsi="宋体" w:eastAsia="宋体"/>
          <w:i/>
          <w:u w:val="single"/>
        </w:rPr>
        <w:t>（单位名称）</w:t>
      </w:r>
      <w:r>
        <w:rPr>
          <w:rFonts w:hint="eastAsia" w:ascii="宋体" w:hAnsi="宋体" w:eastAsia="宋体"/>
        </w:rPr>
        <w:t>的</w:t>
      </w:r>
      <w:r>
        <w:rPr>
          <w:rFonts w:hint="eastAsia" w:ascii="宋体" w:hAnsi="宋体" w:eastAsia="宋体"/>
          <w:i/>
          <w:u w:val="single"/>
        </w:rPr>
        <w:t>（项目名称）</w:t>
      </w:r>
      <w:r>
        <w:rPr>
          <w:rFonts w:hint="eastAsia" w:ascii="宋体" w:hAnsi="宋体" w:eastAsia="宋体"/>
        </w:rPr>
        <w:t>采购活动，提供的货物全部由符合政策要求的中小企业制造。相关企业（含联合体中的中小企业、签订分包意向协议的中小企业）的具体情况如下：</w:t>
      </w:r>
    </w:p>
    <w:p w14:paraId="2A69D436">
      <w:pPr>
        <w:spacing w:line="360" w:lineRule="auto"/>
        <w:ind w:firstLine="707" w:firstLineChars="337"/>
        <w:jc w:val="left"/>
        <w:rPr>
          <w:rFonts w:ascii="宋体" w:hAnsi="宋体" w:eastAsia="宋体"/>
        </w:rPr>
      </w:pPr>
      <w:r>
        <w:rPr>
          <w:rFonts w:ascii="宋体" w:hAnsi="宋体" w:eastAsia="宋体"/>
        </w:rPr>
        <w:t xml:space="preserve">1. </w:t>
      </w:r>
      <w:r>
        <w:rPr>
          <w:rFonts w:hint="eastAsia" w:ascii="宋体" w:hAnsi="宋体" w:eastAsia="宋体"/>
          <w:i/>
          <w:u w:val="single"/>
        </w:rPr>
        <w:t>（标的名称）</w:t>
      </w:r>
      <w:r>
        <w:rPr>
          <w:rFonts w:hint="eastAsia" w:ascii="宋体" w:hAnsi="宋体" w:eastAsia="宋体"/>
        </w:rPr>
        <w:t>，属于</w:t>
      </w:r>
      <w:r>
        <w:rPr>
          <w:rFonts w:hint="eastAsia" w:ascii="宋体" w:hAnsi="宋体" w:eastAsia="宋体"/>
          <w:i/>
          <w:u w:val="single"/>
        </w:rPr>
        <w:t>（采购文件中明确的所属行业）</w:t>
      </w:r>
      <w:r>
        <w:rPr>
          <w:rFonts w:hint="eastAsia" w:ascii="宋体" w:hAnsi="宋体" w:eastAsia="宋体"/>
        </w:rPr>
        <w:t>行业；制造商为</w:t>
      </w:r>
      <w:r>
        <w:rPr>
          <w:rFonts w:hint="eastAsia" w:ascii="宋体" w:hAnsi="宋体" w:eastAsia="宋体"/>
          <w:i/>
          <w:u w:val="single"/>
        </w:rPr>
        <w:t>（企业名称）</w:t>
      </w:r>
      <w:r>
        <w:rPr>
          <w:rFonts w:hint="eastAsia" w:ascii="宋体" w:hAnsi="宋体" w:eastAsia="宋体"/>
        </w:rPr>
        <w:t>，从业人员人，营业收入为万元，资产总额为万元，属于</w:t>
      </w:r>
      <w:r>
        <w:rPr>
          <w:rFonts w:hint="eastAsia" w:ascii="宋体" w:hAnsi="宋体" w:eastAsia="宋体"/>
          <w:i/>
          <w:u w:val="single"/>
        </w:rPr>
        <w:t>（中型企业、小型企业、微型企业）</w:t>
      </w:r>
      <w:r>
        <w:rPr>
          <w:rFonts w:hint="eastAsia" w:ascii="宋体" w:hAnsi="宋体" w:eastAsia="宋体"/>
        </w:rPr>
        <w:t>；</w:t>
      </w:r>
    </w:p>
    <w:p w14:paraId="7C863F9B">
      <w:pPr>
        <w:spacing w:line="360" w:lineRule="auto"/>
        <w:ind w:firstLine="707" w:firstLineChars="337"/>
        <w:jc w:val="left"/>
        <w:rPr>
          <w:rFonts w:ascii="宋体" w:hAnsi="宋体" w:eastAsia="宋体"/>
        </w:rPr>
      </w:pPr>
      <w:r>
        <w:rPr>
          <w:rFonts w:ascii="宋体" w:hAnsi="宋体" w:eastAsia="宋体"/>
        </w:rPr>
        <w:t xml:space="preserve">2. </w:t>
      </w:r>
      <w:r>
        <w:rPr>
          <w:rFonts w:hint="eastAsia" w:ascii="宋体" w:hAnsi="宋体" w:eastAsia="宋体"/>
          <w:i/>
          <w:u w:val="single"/>
        </w:rPr>
        <w:t>（标的名称）</w:t>
      </w:r>
      <w:r>
        <w:rPr>
          <w:rFonts w:hint="eastAsia" w:ascii="宋体" w:hAnsi="宋体" w:eastAsia="宋体"/>
        </w:rPr>
        <w:t>，属于</w:t>
      </w:r>
      <w:r>
        <w:rPr>
          <w:rFonts w:hint="eastAsia" w:ascii="宋体" w:hAnsi="宋体" w:eastAsia="宋体"/>
          <w:i/>
          <w:u w:val="single"/>
        </w:rPr>
        <w:t>（采购文件中明确的所属行业）</w:t>
      </w:r>
      <w:r>
        <w:rPr>
          <w:rFonts w:hint="eastAsia" w:ascii="宋体" w:hAnsi="宋体" w:eastAsia="宋体"/>
        </w:rPr>
        <w:t>行业；制造商为</w:t>
      </w:r>
      <w:r>
        <w:rPr>
          <w:rFonts w:hint="eastAsia" w:ascii="宋体" w:hAnsi="宋体" w:eastAsia="宋体"/>
          <w:i/>
          <w:u w:val="single"/>
        </w:rPr>
        <w:t>（企业名称）</w:t>
      </w:r>
      <w:r>
        <w:rPr>
          <w:rFonts w:hint="eastAsia" w:ascii="宋体" w:hAnsi="宋体" w:eastAsia="宋体"/>
        </w:rPr>
        <w:t>，从业人员人，营业收入为万元，资产总额为万元，属于</w:t>
      </w:r>
      <w:r>
        <w:rPr>
          <w:rFonts w:hint="eastAsia" w:ascii="宋体" w:hAnsi="宋体" w:eastAsia="宋体"/>
          <w:i/>
          <w:u w:val="single"/>
        </w:rPr>
        <w:t>（中型企业、小型企业、微型企业）</w:t>
      </w:r>
      <w:r>
        <w:rPr>
          <w:rFonts w:hint="eastAsia" w:ascii="宋体" w:hAnsi="宋体" w:eastAsia="宋体"/>
        </w:rPr>
        <w:t>；</w:t>
      </w:r>
    </w:p>
    <w:p w14:paraId="5B7EE5C6">
      <w:pPr>
        <w:spacing w:line="360" w:lineRule="auto"/>
        <w:ind w:firstLine="707" w:firstLineChars="337"/>
        <w:jc w:val="left"/>
        <w:rPr>
          <w:rFonts w:ascii="宋体" w:hAnsi="宋体" w:eastAsia="宋体"/>
        </w:rPr>
      </w:pPr>
      <w:r>
        <w:rPr>
          <w:rFonts w:ascii="宋体" w:hAnsi="宋体" w:eastAsia="宋体"/>
        </w:rPr>
        <w:t xml:space="preserve">…… </w:t>
      </w:r>
    </w:p>
    <w:p w14:paraId="246D23E4">
      <w:pPr>
        <w:spacing w:line="360" w:lineRule="auto"/>
        <w:ind w:firstLine="707" w:firstLineChars="337"/>
        <w:jc w:val="left"/>
        <w:rPr>
          <w:rFonts w:ascii="宋体" w:hAnsi="宋体" w:eastAsia="宋体"/>
        </w:rPr>
      </w:pPr>
      <w:r>
        <w:rPr>
          <w:rFonts w:hint="eastAsia" w:ascii="宋体" w:hAnsi="宋体" w:eastAsia="宋体"/>
        </w:rPr>
        <w:t>以上企业，不属于大企业的分支机构，不存在控股股东为大企业的情形，也不存在与大企业的负责人为同一人的情形。本企业对上述声明内容的真实性负责。如有虚假，将依法承担相应责任。</w:t>
      </w:r>
    </w:p>
    <w:p w14:paraId="691287D3">
      <w:pPr>
        <w:spacing w:line="360" w:lineRule="auto"/>
        <w:ind w:firstLine="707" w:firstLineChars="337"/>
        <w:jc w:val="left"/>
        <w:rPr>
          <w:rFonts w:ascii="宋体" w:hAnsi="宋体" w:eastAsia="宋体"/>
        </w:rPr>
      </w:pPr>
    </w:p>
    <w:p w14:paraId="4DE4A349">
      <w:pPr>
        <w:spacing w:line="480" w:lineRule="auto"/>
        <w:jc w:val="left"/>
        <w:rPr>
          <w:rFonts w:ascii="宋体" w:hAnsi="宋体" w:eastAsia="宋体"/>
        </w:rPr>
      </w:pPr>
      <w:r>
        <w:rPr>
          <w:rFonts w:hint="eastAsia" w:ascii="宋体" w:hAnsi="宋体" w:eastAsia="宋体"/>
        </w:rPr>
        <w:t>企业名称（盖章）：</w:t>
      </w:r>
    </w:p>
    <w:p w14:paraId="2CD1C6BC">
      <w:pPr>
        <w:spacing w:line="480" w:lineRule="auto"/>
        <w:jc w:val="left"/>
        <w:rPr>
          <w:rFonts w:ascii="宋体" w:hAnsi="宋体" w:eastAsia="宋体" w:cs="Arial"/>
          <w:szCs w:val="21"/>
        </w:rPr>
      </w:pPr>
      <w:r>
        <w:rPr>
          <w:rFonts w:hint="eastAsia" w:ascii="宋体" w:hAnsi="宋体" w:eastAsia="宋体"/>
        </w:rPr>
        <w:t>日期：</w:t>
      </w:r>
    </w:p>
    <w:p w14:paraId="07A55A48">
      <w:pPr>
        <w:spacing w:line="480" w:lineRule="auto"/>
        <w:ind w:left="4358" w:leftChars="2075"/>
        <w:rPr>
          <w:rFonts w:ascii="宋体" w:hAnsi="宋体" w:eastAsia="宋体" w:cs="Arial"/>
          <w:szCs w:val="21"/>
        </w:rPr>
      </w:pPr>
    </w:p>
    <w:p w14:paraId="01779E78">
      <w:pPr>
        <w:widowControl/>
        <w:spacing w:before="100" w:beforeAutospacing="1" w:after="100" w:afterAutospacing="1" w:line="360" w:lineRule="auto"/>
        <w:contextualSpacing/>
        <w:jc w:val="left"/>
        <w:rPr>
          <w:rFonts w:ascii="宋体" w:hAnsi="宋体" w:eastAsia="宋体"/>
          <w:szCs w:val="21"/>
        </w:rPr>
      </w:pPr>
      <w:r>
        <w:rPr>
          <w:rFonts w:hint="eastAsia" w:ascii="宋体" w:hAnsi="宋体" w:eastAsia="宋体"/>
          <w:szCs w:val="21"/>
        </w:rPr>
        <w:t>说明：</w:t>
      </w:r>
    </w:p>
    <w:p w14:paraId="1E464D4D">
      <w:pPr>
        <w:widowControl/>
        <w:spacing w:before="100" w:beforeAutospacing="1" w:after="100" w:afterAutospacing="1" w:line="360" w:lineRule="auto"/>
        <w:contextualSpacing/>
        <w:jc w:val="left"/>
        <w:rPr>
          <w:rFonts w:ascii="宋体" w:hAnsi="宋体" w:eastAsia="宋体" w:cs="Arial"/>
          <w:kern w:val="0"/>
          <w:szCs w:val="21"/>
        </w:rPr>
      </w:pPr>
      <w:r>
        <w:rPr>
          <w:rFonts w:hint="eastAsia" w:ascii="宋体" w:hAnsi="宋体" w:eastAsia="宋体" w:cs="Arial"/>
          <w:kern w:val="0"/>
          <w:szCs w:val="21"/>
        </w:rPr>
        <w:t>1、</w:t>
      </w:r>
      <w:r>
        <w:rPr>
          <w:rFonts w:hint="eastAsia" w:ascii="宋体" w:hAnsi="宋体" w:eastAsia="宋体"/>
        </w:rPr>
        <w:t>从业人员、营业收入、资产总额填报上一年度数据，无上一年度数据的新成立企业可不填报。</w:t>
      </w:r>
    </w:p>
    <w:p w14:paraId="39B5048F">
      <w:pPr>
        <w:widowControl/>
        <w:spacing w:before="100" w:beforeAutospacing="1" w:after="100" w:afterAutospacing="1" w:line="360" w:lineRule="auto"/>
        <w:contextualSpacing/>
        <w:jc w:val="left"/>
        <w:rPr>
          <w:rFonts w:ascii="宋体" w:hAnsi="宋体" w:eastAsia="宋体" w:cs="Arial"/>
          <w:kern w:val="0"/>
          <w:szCs w:val="21"/>
        </w:rPr>
      </w:pPr>
      <w:r>
        <w:rPr>
          <w:rFonts w:hint="eastAsia" w:ascii="宋体" w:hAnsi="宋体" w:eastAsia="宋体" w:cs="Arial"/>
          <w:kern w:val="0"/>
          <w:szCs w:val="21"/>
        </w:rPr>
        <w:t>2、中小企业参加政府采购活动，应当出具</w:t>
      </w:r>
      <w:r>
        <w:rPr>
          <w:rFonts w:hint="eastAsia" w:ascii="宋体" w:hAnsi="宋体" w:eastAsia="宋体"/>
        </w:rPr>
        <w:t>《中小企业声明函》，否则不得享受相关中小企业扶持政</w:t>
      </w:r>
      <w:r>
        <w:rPr>
          <w:rFonts w:hint="eastAsia" w:ascii="宋体" w:hAnsi="宋体" w:eastAsia="宋体" w:cs="Arial"/>
          <w:kern w:val="0"/>
          <w:szCs w:val="21"/>
        </w:rPr>
        <w:t>策。</w:t>
      </w:r>
    </w:p>
    <w:p w14:paraId="309A7317">
      <w:pPr>
        <w:rPr>
          <w:rFonts w:ascii="宋体" w:hAnsi="宋体" w:eastAsia="宋体"/>
        </w:rPr>
      </w:pPr>
    </w:p>
    <w:p w14:paraId="5A338698">
      <w:pPr>
        <w:autoSpaceDE w:val="0"/>
        <w:autoSpaceDN w:val="0"/>
        <w:adjustRightInd w:val="0"/>
        <w:spacing w:line="360" w:lineRule="auto"/>
        <w:outlineLvl w:val="0"/>
        <w:rPr>
          <w:rFonts w:ascii="宋体" w:hAnsi="宋体" w:eastAsia="宋体"/>
          <w:b/>
          <w:bCs/>
          <w:sz w:val="24"/>
          <w:szCs w:val="24"/>
        </w:rPr>
      </w:pPr>
    </w:p>
    <w:p w14:paraId="46A45822">
      <w:pPr>
        <w:pStyle w:val="49"/>
        <w:ind w:firstLine="0" w:firstLineChars="0"/>
        <w:rPr>
          <w:rFonts w:ascii="宋体" w:hAnsi="宋体" w:eastAsia="宋体"/>
        </w:rPr>
      </w:pPr>
    </w:p>
    <w:p w14:paraId="00694427">
      <w:pPr>
        <w:pStyle w:val="49"/>
        <w:ind w:firstLine="0" w:firstLineChars="0"/>
        <w:rPr>
          <w:rFonts w:ascii="宋体" w:hAnsi="宋体" w:eastAsia="宋体"/>
        </w:rPr>
      </w:pPr>
    </w:p>
    <w:p w14:paraId="1084CF66">
      <w:pPr>
        <w:pStyle w:val="49"/>
        <w:ind w:firstLine="0" w:firstLineChars="0"/>
        <w:rPr>
          <w:rFonts w:ascii="宋体" w:hAnsi="宋体" w:eastAsia="宋体"/>
        </w:rPr>
      </w:pPr>
    </w:p>
    <w:p w14:paraId="65926A06">
      <w:pPr>
        <w:pStyle w:val="49"/>
        <w:ind w:firstLine="0" w:firstLineChars="0"/>
        <w:rPr>
          <w:rFonts w:ascii="宋体" w:hAnsi="宋体" w:eastAsia="宋体"/>
        </w:rPr>
      </w:pPr>
    </w:p>
    <w:p w14:paraId="1761D99A">
      <w:pPr>
        <w:autoSpaceDE w:val="0"/>
        <w:autoSpaceDN w:val="0"/>
        <w:adjustRightInd w:val="0"/>
        <w:spacing w:line="360" w:lineRule="auto"/>
        <w:jc w:val="center"/>
        <w:outlineLvl w:val="0"/>
        <w:rPr>
          <w:rFonts w:ascii="宋体" w:hAnsi="宋体" w:eastAsia="宋体"/>
          <w:b/>
          <w:bCs/>
          <w:sz w:val="24"/>
          <w:szCs w:val="24"/>
        </w:rPr>
      </w:pPr>
    </w:p>
    <w:p w14:paraId="494F139E">
      <w:pPr>
        <w:autoSpaceDE w:val="0"/>
        <w:autoSpaceDN w:val="0"/>
        <w:adjustRightInd w:val="0"/>
        <w:spacing w:line="360" w:lineRule="auto"/>
        <w:jc w:val="center"/>
        <w:outlineLvl w:val="0"/>
        <w:rPr>
          <w:rFonts w:ascii="宋体" w:hAnsi="宋体" w:eastAsia="宋体"/>
          <w:b/>
          <w:bCs/>
          <w:sz w:val="24"/>
          <w:szCs w:val="24"/>
        </w:rPr>
      </w:pPr>
      <w:r>
        <w:rPr>
          <w:rFonts w:hint="eastAsia" w:ascii="宋体" w:hAnsi="宋体" w:eastAsia="宋体"/>
          <w:b/>
          <w:bCs/>
          <w:sz w:val="24"/>
          <w:szCs w:val="24"/>
        </w:rPr>
        <w:t>4.7残疾人福利性单位声明函</w:t>
      </w:r>
    </w:p>
    <w:p w14:paraId="03627D9D">
      <w:pPr>
        <w:spacing w:line="360" w:lineRule="auto"/>
        <w:rPr>
          <w:rFonts w:ascii="宋体" w:hAnsi="宋体" w:eastAsia="宋体"/>
          <w:szCs w:val="21"/>
        </w:rPr>
      </w:pPr>
    </w:p>
    <w:p w14:paraId="7C34CA19">
      <w:pPr>
        <w:spacing w:line="360" w:lineRule="auto"/>
        <w:ind w:firstLine="420" w:firstLineChars="200"/>
        <w:rPr>
          <w:rFonts w:ascii="宋体" w:hAnsi="宋体" w:eastAsia="宋体"/>
          <w:szCs w:val="21"/>
        </w:rPr>
      </w:pPr>
      <w:r>
        <w:rPr>
          <w:rFonts w:hint="eastAsia" w:ascii="宋体" w:hAnsi="宋体" w:eastAsia="宋体"/>
          <w:szCs w:val="21"/>
        </w:rPr>
        <w:t>本单位郑重声明，根据《财政部 民政部 中国残疾人联合会关于促进残疾人就业政府采购政策的通知》（财库〔2017〕141号）的规定，本单位为□符合□不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6524AD85">
      <w:pPr>
        <w:spacing w:line="360" w:lineRule="auto"/>
        <w:ind w:firstLine="420" w:firstLineChars="200"/>
        <w:rPr>
          <w:rFonts w:ascii="宋体" w:hAnsi="宋体" w:eastAsia="宋体"/>
          <w:szCs w:val="21"/>
        </w:rPr>
      </w:pPr>
      <w:r>
        <w:rPr>
          <w:rFonts w:hint="eastAsia" w:ascii="宋体" w:hAnsi="宋体" w:eastAsia="宋体"/>
          <w:szCs w:val="21"/>
        </w:rPr>
        <w:t>本单位对上述声明的真实性负责。如有虚假，将依法承担相应责任。</w:t>
      </w:r>
    </w:p>
    <w:p w14:paraId="7B329827">
      <w:pPr>
        <w:spacing w:line="360" w:lineRule="auto"/>
        <w:rPr>
          <w:rFonts w:ascii="宋体" w:hAnsi="宋体" w:eastAsia="宋体"/>
          <w:szCs w:val="21"/>
        </w:rPr>
      </w:pPr>
    </w:p>
    <w:p w14:paraId="62ABE040">
      <w:pPr>
        <w:spacing w:line="360" w:lineRule="auto"/>
        <w:rPr>
          <w:rFonts w:ascii="宋体" w:hAnsi="宋体" w:eastAsia="宋体"/>
          <w:szCs w:val="21"/>
        </w:rPr>
      </w:pPr>
    </w:p>
    <w:p w14:paraId="63F597B9">
      <w:pPr>
        <w:spacing w:line="360" w:lineRule="auto"/>
        <w:ind w:firstLine="3780" w:firstLineChars="1800"/>
        <w:rPr>
          <w:rFonts w:ascii="宋体" w:hAnsi="宋体" w:eastAsia="宋体"/>
          <w:szCs w:val="21"/>
        </w:rPr>
      </w:pPr>
      <w:r>
        <w:rPr>
          <w:rFonts w:hint="eastAsia" w:ascii="宋体" w:hAnsi="宋体" w:eastAsia="宋体" w:cs="宋体"/>
          <w:szCs w:val="21"/>
          <w:lang w:val="zh-CN"/>
        </w:rPr>
        <w:t>单位名称（盖章）：</w:t>
      </w:r>
    </w:p>
    <w:p w14:paraId="45176C3A">
      <w:pPr>
        <w:spacing w:line="360" w:lineRule="auto"/>
        <w:rPr>
          <w:rFonts w:ascii="宋体" w:hAnsi="宋体" w:eastAsia="宋体"/>
          <w:szCs w:val="21"/>
        </w:rPr>
      </w:pPr>
      <w:r>
        <w:rPr>
          <w:rFonts w:hint="eastAsia" w:ascii="宋体" w:hAnsi="宋体" w:eastAsia="宋体"/>
          <w:szCs w:val="21"/>
        </w:rPr>
        <w:t xml:space="preserve">                                    日    期：      </w:t>
      </w:r>
      <w:r>
        <w:rPr>
          <w:rFonts w:hint="eastAsia" w:ascii="宋体" w:hAnsi="宋体" w:eastAsia="宋体" w:cs="宋体"/>
          <w:szCs w:val="21"/>
        </w:rPr>
        <w:t>年    月    日</w:t>
      </w:r>
    </w:p>
    <w:p w14:paraId="5EF1F5E5">
      <w:pPr>
        <w:rPr>
          <w:rFonts w:ascii="宋体" w:hAnsi="宋体" w:eastAsia="宋体"/>
        </w:rPr>
      </w:pPr>
    </w:p>
    <w:p w14:paraId="129B7CC7">
      <w:pPr>
        <w:keepNext w:val="0"/>
        <w:keepLines w:val="0"/>
        <w:widowControl/>
        <w:suppressLineNumbers w:val="0"/>
        <w:jc w:val="center"/>
        <w:rPr>
          <w:rFonts w:hint="eastAsia" w:ascii="宋体" w:hAnsi="宋体" w:eastAsia="宋体" w:cs="宋体"/>
          <w:b/>
          <w:bCs/>
          <w:color w:val="auto"/>
          <w:kern w:val="0"/>
          <w:sz w:val="24"/>
          <w:szCs w:val="24"/>
          <w:highlight w:val="none"/>
          <w:lang w:val="en-US" w:eastAsia="zh-CN" w:bidi="ar"/>
        </w:rPr>
      </w:pPr>
    </w:p>
    <w:p w14:paraId="290C7DDB">
      <w:pPr>
        <w:keepNext w:val="0"/>
        <w:keepLines w:val="0"/>
        <w:widowControl/>
        <w:suppressLineNumbers w:val="0"/>
        <w:jc w:val="center"/>
        <w:rPr>
          <w:rFonts w:hint="eastAsia" w:ascii="宋体" w:hAnsi="宋体" w:eastAsia="宋体" w:cs="宋体"/>
          <w:b/>
          <w:bCs/>
          <w:color w:val="auto"/>
          <w:kern w:val="0"/>
          <w:sz w:val="24"/>
          <w:szCs w:val="24"/>
          <w:highlight w:val="none"/>
          <w:lang w:val="en-US" w:eastAsia="zh-CN" w:bidi="ar"/>
        </w:rPr>
      </w:pPr>
    </w:p>
    <w:p w14:paraId="5DBDC086">
      <w:pPr>
        <w:keepNext w:val="0"/>
        <w:keepLines w:val="0"/>
        <w:widowControl/>
        <w:suppressLineNumbers w:val="0"/>
        <w:jc w:val="center"/>
        <w:rPr>
          <w:rFonts w:hint="eastAsia" w:ascii="宋体" w:hAnsi="宋体" w:eastAsia="宋体" w:cs="宋体"/>
          <w:b/>
          <w:bCs/>
          <w:color w:val="auto"/>
          <w:kern w:val="0"/>
          <w:sz w:val="24"/>
          <w:szCs w:val="24"/>
          <w:highlight w:val="none"/>
          <w:lang w:val="en-US" w:eastAsia="zh-CN" w:bidi="ar"/>
        </w:rPr>
      </w:pPr>
    </w:p>
    <w:p w14:paraId="48CBD47A">
      <w:pPr>
        <w:keepNext w:val="0"/>
        <w:keepLines w:val="0"/>
        <w:widowControl/>
        <w:suppressLineNumbers w:val="0"/>
        <w:jc w:val="center"/>
        <w:rPr>
          <w:rFonts w:hint="eastAsia" w:ascii="宋体" w:hAnsi="宋体" w:eastAsia="宋体" w:cs="宋体"/>
          <w:b/>
          <w:bCs/>
          <w:color w:val="auto"/>
          <w:kern w:val="0"/>
          <w:sz w:val="24"/>
          <w:szCs w:val="24"/>
          <w:highlight w:val="none"/>
          <w:lang w:val="en-US" w:eastAsia="zh-CN" w:bidi="ar"/>
        </w:rPr>
      </w:pPr>
    </w:p>
    <w:p w14:paraId="7171E4E8">
      <w:pPr>
        <w:keepNext w:val="0"/>
        <w:keepLines w:val="0"/>
        <w:widowControl/>
        <w:suppressLineNumbers w:val="0"/>
        <w:jc w:val="center"/>
        <w:rPr>
          <w:rFonts w:hint="eastAsia" w:ascii="宋体" w:hAnsi="宋体" w:eastAsia="宋体" w:cs="宋体"/>
          <w:b/>
          <w:bCs/>
          <w:color w:val="auto"/>
          <w:kern w:val="0"/>
          <w:sz w:val="24"/>
          <w:szCs w:val="24"/>
          <w:highlight w:val="none"/>
          <w:lang w:val="en-US" w:eastAsia="zh-CN" w:bidi="ar"/>
        </w:rPr>
      </w:pPr>
    </w:p>
    <w:p w14:paraId="26561703">
      <w:pPr>
        <w:keepNext w:val="0"/>
        <w:keepLines w:val="0"/>
        <w:widowControl/>
        <w:suppressLineNumbers w:val="0"/>
        <w:jc w:val="center"/>
        <w:rPr>
          <w:rFonts w:hint="eastAsia" w:ascii="宋体" w:hAnsi="宋体" w:eastAsia="宋体" w:cs="宋体"/>
          <w:b/>
          <w:bCs/>
          <w:color w:val="auto"/>
          <w:kern w:val="0"/>
          <w:sz w:val="24"/>
          <w:szCs w:val="24"/>
          <w:highlight w:val="none"/>
          <w:lang w:val="en-US" w:eastAsia="zh-CN" w:bidi="ar"/>
        </w:rPr>
      </w:pPr>
    </w:p>
    <w:p w14:paraId="00D881E4">
      <w:pPr>
        <w:keepNext w:val="0"/>
        <w:keepLines w:val="0"/>
        <w:widowControl/>
        <w:suppressLineNumbers w:val="0"/>
        <w:jc w:val="center"/>
        <w:rPr>
          <w:rFonts w:hint="eastAsia" w:ascii="宋体" w:hAnsi="宋体" w:eastAsia="宋体" w:cs="宋体"/>
          <w:b/>
          <w:bCs/>
          <w:color w:val="auto"/>
          <w:kern w:val="0"/>
          <w:sz w:val="24"/>
          <w:szCs w:val="24"/>
          <w:highlight w:val="none"/>
          <w:lang w:val="en-US" w:eastAsia="zh-CN" w:bidi="ar"/>
        </w:rPr>
      </w:pPr>
    </w:p>
    <w:p w14:paraId="7DF1492F">
      <w:pPr>
        <w:keepNext w:val="0"/>
        <w:keepLines w:val="0"/>
        <w:widowControl/>
        <w:suppressLineNumbers w:val="0"/>
        <w:jc w:val="center"/>
        <w:rPr>
          <w:rFonts w:hint="eastAsia" w:ascii="宋体" w:hAnsi="宋体" w:eastAsia="宋体" w:cs="宋体"/>
          <w:b/>
          <w:bCs/>
          <w:color w:val="auto"/>
          <w:kern w:val="0"/>
          <w:sz w:val="24"/>
          <w:szCs w:val="24"/>
          <w:highlight w:val="none"/>
          <w:lang w:val="en-US" w:eastAsia="zh-CN" w:bidi="ar"/>
        </w:rPr>
      </w:pPr>
    </w:p>
    <w:p w14:paraId="5FF26773">
      <w:pPr>
        <w:keepNext w:val="0"/>
        <w:keepLines w:val="0"/>
        <w:widowControl/>
        <w:suppressLineNumbers w:val="0"/>
        <w:jc w:val="center"/>
        <w:rPr>
          <w:rFonts w:hint="eastAsia" w:ascii="宋体" w:hAnsi="宋体" w:eastAsia="宋体" w:cs="宋体"/>
          <w:b/>
          <w:bCs/>
          <w:color w:val="auto"/>
          <w:kern w:val="0"/>
          <w:sz w:val="24"/>
          <w:szCs w:val="24"/>
          <w:highlight w:val="none"/>
          <w:lang w:val="en-US" w:eastAsia="zh-CN" w:bidi="ar"/>
        </w:rPr>
      </w:pPr>
    </w:p>
    <w:p w14:paraId="5D1633C8">
      <w:pPr>
        <w:keepNext w:val="0"/>
        <w:keepLines w:val="0"/>
        <w:widowControl/>
        <w:suppressLineNumbers w:val="0"/>
        <w:jc w:val="center"/>
        <w:rPr>
          <w:rFonts w:hint="eastAsia" w:ascii="宋体" w:hAnsi="宋体" w:eastAsia="宋体" w:cs="宋体"/>
          <w:b/>
          <w:bCs/>
          <w:color w:val="auto"/>
          <w:kern w:val="0"/>
          <w:sz w:val="24"/>
          <w:szCs w:val="24"/>
          <w:highlight w:val="none"/>
          <w:lang w:val="en-US" w:eastAsia="zh-CN" w:bidi="ar"/>
        </w:rPr>
      </w:pPr>
    </w:p>
    <w:p w14:paraId="01704F81">
      <w:pPr>
        <w:keepNext w:val="0"/>
        <w:keepLines w:val="0"/>
        <w:widowControl/>
        <w:suppressLineNumbers w:val="0"/>
        <w:jc w:val="center"/>
        <w:rPr>
          <w:rFonts w:hint="eastAsia" w:ascii="宋体" w:hAnsi="宋体" w:eastAsia="宋体" w:cs="宋体"/>
          <w:b/>
          <w:bCs/>
          <w:color w:val="auto"/>
          <w:kern w:val="0"/>
          <w:sz w:val="24"/>
          <w:szCs w:val="24"/>
          <w:highlight w:val="none"/>
          <w:lang w:val="en-US" w:eastAsia="zh-CN" w:bidi="ar"/>
        </w:rPr>
      </w:pPr>
    </w:p>
    <w:p w14:paraId="1FACD84F">
      <w:pPr>
        <w:keepNext w:val="0"/>
        <w:keepLines w:val="0"/>
        <w:widowControl/>
        <w:suppressLineNumbers w:val="0"/>
        <w:jc w:val="center"/>
        <w:rPr>
          <w:rFonts w:hint="eastAsia" w:ascii="宋体" w:hAnsi="宋体" w:eastAsia="宋体" w:cs="宋体"/>
          <w:b/>
          <w:bCs/>
          <w:color w:val="auto"/>
          <w:kern w:val="0"/>
          <w:sz w:val="24"/>
          <w:szCs w:val="24"/>
          <w:highlight w:val="none"/>
          <w:lang w:val="en-US" w:eastAsia="zh-CN" w:bidi="ar"/>
        </w:rPr>
      </w:pPr>
    </w:p>
    <w:p w14:paraId="4357FD03">
      <w:pPr>
        <w:keepNext w:val="0"/>
        <w:keepLines w:val="0"/>
        <w:widowControl/>
        <w:suppressLineNumbers w:val="0"/>
        <w:jc w:val="center"/>
        <w:rPr>
          <w:rFonts w:hint="eastAsia" w:ascii="宋体" w:hAnsi="宋体" w:eastAsia="宋体" w:cs="宋体"/>
          <w:b/>
          <w:bCs/>
          <w:color w:val="auto"/>
          <w:kern w:val="0"/>
          <w:sz w:val="24"/>
          <w:szCs w:val="24"/>
          <w:highlight w:val="none"/>
          <w:lang w:val="en-US" w:eastAsia="zh-CN" w:bidi="ar"/>
        </w:rPr>
      </w:pPr>
    </w:p>
    <w:p w14:paraId="2ADBA6E0">
      <w:pPr>
        <w:keepNext w:val="0"/>
        <w:keepLines w:val="0"/>
        <w:widowControl/>
        <w:suppressLineNumbers w:val="0"/>
        <w:jc w:val="center"/>
        <w:rPr>
          <w:rFonts w:hint="eastAsia" w:ascii="宋体" w:hAnsi="宋体" w:eastAsia="宋体" w:cs="宋体"/>
          <w:b/>
          <w:bCs/>
          <w:color w:val="auto"/>
          <w:kern w:val="0"/>
          <w:sz w:val="24"/>
          <w:szCs w:val="24"/>
          <w:highlight w:val="none"/>
          <w:lang w:val="en-US" w:eastAsia="zh-CN" w:bidi="ar"/>
        </w:rPr>
      </w:pPr>
    </w:p>
    <w:p w14:paraId="06220C28">
      <w:pPr>
        <w:keepNext w:val="0"/>
        <w:keepLines w:val="0"/>
        <w:widowControl/>
        <w:suppressLineNumbers w:val="0"/>
        <w:jc w:val="center"/>
        <w:rPr>
          <w:rFonts w:hint="eastAsia" w:ascii="宋体" w:hAnsi="宋体" w:eastAsia="宋体" w:cs="宋体"/>
          <w:b/>
          <w:bCs/>
          <w:color w:val="auto"/>
          <w:kern w:val="0"/>
          <w:sz w:val="24"/>
          <w:szCs w:val="24"/>
          <w:highlight w:val="none"/>
          <w:lang w:val="en-US" w:eastAsia="zh-CN" w:bidi="ar"/>
        </w:rPr>
      </w:pPr>
    </w:p>
    <w:p w14:paraId="7667329D">
      <w:pPr>
        <w:keepNext w:val="0"/>
        <w:keepLines w:val="0"/>
        <w:widowControl/>
        <w:suppressLineNumbers w:val="0"/>
        <w:jc w:val="center"/>
        <w:rPr>
          <w:rFonts w:hint="eastAsia" w:ascii="宋体" w:hAnsi="宋体" w:eastAsia="宋体" w:cs="宋体"/>
          <w:b/>
          <w:bCs/>
          <w:color w:val="auto"/>
          <w:kern w:val="0"/>
          <w:sz w:val="24"/>
          <w:szCs w:val="24"/>
          <w:highlight w:val="none"/>
          <w:lang w:val="en-US" w:eastAsia="zh-CN" w:bidi="ar"/>
        </w:rPr>
      </w:pPr>
    </w:p>
    <w:p w14:paraId="49CBE2C1">
      <w:pPr>
        <w:keepNext w:val="0"/>
        <w:keepLines w:val="0"/>
        <w:widowControl/>
        <w:suppressLineNumbers w:val="0"/>
        <w:jc w:val="center"/>
        <w:rPr>
          <w:rFonts w:hint="eastAsia" w:ascii="宋体" w:hAnsi="宋体" w:eastAsia="宋体" w:cs="宋体"/>
          <w:b/>
          <w:bCs/>
          <w:color w:val="auto"/>
          <w:kern w:val="0"/>
          <w:sz w:val="24"/>
          <w:szCs w:val="24"/>
          <w:highlight w:val="none"/>
          <w:lang w:val="en-US" w:eastAsia="zh-CN" w:bidi="ar"/>
        </w:rPr>
      </w:pPr>
    </w:p>
    <w:p w14:paraId="5E62ADED">
      <w:pPr>
        <w:keepNext w:val="0"/>
        <w:keepLines w:val="0"/>
        <w:widowControl/>
        <w:suppressLineNumbers w:val="0"/>
        <w:jc w:val="center"/>
        <w:rPr>
          <w:rFonts w:hint="eastAsia" w:ascii="宋体" w:hAnsi="宋体" w:eastAsia="宋体" w:cs="宋体"/>
          <w:b/>
          <w:bCs/>
          <w:color w:val="auto"/>
          <w:kern w:val="0"/>
          <w:sz w:val="24"/>
          <w:szCs w:val="24"/>
          <w:highlight w:val="none"/>
          <w:lang w:val="en-US" w:eastAsia="zh-CN" w:bidi="ar"/>
        </w:rPr>
      </w:pPr>
    </w:p>
    <w:p w14:paraId="471BFD9A">
      <w:pPr>
        <w:keepNext w:val="0"/>
        <w:keepLines w:val="0"/>
        <w:widowControl/>
        <w:suppressLineNumbers w:val="0"/>
        <w:jc w:val="center"/>
        <w:rPr>
          <w:rFonts w:hint="eastAsia" w:ascii="宋体" w:hAnsi="宋体" w:eastAsia="宋体" w:cs="宋体"/>
          <w:b/>
          <w:bCs/>
          <w:color w:val="auto"/>
          <w:kern w:val="0"/>
          <w:sz w:val="24"/>
          <w:szCs w:val="24"/>
          <w:highlight w:val="none"/>
          <w:lang w:val="en-US" w:eastAsia="zh-CN" w:bidi="ar"/>
        </w:rPr>
      </w:pPr>
    </w:p>
    <w:p w14:paraId="6591A230">
      <w:pPr>
        <w:keepNext w:val="0"/>
        <w:keepLines w:val="0"/>
        <w:widowControl/>
        <w:suppressLineNumbers w:val="0"/>
        <w:jc w:val="center"/>
        <w:rPr>
          <w:rFonts w:hint="eastAsia" w:ascii="宋体" w:hAnsi="宋体" w:eastAsia="宋体" w:cs="宋体"/>
          <w:b/>
          <w:bCs/>
          <w:color w:val="auto"/>
          <w:kern w:val="0"/>
          <w:sz w:val="24"/>
          <w:szCs w:val="24"/>
          <w:highlight w:val="none"/>
          <w:lang w:val="en-US" w:eastAsia="zh-CN" w:bidi="ar"/>
        </w:rPr>
      </w:pPr>
    </w:p>
    <w:p w14:paraId="32C4A0A2">
      <w:pPr>
        <w:keepNext w:val="0"/>
        <w:keepLines w:val="0"/>
        <w:widowControl/>
        <w:suppressLineNumbers w:val="0"/>
        <w:jc w:val="center"/>
        <w:rPr>
          <w:rFonts w:hint="eastAsia" w:ascii="宋体" w:hAnsi="宋体" w:eastAsia="宋体" w:cs="宋体"/>
          <w:b/>
          <w:bCs/>
          <w:color w:val="auto"/>
          <w:kern w:val="0"/>
          <w:sz w:val="24"/>
          <w:szCs w:val="24"/>
          <w:highlight w:val="none"/>
          <w:lang w:val="en-US" w:eastAsia="zh-CN" w:bidi="ar"/>
        </w:rPr>
      </w:pPr>
    </w:p>
    <w:p w14:paraId="7B3ABFDF">
      <w:pPr>
        <w:keepNext w:val="0"/>
        <w:keepLines w:val="0"/>
        <w:widowControl/>
        <w:suppressLineNumbers w:val="0"/>
        <w:jc w:val="center"/>
        <w:rPr>
          <w:rFonts w:hint="eastAsia" w:ascii="宋体" w:hAnsi="宋体" w:eastAsia="宋体" w:cs="宋体"/>
          <w:b/>
          <w:bCs/>
          <w:color w:val="auto"/>
          <w:kern w:val="0"/>
          <w:sz w:val="24"/>
          <w:szCs w:val="24"/>
          <w:highlight w:val="none"/>
          <w:lang w:val="en-US" w:eastAsia="zh-CN" w:bidi="ar"/>
        </w:rPr>
      </w:pPr>
    </w:p>
    <w:p w14:paraId="4EF434AD">
      <w:pPr>
        <w:keepNext w:val="0"/>
        <w:keepLines w:val="0"/>
        <w:widowControl/>
        <w:suppressLineNumbers w:val="0"/>
        <w:jc w:val="center"/>
        <w:rPr>
          <w:rFonts w:hint="eastAsia" w:ascii="宋体" w:hAnsi="宋体" w:eastAsia="宋体" w:cs="宋体"/>
          <w:b/>
          <w:bCs/>
          <w:color w:val="auto"/>
          <w:kern w:val="0"/>
          <w:sz w:val="24"/>
          <w:szCs w:val="24"/>
          <w:highlight w:val="none"/>
          <w:lang w:val="en-US" w:eastAsia="zh-CN" w:bidi="ar"/>
        </w:rPr>
      </w:pPr>
    </w:p>
    <w:p w14:paraId="7EDDBAF5">
      <w:pPr>
        <w:keepNext w:val="0"/>
        <w:keepLines w:val="0"/>
        <w:widowControl/>
        <w:suppressLineNumbers w:val="0"/>
        <w:jc w:val="center"/>
        <w:rPr>
          <w:rFonts w:hint="eastAsia" w:ascii="宋体" w:hAnsi="宋体" w:eastAsia="宋体" w:cs="宋体"/>
          <w:b/>
          <w:bCs/>
          <w:color w:val="auto"/>
          <w:kern w:val="0"/>
          <w:sz w:val="24"/>
          <w:szCs w:val="24"/>
          <w:highlight w:val="none"/>
          <w:lang w:val="en-US" w:eastAsia="zh-CN" w:bidi="ar"/>
        </w:rPr>
      </w:pPr>
    </w:p>
    <w:p w14:paraId="6CDD5D42">
      <w:pPr>
        <w:keepNext w:val="0"/>
        <w:keepLines w:val="0"/>
        <w:widowControl/>
        <w:suppressLineNumbers w:val="0"/>
        <w:jc w:val="center"/>
        <w:rPr>
          <w:rFonts w:hint="eastAsia" w:ascii="宋体" w:hAnsi="宋体" w:eastAsia="宋体" w:cs="宋体"/>
          <w:b/>
          <w:bCs/>
          <w:color w:val="auto"/>
          <w:kern w:val="0"/>
          <w:sz w:val="24"/>
          <w:szCs w:val="24"/>
          <w:highlight w:val="none"/>
          <w:lang w:val="en-US" w:eastAsia="zh-CN" w:bidi="ar"/>
        </w:rPr>
      </w:pPr>
    </w:p>
    <w:p w14:paraId="4E4300A5">
      <w:pPr>
        <w:keepNext w:val="0"/>
        <w:keepLines w:val="0"/>
        <w:widowControl/>
        <w:suppressLineNumbers w:val="0"/>
        <w:jc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4.8关于符合本国产品标准的声明函</w:t>
      </w:r>
    </w:p>
    <w:p w14:paraId="61EE5B7D">
      <w:pPr>
        <w:keepNext w:val="0"/>
        <w:keepLines w:val="0"/>
        <w:widowControl/>
        <w:suppressLineNumbers w:val="0"/>
        <w:jc w:val="center"/>
        <w:rPr>
          <w:rFonts w:hint="eastAsia" w:ascii="宋体" w:hAnsi="宋体" w:eastAsia="宋体" w:cs="宋体"/>
          <w:b/>
          <w:bCs/>
          <w:color w:val="auto"/>
          <w:kern w:val="0"/>
          <w:sz w:val="24"/>
          <w:szCs w:val="24"/>
          <w:highlight w:val="none"/>
          <w:lang w:val="en-US" w:eastAsia="zh-CN" w:bidi="ar"/>
        </w:rPr>
      </w:pPr>
    </w:p>
    <w:p w14:paraId="3A17A669">
      <w:pPr>
        <w:keepNext w:val="0"/>
        <w:keepLines w:val="0"/>
        <w:pageBreakBefore w:val="0"/>
        <w:widowControl/>
        <w:suppressLineNumbers w:val="0"/>
        <w:kinsoku/>
        <w:wordWrap/>
        <w:overflowPunct/>
        <w:topLinePunct w:val="0"/>
        <w:bidi w:val="0"/>
        <w:snapToGrid/>
        <w:spacing w:line="460" w:lineRule="exact"/>
        <w:ind w:firstLine="600" w:firstLineChars="300"/>
        <w:jc w:val="left"/>
        <w:textAlignment w:val="auto"/>
        <w:rPr>
          <w:color w:val="auto"/>
          <w:highlight w:val="none"/>
        </w:rPr>
      </w:pPr>
      <w:r>
        <w:rPr>
          <w:rFonts w:hint="eastAsia" w:ascii="宋体" w:hAnsi="宋体" w:eastAsia="宋体" w:cs="宋体"/>
          <w:color w:val="auto"/>
          <w:kern w:val="0"/>
          <w:sz w:val="20"/>
          <w:szCs w:val="20"/>
          <w:highlight w:val="none"/>
          <w:lang w:val="en-US" w:eastAsia="zh-CN" w:bidi="ar"/>
        </w:rPr>
        <w:t xml:space="preserve">本公司（单位）郑重声明，根据《国务院办公厅关于在政府采购中实施本国产品标准及相关政策的通知》（国办发〔2025〕34 号）的规定，本公司（单位）提供的以下产品属于本国产品。具体情况如下： </w:t>
      </w:r>
    </w:p>
    <w:p w14:paraId="60A17A0E">
      <w:pPr>
        <w:keepNext w:val="0"/>
        <w:keepLines w:val="0"/>
        <w:pageBreakBefore w:val="0"/>
        <w:widowControl/>
        <w:suppressLineNumbers w:val="0"/>
        <w:kinsoku/>
        <w:wordWrap/>
        <w:overflowPunct/>
        <w:topLinePunct w:val="0"/>
        <w:bidi w:val="0"/>
        <w:snapToGrid/>
        <w:spacing w:line="460" w:lineRule="exact"/>
        <w:jc w:val="left"/>
        <w:textAlignment w:val="auto"/>
        <w:rPr>
          <w:color w:val="auto"/>
          <w:highlight w:val="none"/>
        </w:rPr>
      </w:pPr>
      <w:r>
        <w:rPr>
          <w:rFonts w:hint="eastAsia" w:ascii="宋体" w:hAnsi="宋体" w:eastAsia="宋体" w:cs="宋体"/>
          <w:color w:val="auto"/>
          <w:kern w:val="0"/>
          <w:sz w:val="20"/>
          <w:szCs w:val="20"/>
          <w:highlight w:val="none"/>
          <w:lang w:val="en-US" w:eastAsia="zh-CN" w:bidi="ar"/>
        </w:rPr>
        <w:t>1.</w:t>
      </w:r>
      <w:r>
        <w:rPr>
          <w:rFonts w:hint="eastAsia" w:ascii="宋体" w:hAnsi="宋体" w:eastAsia="宋体" w:cs="宋体"/>
          <w:color w:val="auto"/>
          <w:kern w:val="0"/>
          <w:sz w:val="20"/>
          <w:szCs w:val="20"/>
          <w:highlight w:val="none"/>
          <w:u w:val="single"/>
          <w:lang w:val="en-US" w:eastAsia="zh-CN" w:bidi="ar"/>
        </w:rPr>
        <w:t>（产品名称 1）</w:t>
      </w:r>
      <w:r>
        <w:rPr>
          <w:rFonts w:hint="eastAsia" w:ascii="宋体" w:hAnsi="宋体" w:eastAsia="宋体" w:cs="宋体"/>
          <w:color w:val="auto"/>
          <w:kern w:val="0"/>
          <w:sz w:val="20"/>
          <w:szCs w:val="20"/>
          <w:highlight w:val="none"/>
          <w:lang w:val="en-US" w:eastAsia="zh-CN" w:bidi="ar"/>
        </w:rPr>
        <w:t>1，生产厂为</w:t>
      </w:r>
      <w:r>
        <w:rPr>
          <w:rFonts w:hint="eastAsia" w:ascii="宋体" w:hAnsi="宋体" w:eastAsia="宋体" w:cs="宋体"/>
          <w:color w:val="auto"/>
          <w:kern w:val="0"/>
          <w:sz w:val="20"/>
          <w:szCs w:val="20"/>
          <w:highlight w:val="none"/>
          <w:u w:val="single"/>
          <w:lang w:val="en-US" w:eastAsia="zh-CN" w:bidi="ar"/>
        </w:rPr>
        <w:t>（厂名）</w:t>
      </w:r>
      <w:r>
        <w:rPr>
          <w:rFonts w:hint="eastAsia" w:ascii="宋体" w:hAnsi="宋体" w:eastAsia="宋体" w:cs="宋体"/>
          <w:color w:val="auto"/>
          <w:kern w:val="0"/>
          <w:sz w:val="20"/>
          <w:szCs w:val="20"/>
          <w:highlight w:val="none"/>
          <w:lang w:val="en-US" w:eastAsia="zh-CN" w:bidi="ar"/>
        </w:rPr>
        <w:t>2，厂址为</w:t>
      </w:r>
      <w:r>
        <w:rPr>
          <w:rFonts w:hint="eastAsia" w:ascii="宋体" w:hAnsi="宋体" w:eastAsia="宋体" w:cs="宋体"/>
          <w:color w:val="auto"/>
          <w:kern w:val="0"/>
          <w:sz w:val="20"/>
          <w:szCs w:val="20"/>
          <w:highlight w:val="none"/>
          <w:u w:val="single"/>
          <w:lang w:val="en-US" w:eastAsia="zh-CN" w:bidi="ar"/>
        </w:rPr>
        <w:t>（生产厂址）</w:t>
      </w:r>
      <w:r>
        <w:rPr>
          <w:rFonts w:hint="eastAsia" w:ascii="宋体" w:hAnsi="宋体" w:eastAsia="宋体" w:cs="宋体"/>
          <w:color w:val="auto"/>
          <w:kern w:val="0"/>
          <w:sz w:val="20"/>
          <w:szCs w:val="20"/>
          <w:highlight w:val="none"/>
          <w:lang w:val="en-US" w:eastAsia="zh-CN" w:bidi="ar"/>
        </w:rPr>
        <w:t>。</w:t>
      </w:r>
      <w:r>
        <w:rPr>
          <w:rFonts w:hint="eastAsia" w:ascii="宋体" w:hAnsi="宋体" w:eastAsia="宋体" w:cs="宋体"/>
          <w:color w:val="auto"/>
          <w:kern w:val="0"/>
          <w:sz w:val="20"/>
          <w:szCs w:val="20"/>
          <w:highlight w:val="none"/>
          <w:u w:val="single"/>
          <w:lang w:val="en-US" w:eastAsia="zh-CN" w:bidi="ar"/>
        </w:rPr>
        <w:t>（产品名称 1）</w:t>
      </w:r>
      <w:r>
        <w:rPr>
          <w:rFonts w:hint="eastAsia" w:ascii="宋体" w:hAnsi="宋体" w:eastAsia="宋体" w:cs="宋体"/>
          <w:color w:val="auto"/>
          <w:kern w:val="0"/>
          <w:sz w:val="20"/>
          <w:szCs w:val="20"/>
          <w:highlight w:val="none"/>
          <w:lang w:val="en-US" w:eastAsia="zh-CN" w:bidi="ar"/>
        </w:rPr>
        <w:t xml:space="preserve">的中国境内生 </w:t>
      </w:r>
    </w:p>
    <w:p w14:paraId="5374E6CB">
      <w:pPr>
        <w:keepNext w:val="0"/>
        <w:keepLines w:val="0"/>
        <w:pageBreakBefore w:val="0"/>
        <w:widowControl/>
        <w:suppressLineNumbers w:val="0"/>
        <w:kinsoku/>
        <w:wordWrap/>
        <w:overflowPunct/>
        <w:topLinePunct w:val="0"/>
        <w:bidi w:val="0"/>
        <w:snapToGrid/>
        <w:spacing w:line="460" w:lineRule="exact"/>
        <w:jc w:val="left"/>
        <w:textAlignment w:val="auto"/>
        <w:rPr>
          <w:color w:val="auto"/>
          <w:highlight w:val="none"/>
        </w:rPr>
      </w:pPr>
      <w:r>
        <w:rPr>
          <w:rFonts w:hint="eastAsia" w:ascii="宋体" w:hAnsi="宋体" w:eastAsia="宋体" w:cs="宋体"/>
          <w:color w:val="auto"/>
          <w:kern w:val="0"/>
          <w:sz w:val="20"/>
          <w:szCs w:val="20"/>
          <w:highlight w:val="none"/>
          <w:lang w:val="en-US" w:eastAsia="zh-CN" w:bidi="ar"/>
        </w:rPr>
        <w:t>产的组件成本占比≥</w:t>
      </w:r>
      <w:r>
        <w:rPr>
          <w:rFonts w:hint="eastAsia" w:ascii="宋体" w:hAnsi="宋体" w:eastAsia="宋体" w:cs="宋体"/>
          <w:color w:val="auto"/>
          <w:kern w:val="0"/>
          <w:sz w:val="20"/>
          <w:szCs w:val="20"/>
          <w:highlight w:val="none"/>
          <w:u w:val="single"/>
          <w:lang w:val="en-US" w:eastAsia="zh-CN" w:bidi="ar"/>
        </w:rPr>
        <w:t>（规定比例）</w:t>
      </w:r>
      <w:r>
        <w:rPr>
          <w:rFonts w:hint="eastAsia" w:ascii="宋体" w:hAnsi="宋体" w:eastAsia="宋体" w:cs="宋体"/>
          <w:color w:val="auto"/>
          <w:kern w:val="0"/>
          <w:sz w:val="20"/>
          <w:szCs w:val="20"/>
          <w:highlight w:val="none"/>
          <w:lang w:val="en-US" w:eastAsia="zh-CN" w:bidi="ar"/>
        </w:rPr>
        <w:t>3。</w:t>
      </w:r>
      <w:r>
        <w:rPr>
          <w:rFonts w:hint="eastAsia" w:ascii="宋体" w:hAnsi="宋体" w:eastAsia="宋体" w:cs="宋体"/>
          <w:color w:val="auto"/>
          <w:kern w:val="0"/>
          <w:sz w:val="20"/>
          <w:szCs w:val="20"/>
          <w:highlight w:val="none"/>
          <w:u w:val="single"/>
          <w:lang w:val="en-US" w:eastAsia="zh-CN" w:bidi="ar"/>
        </w:rPr>
        <w:t>（产品名称 1）</w:t>
      </w:r>
      <w:r>
        <w:rPr>
          <w:rFonts w:hint="eastAsia" w:ascii="宋体" w:hAnsi="宋体" w:eastAsia="宋体" w:cs="宋体"/>
          <w:color w:val="auto"/>
          <w:kern w:val="0"/>
          <w:sz w:val="20"/>
          <w:szCs w:val="20"/>
          <w:highlight w:val="none"/>
          <w:lang w:val="en-US" w:eastAsia="zh-CN" w:bidi="ar"/>
        </w:rPr>
        <w:t>的（关键组件）4 在中国境内生产。</w:t>
      </w:r>
      <w:r>
        <w:rPr>
          <w:rFonts w:hint="eastAsia" w:ascii="宋体" w:hAnsi="宋体" w:eastAsia="宋体" w:cs="宋体"/>
          <w:color w:val="auto"/>
          <w:kern w:val="0"/>
          <w:sz w:val="20"/>
          <w:szCs w:val="20"/>
          <w:highlight w:val="none"/>
          <w:u w:val="single"/>
          <w:lang w:val="en-US" w:eastAsia="zh-CN" w:bidi="ar"/>
        </w:rPr>
        <w:t>（产品名称 1）</w:t>
      </w:r>
      <w:r>
        <w:rPr>
          <w:rFonts w:hint="eastAsia" w:ascii="宋体" w:hAnsi="宋体" w:eastAsia="宋体" w:cs="宋体"/>
          <w:color w:val="auto"/>
          <w:kern w:val="0"/>
          <w:sz w:val="20"/>
          <w:szCs w:val="20"/>
          <w:highlight w:val="none"/>
          <w:lang w:val="en-US" w:eastAsia="zh-CN" w:bidi="ar"/>
        </w:rPr>
        <w:t>的</w:t>
      </w:r>
      <w:r>
        <w:rPr>
          <w:rFonts w:hint="eastAsia" w:ascii="宋体" w:hAnsi="宋体" w:eastAsia="宋体" w:cs="宋体"/>
          <w:color w:val="auto"/>
          <w:kern w:val="0"/>
          <w:sz w:val="20"/>
          <w:szCs w:val="20"/>
          <w:highlight w:val="none"/>
          <w:u w:val="single"/>
          <w:lang w:val="en-US" w:eastAsia="zh-CN" w:bidi="ar"/>
        </w:rPr>
        <w:t>（关键工序）</w:t>
      </w:r>
      <w:r>
        <w:rPr>
          <w:rFonts w:hint="eastAsia" w:ascii="宋体" w:hAnsi="宋体" w:eastAsia="宋体" w:cs="宋体"/>
          <w:color w:val="auto"/>
          <w:kern w:val="0"/>
          <w:sz w:val="20"/>
          <w:szCs w:val="20"/>
          <w:highlight w:val="none"/>
          <w:lang w:val="en-US" w:eastAsia="zh-CN" w:bidi="ar"/>
        </w:rPr>
        <w:t xml:space="preserve">5 在中国境内完成。 </w:t>
      </w:r>
    </w:p>
    <w:p w14:paraId="6F8B304C">
      <w:pPr>
        <w:keepNext w:val="0"/>
        <w:keepLines w:val="0"/>
        <w:pageBreakBefore w:val="0"/>
        <w:widowControl/>
        <w:suppressLineNumbers w:val="0"/>
        <w:kinsoku/>
        <w:wordWrap/>
        <w:overflowPunct/>
        <w:topLinePunct w:val="0"/>
        <w:bidi w:val="0"/>
        <w:snapToGrid/>
        <w:spacing w:line="460" w:lineRule="exact"/>
        <w:jc w:val="left"/>
        <w:textAlignment w:val="auto"/>
        <w:rPr>
          <w:color w:val="auto"/>
          <w:highlight w:val="none"/>
        </w:rPr>
      </w:pPr>
      <w:r>
        <w:rPr>
          <w:rFonts w:hint="eastAsia" w:ascii="宋体" w:hAnsi="宋体" w:eastAsia="宋体" w:cs="宋体"/>
          <w:color w:val="auto"/>
          <w:kern w:val="0"/>
          <w:sz w:val="20"/>
          <w:szCs w:val="20"/>
          <w:highlight w:val="none"/>
          <w:lang w:val="en-US" w:eastAsia="zh-CN" w:bidi="ar"/>
        </w:rPr>
        <w:t>2.</w:t>
      </w:r>
      <w:r>
        <w:rPr>
          <w:rFonts w:hint="eastAsia" w:ascii="宋体" w:hAnsi="宋体" w:eastAsia="宋体" w:cs="宋体"/>
          <w:color w:val="auto"/>
          <w:kern w:val="0"/>
          <w:sz w:val="20"/>
          <w:szCs w:val="20"/>
          <w:highlight w:val="none"/>
          <w:u w:val="single"/>
          <w:lang w:val="en-US" w:eastAsia="zh-CN" w:bidi="ar"/>
        </w:rPr>
        <w:t>（产品名称 2）</w:t>
      </w:r>
      <w:r>
        <w:rPr>
          <w:rFonts w:hint="eastAsia" w:ascii="宋体" w:hAnsi="宋体" w:eastAsia="宋体" w:cs="宋体"/>
          <w:color w:val="auto"/>
          <w:kern w:val="0"/>
          <w:sz w:val="20"/>
          <w:szCs w:val="20"/>
          <w:highlight w:val="none"/>
          <w:lang w:val="en-US" w:eastAsia="zh-CN" w:bidi="ar"/>
        </w:rPr>
        <w:t>，生产厂为</w:t>
      </w:r>
      <w:r>
        <w:rPr>
          <w:rFonts w:hint="eastAsia" w:ascii="宋体" w:hAnsi="宋体" w:eastAsia="宋体" w:cs="宋体"/>
          <w:color w:val="auto"/>
          <w:kern w:val="0"/>
          <w:sz w:val="20"/>
          <w:szCs w:val="20"/>
          <w:highlight w:val="none"/>
          <w:u w:val="single"/>
          <w:lang w:val="en-US" w:eastAsia="zh-CN" w:bidi="ar"/>
        </w:rPr>
        <w:t>（厂名）</w:t>
      </w:r>
      <w:r>
        <w:rPr>
          <w:rFonts w:hint="eastAsia" w:ascii="宋体" w:hAnsi="宋体" w:eastAsia="宋体" w:cs="宋体"/>
          <w:color w:val="auto"/>
          <w:kern w:val="0"/>
          <w:sz w:val="20"/>
          <w:szCs w:val="20"/>
          <w:highlight w:val="none"/>
          <w:lang w:val="en-US" w:eastAsia="zh-CN" w:bidi="ar"/>
        </w:rPr>
        <w:t>，厂址为</w:t>
      </w:r>
      <w:r>
        <w:rPr>
          <w:rFonts w:hint="eastAsia" w:ascii="宋体" w:hAnsi="宋体" w:eastAsia="宋体" w:cs="宋体"/>
          <w:color w:val="auto"/>
          <w:kern w:val="0"/>
          <w:sz w:val="20"/>
          <w:szCs w:val="20"/>
          <w:highlight w:val="none"/>
          <w:u w:val="single"/>
          <w:lang w:val="en-US" w:eastAsia="zh-CN" w:bidi="ar"/>
        </w:rPr>
        <w:t>（生产厂址）</w:t>
      </w:r>
      <w:r>
        <w:rPr>
          <w:rFonts w:hint="eastAsia" w:ascii="宋体" w:hAnsi="宋体" w:eastAsia="宋体" w:cs="宋体"/>
          <w:color w:val="auto"/>
          <w:kern w:val="0"/>
          <w:sz w:val="20"/>
          <w:szCs w:val="20"/>
          <w:highlight w:val="none"/>
          <w:lang w:val="en-US" w:eastAsia="zh-CN" w:bidi="ar"/>
        </w:rPr>
        <w:t>。</w:t>
      </w:r>
      <w:r>
        <w:rPr>
          <w:rFonts w:hint="eastAsia" w:ascii="宋体" w:hAnsi="宋体" w:eastAsia="宋体" w:cs="宋体"/>
          <w:color w:val="auto"/>
          <w:kern w:val="0"/>
          <w:sz w:val="20"/>
          <w:szCs w:val="20"/>
          <w:highlight w:val="none"/>
          <w:u w:val="single"/>
          <w:lang w:val="en-US" w:eastAsia="zh-CN" w:bidi="ar"/>
        </w:rPr>
        <w:t>（产品名称 2）</w:t>
      </w:r>
      <w:r>
        <w:rPr>
          <w:rFonts w:hint="eastAsia" w:ascii="宋体" w:hAnsi="宋体" w:eastAsia="宋体" w:cs="宋体"/>
          <w:color w:val="auto"/>
          <w:kern w:val="0"/>
          <w:sz w:val="20"/>
          <w:szCs w:val="20"/>
          <w:highlight w:val="none"/>
          <w:lang w:val="en-US" w:eastAsia="zh-CN" w:bidi="ar"/>
        </w:rPr>
        <w:t>的中国境内生产的组件成本占比≥</w:t>
      </w:r>
      <w:r>
        <w:rPr>
          <w:rFonts w:hint="eastAsia" w:ascii="宋体" w:hAnsi="宋体" w:eastAsia="宋体" w:cs="宋体"/>
          <w:color w:val="auto"/>
          <w:kern w:val="0"/>
          <w:sz w:val="20"/>
          <w:szCs w:val="20"/>
          <w:highlight w:val="none"/>
          <w:u w:val="single"/>
          <w:lang w:val="en-US" w:eastAsia="zh-CN" w:bidi="ar"/>
        </w:rPr>
        <w:t>（规定比例）</w:t>
      </w:r>
      <w:r>
        <w:rPr>
          <w:rFonts w:hint="eastAsia" w:ascii="宋体" w:hAnsi="宋体" w:eastAsia="宋体" w:cs="宋体"/>
          <w:color w:val="auto"/>
          <w:kern w:val="0"/>
          <w:sz w:val="20"/>
          <w:szCs w:val="20"/>
          <w:highlight w:val="none"/>
          <w:lang w:val="en-US" w:eastAsia="zh-CN" w:bidi="ar"/>
        </w:rPr>
        <w:t>。</w:t>
      </w:r>
      <w:r>
        <w:rPr>
          <w:rFonts w:hint="eastAsia" w:ascii="宋体" w:hAnsi="宋体" w:eastAsia="宋体" w:cs="宋体"/>
          <w:color w:val="auto"/>
          <w:kern w:val="0"/>
          <w:sz w:val="20"/>
          <w:szCs w:val="20"/>
          <w:highlight w:val="none"/>
          <w:u w:val="single"/>
          <w:lang w:val="en-US" w:eastAsia="zh-CN" w:bidi="ar"/>
        </w:rPr>
        <w:t>（产品名称 2）</w:t>
      </w:r>
      <w:r>
        <w:rPr>
          <w:rFonts w:hint="eastAsia" w:ascii="宋体" w:hAnsi="宋体" w:eastAsia="宋体" w:cs="宋体"/>
          <w:color w:val="auto"/>
          <w:kern w:val="0"/>
          <w:sz w:val="20"/>
          <w:szCs w:val="20"/>
          <w:highlight w:val="none"/>
          <w:lang w:val="en-US" w:eastAsia="zh-CN" w:bidi="ar"/>
        </w:rPr>
        <w:t>的</w:t>
      </w:r>
      <w:r>
        <w:rPr>
          <w:rFonts w:hint="eastAsia" w:ascii="宋体" w:hAnsi="宋体" w:eastAsia="宋体" w:cs="宋体"/>
          <w:color w:val="auto"/>
          <w:kern w:val="0"/>
          <w:sz w:val="20"/>
          <w:szCs w:val="20"/>
          <w:highlight w:val="none"/>
          <w:u w:val="single"/>
          <w:lang w:val="en-US" w:eastAsia="zh-CN" w:bidi="ar"/>
        </w:rPr>
        <w:t>（关键组件）</w:t>
      </w:r>
      <w:r>
        <w:rPr>
          <w:rFonts w:hint="eastAsia" w:ascii="宋体" w:hAnsi="宋体" w:eastAsia="宋体" w:cs="宋体"/>
          <w:color w:val="auto"/>
          <w:kern w:val="0"/>
          <w:sz w:val="20"/>
          <w:szCs w:val="20"/>
          <w:highlight w:val="none"/>
          <w:lang w:val="en-US" w:eastAsia="zh-CN" w:bidi="ar"/>
        </w:rPr>
        <w:t>在中国境内生产。</w:t>
      </w:r>
      <w:r>
        <w:rPr>
          <w:rFonts w:hint="eastAsia" w:ascii="宋体" w:hAnsi="宋体" w:eastAsia="宋体" w:cs="宋体"/>
          <w:color w:val="auto"/>
          <w:kern w:val="0"/>
          <w:sz w:val="20"/>
          <w:szCs w:val="20"/>
          <w:highlight w:val="none"/>
          <w:u w:val="single"/>
          <w:lang w:val="en-US" w:eastAsia="zh-CN" w:bidi="ar"/>
        </w:rPr>
        <w:t>（产品名称 2）</w:t>
      </w:r>
      <w:r>
        <w:rPr>
          <w:rFonts w:hint="eastAsia" w:ascii="宋体" w:hAnsi="宋体" w:eastAsia="宋体" w:cs="宋体"/>
          <w:color w:val="auto"/>
          <w:kern w:val="0"/>
          <w:sz w:val="20"/>
          <w:szCs w:val="20"/>
          <w:highlight w:val="none"/>
          <w:lang w:val="en-US" w:eastAsia="zh-CN" w:bidi="ar"/>
        </w:rPr>
        <w:t xml:space="preserve">的 </w:t>
      </w:r>
      <w:r>
        <w:rPr>
          <w:rFonts w:hint="eastAsia" w:ascii="宋体" w:hAnsi="宋体" w:eastAsia="宋体" w:cs="宋体"/>
          <w:color w:val="auto"/>
          <w:kern w:val="0"/>
          <w:sz w:val="20"/>
          <w:szCs w:val="20"/>
          <w:highlight w:val="none"/>
          <w:u w:val="single"/>
          <w:lang w:val="en-US" w:eastAsia="zh-CN" w:bidi="ar"/>
        </w:rPr>
        <w:t>（关键工序）</w:t>
      </w:r>
      <w:r>
        <w:rPr>
          <w:rFonts w:hint="eastAsia" w:ascii="宋体" w:hAnsi="宋体" w:eastAsia="宋体" w:cs="宋体"/>
          <w:color w:val="auto"/>
          <w:kern w:val="0"/>
          <w:sz w:val="20"/>
          <w:szCs w:val="20"/>
          <w:highlight w:val="none"/>
          <w:lang w:val="en-US" w:eastAsia="zh-CN" w:bidi="ar"/>
        </w:rPr>
        <w:t xml:space="preserve">在中国境内完成。 </w:t>
      </w:r>
    </w:p>
    <w:p w14:paraId="42ED4A80">
      <w:pPr>
        <w:keepNext w:val="0"/>
        <w:keepLines w:val="0"/>
        <w:pageBreakBefore w:val="0"/>
        <w:widowControl/>
        <w:suppressLineNumbers w:val="0"/>
        <w:kinsoku/>
        <w:wordWrap/>
        <w:overflowPunct/>
        <w:topLinePunct w:val="0"/>
        <w:bidi w:val="0"/>
        <w:snapToGrid/>
        <w:spacing w:line="460" w:lineRule="exact"/>
        <w:jc w:val="left"/>
        <w:textAlignment w:val="auto"/>
        <w:rPr>
          <w:color w:val="auto"/>
          <w:highlight w:val="none"/>
        </w:rPr>
      </w:pPr>
      <w:r>
        <w:rPr>
          <w:rFonts w:hint="eastAsia" w:ascii="宋体" w:hAnsi="宋体" w:eastAsia="宋体" w:cs="宋体"/>
          <w:color w:val="auto"/>
          <w:kern w:val="0"/>
          <w:sz w:val="20"/>
          <w:szCs w:val="20"/>
          <w:highlight w:val="none"/>
          <w:lang w:val="en-US" w:eastAsia="zh-CN" w:bidi="ar"/>
        </w:rPr>
        <w:t xml:space="preserve">…… </w:t>
      </w:r>
    </w:p>
    <w:p w14:paraId="2DCCB613">
      <w:pPr>
        <w:keepNext w:val="0"/>
        <w:keepLines w:val="0"/>
        <w:pageBreakBefore w:val="0"/>
        <w:widowControl/>
        <w:suppressLineNumbers w:val="0"/>
        <w:kinsoku/>
        <w:wordWrap/>
        <w:overflowPunct/>
        <w:topLinePunct w:val="0"/>
        <w:bidi w:val="0"/>
        <w:snapToGrid/>
        <w:spacing w:line="460" w:lineRule="exact"/>
        <w:jc w:val="left"/>
        <w:textAlignment w:val="auto"/>
        <w:rPr>
          <w:color w:val="auto"/>
          <w:highlight w:val="none"/>
        </w:rPr>
      </w:pPr>
      <w:r>
        <w:rPr>
          <w:rFonts w:hint="eastAsia" w:ascii="宋体" w:hAnsi="宋体" w:eastAsia="宋体" w:cs="宋体"/>
          <w:color w:val="auto"/>
          <w:kern w:val="0"/>
          <w:sz w:val="20"/>
          <w:szCs w:val="20"/>
          <w:highlight w:val="none"/>
          <w:lang w:val="en-US" w:eastAsia="zh-CN" w:bidi="ar"/>
        </w:rPr>
        <w:t xml:space="preserve">本公司（单位）对上述声明内容的真实性负责。如有虚假，愿承担相应法律责任。 </w:t>
      </w:r>
    </w:p>
    <w:p w14:paraId="5E87D739">
      <w:pPr>
        <w:keepNext w:val="0"/>
        <w:keepLines w:val="0"/>
        <w:pageBreakBefore w:val="0"/>
        <w:widowControl/>
        <w:suppressLineNumbers w:val="0"/>
        <w:kinsoku/>
        <w:wordWrap/>
        <w:overflowPunct/>
        <w:topLinePunct w:val="0"/>
        <w:bidi w:val="0"/>
        <w:snapToGrid/>
        <w:spacing w:line="460" w:lineRule="exact"/>
        <w:jc w:val="right"/>
        <w:textAlignment w:val="auto"/>
        <w:rPr>
          <w:color w:val="auto"/>
          <w:highlight w:val="none"/>
        </w:rPr>
      </w:pPr>
      <w:r>
        <w:rPr>
          <w:rFonts w:hint="eastAsia" w:ascii="宋体" w:hAnsi="宋体" w:eastAsia="宋体" w:cs="宋体"/>
          <w:color w:val="auto"/>
          <w:kern w:val="0"/>
          <w:sz w:val="20"/>
          <w:szCs w:val="20"/>
          <w:highlight w:val="none"/>
          <w:lang w:val="en-US" w:eastAsia="zh-CN" w:bidi="ar"/>
        </w:rPr>
        <w:t xml:space="preserve">公司（单位）名称（盖章）： </w:t>
      </w:r>
    </w:p>
    <w:p w14:paraId="4E0EAEEB">
      <w:pPr>
        <w:keepNext w:val="0"/>
        <w:keepLines w:val="0"/>
        <w:pageBreakBefore w:val="0"/>
        <w:widowControl/>
        <w:suppressLineNumbers w:val="0"/>
        <w:kinsoku/>
        <w:wordWrap/>
        <w:overflowPunct/>
        <w:topLinePunct w:val="0"/>
        <w:bidi w:val="0"/>
        <w:snapToGrid/>
        <w:spacing w:line="460" w:lineRule="exact"/>
        <w:jc w:val="right"/>
        <w:textAlignment w:val="auto"/>
        <w:rPr>
          <w:color w:val="auto"/>
          <w:highlight w:val="none"/>
        </w:rPr>
      </w:pPr>
      <w:r>
        <w:rPr>
          <w:rFonts w:hint="eastAsia" w:ascii="宋体" w:hAnsi="宋体" w:eastAsia="宋体" w:cs="宋体"/>
          <w:color w:val="auto"/>
          <w:kern w:val="0"/>
          <w:sz w:val="20"/>
          <w:szCs w:val="20"/>
          <w:highlight w:val="none"/>
          <w:lang w:val="en-US" w:eastAsia="zh-CN" w:bidi="ar"/>
        </w:rPr>
        <w:t xml:space="preserve">日期：   年   月   日   </w:t>
      </w:r>
    </w:p>
    <w:p w14:paraId="204C12AA">
      <w:pPr>
        <w:keepNext w:val="0"/>
        <w:keepLines w:val="0"/>
        <w:pageBreakBefore w:val="0"/>
        <w:widowControl/>
        <w:suppressLineNumbers w:val="0"/>
        <w:kinsoku/>
        <w:wordWrap/>
        <w:overflowPunct/>
        <w:topLinePunct w:val="0"/>
        <w:bidi w:val="0"/>
        <w:snapToGrid/>
        <w:spacing w:line="460" w:lineRule="exact"/>
        <w:jc w:val="left"/>
        <w:textAlignment w:val="auto"/>
        <w:rPr>
          <w:color w:val="auto"/>
          <w:highlight w:val="none"/>
        </w:rPr>
      </w:pPr>
      <w:r>
        <w:rPr>
          <w:rFonts w:hint="eastAsia" w:ascii="宋体" w:hAnsi="宋体" w:eastAsia="宋体" w:cs="宋体"/>
          <w:color w:val="auto"/>
          <w:kern w:val="0"/>
          <w:sz w:val="20"/>
          <w:szCs w:val="20"/>
          <w:highlight w:val="none"/>
          <w:lang w:val="en-US" w:eastAsia="zh-CN" w:bidi="ar"/>
        </w:rPr>
        <w:t xml:space="preserve">__________________ </w:t>
      </w:r>
    </w:p>
    <w:p w14:paraId="5D2169F2">
      <w:pPr>
        <w:keepNext w:val="0"/>
        <w:keepLines w:val="0"/>
        <w:pageBreakBefore w:val="0"/>
        <w:widowControl/>
        <w:suppressLineNumbers w:val="0"/>
        <w:kinsoku/>
        <w:wordWrap/>
        <w:overflowPunct/>
        <w:topLinePunct w:val="0"/>
        <w:bidi w:val="0"/>
        <w:snapToGrid/>
        <w:spacing w:line="460" w:lineRule="exact"/>
        <w:jc w:val="left"/>
        <w:textAlignment w:val="auto"/>
        <w:rPr>
          <w:color w:val="auto"/>
          <w:highlight w:val="none"/>
        </w:rPr>
      </w:pPr>
      <w:r>
        <w:rPr>
          <w:rFonts w:hint="eastAsia" w:ascii="宋体" w:hAnsi="宋体" w:eastAsia="宋体" w:cs="宋体"/>
          <w:color w:val="auto"/>
          <w:kern w:val="0"/>
          <w:sz w:val="20"/>
          <w:szCs w:val="20"/>
          <w:highlight w:val="none"/>
          <w:lang w:val="en-US" w:eastAsia="zh-CN" w:bidi="ar"/>
        </w:rPr>
        <w:t xml:space="preserve">1.产品如有型号，请在“产品名称”栏一并填写。 </w:t>
      </w:r>
    </w:p>
    <w:p w14:paraId="6BE4AFEC">
      <w:pPr>
        <w:keepNext w:val="0"/>
        <w:keepLines w:val="0"/>
        <w:pageBreakBefore w:val="0"/>
        <w:widowControl/>
        <w:suppressLineNumbers w:val="0"/>
        <w:kinsoku/>
        <w:wordWrap/>
        <w:overflowPunct/>
        <w:topLinePunct w:val="0"/>
        <w:bidi w:val="0"/>
        <w:snapToGrid/>
        <w:spacing w:line="460" w:lineRule="exact"/>
        <w:jc w:val="left"/>
        <w:textAlignment w:val="auto"/>
        <w:rPr>
          <w:color w:val="auto"/>
          <w:highlight w:val="none"/>
        </w:rPr>
      </w:pPr>
      <w:r>
        <w:rPr>
          <w:rFonts w:hint="eastAsia" w:ascii="宋体" w:hAnsi="宋体" w:eastAsia="宋体" w:cs="宋体"/>
          <w:color w:val="auto"/>
          <w:kern w:val="0"/>
          <w:sz w:val="20"/>
          <w:szCs w:val="20"/>
          <w:highlight w:val="none"/>
          <w:lang w:val="en-US" w:eastAsia="zh-CN" w:bidi="ar"/>
        </w:rPr>
        <w:t xml:space="preserve">2.生产厂名与厂址应与生产厂营业执照载明的相关信息保持一致。 </w:t>
      </w:r>
    </w:p>
    <w:p w14:paraId="14D6028A">
      <w:pPr>
        <w:keepNext w:val="0"/>
        <w:keepLines w:val="0"/>
        <w:pageBreakBefore w:val="0"/>
        <w:widowControl/>
        <w:suppressLineNumbers w:val="0"/>
        <w:kinsoku/>
        <w:wordWrap/>
        <w:overflowPunct/>
        <w:topLinePunct w:val="0"/>
        <w:bidi w:val="0"/>
        <w:snapToGrid/>
        <w:spacing w:line="460" w:lineRule="exact"/>
        <w:jc w:val="left"/>
        <w:textAlignment w:val="auto"/>
        <w:rPr>
          <w:color w:val="auto"/>
          <w:highlight w:val="none"/>
        </w:rPr>
      </w:pPr>
      <w:r>
        <w:rPr>
          <w:rFonts w:hint="eastAsia" w:ascii="宋体" w:hAnsi="宋体" w:eastAsia="宋体" w:cs="宋体"/>
          <w:color w:val="auto"/>
          <w:kern w:val="0"/>
          <w:sz w:val="20"/>
          <w:szCs w:val="20"/>
          <w:highlight w:val="none"/>
          <w:lang w:val="en-US" w:eastAsia="zh-CN" w:bidi="ar"/>
        </w:rPr>
        <w:t xml:space="preserve">3.该产品的中国境内生产的组件成本占比相关要求实施前，“规定比例”栏可不填，下同。 </w:t>
      </w:r>
    </w:p>
    <w:p w14:paraId="7B20C469">
      <w:pPr>
        <w:keepNext w:val="0"/>
        <w:keepLines w:val="0"/>
        <w:pageBreakBefore w:val="0"/>
        <w:widowControl/>
        <w:suppressLineNumbers w:val="0"/>
        <w:kinsoku/>
        <w:wordWrap/>
        <w:overflowPunct/>
        <w:topLinePunct w:val="0"/>
        <w:bidi w:val="0"/>
        <w:snapToGrid/>
        <w:spacing w:line="460" w:lineRule="exact"/>
        <w:jc w:val="left"/>
        <w:textAlignment w:val="auto"/>
        <w:rPr>
          <w:color w:val="auto"/>
          <w:highlight w:val="none"/>
        </w:rPr>
      </w:pPr>
      <w:r>
        <w:rPr>
          <w:rFonts w:hint="eastAsia" w:ascii="宋体" w:hAnsi="宋体" w:eastAsia="宋体" w:cs="宋体"/>
          <w:color w:val="auto"/>
          <w:kern w:val="0"/>
          <w:sz w:val="20"/>
          <w:szCs w:val="20"/>
          <w:highlight w:val="none"/>
          <w:lang w:val="en-US" w:eastAsia="zh-CN" w:bidi="ar"/>
        </w:rPr>
        <w:t xml:space="preserve">4.该产品的关键组件要求实施前，“关键组件”栏可不填，下同。 </w:t>
      </w:r>
    </w:p>
    <w:p w14:paraId="25E44D93">
      <w:pPr>
        <w:keepNext w:val="0"/>
        <w:keepLines w:val="0"/>
        <w:pageBreakBefore w:val="0"/>
        <w:widowControl/>
        <w:suppressLineNumbers w:val="0"/>
        <w:kinsoku/>
        <w:wordWrap/>
        <w:overflowPunct/>
        <w:topLinePunct w:val="0"/>
        <w:bidi w:val="0"/>
        <w:snapToGrid/>
        <w:spacing w:line="460" w:lineRule="exact"/>
        <w:jc w:val="left"/>
        <w:textAlignment w:val="auto"/>
        <w:rPr>
          <w:color w:val="auto"/>
          <w:highlight w:val="none"/>
        </w:rPr>
      </w:pPr>
      <w:r>
        <w:rPr>
          <w:rFonts w:hint="eastAsia" w:ascii="宋体" w:hAnsi="宋体" w:eastAsia="宋体" w:cs="宋体"/>
          <w:color w:val="auto"/>
          <w:kern w:val="0"/>
          <w:sz w:val="20"/>
          <w:szCs w:val="20"/>
          <w:highlight w:val="none"/>
          <w:lang w:val="en-US" w:eastAsia="zh-CN" w:bidi="ar"/>
        </w:rPr>
        <w:t>5.该产品的关键工序要求实施前，“关键工序”栏可不填，下同。</w:t>
      </w:r>
      <w:r>
        <w:rPr>
          <w:rFonts w:ascii="Calibri" w:hAnsi="Calibri" w:eastAsia="宋体" w:cs="Calibri"/>
          <w:color w:val="auto"/>
          <w:kern w:val="0"/>
          <w:sz w:val="18"/>
          <w:szCs w:val="18"/>
          <w:highlight w:val="none"/>
          <w:lang w:val="en-US" w:eastAsia="zh-CN" w:bidi="ar"/>
        </w:rPr>
        <w:t xml:space="preserve"> </w:t>
      </w:r>
    </w:p>
    <w:p w14:paraId="76398791">
      <w:pPr>
        <w:keepNext w:val="0"/>
        <w:keepLines w:val="0"/>
        <w:pageBreakBefore w:val="0"/>
        <w:widowControl/>
        <w:suppressLineNumbers w:val="0"/>
        <w:kinsoku/>
        <w:wordWrap/>
        <w:overflowPunct/>
        <w:topLinePunct w:val="0"/>
        <w:bidi w:val="0"/>
        <w:snapToGrid/>
        <w:spacing w:line="460" w:lineRule="exact"/>
        <w:jc w:val="left"/>
        <w:textAlignment w:val="auto"/>
        <w:rPr>
          <w:rFonts w:hint="eastAsia" w:ascii="宋体" w:hAnsi="宋体" w:eastAsia="宋体" w:cs="宋体"/>
          <w:b/>
          <w:bCs/>
          <w:color w:val="auto"/>
          <w:kern w:val="0"/>
          <w:sz w:val="24"/>
          <w:szCs w:val="24"/>
          <w:highlight w:val="none"/>
          <w:lang w:val="en-US" w:eastAsia="zh-CN" w:bidi="ar"/>
        </w:rPr>
      </w:pPr>
    </w:p>
    <w:p w14:paraId="3D97FE85">
      <w:pPr>
        <w:keepNext w:val="0"/>
        <w:keepLines w:val="0"/>
        <w:pageBreakBefore w:val="0"/>
        <w:widowControl/>
        <w:suppressLineNumbers w:val="0"/>
        <w:kinsoku/>
        <w:wordWrap/>
        <w:overflowPunct/>
        <w:topLinePunct w:val="0"/>
        <w:bidi w:val="0"/>
        <w:snapToGrid/>
        <w:spacing w:line="460" w:lineRule="exact"/>
        <w:jc w:val="left"/>
        <w:textAlignment w:val="auto"/>
        <w:rPr>
          <w:rFonts w:hint="eastAsia" w:ascii="宋体" w:hAnsi="宋体" w:eastAsia="宋体" w:cs="宋体"/>
          <w:b/>
          <w:bCs/>
          <w:color w:val="auto"/>
          <w:kern w:val="0"/>
          <w:sz w:val="24"/>
          <w:szCs w:val="24"/>
          <w:highlight w:val="none"/>
          <w:lang w:val="en-US" w:eastAsia="zh-CN" w:bidi="ar"/>
        </w:rPr>
      </w:pPr>
    </w:p>
    <w:p w14:paraId="0A3F2B82">
      <w:pPr>
        <w:keepNext w:val="0"/>
        <w:keepLines w:val="0"/>
        <w:pageBreakBefore w:val="0"/>
        <w:widowControl/>
        <w:suppressLineNumbers w:val="0"/>
        <w:kinsoku/>
        <w:wordWrap/>
        <w:overflowPunct/>
        <w:topLinePunct w:val="0"/>
        <w:bidi w:val="0"/>
        <w:snapToGrid/>
        <w:spacing w:line="460" w:lineRule="exact"/>
        <w:jc w:val="left"/>
        <w:textAlignment w:val="auto"/>
        <w:rPr>
          <w:rFonts w:hint="eastAsia" w:ascii="宋体" w:hAnsi="宋体" w:eastAsia="宋体" w:cs="宋体"/>
          <w:b/>
          <w:bCs/>
          <w:color w:val="auto"/>
          <w:kern w:val="0"/>
          <w:sz w:val="24"/>
          <w:szCs w:val="24"/>
          <w:highlight w:val="none"/>
          <w:lang w:val="en-US" w:eastAsia="zh-CN" w:bidi="ar"/>
        </w:rPr>
      </w:pPr>
    </w:p>
    <w:p w14:paraId="162CF77F">
      <w:pPr>
        <w:keepNext w:val="0"/>
        <w:keepLines w:val="0"/>
        <w:pageBreakBefore w:val="0"/>
        <w:widowControl/>
        <w:suppressLineNumbers w:val="0"/>
        <w:kinsoku/>
        <w:wordWrap/>
        <w:overflowPunct/>
        <w:topLinePunct w:val="0"/>
        <w:bidi w:val="0"/>
        <w:snapToGrid/>
        <w:spacing w:line="460" w:lineRule="exact"/>
        <w:jc w:val="left"/>
        <w:textAlignment w:val="auto"/>
        <w:rPr>
          <w:rFonts w:hint="eastAsia" w:ascii="宋体" w:hAnsi="宋体" w:eastAsia="宋体" w:cs="宋体"/>
          <w:b/>
          <w:bCs/>
          <w:color w:val="auto"/>
          <w:kern w:val="0"/>
          <w:sz w:val="24"/>
          <w:szCs w:val="24"/>
          <w:highlight w:val="none"/>
          <w:lang w:val="en-US" w:eastAsia="zh-CN" w:bidi="ar"/>
        </w:rPr>
      </w:pPr>
    </w:p>
    <w:p w14:paraId="2DC95C4F">
      <w:pPr>
        <w:keepNext w:val="0"/>
        <w:keepLines w:val="0"/>
        <w:pageBreakBefore w:val="0"/>
        <w:widowControl/>
        <w:suppressLineNumbers w:val="0"/>
        <w:kinsoku/>
        <w:wordWrap/>
        <w:overflowPunct/>
        <w:topLinePunct w:val="0"/>
        <w:bidi w:val="0"/>
        <w:snapToGrid/>
        <w:spacing w:line="460" w:lineRule="exact"/>
        <w:jc w:val="left"/>
        <w:textAlignment w:val="auto"/>
        <w:rPr>
          <w:rFonts w:hint="eastAsia" w:ascii="宋体" w:hAnsi="宋体" w:eastAsia="宋体" w:cs="宋体"/>
          <w:b/>
          <w:bCs/>
          <w:color w:val="auto"/>
          <w:kern w:val="0"/>
          <w:sz w:val="24"/>
          <w:szCs w:val="24"/>
          <w:highlight w:val="none"/>
          <w:lang w:val="en-US" w:eastAsia="zh-CN" w:bidi="ar"/>
        </w:rPr>
      </w:pPr>
    </w:p>
    <w:p w14:paraId="036FD8C0">
      <w:pPr>
        <w:keepNext w:val="0"/>
        <w:keepLines w:val="0"/>
        <w:pageBreakBefore w:val="0"/>
        <w:widowControl/>
        <w:suppressLineNumbers w:val="0"/>
        <w:kinsoku/>
        <w:wordWrap/>
        <w:overflowPunct/>
        <w:topLinePunct w:val="0"/>
        <w:bidi w:val="0"/>
        <w:snapToGrid/>
        <w:spacing w:line="460" w:lineRule="exact"/>
        <w:jc w:val="left"/>
        <w:textAlignment w:val="auto"/>
        <w:rPr>
          <w:rFonts w:hint="eastAsia" w:ascii="宋体" w:hAnsi="宋体" w:eastAsia="宋体" w:cs="宋体"/>
          <w:b/>
          <w:bCs/>
          <w:color w:val="auto"/>
          <w:kern w:val="0"/>
          <w:sz w:val="24"/>
          <w:szCs w:val="24"/>
          <w:highlight w:val="none"/>
          <w:lang w:val="en-US" w:eastAsia="zh-CN" w:bidi="ar"/>
        </w:rPr>
      </w:pPr>
    </w:p>
    <w:p w14:paraId="6C4210F2">
      <w:pPr>
        <w:keepNext w:val="0"/>
        <w:keepLines w:val="0"/>
        <w:pageBreakBefore w:val="0"/>
        <w:widowControl/>
        <w:suppressLineNumbers w:val="0"/>
        <w:kinsoku/>
        <w:wordWrap/>
        <w:overflowPunct/>
        <w:topLinePunct w:val="0"/>
        <w:bidi w:val="0"/>
        <w:snapToGrid/>
        <w:spacing w:line="460" w:lineRule="exact"/>
        <w:jc w:val="left"/>
        <w:textAlignment w:val="auto"/>
        <w:rPr>
          <w:rFonts w:hint="eastAsia" w:ascii="宋体" w:hAnsi="宋体" w:eastAsia="宋体" w:cs="宋体"/>
          <w:b/>
          <w:bCs/>
          <w:color w:val="auto"/>
          <w:kern w:val="0"/>
          <w:sz w:val="24"/>
          <w:szCs w:val="24"/>
          <w:highlight w:val="none"/>
          <w:lang w:val="en-US" w:eastAsia="zh-CN" w:bidi="ar"/>
        </w:rPr>
      </w:pPr>
    </w:p>
    <w:p w14:paraId="3B242E4A">
      <w:pPr>
        <w:keepNext w:val="0"/>
        <w:keepLines w:val="0"/>
        <w:pageBreakBefore w:val="0"/>
        <w:widowControl/>
        <w:suppressLineNumbers w:val="0"/>
        <w:kinsoku/>
        <w:wordWrap/>
        <w:overflowPunct/>
        <w:topLinePunct w:val="0"/>
        <w:bidi w:val="0"/>
        <w:snapToGrid/>
        <w:spacing w:line="460" w:lineRule="exact"/>
        <w:jc w:val="left"/>
        <w:textAlignment w:val="auto"/>
        <w:rPr>
          <w:rFonts w:hint="eastAsia" w:ascii="宋体" w:hAnsi="宋体" w:eastAsia="宋体" w:cs="宋体"/>
          <w:b/>
          <w:bCs/>
          <w:color w:val="auto"/>
          <w:kern w:val="0"/>
          <w:sz w:val="24"/>
          <w:szCs w:val="24"/>
          <w:highlight w:val="none"/>
          <w:lang w:val="en-US" w:eastAsia="zh-CN" w:bidi="ar"/>
        </w:rPr>
      </w:pPr>
    </w:p>
    <w:p w14:paraId="13BB2FF5">
      <w:pPr>
        <w:keepNext w:val="0"/>
        <w:keepLines w:val="0"/>
        <w:pageBreakBefore w:val="0"/>
        <w:widowControl/>
        <w:suppressLineNumbers w:val="0"/>
        <w:kinsoku/>
        <w:wordWrap/>
        <w:overflowPunct/>
        <w:topLinePunct w:val="0"/>
        <w:bidi w:val="0"/>
        <w:snapToGrid/>
        <w:spacing w:line="460" w:lineRule="exact"/>
        <w:jc w:val="both"/>
        <w:textAlignment w:val="auto"/>
        <w:rPr>
          <w:rFonts w:hint="eastAsia" w:ascii="宋体" w:hAnsi="宋体" w:eastAsia="宋体" w:cs="宋体"/>
          <w:b/>
          <w:bCs/>
          <w:color w:val="auto"/>
          <w:kern w:val="0"/>
          <w:sz w:val="24"/>
          <w:szCs w:val="24"/>
          <w:highlight w:val="none"/>
          <w:lang w:val="en-US" w:eastAsia="zh-CN" w:bidi="ar"/>
        </w:rPr>
      </w:pPr>
    </w:p>
    <w:p w14:paraId="472E4A11">
      <w:pPr>
        <w:keepNext w:val="0"/>
        <w:keepLines w:val="0"/>
        <w:pageBreakBefore w:val="0"/>
        <w:widowControl/>
        <w:suppressLineNumbers w:val="0"/>
        <w:kinsoku/>
        <w:wordWrap/>
        <w:overflowPunct/>
        <w:topLinePunct w:val="0"/>
        <w:bidi w:val="0"/>
        <w:snapToGrid/>
        <w:spacing w:line="460" w:lineRule="exact"/>
        <w:jc w:val="center"/>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4.9 关于产品成本的声明函</w:t>
      </w:r>
    </w:p>
    <w:p w14:paraId="3F32D296">
      <w:pPr>
        <w:keepNext w:val="0"/>
        <w:keepLines w:val="0"/>
        <w:pageBreakBefore w:val="0"/>
        <w:widowControl/>
        <w:suppressLineNumbers w:val="0"/>
        <w:kinsoku/>
        <w:wordWrap/>
        <w:overflowPunct/>
        <w:topLinePunct w:val="0"/>
        <w:bidi w:val="0"/>
        <w:snapToGrid/>
        <w:spacing w:line="460" w:lineRule="exact"/>
        <w:jc w:val="center"/>
        <w:textAlignment w:val="auto"/>
        <w:rPr>
          <w:rFonts w:hint="eastAsia" w:ascii="宋体" w:hAnsi="宋体" w:eastAsia="宋体" w:cs="宋体"/>
          <w:b/>
          <w:bCs/>
          <w:color w:val="auto"/>
          <w:kern w:val="0"/>
          <w:sz w:val="24"/>
          <w:szCs w:val="24"/>
          <w:highlight w:val="none"/>
          <w:lang w:val="en-US" w:eastAsia="zh-CN" w:bidi="ar"/>
        </w:rPr>
      </w:pPr>
    </w:p>
    <w:p w14:paraId="1106F401">
      <w:pPr>
        <w:keepNext w:val="0"/>
        <w:keepLines w:val="0"/>
        <w:pageBreakBefore w:val="0"/>
        <w:widowControl/>
        <w:suppressLineNumbers w:val="0"/>
        <w:kinsoku/>
        <w:wordWrap/>
        <w:overflowPunct/>
        <w:topLinePunct w:val="0"/>
        <w:bidi w:val="0"/>
        <w:snapToGrid/>
        <w:spacing w:line="460" w:lineRule="exact"/>
        <w:ind w:firstLine="600" w:firstLineChars="300"/>
        <w:jc w:val="left"/>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本公司（单位）郑重声明，根据《国务院办公厅关于在政府采购中实施本国产品标准及相关政策的通知》（国办发〔2025〕34 号）的规定，本公司参加</w:t>
      </w:r>
      <w:r>
        <w:rPr>
          <w:rFonts w:hint="eastAsia" w:ascii="宋体" w:hAnsi="宋体" w:eastAsia="宋体" w:cs="宋体"/>
          <w:color w:val="auto"/>
          <w:kern w:val="0"/>
          <w:sz w:val="20"/>
          <w:szCs w:val="20"/>
          <w:highlight w:val="none"/>
          <w:u w:val="single"/>
          <w:lang w:val="en-US" w:eastAsia="zh-CN" w:bidi="ar"/>
        </w:rPr>
        <w:t>（单位名称）</w:t>
      </w:r>
      <w:r>
        <w:rPr>
          <w:rFonts w:hint="eastAsia" w:ascii="宋体" w:hAnsi="宋体" w:eastAsia="宋体" w:cs="宋体"/>
          <w:color w:val="auto"/>
          <w:kern w:val="0"/>
          <w:sz w:val="20"/>
          <w:szCs w:val="20"/>
          <w:highlight w:val="none"/>
          <w:lang w:val="en-US" w:eastAsia="zh-CN" w:bidi="ar"/>
        </w:rPr>
        <w:t>的</w:t>
      </w:r>
      <w:r>
        <w:rPr>
          <w:rFonts w:hint="eastAsia" w:ascii="宋体" w:hAnsi="宋体" w:eastAsia="宋体" w:cs="宋体"/>
          <w:color w:val="auto"/>
          <w:kern w:val="0"/>
          <w:sz w:val="20"/>
          <w:szCs w:val="20"/>
          <w:highlight w:val="none"/>
          <w:u w:val="single"/>
          <w:lang w:val="en-US" w:eastAsia="zh-CN" w:bidi="ar"/>
        </w:rPr>
        <w:t>（项目名称）</w:t>
      </w:r>
      <w:r>
        <w:rPr>
          <w:rFonts w:hint="eastAsia" w:ascii="宋体" w:hAnsi="宋体" w:eastAsia="宋体" w:cs="宋体"/>
          <w:color w:val="auto"/>
          <w:kern w:val="0"/>
          <w:sz w:val="20"/>
          <w:szCs w:val="20"/>
          <w:highlight w:val="none"/>
          <w:lang w:val="en-US" w:eastAsia="zh-CN" w:bidi="ar"/>
        </w:rPr>
        <w:t>采购活动，为本项目</w:t>
      </w:r>
      <w:r>
        <w:rPr>
          <w:rFonts w:hint="eastAsia" w:ascii="宋体" w:hAnsi="宋体" w:eastAsia="宋体" w:cs="宋体"/>
          <w:color w:val="auto"/>
          <w:kern w:val="0"/>
          <w:sz w:val="20"/>
          <w:szCs w:val="20"/>
          <w:highlight w:val="none"/>
          <w:u w:val="single"/>
          <w:lang w:val="en-US" w:eastAsia="zh-CN" w:bidi="ar"/>
        </w:rPr>
        <w:t>（采购包或标段）</w:t>
      </w:r>
      <w:r>
        <w:rPr>
          <w:rFonts w:hint="eastAsia" w:ascii="宋体" w:hAnsi="宋体" w:eastAsia="宋体" w:cs="宋体"/>
          <w:color w:val="auto"/>
          <w:kern w:val="0"/>
          <w:sz w:val="20"/>
          <w:szCs w:val="20"/>
          <w:highlight w:val="none"/>
          <w:lang w:val="en-US" w:eastAsia="zh-CN" w:bidi="ar"/>
        </w:rPr>
        <w:t>提供的全部产品（采购清单中的货物）总报价为（大写）：</w:t>
      </w:r>
      <w:r>
        <w:rPr>
          <w:rFonts w:hint="eastAsia" w:ascii="宋体" w:hAnsi="宋体" w:eastAsia="宋体" w:cs="宋体"/>
          <w:color w:val="auto"/>
          <w:kern w:val="0"/>
          <w:sz w:val="20"/>
          <w:szCs w:val="20"/>
          <w:highlight w:val="none"/>
          <w:u w:val="single"/>
          <w:lang w:val="en-US" w:eastAsia="zh-CN" w:bidi="ar"/>
        </w:rPr>
        <w:t xml:space="preserve">    </w:t>
      </w:r>
      <w:r>
        <w:rPr>
          <w:rFonts w:hint="eastAsia" w:ascii="宋体" w:hAnsi="宋体" w:eastAsia="宋体" w:cs="宋体"/>
          <w:color w:val="auto"/>
          <w:kern w:val="0"/>
          <w:sz w:val="20"/>
          <w:szCs w:val="20"/>
          <w:highlight w:val="none"/>
          <w:u w:val="none"/>
          <w:lang w:val="en-US" w:eastAsia="zh-CN" w:bidi="ar"/>
        </w:rPr>
        <w:t>万</w:t>
      </w:r>
      <w:r>
        <w:rPr>
          <w:rFonts w:hint="eastAsia" w:ascii="宋体" w:hAnsi="宋体" w:eastAsia="宋体" w:cs="宋体"/>
          <w:color w:val="auto"/>
          <w:kern w:val="0"/>
          <w:sz w:val="20"/>
          <w:szCs w:val="20"/>
          <w:highlight w:val="none"/>
          <w:lang w:val="en-US" w:eastAsia="zh-CN" w:bidi="ar"/>
        </w:rPr>
        <w:t>元。其中：符合本国产品标准的产品成本之和为（大写）：</w:t>
      </w:r>
      <w:r>
        <w:rPr>
          <w:rFonts w:hint="eastAsia" w:ascii="宋体" w:hAnsi="宋体" w:eastAsia="宋体" w:cs="宋体"/>
          <w:color w:val="auto"/>
          <w:kern w:val="0"/>
          <w:sz w:val="20"/>
          <w:szCs w:val="20"/>
          <w:highlight w:val="none"/>
          <w:u w:val="single"/>
          <w:lang w:val="en-US" w:eastAsia="zh-CN" w:bidi="ar"/>
        </w:rPr>
        <w:t xml:space="preserve">    </w:t>
      </w:r>
      <w:r>
        <w:rPr>
          <w:rFonts w:hint="eastAsia" w:ascii="宋体" w:hAnsi="宋体" w:eastAsia="宋体" w:cs="宋体"/>
          <w:color w:val="auto"/>
          <w:kern w:val="0"/>
          <w:sz w:val="20"/>
          <w:szCs w:val="20"/>
          <w:highlight w:val="none"/>
          <w:lang w:val="en-US" w:eastAsia="zh-CN" w:bidi="ar"/>
        </w:rPr>
        <w:t>万元，全部产品成本之和为（大</w:t>
      </w:r>
    </w:p>
    <w:p w14:paraId="5BC7571C">
      <w:pPr>
        <w:keepNext w:val="0"/>
        <w:keepLines w:val="0"/>
        <w:pageBreakBefore w:val="0"/>
        <w:widowControl/>
        <w:suppressLineNumbers w:val="0"/>
        <w:kinsoku/>
        <w:wordWrap/>
        <w:overflowPunct/>
        <w:topLinePunct w:val="0"/>
        <w:bidi w:val="0"/>
        <w:snapToGrid/>
        <w:spacing w:line="460" w:lineRule="exact"/>
        <w:jc w:val="left"/>
        <w:textAlignment w:val="auto"/>
        <w:rPr>
          <w:color w:val="auto"/>
          <w:highlight w:val="none"/>
        </w:rPr>
      </w:pPr>
      <w:r>
        <w:rPr>
          <w:rFonts w:hint="eastAsia" w:ascii="宋体" w:hAnsi="宋体" w:eastAsia="宋体" w:cs="宋体"/>
          <w:color w:val="auto"/>
          <w:kern w:val="0"/>
          <w:sz w:val="20"/>
          <w:szCs w:val="20"/>
          <w:highlight w:val="none"/>
          <w:lang w:val="en-US" w:eastAsia="zh-CN" w:bidi="ar"/>
        </w:rPr>
        <w:t>写）：</w:t>
      </w:r>
      <w:r>
        <w:rPr>
          <w:rFonts w:hint="eastAsia" w:ascii="宋体" w:hAnsi="宋体" w:eastAsia="宋体" w:cs="宋体"/>
          <w:color w:val="auto"/>
          <w:kern w:val="0"/>
          <w:sz w:val="20"/>
          <w:szCs w:val="20"/>
          <w:highlight w:val="none"/>
          <w:u w:val="single"/>
          <w:lang w:val="en-US" w:eastAsia="zh-CN" w:bidi="ar"/>
        </w:rPr>
        <w:t xml:space="preserve">     </w:t>
      </w:r>
      <w:r>
        <w:rPr>
          <w:rFonts w:hint="eastAsia" w:ascii="宋体" w:hAnsi="宋体" w:eastAsia="宋体" w:cs="宋体"/>
          <w:color w:val="auto"/>
          <w:kern w:val="0"/>
          <w:sz w:val="20"/>
          <w:szCs w:val="20"/>
          <w:highlight w:val="none"/>
          <w:lang w:val="en-US" w:eastAsia="zh-CN" w:bidi="ar"/>
        </w:rPr>
        <w:t>万元。 符合本国产品标准的产品成本之和占全部产品成本之和的比例为</w:t>
      </w:r>
      <w:r>
        <w:rPr>
          <w:rFonts w:hint="eastAsia" w:ascii="宋体" w:hAnsi="宋体" w:eastAsia="宋体" w:cs="宋体"/>
          <w:color w:val="auto"/>
          <w:kern w:val="0"/>
          <w:sz w:val="20"/>
          <w:szCs w:val="20"/>
          <w:highlight w:val="none"/>
          <w:u w:val="single"/>
          <w:lang w:val="en-US" w:eastAsia="zh-CN" w:bidi="ar"/>
        </w:rPr>
        <w:t xml:space="preserve">    </w:t>
      </w:r>
      <w:r>
        <w:rPr>
          <w:rFonts w:hint="eastAsia" w:ascii="宋体" w:hAnsi="宋体" w:eastAsia="宋体" w:cs="宋体"/>
          <w:color w:val="auto"/>
          <w:kern w:val="0"/>
          <w:sz w:val="20"/>
          <w:szCs w:val="20"/>
          <w:highlight w:val="none"/>
          <w:lang w:val="en-US" w:eastAsia="zh-CN" w:bidi="ar"/>
        </w:rPr>
        <w:t xml:space="preserve"> %。 </w:t>
      </w:r>
    </w:p>
    <w:p w14:paraId="6453CD16">
      <w:pPr>
        <w:keepNext w:val="0"/>
        <w:keepLines w:val="0"/>
        <w:pageBreakBefore w:val="0"/>
        <w:widowControl/>
        <w:suppressLineNumbers w:val="0"/>
        <w:kinsoku/>
        <w:wordWrap/>
        <w:overflowPunct/>
        <w:topLinePunct w:val="0"/>
        <w:bidi w:val="0"/>
        <w:snapToGrid/>
        <w:spacing w:line="460" w:lineRule="exact"/>
        <w:jc w:val="left"/>
        <w:textAlignment w:val="auto"/>
        <w:rPr>
          <w:rFonts w:hint="eastAsia" w:ascii="宋体" w:hAnsi="宋体" w:eastAsia="宋体" w:cs="宋体"/>
          <w:color w:val="auto"/>
          <w:kern w:val="0"/>
          <w:sz w:val="20"/>
          <w:szCs w:val="20"/>
          <w:highlight w:val="none"/>
          <w:lang w:val="en-US" w:eastAsia="zh-CN" w:bidi="ar"/>
        </w:rPr>
      </w:pPr>
    </w:p>
    <w:p w14:paraId="4A0582AC">
      <w:pPr>
        <w:keepNext w:val="0"/>
        <w:keepLines w:val="0"/>
        <w:pageBreakBefore w:val="0"/>
        <w:widowControl/>
        <w:suppressLineNumbers w:val="0"/>
        <w:kinsoku/>
        <w:wordWrap/>
        <w:overflowPunct/>
        <w:topLinePunct w:val="0"/>
        <w:bidi w:val="0"/>
        <w:snapToGrid/>
        <w:spacing w:line="460" w:lineRule="exact"/>
        <w:jc w:val="left"/>
        <w:textAlignment w:val="auto"/>
        <w:rPr>
          <w:color w:val="auto"/>
          <w:highlight w:val="none"/>
        </w:rPr>
      </w:pPr>
      <w:r>
        <w:rPr>
          <w:rFonts w:hint="eastAsia" w:ascii="宋体" w:hAnsi="宋体" w:eastAsia="宋体" w:cs="宋体"/>
          <w:color w:val="auto"/>
          <w:kern w:val="0"/>
          <w:sz w:val="20"/>
          <w:szCs w:val="20"/>
          <w:highlight w:val="none"/>
          <w:lang w:val="en-US" w:eastAsia="zh-CN" w:bidi="ar"/>
        </w:rPr>
        <w:t xml:space="preserve">本公司（单位）对上述声明内容的真实性负责。如有虚假，愿承担相应法律责任。 </w:t>
      </w:r>
    </w:p>
    <w:p w14:paraId="6AA91BD7">
      <w:pPr>
        <w:keepNext w:val="0"/>
        <w:keepLines w:val="0"/>
        <w:pageBreakBefore w:val="0"/>
        <w:widowControl/>
        <w:suppressLineNumbers w:val="0"/>
        <w:kinsoku/>
        <w:wordWrap/>
        <w:overflowPunct/>
        <w:topLinePunct w:val="0"/>
        <w:bidi w:val="0"/>
        <w:snapToGrid/>
        <w:spacing w:line="460" w:lineRule="exact"/>
        <w:jc w:val="right"/>
        <w:textAlignment w:val="auto"/>
        <w:rPr>
          <w:rFonts w:hint="eastAsia" w:ascii="宋体" w:hAnsi="宋体" w:eastAsia="宋体" w:cs="宋体"/>
          <w:color w:val="auto"/>
          <w:kern w:val="0"/>
          <w:sz w:val="20"/>
          <w:szCs w:val="20"/>
          <w:highlight w:val="none"/>
          <w:lang w:val="en-US" w:eastAsia="zh-CN" w:bidi="ar"/>
        </w:rPr>
      </w:pPr>
    </w:p>
    <w:p w14:paraId="544CF2F8">
      <w:pPr>
        <w:keepNext w:val="0"/>
        <w:keepLines w:val="0"/>
        <w:pageBreakBefore w:val="0"/>
        <w:widowControl/>
        <w:suppressLineNumbers w:val="0"/>
        <w:kinsoku/>
        <w:wordWrap/>
        <w:overflowPunct/>
        <w:topLinePunct w:val="0"/>
        <w:bidi w:val="0"/>
        <w:snapToGrid/>
        <w:spacing w:line="460" w:lineRule="exact"/>
        <w:jc w:val="right"/>
        <w:textAlignment w:val="auto"/>
        <w:rPr>
          <w:rFonts w:hint="eastAsia" w:ascii="宋体" w:hAnsi="宋体" w:eastAsia="宋体" w:cs="宋体"/>
          <w:color w:val="auto"/>
          <w:kern w:val="0"/>
          <w:sz w:val="20"/>
          <w:szCs w:val="20"/>
          <w:highlight w:val="none"/>
          <w:lang w:val="en-US" w:eastAsia="zh-CN" w:bidi="ar"/>
        </w:rPr>
      </w:pPr>
    </w:p>
    <w:p w14:paraId="675858A2">
      <w:pPr>
        <w:keepNext w:val="0"/>
        <w:keepLines w:val="0"/>
        <w:pageBreakBefore w:val="0"/>
        <w:widowControl/>
        <w:suppressLineNumbers w:val="0"/>
        <w:kinsoku/>
        <w:wordWrap/>
        <w:overflowPunct/>
        <w:topLinePunct w:val="0"/>
        <w:bidi w:val="0"/>
        <w:snapToGrid/>
        <w:spacing w:line="460" w:lineRule="exact"/>
        <w:jc w:val="right"/>
        <w:textAlignment w:val="auto"/>
        <w:rPr>
          <w:color w:val="auto"/>
          <w:highlight w:val="none"/>
        </w:rPr>
      </w:pPr>
      <w:r>
        <w:rPr>
          <w:rFonts w:hint="eastAsia" w:ascii="宋体" w:hAnsi="宋体" w:eastAsia="宋体" w:cs="宋体"/>
          <w:color w:val="auto"/>
          <w:kern w:val="0"/>
          <w:sz w:val="20"/>
          <w:szCs w:val="20"/>
          <w:highlight w:val="none"/>
          <w:lang w:val="en-US" w:eastAsia="zh-CN" w:bidi="ar"/>
        </w:rPr>
        <w:t xml:space="preserve">公司（单位）名称（盖章）： </w:t>
      </w:r>
    </w:p>
    <w:p w14:paraId="1EB9B61A">
      <w:pPr>
        <w:keepNext w:val="0"/>
        <w:keepLines w:val="0"/>
        <w:pageBreakBefore w:val="0"/>
        <w:widowControl/>
        <w:suppressLineNumbers w:val="0"/>
        <w:kinsoku/>
        <w:wordWrap/>
        <w:overflowPunct/>
        <w:topLinePunct w:val="0"/>
        <w:bidi w:val="0"/>
        <w:snapToGrid/>
        <w:spacing w:line="460" w:lineRule="exact"/>
        <w:jc w:val="right"/>
        <w:textAlignment w:val="auto"/>
        <w:rPr>
          <w:color w:val="auto"/>
          <w:highlight w:val="none"/>
        </w:rPr>
      </w:pPr>
      <w:r>
        <w:rPr>
          <w:rFonts w:hint="eastAsia" w:ascii="宋体" w:hAnsi="宋体" w:eastAsia="宋体" w:cs="宋体"/>
          <w:color w:val="auto"/>
          <w:kern w:val="0"/>
          <w:sz w:val="20"/>
          <w:szCs w:val="20"/>
          <w:highlight w:val="none"/>
          <w:lang w:val="en-US" w:eastAsia="zh-CN" w:bidi="ar"/>
        </w:rPr>
        <w:t xml:space="preserve">     日期：   年   月   日 </w:t>
      </w:r>
    </w:p>
    <w:p w14:paraId="0666702C">
      <w:pPr>
        <w:keepNext w:val="0"/>
        <w:keepLines w:val="0"/>
        <w:pageBreakBefore w:val="0"/>
        <w:widowControl/>
        <w:suppressLineNumbers w:val="0"/>
        <w:kinsoku/>
        <w:wordWrap/>
        <w:overflowPunct/>
        <w:topLinePunct w:val="0"/>
        <w:bidi w:val="0"/>
        <w:snapToGrid/>
        <w:spacing w:line="460" w:lineRule="exact"/>
        <w:jc w:val="left"/>
        <w:textAlignment w:val="auto"/>
        <w:rPr>
          <w:color w:val="auto"/>
          <w:highlight w:val="none"/>
        </w:rPr>
      </w:pPr>
      <w:r>
        <w:rPr>
          <w:rFonts w:hint="eastAsia" w:ascii="宋体" w:hAnsi="宋体" w:eastAsia="宋体" w:cs="宋体"/>
          <w:color w:val="auto"/>
          <w:kern w:val="0"/>
          <w:sz w:val="20"/>
          <w:szCs w:val="20"/>
          <w:highlight w:val="none"/>
          <w:lang w:val="en-US" w:eastAsia="zh-CN" w:bidi="ar"/>
        </w:rPr>
        <w:t xml:space="preserve">__________________ </w:t>
      </w:r>
    </w:p>
    <w:p w14:paraId="5FE612ED">
      <w:pPr>
        <w:keepNext w:val="0"/>
        <w:keepLines w:val="0"/>
        <w:pageBreakBefore w:val="0"/>
        <w:widowControl/>
        <w:suppressLineNumbers w:val="0"/>
        <w:kinsoku/>
        <w:wordWrap/>
        <w:overflowPunct/>
        <w:topLinePunct w:val="0"/>
        <w:bidi w:val="0"/>
        <w:snapToGrid/>
        <w:spacing w:line="460" w:lineRule="exact"/>
        <w:jc w:val="left"/>
        <w:textAlignment w:val="auto"/>
        <w:rPr>
          <w:color w:val="auto"/>
          <w:highlight w:val="none"/>
        </w:rPr>
      </w:pPr>
      <w:r>
        <w:rPr>
          <w:rFonts w:hint="eastAsia" w:ascii="宋体" w:hAnsi="宋体" w:eastAsia="宋体" w:cs="宋体"/>
          <w:color w:val="auto"/>
          <w:kern w:val="0"/>
          <w:sz w:val="20"/>
          <w:szCs w:val="20"/>
          <w:highlight w:val="none"/>
          <w:lang w:val="en-US" w:eastAsia="zh-CN" w:bidi="ar"/>
        </w:rPr>
        <w:t>符合本国产品标准的产品成本之和占全部产品成本之和的比例= 符合本国产品标准的产品成本之和÷全部产品成本之和×100</w:t>
      </w:r>
    </w:p>
    <w:p w14:paraId="67FE9EFE">
      <w:pPr>
        <w:pStyle w:val="23"/>
      </w:pPr>
    </w:p>
    <w:p w14:paraId="77500B51">
      <w:pPr>
        <w:autoSpaceDE w:val="0"/>
        <w:autoSpaceDN w:val="0"/>
        <w:adjustRightInd w:val="0"/>
        <w:spacing w:line="360" w:lineRule="auto"/>
        <w:jc w:val="center"/>
        <w:rPr>
          <w:rFonts w:hint="eastAsia" w:ascii="宋体" w:hAnsi="宋体" w:eastAsia="宋体" w:cs="黑体"/>
          <w:b/>
          <w:bCs/>
          <w:sz w:val="28"/>
          <w:szCs w:val="28"/>
          <w:lang w:val="zh-CN"/>
        </w:rPr>
      </w:pPr>
    </w:p>
    <w:p w14:paraId="74B894B2">
      <w:pPr>
        <w:autoSpaceDE w:val="0"/>
        <w:autoSpaceDN w:val="0"/>
        <w:adjustRightInd w:val="0"/>
        <w:spacing w:line="360" w:lineRule="auto"/>
        <w:jc w:val="center"/>
        <w:rPr>
          <w:rFonts w:hint="eastAsia" w:ascii="宋体" w:hAnsi="宋体" w:eastAsia="宋体" w:cs="黑体"/>
          <w:b/>
          <w:bCs/>
          <w:sz w:val="28"/>
          <w:szCs w:val="28"/>
          <w:lang w:val="zh-CN"/>
        </w:rPr>
      </w:pPr>
    </w:p>
    <w:p w14:paraId="431B68DC">
      <w:pPr>
        <w:autoSpaceDE w:val="0"/>
        <w:autoSpaceDN w:val="0"/>
        <w:adjustRightInd w:val="0"/>
        <w:spacing w:line="360" w:lineRule="auto"/>
        <w:jc w:val="center"/>
        <w:rPr>
          <w:rFonts w:hint="eastAsia" w:ascii="宋体" w:hAnsi="宋体" w:eastAsia="宋体" w:cs="黑体"/>
          <w:b/>
          <w:bCs/>
          <w:sz w:val="28"/>
          <w:szCs w:val="28"/>
          <w:lang w:val="zh-CN"/>
        </w:rPr>
      </w:pPr>
    </w:p>
    <w:p w14:paraId="0A2777A3">
      <w:pPr>
        <w:autoSpaceDE w:val="0"/>
        <w:autoSpaceDN w:val="0"/>
        <w:adjustRightInd w:val="0"/>
        <w:spacing w:line="360" w:lineRule="auto"/>
        <w:jc w:val="center"/>
        <w:rPr>
          <w:rFonts w:ascii="宋体" w:hAnsi="宋体" w:eastAsia="宋体" w:cs="黑体"/>
          <w:b/>
          <w:bCs/>
          <w:sz w:val="28"/>
          <w:szCs w:val="28"/>
          <w:lang w:val="zh-CN"/>
        </w:rPr>
      </w:pPr>
      <w:r>
        <w:rPr>
          <w:rFonts w:hint="eastAsia" w:ascii="宋体" w:hAnsi="宋体" w:eastAsia="宋体" w:cs="黑体"/>
          <w:b/>
          <w:bCs/>
          <w:sz w:val="28"/>
          <w:szCs w:val="28"/>
          <w:lang w:val="zh-CN"/>
        </w:rPr>
        <w:t>五、其他资料（若有）</w:t>
      </w:r>
    </w:p>
    <w:p w14:paraId="1CB955EE">
      <w:pPr>
        <w:rPr>
          <w:rFonts w:ascii="宋体" w:hAnsi="宋体" w:eastAsia="宋体"/>
        </w:rPr>
      </w:pPr>
    </w:p>
    <w:p w14:paraId="297AB033">
      <w:pPr>
        <w:rPr>
          <w:rFonts w:ascii="宋体" w:hAnsi="宋体" w:eastAsia="宋体"/>
        </w:rPr>
      </w:pPr>
    </w:p>
    <w:p w14:paraId="18E671F6">
      <w:pPr>
        <w:rPr>
          <w:rFonts w:ascii="宋体" w:hAnsi="宋体" w:eastAsia="宋体"/>
        </w:rPr>
      </w:pPr>
    </w:p>
    <w:p w14:paraId="4418EA6A">
      <w:pPr>
        <w:spacing w:line="360" w:lineRule="auto"/>
        <w:jc w:val="center"/>
        <w:rPr>
          <w:rFonts w:ascii="宋体" w:hAnsi="宋体" w:eastAsia="宋体"/>
          <w:b/>
          <w:bCs/>
          <w:sz w:val="28"/>
          <w:szCs w:val="28"/>
        </w:rPr>
      </w:pPr>
      <w:r>
        <w:rPr>
          <w:rFonts w:hint="eastAsia" w:ascii="宋体" w:hAnsi="宋体" w:eastAsia="宋体"/>
          <w:b/>
          <w:bCs/>
          <w:sz w:val="28"/>
          <w:szCs w:val="28"/>
        </w:rPr>
        <w:t>除谈判文件另有规定外，供应商认为需要提交的其他证明材料或资料加盖供应商公章后应在此项下提交。 </w:t>
      </w:r>
    </w:p>
    <w:p w14:paraId="34072D4F">
      <w:pPr>
        <w:rPr>
          <w:rFonts w:ascii="宋体" w:hAnsi="宋体" w:eastAsia="宋体"/>
        </w:rPr>
      </w:pPr>
    </w:p>
    <w:p w14:paraId="48EB43C9">
      <w:pPr>
        <w:rPr>
          <w:rFonts w:ascii="宋体" w:hAnsi="宋体" w:eastAsia="宋体"/>
        </w:rPr>
      </w:pPr>
    </w:p>
    <w:p w14:paraId="60E49A32">
      <w:pPr>
        <w:rPr>
          <w:rFonts w:ascii="宋体" w:hAnsi="宋体" w:eastAsia="宋体"/>
        </w:rPr>
      </w:pPr>
    </w:p>
    <w:p w14:paraId="513CBCBE">
      <w:pPr>
        <w:tabs>
          <w:tab w:val="left" w:pos="834"/>
        </w:tabs>
        <w:bidi w:val="0"/>
        <w:jc w:val="left"/>
        <w:rPr>
          <w:rFonts w:hint="eastAsia" w:eastAsiaTheme="minorEastAsia"/>
          <w:lang w:eastAsia="zh-CN"/>
        </w:rPr>
      </w:pPr>
    </w:p>
    <w:sectPr>
      <w:footerReference r:id="rId5"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Neue">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MS Gothic">
    <w:panose1 w:val="020B0609070205080204"/>
    <w:charset w:val="80"/>
    <w:family w:val="modern"/>
    <w:pitch w:val="default"/>
    <w:sig w:usb0="E00002FF" w:usb1="6AC7FDFB" w:usb2="08000012" w:usb3="00000000" w:csb0="4002009F" w:csb1="DFD7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Segoe UI Emoji">
    <w:panose1 w:val="020B0502040204020203"/>
    <w:charset w:val="00"/>
    <w:family w:val="swiss"/>
    <w:pitch w:val="default"/>
    <w:sig w:usb0="00000001" w:usb1="02000000" w:usb2="08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E9D40">
    <w:pPr>
      <w:spacing w:line="167" w:lineRule="auto"/>
      <w:ind w:left="4346"/>
      <w:rPr>
        <w:rFonts w:ascii="Calibri" w:hAnsi="Calibri" w:eastAsia="Calibri" w:cs="Calibr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EFB7C">
    <w:pPr>
      <w:spacing w:line="167" w:lineRule="auto"/>
      <w:ind w:left="4346"/>
      <w:rPr>
        <w:rFonts w:ascii="Calibri" w:hAnsi="Calibri" w:eastAsia="Calibri" w:cs="Calibri"/>
        <w:sz w:val="18"/>
        <w:szCs w:val="18"/>
      </w:rPr>
    </w:pPr>
    <w:r>
      <w:rPr>
        <w:sz w:val="18"/>
      </w:rPr>
      <w:pict>
        <v:shape id="_x0000_s3077" o:spid="_x0000_s307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002E219D">
                <w:pPr>
                  <w:pStyle w:val="17"/>
                </w:pPr>
                <w:r>
                  <w:fldChar w:fldCharType="begin"/>
                </w:r>
                <w:r>
                  <w:instrText xml:space="preserve"> PAGE  \* MERGEFORMAT </w:instrText>
                </w:r>
                <w:r>
                  <w:fldChar w:fldCharType="separate"/>
                </w:r>
                <w:r>
                  <w:t>0</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81BCB">
    <w:pPr>
      <w:pStyle w:val="17"/>
      <w:jc w:val="center"/>
    </w:pP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B7AF670">
                <w:pPr>
                  <w:pStyle w:val="17"/>
                </w:pPr>
                <w:r>
                  <w:fldChar w:fldCharType="begin"/>
                </w:r>
                <w:r>
                  <w:instrText xml:space="preserve"> PAGE  \* MERGEFORMAT </w:instrText>
                </w:r>
                <w:r>
                  <w:fldChar w:fldCharType="separate"/>
                </w:r>
                <w:r>
                  <w:t>37</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886026"/>
    <w:multiLevelType w:val="singleLevel"/>
    <w:tmpl w:val="A6886026"/>
    <w:lvl w:ilvl="0" w:tentative="0">
      <w:start w:val="1"/>
      <w:numFmt w:val="decimal"/>
      <w:suff w:val="nothing"/>
      <w:lvlText w:val="%1、"/>
      <w:lvlJc w:val="left"/>
    </w:lvl>
  </w:abstractNum>
  <w:abstractNum w:abstractNumId="1">
    <w:nsid w:val="B4F41E52"/>
    <w:multiLevelType w:val="singleLevel"/>
    <w:tmpl w:val="B4F41E52"/>
    <w:lvl w:ilvl="0" w:tentative="0">
      <w:start w:val="1"/>
      <w:numFmt w:val="decimal"/>
      <w:lvlText w:val="%1."/>
      <w:lvlJc w:val="left"/>
      <w:pPr>
        <w:tabs>
          <w:tab w:val="left" w:pos="312"/>
        </w:tabs>
      </w:pPr>
    </w:lvl>
  </w:abstractNum>
  <w:abstractNum w:abstractNumId="2">
    <w:nsid w:val="E624E364"/>
    <w:multiLevelType w:val="singleLevel"/>
    <w:tmpl w:val="E624E364"/>
    <w:lvl w:ilvl="0" w:tentative="0">
      <w:start w:val="7"/>
      <w:numFmt w:val="chineseCounting"/>
      <w:suff w:val="nothing"/>
      <w:lvlText w:val="%1、"/>
      <w:lvlJc w:val="left"/>
      <w:rPr>
        <w:rFonts w:hint="eastAsia"/>
      </w:rPr>
    </w:lvl>
  </w:abstractNum>
  <w:abstractNum w:abstractNumId="3">
    <w:nsid w:val="00000006"/>
    <w:multiLevelType w:val="multilevel"/>
    <w:tmpl w:val="00000006"/>
    <w:lvl w:ilvl="0" w:tentative="0">
      <w:start w:val="1"/>
      <w:numFmt w:val="chineseCountingThousand"/>
      <w:pStyle w:val="2"/>
      <w:suff w:val="nothing"/>
      <w:lvlText w:val="第%1部分"/>
      <w:lvlJc w:val="center"/>
      <w:pPr>
        <w:ind w:left="-288" w:firstLine="288"/>
      </w:pPr>
      <w:rPr>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cs="Times New Roman"/>
        <w:b/>
        <w:i w:val="0"/>
        <w:spacing w:val="0"/>
        <w:w w:val="100"/>
        <w:position w:val="0"/>
        <w:sz w:val="21"/>
        <w:szCs w:val="21"/>
      </w:rPr>
    </w:lvl>
    <w:lvl w:ilvl="3" w:tentative="0">
      <w:start w:val="1"/>
      <w:numFmt w:val="decimal"/>
      <w:pStyle w:val="5"/>
      <w:suff w:val="nothing"/>
      <w:lvlText w:val="%4、"/>
      <w:lvlJc w:val="left"/>
      <w:pPr>
        <w:ind w:left="0" w:firstLine="0"/>
      </w:pPr>
    </w:lvl>
    <w:lvl w:ilvl="4" w:tentative="0">
      <w:start w:val="1"/>
      <w:numFmt w:val="upperLetter"/>
      <w:suff w:val="nothing"/>
      <w:lvlText w:val="%5、"/>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4">
    <w:nsid w:val="00000014"/>
    <w:multiLevelType w:val="multilevel"/>
    <w:tmpl w:val="00000014"/>
    <w:lvl w:ilvl="0" w:tentative="0">
      <w:start w:val="1"/>
      <w:numFmt w:val="decimal"/>
      <w:pStyle w:val="57"/>
      <w:lvlText w:val="%1."/>
      <w:lvlJc w:val="left"/>
      <w:pPr>
        <w:tabs>
          <w:tab w:val="left" w:pos="709"/>
        </w:tabs>
        <w:ind w:left="709" w:hanging="709"/>
      </w:p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sz w:val="21"/>
        <w:szCs w:val="21"/>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5">
    <w:nsid w:val="05EFCDC2"/>
    <w:multiLevelType w:val="singleLevel"/>
    <w:tmpl w:val="05EFCDC2"/>
    <w:lvl w:ilvl="0" w:tentative="0">
      <w:start w:val="6"/>
      <w:numFmt w:val="chineseCounting"/>
      <w:suff w:val="nothing"/>
      <w:lvlText w:val="%1、"/>
      <w:lvlJc w:val="left"/>
      <w:pPr>
        <w:ind w:left="0" w:firstLine="0"/>
      </w:pPr>
    </w:lvl>
  </w:abstractNum>
  <w:abstractNum w:abstractNumId="6">
    <w:nsid w:val="0986464D"/>
    <w:multiLevelType w:val="singleLevel"/>
    <w:tmpl w:val="0986464D"/>
    <w:lvl w:ilvl="0" w:tentative="0">
      <w:start w:val="26"/>
      <w:numFmt w:val="decimal"/>
      <w:lvlText w:val="%1."/>
      <w:lvlJc w:val="left"/>
      <w:pPr>
        <w:tabs>
          <w:tab w:val="left" w:pos="312"/>
        </w:tabs>
      </w:pPr>
    </w:lvl>
  </w:abstractNum>
  <w:abstractNum w:abstractNumId="7">
    <w:nsid w:val="245B7142"/>
    <w:multiLevelType w:val="multilevel"/>
    <w:tmpl w:val="245B7142"/>
    <w:lvl w:ilvl="0" w:tentative="0">
      <w:start w:val="23"/>
      <w:numFmt w:val="decimal"/>
      <w:lvlText w:val="%1."/>
      <w:lvlJc w:val="left"/>
      <w:pPr>
        <w:ind w:left="420" w:hanging="420"/>
      </w:pPr>
    </w:lvl>
    <w:lvl w:ilvl="1" w:tentative="0">
      <w:start w:val="1"/>
      <w:numFmt w:val="decimal"/>
      <w:lvlText w:val="22. %2 "/>
      <w:lvlJc w:val="left"/>
      <w:pPr>
        <w:ind w:left="964" w:hanging="544"/>
      </w:pPr>
    </w:lvl>
    <w:lvl w:ilvl="2" w:tentative="0">
      <w:start w:val="1"/>
      <w:numFmt w:val="decimal"/>
      <w:isLgl/>
      <w:lvlText w:val="%1.%2.%3"/>
      <w:lvlJc w:val="left"/>
      <w:pPr>
        <w:ind w:left="1560" w:hanging="720"/>
      </w:pPr>
    </w:lvl>
    <w:lvl w:ilvl="3" w:tentative="0">
      <w:start w:val="1"/>
      <w:numFmt w:val="decimal"/>
      <w:isLgl/>
      <w:lvlText w:val="%1.%2.%3.%4"/>
      <w:lvlJc w:val="left"/>
      <w:pPr>
        <w:ind w:left="2340" w:hanging="1080"/>
      </w:pPr>
    </w:lvl>
    <w:lvl w:ilvl="4" w:tentative="0">
      <w:start w:val="1"/>
      <w:numFmt w:val="decimal"/>
      <w:isLgl/>
      <w:lvlText w:val="%1.%2.%3.%4.%5"/>
      <w:lvlJc w:val="left"/>
      <w:pPr>
        <w:ind w:left="2760" w:hanging="1080"/>
      </w:pPr>
    </w:lvl>
    <w:lvl w:ilvl="5" w:tentative="0">
      <w:start w:val="1"/>
      <w:numFmt w:val="decimal"/>
      <w:isLgl/>
      <w:lvlText w:val="%1.%2.%3.%4.%5.%6"/>
      <w:lvlJc w:val="left"/>
      <w:pPr>
        <w:ind w:left="3540" w:hanging="1440"/>
      </w:pPr>
    </w:lvl>
    <w:lvl w:ilvl="6" w:tentative="0">
      <w:start w:val="1"/>
      <w:numFmt w:val="decimal"/>
      <w:isLgl/>
      <w:lvlText w:val="%1.%2.%3.%4.%5.%6.%7"/>
      <w:lvlJc w:val="left"/>
      <w:pPr>
        <w:ind w:left="3960" w:hanging="1440"/>
      </w:pPr>
    </w:lvl>
    <w:lvl w:ilvl="7" w:tentative="0">
      <w:start w:val="1"/>
      <w:numFmt w:val="decimal"/>
      <w:isLgl/>
      <w:lvlText w:val="%1.%2.%3.%4.%5.%6.%7.%8"/>
      <w:lvlJc w:val="left"/>
      <w:pPr>
        <w:ind w:left="4740" w:hanging="1800"/>
      </w:pPr>
    </w:lvl>
    <w:lvl w:ilvl="8" w:tentative="0">
      <w:start w:val="1"/>
      <w:numFmt w:val="decimal"/>
      <w:isLgl/>
      <w:lvlText w:val="%1.%2.%3.%4.%5.%6.%7.%8.%9"/>
      <w:lvlJc w:val="left"/>
      <w:pPr>
        <w:ind w:left="5160" w:hanging="1800"/>
      </w:pPr>
    </w:lvl>
  </w:abstractNum>
  <w:abstractNum w:abstractNumId="8">
    <w:nsid w:val="436E25C3"/>
    <w:multiLevelType w:val="multilevel"/>
    <w:tmpl w:val="436E25C3"/>
    <w:lvl w:ilvl="0" w:tentative="0">
      <w:start w:val="1"/>
      <w:numFmt w:val="japaneseCounting"/>
      <w:lvlText w:val="第%1条"/>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6049FDE"/>
    <w:multiLevelType w:val="singleLevel"/>
    <w:tmpl w:val="46049FDE"/>
    <w:lvl w:ilvl="0" w:tentative="0">
      <w:start w:val="1"/>
      <w:numFmt w:val="decimal"/>
      <w:lvlText w:val="%1."/>
      <w:lvlJc w:val="left"/>
      <w:pPr>
        <w:tabs>
          <w:tab w:val="left" w:pos="312"/>
        </w:tabs>
      </w:pPr>
    </w:lvl>
  </w:abstractNum>
  <w:abstractNum w:abstractNumId="10">
    <w:nsid w:val="59F817E8"/>
    <w:multiLevelType w:val="singleLevel"/>
    <w:tmpl w:val="59F817E8"/>
    <w:lvl w:ilvl="0" w:tentative="0">
      <w:start w:val="1"/>
      <w:numFmt w:val="chineseCounting"/>
      <w:pStyle w:val="60"/>
      <w:suff w:val="nothing"/>
      <w:lvlText w:val="%1、"/>
      <w:lvlJc w:val="left"/>
      <w:pPr>
        <w:ind w:left="0" w:firstLine="0"/>
      </w:pPr>
    </w:lvl>
  </w:abstractNum>
  <w:abstractNum w:abstractNumId="11">
    <w:nsid w:val="60C39821"/>
    <w:multiLevelType w:val="singleLevel"/>
    <w:tmpl w:val="60C39821"/>
    <w:lvl w:ilvl="0" w:tentative="0">
      <w:start w:val="2"/>
      <w:numFmt w:val="decimal"/>
      <w:suff w:val="nothing"/>
      <w:lvlText w:val="（%1）"/>
      <w:lvlJc w:val="left"/>
    </w:lvl>
  </w:abstractNum>
  <w:abstractNum w:abstractNumId="12">
    <w:nsid w:val="66CA1C3C"/>
    <w:multiLevelType w:val="multilevel"/>
    <w:tmpl w:val="66CA1C3C"/>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4"/>
  </w:num>
  <w:num w:numId="3">
    <w:abstractNumId w:val="10"/>
  </w:num>
  <w:num w:numId="4">
    <w:abstractNumId w:val="12"/>
  </w:num>
  <w:num w:numId="5">
    <w:abstractNumId w:val="2"/>
  </w:num>
  <w:num w:numId="6">
    <w:abstractNumId w:val="11"/>
  </w:num>
  <w:num w:numId="7">
    <w:abstractNumId w:val="9"/>
  </w:num>
  <w:num w:numId="8">
    <w:abstractNumId w:val="0"/>
  </w:num>
  <w:num w:numId="9">
    <w:abstractNumId w:val="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5"/>
    <w:lvlOverride w:ilvl="0">
      <w:startOverride w:val="6"/>
    </w:lvlOverride>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zgwOGVkNTVhMTFjODVjZGYxOWYyYjY3ODM3ZjFkZmQifQ=="/>
  </w:docVars>
  <w:rsids>
    <w:rsidRoot w:val="00555E17"/>
    <w:rsid w:val="00004CBF"/>
    <w:rsid w:val="00010FC6"/>
    <w:rsid w:val="00013C6D"/>
    <w:rsid w:val="00017605"/>
    <w:rsid w:val="0003565C"/>
    <w:rsid w:val="00037284"/>
    <w:rsid w:val="00037320"/>
    <w:rsid w:val="00047557"/>
    <w:rsid w:val="00052B5E"/>
    <w:rsid w:val="000659FA"/>
    <w:rsid w:val="00066069"/>
    <w:rsid w:val="00066235"/>
    <w:rsid w:val="000745D2"/>
    <w:rsid w:val="0008450F"/>
    <w:rsid w:val="00090BB0"/>
    <w:rsid w:val="000956F4"/>
    <w:rsid w:val="000A4283"/>
    <w:rsid w:val="000B01C2"/>
    <w:rsid w:val="000B0CFE"/>
    <w:rsid w:val="000C00EA"/>
    <w:rsid w:val="000C2834"/>
    <w:rsid w:val="000C7887"/>
    <w:rsid w:val="000D1232"/>
    <w:rsid w:val="000D1C1F"/>
    <w:rsid w:val="000E2094"/>
    <w:rsid w:val="000E288E"/>
    <w:rsid w:val="000E575B"/>
    <w:rsid w:val="000E7F3B"/>
    <w:rsid w:val="000F36BF"/>
    <w:rsid w:val="00113BB2"/>
    <w:rsid w:val="00120CC4"/>
    <w:rsid w:val="001213E2"/>
    <w:rsid w:val="001273AA"/>
    <w:rsid w:val="00131F7F"/>
    <w:rsid w:val="00134531"/>
    <w:rsid w:val="00142A5F"/>
    <w:rsid w:val="00144C7A"/>
    <w:rsid w:val="001525F8"/>
    <w:rsid w:val="001676F8"/>
    <w:rsid w:val="00174C95"/>
    <w:rsid w:val="00180296"/>
    <w:rsid w:val="00184557"/>
    <w:rsid w:val="001910BE"/>
    <w:rsid w:val="001930C6"/>
    <w:rsid w:val="00195EE8"/>
    <w:rsid w:val="00197AC0"/>
    <w:rsid w:val="001B08BC"/>
    <w:rsid w:val="001B2636"/>
    <w:rsid w:val="001C12F2"/>
    <w:rsid w:val="001C71F7"/>
    <w:rsid w:val="001D2B31"/>
    <w:rsid w:val="001E4CCF"/>
    <w:rsid w:val="001F27AF"/>
    <w:rsid w:val="001F5A5E"/>
    <w:rsid w:val="002020CD"/>
    <w:rsid w:val="0020566E"/>
    <w:rsid w:val="0022176B"/>
    <w:rsid w:val="00222793"/>
    <w:rsid w:val="00222A1F"/>
    <w:rsid w:val="00226967"/>
    <w:rsid w:val="002314BC"/>
    <w:rsid w:val="00235238"/>
    <w:rsid w:val="002375B7"/>
    <w:rsid w:val="00237BCF"/>
    <w:rsid w:val="00240658"/>
    <w:rsid w:val="002461AA"/>
    <w:rsid w:val="0025255D"/>
    <w:rsid w:val="002733DE"/>
    <w:rsid w:val="00273C67"/>
    <w:rsid w:val="00274F57"/>
    <w:rsid w:val="00283D26"/>
    <w:rsid w:val="00284AE6"/>
    <w:rsid w:val="002906FC"/>
    <w:rsid w:val="0029269F"/>
    <w:rsid w:val="0029570C"/>
    <w:rsid w:val="002A2357"/>
    <w:rsid w:val="002A253C"/>
    <w:rsid w:val="002A26E7"/>
    <w:rsid w:val="002B22A6"/>
    <w:rsid w:val="002B2C7D"/>
    <w:rsid w:val="002C2AD5"/>
    <w:rsid w:val="002C2EB0"/>
    <w:rsid w:val="002C4CAE"/>
    <w:rsid w:val="002C5325"/>
    <w:rsid w:val="002C5DB8"/>
    <w:rsid w:val="002D2703"/>
    <w:rsid w:val="002D7F76"/>
    <w:rsid w:val="002E1F0E"/>
    <w:rsid w:val="00300BDF"/>
    <w:rsid w:val="0030425D"/>
    <w:rsid w:val="00305C84"/>
    <w:rsid w:val="003240F5"/>
    <w:rsid w:val="0032681D"/>
    <w:rsid w:val="00331634"/>
    <w:rsid w:val="00340071"/>
    <w:rsid w:val="00340620"/>
    <w:rsid w:val="00350BA1"/>
    <w:rsid w:val="00352120"/>
    <w:rsid w:val="0035243A"/>
    <w:rsid w:val="00352A4C"/>
    <w:rsid w:val="003551BE"/>
    <w:rsid w:val="003709AF"/>
    <w:rsid w:val="00382096"/>
    <w:rsid w:val="003911CB"/>
    <w:rsid w:val="0039409C"/>
    <w:rsid w:val="003A20B0"/>
    <w:rsid w:val="003A35FF"/>
    <w:rsid w:val="003A4518"/>
    <w:rsid w:val="003A4AC7"/>
    <w:rsid w:val="003A7A75"/>
    <w:rsid w:val="003B3035"/>
    <w:rsid w:val="003B639E"/>
    <w:rsid w:val="003B7CE5"/>
    <w:rsid w:val="003C02CE"/>
    <w:rsid w:val="003C1D2B"/>
    <w:rsid w:val="003C2BB9"/>
    <w:rsid w:val="003E094F"/>
    <w:rsid w:val="003E37D1"/>
    <w:rsid w:val="003F3D38"/>
    <w:rsid w:val="00403592"/>
    <w:rsid w:val="00413B0A"/>
    <w:rsid w:val="004243F0"/>
    <w:rsid w:val="00424464"/>
    <w:rsid w:val="00425924"/>
    <w:rsid w:val="004354DC"/>
    <w:rsid w:val="004429FE"/>
    <w:rsid w:val="004475D8"/>
    <w:rsid w:val="004661CA"/>
    <w:rsid w:val="0047176B"/>
    <w:rsid w:val="00473126"/>
    <w:rsid w:val="00473175"/>
    <w:rsid w:val="00483D2C"/>
    <w:rsid w:val="004904CD"/>
    <w:rsid w:val="004934C9"/>
    <w:rsid w:val="00493DEC"/>
    <w:rsid w:val="004957E8"/>
    <w:rsid w:val="004960C8"/>
    <w:rsid w:val="004B63F4"/>
    <w:rsid w:val="004C0C78"/>
    <w:rsid w:val="004C6CA6"/>
    <w:rsid w:val="004C70D9"/>
    <w:rsid w:val="004D55A5"/>
    <w:rsid w:val="004D76BD"/>
    <w:rsid w:val="004E3DC3"/>
    <w:rsid w:val="004F5275"/>
    <w:rsid w:val="00502713"/>
    <w:rsid w:val="005065B5"/>
    <w:rsid w:val="0050693B"/>
    <w:rsid w:val="00510564"/>
    <w:rsid w:val="005106AD"/>
    <w:rsid w:val="005164E0"/>
    <w:rsid w:val="005204CD"/>
    <w:rsid w:val="00520D3F"/>
    <w:rsid w:val="00521111"/>
    <w:rsid w:val="00521D8B"/>
    <w:rsid w:val="00543BB8"/>
    <w:rsid w:val="00555E17"/>
    <w:rsid w:val="005761DB"/>
    <w:rsid w:val="00581225"/>
    <w:rsid w:val="00581375"/>
    <w:rsid w:val="00582F2E"/>
    <w:rsid w:val="00592346"/>
    <w:rsid w:val="0059352C"/>
    <w:rsid w:val="005B02E8"/>
    <w:rsid w:val="005B53F0"/>
    <w:rsid w:val="005B5B75"/>
    <w:rsid w:val="005C0ABF"/>
    <w:rsid w:val="005C3925"/>
    <w:rsid w:val="005D0E21"/>
    <w:rsid w:val="005D3D52"/>
    <w:rsid w:val="005E033A"/>
    <w:rsid w:val="005E432D"/>
    <w:rsid w:val="005F01DC"/>
    <w:rsid w:val="005F0535"/>
    <w:rsid w:val="005F46D4"/>
    <w:rsid w:val="005F53AA"/>
    <w:rsid w:val="005F59E5"/>
    <w:rsid w:val="00606EF1"/>
    <w:rsid w:val="00610D2F"/>
    <w:rsid w:val="00612ACF"/>
    <w:rsid w:val="0061371F"/>
    <w:rsid w:val="00622407"/>
    <w:rsid w:val="006242D1"/>
    <w:rsid w:val="006253DD"/>
    <w:rsid w:val="0063161F"/>
    <w:rsid w:val="006420AB"/>
    <w:rsid w:val="0064233A"/>
    <w:rsid w:val="0066095B"/>
    <w:rsid w:val="00660B9D"/>
    <w:rsid w:val="00667B4A"/>
    <w:rsid w:val="00674E9D"/>
    <w:rsid w:val="00685F79"/>
    <w:rsid w:val="00687B61"/>
    <w:rsid w:val="006A0F7A"/>
    <w:rsid w:val="006A1332"/>
    <w:rsid w:val="006A18BC"/>
    <w:rsid w:val="006A25A5"/>
    <w:rsid w:val="006A4C65"/>
    <w:rsid w:val="006A6C34"/>
    <w:rsid w:val="006B09B7"/>
    <w:rsid w:val="006B111F"/>
    <w:rsid w:val="006B1D09"/>
    <w:rsid w:val="006B2A04"/>
    <w:rsid w:val="006B50B9"/>
    <w:rsid w:val="006C001D"/>
    <w:rsid w:val="006C22D8"/>
    <w:rsid w:val="006C40FB"/>
    <w:rsid w:val="006C63A7"/>
    <w:rsid w:val="006D0BBD"/>
    <w:rsid w:val="006D2E33"/>
    <w:rsid w:val="006D4E30"/>
    <w:rsid w:val="006E359C"/>
    <w:rsid w:val="006F3F9D"/>
    <w:rsid w:val="006F5A57"/>
    <w:rsid w:val="007124C7"/>
    <w:rsid w:val="00715A2F"/>
    <w:rsid w:val="0071677F"/>
    <w:rsid w:val="00722A55"/>
    <w:rsid w:val="00724436"/>
    <w:rsid w:val="0072473F"/>
    <w:rsid w:val="007422A4"/>
    <w:rsid w:val="00746C3D"/>
    <w:rsid w:val="00753770"/>
    <w:rsid w:val="00754B82"/>
    <w:rsid w:val="0075523B"/>
    <w:rsid w:val="007571D3"/>
    <w:rsid w:val="0076315F"/>
    <w:rsid w:val="00775A04"/>
    <w:rsid w:val="007762AC"/>
    <w:rsid w:val="00776709"/>
    <w:rsid w:val="0078086F"/>
    <w:rsid w:val="00780BF9"/>
    <w:rsid w:val="00783DBA"/>
    <w:rsid w:val="00784563"/>
    <w:rsid w:val="0078467D"/>
    <w:rsid w:val="007849DA"/>
    <w:rsid w:val="007926FA"/>
    <w:rsid w:val="00796FF7"/>
    <w:rsid w:val="007A0913"/>
    <w:rsid w:val="007A2EA6"/>
    <w:rsid w:val="007A583B"/>
    <w:rsid w:val="007A7637"/>
    <w:rsid w:val="007B32B1"/>
    <w:rsid w:val="007C4B92"/>
    <w:rsid w:val="007C7C47"/>
    <w:rsid w:val="007D7566"/>
    <w:rsid w:val="007E008D"/>
    <w:rsid w:val="007E4397"/>
    <w:rsid w:val="007F6508"/>
    <w:rsid w:val="00800B6A"/>
    <w:rsid w:val="0080373A"/>
    <w:rsid w:val="00813540"/>
    <w:rsid w:val="00817306"/>
    <w:rsid w:val="008217B2"/>
    <w:rsid w:val="00825D31"/>
    <w:rsid w:val="00827B46"/>
    <w:rsid w:val="00842367"/>
    <w:rsid w:val="0084558D"/>
    <w:rsid w:val="00855BC4"/>
    <w:rsid w:val="00860728"/>
    <w:rsid w:val="008632FE"/>
    <w:rsid w:val="00866FD2"/>
    <w:rsid w:val="008718FB"/>
    <w:rsid w:val="00871C36"/>
    <w:rsid w:val="00875502"/>
    <w:rsid w:val="008759F1"/>
    <w:rsid w:val="00876D9C"/>
    <w:rsid w:val="00880262"/>
    <w:rsid w:val="00880A1F"/>
    <w:rsid w:val="008A149D"/>
    <w:rsid w:val="008A20E1"/>
    <w:rsid w:val="008B39DB"/>
    <w:rsid w:val="008B3E78"/>
    <w:rsid w:val="008B6177"/>
    <w:rsid w:val="008C21E9"/>
    <w:rsid w:val="008D3046"/>
    <w:rsid w:val="008D5CE7"/>
    <w:rsid w:val="008E41E7"/>
    <w:rsid w:val="008E7074"/>
    <w:rsid w:val="008F622E"/>
    <w:rsid w:val="008F695A"/>
    <w:rsid w:val="0093103C"/>
    <w:rsid w:val="00934650"/>
    <w:rsid w:val="00937996"/>
    <w:rsid w:val="00941553"/>
    <w:rsid w:val="009517F9"/>
    <w:rsid w:val="009526F4"/>
    <w:rsid w:val="00960CCF"/>
    <w:rsid w:val="00963A70"/>
    <w:rsid w:val="00991234"/>
    <w:rsid w:val="009A0062"/>
    <w:rsid w:val="009A0E4A"/>
    <w:rsid w:val="009A51AF"/>
    <w:rsid w:val="009E4C4F"/>
    <w:rsid w:val="009E7E74"/>
    <w:rsid w:val="009F34A9"/>
    <w:rsid w:val="009F4A94"/>
    <w:rsid w:val="009F7467"/>
    <w:rsid w:val="00A01DA9"/>
    <w:rsid w:val="00A04C7C"/>
    <w:rsid w:val="00A11A0C"/>
    <w:rsid w:val="00A12A13"/>
    <w:rsid w:val="00A230A8"/>
    <w:rsid w:val="00A2384D"/>
    <w:rsid w:val="00A246B6"/>
    <w:rsid w:val="00A25FEC"/>
    <w:rsid w:val="00A2627D"/>
    <w:rsid w:val="00A264B4"/>
    <w:rsid w:val="00A35770"/>
    <w:rsid w:val="00A36E0E"/>
    <w:rsid w:val="00A42ED9"/>
    <w:rsid w:val="00A43DB5"/>
    <w:rsid w:val="00A45138"/>
    <w:rsid w:val="00A47477"/>
    <w:rsid w:val="00A50B34"/>
    <w:rsid w:val="00A5148C"/>
    <w:rsid w:val="00A662B4"/>
    <w:rsid w:val="00A7012B"/>
    <w:rsid w:val="00A70C92"/>
    <w:rsid w:val="00A734F1"/>
    <w:rsid w:val="00A7519F"/>
    <w:rsid w:val="00A77163"/>
    <w:rsid w:val="00A83504"/>
    <w:rsid w:val="00A83908"/>
    <w:rsid w:val="00A93D1B"/>
    <w:rsid w:val="00AB3279"/>
    <w:rsid w:val="00AB35C5"/>
    <w:rsid w:val="00AC1A1F"/>
    <w:rsid w:val="00AC231A"/>
    <w:rsid w:val="00AC3532"/>
    <w:rsid w:val="00AE0D4A"/>
    <w:rsid w:val="00AF11C2"/>
    <w:rsid w:val="00AF5BCD"/>
    <w:rsid w:val="00B00592"/>
    <w:rsid w:val="00B21E5D"/>
    <w:rsid w:val="00B23A1A"/>
    <w:rsid w:val="00B24DB7"/>
    <w:rsid w:val="00B30E47"/>
    <w:rsid w:val="00B34B47"/>
    <w:rsid w:val="00B35E51"/>
    <w:rsid w:val="00B40B3A"/>
    <w:rsid w:val="00B4149D"/>
    <w:rsid w:val="00B4786F"/>
    <w:rsid w:val="00B5299A"/>
    <w:rsid w:val="00B53102"/>
    <w:rsid w:val="00B6596C"/>
    <w:rsid w:val="00B67F13"/>
    <w:rsid w:val="00B71908"/>
    <w:rsid w:val="00B732E7"/>
    <w:rsid w:val="00B73F88"/>
    <w:rsid w:val="00B74CDB"/>
    <w:rsid w:val="00B764CC"/>
    <w:rsid w:val="00B81FF6"/>
    <w:rsid w:val="00B83618"/>
    <w:rsid w:val="00B87811"/>
    <w:rsid w:val="00B92FF6"/>
    <w:rsid w:val="00BA09C4"/>
    <w:rsid w:val="00BA31C7"/>
    <w:rsid w:val="00BB11D9"/>
    <w:rsid w:val="00BC5889"/>
    <w:rsid w:val="00BC6952"/>
    <w:rsid w:val="00BC6A97"/>
    <w:rsid w:val="00BC77B9"/>
    <w:rsid w:val="00BD2405"/>
    <w:rsid w:val="00BD2A30"/>
    <w:rsid w:val="00BD2A59"/>
    <w:rsid w:val="00BD3026"/>
    <w:rsid w:val="00BE07D6"/>
    <w:rsid w:val="00BE5035"/>
    <w:rsid w:val="00BE69D6"/>
    <w:rsid w:val="00BE73C9"/>
    <w:rsid w:val="00C02EA4"/>
    <w:rsid w:val="00C12447"/>
    <w:rsid w:val="00C24563"/>
    <w:rsid w:val="00C24632"/>
    <w:rsid w:val="00C257F0"/>
    <w:rsid w:val="00C31153"/>
    <w:rsid w:val="00C32D38"/>
    <w:rsid w:val="00C3710B"/>
    <w:rsid w:val="00C42EA6"/>
    <w:rsid w:val="00C46874"/>
    <w:rsid w:val="00C5226B"/>
    <w:rsid w:val="00C55730"/>
    <w:rsid w:val="00C667E0"/>
    <w:rsid w:val="00C70383"/>
    <w:rsid w:val="00C7083D"/>
    <w:rsid w:val="00C75079"/>
    <w:rsid w:val="00C76569"/>
    <w:rsid w:val="00C769DF"/>
    <w:rsid w:val="00C837AC"/>
    <w:rsid w:val="00C86C94"/>
    <w:rsid w:val="00C9266F"/>
    <w:rsid w:val="00C95392"/>
    <w:rsid w:val="00C96A96"/>
    <w:rsid w:val="00CA2C70"/>
    <w:rsid w:val="00CA4959"/>
    <w:rsid w:val="00CB164B"/>
    <w:rsid w:val="00CB7998"/>
    <w:rsid w:val="00CD3515"/>
    <w:rsid w:val="00CD684D"/>
    <w:rsid w:val="00CE059E"/>
    <w:rsid w:val="00CE221C"/>
    <w:rsid w:val="00CE283C"/>
    <w:rsid w:val="00CE2CB7"/>
    <w:rsid w:val="00CE6110"/>
    <w:rsid w:val="00D000A3"/>
    <w:rsid w:val="00D0039D"/>
    <w:rsid w:val="00D04854"/>
    <w:rsid w:val="00D04DA8"/>
    <w:rsid w:val="00D07CBA"/>
    <w:rsid w:val="00D12B50"/>
    <w:rsid w:val="00D16756"/>
    <w:rsid w:val="00D22340"/>
    <w:rsid w:val="00D223AA"/>
    <w:rsid w:val="00D22F18"/>
    <w:rsid w:val="00D2450E"/>
    <w:rsid w:val="00D356CF"/>
    <w:rsid w:val="00D40E64"/>
    <w:rsid w:val="00D50697"/>
    <w:rsid w:val="00D5099B"/>
    <w:rsid w:val="00D61692"/>
    <w:rsid w:val="00D6560B"/>
    <w:rsid w:val="00D65F15"/>
    <w:rsid w:val="00D73BFF"/>
    <w:rsid w:val="00D75007"/>
    <w:rsid w:val="00D81874"/>
    <w:rsid w:val="00D8479E"/>
    <w:rsid w:val="00D84D81"/>
    <w:rsid w:val="00DA68B3"/>
    <w:rsid w:val="00DB4869"/>
    <w:rsid w:val="00DB6BA6"/>
    <w:rsid w:val="00DC03FB"/>
    <w:rsid w:val="00DC2141"/>
    <w:rsid w:val="00DD3E4F"/>
    <w:rsid w:val="00DD44BD"/>
    <w:rsid w:val="00DE7189"/>
    <w:rsid w:val="00DF3F7B"/>
    <w:rsid w:val="00DF6437"/>
    <w:rsid w:val="00DF7C95"/>
    <w:rsid w:val="00E011FA"/>
    <w:rsid w:val="00E0282F"/>
    <w:rsid w:val="00E211F0"/>
    <w:rsid w:val="00E30D7E"/>
    <w:rsid w:val="00E31973"/>
    <w:rsid w:val="00E32DF4"/>
    <w:rsid w:val="00E37773"/>
    <w:rsid w:val="00E428B5"/>
    <w:rsid w:val="00E44068"/>
    <w:rsid w:val="00E47583"/>
    <w:rsid w:val="00E525B7"/>
    <w:rsid w:val="00E567CE"/>
    <w:rsid w:val="00E70209"/>
    <w:rsid w:val="00E8683F"/>
    <w:rsid w:val="00E87742"/>
    <w:rsid w:val="00E92F31"/>
    <w:rsid w:val="00E93800"/>
    <w:rsid w:val="00E93D9E"/>
    <w:rsid w:val="00EB1908"/>
    <w:rsid w:val="00EB72E8"/>
    <w:rsid w:val="00EC27AA"/>
    <w:rsid w:val="00EC7C13"/>
    <w:rsid w:val="00ED6BDB"/>
    <w:rsid w:val="00ED755E"/>
    <w:rsid w:val="00EE03EC"/>
    <w:rsid w:val="00EE4B30"/>
    <w:rsid w:val="00EF3208"/>
    <w:rsid w:val="00EF57A6"/>
    <w:rsid w:val="00F053A2"/>
    <w:rsid w:val="00F10599"/>
    <w:rsid w:val="00F11C9B"/>
    <w:rsid w:val="00F178BA"/>
    <w:rsid w:val="00F20ADD"/>
    <w:rsid w:val="00F21C0C"/>
    <w:rsid w:val="00F22FE1"/>
    <w:rsid w:val="00F24010"/>
    <w:rsid w:val="00F313F6"/>
    <w:rsid w:val="00F320CB"/>
    <w:rsid w:val="00F338AF"/>
    <w:rsid w:val="00F36AC1"/>
    <w:rsid w:val="00F37F7B"/>
    <w:rsid w:val="00F43752"/>
    <w:rsid w:val="00F438D5"/>
    <w:rsid w:val="00F5009A"/>
    <w:rsid w:val="00F53BE7"/>
    <w:rsid w:val="00F54187"/>
    <w:rsid w:val="00F621B8"/>
    <w:rsid w:val="00F6345E"/>
    <w:rsid w:val="00F66C94"/>
    <w:rsid w:val="00F70899"/>
    <w:rsid w:val="00F72594"/>
    <w:rsid w:val="00F72F31"/>
    <w:rsid w:val="00F76696"/>
    <w:rsid w:val="00F81894"/>
    <w:rsid w:val="00F96971"/>
    <w:rsid w:val="00F97004"/>
    <w:rsid w:val="00FA5E83"/>
    <w:rsid w:val="00FB5454"/>
    <w:rsid w:val="00FB5B69"/>
    <w:rsid w:val="00FC00DD"/>
    <w:rsid w:val="00FC457C"/>
    <w:rsid w:val="00FC6C1C"/>
    <w:rsid w:val="00FC6E26"/>
    <w:rsid w:val="00FD0828"/>
    <w:rsid w:val="00FD6ABB"/>
    <w:rsid w:val="00FD7527"/>
    <w:rsid w:val="00FE177C"/>
    <w:rsid w:val="00FE48E1"/>
    <w:rsid w:val="00FF09CB"/>
    <w:rsid w:val="00FF1F23"/>
    <w:rsid w:val="00FF488B"/>
    <w:rsid w:val="00FF65E3"/>
    <w:rsid w:val="00FF70CD"/>
    <w:rsid w:val="035148F2"/>
    <w:rsid w:val="046018E2"/>
    <w:rsid w:val="09B86F32"/>
    <w:rsid w:val="0A1C458C"/>
    <w:rsid w:val="0CA10415"/>
    <w:rsid w:val="0EFB2DE2"/>
    <w:rsid w:val="0F76123D"/>
    <w:rsid w:val="104B4477"/>
    <w:rsid w:val="12F92CFB"/>
    <w:rsid w:val="143C2AAB"/>
    <w:rsid w:val="16FE6E70"/>
    <w:rsid w:val="1A6C3968"/>
    <w:rsid w:val="1B3714FE"/>
    <w:rsid w:val="1C2C33AF"/>
    <w:rsid w:val="1D861D9D"/>
    <w:rsid w:val="1F516BB1"/>
    <w:rsid w:val="20F16975"/>
    <w:rsid w:val="22394A78"/>
    <w:rsid w:val="25180F7B"/>
    <w:rsid w:val="293735BB"/>
    <w:rsid w:val="2BAC67F5"/>
    <w:rsid w:val="2BAD6CF3"/>
    <w:rsid w:val="2D522164"/>
    <w:rsid w:val="2E8D1134"/>
    <w:rsid w:val="32A25012"/>
    <w:rsid w:val="376C1EF3"/>
    <w:rsid w:val="3B3B26B4"/>
    <w:rsid w:val="3D4C44EB"/>
    <w:rsid w:val="3D55720F"/>
    <w:rsid w:val="413B7F37"/>
    <w:rsid w:val="44C417FC"/>
    <w:rsid w:val="46D36999"/>
    <w:rsid w:val="491B67CF"/>
    <w:rsid w:val="4B4B11F4"/>
    <w:rsid w:val="4C001C76"/>
    <w:rsid w:val="4E950123"/>
    <w:rsid w:val="4ECF3EEA"/>
    <w:rsid w:val="505575BE"/>
    <w:rsid w:val="51C50152"/>
    <w:rsid w:val="5393159C"/>
    <w:rsid w:val="557068F6"/>
    <w:rsid w:val="5906355B"/>
    <w:rsid w:val="5B18026C"/>
    <w:rsid w:val="5C8F4507"/>
    <w:rsid w:val="60582F2C"/>
    <w:rsid w:val="61A36997"/>
    <w:rsid w:val="62132597"/>
    <w:rsid w:val="633417DE"/>
    <w:rsid w:val="66D14200"/>
    <w:rsid w:val="69673CBF"/>
    <w:rsid w:val="69807845"/>
    <w:rsid w:val="6A4A3D1A"/>
    <w:rsid w:val="6C3A079D"/>
    <w:rsid w:val="6D632590"/>
    <w:rsid w:val="6E3000AA"/>
    <w:rsid w:val="6F9B59F7"/>
    <w:rsid w:val="716C7E6F"/>
    <w:rsid w:val="73671EFF"/>
    <w:rsid w:val="78FC5E56"/>
    <w:rsid w:val="79022643"/>
    <w:rsid w:val="7E4360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qFormat="1" w:uiPriority="39" w:semiHidden="0" w:name="toc 3"/>
    <w:lsdException w:uiPriority="39" w:name="toc 4"/>
    <w:lsdException w:qFormat="1"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99"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iPriority="99"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1"/>
    <w:qFormat/>
    <w:uiPriority w:val="0"/>
    <w:pPr>
      <w:keepNext/>
      <w:keepLines/>
      <w:numPr>
        <w:ilvl w:val="0"/>
        <w:numId w:val="1"/>
      </w:numPr>
      <w:adjustRightInd w:val="0"/>
      <w:spacing w:before="340" w:after="330" w:line="578" w:lineRule="atLeast"/>
      <w:ind w:left="0"/>
      <w:jc w:val="left"/>
      <w:outlineLvl w:val="0"/>
    </w:pPr>
    <w:rPr>
      <w:rFonts w:ascii="Calibri" w:hAnsi="Calibri" w:eastAsia="宋体" w:cs="Times New Roman"/>
      <w:b/>
      <w:bCs/>
      <w:kern w:val="44"/>
      <w:sz w:val="44"/>
      <w:szCs w:val="44"/>
    </w:rPr>
  </w:style>
  <w:style w:type="paragraph" w:styleId="3">
    <w:name w:val="heading 2"/>
    <w:basedOn w:val="1"/>
    <w:next w:val="1"/>
    <w:link w:val="32"/>
    <w:unhideWhenUsed/>
    <w:qFormat/>
    <w:uiPriority w:val="0"/>
    <w:pPr>
      <w:keepNext/>
      <w:keepLines/>
      <w:numPr>
        <w:ilvl w:val="1"/>
        <w:numId w:val="1"/>
      </w:numPr>
      <w:adjustRightInd w:val="0"/>
      <w:spacing w:before="260" w:after="260" w:line="416" w:lineRule="atLeast"/>
      <w:jc w:val="left"/>
      <w:outlineLvl w:val="1"/>
    </w:pPr>
    <w:rPr>
      <w:rFonts w:ascii="Arial" w:hAnsi="Arial" w:eastAsia="黑体" w:cs="Times New Roman"/>
      <w:b/>
      <w:bCs/>
      <w:kern w:val="0"/>
      <w:sz w:val="32"/>
      <w:szCs w:val="32"/>
    </w:rPr>
  </w:style>
  <w:style w:type="paragraph" w:styleId="4">
    <w:name w:val="heading 3"/>
    <w:basedOn w:val="1"/>
    <w:next w:val="1"/>
    <w:link w:val="33"/>
    <w:semiHidden/>
    <w:unhideWhenUsed/>
    <w:qFormat/>
    <w:uiPriority w:val="0"/>
    <w:pPr>
      <w:autoSpaceDE w:val="0"/>
      <w:autoSpaceDN w:val="0"/>
      <w:adjustRightInd w:val="0"/>
      <w:spacing w:afterLines="50" w:line="360" w:lineRule="auto"/>
      <w:jc w:val="center"/>
      <w:outlineLvl w:val="2"/>
    </w:pPr>
    <w:rPr>
      <w:rFonts w:ascii="宋体" w:hAnsi="宋体" w:eastAsia="宋体" w:cs="宋体"/>
      <w:b/>
      <w:color w:val="000000"/>
      <w:kern w:val="0"/>
      <w:sz w:val="24"/>
      <w:szCs w:val="20"/>
      <w:lang w:val="en-GB"/>
    </w:rPr>
  </w:style>
  <w:style w:type="paragraph" w:styleId="5">
    <w:name w:val="heading 4"/>
    <w:basedOn w:val="1"/>
    <w:next w:val="1"/>
    <w:link w:val="34"/>
    <w:unhideWhenUsed/>
    <w:qFormat/>
    <w:uiPriority w:val="0"/>
    <w:pPr>
      <w:keepNext/>
      <w:keepLines/>
      <w:numPr>
        <w:ilvl w:val="3"/>
        <w:numId w:val="1"/>
      </w:numPr>
      <w:adjustRightInd w:val="0"/>
      <w:spacing w:before="280" w:after="290" w:line="376" w:lineRule="atLeast"/>
      <w:jc w:val="left"/>
      <w:outlineLvl w:val="3"/>
    </w:pPr>
    <w:rPr>
      <w:rFonts w:ascii="Arial" w:hAnsi="Arial" w:eastAsia="黑体" w:cs="Times New Roman"/>
      <w:b/>
      <w:bCs/>
      <w:kern w:val="0"/>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semiHidden/>
    <w:unhideWhenUsed/>
    <w:qFormat/>
    <w:uiPriority w:val="99"/>
    <w:pPr>
      <w:ind w:firstLine="425"/>
    </w:pPr>
    <w:rPr>
      <w:rFonts w:ascii="Times New Roman" w:hAnsi="Times New Roman" w:eastAsia="宋体" w:cs="Times New Roman"/>
      <w:szCs w:val="20"/>
    </w:rPr>
  </w:style>
  <w:style w:type="paragraph" w:styleId="7">
    <w:name w:val="caption"/>
    <w:basedOn w:val="1"/>
    <w:next w:val="1"/>
    <w:semiHidden/>
    <w:unhideWhenUsed/>
    <w:qFormat/>
    <w:uiPriority w:val="99"/>
    <w:rPr>
      <w:rFonts w:ascii="Arial" w:hAnsi="Arial" w:eastAsia="黑体" w:cs="Arial"/>
      <w:sz w:val="20"/>
      <w:szCs w:val="20"/>
    </w:rPr>
  </w:style>
  <w:style w:type="paragraph" w:styleId="8">
    <w:name w:val="Body Text 3"/>
    <w:basedOn w:val="1"/>
    <w:link w:val="44"/>
    <w:semiHidden/>
    <w:unhideWhenUsed/>
    <w:qFormat/>
    <w:uiPriority w:val="99"/>
    <w:rPr>
      <w:rFonts w:ascii="Times New Roman" w:hAnsi="Times New Roman" w:eastAsia="宋体" w:cs="Times New Roman"/>
      <w:color w:val="FF0000"/>
      <w:sz w:val="24"/>
      <w:szCs w:val="24"/>
    </w:rPr>
  </w:style>
  <w:style w:type="paragraph" w:styleId="9">
    <w:name w:val="Body Text"/>
    <w:basedOn w:val="1"/>
    <w:link w:val="39"/>
    <w:unhideWhenUsed/>
    <w:qFormat/>
    <w:uiPriority w:val="99"/>
    <w:pPr>
      <w:spacing w:after="120"/>
    </w:pPr>
  </w:style>
  <w:style w:type="paragraph" w:styleId="10">
    <w:name w:val="Body Text Indent"/>
    <w:basedOn w:val="1"/>
    <w:next w:val="11"/>
    <w:link w:val="40"/>
    <w:semiHidden/>
    <w:unhideWhenUsed/>
    <w:qFormat/>
    <w:uiPriority w:val="99"/>
    <w:pPr>
      <w:adjustRightInd w:val="0"/>
      <w:spacing w:after="120" w:line="360" w:lineRule="atLeast"/>
      <w:ind w:left="420" w:leftChars="200"/>
      <w:jc w:val="left"/>
    </w:pPr>
    <w:rPr>
      <w:kern w:val="0"/>
      <w:sz w:val="24"/>
      <w:szCs w:val="20"/>
    </w:rPr>
  </w:style>
  <w:style w:type="paragraph" w:styleId="11">
    <w:name w:val="envelope return"/>
    <w:basedOn w:val="1"/>
    <w:qFormat/>
    <w:uiPriority w:val="0"/>
    <w:pPr>
      <w:snapToGrid w:val="0"/>
    </w:pPr>
    <w:rPr>
      <w:rFonts w:ascii="Arial" w:hAnsi="Arial"/>
    </w:rPr>
  </w:style>
  <w:style w:type="paragraph" w:styleId="12">
    <w:name w:val="toc 5"/>
    <w:basedOn w:val="1"/>
    <w:next w:val="1"/>
    <w:semiHidden/>
    <w:unhideWhenUsed/>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3">
    <w:name w:val="toc 3"/>
    <w:basedOn w:val="1"/>
    <w:next w:val="1"/>
    <w:unhideWhenUsed/>
    <w:qFormat/>
    <w:uiPriority w:val="39"/>
    <w:pPr>
      <w:ind w:left="480"/>
      <w:jc w:val="left"/>
    </w:pPr>
    <w:rPr>
      <w:rFonts w:ascii="Times New Roman" w:hAnsi="Times New Roman" w:eastAsia="宋体" w:cs="Times New Roman"/>
      <w:i/>
      <w:iCs/>
      <w:color w:val="0000FF"/>
      <w:sz w:val="20"/>
      <w:szCs w:val="20"/>
    </w:rPr>
  </w:style>
  <w:style w:type="paragraph" w:styleId="14">
    <w:name w:val="Plain Text"/>
    <w:basedOn w:val="1"/>
    <w:link w:val="45"/>
    <w:unhideWhenUsed/>
    <w:qFormat/>
    <w:uiPriority w:val="99"/>
    <w:rPr>
      <w:rFonts w:eastAsia="宋体"/>
      <w:sz w:val="24"/>
    </w:rPr>
  </w:style>
  <w:style w:type="paragraph" w:styleId="15">
    <w:name w:val="Date"/>
    <w:basedOn w:val="1"/>
    <w:next w:val="1"/>
    <w:link w:val="42"/>
    <w:semiHidden/>
    <w:unhideWhenUsed/>
    <w:qFormat/>
    <w:uiPriority w:val="99"/>
    <w:pPr>
      <w:ind w:left="100" w:leftChars="2500"/>
    </w:pPr>
  </w:style>
  <w:style w:type="paragraph" w:styleId="16">
    <w:name w:val="Balloon Text"/>
    <w:basedOn w:val="1"/>
    <w:link w:val="46"/>
    <w:semiHidden/>
    <w:unhideWhenUsed/>
    <w:qFormat/>
    <w:uiPriority w:val="99"/>
    <w:rPr>
      <w:sz w:val="18"/>
      <w:szCs w:val="18"/>
    </w:rPr>
  </w:style>
  <w:style w:type="paragraph" w:styleId="17">
    <w:name w:val="footer"/>
    <w:basedOn w:val="1"/>
    <w:link w:val="38"/>
    <w:unhideWhenUsed/>
    <w:qFormat/>
    <w:uiPriority w:val="99"/>
    <w:pPr>
      <w:tabs>
        <w:tab w:val="center" w:pos="4153"/>
        <w:tab w:val="right" w:pos="8306"/>
      </w:tabs>
      <w:snapToGrid w:val="0"/>
      <w:jc w:val="left"/>
    </w:pPr>
    <w:rPr>
      <w:sz w:val="18"/>
      <w:szCs w:val="18"/>
    </w:rPr>
  </w:style>
  <w:style w:type="paragraph" w:styleId="18">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semiHidden/>
    <w:unhideWhenUsed/>
    <w:qFormat/>
    <w:uiPriority w:val="39"/>
    <w:pPr>
      <w:spacing w:before="120" w:after="120"/>
      <w:jc w:val="left"/>
    </w:pPr>
    <w:rPr>
      <w:rFonts w:ascii="Times New Roman" w:hAnsi="Times New Roman" w:eastAsia="宋体" w:cs="Times New Roman"/>
      <w:b/>
      <w:bCs/>
      <w:caps/>
      <w:color w:val="0000FF"/>
      <w:sz w:val="20"/>
      <w:szCs w:val="20"/>
    </w:rPr>
  </w:style>
  <w:style w:type="paragraph" w:styleId="20">
    <w:name w:val="HTML Preformatted"/>
    <w:basedOn w:val="1"/>
    <w:link w:val="35"/>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1">
    <w:name w:val="Normal (Web)"/>
    <w:basedOn w:val="1"/>
    <w:semiHidden/>
    <w:unhideWhenUsed/>
    <w:qFormat/>
    <w:uiPriority w:val="99"/>
    <w:rPr>
      <w:rFonts w:ascii="Calibri" w:hAnsi="Calibri" w:eastAsia="宋体" w:cs="Times New Roman"/>
      <w:sz w:val="24"/>
      <w:szCs w:val="24"/>
    </w:rPr>
  </w:style>
  <w:style w:type="paragraph" w:styleId="22">
    <w:name w:val="Body Text First Indent"/>
    <w:basedOn w:val="9"/>
    <w:next w:val="23"/>
    <w:link w:val="43"/>
    <w:semiHidden/>
    <w:unhideWhenUsed/>
    <w:qFormat/>
    <w:uiPriority w:val="99"/>
    <w:pPr>
      <w:ind w:firstLine="420" w:firstLineChars="100"/>
    </w:pPr>
    <w:rPr>
      <w:rFonts w:ascii="宋体" w:hAnsi="Times New Roman" w:eastAsia="宋体" w:cs="Times New Roman"/>
      <w:kern w:val="0"/>
      <w:sz w:val="34"/>
      <w:szCs w:val="20"/>
    </w:rPr>
  </w:style>
  <w:style w:type="paragraph" w:styleId="23">
    <w:name w:val="Body Text First Indent 2"/>
    <w:basedOn w:val="10"/>
    <w:next w:val="6"/>
    <w:link w:val="41"/>
    <w:unhideWhenUsed/>
    <w:qFormat/>
    <w:uiPriority w:val="99"/>
    <w:pPr>
      <w:adjustRightInd/>
      <w:spacing w:line="240" w:lineRule="auto"/>
      <w:ind w:firstLine="420" w:firstLineChars="200"/>
      <w:jc w:val="both"/>
    </w:pPr>
    <w:rPr>
      <w:kern w:val="2"/>
      <w:sz w:val="21"/>
      <w:szCs w:val="22"/>
    </w:rPr>
  </w:style>
  <w:style w:type="table" w:styleId="25">
    <w:name w:val="Table Grid"/>
    <w:basedOn w:val="24"/>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FollowedHyperlink"/>
    <w:basedOn w:val="26"/>
    <w:semiHidden/>
    <w:unhideWhenUsed/>
    <w:qFormat/>
    <w:uiPriority w:val="99"/>
    <w:rPr>
      <w:color w:val="954F72" w:themeColor="followedHyperlink"/>
      <w:u w:val="single"/>
    </w:rPr>
  </w:style>
  <w:style w:type="character" w:styleId="28">
    <w:name w:val="Hyperlink"/>
    <w:basedOn w:val="26"/>
    <w:unhideWhenUsed/>
    <w:qFormat/>
    <w:uiPriority w:val="0"/>
    <w:rPr>
      <w:color w:val="0000FF"/>
      <w:u w:val="single"/>
    </w:rPr>
  </w:style>
  <w:style w:type="paragraph" w:customStyle="1" w:styleId="29">
    <w:name w:val="style4"/>
    <w:basedOn w:val="1"/>
    <w:next w:val="30"/>
    <w:qFormat/>
    <w:uiPriority w:val="99"/>
    <w:pPr>
      <w:widowControl/>
      <w:spacing w:before="280" w:after="280"/>
    </w:pPr>
    <w:rPr>
      <w:rFonts w:ascii="宋体" w:hAnsi="Times New Roman" w:eastAsia="宋体" w:cs="Times New Roman"/>
      <w:sz w:val="18"/>
    </w:rPr>
  </w:style>
  <w:style w:type="paragraph" w:customStyle="1" w:styleId="30">
    <w:name w:val="2"/>
    <w:next w:val="1"/>
    <w:qFormat/>
    <w:uiPriority w:val="99"/>
    <w:pPr>
      <w:widowControl w:val="0"/>
      <w:jc w:val="both"/>
    </w:pPr>
    <w:rPr>
      <w:rFonts w:ascii="Times New Roman" w:hAnsi="Times New Roman" w:eastAsia="宋体" w:cs="Times New Roman"/>
      <w:sz w:val="21"/>
      <w:szCs w:val="22"/>
      <w:lang w:val="en-US" w:eastAsia="zh-CN" w:bidi="ar-SA"/>
    </w:rPr>
  </w:style>
  <w:style w:type="character" w:customStyle="1" w:styleId="31">
    <w:name w:val="标题 1 Char"/>
    <w:basedOn w:val="26"/>
    <w:link w:val="2"/>
    <w:qFormat/>
    <w:uiPriority w:val="0"/>
    <w:rPr>
      <w:rFonts w:ascii="Calibri" w:hAnsi="Calibri" w:eastAsia="宋体" w:cs="Times New Roman"/>
      <w:b/>
      <w:bCs/>
      <w:kern w:val="44"/>
      <w:sz w:val="44"/>
      <w:szCs w:val="44"/>
    </w:rPr>
  </w:style>
  <w:style w:type="character" w:customStyle="1" w:styleId="32">
    <w:name w:val="标题 2 Char"/>
    <w:basedOn w:val="26"/>
    <w:link w:val="3"/>
    <w:semiHidden/>
    <w:qFormat/>
    <w:uiPriority w:val="0"/>
    <w:rPr>
      <w:rFonts w:ascii="Arial" w:hAnsi="Arial" w:eastAsia="黑体" w:cs="Times New Roman"/>
      <w:b/>
      <w:bCs/>
      <w:kern w:val="0"/>
      <w:sz w:val="32"/>
      <w:szCs w:val="32"/>
    </w:rPr>
  </w:style>
  <w:style w:type="character" w:customStyle="1" w:styleId="33">
    <w:name w:val="标题 3 Char"/>
    <w:basedOn w:val="26"/>
    <w:link w:val="4"/>
    <w:semiHidden/>
    <w:qFormat/>
    <w:uiPriority w:val="0"/>
    <w:rPr>
      <w:rFonts w:ascii="宋体" w:hAnsi="宋体" w:eastAsia="宋体" w:cs="宋体"/>
      <w:b/>
      <w:color w:val="000000"/>
      <w:kern w:val="0"/>
      <w:sz w:val="24"/>
      <w:szCs w:val="20"/>
      <w:lang w:val="en-GB"/>
    </w:rPr>
  </w:style>
  <w:style w:type="character" w:customStyle="1" w:styleId="34">
    <w:name w:val="标题 4 Char"/>
    <w:basedOn w:val="26"/>
    <w:link w:val="5"/>
    <w:semiHidden/>
    <w:qFormat/>
    <w:uiPriority w:val="0"/>
    <w:rPr>
      <w:rFonts w:ascii="Arial" w:hAnsi="Arial" w:eastAsia="黑体" w:cs="Times New Roman"/>
      <w:b/>
      <w:bCs/>
      <w:kern w:val="0"/>
      <w:sz w:val="28"/>
      <w:szCs w:val="28"/>
    </w:rPr>
  </w:style>
  <w:style w:type="character" w:customStyle="1" w:styleId="35">
    <w:name w:val="HTML 预设格式 Char1"/>
    <w:basedOn w:val="26"/>
    <w:link w:val="20"/>
    <w:semiHidden/>
    <w:qFormat/>
    <w:uiPriority w:val="99"/>
    <w:rPr>
      <w:rFonts w:ascii="宋体" w:hAnsi="宋体" w:eastAsia="宋体" w:cs="宋体"/>
      <w:kern w:val="0"/>
      <w:sz w:val="24"/>
      <w:szCs w:val="24"/>
    </w:rPr>
  </w:style>
  <w:style w:type="paragraph" w:customStyle="1" w:styleId="36">
    <w:name w:val="msonormal"/>
    <w:basedOn w:val="1"/>
    <w:qFormat/>
    <w:uiPriority w:val="99"/>
    <w:rPr>
      <w:rFonts w:ascii="Calibri" w:hAnsi="Calibri" w:eastAsia="宋体" w:cs="Times New Roman"/>
      <w:sz w:val="24"/>
      <w:szCs w:val="24"/>
    </w:rPr>
  </w:style>
  <w:style w:type="character" w:customStyle="1" w:styleId="37">
    <w:name w:val="页眉 Char"/>
    <w:basedOn w:val="26"/>
    <w:link w:val="18"/>
    <w:qFormat/>
    <w:uiPriority w:val="99"/>
    <w:rPr>
      <w:sz w:val="18"/>
      <w:szCs w:val="18"/>
    </w:rPr>
  </w:style>
  <w:style w:type="character" w:customStyle="1" w:styleId="38">
    <w:name w:val="页脚 Char"/>
    <w:basedOn w:val="26"/>
    <w:link w:val="17"/>
    <w:qFormat/>
    <w:uiPriority w:val="99"/>
    <w:rPr>
      <w:sz w:val="18"/>
      <w:szCs w:val="18"/>
    </w:rPr>
  </w:style>
  <w:style w:type="character" w:customStyle="1" w:styleId="39">
    <w:name w:val="正文文本 Char"/>
    <w:basedOn w:val="26"/>
    <w:link w:val="9"/>
    <w:qFormat/>
    <w:uiPriority w:val="99"/>
  </w:style>
  <w:style w:type="character" w:customStyle="1" w:styleId="40">
    <w:name w:val="正文文本缩进 Char1"/>
    <w:basedOn w:val="26"/>
    <w:link w:val="10"/>
    <w:semiHidden/>
    <w:qFormat/>
    <w:uiPriority w:val="99"/>
    <w:rPr>
      <w:kern w:val="0"/>
      <w:sz w:val="24"/>
      <w:szCs w:val="20"/>
    </w:rPr>
  </w:style>
  <w:style w:type="character" w:customStyle="1" w:styleId="41">
    <w:name w:val="正文首行缩进 2 Char"/>
    <w:basedOn w:val="40"/>
    <w:link w:val="23"/>
    <w:qFormat/>
    <w:uiPriority w:val="99"/>
    <w:rPr>
      <w:kern w:val="0"/>
      <w:sz w:val="24"/>
      <w:szCs w:val="20"/>
    </w:rPr>
  </w:style>
  <w:style w:type="character" w:customStyle="1" w:styleId="42">
    <w:name w:val="日期 Char"/>
    <w:basedOn w:val="26"/>
    <w:link w:val="15"/>
    <w:semiHidden/>
    <w:qFormat/>
    <w:uiPriority w:val="99"/>
  </w:style>
  <w:style w:type="character" w:customStyle="1" w:styleId="43">
    <w:name w:val="正文首行缩进 Char"/>
    <w:basedOn w:val="39"/>
    <w:link w:val="22"/>
    <w:semiHidden/>
    <w:qFormat/>
    <w:uiPriority w:val="99"/>
    <w:rPr>
      <w:rFonts w:ascii="宋体" w:hAnsi="Times New Roman" w:eastAsia="宋体" w:cs="Times New Roman"/>
      <w:kern w:val="0"/>
      <w:sz w:val="34"/>
      <w:szCs w:val="20"/>
    </w:rPr>
  </w:style>
  <w:style w:type="character" w:customStyle="1" w:styleId="44">
    <w:name w:val="正文文本 3 Char"/>
    <w:basedOn w:val="26"/>
    <w:link w:val="8"/>
    <w:semiHidden/>
    <w:qFormat/>
    <w:uiPriority w:val="99"/>
    <w:rPr>
      <w:rFonts w:ascii="Times New Roman" w:hAnsi="Times New Roman" w:eastAsia="宋体" w:cs="Times New Roman"/>
      <w:color w:val="FF0000"/>
      <w:sz w:val="24"/>
      <w:szCs w:val="24"/>
    </w:rPr>
  </w:style>
  <w:style w:type="character" w:customStyle="1" w:styleId="45">
    <w:name w:val="纯文本 Char"/>
    <w:basedOn w:val="26"/>
    <w:link w:val="14"/>
    <w:qFormat/>
    <w:uiPriority w:val="0"/>
    <w:rPr>
      <w:rFonts w:eastAsia="宋体"/>
      <w:sz w:val="24"/>
    </w:rPr>
  </w:style>
  <w:style w:type="character" w:customStyle="1" w:styleId="46">
    <w:name w:val="批注框文本 Char1"/>
    <w:basedOn w:val="26"/>
    <w:link w:val="16"/>
    <w:semiHidden/>
    <w:qFormat/>
    <w:uiPriority w:val="99"/>
    <w:rPr>
      <w:sz w:val="18"/>
      <w:szCs w:val="18"/>
    </w:rPr>
  </w:style>
  <w:style w:type="paragraph" w:styleId="47">
    <w:name w:val="List Paragraph"/>
    <w:basedOn w:val="1"/>
    <w:qFormat/>
    <w:uiPriority w:val="99"/>
    <w:pPr>
      <w:ind w:firstLine="420" w:firstLineChars="200"/>
    </w:pPr>
  </w:style>
  <w:style w:type="paragraph" w:customStyle="1" w:styleId="48">
    <w:name w:val="无间隔1"/>
    <w:basedOn w:val="1"/>
    <w:qFormat/>
    <w:uiPriority w:val="99"/>
    <w:pPr>
      <w:spacing w:line="400" w:lineRule="exact"/>
    </w:pPr>
    <w:rPr>
      <w:sz w:val="24"/>
    </w:rPr>
  </w:style>
  <w:style w:type="paragraph" w:customStyle="1" w:styleId="49">
    <w:name w:val="列出段落1"/>
    <w:basedOn w:val="1"/>
    <w:qFormat/>
    <w:uiPriority w:val="99"/>
    <w:pPr>
      <w:ind w:firstLine="420" w:firstLineChars="200"/>
    </w:pPr>
  </w:style>
  <w:style w:type="paragraph" w:customStyle="1" w:styleId="50">
    <w:name w:val="*正文"/>
    <w:basedOn w:val="1"/>
    <w:qFormat/>
    <w:uiPriority w:val="99"/>
    <w:pPr>
      <w:keepNext/>
      <w:keepLines/>
      <w:spacing w:line="360" w:lineRule="auto"/>
      <w:ind w:firstLine="200" w:firstLineChars="200"/>
    </w:pPr>
    <w:rPr>
      <w:rFonts w:ascii="宋体" w:hAnsi="宋体"/>
    </w:rPr>
  </w:style>
  <w:style w:type="paragraph" w:customStyle="1" w:styleId="51">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52">
    <w:name w:val="正文文本缩进 Char Char"/>
    <w:link w:val="53"/>
    <w:qFormat/>
    <w:locked/>
    <w:uiPriority w:val="0"/>
    <w:rPr>
      <w:rFonts w:ascii="宋体" w:hAnsi="宋体" w:eastAsia="宋体"/>
      <w:sz w:val="24"/>
    </w:rPr>
  </w:style>
  <w:style w:type="paragraph" w:customStyle="1" w:styleId="53">
    <w:name w:val="正文文本缩进1"/>
    <w:basedOn w:val="1"/>
    <w:link w:val="52"/>
    <w:qFormat/>
    <w:uiPriority w:val="0"/>
    <w:pPr>
      <w:spacing w:line="360" w:lineRule="auto"/>
      <w:ind w:firstLine="480" w:firstLineChars="200"/>
    </w:pPr>
    <w:rPr>
      <w:rFonts w:ascii="宋体" w:hAnsi="宋体" w:eastAsia="宋体"/>
      <w:sz w:val="24"/>
    </w:rPr>
  </w:style>
  <w:style w:type="character" w:customStyle="1" w:styleId="54">
    <w:name w:val="日期 Char Char"/>
    <w:link w:val="55"/>
    <w:qFormat/>
    <w:locked/>
    <w:uiPriority w:val="0"/>
    <w:rPr>
      <w:sz w:val="24"/>
    </w:rPr>
  </w:style>
  <w:style w:type="paragraph" w:customStyle="1" w:styleId="55">
    <w:name w:val="日期1"/>
    <w:basedOn w:val="1"/>
    <w:next w:val="1"/>
    <w:link w:val="54"/>
    <w:qFormat/>
    <w:uiPriority w:val="0"/>
    <w:rPr>
      <w:sz w:val="24"/>
    </w:rPr>
  </w:style>
  <w:style w:type="paragraph" w:customStyle="1" w:styleId="56">
    <w:name w:val="正文缩进1"/>
    <w:basedOn w:val="1"/>
    <w:qFormat/>
    <w:uiPriority w:val="99"/>
    <w:pPr>
      <w:adjustRightInd w:val="0"/>
      <w:spacing w:line="360" w:lineRule="atLeast"/>
      <w:ind w:firstLine="420" w:firstLineChars="200"/>
      <w:jc w:val="left"/>
    </w:pPr>
    <w:rPr>
      <w:rFonts w:ascii="Times New Roman" w:hAnsi="Times New Roman" w:eastAsia="宋体" w:cs="Times New Roman"/>
      <w:kern w:val="0"/>
      <w:sz w:val="24"/>
      <w:szCs w:val="20"/>
    </w:rPr>
  </w:style>
  <w:style w:type="paragraph" w:customStyle="1" w:styleId="57">
    <w:name w:val="样式1"/>
    <w:basedOn w:val="1"/>
    <w:qFormat/>
    <w:uiPriority w:val="99"/>
    <w:pPr>
      <w:numPr>
        <w:ilvl w:val="0"/>
        <w:numId w:val="2"/>
      </w:numPr>
      <w:adjustRightInd w:val="0"/>
    </w:pPr>
    <w:rPr>
      <w:rFonts w:ascii="宋体" w:hAnsi="宋体" w:eastAsia="宋体" w:cs="Times New Roman"/>
      <w:kern w:val="0"/>
      <w:szCs w:val="21"/>
    </w:rPr>
  </w:style>
  <w:style w:type="paragraph" w:customStyle="1" w:styleId="58">
    <w:name w:val="图"/>
    <w:basedOn w:val="1"/>
    <w:qFormat/>
    <w:uiPriority w:val="99"/>
    <w:pPr>
      <w:keepNext/>
      <w:adjustRightInd w:val="0"/>
      <w:snapToGrid w:val="0"/>
      <w:spacing w:before="60" w:after="60" w:line="300" w:lineRule="auto"/>
      <w:jc w:val="center"/>
    </w:pPr>
    <w:rPr>
      <w:rFonts w:ascii="Times New Roman" w:hAnsi="Times New Roman" w:eastAsia="宋体" w:cs="Times New Roman"/>
      <w:color w:val="0000FF"/>
      <w:spacing w:val="20"/>
      <w:kern w:val="0"/>
      <w:sz w:val="24"/>
      <w:szCs w:val="20"/>
    </w:rPr>
  </w:style>
  <w:style w:type="paragraph" w:customStyle="1" w:styleId="59">
    <w:name w:val="样式 标题 1 + 四号 居中 段前: 12 磅 段后: 12 磅 行距: 单倍行距"/>
    <w:basedOn w:val="2"/>
    <w:qFormat/>
    <w:uiPriority w:val="99"/>
    <w:pPr>
      <w:spacing w:before="240" w:after="240" w:line="240" w:lineRule="auto"/>
      <w:ind w:left="-288"/>
      <w:jc w:val="center"/>
    </w:pPr>
    <w:rPr>
      <w:rFonts w:cs="宋体"/>
      <w:sz w:val="28"/>
      <w:szCs w:val="20"/>
    </w:rPr>
  </w:style>
  <w:style w:type="paragraph" w:customStyle="1" w:styleId="60">
    <w:name w:val="样式 样式 样式 样式 标题 2 + 宋体 五号 非加粗 黑色 + 段前: 6 磅 段后: 0 磅 行距: 单倍行距 + 段前:..."/>
    <w:basedOn w:val="1"/>
    <w:qFormat/>
    <w:uiPriority w:val="99"/>
    <w:pPr>
      <w:keepNext/>
      <w:keepLines/>
      <w:numPr>
        <w:ilvl w:val="0"/>
        <w:numId w:val="3"/>
      </w:numPr>
      <w:adjustRightInd w:val="0"/>
      <w:spacing w:before="240"/>
      <w:jc w:val="left"/>
      <w:outlineLvl w:val="1"/>
    </w:pPr>
    <w:rPr>
      <w:rFonts w:ascii="宋体" w:hAnsi="宋体" w:eastAsia="宋体" w:cs="宋体"/>
      <w:b/>
      <w:bCs/>
      <w:color w:val="000000"/>
      <w:kern w:val="0"/>
      <w:szCs w:val="20"/>
    </w:rPr>
  </w:style>
  <w:style w:type="paragraph" w:customStyle="1" w:styleId="61">
    <w:name w:val="List Paragraph1"/>
    <w:basedOn w:val="1"/>
    <w:qFormat/>
    <w:uiPriority w:val="99"/>
    <w:pPr>
      <w:ind w:firstLine="420" w:firstLineChars="200"/>
    </w:pPr>
    <w:rPr>
      <w:rFonts w:ascii="Calibri" w:hAnsi="Calibri" w:cs="宋体"/>
    </w:rPr>
  </w:style>
  <w:style w:type="paragraph" w:customStyle="1" w:styleId="62">
    <w:name w:val="1.正文"/>
    <w:qFormat/>
    <w:uiPriority w:val="99"/>
    <w:pPr>
      <w:widowControl w:val="0"/>
      <w:adjustRightInd w:val="0"/>
      <w:spacing w:line="360" w:lineRule="auto"/>
      <w:ind w:firstLine="397"/>
      <w:jc w:val="both"/>
    </w:pPr>
    <w:rPr>
      <w:rFonts w:ascii="Times New Roman" w:hAnsi="Times New Roman" w:eastAsia="宋体" w:cs="Times New Roman"/>
      <w:spacing w:val="20"/>
      <w:sz w:val="24"/>
      <w:szCs w:val="22"/>
      <w:lang w:val="en-US" w:eastAsia="zh-CN" w:bidi="ar-SA"/>
    </w:rPr>
  </w:style>
  <w:style w:type="paragraph" w:customStyle="1" w:styleId="63">
    <w:name w:val="List Paragraph2"/>
    <w:basedOn w:val="1"/>
    <w:qFormat/>
    <w:uiPriority w:val="99"/>
    <w:pPr>
      <w:ind w:firstLine="420" w:firstLineChars="200"/>
    </w:pPr>
    <w:rPr>
      <w:rFonts w:ascii="Times New Roman" w:hAnsi="Times New Roman" w:eastAsia="宋体" w:cs="Times New Roman"/>
      <w:szCs w:val="24"/>
    </w:rPr>
  </w:style>
  <w:style w:type="paragraph" w:customStyle="1" w:styleId="64">
    <w:name w:val="正文1"/>
    <w:qFormat/>
    <w:uiPriority w:val="99"/>
    <w:pPr>
      <w:framePr w:wrap="around" w:vAnchor="margin" w:hAnchor="text" w:yAlign="top"/>
      <w:spacing w:before="160"/>
    </w:pPr>
    <w:rPr>
      <w:rFonts w:ascii="Helvetica Neue" w:hAnsi="Helvetica Neue" w:eastAsia="Arial Unicode MS" w:cs="Arial Unicode MS"/>
      <w:color w:val="000000"/>
      <w:sz w:val="24"/>
      <w:szCs w:val="24"/>
      <w:lang w:val="en-US" w:eastAsia="zh-CN" w:bidi="ar-SA"/>
    </w:rPr>
  </w:style>
  <w:style w:type="paragraph" w:customStyle="1" w:styleId="65">
    <w:name w:val="表格样式 2"/>
    <w:qFormat/>
    <w:uiPriority w:val="99"/>
    <w:rPr>
      <w:rFonts w:ascii="Arial Unicode MS" w:hAnsi="Arial Unicode MS" w:eastAsia="Helvetica Neue" w:cs="宋体"/>
      <w:color w:val="000000"/>
      <w:lang w:val="zh-CN" w:eastAsia="zh-CN" w:bidi="ar-SA"/>
    </w:rPr>
  </w:style>
  <w:style w:type="paragraph" w:customStyle="1" w:styleId="66">
    <w:name w:val="默认"/>
    <w:qFormat/>
    <w:uiPriority w:val="99"/>
    <w:pPr>
      <w:spacing w:before="160"/>
    </w:pPr>
    <w:rPr>
      <w:rFonts w:ascii="Helvetica Neue" w:hAnsi="Helvetica Neue" w:eastAsia="Helvetica Neue" w:cs="Helvetica Neue"/>
      <w:color w:val="000000"/>
      <w:sz w:val="24"/>
      <w:szCs w:val="24"/>
      <w:lang w:val="en-US" w:eastAsia="zh-CN" w:bidi="ar-SA"/>
    </w:rPr>
  </w:style>
  <w:style w:type="character" w:customStyle="1" w:styleId="67">
    <w:name w:val="正文文本缩进 Char"/>
    <w:basedOn w:val="26"/>
    <w:qFormat/>
    <w:uiPriority w:val="0"/>
  </w:style>
  <w:style w:type="character" w:customStyle="1" w:styleId="68">
    <w:name w:val="批注框文本 Char"/>
    <w:basedOn w:val="26"/>
    <w:semiHidden/>
    <w:qFormat/>
    <w:uiPriority w:val="99"/>
    <w:rPr>
      <w:sz w:val="18"/>
      <w:szCs w:val="18"/>
    </w:rPr>
  </w:style>
  <w:style w:type="character" w:customStyle="1" w:styleId="69">
    <w:name w:val="HTML 预设格式 Char"/>
    <w:basedOn w:val="26"/>
    <w:semiHidden/>
    <w:qFormat/>
    <w:uiPriority w:val="99"/>
    <w:rPr>
      <w:rFonts w:hint="eastAsia" w:ascii="宋体" w:hAnsi="宋体" w:eastAsia="宋体" w:cs="宋体"/>
      <w:kern w:val="0"/>
      <w:sz w:val="24"/>
      <w:szCs w:val="24"/>
    </w:rPr>
  </w:style>
  <w:style w:type="character" w:customStyle="1" w:styleId="70">
    <w:name w:val="纯文本 Char1"/>
    <w:qFormat/>
    <w:uiPriority w:val="0"/>
    <w:rPr>
      <w:rFonts w:hint="eastAsia" w:ascii="宋体" w:hAnsi="宋体" w:eastAsia="宋体"/>
      <w:sz w:val="24"/>
    </w:rPr>
  </w:style>
  <w:style w:type="character" w:customStyle="1" w:styleId="71">
    <w:name w:val="edittexttarea"/>
    <w:basedOn w:val="26"/>
    <w:qFormat/>
    <w:uiPriority w:val="0"/>
  </w:style>
  <w:style w:type="character" w:customStyle="1" w:styleId="72">
    <w:name w:val="font01"/>
    <w:basedOn w:val="26"/>
    <w:qFormat/>
    <w:uiPriority w:val="0"/>
    <w:rPr>
      <w:rFonts w:hint="eastAsia" w:ascii="宋体" w:hAnsi="宋体" w:eastAsia="宋体" w:cs="宋体"/>
      <w:color w:val="000000"/>
      <w:sz w:val="22"/>
      <w:szCs w:val="22"/>
      <w:u w:val="none"/>
    </w:rPr>
  </w:style>
  <w:style w:type="character" w:customStyle="1" w:styleId="73">
    <w:name w:val="font31"/>
    <w:basedOn w:val="26"/>
    <w:qFormat/>
    <w:uiPriority w:val="0"/>
    <w:rPr>
      <w:rFonts w:hint="default" w:ascii="Calibri" w:hAnsi="Calibri" w:cs="Calibri"/>
      <w:b/>
      <w:color w:val="000000"/>
      <w:sz w:val="18"/>
      <w:szCs w:val="18"/>
      <w:u w:val="none"/>
    </w:rPr>
  </w:style>
  <w:style w:type="character" w:customStyle="1" w:styleId="74">
    <w:name w:val="font121"/>
    <w:basedOn w:val="26"/>
    <w:qFormat/>
    <w:uiPriority w:val="0"/>
    <w:rPr>
      <w:rFonts w:hint="eastAsia" w:ascii="宋体" w:hAnsi="宋体" w:eastAsia="宋体" w:cs="宋体"/>
      <w:color w:val="000000"/>
      <w:sz w:val="18"/>
      <w:szCs w:val="18"/>
      <w:u w:val="none"/>
    </w:rPr>
  </w:style>
  <w:style w:type="character" w:customStyle="1" w:styleId="75">
    <w:name w:val="font91"/>
    <w:basedOn w:val="26"/>
    <w:qFormat/>
    <w:uiPriority w:val="0"/>
    <w:rPr>
      <w:rFonts w:hint="eastAsia" w:ascii="宋体" w:hAnsi="宋体" w:eastAsia="宋体" w:cs="宋体"/>
      <w:color w:val="000000"/>
      <w:sz w:val="18"/>
      <w:szCs w:val="18"/>
      <w:u w:val="none"/>
    </w:rPr>
  </w:style>
  <w:style w:type="character" w:customStyle="1" w:styleId="76">
    <w:name w:val="font112"/>
    <w:basedOn w:val="26"/>
    <w:qFormat/>
    <w:uiPriority w:val="0"/>
    <w:rPr>
      <w:rFonts w:hint="eastAsia" w:ascii="宋体" w:hAnsi="宋体" w:eastAsia="宋体" w:cs="宋体"/>
      <w:color w:val="FF0000"/>
      <w:sz w:val="18"/>
      <w:szCs w:val="18"/>
      <w:u w:val="none"/>
    </w:rPr>
  </w:style>
  <w:style w:type="character" w:customStyle="1" w:styleId="77">
    <w:name w:val="NormalCharacter"/>
    <w:semiHidden/>
    <w:qFormat/>
    <w:uiPriority w:val="0"/>
    <w:rPr>
      <w:rFonts w:hint="default" w:asciiTheme="minorHAnsi" w:hAnsiTheme="minorHAnsi" w:eastAsiaTheme="minorEastAsia" w:cstheme="minorBidi"/>
      <w:kern w:val="2"/>
      <w:sz w:val="21"/>
      <w:szCs w:val="22"/>
      <w:lang w:val="en-US" w:eastAsia="zh-CN" w:bidi="ar-SA"/>
    </w:rPr>
  </w:style>
  <w:style w:type="character" w:customStyle="1" w:styleId="78">
    <w:name w:val="UserStyle_1"/>
    <w:basedOn w:val="77"/>
    <w:qFormat/>
    <w:uiPriority w:val="0"/>
    <w:rPr>
      <w:rFonts w:hint="eastAsia" w:ascii="宋体" w:hAnsi="宋体" w:eastAsia="宋体" w:cstheme="minorBidi"/>
      <w:color w:val="000000"/>
      <w:kern w:val="2"/>
      <w:sz w:val="24"/>
      <w:szCs w:val="24"/>
      <w:lang w:val="en-US" w:eastAsia="zh-CN" w:bidi="ar-SA"/>
    </w:rPr>
  </w:style>
  <w:style w:type="character" w:customStyle="1" w:styleId="79">
    <w:name w:val="UserStyle_0"/>
    <w:basedOn w:val="77"/>
    <w:qFormat/>
    <w:uiPriority w:val="0"/>
    <w:rPr>
      <w:rFonts w:hint="eastAsia" w:ascii="MS Gothic" w:hAnsi="MS Gothic" w:eastAsia="MS Gothic" w:cstheme="minorBidi"/>
      <w:color w:val="000000"/>
      <w:kern w:val="2"/>
      <w:sz w:val="24"/>
      <w:szCs w:val="24"/>
      <w:lang w:val="en-US" w:eastAsia="zh-CN" w:bidi="ar-SA"/>
    </w:rPr>
  </w:style>
  <w:style w:type="character" w:customStyle="1" w:styleId="80">
    <w:name w:val="font41"/>
    <w:basedOn w:val="26"/>
    <w:qFormat/>
    <w:uiPriority w:val="0"/>
    <w:rPr>
      <w:rFonts w:ascii="Arial" w:hAnsi="Arial" w:cs="Arial"/>
      <w:color w:val="000000"/>
      <w:sz w:val="24"/>
      <w:szCs w:val="24"/>
      <w:u w:val="none"/>
    </w:rPr>
  </w:style>
  <w:style w:type="paragraph" w:customStyle="1" w:styleId="81">
    <w:name w:val="段"/>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sz w:val="21"/>
      <w:lang w:val="en-US" w:eastAsia="zh-CN" w:bidi="ar-SA"/>
    </w:rPr>
  </w:style>
  <w:style w:type="paragraph" w:customStyle="1" w:styleId="82">
    <w:name w:val="p0"/>
    <w:basedOn w:val="1"/>
    <w:qFormat/>
    <w:uiPriority w:val="0"/>
    <w:pPr>
      <w:widowControl/>
    </w:pPr>
    <w:rPr>
      <w:rFonts w:cs="宋体"/>
      <w:kern w:val="0"/>
      <w:szCs w:val="21"/>
    </w:rPr>
  </w:style>
  <w:style w:type="table" w:customStyle="1" w:styleId="83">
    <w:name w:val="Table Normal"/>
    <w:semiHidden/>
    <w:unhideWhenUsed/>
    <w:qFormat/>
    <w:uiPriority w:val="0"/>
    <w:tblPr>
      <w:tblCellMar>
        <w:top w:w="0" w:type="dxa"/>
        <w:left w:w="0" w:type="dxa"/>
        <w:bottom w:w="0" w:type="dxa"/>
        <w:right w:w="0" w:type="dxa"/>
      </w:tblCellMar>
    </w:tblPr>
  </w:style>
  <w:style w:type="paragraph" w:customStyle="1" w:styleId="84">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7" textRotate="1"/>
    <customShpInfo spid="_x0000_s307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33f6a3c5-6c79-4bb3-9246-b412ef3441f3</errorID>
      <errorWord>/）</errorWord>
      <group>L1_Punc</group>
      <groupName>标点问题</groupName>
      <ability>L2_Punc_CN</ability>
      <abilityName/>
      <candidateList>
        <item>）</item>
      </candidateList>
      <explain/>
      <paraID> 7D196A7</paraID>
      <start>77</start>
      <end>79</end>
      <status>ignored</status>
      <modifiedWord/>
      <trackRevisions>false</trackRevisions>
    </reviewItem>
    <reviewItem>
      <errorID>f1bfe77a-6462-4d2e-b5ef-6443b7eaa3b9</errorID>
      <errorWord>2026年05月</errorWord>
      <group>L1_Knowledge</group>
      <groupName>知识性问题</groupName>
      <ability>L2_Time</ability>
      <abilityName>日期时间</abilityName>
      <candidateList>
        <item>2026年5月</item>
      </candidateList>
      <explain>根据日常书写习惯，月份一般会省略前导零。</explain>
      <paraID>72F96076</paraID>
      <start>5</start>
      <end>13</end>
      <status>ignored</status>
      <modifiedWord/>
      <trackRevisions>false</trackRevisions>
    </reviewItem>
    <reviewItem>
      <errorID>da30e8b4-790a-4a3e-8066-2941be548e6b</errorID>
      <errorWord>2026年05月</errorWord>
      <group>L1_Knowledge</group>
      <groupName>知识性问题</groupName>
      <ability>L2_Time</ability>
      <abilityName>日期时间</abilityName>
      <candidateList>
        <item>2026年5月</item>
      </candidateList>
      <explain>根据日常书写习惯，月份一般会省略前导零。</explain>
      <paraID>72F96076</paraID>
      <start>19</start>
      <end>27</end>
      <status>ignored</status>
      <modifiedWord/>
      <trackRevisions>false</trackRevisions>
    </reviewItem>
    <reviewItem>
      <errorID>8f4a8ea2-5d0a-4f5a-8120-9b3c76cae7d6</errorID>
      <errorWord>上午00:00</errorWord>
      <group>L1_Knowledge</group>
      <groupName>知识性问题</groupName>
      <ability>L2_Time</ability>
      <abilityName>日期时间</abilityName>
      <candidateList/>
      <explain>时间与前缀不匹配，可能的时间前缀有“下午、晚上、凌晨、午夜”。</explain>
      <paraID>72F96076</paraID>
      <start>33</start>
      <end>40</end>
      <status>ignored</status>
      <modifiedWord/>
      <trackRevisions>false</trackRevisions>
    </reviewItem>
    <reviewItem>
      <errorID>2601ce35-1f3f-4378-87d6-f6f2213e7897</errorID>
      <errorWord>/）</errorWord>
      <group>L1_Punc</group>
      <groupName>标点问题</groupName>
      <ability>L2_Punc_CN</ability>
      <abilityName/>
      <candidateList>
        <item>）</item>
      </candidateList>
      <explain/>
      <paraID>537C6854</paraID>
      <start>54</start>
      <end>56</end>
      <status>ignored</status>
      <modifiedWord/>
      <trackRevisions>false</trackRevisions>
    </reviewItem>
    <reviewItem>
      <errorID>7b99c291-2a3b-4243-a8aa-be798e6668da</errorID>
      <errorWord>2026年05月</errorWord>
      <group>L1_Knowledge</group>
      <groupName>知识性问题</groupName>
      <ability>L2_Time</ability>
      <abilityName>日期时间</abilityName>
      <candidateList>
        <item>2026年5月</item>
      </candidateList>
      <explain>根据日常书写习惯，月份一般会省略前导零。</explain>
      <paraID>6BCE3A8C</paraID>
      <start>7</start>
      <end>15</end>
      <status>ignored</status>
      <modifiedWord/>
      <trackRevisions>false</trackRevisions>
    </reviewItem>
    <reviewItem>
      <errorID>05142ef3-847e-4e58-91ca-ae0952329467</errorID>
      <errorWord>.</errorWord>
      <group>L1_Format</group>
      <groupName>格式问题</groupName>
      <ability>L2_HalfPunc_CN</ability>
      <abilityName/>
      <candidateList>
        <item>。</item>
      </candidateList>
      <explain>文本全半角错误。</explain>
      <paraID>766BFAE8</paraID>
      <start>81</start>
      <end>82</end>
      <status>ignored</status>
      <modifiedWord/>
      <trackRevisions>false</trackRevisions>
    </reviewItem>
    <reviewItem>
      <errorID>62c2b9a0-14d7-4baa-afe2-09ee9c4afe4c</errorID>
      <errorWord>2026年05月</errorWord>
      <group>L1_Knowledge</group>
      <groupName>知识性问题</groupName>
      <ability>L2_Time</ability>
      <abilityName>日期时间</abilityName>
      <candidateList>
        <item>2026年5月</item>
      </candidateList>
      <explain>根据日常书写习惯，月份一般会省略前导零。</explain>
      <paraID>3B8599FA</paraID>
      <start>5</start>
      <end>13</end>
      <status>ignored</status>
      <modifiedWord/>
      <trackRevisions>false</trackRevisions>
    </reviewItem>
    <reviewItem>
      <errorID>5c9f0575-5ed7-4572-8c44-a934830a7b98</errorID>
      <errorWord>.</errorWord>
      <group>L1_Format</group>
      <groupName>格式问题</groupName>
      <ability>L2_HalfPunc_CN</ability>
      <abilityName/>
      <candidateList>
        <item>。</item>
      </candidateList>
      <explain>文本全半角错误。</explain>
      <paraID>28EC6552</paraID>
      <start>69</start>
      <end>70</end>
      <status>ignored</status>
      <modifiedWord/>
      <trackRevisions>false</trackRevisions>
    </reviewItem>
    <reviewItem>
      <errorID>c477a199-9b3e-446c-ac5c-f9acdfa1993d</errorID>
      <errorWord>.</errorWord>
      <group>L1_Format</group>
      <groupName>格式问题</groupName>
      <ability>L2_HalfPunc_CN</ability>
      <abilityName/>
      <candidateList>
        <item>。</item>
      </candidateList>
      <explain>文本全半角错误。</explain>
      <paraID>28EC6552</paraID>
      <start>76</start>
      <end>77</end>
      <status>ignored</status>
      <modifiedWord/>
      <trackRevisions>false</trackRevisions>
    </reviewItem>
    <reviewItem>
      <errorID>299630c7-fb82-48e1-a786-20f8bdf88232</errorID>
      <errorWord>“.</errorWord>
      <group>L1_Punc</group>
      <groupName>标点问题</groupName>
      <ability>L2_Punc_CN</ability>
      <abilityName/>
      <candidateList>
        <item>“</item>
      </candidateList>
      <explain/>
      <paraID>28EC6552</paraID>
      <start>92</start>
      <end>94</end>
      <status>ignored</status>
      <modifiedWord/>
      <trackRevisions>false</trackRevisions>
    </reviewItem>
    <reviewItem>
      <errorID>aca364da-fb51-4563-add4-7fec270101d2</errorID>
      <errorWord>/）</errorWord>
      <group>L1_Punc</group>
      <groupName>标点问题</groupName>
      <ability>L2_Punc_CN</ability>
      <abilityName/>
      <candidateList>
        <item>）</item>
      </candidateList>
      <explain/>
      <paraID> F6D4D42</paraID>
      <start>79</start>
      <end>81</end>
      <status>ignored</status>
      <modifiedWord/>
      <trackRevisions>false</trackRevisions>
    </reviewItem>
    <reviewItem>
      <errorID>cbd53dc4-aac5-47c1-abd7-2a77c5af62e0</errorID>
      <errorWord>（</errorWord>
      <group>L1_Punc</group>
      <groupName>标点问题</groupName>
      <ability>L2_Punc_CN</ability>
      <abilityName/>
      <candidateList/>
      <explain>同一形式括号套用。</explain>
      <paraID>5B7B52A8</paraID>
      <start>122</start>
      <end>123</end>
      <status>ignored</status>
      <modifiedWord/>
      <trackRevisions>false</trackRevisions>
    </reviewItem>
    <reviewItem>
      <errorID>f8e6b4f8-1282-4cc0-ab22-7ef78cce000e</errorID>
      <errorWord>）</errorWord>
      <group>L1_Punc</group>
      <groupName>标点问题</groupName>
      <ability>L2_Punc_CN</ability>
      <abilityName/>
      <candidateList/>
      <explain>同一形式括号套用。</explain>
      <paraID>5B7B52A8</paraID>
      <start>127</start>
      <end>128</end>
      <status>ignored</status>
      <modifiedWord/>
      <trackRevisions>false</trackRevisions>
    </reviewItem>
    <reviewItem>
      <errorID>ab453157-d142-466f-bb3f-da5167c0710a</errorID>
      <errorWord>档</errorWord>
      <group>L1_Word</group>
      <groupName>字词问题</groupName>
      <ability>L2_Typo</ability>
      <abilityName>字词错误</abilityName>
      <candidateList>
        <item>挡</item>
      </candidateList>
      <explain>存在发音相同字词的误用。</explain>
      <paraID>502EC326</paraID>
      <start>14</start>
      <end>15</end>
      <status>modified</status>
      <modifiedWord>挡</modifiedWord>
      <trackRevisions>false</trackRevisions>
    </reviewItem>
    <reviewItem>
      <errorID>e753d813-f0fd-4303-b28f-04811e3124a3</errorID>
      <errorWord>档</errorWord>
      <group>L1_Word</group>
      <groupName>字词问题</groupName>
      <ability>L2_Typo</ability>
      <abilityName>字词错误</abilityName>
      <candidateList>
        <item>挡</item>
      </candidateList>
      <explain>存在发音相同字词的误用。</explain>
      <paraID>70B0ACB9</paraID>
      <start>13</start>
      <end>14</end>
      <status>modified</status>
      <modifiedWord>挡</modifiedWord>
      <trackRevisions>false</trackRevisions>
    </reviewItem>
    <reviewItem>
      <errorID>bf69aee0-9a55-42ac-bfe1-0a9fe24e5f5f</errorID>
      <errorWord>放油</errorWord>
      <group>L1_Word</group>
      <groupName>字词问题</groupName>
      <ability>L2_Typo</ability>
      <abilityName>字词错误</abilityName>
      <candidateList>
        <item>防油</item>
      </candidateList>
      <explain/>
      <paraID>363E59AA</paraID>
      <start>0</start>
      <end>2</end>
      <status>ignored</status>
      <modifiedWord/>
      <trackRevisions>false</trackRevisions>
    </reviewItem>
    <reviewItem>
      <errorID>f39a8537-b681-4e29-9679-d595bc890af6</errorID>
      <errorWord>联接</errorWord>
      <group>L1_Word</group>
      <groupName>字词问题</groupName>
      <ability>L2_Typo</ability>
      <abilityName>字词错误</abilityName>
      <candidateList>
        <item>连接</item>
      </candidateList>
      <explain>（联接）liánjiē〈动〉❶（事物）互相衔接：山岭～。❷使连接：～线路。</explain>
      <paraID>748D3D8B</paraID>
      <start>0</start>
      <end>2</end>
      <status>ignored</status>
      <modifiedWord/>
      <trackRevisions>false</trackRevisions>
    </reviewItem>
    <reviewItem>
      <errorID>4ace1db3-62d9-4bcd-aa90-1d1fa237c81c</errorID>
      <errorWord>圆柱销</errorWord>
      <group>L1_Word</group>
      <groupName>字词问题</groupName>
      <ability>L2_Typo</ability>
      <abilityName>字词错误</abilityName>
      <candidateList>
        <item>圆柱形</item>
      </candidateList>
      <explain/>
      <paraID>1AC7DEAA</paraID>
      <start>0</start>
      <end>3</end>
      <status>ignored</status>
      <modifiedWord/>
      <trackRevisions>false</trackRevisions>
    </reviewItem>
    <reviewItem>
      <errorID>035ab8d5-7cfe-42aa-ac9e-e86e2a8710e3</errorID>
      <errorWord>三挡</errorWord>
      <group>L1_Word</group>
      <groupName>字词问题</groupName>
      <ability>L2_Typo</ability>
      <abilityName>字词错误</abilityName>
      <candidateList>
        <item>三档</item>
      </candidateList>
      <explain>存在发音相同字词的误用。</explain>
      <paraID>61E51015</paraID>
      <start>2</start>
      <end>4</end>
      <status>ignored</status>
      <modifiedWord/>
      <trackRevisions>false</trackRevisions>
    </reviewItem>
    <reviewItem>
      <errorID>511f1024-6e74-47df-8272-93eca27f03be</errorID>
      <errorWord>档</errorWord>
      <group>L1_Word</group>
      <groupName>字词问题</groupName>
      <ability>L2_Typo</ability>
      <abilityName>字词错误</abilityName>
      <candidateList>
        <item>挡</item>
      </candidateList>
      <explain/>
      <paraID>5D429986</paraID>
      <start>2</start>
      <end>3</end>
      <status>modified</status>
      <modifiedWord>挡</modifiedWord>
      <trackRevisions>false</trackRevisions>
    </reviewItem>
    <reviewItem>
      <errorID>0a1088c7-00fc-42d7-b332-714b0170e7e4</errorID>
      <errorWord>档</errorWord>
      <group>L1_Word</group>
      <groupName>字词问题</groupName>
      <ability>L2_Typo</ability>
      <abilityName>字词错误</abilityName>
      <candidateList>
        <item>挡</item>
      </candidateList>
      <explain>存在发音相同字词的误用。</explain>
      <paraID>6D2DA3F6</paraID>
      <start>1</start>
      <end>2</end>
      <status>modified</status>
      <modifiedWord>挡</modifiedWord>
      <trackRevisions>false</trackRevisions>
    </reviewItem>
    <reviewItem>
      <errorID>91480e5b-93d2-42ab-9494-70e12940ec63</errorID>
      <errorWord>档</errorWord>
      <group>L1_Word</group>
      <groupName>字词问题</groupName>
      <ability>L2_Typo</ability>
      <abilityName>字词错误</abilityName>
      <candidateList>
        <item>挡</item>
      </candidateList>
      <explain/>
      <paraID>2F60535E</paraID>
      <start>1</start>
      <end>2</end>
      <status>modified</status>
      <modifiedWord>挡</modifiedWord>
      <trackRevisions>false</trackRevisions>
    </reviewItem>
    <reviewItem>
      <errorID>5cdb6c54-e263-4f2b-88a8-9c513cb978a7</errorID>
      <errorWord>联接</errorWord>
      <group>L1_Word</group>
      <groupName>字词问题</groupName>
      <ability>L2_Typo</ability>
      <abilityName>字词错误</abilityName>
      <candidateList>
        <item>连接</item>
      </candidateList>
      <explain>存在发音相同字词的误用。</explain>
      <paraID>4A5F729A</paraID>
      <start>3</start>
      <end>5</end>
      <status>ignored</status>
      <modifiedWord/>
      <trackRevisions>false</trackRevisions>
    </reviewItem>
    <reviewItem>
      <errorID>2167a245-189d-4073-94dc-1d8181703482</errorID>
      <errorWord>联接</errorWord>
      <group>L1_Word</group>
      <groupName>字词问题</groupName>
      <ability>L2_Typo</ability>
      <abilityName>字词错误</abilityName>
      <candidateList>
        <item>连接</item>
      </candidateList>
      <explain>存在发音相同字词的误用。</explain>
      <paraID> 192A484</paraID>
      <start>6</start>
      <end>8</end>
      <status>ignored</status>
      <modifiedWord/>
      <trackRevisions>false</trackRevisions>
    </reviewItem>
    <reviewItem>
      <errorID>ed94b2e5-3ff9-4ca4-b497-75619be70659</errorID>
      <errorWord>,</errorWord>
      <group>L1_Format</group>
      <groupName>格式问题</groupName>
      <ability>L2_HalfPunc_CN</ability>
      <abilityName/>
      <candidateList>
        <item>，</item>
      </candidateList>
      <explain>文本全半角错误。</explain>
      <paraID>3DE3A5CD</paraID>
      <start>35</start>
      <end>36</end>
      <status>ignored</status>
      <modifiedWord/>
      <trackRevisions>false</trackRevisions>
    </reviewItem>
    <reviewItem>
      <errorID>abed979a-413f-41ae-8e13-5a532a1aaa58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438873E9</paraID>
      <start>0</start>
      <end>2</end>
      <status>ignored</status>
      <modifiedWord/>
      <trackRevisions>false</trackRevisions>
    </reviewItem>
    <reviewItem>
      <errorID>4c641f5b-848c-4f09-a0d9-b4fbd262a80d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2DB155C8</paraID>
      <start>0</start>
      <end>2</end>
      <status>ignored</status>
      <modifiedWord/>
      <trackRevisions>false</trackRevisions>
    </reviewItem>
    <reviewItem>
      <errorID>1bbf6b05-ceff-4ca3-831a-47f84b40197f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61767FE4</paraID>
      <start>0</start>
      <end>2</end>
      <status>ignored</status>
      <modifiedWord/>
      <trackRevisions>false</trackRevisions>
    </reviewItem>
    <reviewItem>
      <errorID>c59f70da-582f-463b-9ed0-989393f0aa31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E495D37</paraID>
      <start>0</start>
      <end>2</end>
      <status>ignored</status>
      <modifiedWord/>
      <trackRevisions>false</trackRevisions>
    </reviewItem>
    <reviewItem>
      <errorID>c814d5ee-f4ef-45e7-a33d-d40252fd6e37</errorID>
      <errorWord>-</errorWord>
      <group>L1_Format</group>
      <groupName>格式问题</groupName>
      <ability>L2_HalfPunc_CN</ability>
      <abilityName/>
      <candidateList>
        <item>－</item>
      </candidateList>
      <explain>文本全半角错误。</explain>
      <paraID> E495D37</paraID>
      <start>39</start>
      <end>40</end>
      <status>ignored</status>
      <modifiedWord/>
      <trackRevisions>false</trackRevisions>
    </reviewItem>
    <reviewItem>
      <errorID>eb09bdb4-b4af-49f3-b1a1-b2dd83563b4f</errorID>
      <errorWord>做出</errorWord>
      <group>L1_Word</group>
      <groupName>字词问题</groupName>
      <ability>L2_Typo</ability>
      <abilityName>字词错误</abilityName>
      <candidateList>
        <item>作出</item>
      </candidateList>
      <explain/>
      <paraID> E495D37</paraID>
      <start>83</start>
      <end>85</end>
      <status>modified</status>
      <modifiedWord>作出</modifiedWord>
      <trackRevisions>false</trackRevisions>
    </reviewItem>
    <reviewItem>
      <errorID>76627ecd-c71b-4d40-a388-b22c42af251a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1C3101F4</paraID>
      <start>0</start>
      <end>2</end>
      <status>ignored</status>
      <modifiedWord/>
      <trackRevisions>false</trackRevisions>
    </reviewItem>
    <reviewItem>
      <errorID>58deb043-a964-48a8-9fee-336fec2f3a87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64E97550</paraID>
      <start>0</start>
      <end>2</end>
      <status>ignored</status>
      <modifiedWord/>
      <trackRevisions>false</trackRevisions>
    </reviewItem>
    <reviewItem>
      <errorID>19853b51-19a7-4666-b6a6-94d28eeee02d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45450FFE</paraID>
      <start>0</start>
      <end>2</end>
      <status>ignored</status>
      <modifiedWord/>
      <trackRevisions>false</trackRevisions>
    </reviewItem>
    <reviewItem>
      <errorID>da71a7d3-412c-4679-9808-4f51335dc7c1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3EEBFA58</paraID>
      <start>0</start>
      <end>2</end>
      <status>ignored</status>
      <modifiedWord/>
      <trackRevisions>false</trackRevisions>
    </reviewItem>
    <reviewItem>
      <errorID>ac254b4e-1478-406c-bd9e-4c56184976b8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7C5716CF</paraID>
      <start>0</start>
      <end>2</end>
      <status>ignored</status>
      <modifiedWord/>
      <trackRevisions>false</trackRevisions>
    </reviewItem>
    <reviewItem>
      <errorID>cc99e1cd-8b3d-4787-ab72-49b04c6488a2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DE5211C</paraID>
      <start>0</start>
      <end>2</end>
      <status>ignored</status>
      <modifiedWord/>
      <trackRevisions>false</trackRevisions>
    </reviewItem>
    <reviewItem>
      <errorID>075e7af1-8001-4adb-bb0a-4fe3ed364036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19A496D1</paraID>
      <start>0</start>
      <end>2</end>
      <status>ignored</status>
      <modifiedWord/>
      <trackRevisions>false</trackRevisions>
    </reviewItem>
    <reviewItem>
      <errorID>86475cd4-7c8b-49dd-98f3-d5bc72a532bf</errorID>
      <errorWord>,</errorWord>
      <group>L1_Format</group>
      <groupName>格式问题</groupName>
      <ability>L2_HalfPunc_CN</ability>
      <abilityName/>
      <candidateList>
        <item>，</item>
      </candidateList>
      <explain>文本全半角错误。</explain>
      <paraID>3E7BF9FE</paraID>
      <start>39</start>
      <end>40</end>
      <status>ignored</status>
      <modifiedWord/>
      <trackRevisions>false</trackRevisions>
    </reviewItem>
    <reviewItem>
      <errorID>38d07c63-ea38-45d6-8b5f-91fed25b7f88</errorID>
      <errorWord>,</errorWord>
      <group>L1_Format</group>
      <groupName>格式问题</groupName>
      <ability>L2_HalfPunc_CN</ability>
      <abilityName/>
      <candidateList>
        <item>，</item>
      </candidateList>
      <explain>文本全半角错误。</explain>
      <paraID>3E7BF9FE</paraID>
      <start>65</start>
      <end>66</end>
      <status>ignored</status>
      <modifiedWord/>
      <trackRevisions>false</trackRevisions>
    </reviewItem>
    <reviewItem>
      <errorID>150cda8e-f75f-4ef2-ad40-126f9dce60be</errorID>
      <errorWord>,</errorWord>
      <group>L1_Format</group>
      <groupName>格式问题</groupName>
      <ability>L2_HalfPunc_CN</ability>
      <abilityName/>
      <candidateList>
        <item>，</item>
      </candidateList>
      <explain>文本全半角错误。</explain>
      <paraID>3E7BF9FE</paraID>
      <start>104</start>
      <end>105</end>
      <status>ignored</status>
      <modifiedWord/>
      <trackRevisions>false</trackRevisions>
    </reviewItem>
    <reviewItem>
      <errorID>bb3dd20b-952a-4be0-a892-7ca74b729af0</errorID>
      <errorWord>,</errorWord>
      <group>L1_Format</group>
      <groupName>格式问题</groupName>
      <ability>L2_HalfPunc_CN</ability>
      <abilityName/>
      <candidateList>
        <item>，</item>
      </candidateList>
      <explain>文本全半角错误。</explain>
      <paraID>3E7BF9FE</paraID>
      <start>110</start>
      <end>111</end>
      <status>ignored</status>
      <modifiedWord/>
      <trackRevisions>false</trackRevisions>
    </reviewItem>
    <reviewItem>
      <errorID>723249d8-cadd-45a2-aef8-e790896c1369</errorID>
      <errorWord>,</errorWord>
      <group>L1_Format</group>
      <groupName>格式问题</groupName>
      <ability>L2_HalfPunc_CN</ability>
      <abilityName/>
      <candidateList>
        <item>，</item>
      </candidateList>
      <explain>文本全半角错误。</explain>
      <paraID>3E7BF9FE</paraID>
      <start>129</start>
      <end>130</end>
      <status>ignored</status>
      <modifiedWord/>
      <trackRevisions>false</trackRevisions>
    </reviewItem>
    <reviewItem>
      <errorID>27a96862-891a-4487-8209-8c877427dad4</errorID>
      <errorWord>文件的</errorWord>
      <group>L1_Word</group>
      <groupName>字词问题</groupName>
      <ability>L2_Typo</ability>
      <abilityName>字词错误</abilityName>
      <candidateList>
        <item>文件</item>
      </candidateList>
      <explain/>
      <paraID> 596DCB2</paraID>
      <start>11</start>
      <end>14</end>
      <status>ignored</status>
      <modifiedWord/>
      <trackRevisions>false</trackRevisions>
    </reviewItem>
    <reviewItem>
      <errorID>94056676-dfa8-4351-879f-7a18a949a99a</errorID>
      <errorWord>2026年05月</errorWord>
      <group>L1_Knowledge</group>
      <groupName>知识性问题</groupName>
      <ability>L2_Time</ability>
      <abilityName>日期时间</abilityName>
      <candidateList>
        <item>2026年5月</item>
      </candidateList>
      <explain>根据日常书写习惯，月份一般会省略前导零。</explain>
      <paraID> 58BCAF4</paraID>
      <start>0</start>
      <end>8</end>
      <status>ignored</status>
      <modifiedWord/>
      <trackRevisions>false</trackRevisions>
    </reviewItem>
    <reviewItem>
      <errorID>c9477cc6-452a-4060-8c15-084ffe6379c3</errorID>
      <errorWord>.</errorWord>
      <group>L1_Format</group>
      <groupName>格式问题</groupName>
      <ability>L2_HalfPunc_CN</ability>
      <abilityName/>
      <candidateList>
        <item>。</item>
      </candidateList>
      <explain>文本全半角错误。</explain>
      <paraID>56DA23C4</paraID>
      <start>72</start>
      <end>73</end>
      <status>ignored</status>
      <modifiedWord/>
      <trackRevisions>false</trackRevisions>
    </reviewItem>
    <reviewItem>
      <errorID>76c33bd1-f01a-4b48-a553-231e4d12c98e</errorID>
      <errorWord>.</errorWord>
      <group>L1_Format</group>
      <groupName>格式问题</groupName>
      <ability>L2_HalfPunc_CN</ability>
      <abilityName/>
      <candidateList>
        <item>。</item>
      </candidateList>
      <explain>文本全半角错误。</explain>
      <paraID>4B9E4684</paraID>
      <start>65</start>
      <end>66</end>
      <status>ignored</status>
      <modifiedWord/>
      <trackRevisions>false</trackRevisions>
    </reviewItem>
    <reviewItem>
      <errorID>deb5621a-a38b-4ada-9f68-2fd30e34aaf4</errorID>
      <errorWord>.</errorWord>
      <group>L1_Format</group>
      <groupName>格式问题</groupName>
      <ability>L2_HalfPunc_CN</ability>
      <abilityName/>
      <candidateList>
        <item>。</item>
      </candidateList>
      <explain>文本全半角错误。</explain>
      <paraID>4B9E4684</paraID>
      <start>72</start>
      <end>73</end>
      <status>ignored</status>
      <modifiedWord/>
      <trackRevisions>false</trackRevisions>
    </reviewItem>
    <reviewItem>
      <errorID>d93dbf1c-3113-4fe8-884b-411379b4a076</errorID>
      <errorWord>“.</errorWord>
      <group>L1_Punc</group>
      <groupName>标点问题</groupName>
      <ability>L2_Punc_CN</ability>
      <abilityName/>
      <candidateList>
        <item>“</item>
      </candidateList>
      <explain/>
      <paraID>4B9E4684</paraID>
      <start>88</start>
      <end>90</end>
      <status>ignored</status>
      <modifiedWord/>
      <trackRevisions>false</trackRevisions>
    </reviewItem>
    <reviewItem>
      <errorID>cc22c17d-f808-4e01-b097-6590aa955187</errorID>
      <errorWord>.</errorWord>
      <group>L1_Format</group>
      <groupName>格式问题</groupName>
      <ability>L2_HalfPunc_CN</ability>
      <abilityName/>
      <candidateList>
        <item>。</item>
      </candidateList>
      <explain>文本全半角错误。</explain>
      <paraID>64593834</paraID>
      <start>33</start>
      <end>34</end>
      <status>ignored</status>
      <modifiedWord/>
      <trackRevisions>false</trackRevisions>
    </reviewItem>
    <reviewItem>
      <errorID>f1d10df1-e309-4af0-8b40-a7a416d7f7f3</errorID>
      <errorWord>“.</errorWord>
      <group>L1_Punc</group>
      <groupName>标点问题</groupName>
      <ability>L2_Punc_CN</ability>
      <abilityName/>
      <candidateList>
        <item>“</item>
      </candidateList>
      <explain/>
      <paraID>3ED39F22</paraID>
      <start>49</start>
      <end>51</end>
      <status>ignored</status>
      <modifiedWord/>
      <trackRevisions>false</trackRevisions>
    </reviewItem>
    <reviewItem>
      <errorID>373fb7e0-165f-4a5e-a745-881cf033cc9d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3ED6F3C8</paraID>
      <start>0</start>
      <end>2</end>
      <status>ignored</status>
      <modifiedWord/>
      <trackRevisions>false</trackRevisions>
    </reviewItem>
    <reviewItem>
      <errorID>ec6d0031-38a9-4fbd-9675-28e42fa0145e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56DE4D3C</paraID>
      <start>0</start>
      <end>2</end>
      <status>ignored</status>
      <modifiedWord/>
      <trackRevisions>false</trackRevisions>
    </reviewItem>
    <reviewItem>
      <errorID>25889bd4-4fcf-4f26-9c86-a14bed05491a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70518A5C</paraID>
      <start>0</start>
      <end>2</end>
      <status>ignored</status>
      <modifiedWord/>
      <trackRevisions>false</trackRevisions>
    </reviewItem>
    <reviewItem>
      <errorID>2c97cc6b-f6d3-46c3-8cd5-0c2597332fac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270B8D2E</paraID>
      <start>0</start>
      <end>2</end>
      <status>ignored</status>
      <modifiedWord/>
      <trackRevisions>false</trackRevisions>
    </reviewItem>
    <reviewItem>
      <errorID>0e842bdd-1f57-43ab-84e2-954b8df2a6c7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48F4B9A1</paraID>
      <start>0</start>
      <end>2</end>
      <status>ignored</status>
      <modifiedWord/>
      <trackRevisions>false</trackRevisions>
    </reviewItem>
    <reviewItem>
      <errorID>7b49e680-60c6-4101-b0dc-962fbf116c37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771468A1</paraID>
      <start>0</start>
      <end>2</end>
      <status>ignored</status>
      <modifiedWord/>
      <trackRevisions>false</trackRevisions>
    </reviewItem>
    <reviewItem>
      <errorID>435fe390-f42f-4c0d-be8a-6c3e58906628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6B09B078</paraID>
      <start>0</start>
      <end>2</end>
      <status>ignored</status>
      <modifiedWord/>
      <trackRevisions>false</trackRevisions>
    </reviewItem>
    <reviewItem>
      <errorID>fffc2e82-4330-495d-b359-d5ffbfdaf133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7D92D46A</paraID>
      <start>0</start>
      <end>2</end>
      <status>ignored</status>
      <modifiedWord/>
      <trackRevisions>false</trackRevisions>
    </reviewItem>
    <reviewItem>
      <errorID>b565e6d3-13ef-4e57-904d-b2b671cd0c46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11567337</paraID>
      <start>0</start>
      <end>2</end>
      <status>ignored</status>
      <modifiedWord/>
      <trackRevisions>false</trackRevisions>
    </reviewItem>
    <reviewItem>
      <errorID>1043d086-c4cd-4aaa-a658-14e4c1fb01bd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19B48D06</paraID>
      <start>0</start>
      <end>2</end>
      <status>ignored</status>
      <modifiedWord/>
      <trackRevisions>false</trackRevisions>
    </reviewItem>
    <reviewItem>
      <errorID>983e1f34-ccf0-4c78-9749-c636035d97c3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40152AAF</paraID>
      <start>0</start>
      <end>2</end>
      <status>ignored</status>
      <modifiedWord/>
      <trackRevisions>false</trackRevisions>
    </reviewItem>
    <reviewItem>
      <errorID>ac9d59f7-dc54-447b-ae37-f4502c95531b</errorID>
      <errorWord>[2023]002号</errorWord>
      <group>L1_Knowledge</group>
      <groupName>知识性问题</groupName>
      <ability>L2_Knowledge</ability>
      <abilityName>其他知识</abilityName>
      <candidateList>
        <item>〔2023〕2号</item>
      </candidateList>
      <explain>发文字号格式错误。</explain>
      <paraID>2230D700</paraID>
      <start>41</start>
      <end>51</end>
      <status>ignored</status>
      <modifiedWord/>
      <trackRevisions>false</trackRevisions>
    </reviewItem>
    <reviewItem>
      <errorID>ae1a3692-af58-433a-bf38-20c4581c764a</errorID>
      <errorWord>件</errorWord>
      <group>L1_Word</group>
      <groupName>字词问题</groupName>
      <ability>L2_Typo</ability>
      <abilityName>字词错误</abilityName>
      <candidateList>
        <item>件在</item>
      </candidateList>
      <explain/>
      <paraID>2C16257E</paraID>
      <start>62</start>
      <end>63</end>
      <status>ignored</status>
      <modifiedWord/>
      <trackRevisions>false</trackRevisions>
    </reviewItem>
    <reviewItem>
      <errorID>44856016-3218-4e79-bde7-9d99bfee4032</errorID>
      <errorWord>须</errorWord>
      <group>L1_Word</group>
      <groupName>字词问题</groupName>
      <ability>L2_Typo</ability>
      <abilityName>字词错误</abilityName>
      <candidateList>
        <item>需</item>
      </candidateList>
      <explain>存在发音相同字词的误用。</explain>
      <paraID>79742974</paraID>
      <start>9</start>
      <end>10</end>
      <status>ignored</status>
      <modifiedWord/>
      <trackRevisions>false</trackRevisions>
    </reviewItem>
    <reviewItem>
      <errorID>4fee3467-7cd5-4465-b6b1-1b437aeae8f3</errorID>
      <errorWord>/）</errorWord>
      <group>L1_Punc</group>
      <groupName>标点问题</groupName>
      <ability>L2_Punc_CN</ability>
      <abilityName/>
      <candidateList>
        <item>）</item>
      </candidateList>
      <explain/>
      <paraID>743671AC</paraID>
      <start>79</start>
      <end>81</end>
      <status>ignored</status>
      <modifiedWord/>
      <trackRevisions>false</trackRevisions>
    </reviewItem>
    <reviewItem>
      <errorID>2a7398b2-a264-449f-aed3-c0c54fa5f831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3A0C6AB1</paraID>
      <start>0</start>
      <end>2</end>
      <status>ignored</status>
      <modifiedWord/>
      <trackRevisions>false</trackRevisions>
    </reviewItem>
    <reviewItem>
      <errorID>b057f94c-634c-4966-986c-e94d274d844b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463BE5AE</paraID>
      <start>0</start>
      <end>2</end>
      <status>ignored</status>
      <modifiedWord/>
      <trackRevisions>false</trackRevisions>
    </reviewItem>
    <reviewItem>
      <errorID>14791a72-b402-4c6a-8d7a-996a78421e15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6015F144</paraID>
      <start>0</start>
      <end>2</end>
      <status>ignored</status>
      <modifiedWord/>
      <trackRevisions>false</trackRevisions>
    </reviewItem>
    <reviewItem>
      <errorID>f562fe77-9ffe-4dda-b0dc-32ee5876581a</errorID>
      <errorWord>.</errorWord>
      <group>L1_Format</group>
      <groupName>格式问题</groupName>
      <ability>L2_HalfPunc_CN</ability>
      <abilityName/>
      <candidateList>
        <item>。</item>
      </candidateList>
      <explain>文本全半角错误。</explain>
      <paraID> E1DD5E9</paraID>
      <start>108</start>
      <end>109</end>
      <status>modified</status>
      <modifiedWord>。</modifiedWord>
      <trackRevisions>false</trackRevisions>
    </reviewItem>
    <reviewItem>
      <errorID>d9f0e689-3729-4011-b0fe-0e6142d5996d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782CF136</paraID>
      <start>0</start>
      <end>2</end>
      <status>ignored</status>
      <modifiedWord/>
      <trackRevisions>false</trackRevisions>
    </reviewItem>
    <reviewItem>
      <errorID>6e532ce8-8db2-4a4f-a503-57e764fa700f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7312A15E</paraID>
      <start>0</start>
      <end>2</end>
      <status>ignored</status>
      <modifiedWord/>
      <trackRevisions>false</trackRevisions>
    </reviewItem>
    <reviewItem>
      <errorID>141ae6f5-cdc0-422a-81a6-4b856cc6a2c8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8778E9F</paraID>
      <start>0</start>
      <end>2</end>
      <status>ignored</status>
      <modifiedWord/>
      <trackRevisions>false</trackRevisions>
    </reviewItem>
    <reviewItem>
      <errorID>f2f6f77e-1165-495c-a9ca-9e19930e49a4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5358E4CD</paraID>
      <start>0</start>
      <end>2</end>
      <status>ignored</status>
      <modifiedWord/>
      <trackRevisions>false</trackRevisions>
    </reviewItem>
    <reviewItem>
      <errorID>5e29badd-6618-4ac2-83e0-b917f35d8e62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51712B84</paraID>
      <start>0</start>
      <end>2</end>
      <status>ignored</status>
      <modifiedWord/>
      <trackRevisions>false</trackRevisions>
    </reviewItem>
    <reviewItem>
      <errorID>dfb614c7-8fd5-4323-ac24-4af9f8a0f76d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4E76B0D3</paraID>
      <start>0</start>
      <end>2</end>
      <status>ignored</status>
      <modifiedWord/>
      <trackRevisions>false</trackRevisions>
    </reviewItem>
    <reviewItem>
      <errorID>e84005f0-4d07-4ba6-99f3-044828e1f014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B580C98</paraID>
      <start>0</start>
      <end>2</end>
      <status>ignored</status>
      <modifiedWord/>
      <trackRevisions>false</trackRevisions>
    </reviewItem>
    <reviewItem>
      <errorID>f9dacd0e-178d-4731-96d8-e7dce7510b48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66A29DC2</paraID>
      <start>0</start>
      <end>2</end>
      <status>ignored</status>
      <modifiedWord/>
      <trackRevisions>false</trackRevisions>
    </reviewItem>
    <reviewItem>
      <errorID>8f66e803-4d86-45ef-9e9e-1b570791935a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5DE3ADFE</paraID>
      <start>0</start>
      <end>2</end>
      <status>ignored</status>
      <modifiedWord/>
      <trackRevisions>false</trackRevisions>
    </reviewItem>
    <reviewItem>
      <errorID>e779c6dd-af7e-4e71-a5d5-edf068f7ec3a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3B22F89A</paraID>
      <start>0</start>
      <end>2</end>
      <status>ignored</status>
      <modifiedWord/>
      <trackRevisions>false</trackRevisions>
    </reviewItem>
    <reviewItem>
      <errorID>2f4f57da-c8f3-4332-be03-3ae3391626c1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65C11372</paraID>
      <start>0</start>
      <end>2</end>
      <status>ignored</status>
      <modifiedWord/>
      <trackRevisions>false</trackRevisions>
    </reviewItem>
    <reviewItem>
      <errorID>fab9174f-3cec-4431-8956-f58649aea694</errorID>
      <errorWord>（</errorWord>
      <group>L1_Word</group>
      <groupName>字词问题</groupName>
      <ability>L2_Typo</ability>
      <abilityName>字词错误</abilityName>
      <candidateList>
        <item>（以</item>
      </candidateList>
      <explain/>
      <paraID>4C209AC3</paraID>
      <start>169</start>
      <end>170</end>
      <status>ignored</status>
      <modifiedWord/>
      <trackRevisions>false</trackRevisions>
    </reviewItem>
    <reviewItem>
      <errorID>d144313e-9a4a-499b-b197-852aea1c8485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2811EA03</paraID>
      <start>0</start>
      <end>2</end>
      <status>ignored</status>
      <modifiedWord/>
      <trackRevisions>false</trackRevisions>
    </reviewItem>
    <reviewItem>
      <errorID>d30a05cc-ba4a-4e69-8578-f61592450886</errorID>
      <errorWord>[2007]119号</errorWord>
      <group>L1_Knowledge</group>
      <groupName>知识性问题</groupName>
      <ability>L2_Knowledge</ability>
      <abilityName>其他知识</abilityName>
      <candidateList>
        <item>〔2007〕119号</item>
      </candidateList>
      <explain>发文字号格式错误。</explain>
      <paraID>5D634771</paraID>
      <start>80</start>
      <end>90</end>
      <status>ignored</status>
      <modifiedWord/>
      <trackRevisions>false</trackRevisions>
    </reviewItem>
    <reviewItem>
      <errorID>d2ceac27-9dab-4118-a4a8-25a21bbbd69d</errorID>
      <errorWord>通过在</errorWord>
      <group>L1_Word</group>
      <groupName>字词问题</groupName>
      <ability>L2_Typo</ability>
      <abilityName>字词错误</abilityName>
      <candidateList>
        <item>通过</item>
      </candidateList>
      <explain>❶（－∥－）〈动〉从一端或一侧到另一端或另一侧；穿过：电流～导线｜队伍～了沙漠｜路太窄，汽车不能～。❷（－∥－）〈动〉议案等经过法定人数的同意而成立：～决议｜该提案以四分之三的多数票获得～。❸〈介〉以人或事物为媒介或手段而达到某种目的：～老艺人收集民间故事｜～座谈会征询意见。❹〈动〉征求有关的人或组织的同意或核准：～组织｜～领导｜这问题要～群众，才能做出决定。</explain>
      <paraID>5E4A0F52</paraID>
      <start>76</start>
      <end>78</end>
      <status>modified</status>
      <modifiedWord>通过</modifiedWord>
      <trackRevisions>false</trackRevisions>
    </reviewItem>
    <reviewItem>
      <errorID>48cb07ba-f26d-4b36-abb6-d3f633dd1405</errorID>
      <errorWord>，</errorWord>
      <group>L1_Word</group>
      <groupName>字词问题</groupName>
      <ability>L2_Typo</ability>
      <abilityName>字词错误</abilityName>
      <candidateList>
        <item>，以</item>
      </candidateList>
      <explain/>
      <paraID>5E4A0F52</paraID>
      <start>179</start>
      <end>180</end>
      <status>ignored</status>
      <modifiedWord/>
      <trackRevisions>false</trackRevisions>
    </reviewItem>
    <reviewItem>
      <errorID>51f81c8a-60d9-4d0b-b1a2-51891bffeeb3</errorID>
      <errorWord>/）</errorWord>
      <group>L1_Punc</group>
      <groupName>标点问题</groupName>
      <ability>L2_Punc_CN</ability>
      <abilityName/>
      <candidateList>
        <item>）</item>
      </candidateList>
      <explain/>
      <paraID>6B9C94CF</paraID>
      <start>58</start>
      <end>60</end>
      <status>ignored</status>
      <modifiedWord/>
      <trackRevisions>false</trackRevisions>
    </reviewItem>
    <reviewItem>
      <errorID>519a7e81-6f8f-42f4-82b7-3ad6e139f08d</errorID>
      <errorWord>.</errorWord>
      <group>L1_Format</group>
      <groupName>格式问题</groupName>
      <ability>L2_HalfPunc_CN</ability>
      <abilityName/>
      <candidateList>
        <item>。</item>
      </candidateList>
      <explain>文本全半角错误。</explain>
      <paraID>6B9C94CF</paraID>
      <start>130</start>
      <end>131</end>
      <status>ignored</status>
      <modifiedWord/>
      <trackRevisions>false</trackRevisions>
    </reviewItem>
    <reviewItem>
      <errorID>17594c8c-a1be-4aa4-86b4-453db8dfe4ff</errorID>
      <errorWord>.</errorWord>
      <group>L1_Format</group>
      <groupName>格式问题</groupName>
      <ability>L2_HalfPunc_CN</ability>
      <abilityName/>
      <candidateList>
        <item>。</item>
      </candidateList>
      <explain>文本全半角错误。</explain>
      <paraID>6B9C94CF</paraID>
      <start>137</start>
      <end>138</end>
      <status>ignored</status>
      <modifiedWord/>
      <trackRevisions>false</trackRevisions>
    </reviewItem>
    <reviewItem>
      <errorID>4904d054-2ec8-40dc-8bcb-f4d9903ba4bb</errorID>
      <errorWord>“.</errorWord>
      <group>L1_Punc</group>
      <groupName>标点问题</groupName>
      <ability>L2_Punc_CN</ability>
      <abilityName/>
      <candidateList>
        <item>“</item>
      </candidateList>
      <explain/>
      <paraID>6B9C94CF</paraID>
      <start>153</start>
      <end>155</end>
      <status>ignored</status>
      <modifiedWord/>
      <trackRevisions>false</trackRevisions>
    </reviewItem>
    <reviewItem>
      <errorID>4478ad9f-da38-4ffd-997b-9b0781671f06</errorID>
      <errorWord>“.</errorWord>
      <group>L1_Punc</group>
      <groupName>标点问题</groupName>
      <ability>L2_Punc_CN</ability>
      <abilityName/>
      <candidateList>
        <item>“</item>
      </candidateList>
      <explain/>
      <paraID>6B9C94CF</paraID>
      <start>188</start>
      <end>190</end>
      <status>ignored</status>
      <modifiedWord/>
      <trackRevisions>false</trackRevisions>
    </reviewItem>
    <reviewItem>
      <errorID>27e73f49-fca5-4416-b3fb-3f918829408e</errorID>
      <errorWord>.</errorWord>
      <group>L1_Format</group>
      <groupName>格式问题</groupName>
      <ability>L2_HalfPunc_CN</ability>
      <abilityName/>
      <candidateList>
        <item>。</item>
      </candidateList>
      <explain>文本全半角错误。</explain>
      <paraID> 19934EA</paraID>
      <start>51</start>
      <end>52</end>
      <status>ignored</status>
      <modifiedWord/>
      <trackRevisions>false</trackRevisions>
    </reviewItem>
    <reviewItem>
      <errorID>bdeafecf-9d9f-4d5c-8743-7f55510278f2</errorID>
      <errorWord>〈</errorWord>
      <group>L1_Punc</group>
      <groupName>标点问题</groupName>
      <ability>L2_Punc_CN</ability>
      <abilityName/>
      <candidateList/>
      <explain>此处标点可能未正确匹配，请检查句子中是否存在标点冗余、缺失或使用错误的情况。</explain>
      <paraID> 4C27291</paraID>
      <start>50</start>
      <end>51</end>
      <status>ignored</status>
      <modifiedWord/>
      <trackRevisions>false</trackRevisions>
    </reviewItem>
    <reviewItem>
      <errorID>7b8d870e-cb85-4bbd-88fa-9977e54b7340</errorID>
      <errorWord>〈</errorWord>
      <group>L1_Punc</group>
      <groupName>标点问题</groupName>
      <ability>L2_Punc_CN</ability>
      <abilityName/>
      <candidateList/>
      <explain>此处标点可能未正确匹配，请检查句子中是否存在标点冗余、缺失或使用错误的情况。</explain>
      <paraID>455AB9BC</paraID>
      <start>50</start>
      <end>51</end>
      <status>ignored</status>
      <modifiedWord/>
      <trackRevisions>false</trackRevisions>
    </reviewItem>
    <reviewItem>
      <errorID>20124985-bd28-42c0-bedf-da876c499228</errorID>
      <errorWord>〈</errorWord>
      <group>L1_Punc</group>
      <groupName>标点问题</groupName>
      <ability>L2_Punc_CN</ability>
      <abilityName/>
      <candidateList/>
      <explain>此处标点可能未正确匹配，请检查句子中是否存在标点冗余、缺失或使用错误的情况。</explain>
      <paraID>6167B836</paraID>
      <start>35</start>
      <end>36</end>
      <status>ignored</status>
      <modifiedWord/>
      <trackRevisions>false</trackRevisions>
    </reviewItem>
    <reviewItem>
      <errorID>227f92dd-bce1-4a17-9e3b-23c32b7dc678</errorID>
      <errorWord>（</errorWord>
      <group>L1_Punc</group>
      <groupName>标点问题</groupName>
      <ability>L2_Punc_CN</ability>
      <abilityName/>
      <candidateList/>
      <explain>同一形式括号套用。</explain>
      <paraID>194FDCEB</paraID>
      <start>136</start>
      <end>137</end>
      <status>ignored</status>
      <modifiedWord/>
      <trackRevisions>false</trackRevisions>
    </reviewItem>
    <reviewItem>
      <errorID>d0227f8c-6275-4535-9a37-e8ad98e9f799</errorID>
      <errorWord>）</errorWord>
      <group>L1_Punc</group>
      <groupName>标点问题</groupName>
      <ability>L2_Punc_CN</ability>
      <abilityName/>
      <candidateList/>
      <explain>同一形式括号套用。</explain>
      <paraID>194FDCEB</paraID>
      <start>145</start>
      <end>146</end>
      <status>ignored</status>
      <modifiedWord/>
      <trackRevisions>false</trackRevisions>
    </reviewItem>
    <reviewItem>
      <errorID>1510c7f6-1ec9-4cce-a2dd-674eded1d590</errorID>
      <errorWord>35、</errorWord>
      <group>L1_Format</group>
      <groupName>格式问题</groupName>
      <ability>L2_Ordinal</ability>
      <abilityName>序号格式</abilityName>
      <candidateList>
        <item>35.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1FC2A6C2</paraID>
      <start>0</start>
      <end>3</end>
      <status>ignored</status>
      <modifiedWord/>
      <trackRevisions>false</trackRevisions>
    </reviewItem>
    <reviewItem>
      <errorID>e397fc75-252f-44bd-83a4-d00c394db56c</errorID>
      <errorWord>36、</errorWord>
      <group>L1_Format</group>
      <groupName>格式问题</groupName>
      <ability>L2_Ordinal</ability>
      <abilityName>序号格式</abilityName>
      <candidateList>
        <item>36.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612E3DD</paraID>
      <start>0</start>
      <end>3</end>
      <status>ignored</status>
      <modifiedWord/>
      <trackRevisions>false</trackRevisions>
    </reviewItem>
    <reviewItem>
      <errorID>c8693f89-9d05-449a-8704-24ffa1d87988</errorID>
      <errorWord>37、</errorWord>
      <group>L1_Format</group>
      <groupName>格式问题</groupName>
      <ability>L2_Ordinal</ability>
      <abilityName>序号格式</abilityName>
      <candidateList>
        <item>37.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28183415</paraID>
      <start>0</start>
      <end>3</end>
      <status>ignored</status>
      <modifiedWord/>
      <trackRevisions>false</trackRevisions>
    </reviewItem>
    <reviewItem>
      <errorID>5f8d3eda-0b21-4b7e-9aad-957bc2773348</errorID>
      <errorWord>[2019]18号</errorWord>
      <group>L1_Knowledge</group>
      <groupName>知识性问题</groupName>
      <ability>L2_Knowledge</ability>
      <abilityName>其他知识</abilityName>
      <candidateList>
        <item>〔2019〕18号</item>
      </candidateList>
      <explain>发文字号格式错误。</explain>
      <paraID>5586489C</paraID>
      <start>102</start>
      <end>111</end>
      <status>ignored</status>
      <modifiedWord/>
      <trackRevisions>false</trackRevisions>
    </reviewItem>
    <reviewItem>
      <errorID>90a46078-3c49-49c8-99cc-b6d337a8f886</errorID>
      <errorWord>[2019]19号</errorWord>
      <group>L1_Knowledge</group>
      <groupName>知识性问题</groupName>
      <ability>L2_Knowledge</ability>
      <abilityName>其他知识</abilityName>
      <candidateList>
        <item>〔2019〕19号</item>
      </candidateList>
      <explain>发文字号格式错误。</explain>
      <paraID>5586489C</paraID>
      <start>147</start>
      <end>156</end>
      <status>ignored</status>
      <modifiedWord/>
      <trackRevisions>false</trackRevisions>
    </reviewItem>
    <reviewItem>
      <errorID>ece9cac2-7476-4e1e-993a-e90a7d6da66d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465F808E</paraID>
      <start>0</start>
      <end>2</end>
      <status>ignored</status>
      <modifiedWord/>
      <trackRevisions>false</trackRevisions>
    </reviewItem>
    <reviewItem>
      <errorID>e9cf57f6-013b-4525-9a4d-db8d3165a161</errorID>
      <errorWord>[2020]46号</errorWord>
      <group>L1_Knowledge</group>
      <groupName>知识性问题</groupName>
      <ability>L2_Knowledge</ability>
      <abilityName>其他知识</abilityName>
      <candidateList>
        <item>〔2020〕46号</item>
      </candidateList>
      <explain>发文字号格式错误。</explain>
      <paraID>465F808E</paraID>
      <start>36</start>
      <end>45</end>
      <status>ignored</status>
      <modifiedWord/>
      <trackRevisions>false</trackRevisions>
    </reviewItem>
    <reviewItem>
      <errorID>8df04d25-4c8c-4fb0-84d7-1f1a4e8957c7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759D0C46</paraID>
      <start>0</start>
      <end>2</end>
      <status>ignored</status>
      <modifiedWord/>
      <trackRevisions>false</trackRevisions>
    </reviewItem>
    <reviewItem>
      <errorID>7a503c71-699d-463f-b5d5-fbe4906e4a06</errorID>
      <errorWord>[2020]46号</errorWord>
      <group>L1_Knowledge</group>
      <groupName>知识性问题</groupName>
      <ability>L2_Knowledge</ability>
      <abilityName>其他知识</abilityName>
      <candidateList>
        <item>〔2020〕46号</item>
      </candidateList>
      <explain>发文字号格式错误。</explain>
      <paraID>759D0C46</paraID>
      <start>66</start>
      <end>75</end>
      <status>ignored</status>
      <modifiedWord/>
      <trackRevisions>false</trackRevisions>
    </reviewItem>
    <reviewItem>
      <errorID>6ed6eb7e-8158-45cd-b00f-6d8426593853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519546E3</paraID>
      <start>0</start>
      <end>2</end>
      <status>ignored</status>
      <modifiedWord/>
      <trackRevisions>false</trackRevisions>
    </reviewItem>
    <reviewItem>
      <errorID>f68ea690-a972-4c46-96e3-ec0f732da0bd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3A9BEA01</paraID>
      <start>0</start>
      <end>2</end>
      <status>ignored</status>
      <modifiedWord/>
      <trackRevisions>false</trackRevisions>
    </reviewItem>
    <reviewItem>
      <errorID>7d1c2a4a-10ef-4ace-af96-4e6acf0f8722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1BD0AED1</paraID>
      <start>0</start>
      <end>2</end>
      <status>ignored</status>
      <modifiedWord/>
      <trackRevisions>false</trackRevisions>
    </reviewItem>
    <reviewItem>
      <errorID>8a5ac7ca-57ac-4eef-9a00-00aaeb6916ce</errorID>
      <errorWord>[2014]68号</errorWord>
      <group>L1_Knowledge</group>
      <groupName>知识性问题</groupName>
      <ability>L2_Knowledge</ability>
      <abilityName>其他知识</abilityName>
      <candidateList>
        <item>〔2014〕68号</item>
      </candidateList>
      <explain>发文字号格式错误。</explain>
      <paraID>5CDEA46D</paraID>
      <start>38</start>
      <end>47</end>
      <status>ignored</status>
      <modifiedWord/>
      <trackRevisions>false</trackRevisions>
    </reviewItem>
    <reviewItem>
      <errorID>0daa31cd-85a8-4e87-9ed6-763877136c42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7ECB61F8</paraID>
      <start>0</start>
      <end>2</end>
      <status>ignored</status>
      <modifiedWord/>
      <trackRevisions>false</trackRevisions>
    </reviewItem>
    <reviewItem>
      <errorID>0ff83266-7956-4860-8dbf-9f1c78408f45</errorID>
      <errorWord>[2017]141号</errorWord>
      <group>L1_Knowledge</group>
      <groupName>知识性问题</groupName>
      <ability>L2_Knowledge</ability>
      <abilityName>其他知识</abilityName>
      <candidateList>
        <item>〔2017〕141号</item>
      </candidateList>
      <explain>发文字号格式错误。</explain>
      <paraID>7ECB61F8</paraID>
      <start>57</start>
      <end>67</end>
      <status>ignored</status>
      <modifiedWord/>
      <trackRevisions>false</trackRevisions>
    </reviewItem>
    <reviewItem>
      <errorID>4f228e69-97c7-49ee-98ab-db08da3f1cf7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46A3E41E</paraID>
      <start>0</start>
      <end>2</end>
      <status>ignored</status>
      <modifiedWord/>
      <trackRevisions>false</trackRevisions>
    </reviewItem>
    <reviewItem>
      <errorID>d2cb689b-4c69-45ab-bd67-1ddb0ead79d2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BE0E74F</paraID>
      <start>0</start>
      <end>2</end>
      <status>ignored</status>
      <modifiedWord/>
      <trackRevisions>false</trackRevisions>
    </reviewItem>
    <reviewItem>
      <errorID>0dc041d4-b1c1-426b-b687-38768d242c64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37944F3A</paraID>
      <start>0</start>
      <end>2</end>
      <status>ignored</status>
      <modifiedWord/>
      <trackRevisions>false</trackRevisions>
    </reviewItem>
    <reviewItem>
      <errorID>c23865e1-0676-4197-b5b1-3d6befe0c90c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66305914</paraID>
      <start>0</start>
      <end>2</end>
      <status>ignored</status>
      <modifiedWord/>
      <trackRevisions>false</trackRevisions>
    </reviewItem>
    <reviewItem>
      <errorID>01d335b0-84c1-4a62-98fd-e83972ef9963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2EBEDD9C</paraID>
      <start>0</start>
      <end>2</end>
      <status>ignored</status>
      <modifiedWord/>
      <trackRevisions>false</trackRevisions>
    </reviewItem>
    <reviewItem>
      <errorID>6b1808b2-ee1c-4b14-95de-3a560e8f286c</errorID>
      <errorWord>&lt;</errorWord>
      <group>L1_Format</group>
      <groupName>格式问题</groupName>
      <ability>L2_HalfPunc_CN</ability>
      <abilityName/>
      <candidateList>
        <item>〈</item>
      </candidateList>
      <explain>文本全半角错误。</explain>
      <paraID>193CA162</paraID>
      <start>58</start>
      <end>59</end>
      <status>ignored</status>
      <modifiedWord/>
      <trackRevisions>false</trackRevisions>
    </reviewItem>
    <reviewItem>
      <errorID>0faea235-ee5d-4f0b-9f54-ee30270f3322</errorID>
      <errorWord>&gt;</errorWord>
      <group>L1_Format</group>
      <groupName>格式问题</groupName>
      <ability>L2_HalfPunc_CN</ability>
      <abilityName/>
      <candidateList>
        <item>〉</item>
      </candidateList>
      <explain>文本全半角错误。</explain>
      <paraID>193CA162</paraID>
      <start>89</start>
      <end>90</end>
      <status>ignored</status>
      <modifiedWord/>
      <trackRevisions>false</trackRevisions>
    </reviewItem>
    <reviewItem>
      <errorID>d584f4f1-7b4d-4945-b676-dec2f61114f4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4D9C7EF3</paraID>
      <start>0</start>
      <end>2</end>
      <status>ignored</status>
      <modifiedWord/>
      <trackRevisions>false</trackRevisions>
    </reviewItem>
    <reviewItem>
      <errorID>7d9bedf7-32da-4ad6-b1f5-49cd2cdef470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1DBCEBDC</paraID>
      <start>0</start>
      <end>2</end>
      <status>ignored</status>
      <modifiedWord/>
      <trackRevisions>false</trackRevisions>
    </reviewItem>
    <reviewItem>
      <errorID>82084100-6fb1-4ff5-8bc3-04be311d7fa7</errorID>
      <errorWord>（</errorWord>
      <group>L1_Punc</group>
      <groupName>标点问题</groupName>
      <ability>L2_Punc_CN</ability>
      <abilityName/>
      <candidateList/>
      <explain>同一形式括号套用。</explain>
      <paraID>57E4926D</paraID>
      <start>88</start>
      <end>89</end>
      <status>ignored</status>
      <modifiedWord/>
      <trackRevisions>false</trackRevisions>
    </reviewItem>
    <reviewItem>
      <errorID>ad083faa-a391-42e0-a6fc-105cc17af78e</errorID>
      <errorWord>）</errorWord>
      <group>L1_Punc</group>
      <groupName>标点问题</groupName>
      <ability>L2_Punc_CN</ability>
      <abilityName/>
      <candidateList/>
      <explain>同一形式括号套用。</explain>
      <paraID>57E4926D</paraID>
      <start>97</start>
      <end>98</end>
      <status>ignored</status>
      <modifiedWord/>
      <trackRevisions>false</trackRevisions>
    </reviewItem>
    <reviewItem>
      <errorID>68ea227f-9917-4269-8497-f99b29d1a73c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1A357DAE</paraID>
      <start>0</start>
      <end>2</end>
      <status>ignored</status>
      <modifiedWord/>
      <trackRevisions>false</trackRevisions>
    </reviewItem>
    <reviewItem>
      <errorID>2dd06533-6c92-4ca8-9232-c1af33c36f72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5055E6CB</paraID>
      <start>0</start>
      <end>2</end>
      <status>ignored</status>
      <modifiedWord/>
      <trackRevisions>false</trackRevisions>
    </reviewItem>
    <reviewItem>
      <errorID>b670d290-d98b-4a33-8ba8-7fe57953e949</errorID>
      <errorWord>，</errorWord>
      <group>L1_Word</group>
      <groupName>字词问题</groupName>
      <ability>L2_Typo</ability>
      <abilityName>字词错误</abilityName>
      <candidateList>
        <item>，在</item>
      </candidateList>
      <explain/>
      <paraID>723BA118</paraID>
      <start>50</start>
      <end>51</end>
      <status>ignored</status>
      <modifiedWord/>
      <trackRevisions>false</trackRevisions>
    </reviewItem>
    <reviewItem>
      <errorID>acc10d11-ade7-4157-9b06-10f719b8d29c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7DC20D0B</paraID>
      <start>0</start>
      <end>2</end>
      <status>ignored</status>
      <modifiedWord/>
      <trackRevisions>false</trackRevisions>
    </reviewItem>
    <reviewItem>
      <errorID>b498fe8a-696f-4dc7-ac46-488132bafda8</errorID>
      <errorWord>1—20%</errorWord>
      <group>L1_Knowledge</group>
      <groupName>知识性问题</groupName>
      <ability>L2_Knowledge</ability>
      <abilityName>其他知识</abilityName>
      <candidateList>
        <item>1%—20%</item>
      </candidateList>
      <explain>1. “1—20%”中的单位“%”仅出现在后一个数字上，容易引起歧义；根据《现代汉语标点符号数字用法规范手册》，数字表示范围两边需要使用统一的格式。2. 根据标点国标 4.13 中的规则，数字、时间或地域连接符应使用（视觉上更长的）“—”或“～”。</explain>
      <paraID> F29C59C</paraID>
      <start>16</start>
      <end>21</end>
      <status>ignored</status>
      <modifiedWord/>
      <trackRevisions>false</trackRevisions>
    </reviewItem>
    <reviewItem>
      <errorID>57c3a8a8-4bae-419e-bcc3-fdc1d98566b9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4058F1B1</paraID>
      <start>0</start>
      <end>2</end>
      <status>ignored</status>
      <modifiedWord/>
      <trackRevisions>false</trackRevisions>
    </reviewItem>
    <reviewItem>
      <errorID>15f7ddbd-3c70-4bb8-80df-bd32dec82d7e</errorID>
      <errorWord>法律、法规</errorWord>
      <group>L1_Word</group>
      <groupName>字词问题</groupName>
      <ability>L2_Typo</ability>
      <abilityName>字词错误</abilityName>
      <candidateList>
        <item>法律法规</item>
      </candidateList>
      <explain/>
      <paraID>4084B714</paraID>
      <start>2</start>
      <end>7</end>
      <status>ignored</status>
      <modifiedWord/>
      <trackRevisions>false</trackRevisions>
    </reviewItem>
    <reviewItem>
      <errorID>f076de48-7417-476a-bd46-52750e4f936e</errorID>
      <errorWord>包括了</errorWord>
      <group>L1_Word</group>
      <groupName>字词问题</groupName>
      <ability>L2_Typo</ability>
      <abilityName>字词错误</abilityName>
      <candidateList>
        <item>包括</item>
      </candidateList>
      <explain/>
      <paraID>3F6966B2</paraID>
      <start>27</start>
      <end>30</end>
      <status>ignored</status>
      <modifiedWord/>
      <trackRevisions>false</trackRevisions>
    </reviewItem>
    <reviewItem>
      <errorID>39470d0d-5d8a-454e-9b61-cd6d6a4113cb</errorID>
      <errorWord>货物有</errorWord>
      <group>L1_Word</group>
      <groupName>字词问题</groupName>
      <ability>L2_Typo</ability>
      <abilityName>字词错误</abilityName>
      <candidateList>
        <item>货物</item>
      </candidateList>
      <explain/>
      <paraID>445EF4A5</paraID>
      <start>31</start>
      <end>34</end>
      <status>ignored</status>
      <modifiedWord/>
      <trackRevisions>false</trackRevisions>
    </reviewItem>
    <reviewItem>
      <errorID>e6ec30ea-7305-4013-8208-0ebc772690bd</errorID>
      <errorWord>〈</errorWord>
      <group>L1_Punc</group>
      <groupName>标点问题</groupName>
      <ability>L2_Punc_CN</ability>
      <abilityName/>
      <candidateList/>
      <explain>此处标点可能未正确匹配，请检查句子中是否存在标点冗余、缺失或使用错误的情况。</explain>
      <paraID>25CA47B8</paraID>
      <start>34</start>
      <end>35</end>
      <status>ignored</status>
      <modifiedWord/>
      <trackRevisions>false</trackRevisions>
    </reviewItem>
    <reviewItem>
      <errorID>54994f3f-5593-4484-97e4-269884307f17</errorID>
      <errorWord>）</errorWord>
      <group>L1_Punc</group>
      <groupName>标点问题</groupName>
      <ability>L2_Punc_CN</ability>
      <abilityName/>
      <candidateList/>
      <explain>此处标点可能未正确匹配，请检查句子中是否存在标点冗余、缺失或使用错误的情况。</explain>
      <paraID>25CA47B8</paraID>
      <start>51</start>
      <end>52</end>
      <status>ignored</status>
      <modifiedWord/>
      <trackRevisions>false</trackRevisions>
    </reviewItem>
    <reviewItem>
      <errorID>75ffe5c5-aa4d-4128-a5c9-9338f136b74f</errorID>
      <errorWord>采购合间</errorWord>
      <group>L1_Word</group>
      <groupName>字词问题</groupName>
      <ability>L2_Typo</ability>
      <abilityName>字词错误</abilityName>
      <candidateList>
        <item>采购合同</item>
      </candidateList>
      <explain/>
      <paraID>150303D6</paraID>
      <start>9</start>
      <end>13</end>
      <status>ignored</status>
      <modifiedWord/>
      <trackRevisions>false</trackRevisions>
    </reviewItem>
    <reviewItem>
      <errorID>d0b90946-bcdb-4d4c-8aa7-901930b125d8</errorID>
      <errorWord>其它</errorWord>
      <group>L1_Word</group>
      <groupName>字词问题</groupName>
      <ability>L2_Alias</ability>
      <abilityName>也作/曾用词</abilityName>
      <candidateList>
        <item>其他</item>
      </candidateList>
      <explain>词汇[其它]为不规范表述或旧称，其规范书面表述为[其他]。</explain>
      <paraID>107A9049</paraID>
      <start>0</start>
      <end>2</end>
      <status>modified</status>
      <modifiedWord>其他</modifiedWord>
      <trackRevisions>false</trackRevisions>
    </reviewItem>
    <reviewItem>
      <errorID>15d350ad-1881-411a-8d56-576f7e97f28e</errorID>
      <errorWord>，</errorWord>
      <group>L1_Word</group>
      <groupName>字词问题</groupName>
      <ability>L2_Typo</ability>
      <abilityName>字词错误</abilityName>
      <candidateList>
        <item>，在</item>
      </candidateList>
      <explain/>
      <paraID> 3FF4872</paraID>
      <start>24</start>
      <end>25</end>
      <status>ignored</status>
      <modifiedWord/>
      <trackRevisions>false</trackRevisions>
    </reviewItem>
    <reviewItem>
      <errorID>28762ad1-ac38-4960-bfbb-4350204a0813</errorID>
      <errorWord>，</errorWord>
      <group>L1_Word</group>
      <groupName>字词问题</groupName>
      <ability>L2_Typo</ability>
      <abilityName>字词错误</abilityName>
      <candidateList>
        <item>，自</item>
      </candidateList>
      <explain/>
      <paraID>72A38326</paraID>
      <start>120</start>
      <end>121</end>
      <status>ignored</status>
      <modifiedWord/>
      <trackRevisions>false</trackRevisions>
    </reviewItem>
    <reviewItem>
      <errorID>b61da816-f8ae-4ed6-9ae1-e50693ce077d</errorID>
      <errorWord>《政府采购法》</errorWord>
      <group>L1_Word</group>
      <groupName>字词问题</groupName>
      <ability>L2_Typo</ability>
      <abilityName>字词错误</abilityName>
      <candidateList>
        <item>《中华人民共和国政府采购法》</item>
      </candidateList>
      <explain/>
      <paraID>2C10FB66</paraID>
      <start>90</start>
      <end>97</end>
      <status>ignored</status>
      <modifiedWord/>
      <trackRevisions>false</trackRevisions>
    </reviewItem>
    <reviewItem>
      <errorID>337eb07c-ea50-494f-82ca-ea04a0bfa1d5</errorID>
      <errorWord>七</errorWord>
      <group>L1_Word</group>
      <groupName>字词问题</groupName>
      <ability>L2_Typo</ability>
      <abilityName>字词错误</abilityName>
      <candidateList>
        <item>七条</item>
      </candidateList>
      <explain/>
      <paraID>2C10FB66</paraID>
      <start>100</start>
      <end>101</end>
      <status>ignored</status>
      <modifiedWord/>
      <trackRevisions>false</trackRevisions>
    </reviewItem>
    <reviewItem>
      <errorID>c7bda8f3-c18d-4270-98cb-63b75eb1425a</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2B33F156</paraID>
      <start>11</start>
      <end>13</end>
      <status>ignored</status>
      <modifiedWord/>
      <trackRevisions>false</trackRevisions>
    </reviewItem>
    <reviewItem>
      <errorID>8ebdb2e8-1daa-463e-8565-e11cc939be94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1E464D4D</paraID>
      <start>0</start>
      <end>2</end>
      <status>ignored</status>
      <modifiedWord/>
      <trackRevisions>false</trackRevisions>
    </reviewItem>
    <reviewItem>
      <errorID>978de47f-727d-41aa-8d29-fca6dc6a4327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39B5048F</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86F848-327F-4E6E-AE93-483CAE491A9F}">
  <ds:schemaRefs/>
</ds:datastoreItem>
</file>

<file path=customXml/itemProps3.xml><?xml version="1.0" encoding="utf-8"?>
<ds:datastoreItem xmlns:ds="http://schemas.openxmlformats.org/officeDocument/2006/customXml" ds:itemID="{5b4162cd-11ce-4bad-ad25-2c28aac408e0}">
  <ds:schemaRefs/>
</ds:datastoreItem>
</file>

<file path=docProps/app.xml><?xml version="1.0" encoding="utf-8"?>
<Properties xmlns="http://schemas.openxmlformats.org/officeDocument/2006/extended-properties" xmlns:vt="http://schemas.openxmlformats.org/officeDocument/2006/docPropsVTypes">
  <Template>Normal</Template>
  <Pages>71</Pages>
  <Words>5364</Words>
  <Characters>6325</Characters>
  <Lines>368</Lines>
  <Paragraphs>103</Paragraphs>
  <TotalTime>11</TotalTime>
  <ScaleCrop>false</ScaleCrop>
  <LinksUpToDate>false</LinksUpToDate>
  <CharactersWithSpaces>6391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2021-09-13T02:25:00Z</dcterms:created>
  <dc:creator>Administrator</dc:creator>
  <cp:lastModifiedBy>Administrator</cp:lastModifiedBy>
  <cp:lastPrinted>2026-05-20T09:17:00Z</cp:lastPrinted>
  <dcterms:modified xsi:type="dcterms:W3CDTF">2026-05-22T01:11:51Z</dcterms:modified>
  <cp:revision>282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333EF6E9EDD4414BBF4D136E0424FEDF</vt:lpwstr>
  </property>
  <property fmtid="{D5CDD505-2E9C-101B-9397-08002B2CF9AE}" pid="4" name="KSOTemplateDocerSaveRecord">
    <vt:lpwstr>eyJoZGlkIjoiZTQwMTY2ZjkwMDQ5MzFhMDVkYWI0MWU3NGM2OThiNDAiLCJ1c2VySWQiOiIxNTUwNTcwODY2In0=</vt:lpwstr>
  </property>
</Properties>
</file>