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378E31">
      <w:pPr>
        <w:tabs>
          <w:tab w:val="left" w:pos="7095"/>
        </w:tabs>
        <w:spacing w:line="360" w:lineRule="auto"/>
        <w:contextualSpacing/>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rPr>
        <w:t>禹州市人民医院后勤社会化管理（被褥、手术布类供应及洗涤）采购项目（二次）</w:t>
      </w:r>
    </w:p>
    <w:p w14:paraId="6256B162">
      <w:pPr>
        <w:pStyle w:val="8"/>
        <w:spacing w:line="244" w:lineRule="auto"/>
        <w:rPr>
          <w:color w:val="auto"/>
        </w:rPr>
      </w:pPr>
    </w:p>
    <w:p w14:paraId="32DFF6A9">
      <w:pPr>
        <w:pStyle w:val="8"/>
        <w:spacing w:line="244" w:lineRule="auto"/>
        <w:rPr>
          <w:color w:val="auto"/>
        </w:rPr>
      </w:pPr>
    </w:p>
    <w:p w14:paraId="5506871D">
      <w:pPr>
        <w:pStyle w:val="8"/>
        <w:spacing w:line="244" w:lineRule="auto"/>
        <w:rPr>
          <w:color w:val="auto"/>
        </w:rPr>
      </w:pPr>
    </w:p>
    <w:p w14:paraId="767A3594">
      <w:pPr>
        <w:pStyle w:val="8"/>
        <w:spacing w:line="244" w:lineRule="auto"/>
        <w:rPr>
          <w:color w:val="auto"/>
        </w:rPr>
      </w:pPr>
    </w:p>
    <w:p w14:paraId="49666AFF">
      <w:pPr>
        <w:pStyle w:val="8"/>
        <w:spacing w:line="244" w:lineRule="auto"/>
        <w:rPr>
          <w:color w:val="auto"/>
        </w:rPr>
      </w:pPr>
    </w:p>
    <w:p w14:paraId="792398C4">
      <w:pPr>
        <w:pStyle w:val="8"/>
        <w:spacing w:line="244" w:lineRule="auto"/>
        <w:rPr>
          <w:color w:val="auto"/>
        </w:rPr>
      </w:pPr>
    </w:p>
    <w:p w14:paraId="65A89920">
      <w:pPr>
        <w:pStyle w:val="8"/>
        <w:spacing w:line="244" w:lineRule="auto"/>
        <w:rPr>
          <w:color w:val="auto"/>
        </w:rPr>
      </w:pPr>
    </w:p>
    <w:p w14:paraId="05EC78C3">
      <w:pPr>
        <w:pStyle w:val="8"/>
        <w:spacing w:line="245" w:lineRule="auto"/>
        <w:rPr>
          <w:color w:val="auto"/>
        </w:rPr>
      </w:pPr>
    </w:p>
    <w:p w14:paraId="5BE17913">
      <w:pPr>
        <w:pStyle w:val="8"/>
        <w:spacing w:line="245" w:lineRule="auto"/>
        <w:rPr>
          <w:color w:val="auto"/>
        </w:rPr>
      </w:pPr>
    </w:p>
    <w:p w14:paraId="73EEBC7E">
      <w:pPr>
        <w:pStyle w:val="8"/>
        <w:spacing w:line="245" w:lineRule="auto"/>
        <w:rPr>
          <w:color w:val="auto"/>
        </w:rPr>
      </w:pPr>
    </w:p>
    <w:p w14:paraId="28C231E0">
      <w:pPr>
        <w:spacing w:before="325" w:line="220" w:lineRule="auto"/>
        <w:jc w:val="center"/>
        <w:outlineLvl w:val="0"/>
        <w:rPr>
          <w:rFonts w:ascii="宋体" w:hAnsi="宋体" w:eastAsia="宋体" w:cs="宋体"/>
          <w:color w:val="auto"/>
          <w:sz w:val="100"/>
          <w:szCs w:val="100"/>
        </w:rPr>
      </w:pPr>
      <w:r>
        <w:rPr>
          <w:rFonts w:ascii="宋体" w:hAnsi="宋体" w:eastAsia="宋体" w:cs="宋体"/>
          <w:color w:val="auto"/>
          <w:spacing w:val="-81"/>
          <w:sz w:val="100"/>
          <w:szCs w:val="100"/>
          <w14:textOutline w14:w="18148" w14:cap="flat" w14:cmpd="sng" w14:algn="ctr">
            <w14:solidFill>
              <w14:srgbClr w14:val="000000"/>
            </w14:solidFill>
            <w14:prstDash w14:val="solid"/>
            <w14:miter w14:val="0"/>
          </w14:textOutline>
        </w:rPr>
        <w:t>招</w:t>
      </w:r>
      <w:r>
        <w:rPr>
          <w:rFonts w:hint="eastAsia" w:ascii="宋体" w:hAnsi="宋体" w:eastAsia="宋体" w:cs="宋体"/>
          <w:color w:val="auto"/>
          <w:spacing w:val="-81"/>
          <w:sz w:val="100"/>
          <w:szCs w:val="100"/>
          <w:lang w:val="en-US" w:eastAsia="zh-CN"/>
          <w14:textOutline w14:w="18148" w14:cap="flat" w14:cmpd="sng" w14:algn="ctr">
            <w14:solidFill>
              <w14:srgbClr w14:val="000000"/>
            </w14:solidFill>
            <w14:prstDash w14:val="solid"/>
            <w14:miter w14:val="0"/>
          </w14:textOutline>
        </w:rPr>
        <w:t xml:space="preserve">  </w:t>
      </w:r>
      <w:r>
        <w:rPr>
          <w:rFonts w:ascii="宋体" w:hAnsi="宋体" w:eastAsia="宋体" w:cs="宋体"/>
          <w:color w:val="auto"/>
          <w:spacing w:val="-81"/>
          <w:sz w:val="100"/>
          <w:szCs w:val="100"/>
          <w14:textOutline w14:w="18148" w14:cap="flat" w14:cmpd="sng" w14:algn="ctr">
            <w14:solidFill>
              <w14:srgbClr w14:val="000000"/>
            </w14:solidFill>
            <w14:prstDash w14:val="solid"/>
            <w14:miter w14:val="0"/>
          </w14:textOutline>
        </w:rPr>
        <w:t>标</w:t>
      </w:r>
      <w:r>
        <w:rPr>
          <w:rFonts w:hint="eastAsia" w:ascii="宋体" w:hAnsi="宋体" w:eastAsia="宋体" w:cs="宋体"/>
          <w:color w:val="auto"/>
          <w:spacing w:val="-81"/>
          <w:sz w:val="100"/>
          <w:szCs w:val="100"/>
          <w:lang w:val="en-US" w:eastAsia="zh-CN"/>
          <w14:textOutline w14:w="18148" w14:cap="flat" w14:cmpd="sng" w14:algn="ctr">
            <w14:solidFill>
              <w14:srgbClr w14:val="000000"/>
            </w14:solidFill>
            <w14:prstDash w14:val="solid"/>
            <w14:miter w14:val="0"/>
          </w14:textOutline>
        </w:rPr>
        <w:t xml:space="preserve">  </w:t>
      </w:r>
      <w:r>
        <w:rPr>
          <w:rFonts w:ascii="宋体" w:hAnsi="宋体" w:eastAsia="宋体" w:cs="宋体"/>
          <w:color w:val="auto"/>
          <w:spacing w:val="-81"/>
          <w:sz w:val="100"/>
          <w:szCs w:val="100"/>
          <w14:textOutline w14:w="18148" w14:cap="flat" w14:cmpd="sng" w14:algn="ctr">
            <w14:solidFill>
              <w14:srgbClr w14:val="000000"/>
            </w14:solidFill>
            <w14:prstDash w14:val="solid"/>
            <w14:miter w14:val="0"/>
          </w14:textOutline>
        </w:rPr>
        <w:t>文</w:t>
      </w:r>
      <w:r>
        <w:rPr>
          <w:rFonts w:hint="eastAsia" w:ascii="宋体" w:hAnsi="宋体" w:eastAsia="宋体" w:cs="宋体"/>
          <w:color w:val="auto"/>
          <w:spacing w:val="-81"/>
          <w:sz w:val="100"/>
          <w:szCs w:val="100"/>
          <w:lang w:val="en-US" w:eastAsia="zh-CN"/>
          <w14:textOutline w14:w="18148" w14:cap="flat" w14:cmpd="sng" w14:algn="ctr">
            <w14:solidFill>
              <w14:srgbClr w14:val="000000"/>
            </w14:solidFill>
            <w14:prstDash w14:val="solid"/>
            <w14:miter w14:val="0"/>
          </w14:textOutline>
        </w:rPr>
        <w:t xml:space="preserve">  </w:t>
      </w:r>
      <w:r>
        <w:rPr>
          <w:rFonts w:ascii="宋体" w:hAnsi="宋体" w:eastAsia="宋体" w:cs="宋体"/>
          <w:color w:val="auto"/>
          <w:spacing w:val="-81"/>
          <w:sz w:val="100"/>
          <w:szCs w:val="100"/>
          <w14:textOutline w14:w="18148" w14:cap="flat" w14:cmpd="sng" w14:algn="ctr">
            <w14:solidFill>
              <w14:srgbClr w14:val="000000"/>
            </w14:solidFill>
            <w14:prstDash w14:val="solid"/>
            <w14:miter w14:val="0"/>
          </w14:textOutline>
        </w:rPr>
        <w:t>件</w:t>
      </w:r>
    </w:p>
    <w:p w14:paraId="3D001AD8">
      <w:pPr>
        <w:pStyle w:val="8"/>
        <w:spacing w:line="252" w:lineRule="auto"/>
        <w:rPr>
          <w:color w:val="auto"/>
        </w:rPr>
      </w:pPr>
    </w:p>
    <w:p w14:paraId="48129A59">
      <w:pPr>
        <w:pStyle w:val="8"/>
        <w:spacing w:line="252" w:lineRule="auto"/>
        <w:rPr>
          <w:color w:val="auto"/>
        </w:rPr>
      </w:pPr>
    </w:p>
    <w:p w14:paraId="0CB825EC">
      <w:pPr>
        <w:pStyle w:val="8"/>
        <w:spacing w:line="252" w:lineRule="auto"/>
        <w:rPr>
          <w:color w:val="auto"/>
        </w:rPr>
      </w:pPr>
    </w:p>
    <w:p w14:paraId="0F937D31">
      <w:pPr>
        <w:pStyle w:val="8"/>
        <w:spacing w:line="252" w:lineRule="auto"/>
        <w:rPr>
          <w:color w:val="auto"/>
        </w:rPr>
      </w:pPr>
    </w:p>
    <w:p w14:paraId="28368BF5">
      <w:pPr>
        <w:pStyle w:val="8"/>
        <w:spacing w:line="252" w:lineRule="auto"/>
        <w:rPr>
          <w:color w:val="auto"/>
        </w:rPr>
      </w:pPr>
    </w:p>
    <w:p w14:paraId="66CCF90F">
      <w:pPr>
        <w:pStyle w:val="8"/>
        <w:spacing w:line="252" w:lineRule="auto"/>
        <w:rPr>
          <w:color w:val="auto"/>
        </w:rPr>
      </w:pPr>
    </w:p>
    <w:p w14:paraId="607BA643">
      <w:pPr>
        <w:pStyle w:val="8"/>
        <w:spacing w:line="252" w:lineRule="auto"/>
        <w:rPr>
          <w:color w:val="auto"/>
        </w:rPr>
      </w:pPr>
    </w:p>
    <w:p w14:paraId="02A6552D">
      <w:pPr>
        <w:pStyle w:val="8"/>
        <w:spacing w:line="253" w:lineRule="auto"/>
        <w:rPr>
          <w:color w:val="auto"/>
        </w:rPr>
      </w:pPr>
    </w:p>
    <w:p w14:paraId="421E43FD">
      <w:pPr>
        <w:pStyle w:val="8"/>
        <w:spacing w:line="253" w:lineRule="auto"/>
        <w:rPr>
          <w:color w:val="auto"/>
        </w:rPr>
      </w:pPr>
    </w:p>
    <w:p w14:paraId="1E2313EF">
      <w:pPr>
        <w:tabs>
          <w:tab w:val="left" w:pos="8710"/>
        </w:tabs>
        <w:spacing w:before="104" w:line="599" w:lineRule="auto"/>
        <w:ind w:left="517" w:firstLine="6"/>
        <w:rPr>
          <w:rFonts w:ascii="宋体" w:hAnsi="宋体" w:eastAsia="宋体" w:cs="宋体"/>
          <w:color w:val="auto"/>
          <w:sz w:val="32"/>
          <w:szCs w:val="32"/>
        </w:rPr>
      </w:pPr>
      <w:r>
        <w:rPr>
          <w:color w:val="auto"/>
        </w:rPr>
        <mc:AlternateContent>
          <mc:Choice Requires="wps">
            <w:drawing>
              <wp:anchor distT="0" distB="0" distL="114300" distR="114300" simplePos="0" relativeHeight="251659264" behindDoc="0" locked="0" layoutInCell="1" allowOverlap="1">
                <wp:simplePos x="0" y="0"/>
                <wp:positionH relativeFrom="column">
                  <wp:posOffset>1748790</wp:posOffset>
                </wp:positionH>
                <wp:positionV relativeFrom="paragraph">
                  <wp:posOffset>1585595</wp:posOffset>
                </wp:positionV>
                <wp:extent cx="3758565" cy="0"/>
                <wp:effectExtent l="0" t="5080" r="0" b="5080"/>
                <wp:wrapNone/>
                <wp:docPr id="1" name="任意多边形 1"/>
                <wp:cNvGraphicFramePr/>
                <a:graphic xmlns:a="http://schemas.openxmlformats.org/drawingml/2006/main">
                  <a:graphicData uri="http://schemas.microsoft.com/office/word/2010/wordprocessingShape">
                    <wps:wsp>
                      <wps:cNvSpPr/>
                      <wps:spPr>
                        <a:xfrm>
                          <a:off x="0" y="0"/>
                          <a:ext cx="3758565" cy="0"/>
                        </a:xfrm>
                        <a:custGeom>
                          <a:avLst/>
                          <a:gdLst/>
                          <a:ahLst/>
                          <a:cxnLst/>
                          <a:rect l="0" t="0" r="0" b="0"/>
                          <a:pathLst>
                            <a:path w="5920" h="17">
                              <a:moveTo>
                                <a:pt x="0" y="0"/>
                              </a:moveTo>
                              <a:lnTo>
                                <a:pt x="5920" y="0"/>
                              </a:lnTo>
                            </a:path>
                          </a:pathLst>
                        </a:custGeom>
                        <a:noFill/>
                        <a:ln w="10160"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o:spt="100" style="position:absolute;left:0pt;margin-left:137.7pt;margin-top:124.85pt;height:0pt;width:295.95pt;z-index:251659264;mso-width-relative:page;mso-height-relative:page;" filled="f" stroked="t" coordsize="5920,17" o:gfxdata="UEsDBAoAAAAAAIdO4kAAAAAAAAAAAAAAAAAEAAAAZHJzL1BLAwQUAAAACACHTuJAO8G5FtcAAAAL&#10;AQAADwAAAGRycy9kb3ducmV2LnhtbE2Pz07DMAyH70i8Q2QkLoil3ca6laY7DDgjyh4ga0xb0dhV&#10;k3UbT4+RkODmP59+/lxsz75XE46hYzKQzhJQSDW7jhoD+/eX+zWoEC052zOhgQsG2JbXV4XNHZ/o&#10;DacqNkpCKOTWQBvjkGsd6ha9DTMekGT3waO3Udqx0W60Jwn3vZ4nyUp725FcaO2Auxbrz+roDdTP&#10;rptPG+Y71vuv6jW9LJ6ynTG3N2nyCCriOf7B8KMv6lCK04GP5ILqDcyzh6WgUiw3GSgh1qtsAerw&#10;O9Flof//UH4DUEsDBBQAAAAIAIdO4kAQa/jVQAIAAMMEAAAOAAAAZHJzL2Uyb0RvYy54bWytVEuO&#10;EzEQ3SNxB8t70klQMkMrnVkQhg2CkWY4QMV2d1vyT7aTTvbs2bNEXAKN4DQM4hiU3fkxSCgLsuiU&#10;u8qv3qtPz642WpG18EFaU9HRYEiJMMxyaZqKvr+7fnZJSYhgOChrREW3ItCr+dMns86VYmxbq7jw&#10;BEFMKDtX0TZGVxZFYK3QEAbWCYPO2noNEY++KbiHDtG1KsbD4bTorOfOWyZCwLeL3kl3iP4cQFvX&#10;komFZSstTOxRvVAQUVJopQt0ntnWtWDxXV0HEYmqKCqN+YlJ0F6mZzGfQdl4cK1kOwpwDoVHmjRI&#10;g0kPUAuIQFZe/gWlJfM22DoOmNVFLyRXBFWMho9qc9uCE1kLljq4Q9HD/4Nlb9c3nkiOk0CJAY0N&#10;/3F///PDx4cvn359//rw7TMZpSJ1LpQYe+tu/O4U0EyKN7XX6R+1kE0u7PZQWLGJhOHL5xeTy8l0&#10;Qgnb+4rjRbYK8bWwGQTWb0Lse8L3FrR7i23M3vTY2X/21EFM9xKzZJKuopMXY2x7i1Ivcq+0XYs7&#10;myPiI+pI7+hV5jSqRznR0bvxRsozn+2MnBvtU3XGXkulsjxlEqPRcDRFSgxwj2qcXzS1w14E02SG&#10;wSrJ051EMvhm+VJ5soY0y/mXOoM5/ghzPsQFhLaPy65+yrWMuLhK6pT3cB3KVgB/ZTiJW4fdN7j0&#10;NHHTglOiBH4jkpVJR5DqnEikpAwyS0PTj0mylpZvcdZWzsumxUXMc5VjcLazjt0epuU5PWek47dn&#10;/h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7wbkW1wAAAAsBAAAPAAAAAAAAAAEAIAAAACIAAABk&#10;cnMvZG93bnJldi54bWxQSwECFAAUAAAACACHTuJAEGv41UACAADDBAAADgAAAAAAAAABACAAAAAm&#10;AQAAZHJzL2Uyb0RvYy54bWxQSwUGAAAAAAYABgBZAQAA2AUAAAAA&#10;" path="m0,0l5920,0e">
                <v:fill on="f" focussize="0,0"/>
                <v:stroke weight="0.8pt" color="#000000" miterlimit="10" joinstyle="miter"/>
                <v:imagedata o:title=""/>
                <o:lock v:ext="edit" aspectratio="f"/>
              </v:shape>
            </w:pict>
          </mc:Fallback>
        </mc:AlternateContent>
      </w:r>
      <w:r>
        <w:rPr>
          <w:rFonts w:ascii="宋体" w:hAnsi="宋体" w:eastAsia="宋体" w:cs="宋体"/>
          <w:color w:val="auto"/>
          <w:spacing w:val="-1"/>
          <w:sz w:val="32"/>
          <w:szCs w:val="32"/>
          <w14:textOutline w14:w="5803" w14:cap="flat" w14:cmpd="sng" w14:algn="ctr">
            <w14:solidFill>
              <w14:srgbClr w14:val="000000"/>
            </w14:solidFill>
            <w14:prstDash w14:val="solid"/>
            <w14:miter w14:val="0"/>
          </w14:textOutline>
        </w:rPr>
        <w:t>项目编号</w:t>
      </w:r>
      <w:r>
        <w:rPr>
          <w:rFonts w:ascii="宋体" w:hAnsi="宋体" w:eastAsia="宋体" w:cs="宋体"/>
          <w:color w:val="auto"/>
          <w:spacing w:val="-1"/>
          <w:sz w:val="32"/>
          <w:szCs w:val="32"/>
        </w:rPr>
        <w:t xml:space="preserve">：  </w:t>
      </w:r>
      <w:r>
        <w:rPr>
          <w:rFonts w:ascii="宋体" w:hAnsi="宋体" w:eastAsia="宋体" w:cs="宋体"/>
          <w:color w:val="auto"/>
          <w:spacing w:val="21"/>
          <w:sz w:val="32"/>
          <w:szCs w:val="32"/>
          <w:u w:val="single"/>
        </w:rPr>
        <w:t xml:space="preserve">   </w:t>
      </w:r>
      <w:r>
        <w:rPr>
          <w:rFonts w:ascii="宋体" w:hAnsi="宋体" w:eastAsia="宋体" w:cs="宋体"/>
          <w:color w:val="auto"/>
          <w:spacing w:val="-1"/>
          <w:sz w:val="32"/>
          <w:szCs w:val="32"/>
          <w:u w:val="single"/>
        </w:rPr>
        <w:t>YZCG-DLG202</w:t>
      </w:r>
      <w:r>
        <w:rPr>
          <w:rFonts w:hint="eastAsia" w:ascii="宋体" w:hAnsi="宋体" w:eastAsia="宋体" w:cs="宋体"/>
          <w:color w:val="auto"/>
          <w:spacing w:val="-1"/>
          <w:sz w:val="32"/>
          <w:szCs w:val="32"/>
          <w:u w:val="single"/>
        </w:rPr>
        <w:t>60</w:t>
      </w:r>
      <w:r>
        <w:rPr>
          <w:rFonts w:hint="eastAsia" w:ascii="宋体" w:hAnsi="宋体" w:eastAsia="宋体" w:cs="宋体"/>
          <w:color w:val="auto"/>
          <w:spacing w:val="-1"/>
          <w:sz w:val="32"/>
          <w:szCs w:val="32"/>
          <w:u w:val="single"/>
          <w:lang w:val="en-US" w:eastAsia="zh-CN"/>
        </w:rPr>
        <w:t>37</w:t>
      </w:r>
      <w:r>
        <w:rPr>
          <w:rFonts w:ascii="宋体" w:hAnsi="宋体" w:eastAsia="宋体" w:cs="宋体"/>
          <w:color w:val="auto"/>
          <w:sz w:val="32"/>
          <w:szCs w:val="32"/>
          <w:u w:val="single"/>
        </w:rPr>
        <w:tab/>
      </w:r>
      <w:r>
        <w:rPr>
          <w:rFonts w:ascii="宋体" w:hAnsi="宋体" w:eastAsia="宋体" w:cs="宋体"/>
          <w:color w:val="auto"/>
          <w:sz w:val="32"/>
          <w:szCs w:val="32"/>
        </w:rPr>
        <w:t xml:space="preserve"> </w:t>
      </w:r>
      <w:r>
        <w:rPr>
          <w:rFonts w:ascii="宋体" w:hAnsi="宋体" w:eastAsia="宋体" w:cs="宋体"/>
          <w:color w:val="auto"/>
          <w:spacing w:val="-5"/>
          <w:sz w:val="32"/>
          <w:szCs w:val="32"/>
          <w14:textOutline w14:w="5803" w14:cap="flat" w14:cmpd="sng" w14:algn="ctr">
            <w14:solidFill>
              <w14:srgbClr w14:val="000000"/>
            </w14:solidFill>
            <w14:prstDash w14:val="solid"/>
            <w14:miter w14:val="0"/>
          </w14:textOutline>
        </w:rPr>
        <w:t>采购单位</w:t>
      </w:r>
      <w:r>
        <w:rPr>
          <w:rFonts w:ascii="宋体" w:hAnsi="宋体" w:eastAsia="宋体" w:cs="宋体"/>
          <w:color w:val="auto"/>
          <w:spacing w:val="-5"/>
          <w:sz w:val="32"/>
          <w:szCs w:val="32"/>
        </w:rPr>
        <w:t xml:space="preserve">： </w:t>
      </w:r>
      <w:r>
        <w:rPr>
          <w:rFonts w:ascii="宋体" w:hAnsi="宋体" w:eastAsia="宋体" w:cs="宋体"/>
          <w:color w:val="auto"/>
          <w:spacing w:val="14"/>
          <w:sz w:val="32"/>
          <w:szCs w:val="32"/>
          <w:u w:val="single"/>
        </w:rPr>
        <w:t xml:space="preserve">    </w:t>
      </w:r>
      <w:r>
        <w:rPr>
          <w:rFonts w:ascii="宋体" w:hAnsi="宋体" w:eastAsia="宋体" w:cs="宋体"/>
          <w:color w:val="auto"/>
          <w:spacing w:val="-5"/>
          <w:sz w:val="32"/>
          <w:szCs w:val="32"/>
          <w:u w:val="single"/>
        </w:rPr>
        <w:t>禹州市人民医院</w:t>
      </w:r>
      <w:r>
        <w:rPr>
          <w:rFonts w:ascii="宋体" w:hAnsi="宋体" w:eastAsia="宋体" w:cs="宋体"/>
          <w:color w:val="auto"/>
          <w:sz w:val="32"/>
          <w:szCs w:val="32"/>
          <w:u w:val="single"/>
        </w:rPr>
        <w:t xml:space="preserve">                       </w:t>
      </w:r>
    </w:p>
    <w:p w14:paraId="42C08C32">
      <w:pPr>
        <w:spacing w:before="1" w:line="218" w:lineRule="auto"/>
        <w:ind w:left="517"/>
        <w:rPr>
          <w:rFonts w:ascii="宋体" w:hAnsi="宋体" w:eastAsia="宋体" w:cs="宋体"/>
          <w:color w:val="auto"/>
          <w:sz w:val="32"/>
          <w:szCs w:val="32"/>
        </w:rPr>
      </w:pPr>
      <w:r>
        <w:rPr>
          <w:rFonts w:ascii="宋体" w:hAnsi="宋体" w:eastAsia="宋体" w:cs="宋体"/>
          <w:color w:val="auto"/>
          <w:spacing w:val="-3"/>
          <w:sz w:val="32"/>
          <w:szCs w:val="32"/>
          <w14:textOutline w14:w="5803" w14:cap="flat" w14:cmpd="sng" w14:algn="ctr">
            <w14:solidFill>
              <w14:srgbClr w14:val="000000"/>
            </w14:solidFill>
            <w14:prstDash w14:val="solid"/>
            <w14:miter w14:val="0"/>
          </w14:textOutline>
        </w:rPr>
        <w:t>采购代理机构</w:t>
      </w:r>
      <w:r>
        <w:rPr>
          <w:rFonts w:ascii="宋体" w:hAnsi="宋体" w:eastAsia="宋体" w:cs="宋体"/>
          <w:color w:val="auto"/>
          <w:spacing w:val="-3"/>
          <w:sz w:val="32"/>
          <w:szCs w:val="32"/>
        </w:rPr>
        <w:t>：</w:t>
      </w:r>
      <w:r>
        <w:rPr>
          <w:rFonts w:hint="eastAsia" w:ascii="宋体" w:hAnsi="宋体" w:eastAsia="宋体" w:cs="宋体"/>
          <w:color w:val="auto"/>
          <w:spacing w:val="-3"/>
          <w:sz w:val="32"/>
          <w:szCs w:val="32"/>
        </w:rPr>
        <w:t>河南建威工程管理咨询有限公司</w:t>
      </w:r>
    </w:p>
    <w:p w14:paraId="6FCF21DE">
      <w:pPr>
        <w:pStyle w:val="8"/>
        <w:spacing w:line="275" w:lineRule="auto"/>
        <w:rPr>
          <w:color w:val="auto"/>
        </w:rPr>
      </w:pPr>
    </w:p>
    <w:p w14:paraId="78533B54">
      <w:pPr>
        <w:pStyle w:val="8"/>
        <w:spacing w:line="275" w:lineRule="auto"/>
        <w:rPr>
          <w:color w:val="auto"/>
        </w:rPr>
      </w:pPr>
    </w:p>
    <w:p w14:paraId="2C18051F">
      <w:pPr>
        <w:spacing w:before="104" w:line="220" w:lineRule="auto"/>
        <w:ind w:left="3244"/>
        <w:rPr>
          <w:rFonts w:ascii="宋体" w:hAnsi="宋体" w:eastAsia="宋体" w:cs="宋体"/>
          <w:color w:val="auto"/>
          <w:sz w:val="32"/>
          <w:szCs w:val="32"/>
        </w:rPr>
      </w:pPr>
      <w:r>
        <w:rPr>
          <w:rFonts w:ascii="宋体" w:hAnsi="宋体" w:eastAsia="宋体" w:cs="宋体"/>
          <w:color w:val="auto"/>
          <w:spacing w:val="-3"/>
          <w:sz w:val="32"/>
          <w:szCs w:val="32"/>
        </w:rPr>
        <w:t>二零二</w:t>
      </w:r>
      <w:r>
        <w:rPr>
          <w:rFonts w:hint="eastAsia" w:ascii="宋体" w:hAnsi="宋体" w:eastAsia="宋体" w:cs="宋体"/>
          <w:color w:val="auto"/>
          <w:spacing w:val="-3"/>
          <w:sz w:val="32"/>
          <w:szCs w:val="32"/>
        </w:rPr>
        <w:t>六</w:t>
      </w:r>
      <w:r>
        <w:rPr>
          <w:rFonts w:ascii="宋体" w:hAnsi="宋体" w:eastAsia="宋体" w:cs="宋体"/>
          <w:color w:val="auto"/>
          <w:spacing w:val="-3"/>
          <w:sz w:val="32"/>
          <w:szCs w:val="32"/>
        </w:rPr>
        <w:t>年</w:t>
      </w:r>
      <w:r>
        <w:rPr>
          <w:rFonts w:hint="eastAsia" w:ascii="宋体" w:hAnsi="宋体" w:eastAsia="宋体" w:cs="宋体"/>
          <w:color w:val="auto"/>
          <w:spacing w:val="-3"/>
          <w:sz w:val="32"/>
          <w:szCs w:val="32"/>
          <w:lang w:val="en-US" w:eastAsia="zh-CN"/>
        </w:rPr>
        <w:t>六</w:t>
      </w:r>
      <w:bookmarkStart w:id="16" w:name="_GoBack"/>
      <w:bookmarkEnd w:id="16"/>
      <w:r>
        <w:rPr>
          <w:rFonts w:ascii="宋体" w:hAnsi="宋体" w:eastAsia="宋体" w:cs="宋体"/>
          <w:color w:val="auto"/>
          <w:spacing w:val="-3"/>
          <w:sz w:val="32"/>
          <w:szCs w:val="32"/>
        </w:rPr>
        <w:t>月</w:t>
      </w:r>
    </w:p>
    <w:p w14:paraId="308936A0">
      <w:pPr>
        <w:spacing w:line="220" w:lineRule="auto"/>
        <w:rPr>
          <w:rFonts w:ascii="宋体" w:hAnsi="宋体" w:eastAsia="宋体" w:cs="宋体"/>
          <w:color w:val="auto"/>
          <w:sz w:val="32"/>
          <w:szCs w:val="32"/>
        </w:rPr>
        <w:sectPr>
          <w:footerReference r:id="rId3" w:type="default"/>
          <w:pgSz w:w="11907" w:h="16840"/>
          <w:pgMar w:top="1431" w:right="1530" w:bottom="1191" w:left="1664" w:header="0" w:footer="0" w:gutter="0"/>
          <w:cols w:space="720" w:num="1"/>
        </w:sectPr>
      </w:pPr>
    </w:p>
    <w:p w14:paraId="1B017317">
      <w:pPr>
        <w:autoSpaceDE w:val="0"/>
        <w:autoSpaceDN w:val="0"/>
        <w:adjustRightInd w:val="0"/>
        <w:spacing w:line="700" w:lineRule="exact"/>
        <w:jc w:val="center"/>
        <w:rPr>
          <w:rFonts w:ascii="宋体" w:hAnsi="宋体" w:eastAsia="宋体"/>
          <w:b/>
          <w:bCs/>
          <w:color w:val="auto"/>
          <w:sz w:val="44"/>
          <w:szCs w:val="44"/>
        </w:rPr>
      </w:pPr>
      <w:r>
        <w:rPr>
          <w:rFonts w:hint="eastAsia" w:ascii="宋体" w:hAnsi="宋体" w:eastAsia="宋体"/>
          <w:b/>
          <w:bCs/>
          <w:color w:val="auto"/>
          <w:sz w:val="44"/>
          <w:szCs w:val="44"/>
        </w:rPr>
        <w:t>目 录</w:t>
      </w:r>
    </w:p>
    <w:p w14:paraId="21A90077">
      <w:pPr>
        <w:autoSpaceDE w:val="0"/>
        <w:autoSpaceDN w:val="0"/>
        <w:adjustRightInd w:val="0"/>
        <w:spacing w:line="700" w:lineRule="exact"/>
        <w:ind w:firstLine="602" w:firstLineChars="200"/>
        <w:rPr>
          <w:rFonts w:asciiTheme="majorEastAsia" w:hAnsiTheme="majorEastAsia" w:eastAsiaTheme="majorEastAsia" w:cstheme="majorEastAsia"/>
          <w:b/>
          <w:bCs/>
          <w:color w:val="auto"/>
          <w:sz w:val="30"/>
          <w:szCs w:val="30"/>
          <w:lang w:val="zh-CN"/>
        </w:rPr>
      </w:pPr>
    </w:p>
    <w:p w14:paraId="6B83972A">
      <w:pPr>
        <w:autoSpaceDE w:val="0"/>
        <w:autoSpaceDN w:val="0"/>
        <w:adjustRightInd w:val="0"/>
        <w:spacing w:line="700" w:lineRule="exact"/>
        <w:ind w:firstLine="602" w:firstLineChars="200"/>
        <w:rPr>
          <w:rFonts w:asciiTheme="majorEastAsia" w:hAnsiTheme="majorEastAsia" w:eastAsiaTheme="majorEastAsia" w:cstheme="majorEastAsia"/>
          <w:b/>
          <w:bCs/>
          <w:color w:val="auto"/>
          <w:sz w:val="30"/>
          <w:szCs w:val="30"/>
          <w:lang w:val="zh-CN"/>
        </w:rPr>
      </w:pPr>
      <w:r>
        <w:rPr>
          <w:rFonts w:hint="eastAsia" w:asciiTheme="majorEastAsia" w:hAnsiTheme="majorEastAsia" w:eastAsiaTheme="majorEastAsia" w:cstheme="majorEastAsia"/>
          <w:b/>
          <w:bCs/>
          <w:color w:val="auto"/>
          <w:sz w:val="30"/>
          <w:szCs w:val="30"/>
          <w:lang w:val="zh-CN"/>
        </w:rPr>
        <w:t>第一章 投标邀请</w:t>
      </w:r>
    </w:p>
    <w:p w14:paraId="324B2078">
      <w:pPr>
        <w:autoSpaceDE w:val="0"/>
        <w:autoSpaceDN w:val="0"/>
        <w:adjustRightInd w:val="0"/>
        <w:spacing w:line="700" w:lineRule="exact"/>
        <w:ind w:firstLine="551"/>
        <w:rPr>
          <w:rFonts w:asciiTheme="majorEastAsia" w:hAnsiTheme="majorEastAsia" w:eastAsiaTheme="majorEastAsia" w:cstheme="majorEastAsia"/>
          <w:b/>
          <w:bCs/>
          <w:color w:val="auto"/>
          <w:sz w:val="30"/>
          <w:szCs w:val="30"/>
          <w:lang w:val="zh-CN"/>
        </w:rPr>
      </w:pPr>
      <w:r>
        <w:rPr>
          <w:rFonts w:hint="eastAsia" w:asciiTheme="majorEastAsia" w:hAnsiTheme="majorEastAsia" w:eastAsiaTheme="majorEastAsia" w:cstheme="majorEastAsia"/>
          <w:b/>
          <w:bCs/>
          <w:color w:val="auto"/>
          <w:sz w:val="30"/>
          <w:szCs w:val="30"/>
          <w:lang w:val="zh-CN"/>
        </w:rPr>
        <w:t>第二章 项目需求</w:t>
      </w:r>
    </w:p>
    <w:p w14:paraId="072958F7">
      <w:pPr>
        <w:autoSpaceDE w:val="0"/>
        <w:autoSpaceDN w:val="0"/>
        <w:adjustRightInd w:val="0"/>
        <w:spacing w:line="700" w:lineRule="exact"/>
        <w:ind w:firstLine="560"/>
        <w:rPr>
          <w:rFonts w:asciiTheme="majorEastAsia" w:hAnsiTheme="majorEastAsia" w:eastAsiaTheme="majorEastAsia" w:cstheme="majorEastAsia"/>
          <w:b/>
          <w:color w:val="auto"/>
          <w:kern w:val="0"/>
          <w:sz w:val="30"/>
          <w:szCs w:val="30"/>
        </w:rPr>
      </w:pPr>
      <w:r>
        <w:rPr>
          <w:rFonts w:hint="eastAsia" w:asciiTheme="majorEastAsia" w:hAnsiTheme="majorEastAsia" w:eastAsiaTheme="majorEastAsia" w:cstheme="majorEastAsia"/>
          <w:b/>
          <w:bCs/>
          <w:color w:val="auto"/>
          <w:sz w:val="30"/>
          <w:szCs w:val="30"/>
          <w:lang w:val="zh-CN"/>
        </w:rPr>
        <w:t xml:space="preserve">第三章 </w:t>
      </w:r>
      <w:r>
        <w:rPr>
          <w:rFonts w:hint="eastAsia" w:asciiTheme="majorEastAsia" w:hAnsiTheme="majorEastAsia" w:eastAsiaTheme="majorEastAsia" w:cstheme="majorEastAsia"/>
          <w:b/>
          <w:color w:val="auto"/>
          <w:kern w:val="0"/>
          <w:sz w:val="30"/>
          <w:szCs w:val="30"/>
        </w:rPr>
        <w:t>投标人须知前附表</w:t>
      </w:r>
    </w:p>
    <w:p w14:paraId="5846A624">
      <w:pPr>
        <w:autoSpaceDE w:val="0"/>
        <w:autoSpaceDN w:val="0"/>
        <w:adjustRightInd w:val="0"/>
        <w:spacing w:line="700" w:lineRule="exact"/>
        <w:ind w:firstLine="560"/>
        <w:rPr>
          <w:rFonts w:asciiTheme="majorEastAsia" w:hAnsiTheme="majorEastAsia" w:eastAsiaTheme="majorEastAsia" w:cstheme="majorEastAsia"/>
          <w:b/>
          <w:color w:val="auto"/>
          <w:kern w:val="0"/>
          <w:sz w:val="30"/>
          <w:szCs w:val="30"/>
        </w:rPr>
      </w:pPr>
      <w:r>
        <w:rPr>
          <w:rFonts w:hint="eastAsia" w:asciiTheme="majorEastAsia" w:hAnsiTheme="majorEastAsia" w:eastAsiaTheme="majorEastAsia" w:cstheme="majorEastAsia"/>
          <w:b/>
          <w:bCs/>
          <w:color w:val="auto"/>
          <w:sz w:val="30"/>
          <w:szCs w:val="30"/>
          <w:lang w:val="zh-CN"/>
        </w:rPr>
        <w:t xml:space="preserve">第四章 </w:t>
      </w:r>
      <w:r>
        <w:rPr>
          <w:rFonts w:hint="eastAsia" w:asciiTheme="majorEastAsia" w:hAnsiTheme="majorEastAsia" w:eastAsiaTheme="majorEastAsia" w:cstheme="majorEastAsia"/>
          <w:b/>
          <w:color w:val="auto"/>
          <w:kern w:val="0"/>
          <w:sz w:val="30"/>
          <w:szCs w:val="30"/>
        </w:rPr>
        <w:t>投标人须知</w:t>
      </w:r>
    </w:p>
    <w:p w14:paraId="29608593">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一、概念释义</w:t>
      </w:r>
    </w:p>
    <w:p w14:paraId="76F131B7">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二、招标文件说明</w:t>
      </w:r>
    </w:p>
    <w:p w14:paraId="1E0D271A">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三、投标文件的编制</w:t>
      </w:r>
    </w:p>
    <w:p w14:paraId="79A1E064">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四、投标文件的递交</w:t>
      </w:r>
    </w:p>
    <w:p w14:paraId="522A5543">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五、开标和评标</w:t>
      </w:r>
    </w:p>
    <w:p w14:paraId="3D15CBC6">
      <w:pPr>
        <w:autoSpaceDE w:val="0"/>
        <w:autoSpaceDN w:val="0"/>
        <w:adjustRightInd w:val="0"/>
        <w:spacing w:line="700" w:lineRule="exact"/>
        <w:ind w:firstLine="551"/>
        <w:rPr>
          <w:rFonts w:asciiTheme="majorEastAsia" w:hAnsiTheme="majorEastAsia" w:eastAsiaTheme="majorEastAsia" w:cstheme="majorEastAsia"/>
          <w:b/>
          <w:bCs/>
          <w:color w:val="auto"/>
          <w:sz w:val="30"/>
          <w:szCs w:val="30"/>
          <w:lang w:val="zh-CN"/>
        </w:rPr>
      </w:pPr>
      <w:r>
        <w:rPr>
          <w:rFonts w:hint="eastAsia" w:asciiTheme="majorEastAsia" w:hAnsiTheme="majorEastAsia" w:eastAsiaTheme="majorEastAsia" w:cstheme="majorEastAsia"/>
          <w:color w:val="auto"/>
          <w:sz w:val="30"/>
          <w:szCs w:val="30"/>
          <w:lang w:val="zh-CN"/>
        </w:rPr>
        <w:t>六、定标和授予合同</w:t>
      </w:r>
    </w:p>
    <w:p w14:paraId="08373C01">
      <w:pPr>
        <w:autoSpaceDE w:val="0"/>
        <w:autoSpaceDN w:val="0"/>
        <w:adjustRightInd w:val="0"/>
        <w:spacing w:line="700" w:lineRule="exact"/>
        <w:ind w:firstLine="551"/>
        <w:rPr>
          <w:rFonts w:asciiTheme="majorEastAsia" w:hAnsiTheme="majorEastAsia" w:eastAsiaTheme="majorEastAsia" w:cstheme="majorEastAsia"/>
          <w:b/>
          <w:bCs/>
          <w:color w:val="auto"/>
          <w:sz w:val="30"/>
          <w:szCs w:val="30"/>
          <w:lang w:val="zh-CN"/>
        </w:rPr>
      </w:pPr>
      <w:r>
        <w:rPr>
          <w:rFonts w:hint="eastAsia" w:asciiTheme="majorEastAsia" w:hAnsiTheme="majorEastAsia" w:eastAsiaTheme="majorEastAsia" w:cstheme="majorEastAsia"/>
          <w:b/>
          <w:bCs/>
          <w:color w:val="auto"/>
          <w:sz w:val="30"/>
          <w:szCs w:val="30"/>
          <w:lang w:val="zh-CN"/>
        </w:rPr>
        <w:t xml:space="preserve">第五章 </w:t>
      </w:r>
      <w:r>
        <w:rPr>
          <w:rFonts w:hint="eastAsia" w:asciiTheme="majorEastAsia" w:hAnsiTheme="majorEastAsia" w:eastAsiaTheme="majorEastAsia" w:cstheme="majorEastAsia"/>
          <w:b/>
          <w:color w:val="auto"/>
          <w:kern w:val="0"/>
          <w:sz w:val="30"/>
          <w:szCs w:val="30"/>
        </w:rPr>
        <w:t>政府采购政策功能</w:t>
      </w:r>
    </w:p>
    <w:p w14:paraId="4A05BA5E">
      <w:pPr>
        <w:autoSpaceDE w:val="0"/>
        <w:autoSpaceDN w:val="0"/>
        <w:adjustRightInd w:val="0"/>
        <w:spacing w:line="700" w:lineRule="exact"/>
        <w:ind w:firstLine="551"/>
        <w:rPr>
          <w:rFonts w:asciiTheme="majorEastAsia" w:hAnsiTheme="majorEastAsia" w:eastAsiaTheme="majorEastAsia" w:cstheme="majorEastAsia"/>
          <w:b/>
          <w:bCs/>
          <w:color w:val="auto"/>
          <w:sz w:val="30"/>
          <w:szCs w:val="30"/>
          <w:lang w:val="zh-CN"/>
        </w:rPr>
      </w:pPr>
      <w:r>
        <w:rPr>
          <w:rFonts w:hint="eastAsia" w:asciiTheme="majorEastAsia" w:hAnsiTheme="majorEastAsia" w:eastAsiaTheme="majorEastAsia" w:cstheme="majorEastAsia"/>
          <w:b/>
          <w:bCs/>
          <w:color w:val="auto"/>
          <w:sz w:val="30"/>
          <w:szCs w:val="30"/>
          <w:lang w:val="zh-CN"/>
        </w:rPr>
        <w:t xml:space="preserve">第六章 </w:t>
      </w:r>
      <w:r>
        <w:rPr>
          <w:rFonts w:hint="eastAsia" w:asciiTheme="majorEastAsia" w:hAnsiTheme="majorEastAsia" w:eastAsiaTheme="majorEastAsia" w:cstheme="majorEastAsia"/>
          <w:b/>
          <w:color w:val="auto"/>
          <w:kern w:val="0"/>
          <w:sz w:val="30"/>
          <w:szCs w:val="30"/>
        </w:rPr>
        <w:t>资格审查与评标</w:t>
      </w:r>
    </w:p>
    <w:p w14:paraId="58CB9757">
      <w:pPr>
        <w:autoSpaceDE w:val="0"/>
        <w:autoSpaceDN w:val="0"/>
        <w:adjustRightInd w:val="0"/>
        <w:spacing w:line="700" w:lineRule="exact"/>
        <w:ind w:firstLine="551"/>
        <w:rPr>
          <w:rFonts w:asciiTheme="majorEastAsia" w:hAnsiTheme="majorEastAsia" w:eastAsiaTheme="majorEastAsia" w:cstheme="majorEastAsia"/>
          <w:b/>
          <w:bCs/>
          <w:color w:val="auto"/>
          <w:sz w:val="30"/>
          <w:szCs w:val="30"/>
          <w:lang w:val="zh-CN"/>
        </w:rPr>
      </w:pPr>
      <w:r>
        <w:rPr>
          <w:rFonts w:hint="eastAsia" w:asciiTheme="majorEastAsia" w:hAnsiTheme="majorEastAsia" w:eastAsiaTheme="majorEastAsia" w:cstheme="majorEastAsia"/>
          <w:b/>
          <w:bCs/>
          <w:color w:val="auto"/>
          <w:sz w:val="30"/>
          <w:szCs w:val="30"/>
          <w:lang w:val="zh-CN"/>
        </w:rPr>
        <w:t>第七章 拟签订的合同文本</w:t>
      </w:r>
    </w:p>
    <w:p w14:paraId="1579D3BA">
      <w:pPr>
        <w:autoSpaceDE w:val="0"/>
        <w:autoSpaceDN w:val="0"/>
        <w:adjustRightInd w:val="0"/>
        <w:spacing w:line="700" w:lineRule="exact"/>
        <w:ind w:firstLine="551"/>
        <w:rPr>
          <w:rFonts w:asciiTheme="majorEastAsia" w:hAnsiTheme="majorEastAsia" w:eastAsiaTheme="majorEastAsia" w:cstheme="majorEastAsia"/>
          <w:b/>
          <w:bCs/>
          <w:color w:val="auto"/>
          <w:sz w:val="30"/>
          <w:szCs w:val="30"/>
          <w:lang w:val="zh-CN"/>
        </w:rPr>
      </w:pPr>
      <w:r>
        <w:rPr>
          <w:rFonts w:hint="eastAsia" w:asciiTheme="majorEastAsia" w:hAnsiTheme="majorEastAsia" w:eastAsiaTheme="majorEastAsia" w:cstheme="majorEastAsia"/>
          <w:b/>
          <w:bCs/>
          <w:color w:val="auto"/>
          <w:sz w:val="30"/>
          <w:szCs w:val="30"/>
          <w:lang w:val="zh-CN"/>
        </w:rPr>
        <w:t>第八章 投标文件有关格式</w:t>
      </w:r>
    </w:p>
    <w:p w14:paraId="7DBC485B">
      <w:pPr>
        <w:pStyle w:val="13"/>
        <w:widowControl/>
        <w:numPr>
          <w:ilvl w:val="0"/>
          <w:numId w:val="2"/>
        </w:numPr>
        <w:shd w:val="clear" w:color="auto" w:fill="FFFFFF"/>
        <w:spacing w:line="360" w:lineRule="auto"/>
        <w:contextualSpacing/>
        <w:jc w:val="left"/>
        <w:rPr>
          <w:rFonts w:cs="宋体" w:asciiTheme="majorEastAsia" w:hAnsiTheme="majorEastAsia" w:eastAsiaTheme="majorEastAsia"/>
          <w:b/>
          <w:color w:val="auto"/>
          <w:kern w:val="0"/>
          <w:sz w:val="32"/>
          <w:szCs w:val="32"/>
        </w:rPr>
        <w:sectPr>
          <w:footerReference r:id="rId4" w:type="default"/>
          <w:pgSz w:w="11906" w:h="16838"/>
          <w:pgMar w:top="2098" w:right="1474" w:bottom="1928" w:left="1588" w:header="851" w:footer="992" w:gutter="0"/>
          <w:pgNumType w:start="2"/>
          <w:cols w:space="425" w:num="1"/>
          <w:docGrid w:type="lines" w:linePitch="312" w:charSpace="0"/>
        </w:sectPr>
      </w:pPr>
    </w:p>
    <w:p w14:paraId="3B30B755">
      <w:pPr>
        <w:numPr>
          <w:ilvl w:val="0"/>
          <w:numId w:val="3"/>
        </w:numPr>
        <w:ind w:firstLine="403"/>
        <w:jc w:val="center"/>
        <w:outlineLvl w:val="0"/>
        <w:rPr>
          <w:b/>
          <w:bCs/>
          <w:color w:val="auto"/>
          <w:sz w:val="32"/>
          <w:szCs w:val="36"/>
        </w:rPr>
      </w:pPr>
      <w:r>
        <w:rPr>
          <w:rFonts w:hint="eastAsia"/>
          <w:b/>
          <w:bCs/>
          <w:color w:val="auto"/>
          <w:sz w:val="32"/>
          <w:szCs w:val="36"/>
        </w:rPr>
        <w:t>投标邀请</w:t>
      </w:r>
    </w:p>
    <w:p w14:paraId="56F5FD7C">
      <w:pPr>
        <w:tabs>
          <w:tab w:val="left" w:pos="7095"/>
        </w:tabs>
        <w:spacing w:line="520" w:lineRule="exact"/>
        <w:contextualSpacing/>
        <w:rPr>
          <w:rFonts w:ascii="宋体" w:hAnsi="宋体" w:eastAsia="宋体" w:cs="宋体"/>
          <w:b/>
          <w:bCs/>
          <w:color w:val="auto"/>
          <w:szCs w:val="21"/>
        </w:rPr>
      </w:pPr>
      <w:r>
        <w:rPr>
          <w:rFonts w:hint="eastAsia" w:ascii="宋体" w:hAnsi="宋体" w:eastAsia="宋体" w:cs="宋体"/>
          <w:b/>
          <w:bCs/>
          <w:color w:val="auto"/>
          <w:szCs w:val="21"/>
        </w:rPr>
        <w:t>项目概况</w:t>
      </w:r>
    </w:p>
    <w:p w14:paraId="360A746F">
      <w:pPr>
        <w:tabs>
          <w:tab w:val="left" w:pos="7095"/>
        </w:tabs>
        <w:spacing w:line="520" w:lineRule="exact"/>
        <w:ind w:firstLine="630" w:firstLineChars="300"/>
        <w:contextualSpacing/>
        <w:rPr>
          <w:rFonts w:ascii="宋体" w:hAnsi="宋体" w:eastAsia="宋体" w:cs="宋体"/>
          <w:color w:val="auto"/>
          <w:szCs w:val="21"/>
        </w:rPr>
      </w:pPr>
      <w:r>
        <w:rPr>
          <w:rFonts w:hint="eastAsia" w:ascii="宋体" w:hAnsi="宋体" w:eastAsia="宋体" w:cs="宋体"/>
          <w:color w:val="auto"/>
          <w:szCs w:val="21"/>
        </w:rPr>
        <w:t>禹州市人民医院后勤社会化管理（被褥、手术布类供应及洗涤）采购项目（二次）的潜在投标人应在投标截止时间前登录《全国公共资源交易平台（河南省·许昌市）》“投标人/供应商登录”入口（</w:t>
      </w:r>
      <w:r>
        <w:rPr>
          <w:color w:val="auto"/>
        </w:rPr>
        <w:fldChar w:fldCharType="begin"/>
      </w:r>
      <w:r>
        <w:rPr>
          <w:color w:val="auto"/>
        </w:rPr>
        <w:instrText xml:space="preserve"> HYPERLINK "https://ggzy.xuchang.gov.cn）自行免费下载获取招标文件，并于2026年" </w:instrText>
      </w:r>
      <w:r>
        <w:rPr>
          <w:color w:val="auto"/>
        </w:rPr>
        <w:fldChar w:fldCharType="separate"/>
      </w:r>
      <w:r>
        <w:rPr>
          <w:rStyle w:val="20"/>
          <w:rFonts w:hint="eastAsia" w:ascii="宋体" w:hAnsi="宋体" w:eastAsia="宋体" w:cs="宋体"/>
          <w:color w:val="auto"/>
          <w:szCs w:val="21"/>
        </w:rPr>
        <w:t>https://ggzy.xuchang.gov.cn）自行免费下载获取招标文件，并于2026年</w:t>
      </w:r>
      <w:r>
        <w:rPr>
          <w:rStyle w:val="20"/>
          <w:rFonts w:hint="eastAsia" w:ascii="宋体" w:hAnsi="宋体" w:eastAsia="宋体" w:cs="宋体"/>
          <w:color w:val="auto"/>
          <w:szCs w:val="21"/>
        </w:rPr>
        <w:fldChar w:fldCharType="end"/>
      </w:r>
      <w:r>
        <w:rPr>
          <w:rStyle w:val="20"/>
          <w:rFonts w:hint="eastAsia" w:ascii="宋体" w:hAnsi="宋体" w:eastAsia="宋体" w:cs="宋体"/>
          <w:color w:val="auto"/>
          <w:szCs w:val="21"/>
          <w:lang w:val="en-US" w:eastAsia="zh-CN"/>
        </w:rPr>
        <w:t>7</w:t>
      </w:r>
      <w:r>
        <w:rPr>
          <w:rFonts w:ascii="宋体" w:hAnsi="宋体" w:eastAsia="宋体" w:cs="宋体"/>
          <w:color w:val="auto"/>
          <w:szCs w:val="21"/>
        </w:rPr>
        <w:t xml:space="preserve"> </w:t>
      </w:r>
      <w:r>
        <w:rPr>
          <w:rFonts w:hint="eastAsia" w:ascii="宋体" w:hAnsi="宋体" w:eastAsia="宋体" w:cs="宋体"/>
          <w:color w:val="auto"/>
          <w:szCs w:val="21"/>
        </w:rPr>
        <w:t xml:space="preserve">月 </w:t>
      </w:r>
      <w:r>
        <w:rPr>
          <w:rFonts w:hint="eastAsia" w:ascii="宋体" w:hAnsi="宋体" w:eastAsia="宋体" w:cs="宋体"/>
          <w:color w:val="auto"/>
          <w:szCs w:val="21"/>
          <w:lang w:val="en-US" w:eastAsia="zh-CN"/>
        </w:rPr>
        <w:t>7</w:t>
      </w:r>
      <w:r>
        <w:rPr>
          <w:rFonts w:hint="eastAsia" w:ascii="宋体" w:hAnsi="宋体" w:eastAsia="宋体" w:cs="宋体"/>
          <w:color w:val="auto"/>
          <w:szCs w:val="21"/>
        </w:rPr>
        <w:t>日8时30分（北京时间）前递交投标文件。</w:t>
      </w:r>
    </w:p>
    <w:p w14:paraId="4A219FDD">
      <w:pPr>
        <w:tabs>
          <w:tab w:val="left" w:pos="7095"/>
        </w:tabs>
        <w:spacing w:line="520" w:lineRule="exact"/>
        <w:ind w:firstLine="422" w:firstLineChars="200"/>
        <w:contextualSpacing/>
        <w:rPr>
          <w:rFonts w:ascii="宋体" w:hAnsi="宋体" w:eastAsia="宋体" w:cs="宋体"/>
          <w:b/>
          <w:bCs/>
          <w:color w:val="auto"/>
          <w:szCs w:val="21"/>
        </w:rPr>
      </w:pPr>
      <w:r>
        <w:rPr>
          <w:rFonts w:hint="eastAsia" w:ascii="宋体" w:hAnsi="宋体" w:eastAsia="宋体" w:cs="宋体"/>
          <w:b/>
          <w:bCs/>
          <w:color w:val="auto"/>
          <w:szCs w:val="21"/>
        </w:rPr>
        <w:t>一、项目基本情况</w:t>
      </w:r>
    </w:p>
    <w:p w14:paraId="06FEBD73">
      <w:pPr>
        <w:tabs>
          <w:tab w:val="left" w:pos="7095"/>
        </w:tabs>
        <w:spacing w:line="520" w:lineRule="exact"/>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1.项目编号：YZCG-DLG20260</w:t>
      </w:r>
      <w:r>
        <w:rPr>
          <w:rFonts w:hint="eastAsia" w:ascii="宋体" w:hAnsi="宋体" w:eastAsia="宋体" w:cs="宋体"/>
          <w:color w:val="auto"/>
          <w:szCs w:val="21"/>
          <w:lang w:val="en-US" w:eastAsia="zh-CN"/>
        </w:rPr>
        <w:t>37</w:t>
      </w:r>
    </w:p>
    <w:p w14:paraId="75B6A849">
      <w:pPr>
        <w:tabs>
          <w:tab w:val="left" w:pos="7095"/>
        </w:tabs>
        <w:spacing w:line="520" w:lineRule="exact"/>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2.项目名称：禹州市人民医院后勤社会化管理（被褥、手术布类供应及洗涤）采购项目（二次）</w:t>
      </w:r>
    </w:p>
    <w:p w14:paraId="7B62EB9B">
      <w:pPr>
        <w:tabs>
          <w:tab w:val="left" w:pos="7095"/>
        </w:tabs>
        <w:spacing w:line="520" w:lineRule="exact"/>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3.采购方式：公开招标</w:t>
      </w:r>
    </w:p>
    <w:p w14:paraId="1CF59983">
      <w:pPr>
        <w:tabs>
          <w:tab w:val="left" w:pos="7095"/>
        </w:tabs>
        <w:spacing w:line="520" w:lineRule="exact"/>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4.预算金额：</w:t>
      </w:r>
      <w:r>
        <w:rPr>
          <w:rFonts w:ascii="宋体" w:hAnsi="宋体" w:eastAsia="宋体" w:cs="宋体"/>
          <w:color w:val="auto"/>
          <w:szCs w:val="21"/>
        </w:rPr>
        <w:t>2900000</w:t>
      </w:r>
      <w:r>
        <w:rPr>
          <w:rFonts w:hint="eastAsia" w:ascii="宋体" w:hAnsi="宋体" w:eastAsia="宋体" w:cs="宋体"/>
          <w:color w:val="auto"/>
          <w:szCs w:val="21"/>
        </w:rPr>
        <w:t>.00元</w:t>
      </w:r>
    </w:p>
    <w:p w14:paraId="150F0857">
      <w:pPr>
        <w:tabs>
          <w:tab w:val="left" w:pos="7095"/>
        </w:tabs>
        <w:spacing w:line="520" w:lineRule="exact"/>
        <w:ind w:firstLine="630" w:firstLineChars="300"/>
        <w:contextualSpacing/>
        <w:rPr>
          <w:rFonts w:ascii="宋体" w:hAnsi="宋体" w:eastAsia="宋体" w:cs="宋体"/>
          <w:color w:val="auto"/>
          <w:szCs w:val="21"/>
        </w:rPr>
      </w:pPr>
      <w:r>
        <w:rPr>
          <w:rFonts w:hint="eastAsia" w:ascii="宋体" w:hAnsi="宋体" w:eastAsia="宋体" w:cs="宋体"/>
          <w:color w:val="auto"/>
          <w:szCs w:val="21"/>
        </w:rPr>
        <w:t>最高限价：</w:t>
      </w:r>
      <w:r>
        <w:rPr>
          <w:rFonts w:hint="eastAsia" w:asciiTheme="minorEastAsia" w:hAnsiTheme="minorEastAsia" w:cstheme="minorEastAsia"/>
          <w:color w:val="auto"/>
          <w:sz w:val="20"/>
          <w:szCs w:val="20"/>
          <w:lang w:bidi="ar"/>
        </w:rPr>
        <w:t>2531299.49</w:t>
      </w:r>
      <w:r>
        <w:rPr>
          <w:rFonts w:hint="eastAsia" w:ascii="宋体" w:hAnsi="宋体" w:eastAsia="宋体" w:cs="宋体"/>
          <w:color w:val="auto"/>
          <w:szCs w:val="21"/>
        </w:rPr>
        <w:t>元</w:t>
      </w:r>
    </w:p>
    <w:tbl>
      <w:tblPr>
        <w:tblStyle w:val="16"/>
        <w:tblW w:w="9175"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6"/>
        <w:gridCol w:w="1964"/>
        <w:gridCol w:w="3067"/>
        <w:gridCol w:w="1708"/>
        <w:gridCol w:w="1780"/>
      </w:tblGrid>
      <w:tr w14:paraId="3F564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6" w:hRule="atLeast"/>
          <w:tblCellSpacing w:w="0" w:type="dxa"/>
        </w:trPr>
        <w:tc>
          <w:tcPr>
            <w:tcW w:w="656" w:type="dxa"/>
            <w:shd w:val="clear" w:color="auto" w:fill="auto"/>
            <w:vAlign w:val="center"/>
          </w:tcPr>
          <w:p w14:paraId="7CBFAB99">
            <w:pPr>
              <w:tabs>
                <w:tab w:val="left" w:pos="7095"/>
              </w:tabs>
              <w:spacing w:line="520" w:lineRule="exact"/>
              <w:contextualSpacing/>
              <w:jc w:val="center"/>
              <w:rPr>
                <w:rFonts w:ascii="宋体" w:hAnsi="宋体" w:eastAsia="宋体" w:cs="宋体"/>
                <w:color w:val="auto"/>
                <w:szCs w:val="21"/>
              </w:rPr>
            </w:pPr>
            <w:r>
              <w:rPr>
                <w:rFonts w:hint="eastAsia" w:ascii="宋体" w:hAnsi="宋体" w:eastAsia="宋体" w:cs="宋体"/>
                <w:color w:val="auto"/>
                <w:szCs w:val="21"/>
              </w:rPr>
              <w:t>序号</w:t>
            </w:r>
          </w:p>
        </w:tc>
        <w:tc>
          <w:tcPr>
            <w:tcW w:w="1964" w:type="dxa"/>
            <w:shd w:val="clear" w:color="auto" w:fill="auto"/>
            <w:vAlign w:val="center"/>
          </w:tcPr>
          <w:p w14:paraId="6026FD0C">
            <w:pPr>
              <w:tabs>
                <w:tab w:val="left" w:pos="7095"/>
              </w:tabs>
              <w:spacing w:line="520" w:lineRule="exact"/>
              <w:contextualSpacing/>
              <w:jc w:val="center"/>
              <w:rPr>
                <w:rFonts w:ascii="宋体" w:hAnsi="宋体" w:eastAsia="宋体" w:cs="宋体"/>
                <w:color w:val="auto"/>
                <w:szCs w:val="21"/>
              </w:rPr>
            </w:pPr>
            <w:r>
              <w:rPr>
                <w:rFonts w:hint="eastAsia" w:ascii="宋体" w:hAnsi="宋体" w:eastAsia="宋体" w:cs="宋体"/>
                <w:color w:val="auto"/>
                <w:szCs w:val="21"/>
              </w:rPr>
              <w:t>包号</w:t>
            </w:r>
          </w:p>
        </w:tc>
        <w:tc>
          <w:tcPr>
            <w:tcW w:w="3067" w:type="dxa"/>
            <w:shd w:val="clear" w:color="auto" w:fill="auto"/>
            <w:vAlign w:val="center"/>
          </w:tcPr>
          <w:p w14:paraId="52C6A7ED">
            <w:pPr>
              <w:tabs>
                <w:tab w:val="left" w:pos="7095"/>
              </w:tabs>
              <w:spacing w:line="520" w:lineRule="exact"/>
              <w:ind w:firstLine="420" w:firstLineChars="200"/>
              <w:contextualSpacing/>
              <w:jc w:val="center"/>
              <w:rPr>
                <w:rFonts w:ascii="宋体" w:hAnsi="宋体" w:eastAsia="宋体" w:cs="宋体"/>
                <w:color w:val="auto"/>
                <w:szCs w:val="21"/>
              </w:rPr>
            </w:pPr>
            <w:r>
              <w:rPr>
                <w:rFonts w:hint="eastAsia" w:ascii="宋体" w:hAnsi="宋体" w:eastAsia="宋体" w:cs="宋体"/>
                <w:color w:val="auto"/>
                <w:szCs w:val="21"/>
              </w:rPr>
              <w:t>包名称</w:t>
            </w:r>
          </w:p>
        </w:tc>
        <w:tc>
          <w:tcPr>
            <w:tcW w:w="1708" w:type="dxa"/>
            <w:shd w:val="clear" w:color="auto" w:fill="auto"/>
            <w:vAlign w:val="center"/>
          </w:tcPr>
          <w:p w14:paraId="2A24FE86">
            <w:pPr>
              <w:tabs>
                <w:tab w:val="left" w:pos="7095"/>
              </w:tabs>
              <w:spacing w:line="520" w:lineRule="exact"/>
              <w:contextualSpacing/>
              <w:jc w:val="center"/>
              <w:rPr>
                <w:rFonts w:ascii="宋体" w:hAnsi="宋体" w:eastAsia="宋体" w:cs="宋体"/>
                <w:color w:val="auto"/>
                <w:szCs w:val="21"/>
              </w:rPr>
            </w:pPr>
            <w:r>
              <w:rPr>
                <w:rFonts w:hint="eastAsia" w:ascii="宋体" w:hAnsi="宋体" w:eastAsia="宋体" w:cs="宋体"/>
                <w:color w:val="auto"/>
                <w:szCs w:val="21"/>
              </w:rPr>
              <w:t>包预算（元）</w:t>
            </w:r>
          </w:p>
        </w:tc>
        <w:tc>
          <w:tcPr>
            <w:tcW w:w="1780" w:type="dxa"/>
            <w:shd w:val="clear" w:color="auto" w:fill="auto"/>
            <w:vAlign w:val="center"/>
          </w:tcPr>
          <w:p w14:paraId="684522D5">
            <w:pPr>
              <w:tabs>
                <w:tab w:val="left" w:pos="7095"/>
              </w:tabs>
              <w:spacing w:line="520" w:lineRule="exact"/>
              <w:contextualSpacing/>
              <w:jc w:val="center"/>
              <w:rPr>
                <w:rFonts w:ascii="宋体" w:hAnsi="宋体" w:eastAsia="宋体" w:cs="宋体"/>
                <w:color w:val="auto"/>
                <w:szCs w:val="21"/>
              </w:rPr>
            </w:pPr>
            <w:r>
              <w:rPr>
                <w:rFonts w:hint="eastAsia" w:ascii="宋体" w:hAnsi="宋体" w:eastAsia="宋体" w:cs="宋体"/>
                <w:color w:val="auto"/>
                <w:szCs w:val="21"/>
              </w:rPr>
              <w:t>包最高限价（元）</w:t>
            </w:r>
          </w:p>
        </w:tc>
      </w:tr>
      <w:tr w14:paraId="0E258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tblCellSpacing w:w="0" w:type="dxa"/>
        </w:trPr>
        <w:tc>
          <w:tcPr>
            <w:tcW w:w="656" w:type="dxa"/>
            <w:shd w:val="clear" w:color="auto" w:fill="auto"/>
          </w:tcPr>
          <w:p w14:paraId="6B425C1A">
            <w:pPr>
              <w:tabs>
                <w:tab w:val="left" w:pos="7095"/>
              </w:tabs>
              <w:spacing w:line="520" w:lineRule="exact"/>
              <w:contextualSpacing/>
              <w:jc w:val="center"/>
              <w:rPr>
                <w:rFonts w:ascii="宋体" w:hAnsi="宋体" w:eastAsia="宋体" w:cs="宋体"/>
                <w:color w:val="auto"/>
                <w:szCs w:val="21"/>
              </w:rPr>
            </w:pPr>
            <w:r>
              <w:rPr>
                <w:rFonts w:hint="eastAsia" w:ascii="宋体" w:hAnsi="宋体" w:eastAsia="宋体" w:cs="宋体"/>
                <w:color w:val="auto"/>
                <w:szCs w:val="21"/>
              </w:rPr>
              <w:t>1</w:t>
            </w:r>
          </w:p>
        </w:tc>
        <w:tc>
          <w:tcPr>
            <w:tcW w:w="1964" w:type="dxa"/>
            <w:shd w:val="clear" w:color="auto" w:fill="auto"/>
          </w:tcPr>
          <w:p w14:paraId="6BD43A58">
            <w:pPr>
              <w:tabs>
                <w:tab w:val="left" w:pos="7095"/>
              </w:tabs>
              <w:spacing w:line="520" w:lineRule="exact"/>
              <w:contextualSpacing/>
              <w:jc w:val="center"/>
              <w:rPr>
                <w:rFonts w:hint="default" w:ascii="宋体" w:hAnsi="宋体" w:eastAsia="宋体" w:cs="宋体"/>
                <w:color w:val="auto"/>
                <w:szCs w:val="21"/>
                <w:lang w:val="en-US"/>
              </w:rPr>
            </w:pPr>
            <w:r>
              <w:rPr>
                <w:rFonts w:ascii="宋体" w:hAnsi="宋体" w:eastAsia="宋体" w:cs="宋体"/>
                <w:color w:val="auto"/>
                <w:szCs w:val="21"/>
              </w:rPr>
              <w:t>YZCG-DLG202</w:t>
            </w:r>
            <w:r>
              <w:rPr>
                <w:rFonts w:hint="eastAsia" w:ascii="宋体" w:hAnsi="宋体" w:eastAsia="宋体" w:cs="宋体"/>
                <w:color w:val="auto"/>
                <w:szCs w:val="21"/>
              </w:rPr>
              <w:t>60</w:t>
            </w:r>
            <w:r>
              <w:rPr>
                <w:rFonts w:hint="eastAsia" w:ascii="宋体" w:hAnsi="宋体" w:eastAsia="宋体" w:cs="宋体"/>
                <w:color w:val="auto"/>
                <w:szCs w:val="21"/>
                <w:lang w:val="en-US" w:eastAsia="zh-CN"/>
              </w:rPr>
              <w:t>37-A</w:t>
            </w:r>
          </w:p>
        </w:tc>
        <w:tc>
          <w:tcPr>
            <w:tcW w:w="3067" w:type="dxa"/>
            <w:shd w:val="clear" w:color="auto" w:fill="auto"/>
          </w:tcPr>
          <w:p w14:paraId="47CF2732">
            <w:pPr>
              <w:tabs>
                <w:tab w:val="left" w:pos="7095"/>
              </w:tabs>
              <w:spacing w:line="520" w:lineRule="exact"/>
              <w:contextualSpacing/>
              <w:jc w:val="center"/>
              <w:rPr>
                <w:rFonts w:ascii="宋体" w:hAnsi="宋体" w:eastAsia="宋体" w:cs="宋体"/>
                <w:color w:val="auto"/>
                <w:szCs w:val="21"/>
              </w:rPr>
            </w:pPr>
            <w:r>
              <w:rPr>
                <w:rFonts w:hint="eastAsia" w:ascii="宋体" w:hAnsi="宋体" w:eastAsia="宋体" w:cs="宋体"/>
                <w:color w:val="auto"/>
                <w:szCs w:val="21"/>
              </w:rPr>
              <w:t>第一标包</w:t>
            </w:r>
          </w:p>
        </w:tc>
        <w:tc>
          <w:tcPr>
            <w:tcW w:w="1708" w:type="dxa"/>
            <w:shd w:val="clear" w:color="auto" w:fill="auto"/>
          </w:tcPr>
          <w:p w14:paraId="711F9249">
            <w:pPr>
              <w:tabs>
                <w:tab w:val="left" w:pos="7095"/>
              </w:tabs>
              <w:spacing w:line="520" w:lineRule="exact"/>
              <w:contextualSpacing/>
              <w:jc w:val="center"/>
              <w:rPr>
                <w:rFonts w:ascii="宋体" w:hAnsi="宋体" w:eastAsia="宋体" w:cs="宋体"/>
                <w:color w:val="auto"/>
                <w:szCs w:val="21"/>
              </w:rPr>
            </w:pPr>
            <w:r>
              <w:rPr>
                <w:rFonts w:hint="eastAsia" w:ascii="宋体" w:hAnsi="宋体" w:eastAsia="宋体" w:cs="宋体"/>
                <w:color w:val="auto"/>
                <w:szCs w:val="21"/>
              </w:rPr>
              <w:t>2</w:t>
            </w:r>
            <w:r>
              <w:rPr>
                <w:rFonts w:ascii="宋体" w:hAnsi="宋体" w:eastAsia="宋体" w:cs="宋体"/>
                <w:color w:val="auto"/>
                <w:szCs w:val="21"/>
              </w:rPr>
              <w:t>900000.00</w:t>
            </w:r>
          </w:p>
        </w:tc>
        <w:tc>
          <w:tcPr>
            <w:tcW w:w="1780" w:type="dxa"/>
            <w:shd w:val="clear" w:color="auto" w:fill="auto"/>
          </w:tcPr>
          <w:p w14:paraId="633BF4A7">
            <w:pPr>
              <w:tabs>
                <w:tab w:val="left" w:pos="7095"/>
              </w:tabs>
              <w:spacing w:line="520" w:lineRule="exact"/>
              <w:contextualSpacing/>
              <w:jc w:val="center"/>
              <w:rPr>
                <w:rFonts w:ascii="宋体" w:hAnsi="宋体" w:eastAsia="宋体" w:cs="宋体"/>
                <w:color w:val="auto"/>
                <w:szCs w:val="21"/>
              </w:rPr>
            </w:pPr>
            <w:r>
              <w:rPr>
                <w:rFonts w:hint="eastAsia" w:asciiTheme="minorEastAsia" w:hAnsiTheme="minorEastAsia" w:cstheme="minorEastAsia"/>
                <w:color w:val="auto"/>
                <w:sz w:val="20"/>
                <w:szCs w:val="20"/>
                <w:lang w:bidi="ar"/>
              </w:rPr>
              <w:t>2531299.49</w:t>
            </w:r>
          </w:p>
        </w:tc>
      </w:tr>
    </w:tbl>
    <w:p w14:paraId="50CC3BBA">
      <w:pPr>
        <w:tabs>
          <w:tab w:val="left" w:pos="7095"/>
        </w:tabs>
        <w:spacing w:line="520" w:lineRule="exact"/>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5.采购需求（包括但不限于标的的名称、数量、简要技术需求或服务要求等）</w:t>
      </w:r>
    </w:p>
    <w:p w14:paraId="461C1C92">
      <w:pPr>
        <w:tabs>
          <w:tab w:val="left" w:pos="7095"/>
        </w:tabs>
        <w:spacing w:line="520" w:lineRule="exact"/>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禹州市人民医院住院病人所需被褥、单子、被罩、枕头、中单、油布、茶瓶等物品的供应及拆、洗、缝，医护人员工作衣的清洗及手术室、介入科、供应室等布类的供应和洗涤等工作；（详见招标文件第二章项目需求）。</w:t>
      </w:r>
    </w:p>
    <w:p w14:paraId="3F80EA40">
      <w:pPr>
        <w:tabs>
          <w:tab w:val="left" w:pos="7095"/>
        </w:tabs>
        <w:spacing w:line="520" w:lineRule="exact"/>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6.合同履行期限（交付、完工、服务时间）： 自合同生效之日起1年（中标人若有违背服务合同的有关条款，则采购人有权随时终止服务合同）；</w:t>
      </w:r>
    </w:p>
    <w:p w14:paraId="4FA77197">
      <w:pPr>
        <w:tabs>
          <w:tab w:val="left" w:pos="7095"/>
        </w:tabs>
        <w:spacing w:line="520" w:lineRule="exact"/>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7.本项目是否接受联合体投标：否</w:t>
      </w:r>
    </w:p>
    <w:p w14:paraId="65BD8D9D">
      <w:pPr>
        <w:tabs>
          <w:tab w:val="left" w:pos="7095"/>
        </w:tabs>
        <w:spacing w:line="520" w:lineRule="exact"/>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8.是否接受进口产品：否</w:t>
      </w:r>
    </w:p>
    <w:p w14:paraId="33EE9F1F">
      <w:pPr>
        <w:tabs>
          <w:tab w:val="left" w:pos="7095"/>
        </w:tabs>
        <w:spacing w:line="520" w:lineRule="exact"/>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9.是否专门面向中小企业：是</w:t>
      </w:r>
    </w:p>
    <w:p w14:paraId="645B2EFE">
      <w:pPr>
        <w:tabs>
          <w:tab w:val="left" w:pos="7095"/>
        </w:tabs>
        <w:spacing w:line="520" w:lineRule="exact"/>
        <w:ind w:firstLine="422" w:firstLineChars="200"/>
        <w:contextualSpacing/>
        <w:rPr>
          <w:rFonts w:ascii="宋体" w:hAnsi="宋体" w:eastAsia="宋体" w:cs="宋体"/>
          <w:b/>
          <w:bCs/>
          <w:color w:val="auto"/>
          <w:szCs w:val="21"/>
        </w:rPr>
      </w:pPr>
      <w:r>
        <w:rPr>
          <w:rFonts w:hint="eastAsia" w:ascii="宋体" w:hAnsi="宋体" w:eastAsia="宋体" w:cs="宋体"/>
          <w:b/>
          <w:bCs/>
          <w:color w:val="auto"/>
          <w:szCs w:val="21"/>
        </w:rPr>
        <w:t>二、申请人资格要求：</w:t>
      </w:r>
    </w:p>
    <w:p w14:paraId="1926B219">
      <w:pPr>
        <w:tabs>
          <w:tab w:val="left" w:pos="7095"/>
        </w:tabs>
        <w:spacing w:line="520" w:lineRule="exact"/>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1.满足《中华人民共和国政府采购法》第二十二条规定。</w:t>
      </w:r>
    </w:p>
    <w:p w14:paraId="7C8B2B2A">
      <w:pPr>
        <w:tabs>
          <w:tab w:val="left" w:pos="7095"/>
        </w:tabs>
        <w:spacing w:line="520" w:lineRule="exact"/>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2.落实政府采购政策满足的资格要求：</w:t>
      </w:r>
    </w:p>
    <w:p w14:paraId="0203F268">
      <w:pPr>
        <w:tabs>
          <w:tab w:val="left" w:pos="7095"/>
        </w:tabs>
        <w:spacing w:line="520" w:lineRule="exact"/>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本项目落实节约能源、保护环境、扶持不发达地区和少数民族地区、促进中小企业、监狱企业发展等政府采购政策（本项目专门面向中小企业采购）。</w:t>
      </w:r>
    </w:p>
    <w:p w14:paraId="6C7734E7">
      <w:pPr>
        <w:tabs>
          <w:tab w:val="left" w:pos="7095"/>
        </w:tabs>
        <w:spacing w:line="520" w:lineRule="exact"/>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3.本项目的特定资格要求：</w:t>
      </w:r>
    </w:p>
    <w:p w14:paraId="343579CE">
      <w:pPr>
        <w:tabs>
          <w:tab w:val="left" w:pos="7095"/>
        </w:tabs>
        <w:spacing w:line="520" w:lineRule="exact"/>
        <w:ind w:firstLine="630" w:firstLineChars="300"/>
        <w:contextualSpacing/>
        <w:rPr>
          <w:rFonts w:ascii="宋体" w:hAnsi="宋体" w:eastAsia="宋体" w:cs="宋体"/>
          <w:color w:val="auto"/>
          <w:szCs w:val="21"/>
        </w:rPr>
      </w:pPr>
      <w:r>
        <w:rPr>
          <w:rFonts w:hint="eastAsia" w:ascii="宋体" w:hAnsi="宋体" w:eastAsia="宋体" w:cs="宋体"/>
          <w:color w:val="auto"/>
          <w:szCs w:val="21"/>
        </w:rPr>
        <w:t>3.1 投标人须具有独立法人资格；</w:t>
      </w:r>
    </w:p>
    <w:p w14:paraId="028EB65F">
      <w:pPr>
        <w:tabs>
          <w:tab w:val="left" w:pos="7095"/>
        </w:tabs>
        <w:spacing w:line="520" w:lineRule="exact"/>
        <w:ind w:firstLine="422" w:firstLineChars="200"/>
        <w:contextualSpacing/>
        <w:rPr>
          <w:rFonts w:ascii="宋体" w:hAnsi="宋体" w:eastAsia="宋体" w:cs="宋体"/>
          <w:b/>
          <w:bCs/>
          <w:color w:val="auto"/>
          <w:szCs w:val="21"/>
        </w:rPr>
      </w:pPr>
      <w:r>
        <w:rPr>
          <w:rFonts w:hint="eastAsia" w:ascii="宋体" w:hAnsi="宋体" w:eastAsia="宋体" w:cs="宋体"/>
          <w:b/>
          <w:bCs/>
          <w:color w:val="auto"/>
          <w:szCs w:val="21"/>
        </w:rPr>
        <w:t>三、获取招标文件</w:t>
      </w:r>
    </w:p>
    <w:p w14:paraId="37F70885">
      <w:pPr>
        <w:tabs>
          <w:tab w:val="left" w:pos="7095"/>
        </w:tabs>
        <w:spacing w:line="520" w:lineRule="exact"/>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1.时间：2026年</w:t>
      </w:r>
      <w:r>
        <w:rPr>
          <w:rFonts w:ascii="宋体" w:hAnsi="宋体" w:eastAsia="宋体" w:cs="宋体"/>
          <w:color w:val="auto"/>
          <w:szCs w:val="21"/>
        </w:rPr>
        <w:t xml:space="preserve"> </w:t>
      </w:r>
      <w:r>
        <w:rPr>
          <w:rFonts w:hint="eastAsia" w:ascii="宋体" w:hAnsi="宋体" w:eastAsia="宋体" w:cs="宋体"/>
          <w:color w:val="auto"/>
          <w:szCs w:val="21"/>
          <w:lang w:val="en-US" w:eastAsia="zh-CN"/>
        </w:rPr>
        <w:t>6</w:t>
      </w:r>
      <w:r>
        <w:rPr>
          <w:rFonts w:hint="eastAsia" w:ascii="宋体" w:hAnsi="宋体" w:eastAsia="宋体" w:cs="宋体"/>
          <w:color w:val="auto"/>
          <w:szCs w:val="21"/>
        </w:rPr>
        <w:t xml:space="preserve">月 </w:t>
      </w:r>
      <w:r>
        <w:rPr>
          <w:rFonts w:hint="eastAsia" w:ascii="宋体" w:hAnsi="宋体" w:eastAsia="宋体" w:cs="宋体"/>
          <w:color w:val="auto"/>
          <w:szCs w:val="21"/>
          <w:lang w:val="en-US" w:eastAsia="zh-CN"/>
        </w:rPr>
        <w:t>12</w:t>
      </w:r>
      <w:r>
        <w:rPr>
          <w:rFonts w:hint="eastAsia" w:ascii="宋体" w:hAnsi="宋体" w:eastAsia="宋体" w:cs="宋体"/>
          <w:color w:val="auto"/>
          <w:szCs w:val="21"/>
        </w:rPr>
        <w:t xml:space="preserve"> 日至2026年</w:t>
      </w:r>
      <w:r>
        <w:rPr>
          <w:rFonts w:hint="eastAsia" w:ascii="宋体" w:hAnsi="宋体" w:eastAsia="宋体" w:cs="宋体"/>
          <w:color w:val="auto"/>
          <w:szCs w:val="21"/>
          <w:lang w:val="en-US" w:eastAsia="zh-CN"/>
        </w:rPr>
        <w:t>7</w:t>
      </w:r>
      <w:r>
        <w:rPr>
          <w:rFonts w:ascii="宋体" w:hAnsi="宋体" w:eastAsia="宋体" w:cs="宋体"/>
          <w:color w:val="auto"/>
          <w:szCs w:val="21"/>
        </w:rPr>
        <w:t xml:space="preserve"> </w:t>
      </w:r>
      <w:r>
        <w:rPr>
          <w:rFonts w:hint="eastAsia" w:ascii="宋体" w:hAnsi="宋体" w:eastAsia="宋体" w:cs="宋体"/>
          <w:color w:val="auto"/>
          <w:szCs w:val="21"/>
        </w:rPr>
        <w:t xml:space="preserve">月 </w:t>
      </w:r>
      <w:r>
        <w:rPr>
          <w:rFonts w:hint="eastAsia" w:ascii="宋体" w:hAnsi="宋体" w:eastAsia="宋体" w:cs="宋体"/>
          <w:color w:val="auto"/>
          <w:szCs w:val="21"/>
          <w:lang w:val="en-US" w:eastAsia="zh-CN"/>
        </w:rPr>
        <w:t>7</w:t>
      </w:r>
      <w:r>
        <w:rPr>
          <w:rFonts w:hint="eastAsia" w:ascii="宋体" w:hAnsi="宋体" w:eastAsia="宋体" w:cs="宋体"/>
          <w:color w:val="auto"/>
          <w:szCs w:val="21"/>
        </w:rPr>
        <w:t>日，每天上午00:00至12:00，下午12:01至23:59（北京时间，法定节假日除外）。</w:t>
      </w:r>
    </w:p>
    <w:p w14:paraId="1B0E9E07">
      <w:pPr>
        <w:tabs>
          <w:tab w:val="left" w:pos="7095"/>
        </w:tabs>
        <w:spacing w:line="520" w:lineRule="exact"/>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2.地点：投标截止时间前登录《全国公共资源交易平台（河南省·许昌市）》</w:t>
      </w:r>
      <w:r>
        <w:rPr>
          <w:rStyle w:val="30"/>
          <w:rFonts w:hint="eastAsia" w:ascii="宋体" w:hAnsi="宋体" w:eastAsia="宋体" w:cs="宋体"/>
          <w:color w:val="auto"/>
          <w:szCs w:val="21"/>
        </w:rPr>
        <w:t>（</w:t>
      </w:r>
      <w:r>
        <w:rPr>
          <w:rFonts w:hint="eastAsia" w:ascii="宋体" w:hAnsi="宋体" w:eastAsia="宋体" w:cs="宋体"/>
          <w:color w:val="auto"/>
          <w:szCs w:val="21"/>
        </w:rPr>
        <w:t>https://ggzy.xuchang.gov.cn</w:t>
      </w:r>
      <w:r>
        <w:rPr>
          <w:rStyle w:val="30"/>
          <w:rFonts w:hint="eastAsia" w:ascii="宋体" w:hAnsi="宋体" w:eastAsia="宋体" w:cs="宋体"/>
          <w:color w:val="auto"/>
          <w:szCs w:val="21"/>
        </w:rPr>
        <w:t>）</w:t>
      </w:r>
      <w:r>
        <w:rPr>
          <w:rFonts w:hint="eastAsia" w:ascii="宋体" w:hAnsi="宋体" w:eastAsia="宋体" w:cs="宋体"/>
          <w:color w:val="auto"/>
          <w:szCs w:val="21"/>
        </w:rPr>
        <w:t>自行免费下载</w:t>
      </w:r>
    </w:p>
    <w:p w14:paraId="1AD13681">
      <w:pPr>
        <w:tabs>
          <w:tab w:val="left" w:pos="7095"/>
        </w:tabs>
        <w:spacing w:line="520" w:lineRule="exact"/>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3.方式：网上自行下载</w:t>
      </w:r>
    </w:p>
    <w:p w14:paraId="6724C309">
      <w:pPr>
        <w:tabs>
          <w:tab w:val="left" w:pos="7095"/>
        </w:tabs>
        <w:spacing w:line="520" w:lineRule="exact"/>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4.售价：0元</w:t>
      </w:r>
    </w:p>
    <w:p w14:paraId="085B17C0">
      <w:pPr>
        <w:tabs>
          <w:tab w:val="left" w:pos="7095"/>
        </w:tabs>
        <w:spacing w:line="520" w:lineRule="exact"/>
        <w:ind w:firstLine="422" w:firstLineChars="200"/>
        <w:contextualSpacing/>
        <w:rPr>
          <w:rFonts w:ascii="宋体" w:hAnsi="宋体" w:eastAsia="宋体" w:cs="宋体"/>
          <w:b/>
          <w:bCs/>
          <w:color w:val="auto"/>
          <w:szCs w:val="21"/>
        </w:rPr>
      </w:pPr>
      <w:r>
        <w:rPr>
          <w:rFonts w:hint="eastAsia" w:ascii="宋体" w:hAnsi="宋体" w:eastAsia="宋体" w:cs="宋体"/>
          <w:b/>
          <w:bCs/>
          <w:color w:val="auto"/>
          <w:szCs w:val="21"/>
        </w:rPr>
        <w:t>四、投标截止时间及地点</w:t>
      </w:r>
    </w:p>
    <w:p w14:paraId="29AACE4F">
      <w:pPr>
        <w:tabs>
          <w:tab w:val="left" w:pos="7095"/>
        </w:tabs>
        <w:spacing w:line="520" w:lineRule="exact"/>
        <w:ind w:firstLine="422" w:firstLineChars="200"/>
        <w:contextualSpacing/>
        <w:rPr>
          <w:rFonts w:ascii="宋体" w:hAnsi="宋体" w:eastAsia="宋体" w:cs="宋体"/>
          <w:b/>
          <w:bCs/>
          <w:color w:val="auto"/>
          <w:szCs w:val="21"/>
        </w:rPr>
      </w:pPr>
      <w:r>
        <w:rPr>
          <w:rFonts w:hint="eastAsia" w:ascii="宋体" w:hAnsi="宋体" w:eastAsia="宋体" w:cs="宋体"/>
          <w:b/>
          <w:bCs/>
          <w:color w:val="auto"/>
          <w:szCs w:val="21"/>
        </w:rPr>
        <w:t>1.时间：2026年</w:t>
      </w:r>
      <w:r>
        <w:rPr>
          <w:rFonts w:ascii="宋体" w:hAnsi="宋体" w:eastAsia="宋体" w:cs="宋体"/>
          <w:b/>
          <w:bCs/>
          <w:color w:val="auto"/>
          <w:szCs w:val="21"/>
        </w:rPr>
        <w:t xml:space="preserve"> </w:t>
      </w:r>
      <w:r>
        <w:rPr>
          <w:rFonts w:hint="eastAsia" w:ascii="宋体" w:hAnsi="宋体" w:eastAsia="宋体" w:cs="宋体"/>
          <w:b/>
          <w:bCs/>
          <w:color w:val="auto"/>
          <w:szCs w:val="21"/>
          <w:lang w:val="en-US" w:eastAsia="zh-CN"/>
        </w:rPr>
        <w:t>7</w:t>
      </w:r>
      <w:r>
        <w:rPr>
          <w:rFonts w:ascii="宋体" w:hAnsi="宋体" w:eastAsia="宋体" w:cs="宋体"/>
          <w:b/>
          <w:bCs/>
          <w:color w:val="auto"/>
          <w:szCs w:val="21"/>
        </w:rPr>
        <w:t xml:space="preserve"> </w:t>
      </w:r>
      <w:r>
        <w:rPr>
          <w:rFonts w:hint="eastAsia" w:ascii="宋体" w:hAnsi="宋体" w:eastAsia="宋体" w:cs="宋体"/>
          <w:b/>
          <w:bCs/>
          <w:color w:val="auto"/>
          <w:szCs w:val="21"/>
        </w:rPr>
        <w:t>月</w:t>
      </w:r>
      <w:r>
        <w:rPr>
          <w:rFonts w:ascii="宋体" w:hAnsi="宋体" w:eastAsia="宋体" w:cs="宋体"/>
          <w:b/>
          <w:bCs/>
          <w:color w:val="auto"/>
          <w:szCs w:val="21"/>
        </w:rPr>
        <w:t xml:space="preserve"> </w:t>
      </w:r>
      <w:r>
        <w:rPr>
          <w:rFonts w:hint="eastAsia" w:ascii="宋体" w:hAnsi="宋体" w:eastAsia="宋体" w:cs="宋体"/>
          <w:b/>
          <w:bCs/>
          <w:color w:val="auto"/>
          <w:szCs w:val="21"/>
          <w:lang w:val="en-US" w:eastAsia="zh-CN"/>
        </w:rPr>
        <w:t>7</w:t>
      </w:r>
      <w:r>
        <w:rPr>
          <w:rFonts w:hint="eastAsia" w:ascii="宋体" w:hAnsi="宋体" w:eastAsia="宋体" w:cs="宋体"/>
          <w:b/>
          <w:bCs/>
          <w:color w:val="auto"/>
          <w:szCs w:val="21"/>
        </w:rPr>
        <w:t>日8时30分（北京时间）</w:t>
      </w:r>
    </w:p>
    <w:p w14:paraId="18B970F6">
      <w:pPr>
        <w:tabs>
          <w:tab w:val="left" w:pos="7095"/>
        </w:tabs>
        <w:spacing w:line="520" w:lineRule="exact"/>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2.地点：本项目采用网上投标，请符合投标条件的投标人使用CA数字证书加密上传投标文件。</w:t>
      </w:r>
    </w:p>
    <w:p w14:paraId="1D2F530E">
      <w:pPr>
        <w:tabs>
          <w:tab w:val="left" w:pos="7095"/>
        </w:tabs>
        <w:spacing w:line="520" w:lineRule="exact"/>
        <w:ind w:firstLine="422" w:firstLineChars="200"/>
        <w:contextualSpacing/>
        <w:rPr>
          <w:rFonts w:ascii="宋体" w:hAnsi="宋体" w:eastAsia="宋体" w:cs="宋体"/>
          <w:b/>
          <w:bCs/>
          <w:color w:val="auto"/>
          <w:szCs w:val="21"/>
        </w:rPr>
      </w:pPr>
      <w:r>
        <w:rPr>
          <w:rFonts w:hint="eastAsia" w:ascii="宋体" w:hAnsi="宋体" w:eastAsia="宋体" w:cs="宋体"/>
          <w:b/>
          <w:bCs/>
          <w:color w:val="auto"/>
          <w:szCs w:val="21"/>
        </w:rPr>
        <w:t>五、开标时间及地点</w:t>
      </w:r>
    </w:p>
    <w:p w14:paraId="3B91F0B7">
      <w:pPr>
        <w:tabs>
          <w:tab w:val="left" w:pos="7095"/>
        </w:tabs>
        <w:spacing w:line="520" w:lineRule="exact"/>
        <w:ind w:firstLine="422" w:firstLineChars="200"/>
        <w:contextualSpacing/>
        <w:rPr>
          <w:rFonts w:ascii="宋体" w:hAnsi="宋体" w:eastAsia="宋体" w:cs="宋体"/>
          <w:b/>
          <w:bCs/>
          <w:color w:val="auto"/>
          <w:szCs w:val="21"/>
        </w:rPr>
      </w:pPr>
      <w:r>
        <w:rPr>
          <w:rFonts w:hint="eastAsia" w:ascii="宋体" w:hAnsi="宋体" w:eastAsia="宋体" w:cs="宋体"/>
          <w:b/>
          <w:bCs/>
          <w:color w:val="auto"/>
          <w:szCs w:val="21"/>
        </w:rPr>
        <w:t>1.时间：2026年</w:t>
      </w:r>
      <w:r>
        <w:rPr>
          <w:rFonts w:ascii="宋体" w:hAnsi="宋体" w:eastAsia="宋体" w:cs="宋体"/>
          <w:b/>
          <w:bCs/>
          <w:color w:val="auto"/>
          <w:szCs w:val="21"/>
        </w:rPr>
        <w:t xml:space="preserve"> </w:t>
      </w:r>
      <w:r>
        <w:rPr>
          <w:rFonts w:hint="eastAsia" w:ascii="宋体" w:hAnsi="宋体" w:eastAsia="宋体" w:cs="宋体"/>
          <w:b/>
          <w:bCs/>
          <w:color w:val="auto"/>
          <w:szCs w:val="21"/>
          <w:lang w:val="en-US" w:eastAsia="zh-CN"/>
        </w:rPr>
        <w:t>7</w:t>
      </w:r>
      <w:r>
        <w:rPr>
          <w:rFonts w:ascii="宋体" w:hAnsi="宋体" w:eastAsia="宋体" w:cs="宋体"/>
          <w:b/>
          <w:bCs/>
          <w:color w:val="auto"/>
          <w:szCs w:val="21"/>
        </w:rPr>
        <w:t xml:space="preserve"> </w:t>
      </w:r>
      <w:r>
        <w:rPr>
          <w:rFonts w:hint="eastAsia" w:ascii="宋体" w:hAnsi="宋体" w:eastAsia="宋体" w:cs="宋体"/>
          <w:b/>
          <w:bCs/>
          <w:color w:val="auto"/>
          <w:szCs w:val="21"/>
        </w:rPr>
        <w:t>月</w:t>
      </w:r>
      <w:r>
        <w:rPr>
          <w:rFonts w:ascii="宋体" w:hAnsi="宋体" w:eastAsia="宋体" w:cs="宋体"/>
          <w:b/>
          <w:bCs/>
          <w:color w:val="auto"/>
          <w:szCs w:val="21"/>
        </w:rPr>
        <w:t xml:space="preserve"> </w:t>
      </w:r>
      <w:r>
        <w:rPr>
          <w:rFonts w:hint="eastAsia" w:ascii="宋体" w:hAnsi="宋体" w:eastAsia="宋体" w:cs="宋体"/>
          <w:b/>
          <w:bCs/>
          <w:color w:val="auto"/>
          <w:szCs w:val="21"/>
          <w:lang w:val="en-US" w:eastAsia="zh-CN"/>
        </w:rPr>
        <w:t>7</w:t>
      </w:r>
      <w:r>
        <w:rPr>
          <w:rFonts w:ascii="宋体" w:hAnsi="宋体" w:eastAsia="宋体" w:cs="宋体"/>
          <w:b/>
          <w:bCs/>
          <w:color w:val="auto"/>
          <w:szCs w:val="21"/>
        </w:rPr>
        <w:t xml:space="preserve"> </w:t>
      </w:r>
      <w:r>
        <w:rPr>
          <w:rFonts w:hint="eastAsia" w:ascii="宋体" w:hAnsi="宋体" w:eastAsia="宋体" w:cs="宋体"/>
          <w:b/>
          <w:bCs/>
          <w:color w:val="auto"/>
          <w:szCs w:val="21"/>
        </w:rPr>
        <w:t>日8时30分（北京时间）</w:t>
      </w:r>
    </w:p>
    <w:p w14:paraId="68CC71E6">
      <w:pPr>
        <w:tabs>
          <w:tab w:val="left" w:pos="7095"/>
        </w:tabs>
        <w:spacing w:line="520" w:lineRule="exact"/>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2.地点：本项目采用“不见面”网上开标方式，请投标供应商使用CA数字证书登录《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063A6118">
      <w:pPr>
        <w:tabs>
          <w:tab w:val="left" w:pos="7095"/>
        </w:tabs>
        <w:spacing w:line="520" w:lineRule="exact"/>
        <w:ind w:firstLine="422" w:firstLineChars="200"/>
        <w:contextualSpacing/>
        <w:rPr>
          <w:rFonts w:ascii="宋体" w:hAnsi="宋体" w:eastAsia="宋体" w:cs="宋体"/>
          <w:b/>
          <w:bCs/>
          <w:color w:val="auto"/>
          <w:szCs w:val="21"/>
        </w:rPr>
      </w:pPr>
      <w:r>
        <w:rPr>
          <w:rFonts w:hint="eastAsia" w:ascii="宋体" w:hAnsi="宋体" w:eastAsia="宋体" w:cs="宋体"/>
          <w:b/>
          <w:bCs/>
          <w:color w:val="auto"/>
          <w:szCs w:val="21"/>
        </w:rPr>
        <w:t>六、发布公告的媒介及招标公告期限</w:t>
      </w:r>
    </w:p>
    <w:p w14:paraId="08AB95B6">
      <w:pPr>
        <w:tabs>
          <w:tab w:val="left" w:pos="7095"/>
        </w:tabs>
        <w:spacing w:line="520" w:lineRule="exact"/>
        <w:ind w:firstLine="420" w:firstLineChars="200"/>
        <w:contextualSpacing/>
        <w:rPr>
          <w:rFonts w:ascii="宋体" w:hAnsi="宋体" w:eastAsia="宋体" w:cs="宋体"/>
          <w:b/>
          <w:bCs/>
          <w:color w:val="auto"/>
          <w:szCs w:val="21"/>
        </w:rPr>
      </w:pPr>
      <w:r>
        <w:rPr>
          <w:rFonts w:hint="eastAsia" w:ascii="宋体" w:hAnsi="宋体" w:eastAsia="宋体" w:cs="宋体"/>
          <w:color w:val="auto"/>
          <w:szCs w:val="21"/>
        </w:rPr>
        <w:t>本次招标公告在《河南省政府采购网》《许昌市政府采购网》《全国公共资源交易平台（河南省·许昌市）》上发布。</w:t>
      </w:r>
      <w:r>
        <w:rPr>
          <w:rFonts w:hint="eastAsia" w:ascii="宋体" w:hAnsi="宋体" w:eastAsia="宋体" w:cs="宋体"/>
          <w:b/>
          <w:bCs/>
          <w:color w:val="auto"/>
          <w:szCs w:val="21"/>
        </w:rPr>
        <w:t>招标公告期限为五个工作日。</w:t>
      </w:r>
    </w:p>
    <w:p w14:paraId="399B1F3D">
      <w:pPr>
        <w:tabs>
          <w:tab w:val="left" w:pos="7095"/>
        </w:tabs>
        <w:spacing w:line="520" w:lineRule="exact"/>
        <w:ind w:firstLine="422" w:firstLineChars="200"/>
        <w:contextualSpacing/>
        <w:rPr>
          <w:rFonts w:ascii="宋体" w:hAnsi="宋体" w:eastAsia="宋体" w:cs="宋体"/>
          <w:b/>
          <w:bCs/>
          <w:color w:val="auto"/>
          <w:szCs w:val="21"/>
        </w:rPr>
      </w:pPr>
      <w:r>
        <w:rPr>
          <w:rFonts w:hint="eastAsia" w:ascii="宋体" w:hAnsi="宋体" w:eastAsia="宋体" w:cs="宋体"/>
          <w:b/>
          <w:bCs/>
          <w:color w:val="auto"/>
          <w:szCs w:val="21"/>
        </w:rPr>
        <w:t>七、其他补充事宜</w:t>
      </w:r>
    </w:p>
    <w:p w14:paraId="0F0A42E0">
      <w:pPr>
        <w:tabs>
          <w:tab w:val="left" w:pos="7095"/>
        </w:tabs>
        <w:spacing w:line="520" w:lineRule="exact"/>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监督单位：禹州市政府采购监督管理办公室</w:t>
      </w:r>
    </w:p>
    <w:p w14:paraId="17B44B71">
      <w:pPr>
        <w:tabs>
          <w:tab w:val="left" w:pos="7095"/>
        </w:tabs>
        <w:spacing w:line="520" w:lineRule="exact"/>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电话：0374-8112523</w:t>
      </w:r>
    </w:p>
    <w:p w14:paraId="7ABEED23">
      <w:pPr>
        <w:pStyle w:val="8"/>
        <w:spacing w:line="520" w:lineRule="exact"/>
        <w:rPr>
          <w:rFonts w:hint="default" w:ascii="宋体" w:hAnsi="宋体" w:eastAsia="宋体" w:cs="宋体"/>
          <w:color w:val="auto"/>
          <w:szCs w:val="21"/>
          <w:lang w:val="en-US" w:eastAsia="zh-CN"/>
        </w:rPr>
      </w:pPr>
      <w:r>
        <w:rPr>
          <w:rFonts w:hint="eastAsia" w:ascii="宋体" w:hAnsi="宋体" w:eastAsia="宋体" w:cs="宋体"/>
          <w:color w:val="auto"/>
          <w:szCs w:val="21"/>
        </w:rPr>
        <w:t xml:space="preserve">    项目编号以本招标文件中的采购编号为准，采购编号：YZCG-DLG20260</w:t>
      </w:r>
      <w:r>
        <w:rPr>
          <w:rFonts w:hint="eastAsia" w:ascii="宋体" w:hAnsi="宋体" w:eastAsia="宋体" w:cs="宋体"/>
          <w:color w:val="auto"/>
          <w:szCs w:val="21"/>
          <w:lang w:val="en-US" w:eastAsia="zh-CN"/>
        </w:rPr>
        <w:t>37</w:t>
      </w:r>
    </w:p>
    <w:p w14:paraId="099C55AC">
      <w:pPr>
        <w:tabs>
          <w:tab w:val="left" w:pos="7095"/>
        </w:tabs>
        <w:spacing w:line="520" w:lineRule="exact"/>
        <w:ind w:firstLine="422" w:firstLineChars="200"/>
        <w:contextualSpacing/>
        <w:rPr>
          <w:rFonts w:ascii="宋体" w:hAnsi="宋体" w:eastAsia="宋体" w:cs="宋体"/>
          <w:b/>
          <w:bCs/>
          <w:color w:val="auto"/>
          <w:szCs w:val="21"/>
        </w:rPr>
      </w:pPr>
      <w:r>
        <w:rPr>
          <w:rFonts w:hint="eastAsia" w:ascii="宋体" w:hAnsi="宋体" w:eastAsia="宋体" w:cs="宋体"/>
          <w:b/>
          <w:bCs/>
          <w:color w:val="auto"/>
          <w:szCs w:val="21"/>
        </w:rPr>
        <w:t>八、凡对本次招标提出询问，请按照以下方式联系</w:t>
      </w:r>
    </w:p>
    <w:p w14:paraId="4D8F67FF">
      <w:pPr>
        <w:pStyle w:val="13"/>
        <w:widowControl/>
        <w:spacing w:line="520" w:lineRule="exact"/>
        <w:ind w:firstLine="420" w:firstLineChars="200"/>
        <w:jc w:val="left"/>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1.采购人信息</w:t>
      </w:r>
    </w:p>
    <w:p w14:paraId="11958A8A">
      <w:pPr>
        <w:pStyle w:val="13"/>
        <w:widowControl/>
        <w:spacing w:line="520" w:lineRule="exact"/>
        <w:ind w:firstLine="420" w:firstLineChars="200"/>
        <w:jc w:val="left"/>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名称：禹州市人民医院</w:t>
      </w:r>
    </w:p>
    <w:p w14:paraId="30F08F00">
      <w:pPr>
        <w:pStyle w:val="13"/>
        <w:widowControl/>
        <w:spacing w:line="520" w:lineRule="exact"/>
        <w:ind w:firstLine="420" w:firstLineChars="200"/>
        <w:jc w:val="left"/>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地址：禹州市康复路 1 号</w:t>
      </w:r>
    </w:p>
    <w:p w14:paraId="17AAB5B0">
      <w:pPr>
        <w:pStyle w:val="13"/>
        <w:widowControl/>
        <w:spacing w:line="520" w:lineRule="exact"/>
        <w:ind w:firstLine="420" w:firstLineChars="200"/>
        <w:jc w:val="left"/>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联系人：席先生</w:t>
      </w:r>
    </w:p>
    <w:p w14:paraId="0B08EDBE">
      <w:pPr>
        <w:pStyle w:val="13"/>
        <w:widowControl/>
        <w:spacing w:line="520" w:lineRule="exact"/>
        <w:ind w:firstLine="420" w:firstLineChars="200"/>
        <w:jc w:val="left"/>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联系电话： 0374-6068852</w:t>
      </w:r>
    </w:p>
    <w:p w14:paraId="70954C77">
      <w:pPr>
        <w:pStyle w:val="13"/>
        <w:widowControl/>
        <w:spacing w:line="520" w:lineRule="exact"/>
        <w:ind w:firstLine="420" w:firstLineChars="200"/>
        <w:jc w:val="left"/>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2.采购代理机构信息</w:t>
      </w:r>
    </w:p>
    <w:p w14:paraId="2AA36525">
      <w:pPr>
        <w:pStyle w:val="13"/>
        <w:widowControl/>
        <w:spacing w:line="520" w:lineRule="exact"/>
        <w:ind w:firstLine="420" w:firstLineChars="200"/>
        <w:jc w:val="left"/>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名称：河南建威工程管理咨询有限公司</w:t>
      </w:r>
    </w:p>
    <w:p w14:paraId="596C1647">
      <w:pPr>
        <w:pStyle w:val="13"/>
        <w:widowControl/>
        <w:spacing w:line="520" w:lineRule="exact"/>
        <w:ind w:firstLine="420" w:firstLineChars="200"/>
        <w:jc w:val="left"/>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地址：郑州市芦医庙大街粤浦科技郑州白沙科创中心3号楼一楼</w:t>
      </w:r>
    </w:p>
    <w:p w14:paraId="229F99D5">
      <w:pPr>
        <w:pStyle w:val="13"/>
        <w:widowControl/>
        <w:spacing w:line="520" w:lineRule="exact"/>
        <w:ind w:firstLine="420" w:firstLineChars="200"/>
        <w:jc w:val="left"/>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联系人：王先生</w:t>
      </w:r>
    </w:p>
    <w:p w14:paraId="5FDD3367">
      <w:pPr>
        <w:pStyle w:val="13"/>
        <w:widowControl/>
        <w:spacing w:line="520" w:lineRule="exact"/>
        <w:ind w:firstLine="420" w:firstLineChars="200"/>
        <w:jc w:val="left"/>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联系电话：15890616061</w:t>
      </w:r>
    </w:p>
    <w:p w14:paraId="4409EB02">
      <w:pPr>
        <w:pStyle w:val="13"/>
        <w:widowControl/>
        <w:spacing w:line="520" w:lineRule="exact"/>
        <w:ind w:firstLine="420" w:firstLineChars="200"/>
        <w:jc w:val="left"/>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3.监督单位信息</w:t>
      </w:r>
    </w:p>
    <w:p w14:paraId="4B89777B">
      <w:pPr>
        <w:pStyle w:val="13"/>
        <w:widowControl/>
        <w:spacing w:line="520" w:lineRule="exact"/>
        <w:ind w:firstLine="420" w:firstLineChars="200"/>
        <w:jc w:val="left"/>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名称：禹州市政府采购监督管理办公室</w:t>
      </w:r>
    </w:p>
    <w:p w14:paraId="73B975A8">
      <w:pPr>
        <w:pStyle w:val="13"/>
        <w:widowControl/>
        <w:spacing w:line="520" w:lineRule="exact"/>
        <w:ind w:firstLine="420" w:firstLineChars="200"/>
        <w:jc w:val="left"/>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地址：禹州市行政北路2号禹州市财政局1305房间</w:t>
      </w:r>
    </w:p>
    <w:p w14:paraId="2CE3B547">
      <w:pPr>
        <w:pStyle w:val="13"/>
        <w:widowControl/>
        <w:spacing w:line="520" w:lineRule="exact"/>
        <w:ind w:firstLine="420" w:firstLineChars="200"/>
        <w:jc w:val="left"/>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联系人：赵先生   </w:t>
      </w:r>
    </w:p>
    <w:p w14:paraId="36AE3963">
      <w:pPr>
        <w:pStyle w:val="13"/>
        <w:widowControl/>
        <w:spacing w:line="520" w:lineRule="exact"/>
        <w:ind w:firstLine="420" w:firstLineChars="200"/>
        <w:jc w:val="left"/>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电话：0374-8112523</w:t>
      </w:r>
    </w:p>
    <w:p w14:paraId="54DC6793">
      <w:pPr>
        <w:spacing w:line="440" w:lineRule="exact"/>
        <w:rPr>
          <w:rFonts w:ascii="仿宋" w:hAnsi="仿宋" w:eastAsia="仿宋" w:cs="仿宋"/>
          <w:color w:val="auto"/>
          <w:szCs w:val="21"/>
        </w:rPr>
      </w:pPr>
    </w:p>
    <w:p w14:paraId="267E5FB9">
      <w:pPr>
        <w:spacing w:line="520" w:lineRule="exact"/>
        <w:rPr>
          <w:rFonts w:hAnsi="宋体"/>
          <w:b/>
          <w:color w:val="auto"/>
          <w:szCs w:val="21"/>
        </w:rPr>
      </w:pPr>
      <w:r>
        <w:rPr>
          <w:rFonts w:hint="eastAsia" w:hAnsi="宋体"/>
          <w:b/>
          <w:color w:val="auto"/>
          <w:szCs w:val="21"/>
        </w:rPr>
        <w:t>温馨提示：本项目为全流程电子化交易项目，请注意以下事项。</w:t>
      </w:r>
    </w:p>
    <w:p w14:paraId="592B1692">
      <w:pPr>
        <w:pStyle w:val="23"/>
        <w:tabs>
          <w:tab w:val="left" w:pos="7095"/>
        </w:tabs>
        <w:spacing w:line="520" w:lineRule="exact"/>
        <w:ind w:firstLine="422"/>
        <w:contextualSpacing/>
        <w:rPr>
          <w:rFonts w:asciiTheme="minorEastAsia" w:hAnsiTheme="minorEastAsia" w:cstheme="minorEastAsia"/>
          <w:b/>
          <w:color w:val="auto"/>
          <w:szCs w:val="21"/>
        </w:rPr>
      </w:pPr>
      <w:r>
        <w:rPr>
          <w:rFonts w:hint="eastAsia" w:asciiTheme="minorEastAsia" w:hAnsiTheme="minorEastAsia" w:cstheme="minorEastAsia"/>
          <w:b/>
          <w:bCs/>
          <w:color w:val="auto"/>
          <w:szCs w:val="21"/>
        </w:rPr>
        <w:t>1.</w:t>
      </w:r>
      <w:r>
        <w:rPr>
          <w:rFonts w:hint="eastAsia" w:asciiTheme="minorEastAsia" w:hAnsiTheme="minorEastAsia" w:cstheme="minorEastAsia"/>
          <w:color w:val="auto"/>
          <w:szCs w:val="21"/>
        </w:rPr>
        <w:t>供应商参加本项目投标，需提前自行联系CA服务机构办理数字认证证书并进行电子签章。</w:t>
      </w:r>
    </w:p>
    <w:p w14:paraId="650DBB20">
      <w:pPr>
        <w:pStyle w:val="23"/>
        <w:tabs>
          <w:tab w:val="left" w:pos="7095"/>
        </w:tabs>
        <w:spacing w:line="520" w:lineRule="exact"/>
        <w:ind w:firstLine="422"/>
        <w:contextualSpacing/>
        <w:rPr>
          <w:rFonts w:asciiTheme="minorEastAsia" w:hAnsiTheme="minorEastAsia" w:cstheme="minorEastAsia"/>
          <w:color w:val="auto"/>
          <w:szCs w:val="21"/>
        </w:rPr>
      </w:pPr>
      <w:r>
        <w:rPr>
          <w:rFonts w:hint="eastAsia" w:asciiTheme="minorEastAsia" w:hAnsiTheme="minorEastAsia" w:cstheme="minorEastAsia"/>
          <w:b/>
          <w:bCs/>
          <w:color w:val="auto"/>
          <w:szCs w:val="21"/>
        </w:rPr>
        <w:t>2</w:t>
      </w:r>
      <w:r>
        <w:rPr>
          <w:rFonts w:hint="eastAsia" w:asciiTheme="minorEastAsia" w:hAnsiTheme="minorEastAsia" w:cstheme="minorEastAsia"/>
          <w:color w:val="auto"/>
          <w:szCs w:val="21"/>
        </w:rPr>
        <w:t>.招标文件下载、投标文件制作、提交、远程不见面开标（电子投标文件的解密）环节，投标人须使用同一个CA数字证书（证书须在有效期内并可正常使用）。</w:t>
      </w:r>
    </w:p>
    <w:p w14:paraId="5AD09D87">
      <w:pPr>
        <w:pStyle w:val="23"/>
        <w:tabs>
          <w:tab w:val="left" w:pos="7095"/>
        </w:tabs>
        <w:spacing w:line="520" w:lineRule="exact"/>
        <w:ind w:firstLine="422"/>
        <w:contextualSpacing/>
        <w:rPr>
          <w:rFonts w:asciiTheme="minorEastAsia" w:hAnsiTheme="minorEastAsia" w:cstheme="minorEastAsia"/>
          <w:b/>
          <w:color w:val="auto"/>
          <w:szCs w:val="21"/>
        </w:rPr>
      </w:pPr>
      <w:r>
        <w:rPr>
          <w:rFonts w:hint="eastAsia" w:asciiTheme="minorEastAsia" w:hAnsiTheme="minorEastAsia" w:cstheme="minorEastAsia"/>
          <w:b/>
          <w:color w:val="auto"/>
          <w:szCs w:val="21"/>
        </w:rPr>
        <w:t>3.电子投标文件的制作</w:t>
      </w:r>
    </w:p>
    <w:p w14:paraId="10383B42">
      <w:pPr>
        <w:pStyle w:val="13"/>
        <w:widowControl/>
        <w:spacing w:line="520" w:lineRule="exact"/>
        <w:ind w:firstLine="420" w:firstLineChars="20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3.1 供应商登录“</w:t>
      </w:r>
      <w:r>
        <w:rPr>
          <w:rFonts w:hint="eastAsia" w:asciiTheme="minorEastAsia" w:hAnsiTheme="minorEastAsia" w:eastAsiaTheme="minorEastAsia" w:cstheme="minorEastAsia"/>
          <w:color w:val="auto"/>
          <w:sz w:val="21"/>
          <w:szCs w:val="21"/>
          <w:shd w:val="clear" w:color="auto" w:fill="FFFFFF"/>
        </w:rPr>
        <w:t>全国公共资源交易平台（河南省·许昌市）”</w:t>
      </w:r>
      <w:r>
        <w:rPr>
          <w:rFonts w:hint="eastAsia" w:asciiTheme="minorEastAsia" w:hAnsiTheme="minorEastAsia" w:eastAsiaTheme="minorEastAsia" w:cstheme="minorEastAsia"/>
          <w:color w:val="auto"/>
          <w:sz w:val="21"/>
          <w:szCs w:val="21"/>
        </w:rPr>
        <w:t>下载</w:t>
      </w:r>
      <w:r>
        <w:rPr>
          <w:rFonts w:hint="eastAsia" w:asciiTheme="minorEastAsia" w:hAnsiTheme="minorEastAsia" w:eastAsiaTheme="minorEastAsia" w:cstheme="minorEastAsia"/>
          <w:color w:val="auto"/>
          <w:sz w:val="21"/>
          <w:szCs w:val="21"/>
          <w:shd w:val="clear" w:color="auto" w:fill="FFFFFF"/>
        </w:rPr>
        <w:t>“新点投标文件制作软件（河南省版）”的最新版本制作电子响应文件</w:t>
      </w:r>
      <w:r>
        <w:rPr>
          <w:rFonts w:hint="eastAsia" w:asciiTheme="minorEastAsia" w:hAnsiTheme="minorEastAsia" w:eastAsiaTheme="minorEastAsia" w:cstheme="minorEastAsia"/>
          <w:color w:val="auto"/>
          <w:sz w:val="21"/>
          <w:szCs w:val="21"/>
        </w:rPr>
        <w:t>。</w:t>
      </w:r>
    </w:p>
    <w:p w14:paraId="58460614">
      <w:pPr>
        <w:pStyle w:val="13"/>
        <w:widowControl/>
        <w:spacing w:line="520" w:lineRule="exact"/>
        <w:ind w:firstLine="420" w:firstLineChars="200"/>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color w:val="auto"/>
          <w:sz w:val="21"/>
          <w:szCs w:val="21"/>
        </w:rPr>
        <w:t>3.2供应商对同一项目多个标段进行响应的，应分别下载所投标段的谈判文件，按标段制作响应文件。一个标段对应生成2份电子响应文件（后缀格式为.XCSTF和.nXCSTF），其中后缀格式为“.XCSTF”的加密电子响应文件用于上传至交易系统中投标。</w:t>
      </w:r>
    </w:p>
    <w:p w14:paraId="11640276">
      <w:pPr>
        <w:pStyle w:val="23"/>
        <w:tabs>
          <w:tab w:val="left" w:pos="7095"/>
        </w:tabs>
        <w:spacing w:line="520" w:lineRule="exact"/>
        <w:ind w:left="420" w:firstLine="0" w:firstLineChars="0"/>
        <w:contextualSpacing/>
        <w:rPr>
          <w:rFonts w:asciiTheme="minorEastAsia" w:hAnsiTheme="minorEastAsia" w:cstheme="minorEastAsia"/>
          <w:b/>
          <w:color w:val="auto"/>
          <w:szCs w:val="21"/>
        </w:rPr>
      </w:pPr>
      <w:r>
        <w:rPr>
          <w:rFonts w:hint="eastAsia" w:asciiTheme="minorEastAsia" w:hAnsiTheme="minorEastAsia" w:cstheme="minorEastAsia"/>
          <w:b/>
          <w:color w:val="auto"/>
          <w:szCs w:val="21"/>
        </w:rPr>
        <w:t>4.加密电子投标文件的提交</w:t>
      </w:r>
    </w:p>
    <w:p w14:paraId="44BF3080">
      <w:pPr>
        <w:pStyle w:val="23"/>
        <w:tabs>
          <w:tab w:val="left" w:pos="7095"/>
        </w:tabs>
        <w:spacing w:line="520" w:lineRule="exact"/>
        <w:contextualSpacing/>
        <w:rPr>
          <w:rFonts w:asciiTheme="minorEastAsia" w:hAnsiTheme="minorEastAsia" w:cstheme="minorEastAsia"/>
          <w:color w:val="auto"/>
          <w:szCs w:val="21"/>
        </w:rPr>
      </w:pPr>
      <w:r>
        <w:rPr>
          <w:rFonts w:hint="eastAsia" w:asciiTheme="minorEastAsia" w:hAnsiTheme="minorEastAsia" w:cstheme="minorEastAsia"/>
          <w:color w:val="auto"/>
          <w:szCs w:val="21"/>
        </w:rPr>
        <w:t>4.1投标人对同一项目多个标段进行投标的，加密电子投标文件应按标段分别提交。</w:t>
      </w:r>
    </w:p>
    <w:p w14:paraId="75B46AD9">
      <w:pPr>
        <w:pStyle w:val="13"/>
        <w:widowControl/>
        <w:spacing w:line="520" w:lineRule="exact"/>
        <w:ind w:firstLine="420" w:firstLineChars="20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4.2加密电子响应文件成功上传至“</w:t>
      </w:r>
      <w:r>
        <w:rPr>
          <w:rFonts w:hint="eastAsia" w:asciiTheme="minorEastAsia" w:hAnsiTheme="minorEastAsia" w:eastAsiaTheme="minorEastAsia" w:cstheme="minorEastAsia"/>
          <w:color w:val="auto"/>
          <w:sz w:val="21"/>
          <w:szCs w:val="21"/>
          <w:shd w:val="clear" w:color="auto" w:fill="FFFFFF"/>
        </w:rPr>
        <w:t>全国公共资源交易平台（河南省·许昌市）”</w:t>
      </w:r>
      <w:r>
        <w:rPr>
          <w:rFonts w:hint="eastAsia" w:asciiTheme="minorEastAsia" w:hAnsiTheme="minorEastAsia" w:eastAsiaTheme="minorEastAsia" w:cstheme="minorEastAsia"/>
          <w:color w:val="auto"/>
          <w:sz w:val="21"/>
          <w:szCs w:val="21"/>
        </w:rPr>
        <w:t>后，应在上传页面进行模拟解密，以验证是否能够成功解密。</w:t>
      </w:r>
    </w:p>
    <w:p w14:paraId="25740A8F">
      <w:pPr>
        <w:pStyle w:val="23"/>
        <w:tabs>
          <w:tab w:val="left" w:pos="7095"/>
        </w:tabs>
        <w:spacing w:line="520" w:lineRule="exact"/>
        <w:ind w:firstLine="422"/>
        <w:contextualSpacing/>
        <w:rPr>
          <w:rFonts w:asciiTheme="minorEastAsia" w:hAnsiTheme="minorEastAsia" w:cstheme="minorEastAsia"/>
          <w:b/>
          <w:color w:val="auto"/>
          <w:szCs w:val="21"/>
        </w:rPr>
      </w:pPr>
      <w:r>
        <w:rPr>
          <w:rFonts w:hint="eastAsia" w:asciiTheme="minorEastAsia" w:hAnsiTheme="minorEastAsia" w:cstheme="minorEastAsia"/>
          <w:b/>
          <w:color w:val="auto"/>
          <w:szCs w:val="21"/>
        </w:rPr>
        <w:t>5.远程不见面开标（电子投标文件的解密）</w:t>
      </w:r>
    </w:p>
    <w:p w14:paraId="6FC5D003">
      <w:pPr>
        <w:pStyle w:val="13"/>
        <w:widowControl/>
        <w:spacing w:line="520" w:lineRule="exact"/>
        <w:ind w:firstLine="420" w:firstLineChars="20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5.1本项目采用远程不见面开标方式，投标前请详细阅读“</w:t>
      </w:r>
      <w:r>
        <w:rPr>
          <w:rFonts w:hint="eastAsia" w:asciiTheme="minorEastAsia" w:hAnsiTheme="minorEastAsia" w:eastAsiaTheme="minorEastAsia" w:cstheme="minorEastAsia"/>
          <w:color w:val="auto"/>
          <w:sz w:val="21"/>
          <w:szCs w:val="21"/>
          <w:shd w:val="clear" w:color="auto" w:fill="FFFFFF"/>
        </w:rPr>
        <w:t>全国公共资源交易平台（河南省·许昌市）”的</w:t>
      </w:r>
      <w:r>
        <w:rPr>
          <w:rFonts w:hint="eastAsia" w:asciiTheme="minorEastAsia" w:hAnsiTheme="minorEastAsia" w:eastAsiaTheme="minorEastAsia" w:cstheme="minorEastAsia"/>
          <w:color w:val="auto"/>
          <w:sz w:val="21"/>
          <w:szCs w:val="21"/>
        </w:rPr>
        <w:t>“服务指南”栏目下《新交易平台使用手册》中的相关内容。</w:t>
      </w:r>
    </w:p>
    <w:p w14:paraId="12C9E88C">
      <w:pPr>
        <w:pStyle w:val="23"/>
        <w:tabs>
          <w:tab w:val="left" w:pos="7095"/>
        </w:tabs>
        <w:spacing w:line="520" w:lineRule="exact"/>
        <w:contextualSpacing/>
        <w:jc w:val="left"/>
        <w:rPr>
          <w:rFonts w:asciiTheme="minorEastAsia" w:hAnsiTheme="minorEastAsia" w:cstheme="minorEastAsia"/>
          <w:color w:val="auto"/>
          <w:szCs w:val="21"/>
        </w:rPr>
      </w:pPr>
      <w:r>
        <w:rPr>
          <w:rFonts w:hint="eastAsia" w:asciiTheme="minorEastAsia" w:hAnsiTheme="minorEastAsia" w:cstheme="minorEastAsia"/>
          <w:color w:val="auto"/>
          <w:szCs w:val="21"/>
        </w:rPr>
        <w:t>5.2 供应商应按新交易平台使用手册提前设置好浏览器，并于开标时间前登录本项目不见面开标大厅，按照规定的开标时间准时参加网上开标。</w:t>
      </w:r>
    </w:p>
    <w:p w14:paraId="66EAF43C">
      <w:pPr>
        <w:pStyle w:val="13"/>
        <w:widowControl/>
        <w:spacing w:line="520" w:lineRule="exact"/>
        <w:ind w:firstLine="420" w:firstLineChars="20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5.3  根据开标大厅界面右侧“公告栏”中的系统提示，供应商应在“标书解密”环节完成解密操作。供应商未解密或因供应商原因解密失败的，其响应文件将被退回。</w:t>
      </w:r>
    </w:p>
    <w:p w14:paraId="5EA89689">
      <w:pPr>
        <w:pStyle w:val="13"/>
        <w:widowControl/>
        <w:spacing w:line="520" w:lineRule="exact"/>
        <w:ind w:firstLine="420" w:firstLineChars="20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5.4在“唱标”环节，供应商应对唱标信息进行确认，供应商未进行唱标确认操作的，视同认可唱标结果。</w:t>
      </w:r>
    </w:p>
    <w:p w14:paraId="04A3DF76">
      <w:pPr>
        <w:pStyle w:val="13"/>
        <w:widowControl/>
        <w:spacing w:line="520" w:lineRule="exact"/>
        <w:ind w:firstLine="420" w:firstLineChars="20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5.5 在“开标结束”环节，供应商应在《开标情况记录表》上进行电子签章。供应商未签章的，视同认可开标结果。</w:t>
      </w:r>
    </w:p>
    <w:p w14:paraId="1DC0759B">
      <w:pPr>
        <w:pStyle w:val="13"/>
        <w:widowControl/>
        <w:spacing w:line="520" w:lineRule="exact"/>
        <w:ind w:firstLine="420" w:firstLineChars="20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5.6 供应商对开标过程和开标记录如有异议，可在本项目开标大厅界面右下方“发起异议”中提出异议。</w:t>
      </w:r>
    </w:p>
    <w:p w14:paraId="7B6C7693">
      <w:pPr>
        <w:pStyle w:val="23"/>
        <w:tabs>
          <w:tab w:val="left" w:pos="7095"/>
        </w:tabs>
        <w:spacing w:line="520" w:lineRule="exact"/>
        <w:ind w:left="420" w:firstLine="0" w:firstLineChars="0"/>
        <w:contextualSpacing/>
        <w:rPr>
          <w:rFonts w:asciiTheme="minorEastAsia" w:hAnsiTheme="minorEastAsia" w:cstheme="minorEastAsia"/>
          <w:b/>
          <w:color w:val="auto"/>
          <w:szCs w:val="21"/>
        </w:rPr>
      </w:pPr>
      <w:r>
        <w:rPr>
          <w:rFonts w:hint="eastAsia" w:asciiTheme="minorEastAsia" w:hAnsiTheme="minorEastAsia" w:cstheme="minorEastAsia"/>
          <w:b/>
          <w:color w:val="auto"/>
          <w:szCs w:val="21"/>
        </w:rPr>
        <w:t>6.评标依据</w:t>
      </w:r>
    </w:p>
    <w:p w14:paraId="0B0DD93F">
      <w:pPr>
        <w:pStyle w:val="23"/>
        <w:tabs>
          <w:tab w:val="left" w:pos="7095"/>
        </w:tabs>
        <w:spacing w:line="520" w:lineRule="exact"/>
        <w:contextualSpacing/>
        <w:rPr>
          <w:rFonts w:asciiTheme="minorEastAsia" w:hAnsiTheme="minorEastAsia" w:cstheme="minorEastAsia"/>
          <w:color w:val="auto"/>
          <w:szCs w:val="21"/>
        </w:rPr>
      </w:pPr>
      <w:r>
        <w:rPr>
          <w:rFonts w:hint="eastAsia" w:asciiTheme="minorEastAsia" w:hAnsiTheme="minorEastAsia" w:cstheme="minorEastAsia"/>
          <w:color w:val="auto"/>
          <w:szCs w:val="21"/>
        </w:rPr>
        <w:t>6.1全流程电子化交易（不见面开标）项目，评标委员会以成功上传、解密的电子投标文件为依据评审。</w:t>
      </w:r>
    </w:p>
    <w:p w14:paraId="2D53F278">
      <w:pPr>
        <w:pStyle w:val="23"/>
        <w:keepLines/>
        <w:tabs>
          <w:tab w:val="left" w:pos="7095"/>
        </w:tabs>
        <w:spacing w:line="520" w:lineRule="exact"/>
        <w:contextualSpacing/>
        <w:rPr>
          <w:rFonts w:asciiTheme="minorEastAsia" w:hAnsiTheme="minorEastAsia" w:cstheme="minorEastAsia"/>
          <w:color w:val="auto"/>
          <w:szCs w:val="21"/>
        </w:rPr>
      </w:pPr>
      <w:r>
        <w:rPr>
          <w:rFonts w:hint="eastAsia" w:asciiTheme="minorEastAsia" w:hAnsiTheme="minorEastAsia" w:cstheme="minorEastAsia"/>
          <w:color w:val="auto"/>
          <w:szCs w:val="21"/>
        </w:rPr>
        <w:t>6.2评标期间，投标人应保持通讯手机畅通。评标委员会如要求投标人作出澄清、说明或者补正等，投标人应在评标委员会要求的评标期间合理的时间内通过电子邮件形式提供。</w:t>
      </w:r>
    </w:p>
    <w:p w14:paraId="0889C25C">
      <w:pPr>
        <w:pStyle w:val="23"/>
        <w:tabs>
          <w:tab w:val="left" w:pos="7095"/>
        </w:tabs>
        <w:spacing w:line="520" w:lineRule="exact"/>
        <w:contextualSpacing/>
        <w:rPr>
          <w:rFonts w:asciiTheme="minorEastAsia" w:hAnsiTheme="minorEastAsia" w:cstheme="minorEastAsia"/>
          <w:color w:val="auto"/>
          <w:szCs w:val="21"/>
        </w:rPr>
      </w:pPr>
      <w:r>
        <w:rPr>
          <w:rFonts w:hint="eastAsia" w:asciiTheme="minorEastAsia" w:hAnsiTheme="minorEastAsia" w:cstheme="minorEastAsia"/>
          <w:color w:val="auto"/>
          <w:szCs w:val="21"/>
        </w:rPr>
        <w:t>6.3投标人通过电子邮件提供的书面说明或相关证明材料应加盖公章，或者由法定代表人或其授权的代表签字。</w:t>
      </w:r>
    </w:p>
    <w:p w14:paraId="27F1F1F4">
      <w:pPr>
        <w:pStyle w:val="23"/>
        <w:tabs>
          <w:tab w:val="left" w:pos="7095"/>
        </w:tabs>
        <w:spacing w:line="520" w:lineRule="exact"/>
        <w:ind w:left="420" w:firstLine="0" w:firstLineChars="0"/>
        <w:contextualSpacing/>
        <w:rPr>
          <w:rFonts w:asciiTheme="minorEastAsia" w:hAnsiTheme="minorEastAsia" w:cstheme="minorEastAsia"/>
          <w:b/>
          <w:color w:val="auto"/>
          <w:szCs w:val="21"/>
        </w:rPr>
      </w:pPr>
      <w:r>
        <w:rPr>
          <w:rFonts w:hint="eastAsia" w:asciiTheme="minorEastAsia" w:hAnsiTheme="minorEastAsia" w:cstheme="minorEastAsia"/>
          <w:b/>
          <w:color w:val="auto"/>
          <w:szCs w:val="21"/>
        </w:rPr>
        <w:t>7.相关事项</w:t>
      </w:r>
    </w:p>
    <w:p w14:paraId="07DBEFC4">
      <w:pPr>
        <w:pStyle w:val="13"/>
        <w:widowControl/>
        <w:spacing w:line="520" w:lineRule="exact"/>
        <w:ind w:firstLine="420" w:firstLineChars="20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7.1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1B89E8AE">
      <w:pPr>
        <w:pStyle w:val="13"/>
        <w:widowControl/>
        <w:spacing w:line="520" w:lineRule="exact"/>
        <w:ind w:firstLine="420" w:firstLineChars="20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7.2“全国公共资源交易平台（河南省·许昌市）”采购公告栏提供的招标文件仅供浏览。供应商下载招标文件应使用 CA 数字证书或移动数字证书从“全国公共资源交易平台（河南省·许昌市）”的“投标人”登录入口获取本项目招标文件。</w:t>
      </w:r>
    </w:p>
    <w:p w14:paraId="14B010B6">
      <w:pPr>
        <w:pStyle w:val="23"/>
        <w:widowControl/>
        <w:spacing w:line="520" w:lineRule="exact"/>
        <w:ind w:left="359" w:leftChars="171" w:firstLine="1915" w:firstLineChars="795"/>
        <w:rPr>
          <w:rFonts w:asciiTheme="minorEastAsia" w:hAnsiTheme="minorEastAsia" w:cstheme="minorEastAsia"/>
          <w:b/>
          <w:color w:val="auto"/>
          <w:kern w:val="0"/>
          <w:sz w:val="24"/>
          <w:szCs w:val="24"/>
        </w:rPr>
      </w:pPr>
    </w:p>
    <w:p w14:paraId="417DE41E">
      <w:pPr>
        <w:pStyle w:val="13"/>
        <w:widowControl/>
        <w:spacing w:line="440" w:lineRule="exact"/>
        <w:ind w:left="426" w:firstLine="420" w:firstLineChars="200"/>
        <w:rPr>
          <w:rFonts w:hAnsi="宋体" w:asciiTheme="minorHAnsi" w:eastAsiaTheme="minorEastAsia" w:cstheme="minorBidi"/>
          <w:color w:val="auto"/>
          <w:sz w:val="21"/>
          <w:szCs w:val="22"/>
        </w:rPr>
      </w:pPr>
    </w:p>
    <w:p w14:paraId="15A5301D">
      <w:pPr>
        <w:numPr>
          <w:ilvl w:val="0"/>
          <w:numId w:val="2"/>
        </w:numPr>
        <w:rPr>
          <w:rFonts w:cs="宋体" w:asciiTheme="majorEastAsia" w:hAnsiTheme="majorEastAsia" w:eastAsiaTheme="majorEastAsia"/>
          <w:b/>
          <w:color w:val="auto"/>
          <w:kern w:val="0"/>
          <w:sz w:val="32"/>
          <w:szCs w:val="32"/>
        </w:rPr>
        <w:sectPr>
          <w:pgSz w:w="11906" w:h="16838"/>
          <w:pgMar w:top="2098" w:right="1474" w:bottom="1928" w:left="1588" w:header="851" w:footer="992" w:gutter="0"/>
          <w:cols w:space="425" w:num="1"/>
          <w:docGrid w:type="lines" w:linePitch="312" w:charSpace="0"/>
        </w:sectPr>
      </w:pPr>
    </w:p>
    <w:p w14:paraId="7D337A82">
      <w:pPr>
        <w:numPr>
          <w:ilvl w:val="0"/>
          <w:numId w:val="3"/>
        </w:numPr>
        <w:ind w:firstLine="403"/>
        <w:jc w:val="center"/>
        <w:outlineLvl w:val="0"/>
        <w:rPr>
          <w:b/>
          <w:bCs/>
          <w:color w:val="auto"/>
          <w:sz w:val="32"/>
          <w:szCs w:val="36"/>
        </w:rPr>
      </w:pPr>
      <w:r>
        <w:rPr>
          <w:rFonts w:hint="eastAsia"/>
          <w:b/>
          <w:bCs/>
          <w:color w:val="auto"/>
          <w:sz w:val="32"/>
          <w:szCs w:val="36"/>
        </w:rPr>
        <w:t>项目需求</w:t>
      </w:r>
    </w:p>
    <w:p w14:paraId="3AEFD359">
      <w:pPr>
        <w:spacing w:before="204" w:line="360" w:lineRule="auto"/>
        <w:ind w:left="1"/>
        <w:rPr>
          <w:rFonts w:ascii="宋体" w:hAnsi="宋体" w:eastAsia="宋体" w:cs="宋体"/>
          <w:color w:val="auto"/>
          <w:sz w:val="24"/>
          <w:szCs w:val="24"/>
          <w14:textOutline w14:w="4356" w14:cap="flat" w14:cmpd="sng" w14:algn="ctr">
            <w14:solidFill>
              <w14:srgbClr w14:val="000000"/>
            </w14:solidFill>
            <w14:prstDash w14:val="solid"/>
            <w14:miter w14:val="0"/>
          </w14:textOutline>
        </w:rPr>
      </w:pPr>
      <w:r>
        <w:rPr>
          <w:rFonts w:hint="eastAsia" w:ascii="宋体" w:hAnsi="宋体" w:eastAsia="宋体" w:cs="宋体"/>
          <w:color w:val="auto"/>
          <w:sz w:val="24"/>
          <w:szCs w:val="24"/>
          <w14:textOutline w14:w="4356" w14:cap="flat" w14:cmpd="sng" w14:algn="ctr">
            <w14:solidFill>
              <w14:srgbClr w14:val="000000"/>
            </w14:solidFill>
            <w14:prstDash w14:val="solid"/>
            <w14:miter w14:val="0"/>
          </w14:textOutline>
        </w:rPr>
        <w:t>一、本项目需实现的功能或者目标</w:t>
      </w:r>
    </w:p>
    <w:p w14:paraId="1D8BDC91">
      <w:pPr>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禹州市人民医院编制床位1</w:t>
      </w:r>
      <w:r>
        <w:rPr>
          <w:rFonts w:asciiTheme="minorEastAsia" w:hAnsiTheme="minorEastAsia" w:cstheme="minorEastAsia"/>
          <w:color w:val="auto"/>
          <w:szCs w:val="21"/>
        </w:rPr>
        <w:t>100</w:t>
      </w:r>
      <w:r>
        <w:rPr>
          <w:rFonts w:hint="eastAsia" w:asciiTheme="minorEastAsia" w:hAnsiTheme="minorEastAsia" w:cstheme="minorEastAsia"/>
          <w:color w:val="auto"/>
          <w:szCs w:val="21"/>
        </w:rPr>
        <w:t>张，为确保医院工作的连续性、稳定性，进一步提高医院后勤保障工作质量和效率，为住院患者提供一个良好、舒适的就医环境，采购人对后勤社会化管理</w:t>
      </w:r>
      <w:r>
        <w:rPr>
          <w:rFonts w:hint="eastAsia" w:asciiTheme="minorEastAsia" w:hAnsiTheme="minorEastAsia" w:cstheme="minorEastAsia"/>
          <w:color w:val="auto"/>
          <w:szCs w:val="21"/>
          <w:lang w:eastAsia="zh-CN"/>
        </w:rPr>
        <w:t>（</w:t>
      </w:r>
      <w:r>
        <w:rPr>
          <w:rFonts w:hint="eastAsia" w:asciiTheme="minorEastAsia" w:hAnsiTheme="minorEastAsia" w:cstheme="minorEastAsia"/>
          <w:color w:val="auto"/>
          <w:szCs w:val="21"/>
        </w:rPr>
        <w:t>被褥手术布类供应及洗涤</w:t>
      </w:r>
      <w:r>
        <w:rPr>
          <w:rFonts w:hint="eastAsia" w:asciiTheme="minorEastAsia" w:hAnsiTheme="minorEastAsia" w:cstheme="minorEastAsia"/>
          <w:color w:val="auto"/>
          <w:szCs w:val="21"/>
          <w:lang w:eastAsia="zh-CN"/>
        </w:rPr>
        <w:t>）</w:t>
      </w:r>
      <w:r>
        <w:rPr>
          <w:rFonts w:hint="eastAsia" w:asciiTheme="minorEastAsia" w:hAnsiTheme="minorEastAsia" w:cstheme="minorEastAsia"/>
          <w:color w:val="auto"/>
          <w:szCs w:val="21"/>
        </w:rPr>
        <w:t>进行公开招标。</w:t>
      </w:r>
    </w:p>
    <w:p w14:paraId="19997B59">
      <w:pPr>
        <w:spacing w:before="204"/>
        <w:ind w:left="1"/>
        <w:rPr>
          <w:rFonts w:ascii="宋体" w:hAnsi="宋体" w:eastAsia="宋体" w:cs="宋体"/>
          <w:color w:val="auto"/>
          <w:sz w:val="24"/>
          <w:szCs w:val="24"/>
          <w14:textOutline w14:w="4356" w14:cap="flat" w14:cmpd="sng" w14:algn="ctr">
            <w14:solidFill>
              <w14:srgbClr w14:val="000000"/>
            </w14:solidFill>
            <w14:prstDash w14:val="solid"/>
            <w14:miter w14:val="0"/>
          </w14:textOutline>
        </w:rPr>
      </w:pPr>
      <w:r>
        <w:rPr>
          <w:rFonts w:hint="eastAsia" w:ascii="宋体" w:hAnsi="宋体" w:eastAsia="宋体" w:cs="宋体"/>
          <w:color w:val="auto"/>
          <w:sz w:val="24"/>
          <w:szCs w:val="24"/>
          <w14:textOutline w14:w="4356" w14:cap="flat" w14:cmpd="sng" w14:algn="ctr">
            <w14:solidFill>
              <w14:srgbClr w14:val="000000"/>
            </w14:solidFill>
            <w14:prstDash w14:val="solid"/>
            <w14:miter w14:val="0"/>
          </w14:textOutline>
        </w:rPr>
        <w:t>二、采购内容及采购限价</w:t>
      </w:r>
    </w:p>
    <w:p w14:paraId="00BD5E10">
      <w:pPr>
        <w:spacing w:before="200" w:line="360" w:lineRule="auto"/>
        <w:ind w:left="486" w:right="261" w:firstLine="538"/>
        <w:rPr>
          <w:rFonts w:ascii="宋体" w:hAnsi="宋体" w:eastAsia="宋体" w:cs="宋体"/>
          <w:color w:val="auto"/>
        </w:rPr>
      </w:pPr>
      <w:r>
        <w:rPr>
          <w:rFonts w:ascii="宋体" w:hAnsi="宋体" w:eastAsia="宋体" w:cs="宋体"/>
          <w:color w:val="auto"/>
          <w:spacing w:val="-1"/>
        </w:rPr>
        <w:t>1.采购内容为禹州市人民医院住院病人所需被褥、单子、被罩、枕头、中单、油布、</w:t>
      </w:r>
      <w:r>
        <w:rPr>
          <w:rFonts w:ascii="宋体" w:hAnsi="宋体" w:eastAsia="宋体" w:cs="宋体"/>
          <w:color w:val="auto"/>
          <w:spacing w:val="-6"/>
        </w:rPr>
        <w:t>茶瓶等物品的供应及拆、洗、缝，医护人员工作衣的清洗及手术室、介入科、供应室等布类的供应</w:t>
      </w:r>
      <w:r>
        <w:rPr>
          <w:rFonts w:ascii="宋体" w:hAnsi="宋体" w:eastAsia="宋体" w:cs="宋体"/>
          <w:color w:val="auto"/>
          <w:spacing w:val="-8"/>
        </w:rPr>
        <w:t>和洗涤等工作；</w:t>
      </w:r>
    </w:p>
    <w:p w14:paraId="32814A01">
      <w:pPr>
        <w:spacing w:before="68" w:line="360" w:lineRule="auto"/>
        <w:ind w:left="485" w:right="261" w:firstLine="421"/>
        <w:rPr>
          <w:rFonts w:ascii="宋体" w:hAnsi="宋体" w:eastAsia="宋体" w:cs="宋体"/>
          <w:color w:val="auto"/>
          <w:spacing w:val="-4"/>
        </w:rPr>
      </w:pPr>
      <w:r>
        <w:rPr>
          <w:rFonts w:ascii="宋体" w:hAnsi="宋体" w:eastAsia="宋体" w:cs="宋体"/>
          <w:color w:val="auto"/>
        </w:rPr>
        <w:t>2.下表中暂估数量是参照</w:t>
      </w:r>
      <w:r>
        <w:rPr>
          <w:rFonts w:ascii="宋体" w:hAnsi="宋体" w:eastAsia="宋体" w:cs="宋体"/>
          <w:color w:val="auto"/>
          <w:spacing w:val="-41"/>
        </w:rPr>
        <w:t xml:space="preserve"> </w:t>
      </w:r>
      <w:r>
        <w:rPr>
          <w:rFonts w:ascii="宋体" w:hAnsi="宋体" w:eastAsia="宋体" w:cs="宋体"/>
          <w:color w:val="auto"/>
        </w:rPr>
        <w:t>202</w:t>
      </w:r>
      <w:r>
        <w:rPr>
          <w:rFonts w:ascii="宋体" w:hAnsi="宋体" w:eastAsia="宋体" w:cs="宋体"/>
          <w:color w:val="auto"/>
          <w:spacing w:val="-43"/>
        </w:rPr>
        <w:t>5</w:t>
      </w:r>
      <w:r>
        <w:rPr>
          <w:rFonts w:ascii="宋体" w:hAnsi="宋体" w:eastAsia="宋体" w:cs="宋体"/>
          <w:color w:val="auto"/>
        </w:rPr>
        <w:t xml:space="preserve">年度禹州市人民医院洗涤用量计算暂估量数据，本项目采用单 </w:t>
      </w:r>
      <w:r>
        <w:rPr>
          <w:rFonts w:ascii="宋体" w:hAnsi="宋体" w:eastAsia="宋体" w:cs="宋体"/>
          <w:color w:val="auto"/>
          <w:spacing w:val="-9"/>
        </w:rPr>
        <w:t>价招标， 据实结算， 中标人根据医院实</w:t>
      </w:r>
      <w:r>
        <w:rPr>
          <w:rFonts w:ascii="宋体" w:hAnsi="宋体" w:eastAsia="宋体" w:cs="宋体"/>
          <w:color w:val="auto"/>
          <w:spacing w:val="-10"/>
        </w:rPr>
        <w:t>际需求供应洗涤用品，投标人制作投标文件时暂估数量不得</w:t>
      </w:r>
      <w:r>
        <w:rPr>
          <w:rFonts w:ascii="宋体" w:hAnsi="宋体" w:eastAsia="宋体" w:cs="宋体"/>
          <w:color w:val="auto"/>
          <w:spacing w:val="-4"/>
        </w:rPr>
        <w:t>变动，否则为无效投标。</w:t>
      </w:r>
    </w:p>
    <w:tbl>
      <w:tblPr>
        <w:tblStyle w:val="16"/>
        <w:tblpPr w:leftFromText="180" w:rightFromText="180" w:vertAnchor="text" w:horzAnchor="page" w:tblpX="1593" w:tblpY="421"/>
        <w:tblOverlap w:val="never"/>
        <w:tblW w:w="8615" w:type="dxa"/>
        <w:tblInd w:w="0" w:type="dxa"/>
        <w:tblLayout w:type="fixed"/>
        <w:tblCellMar>
          <w:top w:w="0" w:type="dxa"/>
          <w:left w:w="0" w:type="dxa"/>
          <w:bottom w:w="0" w:type="dxa"/>
          <w:right w:w="0" w:type="dxa"/>
        </w:tblCellMar>
      </w:tblPr>
      <w:tblGrid>
        <w:gridCol w:w="615"/>
        <w:gridCol w:w="1923"/>
        <w:gridCol w:w="923"/>
        <w:gridCol w:w="1539"/>
        <w:gridCol w:w="615"/>
        <w:gridCol w:w="923"/>
        <w:gridCol w:w="923"/>
        <w:gridCol w:w="1154"/>
      </w:tblGrid>
      <w:tr w14:paraId="7AA9E4E6">
        <w:tblPrEx>
          <w:tblCellMar>
            <w:top w:w="0" w:type="dxa"/>
            <w:left w:w="0" w:type="dxa"/>
            <w:bottom w:w="0" w:type="dxa"/>
            <w:right w:w="0" w:type="dxa"/>
          </w:tblCellMar>
        </w:tblPrEx>
        <w:trPr>
          <w:trHeight w:val="500" w:hRule="atLeast"/>
        </w:trPr>
        <w:tc>
          <w:tcPr>
            <w:tcW w:w="615" w:type="dxa"/>
            <w:tcBorders>
              <w:top w:val="single" w:color="000000" w:sz="4" w:space="0"/>
              <w:left w:val="single" w:color="000000" w:sz="4" w:space="0"/>
              <w:bottom w:val="single" w:color="000000" w:sz="4" w:space="0"/>
              <w:right w:val="single" w:color="000000" w:sz="4" w:space="0"/>
            </w:tcBorders>
            <w:shd w:val="clear" w:color="4472C4" w:fill="4472C4"/>
            <w:tcMar>
              <w:top w:w="15" w:type="dxa"/>
              <w:left w:w="15" w:type="dxa"/>
              <w:right w:w="15" w:type="dxa"/>
            </w:tcMar>
            <w:vAlign w:val="center"/>
          </w:tcPr>
          <w:p w14:paraId="60A9A8E0">
            <w:pPr>
              <w:jc w:val="center"/>
              <w:textAlignment w:val="center"/>
              <w:rPr>
                <w:rFonts w:asciiTheme="minorEastAsia" w:hAnsiTheme="minorEastAsia" w:cstheme="minorEastAsia"/>
                <w:b/>
                <w:color w:val="auto"/>
                <w:sz w:val="20"/>
                <w:szCs w:val="20"/>
              </w:rPr>
            </w:pPr>
            <w:r>
              <w:rPr>
                <w:rFonts w:hint="eastAsia" w:asciiTheme="minorEastAsia" w:hAnsiTheme="minorEastAsia" w:cstheme="minorEastAsia"/>
                <w:b/>
                <w:color w:val="auto"/>
                <w:sz w:val="20"/>
                <w:szCs w:val="20"/>
                <w:lang w:bidi="ar"/>
              </w:rPr>
              <w:t>序号</w:t>
            </w:r>
          </w:p>
        </w:tc>
        <w:tc>
          <w:tcPr>
            <w:tcW w:w="1923" w:type="dxa"/>
            <w:tcBorders>
              <w:top w:val="single" w:color="000000" w:sz="4" w:space="0"/>
              <w:left w:val="single" w:color="000000" w:sz="4" w:space="0"/>
              <w:bottom w:val="single" w:color="000000" w:sz="4" w:space="0"/>
              <w:right w:val="single" w:color="000000" w:sz="4" w:space="0"/>
            </w:tcBorders>
            <w:shd w:val="clear" w:color="4472C4" w:fill="4472C4"/>
            <w:tcMar>
              <w:top w:w="15" w:type="dxa"/>
              <w:left w:w="15" w:type="dxa"/>
              <w:right w:w="15" w:type="dxa"/>
            </w:tcMar>
            <w:vAlign w:val="center"/>
          </w:tcPr>
          <w:p w14:paraId="67C07E00">
            <w:pPr>
              <w:jc w:val="center"/>
              <w:textAlignment w:val="center"/>
              <w:rPr>
                <w:rFonts w:asciiTheme="minorEastAsia" w:hAnsiTheme="minorEastAsia" w:cstheme="minorEastAsia"/>
                <w:b/>
                <w:color w:val="auto"/>
                <w:sz w:val="20"/>
                <w:szCs w:val="20"/>
              </w:rPr>
            </w:pPr>
            <w:r>
              <w:rPr>
                <w:rFonts w:hint="eastAsia" w:asciiTheme="minorEastAsia" w:hAnsiTheme="minorEastAsia" w:cstheme="minorEastAsia"/>
                <w:b/>
                <w:color w:val="auto"/>
                <w:sz w:val="20"/>
                <w:szCs w:val="20"/>
                <w:lang w:bidi="ar"/>
              </w:rPr>
              <w:t>项目类别</w:t>
            </w:r>
          </w:p>
        </w:tc>
        <w:tc>
          <w:tcPr>
            <w:tcW w:w="923" w:type="dxa"/>
            <w:tcBorders>
              <w:top w:val="single" w:color="000000" w:sz="4" w:space="0"/>
              <w:left w:val="single" w:color="000000" w:sz="4" w:space="0"/>
              <w:bottom w:val="single" w:color="000000" w:sz="4" w:space="0"/>
              <w:right w:val="single" w:color="000000" w:sz="4" w:space="0"/>
            </w:tcBorders>
            <w:shd w:val="clear" w:color="4472C4" w:fill="4472C4"/>
            <w:tcMar>
              <w:top w:w="15" w:type="dxa"/>
              <w:left w:w="15" w:type="dxa"/>
              <w:right w:w="15" w:type="dxa"/>
            </w:tcMar>
            <w:vAlign w:val="center"/>
          </w:tcPr>
          <w:p w14:paraId="5EAEC407">
            <w:pPr>
              <w:jc w:val="center"/>
              <w:textAlignment w:val="center"/>
              <w:rPr>
                <w:rFonts w:asciiTheme="minorEastAsia" w:hAnsiTheme="minorEastAsia" w:cstheme="minorEastAsia"/>
                <w:b/>
                <w:color w:val="auto"/>
                <w:sz w:val="20"/>
                <w:szCs w:val="20"/>
              </w:rPr>
            </w:pPr>
            <w:r>
              <w:rPr>
                <w:rFonts w:hint="eastAsia" w:asciiTheme="minorEastAsia" w:hAnsiTheme="minorEastAsia" w:cstheme="minorEastAsia"/>
                <w:b/>
                <w:color w:val="auto"/>
                <w:sz w:val="20"/>
                <w:szCs w:val="20"/>
                <w:lang w:bidi="ar"/>
              </w:rPr>
              <w:t>物品名称</w:t>
            </w:r>
          </w:p>
        </w:tc>
        <w:tc>
          <w:tcPr>
            <w:tcW w:w="1539" w:type="dxa"/>
            <w:tcBorders>
              <w:top w:val="single" w:color="000000" w:sz="4" w:space="0"/>
              <w:left w:val="single" w:color="000000" w:sz="4" w:space="0"/>
              <w:bottom w:val="single" w:color="000000" w:sz="4" w:space="0"/>
              <w:right w:val="single" w:color="000000" w:sz="4" w:space="0"/>
            </w:tcBorders>
            <w:shd w:val="clear" w:color="4472C4" w:fill="4472C4"/>
            <w:tcMar>
              <w:top w:w="15" w:type="dxa"/>
              <w:left w:w="15" w:type="dxa"/>
              <w:right w:w="15" w:type="dxa"/>
            </w:tcMar>
            <w:vAlign w:val="center"/>
          </w:tcPr>
          <w:p w14:paraId="71A32E4F">
            <w:pPr>
              <w:jc w:val="center"/>
              <w:textAlignment w:val="center"/>
              <w:rPr>
                <w:rFonts w:asciiTheme="minorEastAsia" w:hAnsiTheme="minorEastAsia" w:cstheme="minorEastAsia"/>
                <w:b/>
                <w:color w:val="auto"/>
                <w:sz w:val="20"/>
                <w:szCs w:val="20"/>
              </w:rPr>
            </w:pPr>
            <w:r>
              <w:rPr>
                <w:rFonts w:hint="eastAsia" w:asciiTheme="minorEastAsia" w:hAnsiTheme="minorEastAsia" w:cstheme="minorEastAsia"/>
                <w:b/>
                <w:color w:val="auto"/>
                <w:sz w:val="20"/>
                <w:szCs w:val="20"/>
                <w:lang w:bidi="ar"/>
              </w:rPr>
              <w:t>规格</w:t>
            </w:r>
            <w:r>
              <w:rPr>
                <w:rFonts w:hint="eastAsia" w:asciiTheme="minorEastAsia" w:hAnsiTheme="minorEastAsia" w:cstheme="minorEastAsia"/>
                <w:b/>
                <w:color w:val="auto"/>
                <w:sz w:val="20"/>
                <w:szCs w:val="20"/>
                <w:lang w:eastAsia="zh-CN" w:bidi="ar"/>
              </w:rPr>
              <w:t>（</w:t>
            </w:r>
            <w:r>
              <w:rPr>
                <w:rFonts w:hint="eastAsia" w:asciiTheme="minorEastAsia" w:hAnsiTheme="minorEastAsia" w:cstheme="minorEastAsia"/>
                <w:b/>
                <w:color w:val="auto"/>
                <w:sz w:val="20"/>
                <w:szCs w:val="20"/>
                <w:lang w:bidi="ar"/>
              </w:rPr>
              <w:t>cm</w:t>
            </w:r>
            <w:r>
              <w:rPr>
                <w:rFonts w:hint="eastAsia" w:asciiTheme="minorEastAsia" w:hAnsiTheme="minorEastAsia" w:cstheme="minorEastAsia"/>
                <w:b/>
                <w:color w:val="auto"/>
                <w:sz w:val="20"/>
                <w:szCs w:val="20"/>
                <w:lang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4472C4" w:fill="4472C4"/>
            <w:tcMar>
              <w:top w:w="15" w:type="dxa"/>
              <w:left w:w="15" w:type="dxa"/>
              <w:right w:w="15" w:type="dxa"/>
            </w:tcMar>
            <w:vAlign w:val="center"/>
          </w:tcPr>
          <w:p w14:paraId="1C3490E0">
            <w:pPr>
              <w:jc w:val="center"/>
              <w:textAlignment w:val="center"/>
              <w:rPr>
                <w:rFonts w:asciiTheme="minorEastAsia" w:hAnsiTheme="minorEastAsia" w:cstheme="minorEastAsia"/>
                <w:b/>
                <w:color w:val="auto"/>
                <w:sz w:val="20"/>
                <w:szCs w:val="20"/>
              </w:rPr>
            </w:pPr>
            <w:r>
              <w:rPr>
                <w:rFonts w:hint="eastAsia" w:asciiTheme="minorEastAsia" w:hAnsiTheme="minorEastAsia" w:cstheme="minorEastAsia"/>
                <w:b/>
                <w:color w:val="auto"/>
                <w:sz w:val="20"/>
                <w:szCs w:val="20"/>
                <w:lang w:bidi="ar"/>
              </w:rPr>
              <w:t>单位</w:t>
            </w:r>
          </w:p>
        </w:tc>
        <w:tc>
          <w:tcPr>
            <w:tcW w:w="923" w:type="dxa"/>
            <w:tcBorders>
              <w:top w:val="single" w:color="000000" w:sz="4" w:space="0"/>
              <w:left w:val="single" w:color="000000" w:sz="4" w:space="0"/>
              <w:bottom w:val="single" w:color="000000" w:sz="4" w:space="0"/>
              <w:right w:val="single" w:color="000000" w:sz="4" w:space="0"/>
            </w:tcBorders>
            <w:shd w:val="clear" w:color="4472C4" w:fill="4472C4"/>
            <w:tcMar>
              <w:top w:w="15" w:type="dxa"/>
              <w:left w:w="15" w:type="dxa"/>
              <w:right w:w="15" w:type="dxa"/>
            </w:tcMar>
            <w:vAlign w:val="center"/>
          </w:tcPr>
          <w:p w14:paraId="27A6A4BD">
            <w:pPr>
              <w:jc w:val="center"/>
              <w:textAlignment w:val="center"/>
              <w:rPr>
                <w:rFonts w:asciiTheme="minorEastAsia" w:hAnsiTheme="minorEastAsia" w:cstheme="minorEastAsia"/>
                <w:b/>
                <w:color w:val="auto"/>
                <w:sz w:val="20"/>
                <w:szCs w:val="20"/>
              </w:rPr>
            </w:pPr>
            <w:r>
              <w:rPr>
                <w:rFonts w:hint="eastAsia" w:asciiTheme="minorEastAsia" w:hAnsiTheme="minorEastAsia" w:cstheme="minorEastAsia"/>
                <w:b/>
                <w:color w:val="auto"/>
                <w:sz w:val="20"/>
                <w:szCs w:val="20"/>
                <w:lang w:bidi="ar"/>
              </w:rPr>
              <w:t>限制单价</w:t>
            </w:r>
            <w:r>
              <w:rPr>
                <w:rFonts w:hint="eastAsia" w:asciiTheme="minorEastAsia" w:hAnsiTheme="minorEastAsia" w:cstheme="minorEastAsia"/>
                <w:b/>
                <w:color w:val="auto"/>
                <w:sz w:val="20"/>
                <w:szCs w:val="20"/>
                <w:lang w:eastAsia="zh-CN" w:bidi="ar"/>
              </w:rPr>
              <w:t>（</w:t>
            </w:r>
            <w:r>
              <w:rPr>
                <w:rFonts w:hint="eastAsia" w:asciiTheme="minorEastAsia" w:hAnsiTheme="minorEastAsia" w:cstheme="minorEastAsia"/>
                <w:b/>
                <w:color w:val="auto"/>
                <w:sz w:val="20"/>
                <w:szCs w:val="20"/>
                <w:lang w:bidi="ar"/>
              </w:rPr>
              <w:t>元</w:t>
            </w:r>
            <w:r>
              <w:rPr>
                <w:rFonts w:hint="eastAsia" w:asciiTheme="minorEastAsia" w:hAnsiTheme="minorEastAsia" w:cstheme="minorEastAsia"/>
                <w:b/>
                <w:color w:val="auto"/>
                <w:sz w:val="20"/>
                <w:szCs w:val="20"/>
                <w:lang w:eastAsia="zh-CN" w:bidi="ar"/>
              </w:rPr>
              <w:t>）</w:t>
            </w:r>
          </w:p>
        </w:tc>
        <w:tc>
          <w:tcPr>
            <w:tcW w:w="923" w:type="dxa"/>
            <w:tcBorders>
              <w:top w:val="single" w:color="000000" w:sz="4" w:space="0"/>
              <w:left w:val="single" w:color="000000" w:sz="4" w:space="0"/>
              <w:bottom w:val="single" w:color="000000" w:sz="4" w:space="0"/>
              <w:right w:val="single" w:color="000000" w:sz="4" w:space="0"/>
            </w:tcBorders>
            <w:shd w:val="clear" w:color="4472C4" w:fill="4472C4"/>
            <w:tcMar>
              <w:top w:w="15" w:type="dxa"/>
              <w:left w:w="15" w:type="dxa"/>
              <w:right w:w="15" w:type="dxa"/>
            </w:tcMar>
            <w:vAlign w:val="center"/>
          </w:tcPr>
          <w:p w14:paraId="3F0AA573">
            <w:pPr>
              <w:jc w:val="center"/>
              <w:textAlignment w:val="center"/>
              <w:rPr>
                <w:rFonts w:asciiTheme="minorEastAsia" w:hAnsiTheme="minorEastAsia" w:cstheme="minorEastAsia"/>
                <w:b/>
                <w:color w:val="auto"/>
                <w:sz w:val="20"/>
                <w:szCs w:val="20"/>
              </w:rPr>
            </w:pPr>
            <w:r>
              <w:rPr>
                <w:rFonts w:hint="eastAsia" w:asciiTheme="minorEastAsia" w:hAnsiTheme="minorEastAsia" w:cstheme="minorEastAsia"/>
                <w:b/>
                <w:color w:val="auto"/>
                <w:sz w:val="20"/>
                <w:szCs w:val="20"/>
                <w:lang w:bidi="ar"/>
              </w:rPr>
              <w:t>暂估数量</w:t>
            </w:r>
          </w:p>
        </w:tc>
        <w:tc>
          <w:tcPr>
            <w:tcW w:w="1154" w:type="dxa"/>
            <w:tcBorders>
              <w:top w:val="single" w:color="000000" w:sz="4" w:space="0"/>
              <w:left w:val="single" w:color="000000" w:sz="4" w:space="0"/>
              <w:bottom w:val="single" w:color="000000" w:sz="4" w:space="0"/>
              <w:right w:val="single" w:color="000000" w:sz="4" w:space="0"/>
            </w:tcBorders>
            <w:shd w:val="clear" w:color="4472C4" w:fill="4472C4"/>
            <w:tcMar>
              <w:top w:w="15" w:type="dxa"/>
              <w:left w:w="15" w:type="dxa"/>
              <w:right w:w="15" w:type="dxa"/>
            </w:tcMar>
            <w:vAlign w:val="center"/>
          </w:tcPr>
          <w:p w14:paraId="167A0EDD">
            <w:pPr>
              <w:jc w:val="center"/>
              <w:textAlignment w:val="center"/>
              <w:rPr>
                <w:rFonts w:asciiTheme="minorEastAsia" w:hAnsiTheme="minorEastAsia" w:cstheme="minorEastAsia"/>
                <w:b/>
                <w:color w:val="auto"/>
                <w:sz w:val="20"/>
                <w:szCs w:val="20"/>
                <w:lang w:bidi="ar"/>
              </w:rPr>
            </w:pPr>
            <w:r>
              <w:rPr>
                <w:rFonts w:hint="eastAsia" w:asciiTheme="minorEastAsia" w:hAnsiTheme="minorEastAsia" w:cstheme="minorEastAsia"/>
                <w:b/>
                <w:color w:val="auto"/>
                <w:sz w:val="20"/>
                <w:szCs w:val="20"/>
                <w:lang w:bidi="ar"/>
              </w:rPr>
              <w:t>限价合计</w:t>
            </w:r>
          </w:p>
          <w:p w14:paraId="6398DED8">
            <w:pPr>
              <w:jc w:val="center"/>
              <w:textAlignment w:val="center"/>
              <w:rPr>
                <w:rFonts w:asciiTheme="minorEastAsia" w:hAnsiTheme="minorEastAsia" w:cstheme="minorEastAsia"/>
                <w:b/>
                <w:color w:val="auto"/>
                <w:sz w:val="20"/>
                <w:szCs w:val="20"/>
              </w:rPr>
            </w:pPr>
            <w:r>
              <w:rPr>
                <w:rFonts w:hint="eastAsia" w:asciiTheme="minorEastAsia" w:hAnsiTheme="minorEastAsia" w:cstheme="minorEastAsia"/>
                <w:b/>
                <w:color w:val="auto"/>
                <w:sz w:val="20"/>
                <w:szCs w:val="20"/>
                <w:lang w:eastAsia="zh-CN" w:bidi="ar"/>
              </w:rPr>
              <w:t>（</w:t>
            </w:r>
            <w:r>
              <w:rPr>
                <w:rFonts w:hint="eastAsia" w:asciiTheme="minorEastAsia" w:hAnsiTheme="minorEastAsia" w:cstheme="minorEastAsia"/>
                <w:b/>
                <w:color w:val="auto"/>
                <w:sz w:val="20"/>
                <w:szCs w:val="20"/>
                <w:lang w:bidi="ar"/>
              </w:rPr>
              <w:t>元</w:t>
            </w:r>
            <w:r>
              <w:rPr>
                <w:rFonts w:hint="eastAsia" w:asciiTheme="minorEastAsia" w:hAnsiTheme="minorEastAsia" w:cstheme="minorEastAsia"/>
                <w:b/>
                <w:color w:val="auto"/>
                <w:sz w:val="20"/>
                <w:szCs w:val="20"/>
                <w:lang w:eastAsia="zh-CN" w:bidi="ar"/>
              </w:rPr>
              <w:t>）</w:t>
            </w:r>
          </w:p>
        </w:tc>
      </w:tr>
      <w:tr w14:paraId="2CE87B0E">
        <w:tblPrEx>
          <w:tblCellMar>
            <w:top w:w="0" w:type="dxa"/>
            <w:left w:w="0" w:type="dxa"/>
            <w:bottom w:w="0" w:type="dxa"/>
            <w:right w:w="0" w:type="dxa"/>
          </w:tblCellMar>
        </w:tblPrEx>
        <w:trPr>
          <w:trHeight w:val="400" w:hRule="atLeast"/>
        </w:trPr>
        <w:tc>
          <w:tcPr>
            <w:tcW w:w="61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62BF42FD">
            <w:pPr>
              <w:jc w:val="center"/>
              <w:textAlignment w:val="center"/>
              <w:rPr>
                <w:rFonts w:asciiTheme="minorEastAsia" w:hAnsiTheme="minorEastAsia" w:cstheme="minorEastAsia"/>
                <w:color w:val="auto"/>
                <w:sz w:val="20"/>
                <w:szCs w:val="20"/>
              </w:rPr>
            </w:pPr>
            <w:bookmarkStart w:id="0" w:name="OLE_LINK1" w:colFirst="5" w:colLast="6"/>
            <w:r>
              <w:rPr>
                <w:rFonts w:hint="eastAsia" w:asciiTheme="minorEastAsia" w:hAnsiTheme="minorEastAsia" w:cstheme="minorEastAsia"/>
                <w:color w:val="auto"/>
                <w:sz w:val="20"/>
                <w:szCs w:val="20"/>
                <w:lang w:bidi="ar"/>
              </w:rPr>
              <w:t>1</w:t>
            </w:r>
          </w:p>
        </w:tc>
        <w:tc>
          <w:tcPr>
            <w:tcW w:w="192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5E79D26E">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被褥租赁</w:t>
            </w:r>
            <w:r>
              <w:rPr>
                <w:rFonts w:hint="eastAsia" w:asciiTheme="minorEastAsia" w:hAnsiTheme="minorEastAsia" w:cstheme="minorEastAsia"/>
                <w:color w:val="auto"/>
                <w:sz w:val="20"/>
                <w:szCs w:val="20"/>
                <w:lang w:eastAsia="zh-CN" w:bidi="ar"/>
              </w:rPr>
              <w:t>（</w:t>
            </w:r>
            <w:r>
              <w:rPr>
                <w:rFonts w:hint="eastAsia" w:asciiTheme="minorEastAsia" w:hAnsiTheme="minorEastAsia" w:cstheme="minorEastAsia"/>
                <w:color w:val="auto"/>
                <w:sz w:val="20"/>
                <w:szCs w:val="20"/>
                <w:lang w:bidi="ar"/>
              </w:rPr>
              <w:t>供应、洗涤</w:t>
            </w:r>
            <w:r>
              <w:rPr>
                <w:rFonts w:hint="eastAsia" w:asciiTheme="minorEastAsia" w:hAnsiTheme="minorEastAsia" w:cstheme="minorEastAsia"/>
                <w:color w:val="auto"/>
                <w:sz w:val="20"/>
                <w:szCs w:val="20"/>
                <w:lang w:eastAsia="zh-CN" w:bidi="ar"/>
              </w:rPr>
              <w:t>）</w:t>
            </w:r>
            <w:r>
              <w:rPr>
                <w:rFonts w:hint="eastAsia" w:asciiTheme="minorEastAsia" w:hAnsiTheme="minorEastAsia" w:cstheme="minorEastAsia"/>
                <w:color w:val="auto"/>
                <w:sz w:val="20"/>
                <w:szCs w:val="20"/>
                <w:lang w:bidi="ar"/>
              </w:rPr>
              <w:t>费</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A9CBB">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褥子</w:t>
            </w:r>
          </w:p>
        </w:tc>
        <w:tc>
          <w:tcPr>
            <w:tcW w:w="1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B7273">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3.5斤；200×90</w:t>
            </w:r>
          </w:p>
        </w:tc>
        <w:tc>
          <w:tcPr>
            <w:tcW w:w="61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E526851">
            <w:pPr>
              <w:jc w:val="cente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天/套</w:t>
            </w:r>
          </w:p>
        </w:tc>
        <w:tc>
          <w:tcPr>
            <w:tcW w:w="92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A78C14A">
            <w:pPr>
              <w:jc w:val="cente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4.54</w:t>
            </w:r>
          </w:p>
        </w:tc>
        <w:tc>
          <w:tcPr>
            <w:tcW w:w="92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059C3A3C">
            <w:pPr>
              <w:jc w:val="center"/>
              <w:rPr>
                <w:rFonts w:asciiTheme="minorEastAsia" w:hAnsiTheme="minorEastAsia" w:cstheme="minorEastAsia"/>
                <w:color w:val="auto"/>
                <w:sz w:val="20"/>
                <w:szCs w:val="20"/>
              </w:rPr>
            </w:pPr>
            <w:r>
              <w:rPr>
                <w:rFonts w:hint="eastAsia" w:ascii="宋体" w:hAnsi="宋体"/>
                <w:color w:val="auto"/>
                <w:sz w:val="22"/>
              </w:rPr>
              <w:t>310000</w:t>
            </w:r>
          </w:p>
        </w:tc>
        <w:tc>
          <w:tcPr>
            <w:tcW w:w="115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5572B722">
            <w:pPr>
              <w:jc w:val="center"/>
              <w:rPr>
                <w:rFonts w:asciiTheme="minorEastAsia" w:hAnsiTheme="minorEastAsia" w:cstheme="minorEastAsia"/>
                <w:color w:val="auto"/>
                <w:sz w:val="20"/>
                <w:szCs w:val="20"/>
              </w:rPr>
            </w:pPr>
            <w:r>
              <w:rPr>
                <w:rFonts w:hint="eastAsia" w:ascii="宋体" w:hAnsi="宋体"/>
                <w:color w:val="auto"/>
                <w:sz w:val="22"/>
              </w:rPr>
              <w:t>1407400</w:t>
            </w:r>
          </w:p>
        </w:tc>
      </w:tr>
      <w:tr w14:paraId="7A206AB1">
        <w:tblPrEx>
          <w:tblCellMar>
            <w:top w:w="0" w:type="dxa"/>
            <w:left w:w="0" w:type="dxa"/>
            <w:bottom w:w="0" w:type="dxa"/>
            <w:right w:w="0" w:type="dxa"/>
          </w:tblCellMar>
        </w:tblPrEx>
        <w:trPr>
          <w:trHeight w:val="400" w:hRule="atLeast"/>
        </w:trPr>
        <w:tc>
          <w:tcPr>
            <w:tcW w:w="61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6DC58A8B">
            <w:pPr>
              <w:jc w:val="center"/>
              <w:rPr>
                <w:rFonts w:asciiTheme="minorEastAsia" w:hAnsiTheme="minorEastAsia" w:cstheme="minorEastAsia"/>
                <w:color w:val="auto"/>
                <w:sz w:val="20"/>
                <w:szCs w:val="20"/>
              </w:rPr>
            </w:pPr>
          </w:p>
        </w:tc>
        <w:tc>
          <w:tcPr>
            <w:tcW w:w="192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4E60FB1E">
            <w:pPr>
              <w:rPr>
                <w:rFonts w:asciiTheme="minorEastAsia" w:hAnsiTheme="minorEastAsia" w:cstheme="minorEastAsia"/>
                <w:color w:val="auto"/>
                <w:sz w:val="20"/>
                <w:szCs w:val="20"/>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E9B37">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被罩</w:t>
            </w:r>
          </w:p>
        </w:tc>
        <w:tc>
          <w:tcPr>
            <w:tcW w:w="1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58DB4">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170×250</w:t>
            </w:r>
          </w:p>
        </w:tc>
        <w:tc>
          <w:tcPr>
            <w:tcW w:w="61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77A34FD">
            <w:pPr>
              <w:jc w:val="center"/>
              <w:rPr>
                <w:rFonts w:asciiTheme="minorEastAsia" w:hAnsiTheme="minorEastAsia" w:cstheme="minorEastAsia"/>
                <w:color w:val="auto"/>
                <w:sz w:val="20"/>
                <w:szCs w:val="20"/>
              </w:rPr>
            </w:pPr>
          </w:p>
        </w:tc>
        <w:tc>
          <w:tcPr>
            <w:tcW w:w="92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64FBED4">
            <w:pPr>
              <w:jc w:val="center"/>
              <w:rPr>
                <w:rFonts w:asciiTheme="minorEastAsia" w:hAnsiTheme="minorEastAsia" w:cstheme="minorEastAsia"/>
                <w:color w:val="auto"/>
                <w:sz w:val="20"/>
                <w:szCs w:val="20"/>
              </w:rPr>
            </w:pPr>
          </w:p>
        </w:tc>
        <w:tc>
          <w:tcPr>
            <w:tcW w:w="92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C589AAA">
            <w:pPr>
              <w:jc w:val="center"/>
              <w:rPr>
                <w:rFonts w:asciiTheme="minorEastAsia" w:hAnsiTheme="minorEastAsia" w:cstheme="minorEastAsia"/>
                <w:color w:val="auto"/>
                <w:sz w:val="20"/>
                <w:szCs w:val="20"/>
              </w:rPr>
            </w:pPr>
          </w:p>
        </w:tc>
        <w:tc>
          <w:tcPr>
            <w:tcW w:w="115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4E3248D1">
            <w:pPr>
              <w:jc w:val="center"/>
              <w:rPr>
                <w:rFonts w:asciiTheme="minorEastAsia" w:hAnsiTheme="minorEastAsia" w:cstheme="minorEastAsia"/>
                <w:color w:val="auto"/>
                <w:sz w:val="20"/>
                <w:szCs w:val="20"/>
              </w:rPr>
            </w:pPr>
          </w:p>
        </w:tc>
      </w:tr>
      <w:tr w14:paraId="6ECA04DA">
        <w:tblPrEx>
          <w:tblCellMar>
            <w:top w:w="0" w:type="dxa"/>
            <w:left w:w="0" w:type="dxa"/>
            <w:bottom w:w="0" w:type="dxa"/>
            <w:right w:w="0" w:type="dxa"/>
          </w:tblCellMar>
        </w:tblPrEx>
        <w:trPr>
          <w:trHeight w:val="400" w:hRule="atLeast"/>
        </w:trPr>
        <w:tc>
          <w:tcPr>
            <w:tcW w:w="61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48A9F04D">
            <w:pPr>
              <w:jc w:val="center"/>
              <w:rPr>
                <w:rFonts w:asciiTheme="minorEastAsia" w:hAnsiTheme="minorEastAsia" w:cstheme="minorEastAsia"/>
                <w:color w:val="auto"/>
                <w:sz w:val="20"/>
                <w:szCs w:val="20"/>
              </w:rPr>
            </w:pPr>
          </w:p>
        </w:tc>
        <w:tc>
          <w:tcPr>
            <w:tcW w:w="192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3A74984F">
            <w:pPr>
              <w:rPr>
                <w:rFonts w:asciiTheme="minorEastAsia" w:hAnsiTheme="minorEastAsia" w:cstheme="minorEastAsia"/>
                <w:color w:val="auto"/>
                <w:sz w:val="20"/>
                <w:szCs w:val="20"/>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3DC7A">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被芯</w:t>
            </w:r>
          </w:p>
        </w:tc>
        <w:tc>
          <w:tcPr>
            <w:tcW w:w="1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DFC9F">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5.5斤；160×230</w:t>
            </w:r>
          </w:p>
        </w:tc>
        <w:tc>
          <w:tcPr>
            <w:tcW w:w="61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68416AD4">
            <w:pPr>
              <w:jc w:val="center"/>
              <w:rPr>
                <w:rFonts w:asciiTheme="minorEastAsia" w:hAnsiTheme="minorEastAsia" w:cstheme="minorEastAsia"/>
                <w:color w:val="auto"/>
                <w:sz w:val="20"/>
                <w:szCs w:val="20"/>
              </w:rPr>
            </w:pPr>
          </w:p>
        </w:tc>
        <w:tc>
          <w:tcPr>
            <w:tcW w:w="92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30AC25A7">
            <w:pPr>
              <w:jc w:val="center"/>
              <w:rPr>
                <w:rFonts w:asciiTheme="minorEastAsia" w:hAnsiTheme="minorEastAsia" w:cstheme="minorEastAsia"/>
                <w:color w:val="auto"/>
                <w:sz w:val="20"/>
                <w:szCs w:val="20"/>
              </w:rPr>
            </w:pPr>
          </w:p>
        </w:tc>
        <w:tc>
          <w:tcPr>
            <w:tcW w:w="92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72D3AF4">
            <w:pPr>
              <w:jc w:val="center"/>
              <w:rPr>
                <w:rFonts w:asciiTheme="minorEastAsia" w:hAnsiTheme="minorEastAsia" w:cstheme="minorEastAsia"/>
                <w:color w:val="auto"/>
                <w:sz w:val="20"/>
                <w:szCs w:val="20"/>
              </w:rPr>
            </w:pPr>
          </w:p>
        </w:tc>
        <w:tc>
          <w:tcPr>
            <w:tcW w:w="115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D3B80D2">
            <w:pPr>
              <w:jc w:val="center"/>
              <w:rPr>
                <w:rFonts w:asciiTheme="minorEastAsia" w:hAnsiTheme="minorEastAsia" w:cstheme="minorEastAsia"/>
                <w:color w:val="auto"/>
                <w:sz w:val="20"/>
                <w:szCs w:val="20"/>
              </w:rPr>
            </w:pPr>
          </w:p>
        </w:tc>
      </w:tr>
      <w:tr w14:paraId="33F1B14F">
        <w:tblPrEx>
          <w:tblCellMar>
            <w:top w:w="0" w:type="dxa"/>
            <w:left w:w="0" w:type="dxa"/>
            <w:bottom w:w="0" w:type="dxa"/>
            <w:right w:w="0" w:type="dxa"/>
          </w:tblCellMar>
        </w:tblPrEx>
        <w:trPr>
          <w:trHeight w:val="400" w:hRule="atLeast"/>
        </w:trPr>
        <w:tc>
          <w:tcPr>
            <w:tcW w:w="61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729161B">
            <w:pPr>
              <w:jc w:val="center"/>
              <w:rPr>
                <w:rFonts w:asciiTheme="minorEastAsia" w:hAnsiTheme="minorEastAsia" w:cstheme="minorEastAsia"/>
                <w:color w:val="auto"/>
                <w:sz w:val="20"/>
                <w:szCs w:val="20"/>
              </w:rPr>
            </w:pPr>
          </w:p>
        </w:tc>
        <w:tc>
          <w:tcPr>
            <w:tcW w:w="192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E41EDD6">
            <w:pPr>
              <w:rPr>
                <w:rFonts w:asciiTheme="minorEastAsia" w:hAnsiTheme="minorEastAsia" w:cstheme="minorEastAsia"/>
                <w:color w:val="auto"/>
                <w:sz w:val="20"/>
                <w:szCs w:val="20"/>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E1764">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床单</w:t>
            </w:r>
          </w:p>
        </w:tc>
        <w:tc>
          <w:tcPr>
            <w:tcW w:w="1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41957">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180×250</w:t>
            </w:r>
          </w:p>
        </w:tc>
        <w:tc>
          <w:tcPr>
            <w:tcW w:w="61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1ACF96B">
            <w:pPr>
              <w:jc w:val="center"/>
              <w:rPr>
                <w:rFonts w:asciiTheme="minorEastAsia" w:hAnsiTheme="minorEastAsia" w:cstheme="minorEastAsia"/>
                <w:color w:val="auto"/>
                <w:sz w:val="20"/>
                <w:szCs w:val="20"/>
              </w:rPr>
            </w:pPr>
          </w:p>
        </w:tc>
        <w:tc>
          <w:tcPr>
            <w:tcW w:w="92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3E95D67">
            <w:pPr>
              <w:jc w:val="center"/>
              <w:rPr>
                <w:rFonts w:asciiTheme="minorEastAsia" w:hAnsiTheme="minorEastAsia" w:cstheme="minorEastAsia"/>
                <w:color w:val="auto"/>
                <w:sz w:val="20"/>
                <w:szCs w:val="20"/>
              </w:rPr>
            </w:pPr>
          </w:p>
        </w:tc>
        <w:tc>
          <w:tcPr>
            <w:tcW w:w="92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AB128F5">
            <w:pPr>
              <w:jc w:val="center"/>
              <w:rPr>
                <w:rFonts w:asciiTheme="minorEastAsia" w:hAnsiTheme="minorEastAsia" w:cstheme="minorEastAsia"/>
                <w:color w:val="auto"/>
                <w:sz w:val="20"/>
                <w:szCs w:val="20"/>
              </w:rPr>
            </w:pPr>
          </w:p>
        </w:tc>
        <w:tc>
          <w:tcPr>
            <w:tcW w:w="115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97D389C">
            <w:pPr>
              <w:jc w:val="center"/>
              <w:rPr>
                <w:rFonts w:asciiTheme="minorEastAsia" w:hAnsiTheme="minorEastAsia" w:cstheme="minorEastAsia"/>
                <w:color w:val="auto"/>
                <w:sz w:val="20"/>
                <w:szCs w:val="20"/>
              </w:rPr>
            </w:pPr>
          </w:p>
        </w:tc>
      </w:tr>
      <w:tr w14:paraId="64D2EE08">
        <w:tblPrEx>
          <w:tblCellMar>
            <w:top w:w="0" w:type="dxa"/>
            <w:left w:w="0" w:type="dxa"/>
            <w:bottom w:w="0" w:type="dxa"/>
            <w:right w:w="0" w:type="dxa"/>
          </w:tblCellMar>
        </w:tblPrEx>
        <w:trPr>
          <w:trHeight w:val="400" w:hRule="atLeast"/>
        </w:trPr>
        <w:tc>
          <w:tcPr>
            <w:tcW w:w="61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A2BE81C">
            <w:pPr>
              <w:jc w:val="center"/>
              <w:rPr>
                <w:rFonts w:asciiTheme="minorEastAsia" w:hAnsiTheme="minorEastAsia" w:cstheme="minorEastAsia"/>
                <w:color w:val="auto"/>
                <w:sz w:val="20"/>
                <w:szCs w:val="20"/>
              </w:rPr>
            </w:pPr>
          </w:p>
        </w:tc>
        <w:tc>
          <w:tcPr>
            <w:tcW w:w="192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61744DCA">
            <w:pPr>
              <w:rPr>
                <w:rFonts w:asciiTheme="minorEastAsia" w:hAnsiTheme="minorEastAsia" w:cstheme="minorEastAsia"/>
                <w:color w:val="auto"/>
                <w:sz w:val="20"/>
                <w:szCs w:val="20"/>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9337F">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枕芯</w:t>
            </w:r>
          </w:p>
        </w:tc>
        <w:tc>
          <w:tcPr>
            <w:tcW w:w="1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9654E">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1.3斤；40×60</w:t>
            </w:r>
          </w:p>
        </w:tc>
        <w:tc>
          <w:tcPr>
            <w:tcW w:w="61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6FD036D4">
            <w:pPr>
              <w:jc w:val="center"/>
              <w:rPr>
                <w:rFonts w:asciiTheme="minorEastAsia" w:hAnsiTheme="minorEastAsia" w:cstheme="minorEastAsia"/>
                <w:color w:val="auto"/>
                <w:sz w:val="20"/>
                <w:szCs w:val="20"/>
              </w:rPr>
            </w:pPr>
          </w:p>
        </w:tc>
        <w:tc>
          <w:tcPr>
            <w:tcW w:w="92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1D44686">
            <w:pPr>
              <w:jc w:val="center"/>
              <w:rPr>
                <w:rFonts w:asciiTheme="minorEastAsia" w:hAnsiTheme="minorEastAsia" w:cstheme="minorEastAsia"/>
                <w:color w:val="auto"/>
                <w:sz w:val="20"/>
                <w:szCs w:val="20"/>
              </w:rPr>
            </w:pPr>
          </w:p>
        </w:tc>
        <w:tc>
          <w:tcPr>
            <w:tcW w:w="92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67A23E8C">
            <w:pPr>
              <w:jc w:val="center"/>
              <w:rPr>
                <w:rFonts w:asciiTheme="minorEastAsia" w:hAnsiTheme="minorEastAsia" w:cstheme="minorEastAsia"/>
                <w:color w:val="auto"/>
                <w:sz w:val="20"/>
                <w:szCs w:val="20"/>
              </w:rPr>
            </w:pPr>
          </w:p>
        </w:tc>
        <w:tc>
          <w:tcPr>
            <w:tcW w:w="115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6465FB8">
            <w:pPr>
              <w:jc w:val="center"/>
              <w:rPr>
                <w:rFonts w:asciiTheme="minorEastAsia" w:hAnsiTheme="minorEastAsia" w:cstheme="minorEastAsia"/>
                <w:color w:val="auto"/>
                <w:sz w:val="20"/>
                <w:szCs w:val="20"/>
              </w:rPr>
            </w:pPr>
          </w:p>
        </w:tc>
      </w:tr>
      <w:tr w14:paraId="30B3D8E3">
        <w:tblPrEx>
          <w:tblCellMar>
            <w:top w:w="0" w:type="dxa"/>
            <w:left w:w="0" w:type="dxa"/>
            <w:bottom w:w="0" w:type="dxa"/>
            <w:right w:w="0" w:type="dxa"/>
          </w:tblCellMar>
        </w:tblPrEx>
        <w:trPr>
          <w:trHeight w:val="400" w:hRule="atLeast"/>
        </w:trPr>
        <w:tc>
          <w:tcPr>
            <w:tcW w:w="61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0B02A118">
            <w:pPr>
              <w:jc w:val="center"/>
              <w:rPr>
                <w:rFonts w:asciiTheme="minorEastAsia" w:hAnsiTheme="minorEastAsia" w:cstheme="minorEastAsia"/>
                <w:color w:val="auto"/>
                <w:sz w:val="20"/>
                <w:szCs w:val="20"/>
              </w:rPr>
            </w:pPr>
          </w:p>
        </w:tc>
        <w:tc>
          <w:tcPr>
            <w:tcW w:w="192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EEAD6AE">
            <w:pPr>
              <w:rPr>
                <w:rFonts w:asciiTheme="minorEastAsia" w:hAnsiTheme="minorEastAsia" w:cstheme="minorEastAsia"/>
                <w:color w:val="auto"/>
                <w:sz w:val="20"/>
                <w:szCs w:val="20"/>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ABD8F">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枕罩</w:t>
            </w:r>
          </w:p>
        </w:tc>
        <w:tc>
          <w:tcPr>
            <w:tcW w:w="1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6E399">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65×45</w:t>
            </w:r>
          </w:p>
        </w:tc>
        <w:tc>
          <w:tcPr>
            <w:tcW w:w="61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3BD65DD1">
            <w:pPr>
              <w:jc w:val="center"/>
              <w:rPr>
                <w:rFonts w:asciiTheme="minorEastAsia" w:hAnsiTheme="minorEastAsia" w:cstheme="minorEastAsia"/>
                <w:color w:val="auto"/>
                <w:sz w:val="20"/>
                <w:szCs w:val="20"/>
              </w:rPr>
            </w:pPr>
          </w:p>
        </w:tc>
        <w:tc>
          <w:tcPr>
            <w:tcW w:w="92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9D9F0DF">
            <w:pPr>
              <w:jc w:val="center"/>
              <w:rPr>
                <w:rFonts w:asciiTheme="minorEastAsia" w:hAnsiTheme="minorEastAsia" w:cstheme="minorEastAsia"/>
                <w:color w:val="auto"/>
                <w:sz w:val="20"/>
                <w:szCs w:val="20"/>
              </w:rPr>
            </w:pPr>
          </w:p>
        </w:tc>
        <w:tc>
          <w:tcPr>
            <w:tcW w:w="92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8FA5B9A">
            <w:pPr>
              <w:jc w:val="center"/>
              <w:rPr>
                <w:rFonts w:asciiTheme="minorEastAsia" w:hAnsiTheme="minorEastAsia" w:cstheme="minorEastAsia"/>
                <w:color w:val="auto"/>
                <w:sz w:val="20"/>
                <w:szCs w:val="20"/>
              </w:rPr>
            </w:pPr>
          </w:p>
        </w:tc>
        <w:tc>
          <w:tcPr>
            <w:tcW w:w="115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798EC74">
            <w:pPr>
              <w:jc w:val="center"/>
              <w:rPr>
                <w:rFonts w:asciiTheme="minorEastAsia" w:hAnsiTheme="minorEastAsia" w:cstheme="minorEastAsia"/>
                <w:color w:val="auto"/>
                <w:sz w:val="20"/>
                <w:szCs w:val="20"/>
              </w:rPr>
            </w:pPr>
          </w:p>
        </w:tc>
      </w:tr>
      <w:tr w14:paraId="2D1D87A3">
        <w:tblPrEx>
          <w:tblCellMar>
            <w:top w:w="0" w:type="dxa"/>
            <w:left w:w="0" w:type="dxa"/>
            <w:bottom w:w="0" w:type="dxa"/>
            <w:right w:w="0" w:type="dxa"/>
          </w:tblCellMar>
        </w:tblPrEx>
        <w:trPr>
          <w:trHeight w:val="400" w:hRule="atLeast"/>
        </w:trPr>
        <w:tc>
          <w:tcPr>
            <w:tcW w:w="61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E943F86">
            <w:pPr>
              <w:jc w:val="center"/>
              <w:rPr>
                <w:rFonts w:asciiTheme="minorEastAsia" w:hAnsiTheme="minorEastAsia" w:cstheme="minorEastAsia"/>
                <w:color w:val="auto"/>
                <w:sz w:val="20"/>
                <w:szCs w:val="20"/>
              </w:rPr>
            </w:pPr>
          </w:p>
        </w:tc>
        <w:tc>
          <w:tcPr>
            <w:tcW w:w="192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1855E753">
            <w:pPr>
              <w:rPr>
                <w:rFonts w:asciiTheme="minorEastAsia" w:hAnsiTheme="minorEastAsia" w:cstheme="minorEastAsia"/>
                <w:color w:val="auto"/>
                <w:sz w:val="20"/>
                <w:szCs w:val="20"/>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82781">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橡胶单</w:t>
            </w:r>
          </w:p>
        </w:tc>
        <w:tc>
          <w:tcPr>
            <w:tcW w:w="1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05D3A">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85×65</w:t>
            </w:r>
          </w:p>
        </w:tc>
        <w:tc>
          <w:tcPr>
            <w:tcW w:w="61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647539FB">
            <w:pPr>
              <w:jc w:val="center"/>
              <w:rPr>
                <w:rFonts w:asciiTheme="minorEastAsia" w:hAnsiTheme="minorEastAsia" w:cstheme="minorEastAsia"/>
                <w:color w:val="auto"/>
                <w:sz w:val="20"/>
                <w:szCs w:val="20"/>
              </w:rPr>
            </w:pPr>
          </w:p>
        </w:tc>
        <w:tc>
          <w:tcPr>
            <w:tcW w:w="92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003E5011">
            <w:pPr>
              <w:jc w:val="center"/>
              <w:rPr>
                <w:rFonts w:asciiTheme="minorEastAsia" w:hAnsiTheme="minorEastAsia" w:cstheme="minorEastAsia"/>
                <w:color w:val="auto"/>
                <w:sz w:val="20"/>
                <w:szCs w:val="20"/>
              </w:rPr>
            </w:pPr>
          </w:p>
        </w:tc>
        <w:tc>
          <w:tcPr>
            <w:tcW w:w="92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19255A5">
            <w:pPr>
              <w:jc w:val="center"/>
              <w:rPr>
                <w:rFonts w:asciiTheme="minorEastAsia" w:hAnsiTheme="minorEastAsia" w:cstheme="minorEastAsia"/>
                <w:color w:val="auto"/>
                <w:sz w:val="20"/>
                <w:szCs w:val="20"/>
              </w:rPr>
            </w:pPr>
          </w:p>
        </w:tc>
        <w:tc>
          <w:tcPr>
            <w:tcW w:w="115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15EC8100">
            <w:pPr>
              <w:jc w:val="center"/>
              <w:rPr>
                <w:rFonts w:asciiTheme="minorEastAsia" w:hAnsiTheme="minorEastAsia" w:cstheme="minorEastAsia"/>
                <w:color w:val="auto"/>
                <w:sz w:val="20"/>
                <w:szCs w:val="20"/>
              </w:rPr>
            </w:pPr>
          </w:p>
        </w:tc>
      </w:tr>
      <w:tr w14:paraId="0790A16E">
        <w:tblPrEx>
          <w:tblCellMar>
            <w:top w:w="0" w:type="dxa"/>
            <w:left w:w="0" w:type="dxa"/>
            <w:bottom w:w="0" w:type="dxa"/>
            <w:right w:w="0" w:type="dxa"/>
          </w:tblCellMar>
        </w:tblPrEx>
        <w:trPr>
          <w:trHeight w:val="400" w:hRule="atLeast"/>
        </w:trPr>
        <w:tc>
          <w:tcPr>
            <w:tcW w:w="61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93940">
            <w:pPr>
              <w:jc w:val="center"/>
              <w:rPr>
                <w:rFonts w:asciiTheme="minorEastAsia" w:hAnsiTheme="minorEastAsia" w:cstheme="minorEastAsia"/>
                <w:color w:val="auto"/>
                <w:sz w:val="20"/>
                <w:szCs w:val="20"/>
              </w:rPr>
            </w:pPr>
          </w:p>
        </w:tc>
        <w:tc>
          <w:tcPr>
            <w:tcW w:w="192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63F90">
            <w:pPr>
              <w:rPr>
                <w:rFonts w:asciiTheme="minorEastAsia" w:hAnsiTheme="minorEastAsia" w:cstheme="minorEastAsia"/>
                <w:color w:val="auto"/>
                <w:sz w:val="20"/>
                <w:szCs w:val="20"/>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1660F">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中单</w:t>
            </w:r>
          </w:p>
        </w:tc>
        <w:tc>
          <w:tcPr>
            <w:tcW w:w="1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512E9">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170×85；双层</w:t>
            </w:r>
          </w:p>
        </w:tc>
        <w:tc>
          <w:tcPr>
            <w:tcW w:w="61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336BC">
            <w:pPr>
              <w:jc w:val="center"/>
              <w:rPr>
                <w:rFonts w:asciiTheme="minorEastAsia" w:hAnsiTheme="minorEastAsia" w:cstheme="minorEastAsia"/>
                <w:color w:val="auto"/>
                <w:sz w:val="20"/>
                <w:szCs w:val="20"/>
              </w:rPr>
            </w:pPr>
          </w:p>
        </w:tc>
        <w:tc>
          <w:tcPr>
            <w:tcW w:w="92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785B8">
            <w:pPr>
              <w:jc w:val="center"/>
              <w:rPr>
                <w:rFonts w:asciiTheme="minorEastAsia" w:hAnsiTheme="minorEastAsia" w:cstheme="minorEastAsia"/>
                <w:color w:val="auto"/>
                <w:sz w:val="20"/>
                <w:szCs w:val="20"/>
              </w:rPr>
            </w:pPr>
          </w:p>
        </w:tc>
        <w:tc>
          <w:tcPr>
            <w:tcW w:w="92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198E4">
            <w:pPr>
              <w:jc w:val="center"/>
              <w:rPr>
                <w:rFonts w:asciiTheme="minorEastAsia" w:hAnsiTheme="minorEastAsia" w:cstheme="minorEastAsia"/>
                <w:color w:val="auto"/>
                <w:sz w:val="20"/>
                <w:szCs w:val="20"/>
              </w:rPr>
            </w:pPr>
          </w:p>
        </w:tc>
        <w:tc>
          <w:tcPr>
            <w:tcW w:w="115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353C0">
            <w:pPr>
              <w:jc w:val="center"/>
              <w:rPr>
                <w:rFonts w:asciiTheme="minorEastAsia" w:hAnsiTheme="minorEastAsia" w:cstheme="minorEastAsia"/>
                <w:color w:val="auto"/>
                <w:sz w:val="20"/>
                <w:szCs w:val="20"/>
              </w:rPr>
            </w:pPr>
          </w:p>
        </w:tc>
      </w:tr>
      <w:tr w14:paraId="7E86F02C">
        <w:tblPrEx>
          <w:tblCellMar>
            <w:top w:w="0" w:type="dxa"/>
            <w:left w:w="0" w:type="dxa"/>
            <w:bottom w:w="0" w:type="dxa"/>
            <w:right w:w="0" w:type="dxa"/>
          </w:tblCellMar>
        </w:tblPrEx>
        <w:trPr>
          <w:trHeight w:val="400" w:hRule="atLeast"/>
        </w:trPr>
        <w:tc>
          <w:tcPr>
            <w:tcW w:w="61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528DA0AC">
            <w:pPr>
              <w:jc w:val="cente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2</w:t>
            </w:r>
          </w:p>
        </w:tc>
        <w:tc>
          <w:tcPr>
            <w:tcW w:w="192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1E59CAAA">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手术包供应、洗涤费</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0AFF9">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大包布</w:t>
            </w:r>
          </w:p>
        </w:tc>
        <w:tc>
          <w:tcPr>
            <w:tcW w:w="1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BE9F3">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150×150；双层</w:t>
            </w:r>
          </w:p>
        </w:tc>
        <w:tc>
          <w:tcPr>
            <w:tcW w:w="61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BBB1147">
            <w:pPr>
              <w:jc w:val="cente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套</w:t>
            </w:r>
          </w:p>
        </w:tc>
        <w:tc>
          <w:tcPr>
            <w:tcW w:w="92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1292B054">
            <w:pPr>
              <w:jc w:val="cente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60.00</w:t>
            </w:r>
          </w:p>
        </w:tc>
        <w:tc>
          <w:tcPr>
            <w:tcW w:w="92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208350B2">
            <w:pPr>
              <w:jc w:val="center"/>
              <w:rPr>
                <w:rFonts w:asciiTheme="minorEastAsia" w:hAnsiTheme="minorEastAsia" w:cstheme="minorEastAsia"/>
                <w:color w:val="auto"/>
                <w:sz w:val="20"/>
                <w:szCs w:val="20"/>
              </w:rPr>
            </w:pPr>
            <w:r>
              <w:rPr>
                <w:rFonts w:hint="eastAsia" w:ascii="宋体" w:hAnsi="宋体"/>
                <w:color w:val="auto"/>
                <w:sz w:val="22"/>
              </w:rPr>
              <w:t>9700</w:t>
            </w:r>
          </w:p>
        </w:tc>
        <w:tc>
          <w:tcPr>
            <w:tcW w:w="115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68BB8FC2">
            <w:pPr>
              <w:jc w:val="center"/>
              <w:rPr>
                <w:rFonts w:asciiTheme="minorEastAsia" w:hAnsiTheme="minorEastAsia" w:cstheme="minorEastAsia"/>
                <w:color w:val="auto"/>
                <w:sz w:val="20"/>
                <w:szCs w:val="20"/>
              </w:rPr>
            </w:pPr>
            <w:r>
              <w:rPr>
                <w:rFonts w:hint="eastAsia" w:ascii="宋体" w:hAnsi="宋体"/>
                <w:color w:val="auto"/>
                <w:sz w:val="22"/>
              </w:rPr>
              <w:t>582000</w:t>
            </w:r>
          </w:p>
        </w:tc>
      </w:tr>
      <w:tr w14:paraId="7EABB27C">
        <w:tblPrEx>
          <w:tblCellMar>
            <w:top w:w="0" w:type="dxa"/>
            <w:left w:w="0" w:type="dxa"/>
            <w:bottom w:w="0" w:type="dxa"/>
            <w:right w:w="0" w:type="dxa"/>
          </w:tblCellMar>
        </w:tblPrEx>
        <w:trPr>
          <w:trHeight w:val="400" w:hRule="atLeast"/>
        </w:trPr>
        <w:tc>
          <w:tcPr>
            <w:tcW w:w="61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19B8BB01">
            <w:pPr>
              <w:jc w:val="center"/>
              <w:rPr>
                <w:rFonts w:asciiTheme="minorEastAsia" w:hAnsiTheme="minorEastAsia" w:cstheme="minorEastAsia"/>
                <w:color w:val="auto"/>
                <w:sz w:val="20"/>
                <w:szCs w:val="20"/>
              </w:rPr>
            </w:pPr>
          </w:p>
        </w:tc>
        <w:tc>
          <w:tcPr>
            <w:tcW w:w="192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EEAC1F2">
            <w:pPr>
              <w:rPr>
                <w:rFonts w:asciiTheme="minorEastAsia" w:hAnsiTheme="minorEastAsia" w:cstheme="minorEastAsia"/>
                <w:color w:val="auto"/>
                <w:sz w:val="20"/>
                <w:szCs w:val="20"/>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F3DAC">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中包布</w:t>
            </w:r>
          </w:p>
        </w:tc>
        <w:tc>
          <w:tcPr>
            <w:tcW w:w="1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DEABE">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120×120；双层</w:t>
            </w:r>
          </w:p>
        </w:tc>
        <w:tc>
          <w:tcPr>
            <w:tcW w:w="61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0B734D39">
            <w:pPr>
              <w:jc w:val="center"/>
              <w:rPr>
                <w:rFonts w:asciiTheme="minorEastAsia" w:hAnsiTheme="minorEastAsia" w:cstheme="minorEastAsia"/>
                <w:color w:val="auto"/>
                <w:sz w:val="20"/>
                <w:szCs w:val="20"/>
              </w:rPr>
            </w:pPr>
          </w:p>
        </w:tc>
        <w:tc>
          <w:tcPr>
            <w:tcW w:w="92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61664126">
            <w:pPr>
              <w:jc w:val="center"/>
              <w:rPr>
                <w:rFonts w:asciiTheme="minorEastAsia" w:hAnsiTheme="minorEastAsia" w:cstheme="minorEastAsia"/>
                <w:color w:val="auto"/>
                <w:sz w:val="20"/>
                <w:szCs w:val="20"/>
              </w:rPr>
            </w:pPr>
          </w:p>
        </w:tc>
        <w:tc>
          <w:tcPr>
            <w:tcW w:w="92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ADE268C">
            <w:pPr>
              <w:jc w:val="center"/>
              <w:rPr>
                <w:rFonts w:asciiTheme="minorEastAsia" w:hAnsiTheme="minorEastAsia" w:cstheme="minorEastAsia"/>
                <w:color w:val="auto"/>
                <w:sz w:val="20"/>
                <w:szCs w:val="20"/>
              </w:rPr>
            </w:pPr>
          </w:p>
        </w:tc>
        <w:tc>
          <w:tcPr>
            <w:tcW w:w="115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779973C">
            <w:pPr>
              <w:jc w:val="center"/>
              <w:rPr>
                <w:rFonts w:asciiTheme="minorEastAsia" w:hAnsiTheme="minorEastAsia" w:cstheme="minorEastAsia"/>
                <w:color w:val="auto"/>
                <w:sz w:val="20"/>
                <w:szCs w:val="20"/>
              </w:rPr>
            </w:pPr>
          </w:p>
        </w:tc>
      </w:tr>
      <w:tr w14:paraId="12D52735">
        <w:tblPrEx>
          <w:tblCellMar>
            <w:top w:w="0" w:type="dxa"/>
            <w:left w:w="0" w:type="dxa"/>
            <w:bottom w:w="0" w:type="dxa"/>
            <w:right w:w="0" w:type="dxa"/>
          </w:tblCellMar>
        </w:tblPrEx>
        <w:trPr>
          <w:trHeight w:val="400" w:hRule="atLeast"/>
        </w:trPr>
        <w:tc>
          <w:tcPr>
            <w:tcW w:w="61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1BEB2926">
            <w:pPr>
              <w:jc w:val="center"/>
              <w:rPr>
                <w:rFonts w:asciiTheme="minorEastAsia" w:hAnsiTheme="minorEastAsia" w:cstheme="minorEastAsia"/>
                <w:color w:val="auto"/>
                <w:sz w:val="20"/>
                <w:szCs w:val="20"/>
              </w:rPr>
            </w:pPr>
          </w:p>
        </w:tc>
        <w:tc>
          <w:tcPr>
            <w:tcW w:w="192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7965213">
            <w:pPr>
              <w:rPr>
                <w:rFonts w:asciiTheme="minorEastAsia" w:hAnsiTheme="minorEastAsia" w:cstheme="minorEastAsia"/>
                <w:color w:val="auto"/>
                <w:sz w:val="20"/>
                <w:szCs w:val="20"/>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77061">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小包布</w:t>
            </w:r>
          </w:p>
        </w:tc>
        <w:tc>
          <w:tcPr>
            <w:tcW w:w="1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F0C08">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90×90；双层</w:t>
            </w:r>
          </w:p>
        </w:tc>
        <w:tc>
          <w:tcPr>
            <w:tcW w:w="61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67D8417">
            <w:pPr>
              <w:jc w:val="center"/>
              <w:rPr>
                <w:rFonts w:asciiTheme="minorEastAsia" w:hAnsiTheme="minorEastAsia" w:cstheme="minorEastAsia"/>
                <w:color w:val="auto"/>
                <w:sz w:val="20"/>
                <w:szCs w:val="20"/>
              </w:rPr>
            </w:pPr>
          </w:p>
        </w:tc>
        <w:tc>
          <w:tcPr>
            <w:tcW w:w="92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484169DB">
            <w:pPr>
              <w:jc w:val="center"/>
              <w:rPr>
                <w:rFonts w:asciiTheme="minorEastAsia" w:hAnsiTheme="minorEastAsia" w:cstheme="minorEastAsia"/>
                <w:color w:val="auto"/>
                <w:sz w:val="20"/>
                <w:szCs w:val="20"/>
              </w:rPr>
            </w:pPr>
          </w:p>
        </w:tc>
        <w:tc>
          <w:tcPr>
            <w:tcW w:w="92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1086C802">
            <w:pPr>
              <w:jc w:val="center"/>
              <w:rPr>
                <w:rFonts w:asciiTheme="minorEastAsia" w:hAnsiTheme="minorEastAsia" w:cstheme="minorEastAsia"/>
                <w:color w:val="auto"/>
                <w:sz w:val="20"/>
                <w:szCs w:val="20"/>
              </w:rPr>
            </w:pPr>
          </w:p>
        </w:tc>
        <w:tc>
          <w:tcPr>
            <w:tcW w:w="115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1DB3B937">
            <w:pPr>
              <w:jc w:val="center"/>
              <w:rPr>
                <w:rFonts w:asciiTheme="minorEastAsia" w:hAnsiTheme="minorEastAsia" w:cstheme="minorEastAsia"/>
                <w:color w:val="auto"/>
                <w:sz w:val="20"/>
                <w:szCs w:val="20"/>
              </w:rPr>
            </w:pPr>
          </w:p>
        </w:tc>
      </w:tr>
      <w:tr w14:paraId="631C5CC5">
        <w:tblPrEx>
          <w:tblCellMar>
            <w:top w:w="0" w:type="dxa"/>
            <w:left w:w="0" w:type="dxa"/>
            <w:bottom w:w="0" w:type="dxa"/>
            <w:right w:w="0" w:type="dxa"/>
          </w:tblCellMar>
        </w:tblPrEx>
        <w:trPr>
          <w:trHeight w:val="400" w:hRule="atLeast"/>
        </w:trPr>
        <w:tc>
          <w:tcPr>
            <w:tcW w:w="61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164DE6E3">
            <w:pPr>
              <w:jc w:val="center"/>
              <w:rPr>
                <w:rFonts w:asciiTheme="minorEastAsia" w:hAnsiTheme="minorEastAsia" w:cstheme="minorEastAsia"/>
                <w:color w:val="auto"/>
                <w:sz w:val="20"/>
                <w:szCs w:val="20"/>
              </w:rPr>
            </w:pPr>
          </w:p>
        </w:tc>
        <w:tc>
          <w:tcPr>
            <w:tcW w:w="192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459F42A5">
            <w:pPr>
              <w:rPr>
                <w:rFonts w:asciiTheme="minorEastAsia" w:hAnsiTheme="minorEastAsia" w:cstheme="minorEastAsia"/>
                <w:color w:val="auto"/>
                <w:sz w:val="20"/>
                <w:szCs w:val="20"/>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C85EB">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小孔单</w:t>
            </w:r>
          </w:p>
        </w:tc>
        <w:tc>
          <w:tcPr>
            <w:tcW w:w="1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A30E9">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120×180；双层</w:t>
            </w:r>
          </w:p>
        </w:tc>
        <w:tc>
          <w:tcPr>
            <w:tcW w:w="61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01731864">
            <w:pPr>
              <w:jc w:val="center"/>
              <w:rPr>
                <w:rFonts w:asciiTheme="minorEastAsia" w:hAnsiTheme="minorEastAsia" w:cstheme="minorEastAsia"/>
                <w:color w:val="auto"/>
                <w:sz w:val="20"/>
                <w:szCs w:val="20"/>
              </w:rPr>
            </w:pPr>
          </w:p>
        </w:tc>
        <w:tc>
          <w:tcPr>
            <w:tcW w:w="92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377B5B37">
            <w:pPr>
              <w:jc w:val="center"/>
              <w:rPr>
                <w:rFonts w:asciiTheme="minorEastAsia" w:hAnsiTheme="minorEastAsia" w:cstheme="minorEastAsia"/>
                <w:color w:val="auto"/>
                <w:sz w:val="20"/>
                <w:szCs w:val="20"/>
              </w:rPr>
            </w:pPr>
          </w:p>
        </w:tc>
        <w:tc>
          <w:tcPr>
            <w:tcW w:w="92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1267313D">
            <w:pPr>
              <w:jc w:val="center"/>
              <w:rPr>
                <w:rFonts w:asciiTheme="minorEastAsia" w:hAnsiTheme="minorEastAsia" w:cstheme="minorEastAsia"/>
                <w:color w:val="auto"/>
                <w:sz w:val="20"/>
                <w:szCs w:val="20"/>
              </w:rPr>
            </w:pPr>
          </w:p>
        </w:tc>
        <w:tc>
          <w:tcPr>
            <w:tcW w:w="115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1BD8B173">
            <w:pPr>
              <w:jc w:val="center"/>
              <w:rPr>
                <w:rFonts w:asciiTheme="minorEastAsia" w:hAnsiTheme="minorEastAsia" w:cstheme="minorEastAsia"/>
                <w:color w:val="auto"/>
                <w:sz w:val="20"/>
                <w:szCs w:val="20"/>
              </w:rPr>
            </w:pPr>
          </w:p>
        </w:tc>
      </w:tr>
      <w:tr w14:paraId="61D9FED1">
        <w:tblPrEx>
          <w:tblCellMar>
            <w:top w:w="0" w:type="dxa"/>
            <w:left w:w="0" w:type="dxa"/>
            <w:bottom w:w="0" w:type="dxa"/>
            <w:right w:w="0" w:type="dxa"/>
          </w:tblCellMar>
        </w:tblPrEx>
        <w:trPr>
          <w:trHeight w:val="400" w:hRule="atLeast"/>
        </w:trPr>
        <w:tc>
          <w:tcPr>
            <w:tcW w:w="61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21FE328">
            <w:pPr>
              <w:jc w:val="center"/>
              <w:rPr>
                <w:rFonts w:asciiTheme="minorEastAsia" w:hAnsiTheme="minorEastAsia" w:cstheme="minorEastAsia"/>
                <w:color w:val="auto"/>
                <w:sz w:val="20"/>
                <w:szCs w:val="20"/>
              </w:rPr>
            </w:pPr>
          </w:p>
        </w:tc>
        <w:tc>
          <w:tcPr>
            <w:tcW w:w="192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C5A5D75">
            <w:pPr>
              <w:rPr>
                <w:rFonts w:asciiTheme="minorEastAsia" w:hAnsiTheme="minorEastAsia" w:cstheme="minorEastAsia"/>
                <w:color w:val="auto"/>
                <w:sz w:val="20"/>
                <w:szCs w:val="20"/>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028DF">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大孔单</w:t>
            </w:r>
          </w:p>
        </w:tc>
        <w:tc>
          <w:tcPr>
            <w:tcW w:w="1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CC4E8">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340×210</w:t>
            </w:r>
          </w:p>
        </w:tc>
        <w:tc>
          <w:tcPr>
            <w:tcW w:w="61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0D4AE694">
            <w:pPr>
              <w:jc w:val="center"/>
              <w:rPr>
                <w:rFonts w:asciiTheme="minorEastAsia" w:hAnsiTheme="minorEastAsia" w:cstheme="minorEastAsia"/>
                <w:color w:val="auto"/>
                <w:sz w:val="20"/>
                <w:szCs w:val="20"/>
              </w:rPr>
            </w:pPr>
          </w:p>
        </w:tc>
        <w:tc>
          <w:tcPr>
            <w:tcW w:w="92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0D7C7DA2">
            <w:pPr>
              <w:jc w:val="center"/>
              <w:rPr>
                <w:rFonts w:asciiTheme="minorEastAsia" w:hAnsiTheme="minorEastAsia" w:cstheme="minorEastAsia"/>
                <w:color w:val="auto"/>
                <w:sz w:val="20"/>
                <w:szCs w:val="20"/>
              </w:rPr>
            </w:pPr>
          </w:p>
        </w:tc>
        <w:tc>
          <w:tcPr>
            <w:tcW w:w="92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BEC565D">
            <w:pPr>
              <w:jc w:val="center"/>
              <w:rPr>
                <w:rFonts w:asciiTheme="minorEastAsia" w:hAnsiTheme="minorEastAsia" w:cstheme="minorEastAsia"/>
                <w:color w:val="auto"/>
                <w:sz w:val="20"/>
                <w:szCs w:val="20"/>
              </w:rPr>
            </w:pPr>
          </w:p>
        </w:tc>
        <w:tc>
          <w:tcPr>
            <w:tcW w:w="115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34BA1590">
            <w:pPr>
              <w:jc w:val="center"/>
              <w:rPr>
                <w:rFonts w:asciiTheme="minorEastAsia" w:hAnsiTheme="minorEastAsia" w:cstheme="minorEastAsia"/>
                <w:color w:val="auto"/>
                <w:sz w:val="20"/>
                <w:szCs w:val="20"/>
              </w:rPr>
            </w:pPr>
          </w:p>
        </w:tc>
      </w:tr>
      <w:tr w14:paraId="6AF9FF5B">
        <w:tblPrEx>
          <w:tblCellMar>
            <w:top w:w="0" w:type="dxa"/>
            <w:left w:w="0" w:type="dxa"/>
            <w:bottom w:w="0" w:type="dxa"/>
            <w:right w:w="0" w:type="dxa"/>
          </w:tblCellMar>
        </w:tblPrEx>
        <w:trPr>
          <w:trHeight w:val="400" w:hRule="atLeast"/>
        </w:trPr>
        <w:tc>
          <w:tcPr>
            <w:tcW w:w="61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03117909">
            <w:pPr>
              <w:jc w:val="center"/>
              <w:rPr>
                <w:rFonts w:asciiTheme="minorEastAsia" w:hAnsiTheme="minorEastAsia" w:cstheme="minorEastAsia"/>
                <w:color w:val="auto"/>
                <w:sz w:val="20"/>
                <w:szCs w:val="20"/>
              </w:rPr>
            </w:pPr>
          </w:p>
        </w:tc>
        <w:tc>
          <w:tcPr>
            <w:tcW w:w="192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05D1154">
            <w:pPr>
              <w:rPr>
                <w:rFonts w:asciiTheme="minorEastAsia" w:hAnsiTheme="minorEastAsia" w:cstheme="minorEastAsia"/>
                <w:color w:val="auto"/>
                <w:sz w:val="20"/>
                <w:szCs w:val="20"/>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EB32A">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眼单</w:t>
            </w:r>
          </w:p>
        </w:tc>
        <w:tc>
          <w:tcPr>
            <w:tcW w:w="1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C0F1A">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120×180；双层</w:t>
            </w:r>
          </w:p>
        </w:tc>
        <w:tc>
          <w:tcPr>
            <w:tcW w:w="61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73C1ECE">
            <w:pPr>
              <w:jc w:val="center"/>
              <w:rPr>
                <w:rFonts w:asciiTheme="minorEastAsia" w:hAnsiTheme="minorEastAsia" w:cstheme="minorEastAsia"/>
                <w:color w:val="auto"/>
                <w:sz w:val="20"/>
                <w:szCs w:val="20"/>
              </w:rPr>
            </w:pPr>
          </w:p>
        </w:tc>
        <w:tc>
          <w:tcPr>
            <w:tcW w:w="92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48768DD1">
            <w:pPr>
              <w:jc w:val="center"/>
              <w:rPr>
                <w:rFonts w:asciiTheme="minorEastAsia" w:hAnsiTheme="minorEastAsia" w:cstheme="minorEastAsia"/>
                <w:color w:val="auto"/>
                <w:sz w:val="20"/>
                <w:szCs w:val="20"/>
              </w:rPr>
            </w:pPr>
          </w:p>
        </w:tc>
        <w:tc>
          <w:tcPr>
            <w:tcW w:w="92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072B619F">
            <w:pPr>
              <w:jc w:val="center"/>
              <w:rPr>
                <w:rFonts w:asciiTheme="minorEastAsia" w:hAnsiTheme="minorEastAsia" w:cstheme="minorEastAsia"/>
                <w:color w:val="auto"/>
                <w:sz w:val="20"/>
                <w:szCs w:val="20"/>
              </w:rPr>
            </w:pPr>
          </w:p>
        </w:tc>
        <w:tc>
          <w:tcPr>
            <w:tcW w:w="115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64CCA4F">
            <w:pPr>
              <w:jc w:val="center"/>
              <w:rPr>
                <w:rFonts w:asciiTheme="minorEastAsia" w:hAnsiTheme="minorEastAsia" w:cstheme="minorEastAsia"/>
                <w:color w:val="auto"/>
                <w:sz w:val="20"/>
                <w:szCs w:val="20"/>
              </w:rPr>
            </w:pPr>
          </w:p>
        </w:tc>
      </w:tr>
      <w:tr w14:paraId="0CFC3234">
        <w:tblPrEx>
          <w:tblCellMar>
            <w:top w:w="0" w:type="dxa"/>
            <w:left w:w="0" w:type="dxa"/>
            <w:bottom w:w="0" w:type="dxa"/>
            <w:right w:w="0" w:type="dxa"/>
          </w:tblCellMar>
        </w:tblPrEx>
        <w:trPr>
          <w:trHeight w:val="400" w:hRule="atLeast"/>
        </w:trPr>
        <w:tc>
          <w:tcPr>
            <w:tcW w:w="61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13C62AEA">
            <w:pPr>
              <w:jc w:val="center"/>
              <w:rPr>
                <w:rFonts w:asciiTheme="minorEastAsia" w:hAnsiTheme="minorEastAsia" w:cstheme="minorEastAsia"/>
                <w:color w:val="auto"/>
                <w:sz w:val="20"/>
                <w:szCs w:val="20"/>
              </w:rPr>
            </w:pPr>
          </w:p>
        </w:tc>
        <w:tc>
          <w:tcPr>
            <w:tcW w:w="192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3469195E">
            <w:pPr>
              <w:rPr>
                <w:rFonts w:asciiTheme="minorEastAsia" w:hAnsiTheme="minorEastAsia" w:cstheme="minorEastAsia"/>
                <w:color w:val="auto"/>
                <w:sz w:val="20"/>
                <w:szCs w:val="20"/>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EF421">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器械单</w:t>
            </w:r>
          </w:p>
        </w:tc>
        <w:tc>
          <w:tcPr>
            <w:tcW w:w="1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86CAE">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150×220；双层</w:t>
            </w:r>
          </w:p>
        </w:tc>
        <w:tc>
          <w:tcPr>
            <w:tcW w:w="61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09E2F1E">
            <w:pPr>
              <w:jc w:val="center"/>
              <w:rPr>
                <w:rFonts w:asciiTheme="minorEastAsia" w:hAnsiTheme="minorEastAsia" w:cstheme="minorEastAsia"/>
                <w:color w:val="auto"/>
                <w:sz w:val="20"/>
                <w:szCs w:val="20"/>
              </w:rPr>
            </w:pPr>
          </w:p>
        </w:tc>
        <w:tc>
          <w:tcPr>
            <w:tcW w:w="92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F827EEB">
            <w:pPr>
              <w:jc w:val="center"/>
              <w:rPr>
                <w:rFonts w:asciiTheme="minorEastAsia" w:hAnsiTheme="minorEastAsia" w:cstheme="minorEastAsia"/>
                <w:color w:val="auto"/>
                <w:sz w:val="20"/>
                <w:szCs w:val="20"/>
              </w:rPr>
            </w:pPr>
          </w:p>
        </w:tc>
        <w:tc>
          <w:tcPr>
            <w:tcW w:w="92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C4BE23A">
            <w:pPr>
              <w:jc w:val="center"/>
              <w:rPr>
                <w:rFonts w:asciiTheme="minorEastAsia" w:hAnsiTheme="minorEastAsia" w:cstheme="minorEastAsia"/>
                <w:color w:val="auto"/>
                <w:sz w:val="20"/>
                <w:szCs w:val="20"/>
              </w:rPr>
            </w:pPr>
          </w:p>
        </w:tc>
        <w:tc>
          <w:tcPr>
            <w:tcW w:w="115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6329146">
            <w:pPr>
              <w:jc w:val="center"/>
              <w:rPr>
                <w:rFonts w:asciiTheme="minorEastAsia" w:hAnsiTheme="minorEastAsia" w:cstheme="minorEastAsia"/>
                <w:color w:val="auto"/>
                <w:sz w:val="20"/>
                <w:szCs w:val="20"/>
              </w:rPr>
            </w:pPr>
          </w:p>
        </w:tc>
      </w:tr>
      <w:tr w14:paraId="44BD01CB">
        <w:tblPrEx>
          <w:tblCellMar>
            <w:top w:w="0" w:type="dxa"/>
            <w:left w:w="0" w:type="dxa"/>
            <w:bottom w:w="0" w:type="dxa"/>
            <w:right w:w="0" w:type="dxa"/>
          </w:tblCellMar>
        </w:tblPrEx>
        <w:trPr>
          <w:trHeight w:val="400" w:hRule="atLeast"/>
        </w:trPr>
        <w:tc>
          <w:tcPr>
            <w:tcW w:w="61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421EAD76">
            <w:pPr>
              <w:jc w:val="center"/>
              <w:rPr>
                <w:rFonts w:asciiTheme="minorEastAsia" w:hAnsiTheme="minorEastAsia" w:cstheme="minorEastAsia"/>
                <w:color w:val="auto"/>
                <w:sz w:val="20"/>
                <w:szCs w:val="20"/>
              </w:rPr>
            </w:pPr>
          </w:p>
        </w:tc>
        <w:tc>
          <w:tcPr>
            <w:tcW w:w="192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DF16707">
            <w:pPr>
              <w:rPr>
                <w:rFonts w:asciiTheme="minorEastAsia" w:hAnsiTheme="minorEastAsia" w:cstheme="minorEastAsia"/>
                <w:color w:val="auto"/>
                <w:sz w:val="20"/>
                <w:szCs w:val="20"/>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A453F">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中单</w:t>
            </w:r>
          </w:p>
        </w:tc>
        <w:tc>
          <w:tcPr>
            <w:tcW w:w="1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F433A">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150×250；双层</w:t>
            </w:r>
          </w:p>
        </w:tc>
        <w:tc>
          <w:tcPr>
            <w:tcW w:w="61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3E92CA88">
            <w:pPr>
              <w:jc w:val="center"/>
              <w:rPr>
                <w:rFonts w:asciiTheme="minorEastAsia" w:hAnsiTheme="minorEastAsia" w:cstheme="minorEastAsia"/>
                <w:color w:val="auto"/>
                <w:sz w:val="20"/>
                <w:szCs w:val="20"/>
              </w:rPr>
            </w:pPr>
          </w:p>
        </w:tc>
        <w:tc>
          <w:tcPr>
            <w:tcW w:w="92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070A1AB">
            <w:pPr>
              <w:jc w:val="center"/>
              <w:rPr>
                <w:rFonts w:asciiTheme="minorEastAsia" w:hAnsiTheme="minorEastAsia" w:cstheme="minorEastAsia"/>
                <w:color w:val="auto"/>
                <w:sz w:val="20"/>
                <w:szCs w:val="20"/>
              </w:rPr>
            </w:pPr>
          </w:p>
        </w:tc>
        <w:tc>
          <w:tcPr>
            <w:tcW w:w="92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1BF6E3EE">
            <w:pPr>
              <w:jc w:val="center"/>
              <w:rPr>
                <w:rFonts w:asciiTheme="minorEastAsia" w:hAnsiTheme="minorEastAsia" w:cstheme="minorEastAsia"/>
                <w:color w:val="auto"/>
                <w:sz w:val="20"/>
                <w:szCs w:val="20"/>
              </w:rPr>
            </w:pPr>
          </w:p>
        </w:tc>
        <w:tc>
          <w:tcPr>
            <w:tcW w:w="115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6992EDE3">
            <w:pPr>
              <w:jc w:val="center"/>
              <w:rPr>
                <w:rFonts w:asciiTheme="minorEastAsia" w:hAnsiTheme="minorEastAsia" w:cstheme="minorEastAsia"/>
                <w:color w:val="auto"/>
                <w:sz w:val="20"/>
                <w:szCs w:val="20"/>
              </w:rPr>
            </w:pPr>
          </w:p>
        </w:tc>
      </w:tr>
      <w:tr w14:paraId="06473866">
        <w:tblPrEx>
          <w:tblCellMar>
            <w:top w:w="0" w:type="dxa"/>
            <w:left w:w="0" w:type="dxa"/>
            <w:bottom w:w="0" w:type="dxa"/>
            <w:right w:w="0" w:type="dxa"/>
          </w:tblCellMar>
        </w:tblPrEx>
        <w:trPr>
          <w:trHeight w:val="400" w:hRule="atLeast"/>
        </w:trPr>
        <w:tc>
          <w:tcPr>
            <w:tcW w:w="61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1FAAAE8">
            <w:pPr>
              <w:jc w:val="center"/>
              <w:rPr>
                <w:rFonts w:asciiTheme="minorEastAsia" w:hAnsiTheme="minorEastAsia" w:cstheme="minorEastAsia"/>
                <w:color w:val="auto"/>
                <w:sz w:val="20"/>
                <w:szCs w:val="20"/>
              </w:rPr>
            </w:pPr>
          </w:p>
        </w:tc>
        <w:tc>
          <w:tcPr>
            <w:tcW w:w="192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87B37D0">
            <w:pPr>
              <w:rPr>
                <w:rFonts w:asciiTheme="minorEastAsia" w:hAnsiTheme="minorEastAsia" w:cstheme="minorEastAsia"/>
                <w:color w:val="auto"/>
                <w:sz w:val="20"/>
                <w:szCs w:val="20"/>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8DC83">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盘单</w:t>
            </w:r>
          </w:p>
        </w:tc>
        <w:tc>
          <w:tcPr>
            <w:tcW w:w="1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05F09">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150×250；双层</w:t>
            </w:r>
          </w:p>
        </w:tc>
        <w:tc>
          <w:tcPr>
            <w:tcW w:w="61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42DAC71E">
            <w:pPr>
              <w:jc w:val="center"/>
              <w:rPr>
                <w:rFonts w:asciiTheme="minorEastAsia" w:hAnsiTheme="minorEastAsia" w:cstheme="minorEastAsia"/>
                <w:color w:val="auto"/>
                <w:sz w:val="20"/>
                <w:szCs w:val="20"/>
              </w:rPr>
            </w:pPr>
          </w:p>
        </w:tc>
        <w:tc>
          <w:tcPr>
            <w:tcW w:w="92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E15A47C">
            <w:pPr>
              <w:jc w:val="center"/>
              <w:rPr>
                <w:rFonts w:asciiTheme="minorEastAsia" w:hAnsiTheme="minorEastAsia" w:cstheme="minorEastAsia"/>
                <w:color w:val="auto"/>
                <w:sz w:val="20"/>
                <w:szCs w:val="20"/>
              </w:rPr>
            </w:pPr>
          </w:p>
        </w:tc>
        <w:tc>
          <w:tcPr>
            <w:tcW w:w="92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F541A09">
            <w:pPr>
              <w:jc w:val="center"/>
              <w:rPr>
                <w:rFonts w:asciiTheme="minorEastAsia" w:hAnsiTheme="minorEastAsia" w:cstheme="minorEastAsia"/>
                <w:color w:val="auto"/>
                <w:sz w:val="20"/>
                <w:szCs w:val="20"/>
              </w:rPr>
            </w:pPr>
          </w:p>
        </w:tc>
        <w:tc>
          <w:tcPr>
            <w:tcW w:w="115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877C82D">
            <w:pPr>
              <w:jc w:val="center"/>
              <w:rPr>
                <w:rFonts w:asciiTheme="minorEastAsia" w:hAnsiTheme="minorEastAsia" w:cstheme="minorEastAsia"/>
                <w:color w:val="auto"/>
                <w:sz w:val="20"/>
                <w:szCs w:val="20"/>
              </w:rPr>
            </w:pPr>
          </w:p>
        </w:tc>
      </w:tr>
      <w:tr w14:paraId="0CDEDAD4">
        <w:tblPrEx>
          <w:tblCellMar>
            <w:top w:w="0" w:type="dxa"/>
            <w:left w:w="0" w:type="dxa"/>
            <w:bottom w:w="0" w:type="dxa"/>
            <w:right w:w="0" w:type="dxa"/>
          </w:tblCellMar>
        </w:tblPrEx>
        <w:trPr>
          <w:trHeight w:val="400" w:hRule="atLeast"/>
        </w:trPr>
        <w:tc>
          <w:tcPr>
            <w:tcW w:w="61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54B508E">
            <w:pPr>
              <w:jc w:val="center"/>
              <w:rPr>
                <w:rFonts w:asciiTheme="minorEastAsia" w:hAnsiTheme="minorEastAsia" w:cstheme="minorEastAsia"/>
                <w:color w:val="auto"/>
                <w:sz w:val="20"/>
                <w:szCs w:val="20"/>
              </w:rPr>
            </w:pPr>
          </w:p>
        </w:tc>
        <w:tc>
          <w:tcPr>
            <w:tcW w:w="192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655E5DEE">
            <w:pPr>
              <w:rPr>
                <w:rFonts w:asciiTheme="minorEastAsia" w:hAnsiTheme="minorEastAsia" w:cstheme="minorEastAsia"/>
                <w:color w:val="auto"/>
                <w:sz w:val="20"/>
                <w:szCs w:val="20"/>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66786">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床单</w:t>
            </w:r>
          </w:p>
        </w:tc>
        <w:tc>
          <w:tcPr>
            <w:tcW w:w="1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E6761">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120×200</w:t>
            </w:r>
          </w:p>
        </w:tc>
        <w:tc>
          <w:tcPr>
            <w:tcW w:w="61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5D0DD10">
            <w:pPr>
              <w:jc w:val="center"/>
              <w:rPr>
                <w:rFonts w:asciiTheme="minorEastAsia" w:hAnsiTheme="minorEastAsia" w:cstheme="minorEastAsia"/>
                <w:color w:val="auto"/>
                <w:sz w:val="20"/>
                <w:szCs w:val="20"/>
              </w:rPr>
            </w:pPr>
          </w:p>
        </w:tc>
        <w:tc>
          <w:tcPr>
            <w:tcW w:w="92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48BD8D12">
            <w:pPr>
              <w:jc w:val="center"/>
              <w:rPr>
                <w:rFonts w:asciiTheme="minorEastAsia" w:hAnsiTheme="minorEastAsia" w:cstheme="minorEastAsia"/>
                <w:color w:val="auto"/>
                <w:sz w:val="20"/>
                <w:szCs w:val="20"/>
              </w:rPr>
            </w:pPr>
          </w:p>
        </w:tc>
        <w:tc>
          <w:tcPr>
            <w:tcW w:w="92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AD9D8B6">
            <w:pPr>
              <w:jc w:val="center"/>
              <w:rPr>
                <w:rFonts w:asciiTheme="minorEastAsia" w:hAnsiTheme="minorEastAsia" w:cstheme="minorEastAsia"/>
                <w:color w:val="auto"/>
                <w:sz w:val="20"/>
                <w:szCs w:val="20"/>
              </w:rPr>
            </w:pPr>
          </w:p>
        </w:tc>
        <w:tc>
          <w:tcPr>
            <w:tcW w:w="115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025B8A8C">
            <w:pPr>
              <w:jc w:val="center"/>
              <w:rPr>
                <w:rFonts w:asciiTheme="minorEastAsia" w:hAnsiTheme="minorEastAsia" w:cstheme="minorEastAsia"/>
                <w:color w:val="auto"/>
                <w:sz w:val="20"/>
                <w:szCs w:val="20"/>
              </w:rPr>
            </w:pPr>
          </w:p>
        </w:tc>
      </w:tr>
      <w:tr w14:paraId="554592F2">
        <w:tblPrEx>
          <w:tblCellMar>
            <w:top w:w="0" w:type="dxa"/>
            <w:left w:w="0" w:type="dxa"/>
            <w:bottom w:w="0" w:type="dxa"/>
            <w:right w:w="0" w:type="dxa"/>
          </w:tblCellMar>
        </w:tblPrEx>
        <w:trPr>
          <w:trHeight w:val="400" w:hRule="atLeast"/>
        </w:trPr>
        <w:tc>
          <w:tcPr>
            <w:tcW w:w="61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C7DB2CF">
            <w:pPr>
              <w:jc w:val="center"/>
              <w:rPr>
                <w:rFonts w:asciiTheme="minorEastAsia" w:hAnsiTheme="minorEastAsia" w:cstheme="minorEastAsia"/>
                <w:color w:val="auto"/>
                <w:sz w:val="20"/>
                <w:szCs w:val="20"/>
              </w:rPr>
            </w:pPr>
          </w:p>
        </w:tc>
        <w:tc>
          <w:tcPr>
            <w:tcW w:w="192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D419E15">
            <w:pPr>
              <w:rPr>
                <w:rFonts w:asciiTheme="minorEastAsia" w:hAnsiTheme="minorEastAsia" w:cstheme="minorEastAsia"/>
                <w:color w:val="auto"/>
                <w:sz w:val="20"/>
                <w:szCs w:val="20"/>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A75F4">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治疗巾</w:t>
            </w:r>
          </w:p>
        </w:tc>
        <w:tc>
          <w:tcPr>
            <w:tcW w:w="1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BE1D0">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70×80</w:t>
            </w:r>
          </w:p>
        </w:tc>
        <w:tc>
          <w:tcPr>
            <w:tcW w:w="61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6BC2D009">
            <w:pPr>
              <w:jc w:val="center"/>
              <w:rPr>
                <w:rFonts w:asciiTheme="minorEastAsia" w:hAnsiTheme="minorEastAsia" w:cstheme="minorEastAsia"/>
                <w:color w:val="auto"/>
                <w:sz w:val="20"/>
                <w:szCs w:val="20"/>
              </w:rPr>
            </w:pPr>
          </w:p>
        </w:tc>
        <w:tc>
          <w:tcPr>
            <w:tcW w:w="92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BB3E38E">
            <w:pPr>
              <w:jc w:val="center"/>
              <w:rPr>
                <w:rFonts w:asciiTheme="minorEastAsia" w:hAnsiTheme="minorEastAsia" w:cstheme="minorEastAsia"/>
                <w:color w:val="auto"/>
                <w:sz w:val="20"/>
                <w:szCs w:val="20"/>
              </w:rPr>
            </w:pPr>
          </w:p>
        </w:tc>
        <w:tc>
          <w:tcPr>
            <w:tcW w:w="92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F2D82D9">
            <w:pPr>
              <w:jc w:val="center"/>
              <w:rPr>
                <w:rFonts w:asciiTheme="minorEastAsia" w:hAnsiTheme="minorEastAsia" w:cstheme="minorEastAsia"/>
                <w:color w:val="auto"/>
                <w:sz w:val="20"/>
                <w:szCs w:val="20"/>
              </w:rPr>
            </w:pPr>
          </w:p>
        </w:tc>
        <w:tc>
          <w:tcPr>
            <w:tcW w:w="115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00018485">
            <w:pPr>
              <w:jc w:val="center"/>
              <w:rPr>
                <w:rFonts w:asciiTheme="minorEastAsia" w:hAnsiTheme="minorEastAsia" w:cstheme="minorEastAsia"/>
                <w:color w:val="auto"/>
                <w:sz w:val="20"/>
                <w:szCs w:val="20"/>
              </w:rPr>
            </w:pPr>
          </w:p>
        </w:tc>
      </w:tr>
      <w:tr w14:paraId="08B59D82">
        <w:tblPrEx>
          <w:tblCellMar>
            <w:top w:w="0" w:type="dxa"/>
            <w:left w:w="0" w:type="dxa"/>
            <w:bottom w:w="0" w:type="dxa"/>
            <w:right w:w="0" w:type="dxa"/>
          </w:tblCellMar>
        </w:tblPrEx>
        <w:trPr>
          <w:trHeight w:val="400" w:hRule="atLeast"/>
        </w:trPr>
        <w:tc>
          <w:tcPr>
            <w:tcW w:w="61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69232355">
            <w:pPr>
              <w:jc w:val="center"/>
              <w:rPr>
                <w:rFonts w:asciiTheme="minorEastAsia" w:hAnsiTheme="minorEastAsia" w:cstheme="minorEastAsia"/>
                <w:color w:val="auto"/>
                <w:sz w:val="20"/>
                <w:szCs w:val="20"/>
              </w:rPr>
            </w:pPr>
          </w:p>
        </w:tc>
        <w:tc>
          <w:tcPr>
            <w:tcW w:w="192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040F5E48">
            <w:pPr>
              <w:rPr>
                <w:rFonts w:asciiTheme="minorEastAsia" w:hAnsiTheme="minorEastAsia" w:cstheme="minorEastAsia"/>
                <w:color w:val="auto"/>
                <w:sz w:val="20"/>
                <w:szCs w:val="20"/>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0A0EF">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裤角</w:t>
            </w:r>
          </w:p>
        </w:tc>
        <w:tc>
          <w:tcPr>
            <w:tcW w:w="1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AD42F">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120×120；双层</w:t>
            </w:r>
          </w:p>
        </w:tc>
        <w:tc>
          <w:tcPr>
            <w:tcW w:w="61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66BABD01">
            <w:pPr>
              <w:jc w:val="center"/>
              <w:rPr>
                <w:rFonts w:asciiTheme="minorEastAsia" w:hAnsiTheme="minorEastAsia" w:cstheme="minorEastAsia"/>
                <w:color w:val="auto"/>
                <w:sz w:val="20"/>
                <w:szCs w:val="20"/>
              </w:rPr>
            </w:pPr>
          </w:p>
        </w:tc>
        <w:tc>
          <w:tcPr>
            <w:tcW w:w="92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4F1B677">
            <w:pPr>
              <w:jc w:val="center"/>
              <w:rPr>
                <w:rFonts w:asciiTheme="minorEastAsia" w:hAnsiTheme="minorEastAsia" w:cstheme="minorEastAsia"/>
                <w:color w:val="auto"/>
                <w:sz w:val="20"/>
                <w:szCs w:val="20"/>
              </w:rPr>
            </w:pPr>
          </w:p>
        </w:tc>
        <w:tc>
          <w:tcPr>
            <w:tcW w:w="92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67F1CAAB">
            <w:pPr>
              <w:jc w:val="center"/>
              <w:rPr>
                <w:rFonts w:asciiTheme="minorEastAsia" w:hAnsiTheme="minorEastAsia" w:cstheme="minorEastAsia"/>
                <w:color w:val="auto"/>
                <w:sz w:val="20"/>
                <w:szCs w:val="20"/>
              </w:rPr>
            </w:pPr>
          </w:p>
        </w:tc>
        <w:tc>
          <w:tcPr>
            <w:tcW w:w="115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41F90159">
            <w:pPr>
              <w:jc w:val="center"/>
              <w:rPr>
                <w:rFonts w:asciiTheme="minorEastAsia" w:hAnsiTheme="minorEastAsia" w:cstheme="minorEastAsia"/>
                <w:color w:val="auto"/>
                <w:sz w:val="20"/>
                <w:szCs w:val="20"/>
              </w:rPr>
            </w:pPr>
          </w:p>
        </w:tc>
      </w:tr>
      <w:tr w14:paraId="01A682CE">
        <w:tblPrEx>
          <w:tblCellMar>
            <w:top w:w="0" w:type="dxa"/>
            <w:left w:w="0" w:type="dxa"/>
            <w:bottom w:w="0" w:type="dxa"/>
            <w:right w:w="0" w:type="dxa"/>
          </w:tblCellMar>
        </w:tblPrEx>
        <w:trPr>
          <w:trHeight w:val="400" w:hRule="atLeast"/>
        </w:trPr>
        <w:tc>
          <w:tcPr>
            <w:tcW w:w="61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84677">
            <w:pPr>
              <w:jc w:val="center"/>
              <w:rPr>
                <w:rFonts w:asciiTheme="minorEastAsia" w:hAnsiTheme="minorEastAsia" w:cstheme="minorEastAsia"/>
                <w:color w:val="auto"/>
                <w:sz w:val="20"/>
                <w:szCs w:val="20"/>
              </w:rPr>
            </w:pPr>
          </w:p>
        </w:tc>
        <w:tc>
          <w:tcPr>
            <w:tcW w:w="192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40C96">
            <w:pPr>
              <w:rPr>
                <w:rFonts w:asciiTheme="minorEastAsia" w:hAnsiTheme="minorEastAsia" w:cstheme="minorEastAsia"/>
                <w:color w:val="auto"/>
                <w:sz w:val="20"/>
                <w:szCs w:val="20"/>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3A9AA">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小毛巾包布</w:t>
            </w:r>
          </w:p>
        </w:tc>
        <w:tc>
          <w:tcPr>
            <w:tcW w:w="1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0AA0F">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50×50；双层</w:t>
            </w:r>
          </w:p>
        </w:tc>
        <w:tc>
          <w:tcPr>
            <w:tcW w:w="61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8F059">
            <w:pPr>
              <w:jc w:val="center"/>
              <w:rPr>
                <w:rFonts w:asciiTheme="minorEastAsia" w:hAnsiTheme="minorEastAsia" w:cstheme="minorEastAsia"/>
                <w:color w:val="auto"/>
                <w:sz w:val="20"/>
                <w:szCs w:val="20"/>
              </w:rPr>
            </w:pPr>
          </w:p>
        </w:tc>
        <w:tc>
          <w:tcPr>
            <w:tcW w:w="92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93337">
            <w:pPr>
              <w:jc w:val="center"/>
              <w:rPr>
                <w:rFonts w:asciiTheme="minorEastAsia" w:hAnsiTheme="minorEastAsia" w:cstheme="minorEastAsia"/>
                <w:color w:val="auto"/>
                <w:sz w:val="20"/>
                <w:szCs w:val="20"/>
              </w:rPr>
            </w:pPr>
          </w:p>
        </w:tc>
        <w:tc>
          <w:tcPr>
            <w:tcW w:w="92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E9741">
            <w:pPr>
              <w:jc w:val="center"/>
              <w:rPr>
                <w:rFonts w:asciiTheme="minorEastAsia" w:hAnsiTheme="minorEastAsia" w:cstheme="minorEastAsia"/>
                <w:color w:val="auto"/>
                <w:sz w:val="20"/>
                <w:szCs w:val="20"/>
              </w:rPr>
            </w:pPr>
          </w:p>
        </w:tc>
        <w:tc>
          <w:tcPr>
            <w:tcW w:w="115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D5D06">
            <w:pPr>
              <w:jc w:val="center"/>
              <w:rPr>
                <w:rFonts w:asciiTheme="minorEastAsia" w:hAnsiTheme="minorEastAsia" w:cstheme="minorEastAsia"/>
                <w:color w:val="auto"/>
                <w:sz w:val="20"/>
                <w:szCs w:val="20"/>
              </w:rPr>
            </w:pPr>
          </w:p>
        </w:tc>
      </w:tr>
      <w:tr w14:paraId="7D8C3A89">
        <w:tblPrEx>
          <w:tblCellMar>
            <w:top w:w="0" w:type="dxa"/>
            <w:left w:w="0" w:type="dxa"/>
            <w:bottom w:w="0" w:type="dxa"/>
            <w:right w:w="0" w:type="dxa"/>
          </w:tblCellMar>
        </w:tblPrEx>
        <w:trPr>
          <w:trHeight w:val="400" w:hRule="atLeast"/>
        </w:trPr>
        <w:tc>
          <w:tcPr>
            <w:tcW w:w="61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6BF4C138">
            <w:pPr>
              <w:jc w:val="cente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3</w:t>
            </w:r>
          </w:p>
        </w:tc>
        <w:tc>
          <w:tcPr>
            <w:tcW w:w="192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27A57DE1">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手术衣/洗手/床单供应洗涤费</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ADB69">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手术衣</w:t>
            </w:r>
          </w:p>
        </w:tc>
        <w:tc>
          <w:tcPr>
            <w:tcW w:w="1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0073C">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27C8F">
            <w:pPr>
              <w:jc w:val="cente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件</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16C37">
            <w:pPr>
              <w:jc w:val="cente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3.00</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153F8">
            <w:pPr>
              <w:jc w:val="center"/>
              <w:rPr>
                <w:rFonts w:asciiTheme="minorEastAsia" w:hAnsiTheme="minorEastAsia" w:cstheme="minorEastAsia"/>
                <w:color w:val="auto"/>
                <w:sz w:val="20"/>
                <w:szCs w:val="20"/>
              </w:rPr>
            </w:pPr>
            <w:r>
              <w:rPr>
                <w:rFonts w:hint="eastAsia" w:ascii="宋体" w:hAnsi="宋体"/>
                <w:color w:val="auto"/>
                <w:sz w:val="22"/>
              </w:rPr>
              <w:t>36000</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F30B4">
            <w:pPr>
              <w:jc w:val="center"/>
              <w:rPr>
                <w:rFonts w:asciiTheme="minorEastAsia" w:hAnsiTheme="minorEastAsia" w:cstheme="minorEastAsia"/>
                <w:color w:val="auto"/>
                <w:sz w:val="20"/>
                <w:szCs w:val="20"/>
              </w:rPr>
            </w:pPr>
            <w:r>
              <w:rPr>
                <w:rFonts w:hint="eastAsia" w:ascii="宋体" w:hAnsi="宋体"/>
                <w:color w:val="auto"/>
                <w:sz w:val="22"/>
              </w:rPr>
              <w:t>108000</w:t>
            </w:r>
          </w:p>
        </w:tc>
      </w:tr>
      <w:tr w14:paraId="7B1C4D12">
        <w:tblPrEx>
          <w:tblCellMar>
            <w:top w:w="0" w:type="dxa"/>
            <w:left w:w="0" w:type="dxa"/>
            <w:bottom w:w="0" w:type="dxa"/>
            <w:right w:w="0" w:type="dxa"/>
          </w:tblCellMar>
        </w:tblPrEx>
        <w:trPr>
          <w:trHeight w:val="400" w:hRule="atLeast"/>
        </w:trPr>
        <w:tc>
          <w:tcPr>
            <w:tcW w:w="61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07AE8F1C">
            <w:pPr>
              <w:jc w:val="center"/>
              <w:rPr>
                <w:rFonts w:asciiTheme="minorEastAsia" w:hAnsiTheme="minorEastAsia" w:cstheme="minorEastAsia"/>
                <w:color w:val="auto"/>
                <w:sz w:val="20"/>
                <w:szCs w:val="20"/>
              </w:rPr>
            </w:pPr>
          </w:p>
        </w:tc>
        <w:tc>
          <w:tcPr>
            <w:tcW w:w="192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4EB4EA08">
            <w:pPr>
              <w:rPr>
                <w:rFonts w:asciiTheme="minorEastAsia" w:hAnsiTheme="minorEastAsia" w:cstheme="minorEastAsia"/>
                <w:color w:val="auto"/>
                <w:sz w:val="20"/>
                <w:szCs w:val="20"/>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30BFA">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洗手衣</w:t>
            </w:r>
          </w:p>
        </w:tc>
        <w:tc>
          <w:tcPr>
            <w:tcW w:w="1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F2BD7">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1D5E1">
            <w:pPr>
              <w:jc w:val="cente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套</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725D5">
            <w:pPr>
              <w:jc w:val="cente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4.00</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3110F">
            <w:pPr>
              <w:jc w:val="center"/>
              <w:rPr>
                <w:rFonts w:asciiTheme="minorEastAsia" w:hAnsiTheme="minorEastAsia" w:cstheme="minorEastAsia"/>
                <w:color w:val="auto"/>
                <w:sz w:val="20"/>
                <w:szCs w:val="20"/>
              </w:rPr>
            </w:pPr>
            <w:r>
              <w:rPr>
                <w:rFonts w:hint="eastAsia" w:ascii="宋体" w:hAnsi="宋体"/>
                <w:color w:val="auto"/>
                <w:sz w:val="22"/>
              </w:rPr>
              <w:t>42000</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2142A">
            <w:pPr>
              <w:jc w:val="center"/>
              <w:rPr>
                <w:rFonts w:asciiTheme="minorEastAsia" w:hAnsiTheme="minorEastAsia" w:cstheme="minorEastAsia"/>
                <w:color w:val="auto"/>
                <w:sz w:val="20"/>
                <w:szCs w:val="20"/>
              </w:rPr>
            </w:pPr>
            <w:r>
              <w:rPr>
                <w:rFonts w:hint="eastAsia" w:ascii="宋体" w:hAnsi="宋体"/>
                <w:color w:val="auto"/>
                <w:sz w:val="22"/>
              </w:rPr>
              <w:t>168000</w:t>
            </w:r>
          </w:p>
        </w:tc>
      </w:tr>
      <w:tr w14:paraId="2E2083D2">
        <w:tblPrEx>
          <w:tblCellMar>
            <w:top w:w="0" w:type="dxa"/>
            <w:left w:w="0" w:type="dxa"/>
            <w:bottom w:w="0" w:type="dxa"/>
            <w:right w:w="0" w:type="dxa"/>
          </w:tblCellMar>
        </w:tblPrEx>
        <w:trPr>
          <w:trHeight w:val="400" w:hRule="atLeast"/>
        </w:trPr>
        <w:tc>
          <w:tcPr>
            <w:tcW w:w="61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5A620">
            <w:pPr>
              <w:jc w:val="center"/>
              <w:rPr>
                <w:rFonts w:asciiTheme="minorEastAsia" w:hAnsiTheme="minorEastAsia" w:cstheme="minorEastAsia"/>
                <w:color w:val="auto"/>
                <w:sz w:val="20"/>
                <w:szCs w:val="20"/>
              </w:rPr>
            </w:pPr>
          </w:p>
        </w:tc>
        <w:tc>
          <w:tcPr>
            <w:tcW w:w="192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2D365">
            <w:pPr>
              <w:rPr>
                <w:rFonts w:asciiTheme="minorEastAsia" w:hAnsiTheme="minorEastAsia" w:cstheme="minorEastAsia"/>
                <w:color w:val="auto"/>
                <w:sz w:val="20"/>
                <w:szCs w:val="20"/>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4A540">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床单</w:t>
            </w:r>
          </w:p>
        </w:tc>
        <w:tc>
          <w:tcPr>
            <w:tcW w:w="1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4871A">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FDE24">
            <w:pPr>
              <w:jc w:val="cente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条</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9E1EB">
            <w:pPr>
              <w:jc w:val="cente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3.00</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CE238">
            <w:pPr>
              <w:jc w:val="center"/>
              <w:rPr>
                <w:rFonts w:asciiTheme="minorEastAsia" w:hAnsiTheme="minorEastAsia" w:cstheme="minorEastAsia"/>
                <w:color w:val="auto"/>
                <w:sz w:val="20"/>
                <w:szCs w:val="20"/>
              </w:rPr>
            </w:pPr>
            <w:r>
              <w:rPr>
                <w:rFonts w:hint="eastAsia" w:ascii="宋体" w:hAnsi="宋体"/>
                <w:color w:val="auto"/>
                <w:sz w:val="22"/>
              </w:rPr>
              <w:t>12600</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F3CE9">
            <w:pPr>
              <w:jc w:val="center"/>
              <w:rPr>
                <w:rFonts w:asciiTheme="minorEastAsia" w:hAnsiTheme="minorEastAsia" w:cstheme="minorEastAsia"/>
                <w:color w:val="auto"/>
                <w:sz w:val="20"/>
                <w:szCs w:val="20"/>
              </w:rPr>
            </w:pPr>
            <w:r>
              <w:rPr>
                <w:rFonts w:hint="eastAsia" w:ascii="宋体" w:hAnsi="宋体"/>
                <w:color w:val="auto"/>
                <w:sz w:val="22"/>
              </w:rPr>
              <w:t>37800</w:t>
            </w:r>
          </w:p>
        </w:tc>
      </w:tr>
      <w:tr w14:paraId="0F54D516">
        <w:tblPrEx>
          <w:tblCellMar>
            <w:top w:w="0" w:type="dxa"/>
            <w:left w:w="0" w:type="dxa"/>
            <w:bottom w:w="0" w:type="dxa"/>
            <w:right w:w="0" w:type="dxa"/>
          </w:tblCellMar>
        </w:tblPrEx>
        <w:trPr>
          <w:trHeight w:val="400" w:hRule="atLeast"/>
        </w:trPr>
        <w:tc>
          <w:tcPr>
            <w:tcW w:w="61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06DEC93">
            <w:pPr>
              <w:jc w:val="cente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4</w:t>
            </w:r>
          </w:p>
        </w:tc>
        <w:tc>
          <w:tcPr>
            <w:tcW w:w="192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0419A2B7">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介入手术包供应、洗涤费</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3FBC1">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治疗巾</w:t>
            </w:r>
          </w:p>
        </w:tc>
        <w:tc>
          <w:tcPr>
            <w:tcW w:w="1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DFA92">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70×80</w:t>
            </w:r>
          </w:p>
        </w:tc>
        <w:tc>
          <w:tcPr>
            <w:tcW w:w="61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60629C9D">
            <w:pPr>
              <w:jc w:val="cente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套</w:t>
            </w:r>
          </w:p>
        </w:tc>
        <w:tc>
          <w:tcPr>
            <w:tcW w:w="92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421F0A54">
            <w:pPr>
              <w:jc w:val="cente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30.00</w:t>
            </w:r>
          </w:p>
        </w:tc>
        <w:tc>
          <w:tcPr>
            <w:tcW w:w="92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BDC0372">
            <w:pPr>
              <w:jc w:val="center"/>
              <w:rPr>
                <w:rFonts w:asciiTheme="minorEastAsia" w:hAnsiTheme="minorEastAsia" w:cstheme="minorEastAsia"/>
                <w:color w:val="auto"/>
                <w:sz w:val="20"/>
                <w:szCs w:val="20"/>
              </w:rPr>
            </w:pPr>
            <w:r>
              <w:rPr>
                <w:rFonts w:hint="eastAsia" w:ascii="宋体" w:hAnsi="宋体"/>
                <w:color w:val="auto"/>
                <w:sz w:val="22"/>
              </w:rPr>
              <w:t>2250</w:t>
            </w:r>
          </w:p>
        </w:tc>
        <w:tc>
          <w:tcPr>
            <w:tcW w:w="115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027CF878">
            <w:pPr>
              <w:jc w:val="center"/>
              <w:rPr>
                <w:rFonts w:asciiTheme="minorEastAsia" w:hAnsiTheme="minorEastAsia" w:cstheme="minorEastAsia"/>
                <w:color w:val="auto"/>
                <w:sz w:val="20"/>
                <w:szCs w:val="20"/>
              </w:rPr>
            </w:pPr>
            <w:r>
              <w:rPr>
                <w:rFonts w:hint="eastAsia" w:ascii="宋体" w:hAnsi="宋体"/>
                <w:color w:val="auto"/>
                <w:sz w:val="22"/>
              </w:rPr>
              <w:t>67500</w:t>
            </w:r>
          </w:p>
        </w:tc>
      </w:tr>
      <w:tr w14:paraId="1356F4C3">
        <w:tblPrEx>
          <w:tblCellMar>
            <w:top w:w="0" w:type="dxa"/>
            <w:left w:w="0" w:type="dxa"/>
            <w:bottom w:w="0" w:type="dxa"/>
            <w:right w:w="0" w:type="dxa"/>
          </w:tblCellMar>
        </w:tblPrEx>
        <w:trPr>
          <w:trHeight w:val="400" w:hRule="atLeast"/>
        </w:trPr>
        <w:tc>
          <w:tcPr>
            <w:tcW w:w="61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447F5708">
            <w:pPr>
              <w:jc w:val="center"/>
              <w:rPr>
                <w:rFonts w:asciiTheme="minorEastAsia" w:hAnsiTheme="minorEastAsia" w:cstheme="minorEastAsia"/>
                <w:color w:val="auto"/>
                <w:sz w:val="20"/>
                <w:szCs w:val="20"/>
              </w:rPr>
            </w:pPr>
          </w:p>
        </w:tc>
        <w:tc>
          <w:tcPr>
            <w:tcW w:w="192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643A9490">
            <w:pPr>
              <w:rPr>
                <w:rFonts w:asciiTheme="minorEastAsia" w:hAnsiTheme="minorEastAsia" w:cstheme="minorEastAsia"/>
                <w:color w:val="auto"/>
                <w:sz w:val="20"/>
                <w:szCs w:val="20"/>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23D2B">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大洞单</w:t>
            </w:r>
          </w:p>
        </w:tc>
        <w:tc>
          <w:tcPr>
            <w:tcW w:w="1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160D4">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210×330</w:t>
            </w:r>
          </w:p>
        </w:tc>
        <w:tc>
          <w:tcPr>
            <w:tcW w:w="61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087C866D">
            <w:pPr>
              <w:jc w:val="center"/>
              <w:rPr>
                <w:rFonts w:asciiTheme="minorEastAsia" w:hAnsiTheme="minorEastAsia" w:cstheme="minorEastAsia"/>
                <w:color w:val="auto"/>
                <w:sz w:val="20"/>
                <w:szCs w:val="20"/>
              </w:rPr>
            </w:pPr>
          </w:p>
        </w:tc>
        <w:tc>
          <w:tcPr>
            <w:tcW w:w="92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C3DBC2C">
            <w:pPr>
              <w:jc w:val="center"/>
              <w:rPr>
                <w:rFonts w:asciiTheme="minorEastAsia" w:hAnsiTheme="minorEastAsia" w:cstheme="minorEastAsia"/>
                <w:color w:val="auto"/>
                <w:sz w:val="20"/>
                <w:szCs w:val="20"/>
              </w:rPr>
            </w:pPr>
          </w:p>
        </w:tc>
        <w:tc>
          <w:tcPr>
            <w:tcW w:w="92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7689CC7">
            <w:pPr>
              <w:jc w:val="center"/>
              <w:rPr>
                <w:rFonts w:asciiTheme="minorEastAsia" w:hAnsiTheme="minorEastAsia" w:cstheme="minorEastAsia"/>
                <w:color w:val="auto"/>
                <w:sz w:val="20"/>
                <w:szCs w:val="20"/>
              </w:rPr>
            </w:pPr>
          </w:p>
        </w:tc>
        <w:tc>
          <w:tcPr>
            <w:tcW w:w="115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6353725B">
            <w:pPr>
              <w:jc w:val="center"/>
              <w:rPr>
                <w:rFonts w:asciiTheme="minorEastAsia" w:hAnsiTheme="minorEastAsia" w:cstheme="minorEastAsia"/>
                <w:color w:val="auto"/>
                <w:sz w:val="20"/>
                <w:szCs w:val="20"/>
              </w:rPr>
            </w:pPr>
          </w:p>
        </w:tc>
      </w:tr>
      <w:tr w14:paraId="70DE66EE">
        <w:tblPrEx>
          <w:tblCellMar>
            <w:top w:w="0" w:type="dxa"/>
            <w:left w:w="0" w:type="dxa"/>
            <w:bottom w:w="0" w:type="dxa"/>
            <w:right w:w="0" w:type="dxa"/>
          </w:tblCellMar>
        </w:tblPrEx>
        <w:trPr>
          <w:trHeight w:val="400" w:hRule="atLeast"/>
        </w:trPr>
        <w:tc>
          <w:tcPr>
            <w:tcW w:w="61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09F89F4E">
            <w:pPr>
              <w:jc w:val="center"/>
              <w:rPr>
                <w:rFonts w:asciiTheme="minorEastAsia" w:hAnsiTheme="minorEastAsia" w:cstheme="minorEastAsia"/>
                <w:color w:val="auto"/>
                <w:sz w:val="20"/>
                <w:szCs w:val="20"/>
              </w:rPr>
            </w:pPr>
          </w:p>
        </w:tc>
        <w:tc>
          <w:tcPr>
            <w:tcW w:w="192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2042B3C">
            <w:pPr>
              <w:rPr>
                <w:rFonts w:asciiTheme="minorEastAsia" w:hAnsiTheme="minorEastAsia" w:cstheme="minorEastAsia"/>
                <w:color w:val="auto"/>
                <w:sz w:val="20"/>
                <w:szCs w:val="20"/>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B639B">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器械单</w:t>
            </w:r>
          </w:p>
        </w:tc>
        <w:tc>
          <w:tcPr>
            <w:tcW w:w="1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8FDBD">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150×250</w:t>
            </w:r>
          </w:p>
        </w:tc>
        <w:tc>
          <w:tcPr>
            <w:tcW w:w="61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3E9AF9A0">
            <w:pPr>
              <w:jc w:val="center"/>
              <w:rPr>
                <w:rFonts w:asciiTheme="minorEastAsia" w:hAnsiTheme="minorEastAsia" w:cstheme="minorEastAsia"/>
                <w:color w:val="auto"/>
                <w:sz w:val="20"/>
                <w:szCs w:val="20"/>
              </w:rPr>
            </w:pPr>
          </w:p>
        </w:tc>
        <w:tc>
          <w:tcPr>
            <w:tcW w:w="92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A675148">
            <w:pPr>
              <w:jc w:val="center"/>
              <w:rPr>
                <w:rFonts w:asciiTheme="minorEastAsia" w:hAnsiTheme="minorEastAsia" w:cstheme="minorEastAsia"/>
                <w:color w:val="auto"/>
                <w:sz w:val="20"/>
                <w:szCs w:val="20"/>
              </w:rPr>
            </w:pPr>
          </w:p>
        </w:tc>
        <w:tc>
          <w:tcPr>
            <w:tcW w:w="92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48A60F0C">
            <w:pPr>
              <w:jc w:val="center"/>
              <w:rPr>
                <w:rFonts w:asciiTheme="minorEastAsia" w:hAnsiTheme="minorEastAsia" w:cstheme="minorEastAsia"/>
                <w:color w:val="auto"/>
                <w:sz w:val="20"/>
                <w:szCs w:val="20"/>
              </w:rPr>
            </w:pPr>
          </w:p>
        </w:tc>
        <w:tc>
          <w:tcPr>
            <w:tcW w:w="115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59C1BAC">
            <w:pPr>
              <w:jc w:val="center"/>
              <w:rPr>
                <w:rFonts w:asciiTheme="minorEastAsia" w:hAnsiTheme="minorEastAsia" w:cstheme="minorEastAsia"/>
                <w:color w:val="auto"/>
                <w:sz w:val="20"/>
                <w:szCs w:val="20"/>
              </w:rPr>
            </w:pPr>
          </w:p>
        </w:tc>
      </w:tr>
      <w:tr w14:paraId="049ADCE2">
        <w:tblPrEx>
          <w:tblCellMar>
            <w:top w:w="0" w:type="dxa"/>
            <w:left w:w="0" w:type="dxa"/>
            <w:bottom w:w="0" w:type="dxa"/>
            <w:right w:w="0" w:type="dxa"/>
          </w:tblCellMar>
        </w:tblPrEx>
        <w:trPr>
          <w:trHeight w:val="400" w:hRule="atLeast"/>
        </w:trPr>
        <w:tc>
          <w:tcPr>
            <w:tcW w:w="61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1F1FA350">
            <w:pPr>
              <w:jc w:val="center"/>
              <w:rPr>
                <w:rFonts w:asciiTheme="minorEastAsia" w:hAnsiTheme="minorEastAsia" w:cstheme="minorEastAsia"/>
                <w:color w:val="auto"/>
                <w:sz w:val="20"/>
                <w:szCs w:val="20"/>
              </w:rPr>
            </w:pPr>
          </w:p>
        </w:tc>
        <w:tc>
          <w:tcPr>
            <w:tcW w:w="192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1BC8E871">
            <w:pPr>
              <w:rPr>
                <w:rFonts w:asciiTheme="minorEastAsia" w:hAnsiTheme="minorEastAsia" w:cstheme="minorEastAsia"/>
                <w:color w:val="auto"/>
                <w:sz w:val="20"/>
                <w:szCs w:val="20"/>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9E942">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包布</w:t>
            </w:r>
          </w:p>
        </w:tc>
        <w:tc>
          <w:tcPr>
            <w:tcW w:w="1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630EB">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125×210；双层</w:t>
            </w:r>
          </w:p>
        </w:tc>
        <w:tc>
          <w:tcPr>
            <w:tcW w:w="61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4C4F53BA">
            <w:pPr>
              <w:jc w:val="center"/>
              <w:rPr>
                <w:rFonts w:asciiTheme="minorEastAsia" w:hAnsiTheme="minorEastAsia" w:cstheme="minorEastAsia"/>
                <w:color w:val="auto"/>
                <w:sz w:val="20"/>
                <w:szCs w:val="20"/>
              </w:rPr>
            </w:pPr>
          </w:p>
        </w:tc>
        <w:tc>
          <w:tcPr>
            <w:tcW w:w="92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1A4BF4CB">
            <w:pPr>
              <w:jc w:val="center"/>
              <w:rPr>
                <w:rFonts w:asciiTheme="minorEastAsia" w:hAnsiTheme="minorEastAsia" w:cstheme="minorEastAsia"/>
                <w:color w:val="auto"/>
                <w:sz w:val="20"/>
                <w:szCs w:val="20"/>
              </w:rPr>
            </w:pPr>
          </w:p>
        </w:tc>
        <w:tc>
          <w:tcPr>
            <w:tcW w:w="92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6EFACAA3">
            <w:pPr>
              <w:jc w:val="center"/>
              <w:rPr>
                <w:rFonts w:asciiTheme="minorEastAsia" w:hAnsiTheme="minorEastAsia" w:cstheme="minorEastAsia"/>
                <w:color w:val="auto"/>
                <w:sz w:val="20"/>
                <w:szCs w:val="20"/>
              </w:rPr>
            </w:pPr>
          </w:p>
        </w:tc>
        <w:tc>
          <w:tcPr>
            <w:tcW w:w="115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63CC694">
            <w:pPr>
              <w:jc w:val="center"/>
              <w:rPr>
                <w:rFonts w:asciiTheme="minorEastAsia" w:hAnsiTheme="minorEastAsia" w:cstheme="minorEastAsia"/>
                <w:color w:val="auto"/>
                <w:sz w:val="20"/>
                <w:szCs w:val="20"/>
              </w:rPr>
            </w:pPr>
          </w:p>
        </w:tc>
      </w:tr>
      <w:tr w14:paraId="129D11A9">
        <w:tblPrEx>
          <w:tblCellMar>
            <w:top w:w="0" w:type="dxa"/>
            <w:left w:w="0" w:type="dxa"/>
            <w:bottom w:w="0" w:type="dxa"/>
            <w:right w:w="0" w:type="dxa"/>
          </w:tblCellMar>
        </w:tblPrEx>
        <w:trPr>
          <w:trHeight w:val="400" w:hRule="atLeast"/>
        </w:trPr>
        <w:tc>
          <w:tcPr>
            <w:tcW w:w="61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441877A8">
            <w:pPr>
              <w:jc w:val="center"/>
              <w:rPr>
                <w:rFonts w:asciiTheme="minorEastAsia" w:hAnsiTheme="minorEastAsia" w:cstheme="minorEastAsia"/>
                <w:color w:val="auto"/>
                <w:sz w:val="20"/>
                <w:szCs w:val="20"/>
              </w:rPr>
            </w:pPr>
          </w:p>
        </w:tc>
        <w:tc>
          <w:tcPr>
            <w:tcW w:w="192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9B352A7">
            <w:pPr>
              <w:rPr>
                <w:rFonts w:asciiTheme="minorEastAsia" w:hAnsiTheme="minorEastAsia" w:cstheme="minorEastAsia"/>
                <w:color w:val="auto"/>
                <w:sz w:val="20"/>
                <w:szCs w:val="20"/>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6BCB6">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中包布</w:t>
            </w:r>
          </w:p>
        </w:tc>
        <w:tc>
          <w:tcPr>
            <w:tcW w:w="1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28F9F">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120×120；双层</w:t>
            </w:r>
          </w:p>
        </w:tc>
        <w:tc>
          <w:tcPr>
            <w:tcW w:w="61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63BCAA31">
            <w:pPr>
              <w:jc w:val="center"/>
              <w:rPr>
                <w:rFonts w:asciiTheme="minorEastAsia" w:hAnsiTheme="minorEastAsia" w:cstheme="minorEastAsia"/>
                <w:color w:val="auto"/>
                <w:sz w:val="20"/>
                <w:szCs w:val="20"/>
              </w:rPr>
            </w:pPr>
          </w:p>
        </w:tc>
        <w:tc>
          <w:tcPr>
            <w:tcW w:w="92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7D9F510">
            <w:pPr>
              <w:jc w:val="center"/>
              <w:rPr>
                <w:rFonts w:asciiTheme="minorEastAsia" w:hAnsiTheme="minorEastAsia" w:cstheme="minorEastAsia"/>
                <w:color w:val="auto"/>
                <w:sz w:val="20"/>
                <w:szCs w:val="20"/>
              </w:rPr>
            </w:pPr>
          </w:p>
        </w:tc>
        <w:tc>
          <w:tcPr>
            <w:tcW w:w="92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F9B49CB">
            <w:pPr>
              <w:jc w:val="center"/>
              <w:rPr>
                <w:rFonts w:asciiTheme="minorEastAsia" w:hAnsiTheme="minorEastAsia" w:cstheme="minorEastAsia"/>
                <w:color w:val="auto"/>
                <w:sz w:val="20"/>
                <w:szCs w:val="20"/>
              </w:rPr>
            </w:pPr>
          </w:p>
        </w:tc>
        <w:tc>
          <w:tcPr>
            <w:tcW w:w="115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636AC88F">
            <w:pPr>
              <w:jc w:val="center"/>
              <w:rPr>
                <w:rFonts w:asciiTheme="minorEastAsia" w:hAnsiTheme="minorEastAsia" w:cstheme="minorEastAsia"/>
                <w:color w:val="auto"/>
                <w:sz w:val="20"/>
                <w:szCs w:val="20"/>
              </w:rPr>
            </w:pPr>
          </w:p>
        </w:tc>
      </w:tr>
      <w:tr w14:paraId="57416B7D">
        <w:tblPrEx>
          <w:tblCellMar>
            <w:top w:w="0" w:type="dxa"/>
            <w:left w:w="0" w:type="dxa"/>
            <w:bottom w:w="0" w:type="dxa"/>
            <w:right w:w="0" w:type="dxa"/>
          </w:tblCellMar>
        </w:tblPrEx>
        <w:trPr>
          <w:trHeight w:val="400" w:hRule="atLeast"/>
        </w:trPr>
        <w:tc>
          <w:tcPr>
            <w:tcW w:w="61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EBB2F9A">
            <w:pPr>
              <w:jc w:val="center"/>
              <w:rPr>
                <w:rFonts w:asciiTheme="minorEastAsia" w:hAnsiTheme="minorEastAsia" w:cstheme="minorEastAsia"/>
                <w:color w:val="auto"/>
                <w:sz w:val="20"/>
                <w:szCs w:val="20"/>
              </w:rPr>
            </w:pPr>
          </w:p>
        </w:tc>
        <w:tc>
          <w:tcPr>
            <w:tcW w:w="192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E1DEB0E">
            <w:pPr>
              <w:rPr>
                <w:rFonts w:asciiTheme="minorEastAsia" w:hAnsiTheme="minorEastAsia" w:cstheme="minorEastAsia"/>
                <w:color w:val="auto"/>
                <w:sz w:val="20"/>
                <w:szCs w:val="20"/>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F5632">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大包布</w:t>
            </w:r>
          </w:p>
        </w:tc>
        <w:tc>
          <w:tcPr>
            <w:tcW w:w="1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A9B65">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150×150；双层</w:t>
            </w:r>
          </w:p>
        </w:tc>
        <w:tc>
          <w:tcPr>
            <w:tcW w:w="61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2986CB9">
            <w:pPr>
              <w:jc w:val="center"/>
              <w:rPr>
                <w:rFonts w:asciiTheme="minorEastAsia" w:hAnsiTheme="minorEastAsia" w:cstheme="minorEastAsia"/>
                <w:color w:val="auto"/>
                <w:sz w:val="20"/>
                <w:szCs w:val="20"/>
              </w:rPr>
            </w:pPr>
          </w:p>
        </w:tc>
        <w:tc>
          <w:tcPr>
            <w:tcW w:w="92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C8FD8EF">
            <w:pPr>
              <w:jc w:val="center"/>
              <w:rPr>
                <w:rFonts w:asciiTheme="minorEastAsia" w:hAnsiTheme="minorEastAsia" w:cstheme="minorEastAsia"/>
                <w:color w:val="auto"/>
                <w:sz w:val="20"/>
                <w:szCs w:val="20"/>
              </w:rPr>
            </w:pPr>
          </w:p>
        </w:tc>
        <w:tc>
          <w:tcPr>
            <w:tcW w:w="92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1582400A">
            <w:pPr>
              <w:jc w:val="center"/>
              <w:rPr>
                <w:rFonts w:asciiTheme="minorEastAsia" w:hAnsiTheme="minorEastAsia" w:cstheme="minorEastAsia"/>
                <w:color w:val="auto"/>
                <w:sz w:val="20"/>
                <w:szCs w:val="20"/>
              </w:rPr>
            </w:pPr>
          </w:p>
        </w:tc>
        <w:tc>
          <w:tcPr>
            <w:tcW w:w="115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40DF72BC">
            <w:pPr>
              <w:jc w:val="center"/>
              <w:rPr>
                <w:rFonts w:asciiTheme="minorEastAsia" w:hAnsiTheme="minorEastAsia" w:cstheme="minorEastAsia"/>
                <w:color w:val="auto"/>
                <w:sz w:val="20"/>
                <w:szCs w:val="20"/>
              </w:rPr>
            </w:pPr>
          </w:p>
        </w:tc>
      </w:tr>
      <w:tr w14:paraId="35197FDD">
        <w:tblPrEx>
          <w:tblCellMar>
            <w:top w:w="0" w:type="dxa"/>
            <w:left w:w="0" w:type="dxa"/>
            <w:bottom w:w="0" w:type="dxa"/>
            <w:right w:w="0" w:type="dxa"/>
          </w:tblCellMar>
        </w:tblPrEx>
        <w:trPr>
          <w:trHeight w:val="400" w:hRule="atLeast"/>
        </w:trPr>
        <w:tc>
          <w:tcPr>
            <w:tcW w:w="61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03C58869">
            <w:pPr>
              <w:jc w:val="center"/>
              <w:rPr>
                <w:rFonts w:asciiTheme="minorEastAsia" w:hAnsiTheme="minorEastAsia" w:cstheme="minorEastAsia"/>
                <w:color w:val="auto"/>
                <w:sz w:val="20"/>
                <w:szCs w:val="20"/>
              </w:rPr>
            </w:pPr>
          </w:p>
        </w:tc>
        <w:tc>
          <w:tcPr>
            <w:tcW w:w="192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4C0ECA22">
            <w:pPr>
              <w:rPr>
                <w:rFonts w:asciiTheme="minorEastAsia" w:hAnsiTheme="minorEastAsia" w:cstheme="minorEastAsia"/>
                <w:color w:val="auto"/>
                <w:sz w:val="20"/>
                <w:szCs w:val="20"/>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D57B6">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单洞巾</w:t>
            </w:r>
          </w:p>
        </w:tc>
        <w:tc>
          <w:tcPr>
            <w:tcW w:w="1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AC764">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60×70；双层</w:t>
            </w:r>
          </w:p>
        </w:tc>
        <w:tc>
          <w:tcPr>
            <w:tcW w:w="61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04548">
            <w:pPr>
              <w:jc w:val="center"/>
              <w:rPr>
                <w:rFonts w:asciiTheme="minorEastAsia" w:hAnsiTheme="minorEastAsia" w:cstheme="minorEastAsia"/>
                <w:color w:val="auto"/>
                <w:sz w:val="20"/>
                <w:szCs w:val="20"/>
              </w:rPr>
            </w:pPr>
          </w:p>
        </w:tc>
        <w:tc>
          <w:tcPr>
            <w:tcW w:w="92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EC209">
            <w:pPr>
              <w:jc w:val="center"/>
              <w:rPr>
                <w:rFonts w:asciiTheme="minorEastAsia" w:hAnsiTheme="minorEastAsia" w:cstheme="minorEastAsia"/>
                <w:color w:val="auto"/>
                <w:sz w:val="20"/>
                <w:szCs w:val="20"/>
              </w:rPr>
            </w:pPr>
          </w:p>
        </w:tc>
        <w:tc>
          <w:tcPr>
            <w:tcW w:w="92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695CF">
            <w:pPr>
              <w:jc w:val="center"/>
              <w:rPr>
                <w:rFonts w:asciiTheme="minorEastAsia" w:hAnsiTheme="minorEastAsia" w:cstheme="minorEastAsia"/>
                <w:color w:val="auto"/>
                <w:sz w:val="20"/>
                <w:szCs w:val="20"/>
              </w:rPr>
            </w:pPr>
          </w:p>
        </w:tc>
        <w:tc>
          <w:tcPr>
            <w:tcW w:w="115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DE510">
            <w:pPr>
              <w:jc w:val="center"/>
              <w:rPr>
                <w:rFonts w:asciiTheme="minorEastAsia" w:hAnsiTheme="minorEastAsia" w:cstheme="minorEastAsia"/>
                <w:color w:val="auto"/>
                <w:sz w:val="20"/>
                <w:szCs w:val="20"/>
              </w:rPr>
            </w:pPr>
          </w:p>
        </w:tc>
      </w:tr>
      <w:tr w14:paraId="2925A2BB">
        <w:tblPrEx>
          <w:tblCellMar>
            <w:top w:w="0" w:type="dxa"/>
            <w:left w:w="0" w:type="dxa"/>
            <w:bottom w:w="0" w:type="dxa"/>
            <w:right w:w="0" w:type="dxa"/>
          </w:tblCellMar>
        </w:tblPrEx>
        <w:trPr>
          <w:trHeight w:val="400" w:hRule="atLeast"/>
        </w:trPr>
        <w:tc>
          <w:tcPr>
            <w:tcW w:w="61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2E4B0E17">
            <w:pPr>
              <w:jc w:val="cente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5</w:t>
            </w:r>
          </w:p>
        </w:tc>
        <w:tc>
          <w:tcPr>
            <w:tcW w:w="192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106842CE">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日间手术室手术包供应、洗涤费</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78007">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器械单</w:t>
            </w:r>
          </w:p>
        </w:tc>
        <w:tc>
          <w:tcPr>
            <w:tcW w:w="1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73FF3">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150×250；双层</w:t>
            </w:r>
          </w:p>
        </w:tc>
        <w:tc>
          <w:tcPr>
            <w:tcW w:w="61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163CF19F">
            <w:pPr>
              <w:jc w:val="cente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套</w:t>
            </w:r>
          </w:p>
        </w:tc>
        <w:tc>
          <w:tcPr>
            <w:tcW w:w="92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B0E17E9">
            <w:pPr>
              <w:jc w:val="cente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15.00</w:t>
            </w:r>
          </w:p>
        </w:tc>
        <w:tc>
          <w:tcPr>
            <w:tcW w:w="92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26B8137F">
            <w:pPr>
              <w:jc w:val="center"/>
              <w:rPr>
                <w:rFonts w:asciiTheme="minorEastAsia" w:hAnsiTheme="minorEastAsia" w:cstheme="minorEastAsia"/>
                <w:color w:val="auto"/>
                <w:sz w:val="20"/>
                <w:szCs w:val="20"/>
              </w:rPr>
            </w:pPr>
            <w:r>
              <w:rPr>
                <w:rFonts w:hint="eastAsia" w:ascii="宋体" w:hAnsi="宋体"/>
                <w:color w:val="auto"/>
                <w:sz w:val="22"/>
              </w:rPr>
              <w:t>1800</w:t>
            </w:r>
          </w:p>
        </w:tc>
        <w:tc>
          <w:tcPr>
            <w:tcW w:w="115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ED0BE68">
            <w:pPr>
              <w:jc w:val="center"/>
              <w:rPr>
                <w:rFonts w:asciiTheme="minorEastAsia" w:hAnsiTheme="minorEastAsia" w:cstheme="minorEastAsia"/>
                <w:color w:val="auto"/>
                <w:sz w:val="20"/>
                <w:szCs w:val="20"/>
              </w:rPr>
            </w:pPr>
            <w:r>
              <w:rPr>
                <w:rFonts w:hint="eastAsia" w:ascii="宋体" w:hAnsi="宋体"/>
                <w:color w:val="auto"/>
                <w:sz w:val="22"/>
              </w:rPr>
              <w:t>27000</w:t>
            </w:r>
          </w:p>
        </w:tc>
      </w:tr>
      <w:tr w14:paraId="69970195">
        <w:tblPrEx>
          <w:tblCellMar>
            <w:top w:w="0" w:type="dxa"/>
            <w:left w:w="0" w:type="dxa"/>
            <w:bottom w:w="0" w:type="dxa"/>
            <w:right w:w="0" w:type="dxa"/>
          </w:tblCellMar>
        </w:tblPrEx>
        <w:trPr>
          <w:trHeight w:val="400" w:hRule="atLeast"/>
        </w:trPr>
        <w:tc>
          <w:tcPr>
            <w:tcW w:w="61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3E098A8">
            <w:pPr>
              <w:jc w:val="center"/>
              <w:rPr>
                <w:rFonts w:asciiTheme="minorEastAsia" w:hAnsiTheme="minorEastAsia" w:cstheme="minorEastAsia"/>
                <w:color w:val="auto"/>
                <w:sz w:val="20"/>
                <w:szCs w:val="20"/>
              </w:rPr>
            </w:pPr>
          </w:p>
        </w:tc>
        <w:tc>
          <w:tcPr>
            <w:tcW w:w="192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A4D2BC3">
            <w:pPr>
              <w:rPr>
                <w:rFonts w:asciiTheme="minorEastAsia" w:hAnsiTheme="minorEastAsia" w:cstheme="minorEastAsia"/>
                <w:color w:val="auto"/>
                <w:sz w:val="20"/>
                <w:szCs w:val="20"/>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4C3A9">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大包布</w:t>
            </w:r>
          </w:p>
        </w:tc>
        <w:tc>
          <w:tcPr>
            <w:tcW w:w="1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312EB">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150×150；双层</w:t>
            </w:r>
          </w:p>
        </w:tc>
        <w:tc>
          <w:tcPr>
            <w:tcW w:w="61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0F99AA33">
            <w:pPr>
              <w:jc w:val="center"/>
              <w:rPr>
                <w:rFonts w:asciiTheme="minorEastAsia" w:hAnsiTheme="minorEastAsia" w:cstheme="minorEastAsia"/>
                <w:color w:val="auto"/>
                <w:sz w:val="20"/>
                <w:szCs w:val="20"/>
              </w:rPr>
            </w:pPr>
          </w:p>
        </w:tc>
        <w:tc>
          <w:tcPr>
            <w:tcW w:w="92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15231E6D">
            <w:pPr>
              <w:jc w:val="center"/>
              <w:rPr>
                <w:rFonts w:asciiTheme="minorEastAsia" w:hAnsiTheme="minorEastAsia" w:cstheme="minorEastAsia"/>
                <w:color w:val="auto"/>
                <w:sz w:val="20"/>
                <w:szCs w:val="20"/>
              </w:rPr>
            </w:pPr>
          </w:p>
        </w:tc>
        <w:tc>
          <w:tcPr>
            <w:tcW w:w="92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F530267">
            <w:pPr>
              <w:jc w:val="center"/>
              <w:rPr>
                <w:rFonts w:asciiTheme="minorEastAsia" w:hAnsiTheme="minorEastAsia" w:cstheme="minorEastAsia"/>
                <w:color w:val="auto"/>
                <w:sz w:val="20"/>
                <w:szCs w:val="20"/>
              </w:rPr>
            </w:pPr>
          </w:p>
        </w:tc>
        <w:tc>
          <w:tcPr>
            <w:tcW w:w="115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E901C36">
            <w:pPr>
              <w:jc w:val="center"/>
              <w:rPr>
                <w:rFonts w:asciiTheme="minorEastAsia" w:hAnsiTheme="minorEastAsia" w:cstheme="minorEastAsia"/>
                <w:color w:val="auto"/>
                <w:sz w:val="20"/>
                <w:szCs w:val="20"/>
              </w:rPr>
            </w:pPr>
          </w:p>
        </w:tc>
      </w:tr>
      <w:tr w14:paraId="4A6AC544">
        <w:tblPrEx>
          <w:tblCellMar>
            <w:top w:w="0" w:type="dxa"/>
            <w:left w:w="0" w:type="dxa"/>
            <w:bottom w:w="0" w:type="dxa"/>
            <w:right w:w="0" w:type="dxa"/>
          </w:tblCellMar>
        </w:tblPrEx>
        <w:trPr>
          <w:trHeight w:val="400" w:hRule="atLeast"/>
        </w:trPr>
        <w:tc>
          <w:tcPr>
            <w:tcW w:w="61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61249349">
            <w:pPr>
              <w:jc w:val="center"/>
              <w:rPr>
                <w:rFonts w:asciiTheme="minorEastAsia" w:hAnsiTheme="minorEastAsia" w:cstheme="minorEastAsia"/>
                <w:color w:val="auto"/>
                <w:sz w:val="20"/>
                <w:szCs w:val="20"/>
              </w:rPr>
            </w:pPr>
          </w:p>
        </w:tc>
        <w:tc>
          <w:tcPr>
            <w:tcW w:w="192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3332F69">
            <w:pPr>
              <w:rPr>
                <w:rFonts w:asciiTheme="minorEastAsia" w:hAnsiTheme="minorEastAsia" w:cstheme="minorEastAsia"/>
                <w:color w:val="auto"/>
                <w:sz w:val="20"/>
                <w:szCs w:val="20"/>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EAB74">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中包布</w:t>
            </w:r>
          </w:p>
        </w:tc>
        <w:tc>
          <w:tcPr>
            <w:tcW w:w="1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478F3">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120×120；双层</w:t>
            </w:r>
          </w:p>
        </w:tc>
        <w:tc>
          <w:tcPr>
            <w:tcW w:w="61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1DD0ED34">
            <w:pPr>
              <w:jc w:val="center"/>
              <w:rPr>
                <w:rFonts w:asciiTheme="minorEastAsia" w:hAnsiTheme="minorEastAsia" w:cstheme="minorEastAsia"/>
                <w:color w:val="auto"/>
                <w:sz w:val="20"/>
                <w:szCs w:val="20"/>
              </w:rPr>
            </w:pPr>
          </w:p>
        </w:tc>
        <w:tc>
          <w:tcPr>
            <w:tcW w:w="92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3289F15">
            <w:pPr>
              <w:jc w:val="center"/>
              <w:rPr>
                <w:rFonts w:asciiTheme="minorEastAsia" w:hAnsiTheme="minorEastAsia" w:cstheme="minorEastAsia"/>
                <w:color w:val="auto"/>
                <w:sz w:val="20"/>
                <w:szCs w:val="20"/>
              </w:rPr>
            </w:pPr>
          </w:p>
        </w:tc>
        <w:tc>
          <w:tcPr>
            <w:tcW w:w="92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86BD57F">
            <w:pPr>
              <w:jc w:val="center"/>
              <w:rPr>
                <w:rFonts w:asciiTheme="minorEastAsia" w:hAnsiTheme="minorEastAsia" w:cstheme="minorEastAsia"/>
                <w:color w:val="auto"/>
                <w:sz w:val="20"/>
                <w:szCs w:val="20"/>
              </w:rPr>
            </w:pPr>
          </w:p>
        </w:tc>
        <w:tc>
          <w:tcPr>
            <w:tcW w:w="115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BEA667E">
            <w:pPr>
              <w:jc w:val="center"/>
              <w:rPr>
                <w:rFonts w:asciiTheme="minorEastAsia" w:hAnsiTheme="minorEastAsia" w:cstheme="minorEastAsia"/>
                <w:color w:val="auto"/>
                <w:sz w:val="20"/>
                <w:szCs w:val="20"/>
              </w:rPr>
            </w:pPr>
          </w:p>
        </w:tc>
      </w:tr>
      <w:tr w14:paraId="56018201">
        <w:tblPrEx>
          <w:tblCellMar>
            <w:top w:w="0" w:type="dxa"/>
            <w:left w:w="0" w:type="dxa"/>
            <w:bottom w:w="0" w:type="dxa"/>
            <w:right w:w="0" w:type="dxa"/>
          </w:tblCellMar>
        </w:tblPrEx>
        <w:trPr>
          <w:trHeight w:val="400" w:hRule="atLeast"/>
        </w:trPr>
        <w:tc>
          <w:tcPr>
            <w:tcW w:w="61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D1EA534">
            <w:pPr>
              <w:jc w:val="center"/>
              <w:rPr>
                <w:rFonts w:asciiTheme="minorEastAsia" w:hAnsiTheme="minorEastAsia" w:cstheme="minorEastAsia"/>
                <w:color w:val="auto"/>
                <w:sz w:val="20"/>
                <w:szCs w:val="20"/>
              </w:rPr>
            </w:pPr>
          </w:p>
        </w:tc>
        <w:tc>
          <w:tcPr>
            <w:tcW w:w="192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1BB4C47D">
            <w:pPr>
              <w:rPr>
                <w:rFonts w:asciiTheme="minorEastAsia" w:hAnsiTheme="minorEastAsia" w:cstheme="minorEastAsia"/>
                <w:color w:val="auto"/>
                <w:sz w:val="20"/>
                <w:szCs w:val="20"/>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2A7FC">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小孔单</w:t>
            </w:r>
          </w:p>
        </w:tc>
        <w:tc>
          <w:tcPr>
            <w:tcW w:w="1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32758">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120×180；双层</w:t>
            </w:r>
          </w:p>
        </w:tc>
        <w:tc>
          <w:tcPr>
            <w:tcW w:w="61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1B1928AC">
            <w:pPr>
              <w:jc w:val="center"/>
              <w:rPr>
                <w:rFonts w:asciiTheme="minorEastAsia" w:hAnsiTheme="minorEastAsia" w:cstheme="minorEastAsia"/>
                <w:color w:val="auto"/>
                <w:sz w:val="20"/>
                <w:szCs w:val="20"/>
              </w:rPr>
            </w:pPr>
          </w:p>
        </w:tc>
        <w:tc>
          <w:tcPr>
            <w:tcW w:w="92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F3A1B53">
            <w:pPr>
              <w:jc w:val="center"/>
              <w:rPr>
                <w:rFonts w:asciiTheme="minorEastAsia" w:hAnsiTheme="minorEastAsia" w:cstheme="minorEastAsia"/>
                <w:color w:val="auto"/>
                <w:sz w:val="20"/>
                <w:szCs w:val="20"/>
              </w:rPr>
            </w:pPr>
          </w:p>
        </w:tc>
        <w:tc>
          <w:tcPr>
            <w:tcW w:w="92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63371043">
            <w:pPr>
              <w:jc w:val="center"/>
              <w:rPr>
                <w:rFonts w:asciiTheme="minorEastAsia" w:hAnsiTheme="minorEastAsia" w:cstheme="minorEastAsia"/>
                <w:color w:val="auto"/>
                <w:sz w:val="20"/>
                <w:szCs w:val="20"/>
              </w:rPr>
            </w:pPr>
          </w:p>
        </w:tc>
        <w:tc>
          <w:tcPr>
            <w:tcW w:w="115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277B903">
            <w:pPr>
              <w:jc w:val="center"/>
              <w:rPr>
                <w:rFonts w:asciiTheme="minorEastAsia" w:hAnsiTheme="minorEastAsia" w:cstheme="minorEastAsia"/>
                <w:color w:val="auto"/>
                <w:sz w:val="20"/>
                <w:szCs w:val="20"/>
              </w:rPr>
            </w:pPr>
          </w:p>
        </w:tc>
      </w:tr>
      <w:tr w14:paraId="0DE94CD8">
        <w:tblPrEx>
          <w:tblCellMar>
            <w:top w:w="0" w:type="dxa"/>
            <w:left w:w="0" w:type="dxa"/>
            <w:bottom w:w="0" w:type="dxa"/>
            <w:right w:w="0" w:type="dxa"/>
          </w:tblCellMar>
        </w:tblPrEx>
        <w:trPr>
          <w:trHeight w:val="400" w:hRule="atLeast"/>
        </w:trPr>
        <w:tc>
          <w:tcPr>
            <w:tcW w:w="61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12E53902">
            <w:pPr>
              <w:jc w:val="center"/>
              <w:rPr>
                <w:rFonts w:asciiTheme="minorEastAsia" w:hAnsiTheme="minorEastAsia" w:cstheme="minorEastAsia"/>
                <w:color w:val="auto"/>
                <w:sz w:val="20"/>
                <w:szCs w:val="20"/>
              </w:rPr>
            </w:pPr>
          </w:p>
        </w:tc>
        <w:tc>
          <w:tcPr>
            <w:tcW w:w="192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EC8B0A1">
            <w:pPr>
              <w:rPr>
                <w:rFonts w:asciiTheme="minorEastAsia" w:hAnsiTheme="minorEastAsia" w:cstheme="minorEastAsia"/>
                <w:color w:val="auto"/>
                <w:sz w:val="20"/>
                <w:szCs w:val="20"/>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D0573">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中单</w:t>
            </w:r>
          </w:p>
        </w:tc>
        <w:tc>
          <w:tcPr>
            <w:tcW w:w="1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6FB71">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150×250；双层</w:t>
            </w:r>
          </w:p>
        </w:tc>
        <w:tc>
          <w:tcPr>
            <w:tcW w:w="61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1E592932">
            <w:pPr>
              <w:jc w:val="center"/>
              <w:rPr>
                <w:rFonts w:asciiTheme="minorEastAsia" w:hAnsiTheme="minorEastAsia" w:cstheme="minorEastAsia"/>
                <w:color w:val="auto"/>
                <w:sz w:val="20"/>
                <w:szCs w:val="20"/>
              </w:rPr>
            </w:pPr>
          </w:p>
        </w:tc>
        <w:tc>
          <w:tcPr>
            <w:tcW w:w="92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D8E227A">
            <w:pPr>
              <w:jc w:val="center"/>
              <w:rPr>
                <w:rFonts w:asciiTheme="minorEastAsia" w:hAnsiTheme="minorEastAsia" w:cstheme="minorEastAsia"/>
                <w:color w:val="auto"/>
                <w:sz w:val="20"/>
                <w:szCs w:val="20"/>
              </w:rPr>
            </w:pPr>
          </w:p>
        </w:tc>
        <w:tc>
          <w:tcPr>
            <w:tcW w:w="92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30CD8ED1">
            <w:pPr>
              <w:jc w:val="center"/>
              <w:rPr>
                <w:rFonts w:asciiTheme="minorEastAsia" w:hAnsiTheme="minorEastAsia" w:cstheme="minorEastAsia"/>
                <w:color w:val="auto"/>
                <w:sz w:val="20"/>
                <w:szCs w:val="20"/>
              </w:rPr>
            </w:pPr>
          </w:p>
        </w:tc>
        <w:tc>
          <w:tcPr>
            <w:tcW w:w="115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8ECC25D">
            <w:pPr>
              <w:jc w:val="center"/>
              <w:rPr>
                <w:rFonts w:asciiTheme="minorEastAsia" w:hAnsiTheme="minorEastAsia" w:cstheme="minorEastAsia"/>
                <w:color w:val="auto"/>
                <w:sz w:val="20"/>
                <w:szCs w:val="20"/>
              </w:rPr>
            </w:pPr>
          </w:p>
        </w:tc>
      </w:tr>
      <w:tr w14:paraId="73A6986C">
        <w:tblPrEx>
          <w:tblCellMar>
            <w:top w:w="0" w:type="dxa"/>
            <w:left w:w="0" w:type="dxa"/>
            <w:bottom w:w="0" w:type="dxa"/>
            <w:right w:w="0" w:type="dxa"/>
          </w:tblCellMar>
        </w:tblPrEx>
        <w:trPr>
          <w:trHeight w:val="400" w:hRule="atLeast"/>
        </w:trPr>
        <w:tc>
          <w:tcPr>
            <w:tcW w:w="61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5B2E4">
            <w:pPr>
              <w:jc w:val="center"/>
              <w:rPr>
                <w:rFonts w:asciiTheme="minorEastAsia" w:hAnsiTheme="minorEastAsia" w:cstheme="minorEastAsia"/>
                <w:color w:val="auto"/>
                <w:sz w:val="20"/>
                <w:szCs w:val="20"/>
              </w:rPr>
            </w:pPr>
          </w:p>
        </w:tc>
        <w:tc>
          <w:tcPr>
            <w:tcW w:w="192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CA60E">
            <w:pPr>
              <w:rPr>
                <w:rFonts w:asciiTheme="minorEastAsia" w:hAnsiTheme="minorEastAsia" w:cstheme="minorEastAsia"/>
                <w:color w:val="auto"/>
                <w:sz w:val="20"/>
                <w:szCs w:val="20"/>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B16AB">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治疗巾</w:t>
            </w:r>
          </w:p>
        </w:tc>
        <w:tc>
          <w:tcPr>
            <w:tcW w:w="1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15EB6">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70×80</w:t>
            </w:r>
          </w:p>
        </w:tc>
        <w:tc>
          <w:tcPr>
            <w:tcW w:w="61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B359F">
            <w:pPr>
              <w:jc w:val="center"/>
              <w:rPr>
                <w:rFonts w:asciiTheme="minorEastAsia" w:hAnsiTheme="minorEastAsia" w:cstheme="minorEastAsia"/>
                <w:color w:val="auto"/>
                <w:sz w:val="20"/>
                <w:szCs w:val="20"/>
              </w:rPr>
            </w:pPr>
          </w:p>
        </w:tc>
        <w:tc>
          <w:tcPr>
            <w:tcW w:w="92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4F5DE">
            <w:pPr>
              <w:jc w:val="center"/>
              <w:rPr>
                <w:rFonts w:asciiTheme="minorEastAsia" w:hAnsiTheme="minorEastAsia" w:cstheme="minorEastAsia"/>
                <w:color w:val="auto"/>
                <w:sz w:val="20"/>
                <w:szCs w:val="20"/>
              </w:rPr>
            </w:pPr>
          </w:p>
        </w:tc>
        <w:tc>
          <w:tcPr>
            <w:tcW w:w="92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92F12">
            <w:pPr>
              <w:jc w:val="center"/>
              <w:rPr>
                <w:rFonts w:asciiTheme="minorEastAsia" w:hAnsiTheme="minorEastAsia" w:cstheme="minorEastAsia"/>
                <w:color w:val="auto"/>
                <w:sz w:val="20"/>
                <w:szCs w:val="20"/>
              </w:rPr>
            </w:pPr>
          </w:p>
        </w:tc>
        <w:tc>
          <w:tcPr>
            <w:tcW w:w="115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FB52F">
            <w:pPr>
              <w:jc w:val="center"/>
              <w:rPr>
                <w:rFonts w:asciiTheme="minorEastAsia" w:hAnsiTheme="minorEastAsia" w:cstheme="minorEastAsia"/>
                <w:color w:val="auto"/>
                <w:sz w:val="20"/>
                <w:szCs w:val="20"/>
              </w:rPr>
            </w:pPr>
          </w:p>
        </w:tc>
      </w:tr>
      <w:tr w14:paraId="3A87026D">
        <w:tblPrEx>
          <w:tblCellMar>
            <w:top w:w="0" w:type="dxa"/>
            <w:left w:w="0" w:type="dxa"/>
            <w:bottom w:w="0" w:type="dxa"/>
            <w:right w:w="0" w:type="dxa"/>
          </w:tblCellMar>
        </w:tblPrEx>
        <w:trPr>
          <w:trHeight w:val="400" w:hRule="atLeast"/>
        </w:trPr>
        <w:tc>
          <w:tcPr>
            <w:tcW w:w="61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59326AF5">
            <w:pPr>
              <w:jc w:val="cente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6</w:t>
            </w:r>
          </w:p>
        </w:tc>
        <w:tc>
          <w:tcPr>
            <w:tcW w:w="192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E3E1F6D">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值班室被褥拆洗费</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8A46A">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单子</w:t>
            </w:r>
          </w:p>
        </w:tc>
        <w:tc>
          <w:tcPr>
            <w:tcW w:w="1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84E3F">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EBBA1">
            <w:pPr>
              <w:jc w:val="cente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条</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0C2F6">
            <w:pPr>
              <w:jc w:val="cente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1.98</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44F68">
            <w:pPr>
              <w:jc w:val="center"/>
              <w:rPr>
                <w:rFonts w:asciiTheme="minorEastAsia" w:hAnsiTheme="minorEastAsia" w:cstheme="minorEastAsia"/>
                <w:color w:val="auto"/>
                <w:sz w:val="20"/>
                <w:szCs w:val="20"/>
              </w:rPr>
            </w:pPr>
            <w:r>
              <w:rPr>
                <w:rFonts w:hint="eastAsia" w:ascii="宋体" w:hAnsi="宋体"/>
                <w:color w:val="auto"/>
                <w:sz w:val="22"/>
              </w:rPr>
              <w:t>855</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6FBD0">
            <w:pPr>
              <w:jc w:val="center"/>
              <w:rPr>
                <w:rFonts w:asciiTheme="minorEastAsia" w:hAnsiTheme="minorEastAsia" w:cstheme="minorEastAsia"/>
                <w:color w:val="auto"/>
                <w:sz w:val="20"/>
                <w:szCs w:val="20"/>
              </w:rPr>
            </w:pPr>
            <w:r>
              <w:rPr>
                <w:rFonts w:hint="eastAsia" w:ascii="宋体" w:hAnsi="宋体"/>
                <w:color w:val="auto"/>
                <w:sz w:val="22"/>
              </w:rPr>
              <w:t>1692.9</w:t>
            </w:r>
          </w:p>
        </w:tc>
      </w:tr>
      <w:tr w14:paraId="470E08A3">
        <w:tblPrEx>
          <w:tblCellMar>
            <w:top w:w="0" w:type="dxa"/>
            <w:left w:w="0" w:type="dxa"/>
            <w:bottom w:w="0" w:type="dxa"/>
            <w:right w:w="0" w:type="dxa"/>
          </w:tblCellMar>
        </w:tblPrEx>
        <w:trPr>
          <w:trHeight w:val="400" w:hRule="atLeast"/>
        </w:trPr>
        <w:tc>
          <w:tcPr>
            <w:tcW w:w="61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6874F257">
            <w:pPr>
              <w:jc w:val="center"/>
              <w:rPr>
                <w:rFonts w:asciiTheme="minorEastAsia" w:hAnsiTheme="minorEastAsia" w:cstheme="minorEastAsia"/>
                <w:color w:val="auto"/>
                <w:sz w:val="20"/>
                <w:szCs w:val="20"/>
              </w:rPr>
            </w:pPr>
          </w:p>
        </w:tc>
        <w:tc>
          <w:tcPr>
            <w:tcW w:w="192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6981F3F5">
            <w:pPr>
              <w:rPr>
                <w:rFonts w:asciiTheme="minorEastAsia" w:hAnsiTheme="minorEastAsia" w:cstheme="minorEastAsia"/>
                <w:color w:val="auto"/>
                <w:sz w:val="20"/>
                <w:szCs w:val="20"/>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8DD9D">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被罩</w:t>
            </w:r>
          </w:p>
        </w:tc>
        <w:tc>
          <w:tcPr>
            <w:tcW w:w="1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AA12E">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6570D">
            <w:pPr>
              <w:jc w:val="cente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条</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65294">
            <w:pPr>
              <w:jc w:val="cente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2.22</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AF532">
            <w:pPr>
              <w:jc w:val="center"/>
              <w:rPr>
                <w:rFonts w:asciiTheme="minorEastAsia" w:hAnsiTheme="minorEastAsia" w:cstheme="minorEastAsia"/>
                <w:color w:val="auto"/>
                <w:sz w:val="20"/>
                <w:szCs w:val="20"/>
              </w:rPr>
            </w:pPr>
            <w:r>
              <w:rPr>
                <w:rFonts w:hint="eastAsia" w:ascii="宋体" w:hAnsi="宋体"/>
                <w:color w:val="auto"/>
                <w:sz w:val="22"/>
              </w:rPr>
              <w:t>855</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D5B8E">
            <w:pPr>
              <w:jc w:val="center"/>
              <w:rPr>
                <w:rFonts w:asciiTheme="minorEastAsia" w:hAnsiTheme="minorEastAsia" w:cstheme="minorEastAsia"/>
                <w:color w:val="auto"/>
                <w:sz w:val="20"/>
                <w:szCs w:val="20"/>
              </w:rPr>
            </w:pPr>
            <w:r>
              <w:rPr>
                <w:rFonts w:hint="eastAsia" w:ascii="宋体" w:hAnsi="宋体"/>
                <w:color w:val="auto"/>
                <w:sz w:val="22"/>
              </w:rPr>
              <w:t>1898.1</w:t>
            </w:r>
          </w:p>
        </w:tc>
      </w:tr>
      <w:tr w14:paraId="5888E5D8">
        <w:tblPrEx>
          <w:tblCellMar>
            <w:top w:w="0" w:type="dxa"/>
            <w:left w:w="0" w:type="dxa"/>
            <w:bottom w:w="0" w:type="dxa"/>
            <w:right w:w="0" w:type="dxa"/>
          </w:tblCellMar>
        </w:tblPrEx>
        <w:trPr>
          <w:trHeight w:val="400" w:hRule="atLeast"/>
        </w:trPr>
        <w:tc>
          <w:tcPr>
            <w:tcW w:w="61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006E3BF2">
            <w:pPr>
              <w:jc w:val="center"/>
              <w:rPr>
                <w:rFonts w:asciiTheme="minorEastAsia" w:hAnsiTheme="minorEastAsia" w:cstheme="minorEastAsia"/>
                <w:color w:val="auto"/>
                <w:sz w:val="20"/>
                <w:szCs w:val="20"/>
              </w:rPr>
            </w:pPr>
          </w:p>
        </w:tc>
        <w:tc>
          <w:tcPr>
            <w:tcW w:w="192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1FFE72FB">
            <w:pPr>
              <w:rPr>
                <w:rFonts w:asciiTheme="minorEastAsia" w:hAnsiTheme="minorEastAsia" w:cstheme="minorEastAsia"/>
                <w:color w:val="auto"/>
                <w:sz w:val="20"/>
                <w:szCs w:val="20"/>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DC645">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被子/褥子</w:t>
            </w:r>
          </w:p>
        </w:tc>
        <w:tc>
          <w:tcPr>
            <w:tcW w:w="1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C4E85">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D39E0">
            <w:pPr>
              <w:jc w:val="cente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条</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2466D">
            <w:pPr>
              <w:jc w:val="cente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3.80</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4ADC6">
            <w:pPr>
              <w:jc w:val="center"/>
              <w:rPr>
                <w:rFonts w:asciiTheme="minorEastAsia" w:hAnsiTheme="minorEastAsia" w:cstheme="minorEastAsia"/>
                <w:color w:val="auto"/>
                <w:sz w:val="20"/>
                <w:szCs w:val="20"/>
              </w:rPr>
            </w:pPr>
            <w:r>
              <w:rPr>
                <w:rFonts w:hint="eastAsia" w:ascii="宋体" w:hAnsi="宋体"/>
                <w:color w:val="auto"/>
                <w:sz w:val="22"/>
              </w:rPr>
              <w:t>300</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B473E">
            <w:pPr>
              <w:jc w:val="center"/>
              <w:rPr>
                <w:rFonts w:asciiTheme="minorEastAsia" w:hAnsiTheme="minorEastAsia" w:cstheme="minorEastAsia"/>
                <w:color w:val="auto"/>
                <w:sz w:val="20"/>
                <w:szCs w:val="20"/>
              </w:rPr>
            </w:pPr>
            <w:r>
              <w:rPr>
                <w:rFonts w:hint="eastAsia" w:ascii="宋体" w:hAnsi="宋体"/>
                <w:color w:val="auto"/>
                <w:sz w:val="22"/>
              </w:rPr>
              <w:t>1140</w:t>
            </w:r>
          </w:p>
        </w:tc>
      </w:tr>
      <w:tr w14:paraId="70D1DC94">
        <w:tblPrEx>
          <w:tblCellMar>
            <w:top w:w="0" w:type="dxa"/>
            <w:left w:w="0" w:type="dxa"/>
            <w:bottom w:w="0" w:type="dxa"/>
            <w:right w:w="0" w:type="dxa"/>
          </w:tblCellMar>
        </w:tblPrEx>
        <w:trPr>
          <w:trHeight w:val="400" w:hRule="atLeast"/>
        </w:trPr>
        <w:tc>
          <w:tcPr>
            <w:tcW w:w="61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16E684E2">
            <w:pPr>
              <w:jc w:val="center"/>
              <w:rPr>
                <w:rFonts w:asciiTheme="minorEastAsia" w:hAnsiTheme="minorEastAsia" w:cstheme="minorEastAsia"/>
                <w:color w:val="auto"/>
                <w:sz w:val="20"/>
                <w:szCs w:val="20"/>
              </w:rPr>
            </w:pPr>
          </w:p>
        </w:tc>
        <w:tc>
          <w:tcPr>
            <w:tcW w:w="192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4849DC8">
            <w:pPr>
              <w:rPr>
                <w:rFonts w:asciiTheme="minorEastAsia" w:hAnsiTheme="minorEastAsia" w:cstheme="minorEastAsia"/>
                <w:color w:val="auto"/>
                <w:sz w:val="20"/>
                <w:szCs w:val="20"/>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5C6AB">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枕罩</w:t>
            </w:r>
          </w:p>
        </w:tc>
        <w:tc>
          <w:tcPr>
            <w:tcW w:w="1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34CC4">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4A8FC">
            <w:pPr>
              <w:jc w:val="cente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个</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3A4B5">
            <w:pPr>
              <w:jc w:val="cente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0.63</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2B9CD">
            <w:pPr>
              <w:jc w:val="center"/>
              <w:rPr>
                <w:rFonts w:asciiTheme="minorEastAsia" w:hAnsiTheme="minorEastAsia" w:cstheme="minorEastAsia"/>
                <w:color w:val="auto"/>
                <w:sz w:val="20"/>
                <w:szCs w:val="20"/>
              </w:rPr>
            </w:pPr>
            <w:r>
              <w:rPr>
                <w:rFonts w:hint="eastAsia" w:ascii="宋体" w:hAnsi="宋体"/>
                <w:color w:val="auto"/>
                <w:sz w:val="22"/>
              </w:rPr>
              <w:t>823</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EC5AB">
            <w:pPr>
              <w:jc w:val="center"/>
              <w:rPr>
                <w:rFonts w:asciiTheme="minorEastAsia" w:hAnsiTheme="minorEastAsia" w:cstheme="minorEastAsia"/>
                <w:color w:val="auto"/>
                <w:sz w:val="20"/>
                <w:szCs w:val="20"/>
              </w:rPr>
            </w:pPr>
            <w:r>
              <w:rPr>
                <w:rFonts w:hint="eastAsia" w:ascii="宋体" w:hAnsi="宋体"/>
                <w:color w:val="auto"/>
                <w:sz w:val="22"/>
              </w:rPr>
              <w:t>518.49</w:t>
            </w:r>
          </w:p>
        </w:tc>
      </w:tr>
      <w:tr w14:paraId="77234B32">
        <w:tblPrEx>
          <w:tblCellMar>
            <w:top w:w="0" w:type="dxa"/>
            <w:left w:w="0" w:type="dxa"/>
            <w:bottom w:w="0" w:type="dxa"/>
            <w:right w:w="0" w:type="dxa"/>
          </w:tblCellMar>
        </w:tblPrEx>
        <w:trPr>
          <w:trHeight w:val="400" w:hRule="atLeast"/>
        </w:trPr>
        <w:tc>
          <w:tcPr>
            <w:tcW w:w="61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80118">
            <w:pPr>
              <w:jc w:val="center"/>
              <w:rPr>
                <w:rFonts w:asciiTheme="minorEastAsia" w:hAnsiTheme="minorEastAsia" w:cstheme="minorEastAsia"/>
                <w:color w:val="auto"/>
                <w:sz w:val="20"/>
                <w:szCs w:val="20"/>
              </w:rPr>
            </w:pPr>
          </w:p>
        </w:tc>
        <w:tc>
          <w:tcPr>
            <w:tcW w:w="192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EBBC7">
            <w:pPr>
              <w:rPr>
                <w:rFonts w:asciiTheme="minorEastAsia" w:hAnsiTheme="minorEastAsia" w:cstheme="minorEastAsia"/>
                <w:color w:val="auto"/>
                <w:sz w:val="20"/>
                <w:szCs w:val="20"/>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694C4">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枕头</w:t>
            </w:r>
          </w:p>
        </w:tc>
        <w:tc>
          <w:tcPr>
            <w:tcW w:w="1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5E405">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94BDC">
            <w:pPr>
              <w:jc w:val="cente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个</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03207">
            <w:pPr>
              <w:jc w:val="cente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1.15</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C212B">
            <w:pPr>
              <w:jc w:val="center"/>
              <w:rPr>
                <w:rFonts w:asciiTheme="minorEastAsia" w:hAnsiTheme="minorEastAsia" w:cstheme="minorEastAsia"/>
                <w:color w:val="auto"/>
                <w:sz w:val="20"/>
                <w:szCs w:val="20"/>
              </w:rPr>
            </w:pPr>
            <w:r>
              <w:rPr>
                <w:rFonts w:hint="eastAsia" w:ascii="宋体" w:hAnsi="宋体"/>
                <w:color w:val="auto"/>
                <w:sz w:val="22"/>
              </w:rPr>
              <w:t>400</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13461">
            <w:pPr>
              <w:jc w:val="center"/>
              <w:rPr>
                <w:rFonts w:asciiTheme="minorEastAsia" w:hAnsiTheme="minorEastAsia" w:cstheme="minorEastAsia"/>
                <w:color w:val="auto"/>
                <w:sz w:val="20"/>
                <w:szCs w:val="20"/>
              </w:rPr>
            </w:pPr>
            <w:r>
              <w:rPr>
                <w:rFonts w:hint="eastAsia" w:ascii="宋体" w:hAnsi="宋体"/>
                <w:color w:val="auto"/>
                <w:sz w:val="22"/>
              </w:rPr>
              <w:t>460</w:t>
            </w:r>
          </w:p>
        </w:tc>
      </w:tr>
      <w:tr w14:paraId="23515BE2">
        <w:tblPrEx>
          <w:tblCellMar>
            <w:top w:w="0" w:type="dxa"/>
            <w:left w:w="0" w:type="dxa"/>
            <w:bottom w:w="0" w:type="dxa"/>
            <w:right w:w="0" w:type="dxa"/>
          </w:tblCellMar>
        </w:tblPrEx>
        <w:trPr>
          <w:trHeight w:val="400" w:hRule="atLeast"/>
        </w:trPr>
        <w:tc>
          <w:tcPr>
            <w:tcW w:w="61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2008B4D4">
            <w:pPr>
              <w:jc w:val="cente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7</w:t>
            </w:r>
          </w:p>
        </w:tc>
        <w:tc>
          <w:tcPr>
            <w:tcW w:w="192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090DDFA4">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工作衣洗涤费用</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95A03">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上衣</w:t>
            </w:r>
          </w:p>
        </w:tc>
        <w:tc>
          <w:tcPr>
            <w:tcW w:w="1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F1136">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422A8">
            <w:pPr>
              <w:jc w:val="cente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件</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238EF">
            <w:pPr>
              <w:jc w:val="cente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1.98</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F019E">
            <w:pPr>
              <w:jc w:val="center"/>
              <w:rPr>
                <w:rFonts w:asciiTheme="minorEastAsia" w:hAnsiTheme="minorEastAsia" w:cstheme="minorEastAsia"/>
                <w:color w:val="auto"/>
                <w:sz w:val="20"/>
                <w:szCs w:val="20"/>
              </w:rPr>
            </w:pPr>
            <w:r>
              <w:rPr>
                <w:rFonts w:hint="eastAsia" w:ascii="宋体" w:hAnsi="宋体"/>
                <w:color w:val="auto"/>
                <w:sz w:val="22"/>
              </w:rPr>
              <w:t>42500</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DC73D">
            <w:pPr>
              <w:jc w:val="center"/>
              <w:rPr>
                <w:rFonts w:asciiTheme="minorEastAsia" w:hAnsiTheme="minorEastAsia" w:cstheme="minorEastAsia"/>
                <w:color w:val="auto"/>
                <w:sz w:val="20"/>
                <w:szCs w:val="20"/>
              </w:rPr>
            </w:pPr>
            <w:r>
              <w:rPr>
                <w:rFonts w:hint="eastAsia" w:ascii="宋体" w:hAnsi="宋体"/>
                <w:color w:val="auto"/>
                <w:sz w:val="22"/>
              </w:rPr>
              <w:t>84150</w:t>
            </w:r>
          </w:p>
        </w:tc>
      </w:tr>
      <w:tr w14:paraId="4A83638E">
        <w:tblPrEx>
          <w:tblCellMar>
            <w:top w:w="0" w:type="dxa"/>
            <w:left w:w="0" w:type="dxa"/>
            <w:bottom w:w="0" w:type="dxa"/>
            <w:right w:w="0" w:type="dxa"/>
          </w:tblCellMar>
        </w:tblPrEx>
        <w:trPr>
          <w:trHeight w:val="400" w:hRule="atLeast"/>
        </w:trPr>
        <w:tc>
          <w:tcPr>
            <w:tcW w:w="615"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33EB629">
            <w:pPr>
              <w:jc w:val="center"/>
              <w:rPr>
                <w:rFonts w:asciiTheme="minorEastAsia" w:hAnsiTheme="minorEastAsia" w:cstheme="minorEastAsia"/>
                <w:color w:val="auto"/>
                <w:sz w:val="20"/>
                <w:szCs w:val="20"/>
              </w:rPr>
            </w:pPr>
          </w:p>
        </w:tc>
        <w:tc>
          <w:tcPr>
            <w:tcW w:w="1923"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7DEFA32">
            <w:pPr>
              <w:rPr>
                <w:rFonts w:asciiTheme="minorEastAsia" w:hAnsiTheme="minorEastAsia" w:cstheme="minorEastAsia"/>
                <w:color w:val="auto"/>
                <w:sz w:val="20"/>
                <w:szCs w:val="20"/>
              </w:rPr>
            </w:pPr>
          </w:p>
        </w:tc>
        <w:tc>
          <w:tcPr>
            <w:tcW w:w="92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0310597">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裤子</w:t>
            </w:r>
          </w:p>
        </w:tc>
        <w:tc>
          <w:tcPr>
            <w:tcW w:w="153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3B04FE4">
            <w:pP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5B618">
            <w:pPr>
              <w:jc w:val="cente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条</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78F82">
            <w:pPr>
              <w:jc w:val="center"/>
              <w:textAlignment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lang w:bidi="ar"/>
              </w:rPr>
              <w:t>1.62</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9516F">
            <w:pPr>
              <w:jc w:val="center"/>
              <w:rPr>
                <w:rFonts w:asciiTheme="minorEastAsia" w:hAnsiTheme="minorEastAsia" w:cstheme="minorEastAsia"/>
                <w:color w:val="auto"/>
                <w:sz w:val="20"/>
                <w:szCs w:val="20"/>
              </w:rPr>
            </w:pPr>
            <w:r>
              <w:rPr>
                <w:rFonts w:hint="eastAsia" w:ascii="宋体" w:hAnsi="宋体"/>
                <w:color w:val="auto"/>
                <w:sz w:val="22"/>
              </w:rPr>
              <w:t>27000</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5D5AE">
            <w:pPr>
              <w:jc w:val="center"/>
              <w:rPr>
                <w:rFonts w:asciiTheme="minorEastAsia" w:hAnsiTheme="minorEastAsia" w:cstheme="minorEastAsia"/>
                <w:color w:val="auto"/>
                <w:sz w:val="20"/>
                <w:szCs w:val="20"/>
              </w:rPr>
            </w:pPr>
            <w:r>
              <w:rPr>
                <w:rFonts w:hint="eastAsia" w:ascii="宋体" w:hAnsi="宋体"/>
                <w:color w:val="auto"/>
                <w:sz w:val="22"/>
              </w:rPr>
              <w:t>43740</w:t>
            </w:r>
          </w:p>
        </w:tc>
      </w:tr>
      <w:bookmarkEnd w:id="0"/>
      <w:tr w14:paraId="77D093B6">
        <w:tblPrEx>
          <w:tblCellMar>
            <w:top w:w="0" w:type="dxa"/>
            <w:left w:w="0" w:type="dxa"/>
            <w:bottom w:w="0" w:type="dxa"/>
            <w:right w:w="0" w:type="dxa"/>
          </w:tblCellMar>
        </w:tblPrEx>
        <w:trPr>
          <w:trHeight w:val="400" w:hRule="atLeast"/>
        </w:trPr>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8F1548">
            <w:pPr>
              <w:jc w:val="center"/>
              <w:rPr>
                <w:rFonts w:asciiTheme="minorEastAsia" w:hAnsiTheme="minorEastAsia" w:cstheme="minorEastAsia"/>
                <w:color w:val="auto"/>
                <w:sz w:val="20"/>
                <w:szCs w:val="20"/>
              </w:rPr>
            </w:pPr>
            <w:r>
              <w:rPr>
                <w:rFonts w:hint="eastAsia" w:asciiTheme="minorEastAsia" w:hAnsiTheme="minorEastAsia" w:cstheme="minorEastAsia"/>
                <w:color w:val="auto"/>
                <w:sz w:val="20"/>
                <w:szCs w:val="20"/>
              </w:rPr>
              <w:t>合计</w:t>
            </w:r>
          </w:p>
        </w:tc>
        <w:tc>
          <w:tcPr>
            <w:tcW w:w="19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3024B3">
            <w:pPr>
              <w:rPr>
                <w:rFonts w:asciiTheme="minorEastAsia" w:hAnsiTheme="minorEastAsia" w:cstheme="minorEastAsia"/>
                <w:color w:val="auto"/>
                <w:sz w:val="20"/>
                <w:szCs w:val="20"/>
              </w:rPr>
            </w:pPr>
          </w:p>
        </w:tc>
        <w:tc>
          <w:tcPr>
            <w:tcW w:w="9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FCD40D">
            <w:pPr>
              <w:textAlignment w:val="center"/>
              <w:rPr>
                <w:rFonts w:asciiTheme="minorEastAsia" w:hAnsiTheme="minorEastAsia" w:cstheme="minorEastAsia"/>
                <w:color w:val="auto"/>
                <w:sz w:val="20"/>
                <w:szCs w:val="20"/>
                <w:lang w:bidi="ar"/>
              </w:rPr>
            </w:pPr>
          </w:p>
        </w:tc>
        <w:tc>
          <w:tcPr>
            <w:tcW w:w="153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5FB537">
            <w:pPr>
              <w:textAlignment w:val="center"/>
              <w:rPr>
                <w:rFonts w:asciiTheme="minorEastAsia" w:hAnsiTheme="minorEastAsia" w:cstheme="minorEastAsia"/>
                <w:color w:val="auto"/>
                <w:sz w:val="20"/>
                <w:szCs w:val="20"/>
                <w:lang w:bidi="ar"/>
              </w:rPr>
            </w:pPr>
          </w:p>
        </w:tc>
        <w:tc>
          <w:tcPr>
            <w:tcW w:w="61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4AB7C531">
            <w:pPr>
              <w:jc w:val="center"/>
              <w:textAlignment w:val="center"/>
              <w:rPr>
                <w:rFonts w:asciiTheme="minorEastAsia" w:hAnsiTheme="minorEastAsia" w:cstheme="minorEastAsia"/>
                <w:color w:val="auto"/>
                <w:sz w:val="20"/>
                <w:szCs w:val="20"/>
                <w:lang w:bidi="ar"/>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4BADA">
            <w:pPr>
              <w:jc w:val="center"/>
              <w:textAlignment w:val="center"/>
              <w:rPr>
                <w:rFonts w:asciiTheme="minorEastAsia" w:hAnsiTheme="minorEastAsia" w:cstheme="minorEastAsia"/>
                <w:color w:val="auto"/>
                <w:sz w:val="20"/>
                <w:szCs w:val="20"/>
                <w:lang w:bidi="ar"/>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0ECB3">
            <w:pPr>
              <w:jc w:val="center"/>
              <w:textAlignment w:val="center"/>
              <w:rPr>
                <w:rFonts w:asciiTheme="minorEastAsia" w:hAnsiTheme="minorEastAsia" w:cstheme="minorEastAsia"/>
                <w:color w:val="auto"/>
                <w:sz w:val="20"/>
                <w:szCs w:val="20"/>
                <w:lang w:bidi="ar"/>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56F02">
            <w:pPr>
              <w:jc w:val="center"/>
              <w:textAlignment w:val="center"/>
              <w:rPr>
                <w:rFonts w:asciiTheme="minorEastAsia" w:hAnsiTheme="minorEastAsia" w:cstheme="minorEastAsia"/>
                <w:color w:val="auto"/>
                <w:sz w:val="20"/>
                <w:szCs w:val="20"/>
                <w:lang w:bidi="ar"/>
              </w:rPr>
            </w:pPr>
            <w:r>
              <w:rPr>
                <w:rFonts w:hint="eastAsia" w:asciiTheme="minorEastAsia" w:hAnsiTheme="minorEastAsia" w:cstheme="minorEastAsia"/>
                <w:color w:val="auto"/>
                <w:sz w:val="20"/>
                <w:szCs w:val="20"/>
                <w:lang w:bidi="ar"/>
              </w:rPr>
              <w:t xml:space="preserve">2531299.49 </w:t>
            </w:r>
          </w:p>
        </w:tc>
      </w:tr>
    </w:tbl>
    <w:p w14:paraId="5DB6FB29">
      <w:pPr>
        <w:spacing w:before="68" w:line="360" w:lineRule="auto"/>
        <w:ind w:left="485" w:right="261" w:firstLine="421"/>
        <w:rPr>
          <w:rFonts w:ascii="宋体" w:hAnsi="宋体" w:eastAsia="宋体" w:cs="宋体"/>
          <w:color w:val="auto"/>
        </w:rPr>
      </w:pPr>
    </w:p>
    <w:p w14:paraId="6251769C">
      <w:pPr>
        <w:spacing w:before="105" w:line="218" w:lineRule="auto"/>
        <w:ind w:left="3412"/>
        <w:rPr>
          <w:rFonts w:asciiTheme="minorEastAsia" w:hAnsiTheme="minorEastAsia" w:cstheme="minorEastAsia"/>
          <w:color w:val="auto"/>
          <w:sz w:val="20"/>
          <w:szCs w:val="20"/>
        </w:rPr>
      </w:pPr>
    </w:p>
    <w:p w14:paraId="6A4025B2">
      <w:pPr>
        <w:spacing w:line="92" w:lineRule="exact"/>
        <w:rPr>
          <w:rFonts w:asciiTheme="minorEastAsia" w:hAnsiTheme="minorEastAsia" w:cstheme="minorEastAsia"/>
          <w:color w:val="auto"/>
          <w:sz w:val="20"/>
          <w:szCs w:val="20"/>
        </w:rPr>
      </w:pPr>
    </w:p>
    <w:p w14:paraId="39F31480">
      <w:pPr>
        <w:rPr>
          <w:color w:val="auto"/>
        </w:rPr>
        <w:sectPr>
          <w:footerReference r:id="rId5" w:type="default"/>
          <w:pgSz w:w="11906" w:h="16839"/>
          <w:pgMar w:top="1431" w:right="1212" w:bottom="1199" w:left="997" w:header="0" w:footer="1013" w:gutter="0"/>
          <w:cols w:space="720" w:num="1"/>
        </w:sectPr>
      </w:pPr>
    </w:p>
    <w:p w14:paraId="3D664F7D">
      <w:pPr>
        <w:spacing w:before="139" w:line="468" w:lineRule="exact"/>
        <w:ind w:firstLine="204" w:firstLineChars="100"/>
        <w:rPr>
          <w:rFonts w:ascii="宋体" w:hAnsi="宋体" w:eastAsia="宋体" w:cs="宋体"/>
          <w:color w:val="auto"/>
        </w:rPr>
      </w:pPr>
      <w:r>
        <w:rPr>
          <w:rFonts w:ascii="宋体" w:hAnsi="宋体" w:eastAsia="宋体" w:cs="宋体"/>
          <w:color w:val="auto"/>
          <w:spacing w:val="-3"/>
          <w:position w:val="19"/>
        </w:rPr>
        <w:t>注：1.结算方式：单价招标，据实结算，最终结算根据中标人的投标文件《投标分项报价表》单</w:t>
      </w:r>
    </w:p>
    <w:p w14:paraId="190431D9">
      <w:pPr>
        <w:spacing w:line="218" w:lineRule="auto"/>
        <w:rPr>
          <w:rFonts w:ascii="宋体" w:hAnsi="宋体" w:eastAsia="宋体" w:cs="宋体"/>
          <w:color w:val="auto"/>
        </w:rPr>
      </w:pPr>
      <w:r>
        <w:rPr>
          <w:rFonts w:ascii="宋体" w:hAnsi="宋体" w:eastAsia="宋体" w:cs="宋体"/>
          <w:color w:val="auto"/>
          <w:spacing w:val="-5"/>
        </w:rPr>
        <w:t>价与实际发生的洗涤量进行结算（投标人须对此进行专项承诺）。</w:t>
      </w:r>
    </w:p>
    <w:p w14:paraId="50F91797">
      <w:pPr>
        <w:spacing w:before="219" w:line="468" w:lineRule="exact"/>
        <w:jc w:val="right"/>
        <w:rPr>
          <w:rFonts w:ascii="宋体" w:hAnsi="宋体" w:eastAsia="宋体" w:cs="宋体"/>
          <w:color w:val="auto"/>
        </w:rPr>
      </w:pPr>
      <w:r>
        <w:rPr>
          <w:rFonts w:ascii="宋体" w:hAnsi="宋体" w:eastAsia="宋体" w:cs="宋体"/>
          <w:color w:val="auto"/>
          <w:spacing w:val="2"/>
          <w:position w:val="19"/>
        </w:rPr>
        <w:t>2.供应手术布类材质为涤棉；以上价格均为税后，合同期内不允许变动。如增加新</w:t>
      </w:r>
      <w:r>
        <w:rPr>
          <w:rFonts w:ascii="宋体" w:hAnsi="宋体" w:eastAsia="宋体" w:cs="宋体"/>
          <w:color w:val="auto"/>
          <w:spacing w:val="1"/>
          <w:position w:val="19"/>
        </w:rPr>
        <w:t>洗涤用品，</w:t>
      </w:r>
    </w:p>
    <w:p w14:paraId="7F0AD9D0">
      <w:pPr>
        <w:spacing w:line="218" w:lineRule="auto"/>
        <w:rPr>
          <w:rFonts w:ascii="宋体" w:hAnsi="宋体" w:eastAsia="宋体" w:cs="宋体"/>
          <w:color w:val="auto"/>
        </w:rPr>
      </w:pPr>
      <w:r>
        <w:rPr>
          <w:rFonts w:ascii="宋体" w:hAnsi="宋体" w:eastAsia="宋体" w:cs="宋体"/>
          <w:color w:val="auto"/>
          <w:spacing w:val="-4"/>
        </w:rPr>
        <w:t>价格需</w:t>
      </w:r>
      <w:r>
        <w:rPr>
          <w:rFonts w:hint="eastAsia" w:ascii="宋体" w:hAnsi="宋体" w:eastAsia="宋体" w:cs="宋体"/>
          <w:color w:val="auto"/>
          <w:spacing w:val="-4"/>
        </w:rPr>
        <w:t>和</w:t>
      </w:r>
      <w:r>
        <w:rPr>
          <w:rFonts w:ascii="宋体" w:hAnsi="宋体" w:eastAsia="宋体" w:cs="宋体"/>
          <w:color w:val="auto"/>
          <w:spacing w:val="-4"/>
        </w:rPr>
        <w:t>采购方协商定价。</w:t>
      </w:r>
    </w:p>
    <w:p w14:paraId="5E52F839">
      <w:pPr>
        <w:spacing w:before="204" w:line="220" w:lineRule="auto"/>
        <w:ind w:left="1" w:firstLine="480" w:firstLineChars="200"/>
        <w:rPr>
          <w:rFonts w:ascii="宋体" w:hAnsi="宋体" w:eastAsia="宋体" w:cs="宋体"/>
          <w:color w:val="auto"/>
          <w:sz w:val="24"/>
          <w:szCs w:val="24"/>
        </w:rPr>
      </w:pPr>
      <w:r>
        <w:rPr>
          <w:rFonts w:hint="eastAsia" w:ascii="宋体" w:hAnsi="宋体" w:eastAsia="宋体" w:cs="宋体"/>
          <w:color w:val="auto"/>
          <w:sz w:val="24"/>
          <w:szCs w:val="24"/>
          <w:lang w:eastAsia="zh-CN"/>
          <w14:textOutline w14:w="4356" w14:cap="flat" w14:cmpd="sng" w14:algn="ctr">
            <w14:solidFill>
              <w14:srgbClr w14:val="000000"/>
            </w14:solidFill>
            <w14:prstDash w14:val="solid"/>
            <w14:miter w14:val="0"/>
          </w14:textOutline>
        </w:rPr>
        <w:t>三、</w:t>
      </w:r>
      <w:r>
        <w:rPr>
          <w:rFonts w:ascii="宋体" w:hAnsi="宋体" w:eastAsia="宋体" w:cs="宋体"/>
          <w:color w:val="auto"/>
          <w:sz w:val="24"/>
          <w:szCs w:val="24"/>
          <w14:textOutline w14:w="4356" w14:cap="flat" w14:cmpd="sng" w14:algn="ctr">
            <w14:solidFill>
              <w14:srgbClr w14:val="000000"/>
            </w14:solidFill>
            <w14:prstDash w14:val="solid"/>
            <w14:miter w14:val="0"/>
          </w14:textOutline>
        </w:rPr>
        <w:t>服务要求及其他要求</w:t>
      </w:r>
    </w:p>
    <w:p w14:paraId="30097FB2">
      <w:pPr>
        <w:pStyle w:val="23"/>
        <w:keepLines/>
        <w:tabs>
          <w:tab w:val="left" w:pos="7095"/>
        </w:tabs>
        <w:spacing w:line="520" w:lineRule="exact"/>
        <w:contextualSpacing/>
        <w:rPr>
          <w:rFonts w:asciiTheme="minorEastAsia" w:hAnsiTheme="minorEastAsia" w:cstheme="minorEastAsia"/>
          <w:color w:val="auto"/>
          <w:szCs w:val="21"/>
        </w:rPr>
      </w:pPr>
      <w:r>
        <w:rPr>
          <w:rFonts w:hint="eastAsia" w:asciiTheme="minorEastAsia" w:hAnsiTheme="minorEastAsia" w:cstheme="minorEastAsia"/>
          <w:color w:val="auto"/>
          <w:szCs w:val="21"/>
        </w:rPr>
        <w:t>1.洗涤机具和用品必须根据国家、行业标准配备，且符合医院感染防控要求。</w:t>
      </w:r>
    </w:p>
    <w:p w14:paraId="77749319">
      <w:pPr>
        <w:pStyle w:val="23"/>
        <w:keepLines/>
        <w:tabs>
          <w:tab w:val="left" w:pos="7095"/>
        </w:tabs>
        <w:spacing w:line="520" w:lineRule="exact"/>
        <w:contextualSpacing/>
        <w:rPr>
          <w:rFonts w:asciiTheme="minorEastAsia" w:hAnsiTheme="minorEastAsia" w:cstheme="minorEastAsia"/>
          <w:b/>
          <w:bCs/>
          <w:color w:val="auto"/>
          <w:szCs w:val="21"/>
        </w:rPr>
      </w:pPr>
      <w:r>
        <w:rPr>
          <w:rFonts w:hint="eastAsia" w:asciiTheme="minorEastAsia" w:hAnsiTheme="minorEastAsia" w:cstheme="minorEastAsia"/>
          <w:color w:val="auto"/>
          <w:szCs w:val="21"/>
        </w:rPr>
        <w:t>2.中标人洗涤用的清洁剂、洗涤剂、消毒剂等材料，符合国家相关标准和医院要求。</w:t>
      </w:r>
    </w:p>
    <w:p w14:paraId="4E3C1234">
      <w:pPr>
        <w:pStyle w:val="23"/>
        <w:keepLines/>
        <w:tabs>
          <w:tab w:val="left" w:pos="7095"/>
        </w:tabs>
        <w:spacing w:line="520" w:lineRule="exact"/>
        <w:contextualSpacing/>
        <w:rPr>
          <w:rFonts w:asciiTheme="minorEastAsia" w:hAnsiTheme="minorEastAsia" w:cstheme="minorEastAsia"/>
          <w:color w:val="auto"/>
          <w:szCs w:val="21"/>
        </w:rPr>
      </w:pPr>
      <w:r>
        <w:rPr>
          <w:rFonts w:hint="eastAsia" w:asciiTheme="minorEastAsia" w:hAnsiTheme="minorEastAsia" w:cstheme="minorEastAsia"/>
          <w:color w:val="auto"/>
          <w:szCs w:val="21"/>
        </w:rPr>
        <w:t>3.医院所有被褥、单子、被罩、枕头、中单、油布等物品的拆、洗、缝及茶瓶的供应，工作衣的洗涤及手术室、供应室布类的供应和洗涤等工作，包括下收、下送、缝补、折叠和熨烫。要求根据医院规定的时间，按时将待洗物品从各病区部门收取，并将洗净物品送回至各病区部门。</w:t>
      </w:r>
    </w:p>
    <w:p w14:paraId="719332EC">
      <w:pPr>
        <w:pStyle w:val="23"/>
        <w:keepLines/>
        <w:tabs>
          <w:tab w:val="left" w:pos="7095"/>
        </w:tabs>
        <w:spacing w:line="520" w:lineRule="exact"/>
        <w:contextualSpacing/>
        <w:rPr>
          <w:rFonts w:asciiTheme="minorEastAsia" w:hAnsiTheme="minorEastAsia" w:cstheme="minorEastAsia"/>
          <w:color w:val="auto"/>
          <w:szCs w:val="21"/>
        </w:rPr>
      </w:pPr>
      <w:r>
        <w:rPr>
          <w:rFonts w:hint="eastAsia" w:asciiTheme="minorEastAsia" w:hAnsiTheme="minorEastAsia" w:cstheme="minorEastAsia"/>
          <w:color w:val="auto"/>
          <w:szCs w:val="21"/>
        </w:rPr>
        <w:t>4.供应质量要求：合格（满足国家、行业、主管部门及院方相关标准）；</w:t>
      </w:r>
    </w:p>
    <w:p w14:paraId="3715865D">
      <w:pPr>
        <w:pStyle w:val="23"/>
        <w:keepLines/>
        <w:tabs>
          <w:tab w:val="left" w:pos="7095"/>
        </w:tabs>
        <w:spacing w:line="520" w:lineRule="exact"/>
        <w:contextualSpacing/>
        <w:rPr>
          <w:rFonts w:asciiTheme="minorEastAsia" w:hAnsiTheme="minorEastAsia" w:cstheme="minorEastAsia"/>
          <w:color w:val="auto"/>
          <w:szCs w:val="21"/>
        </w:rPr>
      </w:pPr>
      <w:r>
        <w:rPr>
          <w:rFonts w:hint="eastAsia" w:asciiTheme="minorEastAsia" w:hAnsiTheme="minorEastAsia" w:cstheme="minorEastAsia"/>
          <w:color w:val="auto"/>
          <w:szCs w:val="21"/>
        </w:rPr>
        <w:t>5.洗涤服务要求：</w:t>
      </w:r>
    </w:p>
    <w:p w14:paraId="0B67885A">
      <w:pPr>
        <w:pStyle w:val="23"/>
        <w:keepLines/>
        <w:tabs>
          <w:tab w:val="left" w:pos="7095"/>
        </w:tabs>
        <w:spacing w:line="520" w:lineRule="exact"/>
        <w:contextualSpacing/>
        <w:rPr>
          <w:rFonts w:asciiTheme="minorEastAsia" w:hAnsiTheme="minorEastAsia" w:cstheme="minorEastAsia"/>
          <w:color w:val="auto"/>
          <w:szCs w:val="21"/>
        </w:rPr>
      </w:pPr>
      <w:r>
        <w:rPr>
          <w:rFonts w:hint="eastAsia" w:asciiTheme="minorEastAsia" w:hAnsiTheme="minorEastAsia" w:cstheme="minorEastAsia"/>
          <w:color w:val="auto"/>
          <w:szCs w:val="21"/>
        </w:rPr>
        <w:t>5.1 时间要求：满足临床需要。如不及时送达，影响医院正常工作运行，中标方按成交总额的 3%向院方支付违约金。</w:t>
      </w:r>
    </w:p>
    <w:p w14:paraId="1DE6A2D0">
      <w:pPr>
        <w:pStyle w:val="23"/>
        <w:keepLines/>
        <w:tabs>
          <w:tab w:val="left" w:pos="7095"/>
        </w:tabs>
        <w:spacing w:line="520" w:lineRule="exact"/>
        <w:contextualSpacing/>
        <w:rPr>
          <w:rFonts w:asciiTheme="minorEastAsia" w:hAnsiTheme="minorEastAsia" w:cstheme="minorEastAsia"/>
          <w:color w:val="auto"/>
          <w:szCs w:val="21"/>
        </w:rPr>
      </w:pPr>
      <w:r>
        <w:rPr>
          <w:rFonts w:hint="eastAsia" w:asciiTheme="minorEastAsia" w:hAnsiTheme="minorEastAsia" w:cstheme="minorEastAsia"/>
          <w:color w:val="auto"/>
          <w:szCs w:val="21"/>
        </w:rPr>
        <w:t>5.2 卫生要求：洗涤公司应根据医用织物的特点，选择适合的洗涤工艺标准，科学安排洗涤工序，保证洗涤质量，医院有权对洗涤公司提供的医用织物和洗涤场所进行抽查和检验，并要求洗涤公司及时整改；如出现应洗净而实际未洗净物品，医院有权按此物品洗涤价格的双倍罚款。</w:t>
      </w:r>
    </w:p>
    <w:p w14:paraId="3400CF4B">
      <w:pPr>
        <w:pStyle w:val="23"/>
        <w:keepLines/>
        <w:tabs>
          <w:tab w:val="left" w:pos="7095"/>
        </w:tabs>
        <w:spacing w:line="520" w:lineRule="exact"/>
        <w:contextualSpacing/>
        <w:rPr>
          <w:rFonts w:asciiTheme="minorEastAsia" w:hAnsiTheme="minorEastAsia" w:cstheme="minorEastAsia"/>
          <w:color w:val="auto"/>
          <w:szCs w:val="21"/>
        </w:rPr>
      </w:pPr>
      <w:r>
        <w:rPr>
          <w:rFonts w:hint="eastAsia" w:asciiTheme="minorEastAsia" w:hAnsiTheme="minorEastAsia" w:cstheme="minorEastAsia"/>
          <w:color w:val="auto"/>
          <w:szCs w:val="21"/>
        </w:rPr>
        <w:t>5.3 缝补要求：未报废物品中出现小洞，脱线，掉纽扣等由中标人负责缝补后再送往病区；对</w:t>
      </w:r>
    </w:p>
    <w:p w14:paraId="1E1D3FE6">
      <w:pPr>
        <w:pStyle w:val="23"/>
        <w:keepLines/>
        <w:tabs>
          <w:tab w:val="left" w:pos="7095"/>
        </w:tabs>
        <w:spacing w:line="520" w:lineRule="exact"/>
        <w:ind w:firstLine="0" w:firstLineChars="0"/>
        <w:contextualSpacing/>
        <w:rPr>
          <w:rFonts w:asciiTheme="minorEastAsia" w:hAnsiTheme="minorEastAsia" w:cstheme="minorEastAsia"/>
          <w:color w:val="auto"/>
          <w:szCs w:val="21"/>
        </w:rPr>
      </w:pPr>
      <w:r>
        <w:rPr>
          <w:rFonts w:hint="eastAsia" w:asciiTheme="minorEastAsia" w:hAnsiTheme="minorEastAsia" w:cstheme="minorEastAsia"/>
          <w:color w:val="auto"/>
          <w:szCs w:val="21"/>
        </w:rPr>
        <w:t>于未报废而不缝补的物品送入病区的情况，发现一处将给予相应处罚。</w:t>
      </w:r>
    </w:p>
    <w:p w14:paraId="63291140">
      <w:pPr>
        <w:pStyle w:val="23"/>
        <w:keepLines/>
        <w:tabs>
          <w:tab w:val="left" w:pos="7095"/>
        </w:tabs>
        <w:spacing w:line="520" w:lineRule="exact"/>
        <w:contextualSpacing/>
        <w:rPr>
          <w:rFonts w:asciiTheme="minorEastAsia" w:hAnsiTheme="minorEastAsia" w:cstheme="minorEastAsia"/>
          <w:color w:val="auto"/>
          <w:szCs w:val="21"/>
        </w:rPr>
      </w:pPr>
      <w:r>
        <w:rPr>
          <w:rFonts w:hint="eastAsia" w:asciiTheme="minorEastAsia" w:hAnsiTheme="minorEastAsia" w:cstheme="minorEastAsia"/>
          <w:color w:val="auto"/>
          <w:szCs w:val="21"/>
        </w:rPr>
        <w:t>5.4 为防止交叉感染，确保病人安全，对于隔离病人的医用织物及卫生防疫部门规定的特殊感染医用织物，应注明标识，分类收集，再由中标人负责特殊处理，其洗涤要求必须符合卫生监督部门及卫生防疫部门要求。其进行洗涤与消毒全程符合 《医院医用织物洗涤消毒技术规范》等相关标准。</w:t>
      </w:r>
    </w:p>
    <w:p w14:paraId="3987B505">
      <w:pPr>
        <w:pStyle w:val="23"/>
        <w:keepLines/>
        <w:tabs>
          <w:tab w:val="left" w:pos="7095"/>
        </w:tabs>
        <w:spacing w:line="520" w:lineRule="exact"/>
        <w:contextualSpacing/>
        <w:rPr>
          <w:rFonts w:asciiTheme="minorEastAsia" w:hAnsiTheme="minorEastAsia" w:cstheme="minorEastAsia"/>
          <w:color w:val="auto"/>
          <w:szCs w:val="21"/>
        </w:rPr>
      </w:pPr>
      <w:r>
        <w:rPr>
          <w:rFonts w:hint="eastAsia" w:asciiTheme="minorEastAsia" w:hAnsiTheme="minorEastAsia" w:cstheme="minorEastAsia"/>
          <w:color w:val="auto"/>
          <w:szCs w:val="21"/>
        </w:rPr>
        <w:t>5.5 合同要求：医院每季度收集相关科室对洗涤、缝补、熨烫、送洗服务等的服务情况，组织各科室负责人或护士长对各服务项目进行综合评价（评价表附后）。按照评价表进行对存在的问题不能及时解决，医院将给予相应处罚，严重影响医院正常运行时，院方有权单方面终止合同（投标人须对此进行专项承诺）。</w:t>
      </w:r>
    </w:p>
    <w:p w14:paraId="575A3A79">
      <w:pPr>
        <w:pStyle w:val="23"/>
        <w:keepLines/>
        <w:tabs>
          <w:tab w:val="left" w:pos="7095"/>
        </w:tabs>
        <w:spacing w:line="520" w:lineRule="exact"/>
        <w:contextualSpacing/>
        <w:rPr>
          <w:rFonts w:asciiTheme="minorEastAsia" w:hAnsiTheme="minorEastAsia" w:cstheme="minorEastAsia"/>
          <w:color w:val="auto"/>
          <w:szCs w:val="21"/>
        </w:rPr>
      </w:pPr>
      <w:r>
        <w:rPr>
          <w:rFonts w:hint="eastAsia" w:asciiTheme="minorEastAsia" w:hAnsiTheme="minorEastAsia" w:cstheme="minorEastAsia"/>
          <w:color w:val="auto"/>
          <w:szCs w:val="21"/>
        </w:rPr>
        <w:t>服务评价内容及标准：</w:t>
      </w:r>
    </w:p>
    <w:p w14:paraId="3B822819">
      <w:pPr>
        <w:widowControl/>
        <w:spacing w:line="360" w:lineRule="atLeast"/>
        <w:jc w:val="center"/>
        <w:outlineLvl w:val="0"/>
        <w:rPr>
          <w:rFonts w:ascii="宋体" w:hAnsi="宋体" w:eastAsia="宋体" w:cs="Times New Roman"/>
          <w:b/>
          <w:bCs/>
          <w:color w:val="auto"/>
          <w:kern w:val="44"/>
          <w:sz w:val="32"/>
          <w:szCs w:val="32"/>
        </w:rPr>
      </w:pPr>
      <w:r>
        <w:rPr>
          <w:rFonts w:hint="eastAsia" w:ascii="宋体" w:hAnsi="宋体" w:eastAsia="宋体" w:cs="Times New Roman"/>
          <w:b/>
          <w:bCs/>
          <w:color w:val="auto"/>
          <w:kern w:val="44"/>
          <w:sz w:val="32"/>
          <w:szCs w:val="32"/>
        </w:rPr>
        <w:t>禹州市人民</w:t>
      </w:r>
      <w:r>
        <w:rPr>
          <w:rFonts w:ascii="宋体" w:hAnsi="宋体" w:eastAsia="宋体" w:cs="Times New Roman"/>
          <w:b/>
          <w:bCs/>
          <w:color w:val="auto"/>
          <w:kern w:val="44"/>
          <w:sz w:val="32"/>
          <w:szCs w:val="32"/>
        </w:rPr>
        <w:t>医院</w:t>
      </w:r>
      <w:r>
        <w:rPr>
          <w:rFonts w:hint="eastAsia" w:ascii="宋体" w:hAnsi="宋体" w:eastAsia="宋体" w:cs="Times New Roman"/>
          <w:b/>
          <w:bCs/>
          <w:color w:val="auto"/>
          <w:kern w:val="44"/>
          <w:sz w:val="32"/>
          <w:szCs w:val="32"/>
        </w:rPr>
        <w:t>服务</w:t>
      </w:r>
      <w:r>
        <w:rPr>
          <w:rFonts w:ascii="宋体" w:hAnsi="宋体" w:eastAsia="宋体" w:cs="Times New Roman"/>
          <w:b/>
          <w:bCs/>
          <w:color w:val="auto"/>
          <w:kern w:val="44"/>
          <w:sz w:val="32"/>
          <w:szCs w:val="32"/>
        </w:rPr>
        <w:t>质量综合评价表</w:t>
      </w:r>
    </w:p>
    <w:p w14:paraId="0B490F64">
      <w:pPr>
        <w:rPr>
          <w:color w:val="auto"/>
        </w:rPr>
      </w:pPr>
    </w:p>
    <w:tbl>
      <w:tblPr>
        <w:tblStyle w:val="33"/>
        <w:tblW w:w="89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390"/>
        <w:gridCol w:w="3460"/>
        <w:gridCol w:w="1010"/>
        <w:gridCol w:w="1240"/>
      </w:tblGrid>
      <w:tr w14:paraId="5A5B5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vAlign w:val="center"/>
          </w:tcPr>
          <w:p w14:paraId="0CE02DAC">
            <w:pPr>
              <w:jc w:val="center"/>
              <w:rPr>
                <w:rFonts w:asciiTheme="minorEastAsia" w:hAnsiTheme="minorEastAsia" w:cstheme="minorEastAsia"/>
                <w:color w:val="auto"/>
                <w:szCs w:val="21"/>
              </w:rPr>
            </w:pPr>
            <w:r>
              <w:rPr>
                <w:rFonts w:hint="eastAsia" w:asciiTheme="minorEastAsia" w:hAnsiTheme="minorEastAsia" w:cstheme="minorEastAsia"/>
                <w:color w:val="auto"/>
                <w:szCs w:val="21"/>
              </w:rPr>
              <w:t>序号</w:t>
            </w:r>
          </w:p>
        </w:tc>
        <w:tc>
          <w:tcPr>
            <w:tcW w:w="2390" w:type="dxa"/>
            <w:vAlign w:val="center"/>
          </w:tcPr>
          <w:p w14:paraId="0F44D7C2">
            <w:pPr>
              <w:jc w:val="center"/>
              <w:rPr>
                <w:rFonts w:asciiTheme="minorEastAsia" w:hAnsiTheme="minorEastAsia" w:cstheme="minorEastAsia"/>
                <w:color w:val="auto"/>
                <w:szCs w:val="21"/>
              </w:rPr>
            </w:pPr>
            <w:r>
              <w:rPr>
                <w:rFonts w:hint="eastAsia" w:asciiTheme="minorEastAsia" w:hAnsiTheme="minorEastAsia" w:cstheme="minorEastAsia"/>
                <w:color w:val="auto"/>
                <w:szCs w:val="21"/>
              </w:rPr>
              <w:t>考核项目</w:t>
            </w:r>
          </w:p>
        </w:tc>
        <w:tc>
          <w:tcPr>
            <w:tcW w:w="3460" w:type="dxa"/>
            <w:vAlign w:val="center"/>
          </w:tcPr>
          <w:p w14:paraId="5F15F0C3">
            <w:pPr>
              <w:jc w:val="center"/>
              <w:rPr>
                <w:rFonts w:asciiTheme="minorEastAsia" w:hAnsiTheme="minorEastAsia" w:cstheme="minorEastAsia"/>
                <w:color w:val="auto"/>
                <w:szCs w:val="21"/>
              </w:rPr>
            </w:pPr>
            <w:r>
              <w:rPr>
                <w:rFonts w:hint="eastAsia" w:asciiTheme="minorEastAsia" w:hAnsiTheme="minorEastAsia" w:cstheme="minorEastAsia"/>
                <w:color w:val="auto"/>
                <w:szCs w:val="21"/>
              </w:rPr>
              <w:t>考核分值</w:t>
            </w:r>
          </w:p>
        </w:tc>
        <w:tc>
          <w:tcPr>
            <w:tcW w:w="1010" w:type="dxa"/>
            <w:vAlign w:val="center"/>
          </w:tcPr>
          <w:p w14:paraId="67C24706">
            <w:pPr>
              <w:jc w:val="center"/>
              <w:rPr>
                <w:rFonts w:asciiTheme="minorEastAsia" w:hAnsiTheme="minorEastAsia" w:cstheme="minorEastAsia"/>
                <w:color w:val="auto"/>
                <w:szCs w:val="21"/>
              </w:rPr>
            </w:pPr>
            <w:r>
              <w:rPr>
                <w:rFonts w:hint="eastAsia" w:asciiTheme="minorEastAsia" w:hAnsiTheme="minorEastAsia" w:cstheme="minorEastAsia"/>
                <w:color w:val="auto"/>
                <w:szCs w:val="21"/>
              </w:rPr>
              <w:t>得分</w:t>
            </w:r>
          </w:p>
        </w:tc>
        <w:tc>
          <w:tcPr>
            <w:tcW w:w="1240" w:type="dxa"/>
            <w:vAlign w:val="center"/>
          </w:tcPr>
          <w:p w14:paraId="232B9762">
            <w:pPr>
              <w:jc w:val="center"/>
              <w:rPr>
                <w:rFonts w:asciiTheme="minorEastAsia" w:hAnsiTheme="minorEastAsia" w:cstheme="minorEastAsia"/>
                <w:color w:val="auto"/>
                <w:szCs w:val="21"/>
              </w:rPr>
            </w:pPr>
            <w:r>
              <w:rPr>
                <w:rFonts w:hint="eastAsia" w:asciiTheme="minorEastAsia" w:hAnsiTheme="minorEastAsia" w:cstheme="minorEastAsia"/>
                <w:color w:val="auto"/>
                <w:szCs w:val="21"/>
              </w:rPr>
              <w:t>备注</w:t>
            </w:r>
          </w:p>
        </w:tc>
      </w:tr>
      <w:tr w14:paraId="73AD5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vAlign w:val="center"/>
          </w:tcPr>
          <w:p w14:paraId="7DC4A4C1">
            <w:pPr>
              <w:jc w:val="center"/>
              <w:rPr>
                <w:rFonts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2390" w:type="dxa"/>
            <w:vAlign w:val="center"/>
          </w:tcPr>
          <w:p w14:paraId="7BF18C27">
            <w:pPr>
              <w:jc w:val="center"/>
              <w:rPr>
                <w:rFonts w:asciiTheme="minorEastAsia" w:hAnsiTheme="minorEastAsia" w:cstheme="minorEastAsia"/>
                <w:color w:val="auto"/>
                <w:szCs w:val="21"/>
              </w:rPr>
            </w:pPr>
            <w:r>
              <w:rPr>
                <w:rFonts w:hint="eastAsia" w:asciiTheme="minorEastAsia" w:hAnsiTheme="minorEastAsia" w:cstheme="minorEastAsia"/>
                <w:color w:val="auto"/>
                <w:kern w:val="0"/>
                <w:szCs w:val="21"/>
                <w:lang w:bidi="ar"/>
              </w:rPr>
              <w:t>织物洗涤洁净度</w:t>
            </w:r>
          </w:p>
        </w:tc>
        <w:tc>
          <w:tcPr>
            <w:tcW w:w="3460" w:type="dxa"/>
            <w:vMerge w:val="restart"/>
            <w:vAlign w:val="center"/>
          </w:tcPr>
          <w:p w14:paraId="7C9AA0BC">
            <w:pPr>
              <w:widowControl/>
              <w:rPr>
                <w:rFonts w:asciiTheme="minorEastAsia" w:hAnsiTheme="minorEastAsia" w:cstheme="minorEastAsia"/>
                <w:color w:val="auto"/>
                <w:kern w:val="0"/>
                <w:szCs w:val="21"/>
                <w:lang w:bidi="ar"/>
              </w:rPr>
            </w:pPr>
            <w:r>
              <w:rPr>
                <w:rFonts w:hint="eastAsia" w:asciiTheme="minorEastAsia" w:hAnsiTheme="minorEastAsia" w:cstheme="minorEastAsia"/>
                <w:color w:val="auto"/>
                <w:kern w:val="0"/>
                <w:szCs w:val="21"/>
                <w:lang w:bidi="ar"/>
              </w:rPr>
              <w:t>A 很满意（10 分）</w:t>
            </w:r>
          </w:p>
          <w:p w14:paraId="53155424">
            <w:pPr>
              <w:rPr>
                <w:rFonts w:asciiTheme="minorEastAsia" w:hAnsiTheme="minorEastAsia" w:cstheme="minorEastAsia"/>
                <w:color w:val="auto"/>
                <w:szCs w:val="21"/>
              </w:rPr>
            </w:pPr>
          </w:p>
          <w:p w14:paraId="7449CF0D">
            <w:pPr>
              <w:widowControl/>
              <w:rPr>
                <w:rFonts w:asciiTheme="minorEastAsia" w:hAnsiTheme="minorEastAsia" w:cstheme="minorEastAsia"/>
                <w:color w:val="auto"/>
                <w:kern w:val="0"/>
                <w:szCs w:val="21"/>
                <w:lang w:bidi="ar"/>
              </w:rPr>
            </w:pPr>
            <w:r>
              <w:rPr>
                <w:rFonts w:hint="eastAsia" w:asciiTheme="minorEastAsia" w:hAnsiTheme="minorEastAsia" w:cstheme="minorEastAsia"/>
                <w:color w:val="auto"/>
                <w:kern w:val="0"/>
                <w:szCs w:val="21"/>
                <w:lang w:bidi="ar"/>
              </w:rPr>
              <w:t>B 满意（9 分）</w:t>
            </w:r>
          </w:p>
          <w:p w14:paraId="4E992E17">
            <w:pPr>
              <w:rPr>
                <w:rFonts w:asciiTheme="minorEastAsia" w:hAnsiTheme="minorEastAsia" w:cstheme="minorEastAsia"/>
                <w:color w:val="auto"/>
                <w:szCs w:val="21"/>
              </w:rPr>
            </w:pPr>
          </w:p>
          <w:p w14:paraId="658A18AC">
            <w:pPr>
              <w:widowControl/>
              <w:rPr>
                <w:rFonts w:asciiTheme="minorEastAsia" w:hAnsiTheme="minorEastAsia" w:cstheme="minorEastAsia"/>
                <w:color w:val="auto"/>
                <w:kern w:val="0"/>
                <w:szCs w:val="21"/>
                <w:lang w:bidi="ar"/>
              </w:rPr>
            </w:pPr>
            <w:r>
              <w:rPr>
                <w:rFonts w:hint="eastAsia" w:asciiTheme="minorEastAsia" w:hAnsiTheme="minorEastAsia" w:cstheme="minorEastAsia"/>
                <w:color w:val="auto"/>
                <w:kern w:val="0"/>
                <w:szCs w:val="21"/>
                <w:lang w:bidi="ar"/>
              </w:rPr>
              <w:t>C 合格（8 分）</w:t>
            </w:r>
          </w:p>
          <w:p w14:paraId="7DE16309">
            <w:pPr>
              <w:rPr>
                <w:rFonts w:asciiTheme="minorEastAsia" w:hAnsiTheme="minorEastAsia" w:cstheme="minorEastAsia"/>
                <w:color w:val="auto"/>
                <w:szCs w:val="21"/>
              </w:rPr>
            </w:pPr>
          </w:p>
          <w:p w14:paraId="4AA14755">
            <w:pPr>
              <w:widowControl/>
              <w:rPr>
                <w:rFonts w:asciiTheme="minorEastAsia" w:hAnsiTheme="minorEastAsia" w:cstheme="minorEastAsia"/>
                <w:color w:val="auto"/>
                <w:szCs w:val="21"/>
              </w:rPr>
            </w:pPr>
            <w:r>
              <w:rPr>
                <w:rFonts w:hint="eastAsia" w:asciiTheme="minorEastAsia" w:hAnsiTheme="minorEastAsia" w:cstheme="minorEastAsia"/>
                <w:color w:val="auto"/>
                <w:kern w:val="0"/>
                <w:szCs w:val="21"/>
                <w:lang w:bidi="ar"/>
              </w:rPr>
              <w:t>D 不合格（0-5 分）</w:t>
            </w:r>
          </w:p>
          <w:p w14:paraId="283A537C">
            <w:pPr>
              <w:rPr>
                <w:rFonts w:asciiTheme="minorEastAsia" w:hAnsiTheme="minorEastAsia" w:cstheme="minorEastAsia"/>
                <w:color w:val="auto"/>
                <w:szCs w:val="21"/>
              </w:rPr>
            </w:pPr>
          </w:p>
        </w:tc>
        <w:tc>
          <w:tcPr>
            <w:tcW w:w="1010" w:type="dxa"/>
            <w:vAlign w:val="center"/>
          </w:tcPr>
          <w:p w14:paraId="60A17A16">
            <w:pPr>
              <w:jc w:val="center"/>
              <w:rPr>
                <w:rFonts w:asciiTheme="minorEastAsia" w:hAnsiTheme="minorEastAsia" w:cstheme="minorEastAsia"/>
                <w:color w:val="auto"/>
                <w:szCs w:val="21"/>
              </w:rPr>
            </w:pPr>
          </w:p>
        </w:tc>
        <w:tc>
          <w:tcPr>
            <w:tcW w:w="1240" w:type="dxa"/>
            <w:vAlign w:val="center"/>
          </w:tcPr>
          <w:p w14:paraId="2DD5871E">
            <w:pPr>
              <w:jc w:val="center"/>
              <w:rPr>
                <w:rFonts w:asciiTheme="minorEastAsia" w:hAnsiTheme="minorEastAsia" w:cstheme="minorEastAsia"/>
                <w:color w:val="auto"/>
                <w:szCs w:val="21"/>
              </w:rPr>
            </w:pPr>
          </w:p>
        </w:tc>
      </w:tr>
      <w:tr w14:paraId="5B0C6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vAlign w:val="center"/>
          </w:tcPr>
          <w:p w14:paraId="5CEF45CE">
            <w:pPr>
              <w:jc w:val="center"/>
              <w:rPr>
                <w:rFonts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2390" w:type="dxa"/>
            <w:vAlign w:val="center"/>
          </w:tcPr>
          <w:p w14:paraId="6255E433">
            <w:pPr>
              <w:jc w:val="center"/>
              <w:rPr>
                <w:rFonts w:asciiTheme="minorEastAsia" w:hAnsiTheme="minorEastAsia" w:cstheme="minorEastAsia"/>
                <w:color w:val="auto"/>
                <w:szCs w:val="21"/>
              </w:rPr>
            </w:pPr>
            <w:r>
              <w:rPr>
                <w:rFonts w:hint="eastAsia" w:asciiTheme="minorEastAsia" w:hAnsiTheme="minorEastAsia" w:cstheme="minorEastAsia"/>
                <w:color w:val="auto"/>
                <w:kern w:val="0"/>
                <w:szCs w:val="21"/>
                <w:lang w:bidi="ar"/>
              </w:rPr>
              <w:t>织物完好无破损</w:t>
            </w:r>
          </w:p>
        </w:tc>
        <w:tc>
          <w:tcPr>
            <w:tcW w:w="3460" w:type="dxa"/>
            <w:vMerge w:val="continue"/>
            <w:vAlign w:val="center"/>
          </w:tcPr>
          <w:p w14:paraId="142055BE">
            <w:pPr>
              <w:jc w:val="center"/>
              <w:rPr>
                <w:rFonts w:asciiTheme="minorEastAsia" w:hAnsiTheme="minorEastAsia" w:cstheme="minorEastAsia"/>
                <w:color w:val="auto"/>
                <w:szCs w:val="21"/>
              </w:rPr>
            </w:pPr>
          </w:p>
        </w:tc>
        <w:tc>
          <w:tcPr>
            <w:tcW w:w="1010" w:type="dxa"/>
            <w:vAlign w:val="center"/>
          </w:tcPr>
          <w:p w14:paraId="37860C00">
            <w:pPr>
              <w:jc w:val="center"/>
              <w:rPr>
                <w:rFonts w:asciiTheme="minorEastAsia" w:hAnsiTheme="minorEastAsia" w:cstheme="minorEastAsia"/>
                <w:color w:val="auto"/>
                <w:szCs w:val="21"/>
              </w:rPr>
            </w:pPr>
          </w:p>
        </w:tc>
        <w:tc>
          <w:tcPr>
            <w:tcW w:w="1240" w:type="dxa"/>
            <w:vAlign w:val="center"/>
          </w:tcPr>
          <w:p w14:paraId="2C873BC3">
            <w:pPr>
              <w:jc w:val="center"/>
              <w:rPr>
                <w:rFonts w:asciiTheme="minorEastAsia" w:hAnsiTheme="minorEastAsia" w:cstheme="minorEastAsia"/>
                <w:color w:val="auto"/>
                <w:szCs w:val="21"/>
              </w:rPr>
            </w:pPr>
          </w:p>
        </w:tc>
      </w:tr>
      <w:tr w14:paraId="3EFB4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vAlign w:val="center"/>
          </w:tcPr>
          <w:p w14:paraId="04E13B0C">
            <w:pPr>
              <w:jc w:val="center"/>
              <w:rPr>
                <w:rFonts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2390" w:type="dxa"/>
            <w:vAlign w:val="center"/>
          </w:tcPr>
          <w:p w14:paraId="4FA300D1">
            <w:pPr>
              <w:jc w:val="center"/>
              <w:rPr>
                <w:rFonts w:asciiTheme="minorEastAsia" w:hAnsiTheme="minorEastAsia" w:cstheme="minorEastAsia"/>
                <w:color w:val="auto"/>
                <w:szCs w:val="21"/>
              </w:rPr>
            </w:pPr>
            <w:r>
              <w:rPr>
                <w:rFonts w:hint="eastAsia" w:asciiTheme="minorEastAsia" w:hAnsiTheme="minorEastAsia" w:cstheme="minorEastAsia"/>
                <w:color w:val="auto"/>
                <w:kern w:val="0"/>
                <w:szCs w:val="21"/>
                <w:lang w:bidi="ar"/>
              </w:rPr>
              <w:t>织物配送及时</w:t>
            </w:r>
          </w:p>
        </w:tc>
        <w:tc>
          <w:tcPr>
            <w:tcW w:w="3460" w:type="dxa"/>
            <w:vMerge w:val="continue"/>
            <w:vAlign w:val="center"/>
          </w:tcPr>
          <w:p w14:paraId="3B633A60">
            <w:pPr>
              <w:jc w:val="center"/>
              <w:rPr>
                <w:rFonts w:asciiTheme="minorEastAsia" w:hAnsiTheme="minorEastAsia" w:cstheme="minorEastAsia"/>
                <w:color w:val="auto"/>
                <w:szCs w:val="21"/>
              </w:rPr>
            </w:pPr>
          </w:p>
        </w:tc>
        <w:tc>
          <w:tcPr>
            <w:tcW w:w="1010" w:type="dxa"/>
            <w:vAlign w:val="center"/>
          </w:tcPr>
          <w:p w14:paraId="68C356A7">
            <w:pPr>
              <w:jc w:val="center"/>
              <w:rPr>
                <w:rFonts w:asciiTheme="minorEastAsia" w:hAnsiTheme="minorEastAsia" w:cstheme="minorEastAsia"/>
                <w:color w:val="auto"/>
                <w:szCs w:val="21"/>
              </w:rPr>
            </w:pPr>
          </w:p>
        </w:tc>
        <w:tc>
          <w:tcPr>
            <w:tcW w:w="1240" w:type="dxa"/>
            <w:vAlign w:val="center"/>
          </w:tcPr>
          <w:p w14:paraId="28E04672">
            <w:pPr>
              <w:jc w:val="center"/>
              <w:rPr>
                <w:rFonts w:asciiTheme="minorEastAsia" w:hAnsiTheme="minorEastAsia" w:cstheme="minorEastAsia"/>
                <w:color w:val="auto"/>
                <w:szCs w:val="21"/>
              </w:rPr>
            </w:pPr>
          </w:p>
        </w:tc>
      </w:tr>
      <w:tr w14:paraId="385FD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vAlign w:val="center"/>
          </w:tcPr>
          <w:p w14:paraId="49EAF2AB">
            <w:pPr>
              <w:jc w:val="center"/>
              <w:rPr>
                <w:rFonts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2390" w:type="dxa"/>
            <w:vAlign w:val="center"/>
          </w:tcPr>
          <w:p w14:paraId="556C6036">
            <w:pPr>
              <w:jc w:val="center"/>
              <w:rPr>
                <w:rFonts w:asciiTheme="minorEastAsia" w:hAnsiTheme="minorEastAsia" w:cstheme="minorEastAsia"/>
                <w:color w:val="auto"/>
                <w:szCs w:val="21"/>
              </w:rPr>
            </w:pPr>
            <w:r>
              <w:rPr>
                <w:rFonts w:hint="eastAsia" w:asciiTheme="minorEastAsia" w:hAnsiTheme="minorEastAsia" w:cstheme="minorEastAsia"/>
                <w:color w:val="auto"/>
                <w:kern w:val="0"/>
                <w:szCs w:val="21"/>
                <w:lang w:bidi="ar"/>
              </w:rPr>
              <w:t>织物回收及时</w:t>
            </w:r>
          </w:p>
        </w:tc>
        <w:tc>
          <w:tcPr>
            <w:tcW w:w="3460" w:type="dxa"/>
            <w:vMerge w:val="continue"/>
            <w:vAlign w:val="center"/>
          </w:tcPr>
          <w:p w14:paraId="39B3EC82">
            <w:pPr>
              <w:jc w:val="center"/>
              <w:rPr>
                <w:rFonts w:asciiTheme="minorEastAsia" w:hAnsiTheme="minorEastAsia" w:cstheme="minorEastAsia"/>
                <w:color w:val="auto"/>
                <w:szCs w:val="21"/>
              </w:rPr>
            </w:pPr>
          </w:p>
        </w:tc>
        <w:tc>
          <w:tcPr>
            <w:tcW w:w="1010" w:type="dxa"/>
            <w:vAlign w:val="center"/>
          </w:tcPr>
          <w:p w14:paraId="4684F87D">
            <w:pPr>
              <w:jc w:val="center"/>
              <w:rPr>
                <w:rFonts w:asciiTheme="minorEastAsia" w:hAnsiTheme="minorEastAsia" w:cstheme="minorEastAsia"/>
                <w:color w:val="auto"/>
                <w:szCs w:val="21"/>
              </w:rPr>
            </w:pPr>
          </w:p>
        </w:tc>
        <w:tc>
          <w:tcPr>
            <w:tcW w:w="1240" w:type="dxa"/>
            <w:vAlign w:val="center"/>
          </w:tcPr>
          <w:p w14:paraId="763DB543">
            <w:pPr>
              <w:jc w:val="center"/>
              <w:rPr>
                <w:rFonts w:asciiTheme="minorEastAsia" w:hAnsiTheme="minorEastAsia" w:cstheme="minorEastAsia"/>
                <w:color w:val="auto"/>
                <w:szCs w:val="21"/>
              </w:rPr>
            </w:pPr>
          </w:p>
        </w:tc>
      </w:tr>
      <w:tr w14:paraId="1F245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vAlign w:val="center"/>
          </w:tcPr>
          <w:p w14:paraId="4F581680">
            <w:pPr>
              <w:jc w:val="center"/>
              <w:rPr>
                <w:rFonts w:asciiTheme="minorEastAsia" w:hAnsiTheme="minorEastAsia" w:cstheme="minorEastAsia"/>
                <w:color w:val="auto"/>
                <w:szCs w:val="21"/>
              </w:rPr>
            </w:pPr>
            <w:r>
              <w:rPr>
                <w:rFonts w:hint="eastAsia" w:asciiTheme="minorEastAsia" w:hAnsiTheme="minorEastAsia" w:cstheme="minorEastAsia"/>
                <w:color w:val="auto"/>
                <w:szCs w:val="21"/>
              </w:rPr>
              <w:t>5</w:t>
            </w:r>
          </w:p>
        </w:tc>
        <w:tc>
          <w:tcPr>
            <w:tcW w:w="2390" w:type="dxa"/>
            <w:vAlign w:val="center"/>
          </w:tcPr>
          <w:p w14:paraId="0164036C">
            <w:pPr>
              <w:jc w:val="center"/>
              <w:rPr>
                <w:rFonts w:asciiTheme="minorEastAsia" w:hAnsiTheme="minorEastAsia" w:cstheme="minorEastAsia"/>
                <w:color w:val="auto"/>
                <w:szCs w:val="21"/>
              </w:rPr>
            </w:pPr>
            <w:r>
              <w:rPr>
                <w:rFonts w:hint="eastAsia" w:asciiTheme="minorEastAsia" w:hAnsiTheme="minorEastAsia" w:cstheme="minorEastAsia"/>
                <w:color w:val="auto"/>
                <w:szCs w:val="21"/>
              </w:rPr>
              <w:t>织物存放规范</w:t>
            </w:r>
          </w:p>
        </w:tc>
        <w:tc>
          <w:tcPr>
            <w:tcW w:w="3460" w:type="dxa"/>
            <w:vMerge w:val="continue"/>
            <w:vAlign w:val="center"/>
          </w:tcPr>
          <w:p w14:paraId="74E3EE51">
            <w:pPr>
              <w:jc w:val="center"/>
              <w:rPr>
                <w:rFonts w:asciiTheme="minorEastAsia" w:hAnsiTheme="minorEastAsia" w:cstheme="minorEastAsia"/>
                <w:color w:val="auto"/>
                <w:szCs w:val="21"/>
              </w:rPr>
            </w:pPr>
          </w:p>
        </w:tc>
        <w:tc>
          <w:tcPr>
            <w:tcW w:w="1010" w:type="dxa"/>
            <w:vAlign w:val="center"/>
          </w:tcPr>
          <w:p w14:paraId="673AA072">
            <w:pPr>
              <w:jc w:val="center"/>
              <w:rPr>
                <w:rFonts w:asciiTheme="minorEastAsia" w:hAnsiTheme="minorEastAsia" w:cstheme="minorEastAsia"/>
                <w:color w:val="auto"/>
                <w:szCs w:val="21"/>
              </w:rPr>
            </w:pPr>
          </w:p>
        </w:tc>
        <w:tc>
          <w:tcPr>
            <w:tcW w:w="1240" w:type="dxa"/>
            <w:vAlign w:val="center"/>
          </w:tcPr>
          <w:p w14:paraId="4F2A26EE">
            <w:pPr>
              <w:jc w:val="center"/>
              <w:rPr>
                <w:rFonts w:asciiTheme="minorEastAsia" w:hAnsiTheme="minorEastAsia" w:cstheme="minorEastAsia"/>
                <w:color w:val="auto"/>
                <w:szCs w:val="21"/>
              </w:rPr>
            </w:pPr>
          </w:p>
        </w:tc>
      </w:tr>
      <w:tr w14:paraId="723B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vAlign w:val="center"/>
          </w:tcPr>
          <w:p w14:paraId="5087395C">
            <w:pPr>
              <w:jc w:val="center"/>
              <w:rPr>
                <w:rFonts w:asciiTheme="minorEastAsia" w:hAnsiTheme="minorEastAsia" w:cstheme="minorEastAsia"/>
                <w:color w:val="auto"/>
                <w:szCs w:val="21"/>
              </w:rPr>
            </w:pPr>
            <w:r>
              <w:rPr>
                <w:rFonts w:hint="eastAsia" w:asciiTheme="minorEastAsia" w:hAnsiTheme="minorEastAsia" w:cstheme="minorEastAsia"/>
                <w:color w:val="auto"/>
                <w:szCs w:val="21"/>
              </w:rPr>
              <w:t>6</w:t>
            </w:r>
          </w:p>
        </w:tc>
        <w:tc>
          <w:tcPr>
            <w:tcW w:w="2390" w:type="dxa"/>
            <w:vAlign w:val="center"/>
          </w:tcPr>
          <w:p w14:paraId="6EB04FF1">
            <w:pPr>
              <w:jc w:val="center"/>
              <w:rPr>
                <w:rFonts w:asciiTheme="minorEastAsia" w:hAnsiTheme="minorEastAsia" w:cstheme="minorEastAsia"/>
                <w:color w:val="auto"/>
                <w:szCs w:val="21"/>
              </w:rPr>
            </w:pPr>
            <w:r>
              <w:rPr>
                <w:rFonts w:hint="eastAsia" w:asciiTheme="minorEastAsia" w:hAnsiTheme="minorEastAsia" w:cstheme="minorEastAsia"/>
                <w:color w:val="auto"/>
                <w:kern w:val="0"/>
                <w:szCs w:val="21"/>
                <w:lang w:bidi="ar"/>
              </w:rPr>
              <w:t>织物转运规范</w:t>
            </w:r>
          </w:p>
        </w:tc>
        <w:tc>
          <w:tcPr>
            <w:tcW w:w="3460" w:type="dxa"/>
            <w:vMerge w:val="continue"/>
            <w:vAlign w:val="center"/>
          </w:tcPr>
          <w:p w14:paraId="7CF7C25D">
            <w:pPr>
              <w:jc w:val="center"/>
              <w:rPr>
                <w:rFonts w:asciiTheme="minorEastAsia" w:hAnsiTheme="minorEastAsia" w:cstheme="minorEastAsia"/>
                <w:color w:val="auto"/>
                <w:szCs w:val="21"/>
              </w:rPr>
            </w:pPr>
          </w:p>
        </w:tc>
        <w:tc>
          <w:tcPr>
            <w:tcW w:w="1010" w:type="dxa"/>
            <w:vAlign w:val="center"/>
          </w:tcPr>
          <w:p w14:paraId="47E866B1">
            <w:pPr>
              <w:jc w:val="center"/>
              <w:rPr>
                <w:rFonts w:asciiTheme="minorEastAsia" w:hAnsiTheme="minorEastAsia" w:cstheme="minorEastAsia"/>
                <w:color w:val="auto"/>
                <w:szCs w:val="21"/>
              </w:rPr>
            </w:pPr>
          </w:p>
        </w:tc>
        <w:tc>
          <w:tcPr>
            <w:tcW w:w="1240" w:type="dxa"/>
            <w:vAlign w:val="center"/>
          </w:tcPr>
          <w:p w14:paraId="39B86659">
            <w:pPr>
              <w:jc w:val="center"/>
              <w:rPr>
                <w:rFonts w:asciiTheme="minorEastAsia" w:hAnsiTheme="minorEastAsia" w:cstheme="minorEastAsia"/>
                <w:color w:val="auto"/>
                <w:szCs w:val="21"/>
              </w:rPr>
            </w:pPr>
          </w:p>
        </w:tc>
      </w:tr>
      <w:tr w14:paraId="5E53C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vAlign w:val="center"/>
          </w:tcPr>
          <w:p w14:paraId="65349682">
            <w:pPr>
              <w:jc w:val="center"/>
              <w:rPr>
                <w:rFonts w:asciiTheme="minorEastAsia" w:hAnsiTheme="minorEastAsia" w:cstheme="minorEastAsia"/>
                <w:color w:val="auto"/>
                <w:szCs w:val="21"/>
              </w:rPr>
            </w:pPr>
            <w:r>
              <w:rPr>
                <w:rFonts w:hint="eastAsia" w:asciiTheme="minorEastAsia" w:hAnsiTheme="minorEastAsia" w:cstheme="minorEastAsia"/>
                <w:color w:val="auto"/>
                <w:szCs w:val="21"/>
              </w:rPr>
              <w:t>7</w:t>
            </w:r>
          </w:p>
        </w:tc>
        <w:tc>
          <w:tcPr>
            <w:tcW w:w="2390" w:type="dxa"/>
            <w:vAlign w:val="center"/>
          </w:tcPr>
          <w:p w14:paraId="2D7EED4B">
            <w:pPr>
              <w:jc w:val="center"/>
              <w:rPr>
                <w:rFonts w:asciiTheme="minorEastAsia" w:hAnsiTheme="minorEastAsia" w:cstheme="minorEastAsia"/>
                <w:color w:val="auto"/>
                <w:szCs w:val="21"/>
              </w:rPr>
            </w:pPr>
            <w:r>
              <w:rPr>
                <w:rFonts w:hint="eastAsia" w:asciiTheme="minorEastAsia" w:hAnsiTheme="minorEastAsia" w:cstheme="minorEastAsia"/>
                <w:color w:val="auto"/>
                <w:kern w:val="0"/>
                <w:szCs w:val="21"/>
                <w:lang w:bidi="ar"/>
              </w:rPr>
              <w:t>织物分类规范</w:t>
            </w:r>
          </w:p>
        </w:tc>
        <w:tc>
          <w:tcPr>
            <w:tcW w:w="3460" w:type="dxa"/>
            <w:vMerge w:val="continue"/>
            <w:vAlign w:val="center"/>
          </w:tcPr>
          <w:p w14:paraId="79621795">
            <w:pPr>
              <w:jc w:val="center"/>
              <w:rPr>
                <w:rFonts w:asciiTheme="minorEastAsia" w:hAnsiTheme="minorEastAsia" w:cstheme="minorEastAsia"/>
                <w:color w:val="auto"/>
                <w:szCs w:val="21"/>
              </w:rPr>
            </w:pPr>
          </w:p>
        </w:tc>
        <w:tc>
          <w:tcPr>
            <w:tcW w:w="1010" w:type="dxa"/>
            <w:vAlign w:val="center"/>
          </w:tcPr>
          <w:p w14:paraId="432F97F4">
            <w:pPr>
              <w:jc w:val="center"/>
              <w:rPr>
                <w:rFonts w:asciiTheme="minorEastAsia" w:hAnsiTheme="minorEastAsia" w:cstheme="minorEastAsia"/>
                <w:color w:val="auto"/>
                <w:szCs w:val="21"/>
              </w:rPr>
            </w:pPr>
          </w:p>
        </w:tc>
        <w:tc>
          <w:tcPr>
            <w:tcW w:w="1240" w:type="dxa"/>
            <w:vAlign w:val="center"/>
          </w:tcPr>
          <w:p w14:paraId="13E549FA">
            <w:pPr>
              <w:jc w:val="center"/>
              <w:rPr>
                <w:rFonts w:asciiTheme="minorEastAsia" w:hAnsiTheme="minorEastAsia" w:cstheme="minorEastAsia"/>
                <w:color w:val="auto"/>
                <w:szCs w:val="21"/>
              </w:rPr>
            </w:pPr>
          </w:p>
        </w:tc>
      </w:tr>
      <w:tr w14:paraId="445C5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vAlign w:val="center"/>
          </w:tcPr>
          <w:p w14:paraId="4F69BAE3">
            <w:pPr>
              <w:jc w:val="center"/>
              <w:rPr>
                <w:rFonts w:asciiTheme="minorEastAsia" w:hAnsiTheme="minorEastAsia" w:cstheme="minorEastAsia"/>
                <w:color w:val="auto"/>
                <w:szCs w:val="21"/>
              </w:rPr>
            </w:pPr>
            <w:r>
              <w:rPr>
                <w:rFonts w:hint="eastAsia" w:asciiTheme="minorEastAsia" w:hAnsiTheme="minorEastAsia" w:cstheme="minorEastAsia"/>
                <w:color w:val="auto"/>
                <w:szCs w:val="21"/>
              </w:rPr>
              <w:t>8</w:t>
            </w:r>
          </w:p>
        </w:tc>
        <w:tc>
          <w:tcPr>
            <w:tcW w:w="2390" w:type="dxa"/>
            <w:vAlign w:val="center"/>
          </w:tcPr>
          <w:p w14:paraId="26337B2C">
            <w:pPr>
              <w:jc w:val="center"/>
              <w:rPr>
                <w:rFonts w:asciiTheme="minorEastAsia" w:hAnsiTheme="minorEastAsia" w:cstheme="minorEastAsia"/>
                <w:color w:val="auto"/>
                <w:szCs w:val="21"/>
              </w:rPr>
            </w:pPr>
            <w:r>
              <w:rPr>
                <w:rFonts w:hint="eastAsia" w:asciiTheme="minorEastAsia" w:hAnsiTheme="minorEastAsia" w:cstheme="minorEastAsia"/>
                <w:color w:val="auto"/>
                <w:szCs w:val="21"/>
              </w:rPr>
              <w:t>织物外观平整</w:t>
            </w:r>
          </w:p>
        </w:tc>
        <w:tc>
          <w:tcPr>
            <w:tcW w:w="3460" w:type="dxa"/>
            <w:vMerge w:val="continue"/>
            <w:vAlign w:val="center"/>
          </w:tcPr>
          <w:p w14:paraId="2008FF42">
            <w:pPr>
              <w:jc w:val="center"/>
              <w:rPr>
                <w:rFonts w:asciiTheme="minorEastAsia" w:hAnsiTheme="minorEastAsia" w:cstheme="minorEastAsia"/>
                <w:color w:val="auto"/>
                <w:szCs w:val="21"/>
              </w:rPr>
            </w:pPr>
          </w:p>
        </w:tc>
        <w:tc>
          <w:tcPr>
            <w:tcW w:w="1010" w:type="dxa"/>
            <w:vAlign w:val="center"/>
          </w:tcPr>
          <w:p w14:paraId="14354A44">
            <w:pPr>
              <w:jc w:val="center"/>
              <w:rPr>
                <w:rFonts w:asciiTheme="minorEastAsia" w:hAnsiTheme="minorEastAsia" w:cstheme="minorEastAsia"/>
                <w:color w:val="auto"/>
                <w:szCs w:val="21"/>
              </w:rPr>
            </w:pPr>
          </w:p>
        </w:tc>
        <w:tc>
          <w:tcPr>
            <w:tcW w:w="1240" w:type="dxa"/>
            <w:vAlign w:val="center"/>
          </w:tcPr>
          <w:p w14:paraId="5B6ECA86">
            <w:pPr>
              <w:jc w:val="center"/>
              <w:rPr>
                <w:rFonts w:asciiTheme="minorEastAsia" w:hAnsiTheme="minorEastAsia" w:cstheme="minorEastAsia"/>
                <w:color w:val="auto"/>
                <w:szCs w:val="21"/>
              </w:rPr>
            </w:pPr>
          </w:p>
        </w:tc>
      </w:tr>
      <w:tr w14:paraId="7FBBC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vAlign w:val="center"/>
          </w:tcPr>
          <w:p w14:paraId="26641AA7">
            <w:pPr>
              <w:jc w:val="center"/>
              <w:rPr>
                <w:rFonts w:asciiTheme="minorEastAsia" w:hAnsiTheme="minorEastAsia" w:cstheme="minorEastAsia"/>
                <w:color w:val="auto"/>
                <w:szCs w:val="21"/>
              </w:rPr>
            </w:pPr>
            <w:r>
              <w:rPr>
                <w:rFonts w:hint="eastAsia" w:asciiTheme="minorEastAsia" w:hAnsiTheme="minorEastAsia" w:cstheme="minorEastAsia"/>
                <w:color w:val="auto"/>
                <w:szCs w:val="21"/>
              </w:rPr>
              <w:t>9</w:t>
            </w:r>
          </w:p>
        </w:tc>
        <w:tc>
          <w:tcPr>
            <w:tcW w:w="2390" w:type="dxa"/>
            <w:vAlign w:val="center"/>
          </w:tcPr>
          <w:p w14:paraId="695F3642">
            <w:pPr>
              <w:jc w:val="center"/>
              <w:rPr>
                <w:rFonts w:asciiTheme="minorEastAsia" w:hAnsiTheme="minorEastAsia" w:cstheme="minorEastAsia"/>
                <w:color w:val="auto"/>
                <w:szCs w:val="21"/>
              </w:rPr>
            </w:pPr>
            <w:r>
              <w:rPr>
                <w:rFonts w:hint="eastAsia" w:asciiTheme="minorEastAsia" w:hAnsiTheme="minorEastAsia" w:cstheme="minorEastAsia"/>
                <w:color w:val="auto"/>
                <w:szCs w:val="21"/>
              </w:rPr>
              <w:t>工作服务态度</w:t>
            </w:r>
          </w:p>
        </w:tc>
        <w:tc>
          <w:tcPr>
            <w:tcW w:w="3460" w:type="dxa"/>
            <w:vMerge w:val="continue"/>
            <w:vAlign w:val="center"/>
          </w:tcPr>
          <w:p w14:paraId="04B167A8">
            <w:pPr>
              <w:jc w:val="center"/>
              <w:rPr>
                <w:rFonts w:asciiTheme="minorEastAsia" w:hAnsiTheme="minorEastAsia" w:cstheme="minorEastAsia"/>
                <w:color w:val="auto"/>
                <w:szCs w:val="21"/>
              </w:rPr>
            </w:pPr>
          </w:p>
        </w:tc>
        <w:tc>
          <w:tcPr>
            <w:tcW w:w="1010" w:type="dxa"/>
            <w:vAlign w:val="center"/>
          </w:tcPr>
          <w:p w14:paraId="24E25E2B">
            <w:pPr>
              <w:jc w:val="center"/>
              <w:rPr>
                <w:rFonts w:asciiTheme="minorEastAsia" w:hAnsiTheme="minorEastAsia" w:cstheme="minorEastAsia"/>
                <w:color w:val="auto"/>
                <w:szCs w:val="21"/>
              </w:rPr>
            </w:pPr>
          </w:p>
        </w:tc>
        <w:tc>
          <w:tcPr>
            <w:tcW w:w="1240" w:type="dxa"/>
            <w:vAlign w:val="center"/>
          </w:tcPr>
          <w:p w14:paraId="1B434BB3">
            <w:pPr>
              <w:jc w:val="center"/>
              <w:rPr>
                <w:rFonts w:asciiTheme="minorEastAsia" w:hAnsiTheme="minorEastAsia" w:cstheme="minorEastAsia"/>
                <w:color w:val="auto"/>
                <w:szCs w:val="21"/>
              </w:rPr>
            </w:pPr>
          </w:p>
        </w:tc>
      </w:tr>
      <w:tr w14:paraId="47432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vAlign w:val="center"/>
          </w:tcPr>
          <w:p w14:paraId="62F647A0">
            <w:pPr>
              <w:jc w:val="center"/>
              <w:rPr>
                <w:rFonts w:asciiTheme="minorEastAsia" w:hAnsiTheme="minorEastAsia" w:cstheme="minorEastAsia"/>
                <w:color w:val="auto"/>
                <w:szCs w:val="21"/>
              </w:rPr>
            </w:pPr>
            <w:r>
              <w:rPr>
                <w:rFonts w:hint="eastAsia" w:asciiTheme="minorEastAsia" w:hAnsiTheme="minorEastAsia" w:cstheme="minorEastAsia"/>
                <w:color w:val="auto"/>
                <w:szCs w:val="21"/>
              </w:rPr>
              <w:t>10</w:t>
            </w:r>
          </w:p>
        </w:tc>
        <w:tc>
          <w:tcPr>
            <w:tcW w:w="2390" w:type="dxa"/>
            <w:vAlign w:val="center"/>
          </w:tcPr>
          <w:p w14:paraId="1D26BCCA">
            <w:pPr>
              <w:widowControl/>
              <w:rPr>
                <w:rFonts w:asciiTheme="minorEastAsia" w:hAnsiTheme="minorEastAsia" w:cstheme="minorEastAsia"/>
                <w:color w:val="auto"/>
                <w:szCs w:val="21"/>
              </w:rPr>
            </w:pPr>
            <w:r>
              <w:rPr>
                <w:rFonts w:hint="eastAsia" w:asciiTheme="minorEastAsia" w:hAnsiTheme="minorEastAsia" w:cstheme="minorEastAsia"/>
                <w:color w:val="auto"/>
                <w:kern w:val="0"/>
                <w:szCs w:val="21"/>
                <w:lang w:bidi="ar"/>
              </w:rPr>
              <w:t>遵守医院的规章制度并服从医院管理</w:t>
            </w:r>
          </w:p>
        </w:tc>
        <w:tc>
          <w:tcPr>
            <w:tcW w:w="3460" w:type="dxa"/>
            <w:vMerge w:val="continue"/>
            <w:vAlign w:val="center"/>
          </w:tcPr>
          <w:p w14:paraId="722547EE">
            <w:pPr>
              <w:jc w:val="center"/>
              <w:rPr>
                <w:rFonts w:asciiTheme="minorEastAsia" w:hAnsiTheme="minorEastAsia" w:cstheme="minorEastAsia"/>
                <w:color w:val="auto"/>
                <w:szCs w:val="21"/>
              </w:rPr>
            </w:pPr>
          </w:p>
        </w:tc>
        <w:tc>
          <w:tcPr>
            <w:tcW w:w="1010" w:type="dxa"/>
            <w:vAlign w:val="center"/>
          </w:tcPr>
          <w:p w14:paraId="1B45584B">
            <w:pPr>
              <w:jc w:val="center"/>
              <w:rPr>
                <w:rFonts w:asciiTheme="minorEastAsia" w:hAnsiTheme="minorEastAsia" w:cstheme="minorEastAsia"/>
                <w:color w:val="auto"/>
                <w:szCs w:val="21"/>
              </w:rPr>
            </w:pPr>
          </w:p>
        </w:tc>
        <w:tc>
          <w:tcPr>
            <w:tcW w:w="1240" w:type="dxa"/>
            <w:vAlign w:val="center"/>
          </w:tcPr>
          <w:p w14:paraId="4E58FF33">
            <w:pPr>
              <w:jc w:val="center"/>
              <w:rPr>
                <w:rFonts w:asciiTheme="minorEastAsia" w:hAnsiTheme="minorEastAsia" w:cstheme="minorEastAsia"/>
                <w:color w:val="auto"/>
                <w:szCs w:val="21"/>
              </w:rPr>
            </w:pPr>
          </w:p>
        </w:tc>
      </w:tr>
    </w:tbl>
    <w:p w14:paraId="76FEF253">
      <w:pPr>
        <w:widowControl/>
        <w:tabs>
          <w:tab w:val="left" w:pos="720"/>
        </w:tabs>
        <w:spacing w:line="360" w:lineRule="atLeast"/>
        <w:jc w:val="left"/>
        <w:rPr>
          <w:rFonts w:asciiTheme="minorEastAsia" w:hAnsiTheme="minorEastAsia" w:cstheme="minorEastAsia"/>
          <w:color w:val="auto"/>
          <w:szCs w:val="21"/>
        </w:rPr>
      </w:pPr>
    </w:p>
    <w:p w14:paraId="2DA34C0B">
      <w:pPr>
        <w:widowControl/>
        <w:spacing w:line="360" w:lineRule="atLeast"/>
        <w:ind w:firstLine="422" w:firstLineChars="200"/>
        <w:jc w:val="left"/>
        <w:rPr>
          <w:rFonts w:asciiTheme="minorEastAsia" w:hAnsiTheme="minorEastAsia" w:cstheme="minorEastAsia"/>
          <w:color w:val="auto"/>
          <w:kern w:val="0"/>
          <w:szCs w:val="21"/>
          <w:lang w:bidi="ar"/>
        </w:rPr>
      </w:pPr>
      <w:r>
        <w:rPr>
          <w:rFonts w:hint="eastAsia" w:asciiTheme="minorEastAsia" w:hAnsiTheme="minorEastAsia" w:cstheme="minorEastAsia"/>
          <w:b/>
          <w:bCs/>
          <w:color w:val="auto"/>
          <w:kern w:val="0"/>
          <w:szCs w:val="21"/>
          <w:lang w:bidi="ar"/>
        </w:rPr>
        <w:t>考核等级标准</w:t>
      </w:r>
      <w:r>
        <w:rPr>
          <w:rFonts w:hint="eastAsia" w:asciiTheme="minorEastAsia" w:hAnsiTheme="minorEastAsia" w:cstheme="minorEastAsia"/>
          <w:color w:val="auto"/>
          <w:kern w:val="0"/>
          <w:szCs w:val="21"/>
          <w:lang w:bidi="ar"/>
        </w:rPr>
        <w:t>：90 分以上为优秀；80-90 分为合格；70-80 分需提升服务质量， 约谈整改；70 分以下按三个月实际费用总金额的 2% 扣除；连续两次 70 分以下，采购人有权随时终止合同并扣除相应款项。</w:t>
      </w:r>
    </w:p>
    <w:p w14:paraId="6CA91F6E">
      <w:pPr>
        <w:widowControl/>
        <w:tabs>
          <w:tab w:val="left" w:pos="720"/>
        </w:tabs>
        <w:spacing w:line="360" w:lineRule="atLeast"/>
        <w:ind w:firstLine="422" w:firstLineChars="200"/>
        <w:jc w:val="left"/>
        <w:rPr>
          <w:color w:val="auto"/>
          <w:sz w:val="24"/>
          <w:szCs w:val="24"/>
        </w:rPr>
      </w:pPr>
      <w:r>
        <w:rPr>
          <w:rFonts w:hint="eastAsia" w:asciiTheme="minorEastAsia" w:hAnsiTheme="minorEastAsia" w:cstheme="minorEastAsia"/>
          <w:b/>
          <w:bCs/>
          <w:color w:val="auto"/>
          <w:kern w:val="0"/>
          <w:szCs w:val="21"/>
          <w:lang w:bidi="ar"/>
        </w:rPr>
        <w:t>考核方法</w:t>
      </w:r>
      <w:r>
        <w:rPr>
          <w:rFonts w:hint="eastAsia" w:asciiTheme="minorEastAsia" w:hAnsiTheme="minorEastAsia" w:cstheme="minorEastAsia"/>
          <w:color w:val="auto"/>
          <w:kern w:val="0"/>
          <w:szCs w:val="21"/>
          <w:lang w:bidi="ar"/>
        </w:rPr>
        <w:t>：每服务三个月期满考核一次，由院方</w:t>
      </w:r>
      <w:bookmarkStart w:id="1" w:name="_Hlk227912618"/>
      <w:r>
        <w:rPr>
          <w:rFonts w:hint="eastAsia" w:asciiTheme="minorEastAsia" w:hAnsiTheme="minorEastAsia" w:cstheme="minorEastAsia"/>
          <w:color w:val="auto"/>
          <w:kern w:val="0"/>
          <w:szCs w:val="21"/>
          <w:lang w:bidi="ar"/>
        </w:rPr>
        <w:t>各科室负责人或护士长对各服务项目进行综合评价。</w:t>
      </w:r>
    </w:p>
    <w:bookmarkEnd w:id="1"/>
    <w:p w14:paraId="2F27AC35">
      <w:pPr>
        <w:pStyle w:val="23"/>
        <w:keepLines/>
        <w:tabs>
          <w:tab w:val="left" w:pos="7095"/>
        </w:tabs>
        <w:spacing w:line="520" w:lineRule="exact"/>
        <w:contextualSpacing/>
        <w:rPr>
          <w:rFonts w:asciiTheme="minorEastAsia" w:hAnsiTheme="minorEastAsia" w:cstheme="minorEastAsia"/>
          <w:color w:val="auto"/>
          <w:szCs w:val="21"/>
        </w:rPr>
      </w:pPr>
      <w:r>
        <w:rPr>
          <w:rFonts w:hint="eastAsia" w:asciiTheme="minorEastAsia" w:hAnsiTheme="minorEastAsia" w:cstheme="minorEastAsia"/>
          <w:color w:val="auto"/>
          <w:szCs w:val="21"/>
        </w:rPr>
        <w:t>6.洗涤质量标准要求：</w:t>
      </w:r>
    </w:p>
    <w:p w14:paraId="200640CD">
      <w:pPr>
        <w:pStyle w:val="23"/>
        <w:keepLines/>
        <w:tabs>
          <w:tab w:val="left" w:pos="7095"/>
        </w:tabs>
        <w:spacing w:line="520" w:lineRule="exact"/>
        <w:contextualSpacing/>
        <w:rPr>
          <w:rFonts w:asciiTheme="minorEastAsia" w:hAnsiTheme="minorEastAsia" w:cstheme="minorEastAsia"/>
          <w:color w:val="auto"/>
          <w:szCs w:val="21"/>
        </w:rPr>
      </w:pPr>
      <w:r>
        <w:rPr>
          <w:rFonts w:hint="eastAsia" w:asciiTheme="minorEastAsia" w:hAnsiTheme="minorEastAsia" w:cstheme="minorEastAsia"/>
          <w:color w:val="auto"/>
          <w:szCs w:val="21"/>
        </w:rPr>
        <w:t>6.1 严格按照洗涤工艺流程作业：</w:t>
      </w:r>
    </w:p>
    <w:p w14:paraId="2AF0C041">
      <w:pPr>
        <w:pStyle w:val="23"/>
        <w:keepLines/>
        <w:tabs>
          <w:tab w:val="left" w:pos="7095"/>
        </w:tabs>
        <w:spacing w:line="520" w:lineRule="exact"/>
        <w:contextualSpacing/>
        <w:rPr>
          <w:rFonts w:asciiTheme="minorEastAsia" w:hAnsiTheme="minorEastAsia" w:cstheme="minorEastAsia"/>
          <w:color w:val="auto"/>
          <w:szCs w:val="21"/>
        </w:rPr>
      </w:pPr>
      <w:r>
        <w:rPr>
          <w:rFonts w:hint="eastAsia" w:asciiTheme="minorEastAsia" w:hAnsiTheme="minorEastAsia" w:cstheme="minorEastAsia"/>
          <w:color w:val="auto"/>
          <w:szCs w:val="21"/>
        </w:rPr>
        <w:t>①收集（封闭式专车）；</w:t>
      </w:r>
    </w:p>
    <w:p w14:paraId="710C57E6">
      <w:pPr>
        <w:pStyle w:val="23"/>
        <w:keepLines/>
        <w:tabs>
          <w:tab w:val="left" w:pos="7095"/>
        </w:tabs>
        <w:spacing w:line="520" w:lineRule="exact"/>
        <w:contextualSpacing/>
        <w:rPr>
          <w:rFonts w:asciiTheme="minorEastAsia" w:hAnsiTheme="minorEastAsia" w:cstheme="minorEastAsia"/>
          <w:color w:val="auto"/>
          <w:szCs w:val="21"/>
        </w:rPr>
      </w:pPr>
      <w:r>
        <w:rPr>
          <w:rFonts w:hint="eastAsia" w:asciiTheme="minorEastAsia" w:hAnsiTheme="minorEastAsia" w:cstheme="minorEastAsia"/>
          <w:color w:val="auto"/>
          <w:szCs w:val="21"/>
        </w:rPr>
        <w:t>②分检（分类按规定洗涤）；</w:t>
      </w:r>
    </w:p>
    <w:p w14:paraId="01950E0A">
      <w:pPr>
        <w:pStyle w:val="23"/>
        <w:keepLines/>
        <w:tabs>
          <w:tab w:val="left" w:pos="7095"/>
        </w:tabs>
        <w:spacing w:line="520" w:lineRule="exact"/>
        <w:contextualSpacing/>
        <w:rPr>
          <w:rFonts w:asciiTheme="minorEastAsia" w:hAnsiTheme="minorEastAsia" w:cstheme="minorEastAsia"/>
          <w:color w:val="auto"/>
          <w:szCs w:val="21"/>
        </w:rPr>
      </w:pPr>
      <w:r>
        <w:rPr>
          <w:rFonts w:hint="eastAsia" w:asciiTheme="minorEastAsia" w:hAnsiTheme="minorEastAsia" w:cstheme="minorEastAsia"/>
          <w:color w:val="auto"/>
          <w:szCs w:val="21"/>
        </w:rPr>
        <w:t>③消毒（特殊处理）；</w:t>
      </w:r>
    </w:p>
    <w:p w14:paraId="4E48564C">
      <w:pPr>
        <w:pStyle w:val="23"/>
        <w:keepLines/>
        <w:tabs>
          <w:tab w:val="left" w:pos="7095"/>
        </w:tabs>
        <w:spacing w:line="520" w:lineRule="exact"/>
        <w:contextualSpacing/>
        <w:rPr>
          <w:rFonts w:asciiTheme="minorEastAsia" w:hAnsiTheme="minorEastAsia" w:cstheme="minorEastAsia"/>
          <w:color w:val="auto"/>
          <w:szCs w:val="21"/>
        </w:rPr>
      </w:pPr>
      <w:r>
        <w:rPr>
          <w:rFonts w:hint="eastAsia" w:asciiTheme="minorEastAsia" w:hAnsiTheme="minorEastAsia" w:cstheme="minorEastAsia"/>
          <w:color w:val="auto"/>
          <w:szCs w:val="21"/>
        </w:rPr>
        <w:t>④洗涤（由洗涤机操作，并消毒）；</w:t>
      </w:r>
    </w:p>
    <w:p w14:paraId="48237215">
      <w:pPr>
        <w:pStyle w:val="23"/>
        <w:keepLines/>
        <w:tabs>
          <w:tab w:val="left" w:pos="7095"/>
        </w:tabs>
        <w:spacing w:line="520" w:lineRule="exact"/>
        <w:contextualSpacing/>
        <w:rPr>
          <w:rFonts w:asciiTheme="minorEastAsia" w:hAnsiTheme="minorEastAsia" w:cstheme="minorEastAsia"/>
          <w:color w:val="auto"/>
          <w:szCs w:val="21"/>
        </w:rPr>
      </w:pPr>
      <w:r>
        <w:rPr>
          <w:rFonts w:hint="eastAsia" w:asciiTheme="minorEastAsia" w:hAnsiTheme="minorEastAsia" w:cstheme="minorEastAsia"/>
          <w:color w:val="auto"/>
          <w:szCs w:val="21"/>
        </w:rPr>
        <w:t>⑤脱水（由脱水机处理）；</w:t>
      </w:r>
    </w:p>
    <w:p w14:paraId="12DC7815">
      <w:pPr>
        <w:pStyle w:val="23"/>
        <w:keepLines/>
        <w:tabs>
          <w:tab w:val="left" w:pos="7095"/>
        </w:tabs>
        <w:spacing w:line="520" w:lineRule="exact"/>
        <w:contextualSpacing/>
        <w:rPr>
          <w:rFonts w:asciiTheme="minorEastAsia" w:hAnsiTheme="minorEastAsia" w:cstheme="minorEastAsia"/>
          <w:color w:val="auto"/>
          <w:szCs w:val="21"/>
        </w:rPr>
      </w:pPr>
      <w:r>
        <w:rPr>
          <w:rFonts w:hint="eastAsia" w:asciiTheme="minorEastAsia" w:hAnsiTheme="minorEastAsia" w:cstheme="minorEastAsia"/>
          <w:color w:val="auto"/>
          <w:szCs w:val="21"/>
        </w:rPr>
        <w:t>⑥烘干（由烘干机处理）；</w:t>
      </w:r>
    </w:p>
    <w:p w14:paraId="2EF7790C">
      <w:pPr>
        <w:pStyle w:val="23"/>
        <w:keepLines/>
        <w:tabs>
          <w:tab w:val="left" w:pos="7095"/>
        </w:tabs>
        <w:spacing w:line="520" w:lineRule="exact"/>
        <w:contextualSpacing/>
        <w:rPr>
          <w:rFonts w:asciiTheme="minorEastAsia" w:hAnsiTheme="minorEastAsia" w:cstheme="minorEastAsia"/>
          <w:color w:val="auto"/>
          <w:szCs w:val="21"/>
        </w:rPr>
      </w:pPr>
      <w:r>
        <w:rPr>
          <w:rFonts w:hint="eastAsia" w:asciiTheme="minorEastAsia" w:hAnsiTheme="minorEastAsia" w:cstheme="minorEastAsia"/>
          <w:color w:val="auto"/>
          <w:szCs w:val="21"/>
        </w:rPr>
        <w:t>⑦熨平（由机器熨平、折叠）；</w:t>
      </w:r>
    </w:p>
    <w:p w14:paraId="66EB9CC5">
      <w:pPr>
        <w:pStyle w:val="23"/>
        <w:keepLines/>
        <w:tabs>
          <w:tab w:val="left" w:pos="7095"/>
        </w:tabs>
        <w:spacing w:line="520" w:lineRule="exact"/>
        <w:contextualSpacing/>
        <w:rPr>
          <w:rFonts w:asciiTheme="minorEastAsia" w:hAnsiTheme="minorEastAsia" w:cstheme="minorEastAsia"/>
          <w:color w:val="auto"/>
          <w:szCs w:val="21"/>
        </w:rPr>
      </w:pPr>
      <w:r>
        <w:rPr>
          <w:rFonts w:hint="eastAsia" w:asciiTheme="minorEastAsia" w:hAnsiTheme="minorEastAsia" w:cstheme="minorEastAsia"/>
          <w:color w:val="auto"/>
          <w:szCs w:val="21"/>
        </w:rPr>
        <w:t>⑧对破损的衣物要缝补完整（包括破损、系带、扣子等）。</w:t>
      </w:r>
    </w:p>
    <w:p w14:paraId="77EA227B">
      <w:pPr>
        <w:pStyle w:val="23"/>
        <w:keepLines/>
        <w:tabs>
          <w:tab w:val="left" w:pos="7095"/>
        </w:tabs>
        <w:spacing w:line="520" w:lineRule="exact"/>
        <w:contextualSpacing/>
        <w:rPr>
          <w:rFonts w:asciiTheme="minorEastAsia" w:hAnsiTheme="minorEastAsia" w:cstheme="minorEastAsia"/>
          <w:color w:val="auto"/>
          <w:szCs w:val="21"/>
        </w:rPr>
      </w:pPr>
      <w:r>
        <w:rPr>
          <w:rFonts w:hint="eastAsia" w:asciiTheme="minorEastAsia" w:hAnsiTheme="minorEastAsia" w:cstheme="minorEastAsia"/>
          <w:color w:val="auto"/>
          <w:szCs w:val="21"/>
        </w:rPr>
        <w:t>⑨包装（专用袋，封闭包装）；</w:t>
      </w:r>
    </w:p>
    <w:p w14:paraId="6C39BE9E">
      <w:pPr>
        <w:pStyle w:val="23"/>
        <w:keepLines/>
        <w:tabs>
          <w:tab w:val="left" w:pos="7095"/>
        </w:tabs>
        <w:spacing w:line="520" w:lineRule="exact"/>
        <w:contextualSpacing/>
        <w:rPr>
          <w:rFonts w:asciiTheme="minorEastAsia" w:hAnsiTheme="minorEastAsia" w:cstheme="minorEastAsia"/>
          <w:color w:val="auto"/>
          <w:szCs w:val="21"/>
        </w:rPr>
      </w:pPr>
      <w:r>
        <w:rPr>
          <w:rFonts w:hint="eastAsia" w:asciiTheme="minorEastAsia" w:hAnsiTheme="minorEastAsia" w:cstheme="minorEastAsia"/>
          <w:color w:val="auto"/>
          <w:szCs w:val="21"/>
        </w:rPr>
        <w:t>⑩运回（专车，封闭）。</w:t>
      </w:r>
    </w:p>
    <w:p w14:paraId="7E52B000">
      <w:pPr>
        <w:pStyle w:val="23"/>
        <w:keepLines/>
        <w:tabs>
          <w:tab w:val="left" w:pos="7095"/>
        </w:tabs>
        <w:spacing w:line="520" w:lineRule="exact"/>
        <w:contextualSpacing/>
        <w:rPr>
          <w:rFonts w:asciiTheme="minorEastAsia" w:hAnsiTheme="minorEastAsia" w:cstheme="minorEastAsia"/>
          <w:color w:val="auto"/>
          <w:szCs w:val="21"/>
        </w:rPr>
      </w:pPr>
      <w:r>
        <w:rPr>
          <w:rFonts w:hint="eastAsia" w:asciiTheme="minorEastAsia" w:hAnsiTheme="minorEastAsia" w:cstheme="minorEastAsia"/>
          <w:color w:val="auto"/>
          <w:szCs w:val="21"/>
        </w:rPr>
        <w:t>6.2 洗涤设施</w:t>
      </w:r>
      <w:r>
        <w:rPr>
          <w:rFonts w:hint="eastAsia" w:asciiTheme="minorEastAsia" w:hAnsiTheme="minorEastAsia" w:cstheme="minorEastAsia"/>
          <w:color w:val="auto"/>
          <w:szCs w:val="21"/>
          <w:lang w:eastAsia="zh-CN"/>
        </w:rPr>
        <w:t>：</w:t>
      </w:r>
      <w:r>
        <w:rPr>
          <w:rFonts w:hint="eastAsia" w:asciiTheme="minorEastAsia" w:hAnsiTheme="minorEastAsia" w:cstheme="minorEastAsia"/>
          <w:color w:val="auto"/>
          <w:szCs w:val="21"/>
        </w:rPr>
        <w:t>所有物品分级分类洗涤，分一般被褥、手术室医用织物、工作服、新生儿用品及特殊感染病人用品。</w:t>
      </w:r>
    </w:p>
    <w:p w14:paraId="4536F2E6">
      <w:pPr>
        <w:pStyle w:val="23"/>
        <w:keepLines/>
        <w:tabs>
          <w:tab w:val="left" w:pos="7095"/>
        </w:tabs>
        <w:spacing w:line="520" w:lineRule="exact"/>
        <w:contextualSpacing/>
        <w:rPr>
          <w:rFonts w:asciiTheme="minorEastAsia" w:hAnsiTheme="minorEastAsia" w:cstheme="minorEastAsia"/>
          <w:color w:val="auto"/>
          <w:szCs w:val="21"/>
        </w:rPr>
      </w:pPr>
      <w:r>
        <w:rPr>
          <w:rFonts w:hint="eastAsia" w:asciiTheme="minorEastAsia" w:hAnsiTheme="minorEastAsia" w:cstheme="minorEastAsia"/>
          <w:color w:val="auto"/>
          <w:szCs w:val="21"/>
        </w:rPr>
        <w:t>6.3 洗涤材料主要有：高效灭菌灵、 84 消毒液、碱、洗衣粉、洗衣液（婴儿衣、婴儿被、新生儿床单等需用专用洗涤剂）。</w:t>
      </w:r>
    </w:p>
    <w:p w14:paraId="681147FB">
      <w:pPr>
        <w:pStyle w:val="23"/>
        <w:keepLines/>
        <w:tabs>
          <w:tab w:val="left" w:pos="7095"/>
        </w:tabs>
        <w:spacing w:line="520" w:lineRule="exact"/>
        <w:contextualSpacing/>
        <w:rPr>
          <w:rFonts w:asciiTheme="minorEastAsia" w:hAnsiTheme="minorEastAsia" w:cstheme="minorEastAsia"/>
          <w:color w:val="auto"/>
          <w:szCs w:val="21"/>
        </w:rPr>
      </w:pPr>
      <w:r>
        <w:rPr>
          <w:rFonts w:hint="eastAsia" w:asciiTheme="minorEastAsia" w:hAnsiTheme="minorEastAsia" w:cstheme="minorEastAsia"/>
          <w:color w:val="auto"/>
          <w:szCs w:val="21"/>
        </w:rPr>
        <w:t>6.4 洗涤、消毒质量标准：①化学消毒；②物理（热源）消毒。</w:t>
      </w:r>
    </w:p>
    <w:p w14:paraId="7A034DA2">
      <w:pPr>
        <w:pStyle w:val="23"/>
        <w:keepLines/>
        <w:tabs>
          <w:tab w:val="left" w:pos="7095"/>
        </w:tabs>
        <w:spacing w:line="520" w:lineRule="exact"/>
        <w:contextualSpacing/>
        <w:rPr>
          <w:rFonts w:asciiTheme="minorEastAsia" w:hAnsiTheme="minorEastAsia" w:cstheme="minorEastAsia"/>
          <w:color w:val="auto"/>
          <w:szCs w:val="21"/>
        </w:rPr>
      </w:pPr>
      <w:r>
        <w:rPr>
          <w:rFonts w:hint="eastAsia" w:asciiTheme="minorEastAsia" w:hAnsiTheme="minorEastAsia" w:cstheme="minorEastAsia"/>
          <w:color w:val="auto"/>
          <w:szCs w:val="21"/>
        </w:rPr>
        <w:t>6.5 经消毒洗涤后的衣物达到洁净、平整、无损、无菌、干燥的要求，须能马上投入使用。</w:t>
      </w:r>
    </w:p>
    <w:p w14:paraId="6BC63DCE">
      <w:pPr>
        <w:pStyle w:val="23"/>
        <w:keepLines/>
        <w:tabs>
          <w:tab w:val="left" w:pos="7095"/>
        </w:tabs>
        <w:spacing w:line="520" w:lineRule="exact"/>
        <w:contextualSpacing/>
        <w:rPr>
          <w:rFonts w:asciiTheme="minorEastAsia" w:hAnsiTheme="minorEastAsia" w:cstheme="minorEastAsia"/>
          <w:color w:val="auto"/>
          <w:szCs w:val="21"/>
        </w:rPr>
      </w:pPr>
      <w:r>
        <w:rPr>
          <w:rFonts w:hint="eastAsia" w:asciiTheme="minorEastAsia" w:hAnsiTheme="minorEastAsia" w:cstheme="minorEastAsia"/>
          <w:color w:val="auto"/>
          <w:szCs w:val="21"/>
        </w:rPr>
        <w:t>6.6 为了保证洗涤质量，中标人每月须派人员到院方各科室进行洗涤质量跟踪调查。以质量跟踪单（中标人自行提供，格式经采购人同意） 每月每科室一单。对存在问题须及时解决，以科室人员签字为凭（临床科室以护士长签字为准），若该项工作未到位，按每少一单在当月洗涤费用中扣除100元。</w:t>
      </w:r>
    </w:p>
    <w:p w14:paraId="2F3DEEB7">
      <w:pPr>
        <w:widowControl/>
        <w:spacing w:line="420" w:lineRule="exact"/>
        <w:ind w:firstLine="420" w:firstLineChars="200"/>
        <w:jc w:val="left"/>
        <w:rPr>
          <w:rFonts w:asciiTheme="minorEastAsia" w:hAnsiTheme="minorEastAsia" w:cstheme="minorEastAsia"/>
          <w:color w:val="auto"/>
          <w:szCs w:val="21"/>
        </w:rPr>
      </w:pPr>
      <w:r>
        <w:rPr>
          <w:rFonts w:hint="eastAsia" w:asciiTheme="minorEastAsia" w:hAnsiTheme="minorEastAsia" w:cstheme="minorEastAsia"/>
          <w:color w:val="auto"/>
          <w:szCs w:val="21"/>
        </w:rPr>
        <w:t xml:space="preserve">6.7 </w:t>
      </w:r>
      <w:r>
        <w:rPr>
          <w:rFonts w:asciiTheme="minorEastAsia" w:hAnsiTheme="minorEastAsia" w:cstheme="minorEastAsia"/>
          <w:color w:val="auto"/>
          <w:szCs w:val="21"/>
        </w:rPr>
        <w:t>人员要求：</w:t>
      </w:r>
      <w:r>
        <w:rPr>
          <w:rFonts w:hint="eastAsia" w:asciiTheme="minorEastAsia" w:hAnsiTheme="minorEastAsia" w:cstheme="minorEastAsia"/>
          <w:color w:val="auto"/>
          <w:szCs w:val="21"/>
          <w:lang w:val="en-US" w:eastAsia="zh-CN"/>
        </w:rPr>
        <w:t>供应商应</w:t>
      </w:r>
      <w:r>
        <w:rPr>
          <w:rFonts w:hint="eastAsia" w:asciiTheme="minorEastAsia" w:hAnsiTheme="minorEastAsia" w:cstheme="minorEastAsia"/>
          <w:color w:val="auto"/>
          <w:szCs w:val="21"/>
        </w:rPr>
        <w:t>为本项目设立专职项目负责人</w:t>
      </w:r>
      <w:r>
        <w:rPr>
          <w:rFonts w:hint="eastAsia" w:asciiTheme="minorEastAsia" w:hAnsiTheme="minorEastAsia" w:cstheme="minorEastAsia"/>
          <w:color w:val="auto"/>
          <w:szCs w:val="21"/>
          <w:lang w:eastAsia="zh-CN"/>
        </w:rPr>
        <w:t>，</w:t>
      </w:r>
      <w:r>
        <w:rPr>
          <w:rFonts w:asciiTheme="minorEastAsia" w:hAnsiTheme="minorEastAsia" w:cstheme="minorEastAsia"/>
          <w:color w:val="auto"/>
          <w:szCs w:val="21"/>
        </w:rPr>
        <w:t>项目负责人须</w:t>
      </w:r>
      <w:r>
        <w:rPr>
          <w:rFonts w:hint="eastAsia" w:asciiTheme="minorEastAsia" w:hAnsiTheme="minorEastAsia" w:cstheme="minorEastAsia"/>
          <w:color w:val="auto"/>
          <w:szCs w:val="21"/>
        </w:rPr>
        <w:t>为供应商正式在职员工，</w:t>
      </w:r>
      <w:r>
        <w:rPr>
          <w:rFonts w:hint="eastAsia" w:asciiTheme="minorEastAsia" w:hAnsiTheme="minorEastAsia" w:cstheme="minorEastAsia"/>
          <w:color w:val="auto"/>
          <w:szCs w:val="21"/>
          <w:lang w:val="en-US" w:eastAsia="zh-CN"/>
        </w:rPr>
        <w:t>且</w:t>
      </w:r>
      <w:r>
        <w:rPr>
          <w:rFonts w:asciiTheme="minorEastAsia" w:hAnsiTheme="minorEastAsia" w:cstheme="minorEastAsia"/>
          <w:color w:val="auto"/>
          <w:szCs w:val="21"/>
        </w:rPr>
        <w:t>具</w:t>
      </w:r>
      <w:r>
        <w:rPr>
          <w:rFonts w:hint="eastAsia" w:asciiTheme="minorEastAsia" w:hAnsiTheme="minorEastAsia" w:cstheme="minorEastAsia"/>
          <w:color w:val="auto"/>
          <w:szCs w:val="21"/>
        </w:rPr>
        <w:t>有医疗机构类似项目管理</w:t>
      </w:r>
      <w:r>
        <w:rPr>
          <w:rFonts w:asciiTheme="minorEastAsia" w:hAnsiTheme="minorEastAsia" w:cstheme="minorEastAsia"/>
          <w:color w:val="auto"/>
          <w:szCs w:val="21"/>
        </w:rPr>
        <w:t>经验</w:t>
      </w:r>
      <w:r>
        <w:rPr>
          <w:rFonts w:hint="eastAsia" w:asciiTheme="minorEastAsia" w:hAnsiTheme="minorEastAsia" w:cstheme="minorEastAsia"/>
          <w:color w:val="auto"/>
          <w:szCs w:val="21"/>
          <w:lang w:eastAsia="zh-CN"/>
        </w:rPr>
        <w:t>。</w:t>
      </w:r>
      <w:r>
        <w:rPr>
          <w:rFonts w:hint="eastAsia" w:asciiTheme="minorEastAsia" w:hAnsiTheme="minorEastAsia" w:cstheme="minorEastAsia"/>
          <w:color w:val="auto"/>
          <w:szCs w:val="21"/>
        </w:rPr>
        <w:t>中标人配备相应的工作人员，确保正常上班时间内，负责到指定地点进行发放、清点、收集、运送，</w:t>
      </w:r>
      <w:r>
        <w:rPr>
          <w:rFonts w:hint="eastAsia" w:asciiTheme="minorEastAsia" w:hAnsiTheme="minorEastAsia" w:cstheme="minorEastAsia"/>
          <w:color w:val="auto"/>
          <w:szCs w:val="21"/>
          <w:lang w:eastAsia="zh-CN"/>
        </w:rPr>
        <w:t>及</w:t>
      </w:r>
      <w:r>
        <w:rPr>
          <w:rFonts w:hint="eastAsia" w:asciiTheme="minorEastAsia" w:hAnsiTheme="minorEastAsia" w:cstheme="minorEastAsia"/>
          <w:color w:val="auto"/>
          <w:szCs w:val="21"/>
        </w:rPr>
        <w:t>时处理每日存在的问题等工作。</w:t>
      </w:r>
      <w:bookmarkStart w:id="2" w:name="_Hlk228373327"/>
      <w:r>
        <w:rPr>
          <w:rFonts w:hint="eastAsia" w:asciiTheme="minorEastAsia" w:hAnsiTheme="minorEastAsia" w:cstheme="minorEastAsia"/>
          <w:color w:val="auto"/>
          <w:szCs w:val="21"/>
        </w:rPr>
        <w:t>（</w:t>
      </w:r>
      <w:r>
        <w:rPr>
          <w:rFonts w:hint="eastAsia" w:asciiTheme="minorEastAsia" w:hAnsiTheme="minorEastAsia" w:cstheme="minorEastAsia"/>
          <w:color w:val="auto"/>
          <w:szCs w:val="21"/>
          <w:lang w:val="en-US" w:eastAsia="zh-CN"/>
        </w:rPr>
        <w:t>供应商应</w:t>
      </w:r>
      <w:r>
        <w:rPr>
          <w:rFonts w:hint="eastAsia" w:asciiTheme="minorEastAsia" w:hAnsiTheme="minorEastAsia" w:cstheme="minorEastAsia"/>
          <w:color w:val="auto"/>
          <w:szCs w:val="21"/>
        </w:rPr>
        <w:t>提供承诺函以及项目负责人</w:t>
      </w:r>
      <w:r>
        <w:rPr>
          <w:rFonts w:hint="eastAsia" w:asciiTheme="minorEastAsia" w:hAnsiTheme="minorEastAsia" w:cstheme="minorEastAsia"/>
          <w:color w:val="auto"/>
          <w:szCs w:val="21"/>
          <w:lang w:val="en-US" w:eastAsia="zh-CN"/>
        </w:rPr>
        <w:t>2025年10月（含）以来任意一个月的</w:t>
      </w:r>
      <w:r>
        <w:rPr>
          <w:rFonts w:hint="eastAsia" w:asciiTheme="minorEastAsia" w:hAnsiTheme="minorEastAsia" w:cstheme="minorEastAsia"/>
          <w:color w:val="auto"/>
          <w:szCs w:val="21"/>
        </w:rPr>
        <w:t>社保证明材料）</w:t>
      </w:r>
      <w:bookmarkEnd w:id="2"/>
    </w:p>
    <w:p w14:paraId="75FBA517">
      <w:pPr>
        <w:pStyle w:val="23"/>
        <w:keepLines/>
        <w:tabs>
          <w:tab w:val="left" w:pos="7095"/>
        </w:tabs>
        <w:spacing w:line="420" w:lineRule="exact"/>
        <w:contextualSpacing/>
        <w:rPr>
          <w:rFonts w:asciiTheme="minorEastAsia" w:hAnsiTheme="minorEastAsia" w:cstheme="minorEastAsia"/>
          <w:color w:val="auto"/>
          <w:szCs w:val="21"/>
        </w:rPr>
      </w:pPr>
      <w:r>
        <w:rPr>
          <w:rFonts w:hint="eastAsia" w:asciiTheme="minorEastAsia" w:hAnsiTheme="minorEastAsia" w:cstheme="minorEastAsia"/>
          <w:color w:val="auto"/>
          <w:szCs w:val="21"/>
        </w:rPr>
        <w:t>6.8 使用后的医用织物暂存时间不得超过48小时。</w:t>
      </w:r>
    </w:p>
    <w:p w14:paraId="51F94F8D">
      <w:pPr>
        <w:pStyle w:val="23"/>
        <w:keepLines/>
        <w:tabs>
          <w:tab w:val="left" w:pos="7095"/>
        </w:tabs>
        <w:spacing w:line="520" w:lineRule="exact"/>
        <w:contextualSpacing/>
        <w:rPr>
          <w:rFonts w:asciiTheme="minorEastAsia" w:hAnsiTheme="minorEastAsia" w:cstheme="minorEastAsia"/>
          <w:color w:val="auto"/>
          <w:szCs w:val="21"/>
        </w:rPr>
      </w:pPr>
      <w:r>
        <w:rPr>
          <w:rFonts w:hint="eastAsia" w:asciiTheme="minorEastAsia" w:hAnsiTheme="minorEastAsia" w:cstheme="minorEastAsia"/>
          <w:color w:val="auto"/>
          <w:szCs w:val="21"/>
        </w:rPr>
        <w:t>6.9 中标人有义务随时接受院方和卫生行政部门的检查、监督、指导。如违反以上情况， 采购人可提出整改或处罚，甚至终止合同。</w:t>
      </w:r>
    </w:p>
    <w:p w14:paraId="646DB926">
      <w:pPr>
        <w:pStyle w:val="23"/>
        <w:keepLines/>
        <w:tabs>
          <w:tab w:val="left" w:pos="7095"/>
        </w:tabs>
        <w:spacing w:line="520" w:lineRule="exact"/>
        <w:contextualSpacing/>
        <w:rPr>
          <w:rFonts w:asciiTheme="minorEastAsia" w:hAnsiTheme="minorEastAsia" w:cstheme="minorEastAsia"/>
          <w:color w:val="auto"/>
          <w:szCs w:val="21"/>
        </w:rPr>
      </w:pPr>
      <w:r>
        <w:rPr>
          <w:rFonts w:hint="eastAsia" w:asciiTheme="minorEastAsia" w:hAnsiTheme="minorEastAsia" w:cstheme="minorEastAsia"/>
          <w:color w:val="auto"/>
          <w:szCs w:val="21"/>
        </w:rPr>
        <w:t>7.洗涤物品的运输工具（包括医院内至各病区收集被服的车辆和洗涤公司至医院的运输车辆）由洗涤公司自行提供，洁污分开， 封闭式运送，定期清洁消毒，</w:t>
      </w:r>
      <w:r>
        <w:rPr>
          <w:rFonts w:hint="eastAsia" w:asciiTheme="minorEastAsia" w:hAnsiTheme="minorEastAsia" w:cstheme="minorEastAsia"/>
          <w:color w:val="auto"/>
          <w:szCs w:val="21"/>
          <w:lang w:val="en-US" w:eastAsia="zh-CN"/>
        </w:rPr>
        <w:t>运送感染性织物后，须严格执行“一用一清洗一消毒”，并做好相应记录备查</w:t>
      </w:r>
      <w:r>
        <w:rPr>
          <w:rFonts w:hint="eastAsia" w:asciiTheme="minorEastAsia" w:hAnsiTheme="minorEastAsia" w:cstheme="minorEastAsia"/>
          <w:color w:val="auto"/>
          <w:szCs w:val="21"/>
        </w:rPr>
        <w:t>。</w:t>
      </w:r>
    </w:p>
    <w:p w14:paraId="6064DA58">
      <w:pPr>
        <w:pStyle w:val="23"/>
        <w:keepLines/>
        <w:tabs>
          <w:tab w:val="left" w:pos="7095"/>
        </w:tabs>
        <w:spacing w:line="520" w:lineRule="exact"/>
        <w:contextualSpacing/>
        <w:rPr>
          <w:rFonts w:asciiTheme="minorEastAsia" w:hAnsiTheme="minorEastAsia" w:cstheme="minorEastAsia"/>
          <w:color w:val="auto"/>
          <w:szCs w:val="21"/>
        </w:rPr>
      </w:pPr>
      <w:r>
        <w:rPr>
          <w:rFonts w:hint="eastAsia" w:asciiTheme="minorEastAsia" w:hAnsiTheme="minorEastAsia" w:cstheme="minorEastAsia"/>
          <w:color w:val="auto"/>
          <w:szCs w:val="21"/>
        </w:rPr>
        <w:t>8.中标人应具有独立的合法的工作场所，保证洗涤物品的不中断供应（不可抗力除外）。洗涤公司集中收集和配送，有关水、电、气费及房租、人工等费用由中标方承担。</w:t>
      </w:r>
    </w:p>
    <w:p w14:paraId="18193F42">
      <w:pPr>
        <w:pStyle w:val="23"/>
        <w:keepLines/>
        <w:tabs>
          <w:tab w:val="left" w:pos="7095"/>
        </w:tabs>
        <w:spacing w:line="520" w:lineRule="exact"/>
        <w:contextualSpacing/>
        <w:rPr>
          <w:rFonts w:asciiTheme="minorEastAsia" w:hAnsiTheme="minorEastAsia" w:cstheme="minorEastAsia"/>
          <w:color w:val="auto"/>
          <w:szCs w:val="21"/>
        </w:rPr>
      </w:pPr>
      <w:r>
        <w:rPr>
          <w:rFonts w:hint="eastAsia" w:asciiTheme="minorEastAsia" w:hAnsiTheme="minorEastAsia" w:cstheme="minorEastAsia"/>
          <w:color w:val="auto"/>
          <w:szCs w:val="21"/>
        </w:rPr>
        <w:t>9.投标人须承诺洗涤场所及废水排污符合相关行业标准或国家强制性标准。</w:t>
      </w:r>
    </w:p>
    <w:p w14:paraId="1B9C7FED">
      <w:pPr>
        <w:pStyle w:val="23"/>
        <w:keepLines/>
        <w:tabs>
          <w:tab w:val="left" w:pos="7095"/>
        </w:tabs>
        <w:spacing w:line="520" w:lineRule="exact"/>
        <w:contextualSpacing/>
        <w:rPr>
          <w:rFonts w:asciiTheme="minorEastAsia" w:hAnsiTheme="minorEastAsia" w:cstheme="minorEastAsia"/>
          <w:color w:val="auto"/>
          <w:szCs w:val="21"/>
        </w:rPr>
      </w:pPr>
      <w:r>
        <w:rPr>
          <w:rFonts w:hint="eastAsia" w:asciiTheme="minorEastAsia" w:hAnsiTheme="minorEastAsia" w:cstheme="minorEastAsia"/>
          <w:color w:val="auto"/>
          <w:szCs w:val="21"/>
        </w:rPr>
        <w:t>10.投标人需具有相关洗涤设备及人员生产的能力，且同时具有完善的售后服务能力和相应的管理保证措施， 中标方在洗涤生产过程中应满足环保、消防及安全要求， 否则由此造成的后果由中标人承担。（提供承诺函</w:t>
      </w:r>
      <w:r>
        <w:rPr>
          <w:rFonts w:hint="eastAsia" w:asciiTheme="minorEastAsia" w:hAnsiTheme="minorEastAsia" w:cstheme="minorEastAsia"/>
          <w:color w:val="auto"/>
          <w:szCs w:val="21"/>
          <w:lang w:eastAsia="zh-CN"/>
        </w:rPr>
        <w:t>，格式自拟</w:t>
      </w:r>
      <w:r>
        <w:rPr>
          <w:rFonts w:hint="eastAsia" w:asciiTheme="minorEastAsia" w:hAnsiTheme="minorEastAsia" w:cstheme="minorEastAsia"/>
          <w:color w:val="auto"/>
          <w:szCs w:val="21"/>
        </w:rPr>
        <w:t>）</w:t>
      </w:r>
    </w:p>
    <w:p w14:paraId="5DE45C5F">
      <w:pPr>
        <w:pStyle w:val="23"/>
        <w:keepLines/>
        <w:tabs>
          <w:tab w:val="left" w:pos="7095"/>
        </w:tabs>
        <w:spacing w:line="520" w:lineRule="exact"/>
        <w:contextualSpacing/>
        <w:rPr>
          <w:rFonts w:asciiTheme="minorEastAsia" w:hAnsiTheme="minorEastAsia" w:cstheme="minorEastAsia"/>
          <w:color w:val="auto"/>
          <w:szCs w:val="21"/>
        </w:rPr>
      </w:pPr>
      <w:r>
        <w:rPr>
          <w:rFonts w:hint="eastAsia" w:asciiTheme="minorEastAsia" w:hAnsiTheme="minorEastAsia" w:cstheme="minorEastAsia"/>
          <w:color w:val="auto"/>
          <w:szCs w:val="21"/>
        </w:rPr>
        <w:t>11.投标人具有良好的银行资信和商业信誉，没有处于被责令停业，财产被接管，冻结，破产状态的书面承诺（格式自拟），若发现投标人具有弄虚作假行为，一切后果由投标人承担。</w:t>
      </w:r>
    </w:p>
    <w:p w14:paraId="1CB887F9">
      <w:pPr>
        <w:pStyle w:val="23"/>
        <w:keepLines/>
        <w:tabs>
          <w:tab w:val="left" w:pos="7095"/>
        </w:tabs>
        <w:spacing w:line="520" w:lineRule="exact"/>
        <w:contextualSpacing/>
        <w:rPr>
          <w:rFonts w:asciiTheme="minorEastAsia" w:hAnsiTheme="minorEastAsia" w:cstheme="minorEastAsia"/>
          <w:color w:val="auto"/>
          <w:szCs w:val="21"/>
        </w:rPr>
      </w:pPr>
      <w:r>
        <w:rPr>
          <w:rFonts w:hint="eastAsia" w:asciiTheme="minorEastAsia" w:hAnsiTheme="minorEastAsia" w:cstheme="minorEastAsia"/>
          <w:color w:val="auto"/>
          <w:szCs w:val="21"/>
        </w:rPr>
        <w:t>12.招标文件中如有漏列服务相关要求以及协调事项，这些漏项是为实现本项目的功能、安全、 服务等所必需的，均属于本招标范围，所涉及的使用设备或服务，均由投标人提供，其费用包括在投标报价中。</w:t>
      </w:r>
    </w:p>
    <w:p w14:paraId="6E451EAA">
      <w:pPr>
        <w:pStyle w:val="23"/>
        <w:keepLines/>
        <w:tabs>
          <w:tab w:val="left" w:pos="7095"/>
        </w:tabs>
        <w:spacing w:line="520" w:lineRule="exact"/>
        <w:contextualSpacing/>
        <w:rPr>
          <w:rFonts w:asciiTheme="minorEastAsia" w:hAnsiTheme="minorEastAsia" w:cstheme="minorEastAsia"/>
          <w:color w:val="auto"/>
          <w:szCs w:val="21"/>
        </w:rPr>
      </w:pPr>
      <w:r>
        <w:rPr>
          <w:rFonts w:hint="eastAsia" w:asciiTheme="minorEastAsia" w:hAnsiTheme="minorEastAsia" w:cstheme="minorEastAsia"/>
          <w:color w:val="auto"/>
          <w:szCs w:val="21"/>
        </w:rPr>
        <w:t>13.本项目不得转包、挂靠及违法分包，如有发现，采购人有权单方终止合同，且中标人必须赔偿由此给采购人带来的一切损失。</w:t>
      </w:r>
    </w:p>
    <w:p w14:paraId="6CB65D56">
      <w:pPr>
        <w:pStyle w:val="23"/>
        <w:keepLines/>
        <w:tabs>
          <w:tab w:val="left" w:pos="7095"/>
        </w:tabs>
        <w:spacing w:line="520" w:lineRule="exact"/>
        <w:contextualSpacing/>
        <w:rPr>
          <w:rFonts w:asciiTheme="minorEastAsia" w:hAnsiTheme="minorEastAsia" w:cstheme="minorEastAsia"/>
          <w:color w:val="auto"/>
          <w:szCs w:val="21"/>
        </w:rPr>
      </w:pPr>
      <w:r>
        <w:rPr>
          <w:rFonts w:hint="eastAsia" w:asciiTheme="minorEastAsia" w:hAnsiTheme="minorEastAsia" w:cstheme="minorEastAsia"/>
          <w:color w:val="auto"/>
          <w:szCs w:val="21"/>
        </w:rPr>
        <w:t>14.采购人不组织勘察现场，投标人可自行勘察项目现场，投标人中标后不得以任何理由向采购单位以不熟悉现场等原因追加其他费用。</w:t>
      </w:r>
    </w:p>
    <w:p w14:paraId="2B279691">
      <w:pPr>
        <w:pStyle w:val="23"/>
        <w:keepLines/>
        <w:tabs>
          <w:tab w:val="left" w:pos="7095"/>
        </w:tabs>
        <w:spacing w:line="520" w:lineRule="exact"/>
        <w:contextualSpacing/>
        <w:rPr>
          <w:rFonts w:asciiTheme="minorEastAsia" w:hAnsiTheme="minorEastAsia" w:cstheme="minorEastAsia"/>
          <w:color w:val="auto"/>
          <w:szCs w:val="21"/>
        </w:rPr>
      </w:pPr>
      <w:r>
        <w:rPr>
          <w:rFonts w:hint="eastAsia" w:asciiTheme="minorEastAsia" w:hAnsiTheme="minorEastAsia" w:cstheme="minorEastAsia"/>
          <w:color w:val="auto"/>
          <w:szCs w:val="21"/>
        </w:rPr>
        <w:t>15.本招标文件所列的技术要求和标准为最低要求，不允许负偏离，否则将承担其投标被视为非实质性响应投标的风险。</w:t>
      </w:r>
    </w:p>
    <w:p w14:paraId="28C808ED">
      <w:pPr>
        <w:pStyle w:val="8"/>
        <w:spacing w:line="243" w:lineRule="auto"/>
        <w:rPr>
          <w:color w:val="auto"/>
        </w:rPr>
      </w:pPr>
    </w:p>
    <w:p w14:paraId="1D0B342E">
      <w:pPr>
        <w:spacing w:before="79" w:line="218" w:lineRule="auto"/>
        <w:ind w:left="24"/>
        <w:rPr>
          <w:rFonts w:ascii="宋体" w:hAnsi="宋体" w:eastAsia="宋体" w:cs="宋体"/>
          <w:color w:val="auto"/>
          <w:sz w:val="24"/>
          <w:szCs w:val="24"/>
        </w:rPr>
      </w:pPr>
      <w:r>
        <w:rPr>
          <w:rFonts w:ascii="宋体" w:hAnsi="宋体" w:eastAsia="宋体" w:cs="宋体"/>
          <w:color w:val="auto"/>
          <w:spacing w:val="-2"/>
          <w:sz w:val="24"/>
          <w:szCs w:val="24"/>
          <w14:textOutline w14:w="4356" w14:cap="flat" w14:cmpd="sng" w14:algn="ctr">
            <w14:solidFill>
              <w14:srgbClr w14:val="000000"/>
            </w14:solidFill>
            <w14:prstDash w14:val="solid"/>
            <w14:miter w14:val="0"/>
          </w14:textOutline>
        </w:rPr>
        <w:t>四、报价要求及其他相关要求：</w:t>
      </w:r>
    </w:p>
    <w:p w14:paraId="51DD9882">
      <w:pPr>
        <w:spacing w:before="198" w:line="360" w:lineRule="auto"/>
        <w:ind w:left="226" w:firstLine="210" w:firstLineChars="100"/>
        <w:rPr>
          <w:rFonts w:asciiTheme="minorEastAsia" w:hAnsiTheme="minorEastAsia" w:cstheme="minorEastAsia"/>
          <w:color w:val="auto"/>
          <w:szCs w:val="21"/>
        </w:rPr>
      </w:pPr>
      <w:r>
        <w:rPr>
          <w:rFonts w:hint="eastAsia" w:asciiTheme="minorEastAsia" w:hAnsiTheme="minorEastAsia" w:cstheme="minorEastAsia"/>
          <w:color w:val="auto"/>
          <w:szCs w:val="21"/>
        </w:rPr>
        <w:t>1.投标人应就该项目完整投标，否则为无效投标。</w:t>
      </w:r>
    </w:p>
    <w:p w14:paraId="3D309E3A">
      <w:pPr>
        <w:spacing w:line="360" w:lineRule="auto"/>
        <w:ind w:left="6" w:right="136"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2.投标人的投标报价须包含完成本项目有关的一切费用，采购人不再承担任何开支。除基本的工资劳务薪酬及奖金外，报价还应包括机器工具使用费、洗涤用品、运输、劳保费用、社保、意外险等费用。</w:t>
      </w:r>
    </w:p>
    <w:p w14:paraId="0D32D93C">
      <w:pPr>
        <w:spacing w:line="360" w:lineRule="auto"/>
        <w:ind w:left="1"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3.投标人在充分满足采购需求的基础上，根据自身情况进行报价，中标后不得再以不了解项目</w:t>
      </w:r>
    </w:p>
    <w:p w14:paraId="72C4952E">
      <w:pPr>
        <w:spacing w:line="360" w:lineRule="auto"/>
        <w:rPr>
          <w:rFonts w:asciiTheme="minorEastAsia" w:hAnsiTheme="minorEastAsia" w:cstheme="minorEastAsia"/>
          <w:color w:val="auto"/>
          <w:szCs w:val="21"/>
        </w:rPr>
      </w:pPr>
      <w:r>
        <w:rPr>
          <w:rFonts w:hint="eastAsia" w:asciiTheme="minorEastAsia" w:hAnsiTheme="minorEastAsia" w:cstheme="minorEastAsia"/>
          <w:color w:val="auto"/>
          <w:szCs w:val="21"/>
        </w:rPr>
        <w:t>情况为由提出增加其他费用。</w:t>
      </w:r>
    </w:p>
    <w:p w14:paraId="7A9C035D">
      <w:pPr>
        <w:spacing w:line="360" w:lineRule="auto"/>
        <w:ind w:left="210" w:firstLine="210" w:firstLineChars="100"/>
        <w:rPr>
          <w:rFonts w:asciiTheme="minorEastAsia" w:hAnsiTheme="minorEastAsia" w:cstheme="minorEastAsia"/>
          <w:color w:val="auto"/>
          <w:szCs w:val="21"/>
        </w:rPr>
      </w:pPr>
      <w:r>
        <w:rPr>
          <w:rFonts w:hint="eastAsia" w:asciiTheme="minorEastAsia" w:hAnsiTheme="minorEastAsia" w:cstheme="minorEastAsia"/>
          <w:color w:val="auto"/>
          <w:szCs w:val="21"/>
        </w:rPr>
        <w:t>4.投标文件中须有详细合理的实施（技术）方案，否则为无效投标。</w:t>
      </w:r>
    </w:p>
    <w:p w14:paraId="4E39F827">
      <w:pPr>
        <w:pStyle w:val="23"/>
        <w:keepLines/>
        <w:tabs>
          <w:tab w:val="left" w:pos="7095"/>
        </w:tabs>
        <w:spacing w:line="360" w:lineRule="auto"/>
        <w:contextualSpacing/>
        <w:rPr>
          <w:rFonts w:asciiTheme="minorEastAsia" w:hAnsiTheme="minorEastAsia" w:cstheme="minorEastAsia"/>
          <w:color w:val="auto"/>
          <w:szCs w:val="21"/>
        </w:rPr>
      </w:pPr>
      <w:r>
        <w:rPr>
          <w:rFonts w:hint="eastAsia" w:asciiTheme="minorEastAsia" w:hAnsiTheme="minorEastAsia" w:cstheme="minorEastAsia"/>
          <w:color w:val="auto"/>
          <w:szCs w:val="21"/>
        </w:rPr>
        <w:t xml:space="preserve">5.投标人投标报价在满足招标文件要求的同时，支付给本项目所用工的工资不得低于禹州市最低工资标准。 </w:t>
      </w:r>
      <w:r>
        <w:rPr>
          <w:rFonts w:asciiTheme="minorEastAsia" w:hAnsiTheme="minorEastAsia" w:cstheme="minorEastAsia"/>
          <w:color w:val="auto"/>
          <w:szCs w:val="21"/>
        </w:rPr>
        <w:t xml:space="preserve">  </w:t>
      </w:r>
    </w:p>
    <w:p w14:paraId="20F1C344">
      <w:pPr>
        <w:spacing w:before="79" w:line="219" w:lineRule="auto"/>
        <w:ind w:left="4"/>
        <w:rPr>
          <w:color w:val="auto"/>
        </w:rPr>
      </w:pPr>
      <w:r>
        <w:rPr>
          <w:rFonts w:hint="eastAsia" w:ascii="宋体" w:hAnsi="宋体" w:eastAsia="宋体" w:cs="宋体"/>
          <w:color w:val="auto"/>
          <w:sz w:val="24"/>
          <w:szCs w:val="24"/>
          <w:lang w:eastAsia="zh-CN"/>
          <w14:textOutline w14:w="4356" w14:cap="flat" w14:cmpd="sng" w14:algn="ctr">
            <w14:solidFill>
              <w14:srgbClr w14:val="000000"/>
            </w14:solidFill>
            <w14:prstDash w14:val="solid"/>
            <w14:miter w14:val="0"/>
          </w14:textOutline>
        </w:rPr>
        <w:t>五、</w:t>
      </w:r>
      <w:r>
        <w:rPr>
          <w:rFonts w:ascii="宋体" w:hAnsi="宋体" w:eastAsia="宋体" w:cs="宋体"/>
          <w:color w:val="auto"/>
          <w:sz w:val="24"/>
          <w:szCs w:val="24"/>
          <w14:textOutline w14:w="4356" w14:cap="flat" w14:cmpd="sng" w14:algn="ctr">
            <w14:solidFill>
              <w14:srgbClr w14:val="000000"/>
            </w14:solidFill>
            <w14:prstDash w14:val="solid"/>
            <w14:miter w14:val="0"/>
          </w14:textOutline>
        </w:rPr>
        <w:t>采购标的执行标准、其他技术服务等要求</w:t>
      </w:r>
    </w:p>
    <w:p w14:paraId="75DCCC09">
      <w:pPr>
        <w:pStyle w:val="23"/>
        <w:keepLines/>
        <w:tabs>
          <w:tab w:val="left" w:pos="7095"/>
        </w:tabs>
        <w:spacing w:line="520" w:lineRule="exact"/>
        <w:contextualSpacing/>
        <w:rPr>
          <w:rFonts w:asciiTheme="minorEastAsia" w:hAnsiTheme="minorEastAsia" w:cstheme="minorEastAsia"/>
          <w:color w:val="auto"/>
          <w:szCs w:val="21"/>
        </w:rPr>
      </w:pPr>
      <w:r>
        <w:rPr>
          <w:rFonts w:hint="eastAsia" w:asciiTheme="minorEastAsia" w:hAnsiTheme="minorEastAsia" w:cstheme="minorEastAsia"/>
          <w:color w:val="auto"/>
          <w:szCs w:val="21"/>
        </w:rPr>
        <w:t>1.本次采购标的执行中华人民共和国卫生行业标准WS/T508-2025</w:t>
      </w:r>
      <w:r>
        <w:rPr>
          <w:rFonts w:hint="eastAsia" w:asciiTheme="minorEastAsia" w:hAnsiTheme="minorEastAsia" w:cstheme="minorEastAsia"/>
          <w:color w:val="auto"/>
          <w:szCs w:val="21"/>
          <w:lang w:eastAsia="zh-CN"/>
        </w:rPr>
        <w:t>，</w:t>
      </w:r>
      <w:r>
        <w:rPr>
          <w:rFonts w:hint="eastAsia" w:asciiTheme="minorEastAsia" w:hAnsiTheme="minorEastAsia" w:cstheme="minorEastAsia"/>
          <w:color w:val="auto"/>
          <w:szCs w:val="21"/>
        </w:rPr>
        <w:t>本次招标某些技术标准与国家所要求的标准不统一或有不兼容的地方，均以国家强制性标准或最新出台的标准为准。</w:t>
      </w:r>
    </w:p>
    <w:p w14:paraId="328C6849">
      <w:pPr>
        <w:pStyle w:val="23"/>
        <w:keepLines/>
        <w:tabs>
          <w:tab w:val="left" w:pos="7095"/>
        </w:tabs>
        <w:spacing w:line="520" w:lineRule="exact"/>
        <w:contextualSpacing/>
        <w:rPr>
          <w:rFonts w:asciiTheme="minorEastAsia" w:hAnsiTheme="minorEastAsia" w:cstheme="minorEastAsia"/>
          <w:color w:val="auto"/>
          <w:szCs w:val="21"/>
        </w:rPr>
      </w:pPr>
      <w:r>
        <w:rPr>
          <w:rFonts w:hint="eastAsia" w:asciiTheme="minorEastAsia" w:hAnsiTheme="minorEastAsia" w:cstheme="minorEastAsia"/>
          <w:color w:val="auto"/>
          <w:szCs w:val="21"/>
        </w:rPr>
        <w:t>2.如果未在招标文件中要求提供其相关行业标准或国家强制性标准的，则投标人有责任给予补</w:t>
      </w:r>
    </w:p>
    <w:p w14:paraId="4F898B77">
      <w:pPr>
        <w:pStyle w:val="23"/>
        <w:keepLines/>
        <w:tabs>
          <w:tab w:val="left" w:pos="7095"/>
        </w:tabs>
        <w:spacing w:line="520" w:lineRule="exact"/>
        <w:ind w:firstLine="0" w:firstLineChars="0"/>
        <w:contextualSpacing/>
        <w:rPr>
          <w:rFonts w:asciiTheme="minorEastAsia" w:hAnsiTheme="minorEastAsia" w:cstheme="minorEastAsia"/>
          <w:color w:val="auto"/>
          <w:szCs w:val="21"/>
        </w:rPr>
      </w:pPr>
      <w:r>
        <w:rPr>
          <w:rFonts w:hint="eastAsia" w:asciiTheme="minorEastAsia" w:hAnsiTheme="minorEastAsia" w:cstheme="minorEastAsia"/>
          <w:color w:val="auto"/>
          <w:szCs w:val="21"/>
        </w:rPr>
        <w:t>充说明。</w:t>
      </w:r>
    </w:p>
    <w:p w14:paraId="6AB830FD">
      <w:pPr>
        <w:pStyle w:val="23"/>
        <w:keepLines/>
        <w:tabs>
          <w:tab w:val="left" w:pos="7095"/>
        </w:tabs>
        <w:spacing w:line="520" w:lineRule="exact"/>
        <w:contextualSpacing/>
        <w:rPr>
          <w:rFonts w:asciiTheme="minorEastAsia" w:hAnsiTheme="minorEastAsia" w:cstheme="minorEastAsia"/>
          <w:color w:val="auto"/>
          <w:szCs w:val="21"/>
        </w:rPr>
      </w:pPr>
      <w:r>
        <w:rPr>
          <w:rFonts w:hint="eastAsia" w:asciiTheme="minorEastAsia" w:hAnsiTheme="minorEastAsia" w:cstheme="minorEastAsia"/>
          <w:color w:val="auto"/>
          <w:szCs w:val="21"/>
        </w:rPr>
        <w:t>3.中标方未达到作业计划标准及工作违规或引起纠纷、被上级部门处罚等不良后果，造成重大</w:t>
      </w:r>
    </w:p>
    <w:p w14:paraId="373C552B">
      <w:pPr>
        <w:pStyle w:val="23"/>
        <w:keepLines/>
        <w:tabs>
          <w:tab w:val="left" w:pos="7095"/>
        </w:tabs>
        <w:spacing w:line="520" w:lineRule="exact"/>
        <w:ind w:firstLine="0" w:firstLineChars="0"/>
        <w:contextualSpacing/>
        <w:rPr>
          <w:rFonts w:asciiTheme="minorEastAsia" w:hAnsiTheme="minorEastAsia" w:cstheme="minorEastAsia"/>
          <w:color w:val="auto"/>
          <w:szCs w:val="21"/>
        </w:rPr>
      </w:pPr>
      <w:r>
        <w:rPr>
          <w:rFonts w:hint="eastAsia" w:asciiTheme="minorEastAsia" w:hAnsiTheme="minorEastAsia" w:cstheme="minorEastAsia"/>
          <w:color w:val="auto"/>
          <w:szCs w:val="21"/>
        </w:rPr>
        <w:t>经济损失或服务严重失误，招标方有权单方面终止本合同，并追究中标方的经济责任；</w:t>
      </w:r>
    </w:p>
    <w:p w14:paraId="209C24BF">
      <w:pPr>
        <w:pStyle w:val="23"/>
        <w:keepLines/>
        <w:tabs>
          <w:tab w:val="left" w:pos="7095"/>
        </w:tabs>
        <w:spacing w:line="520" w:lineRule="exact"/>
        <w:contextualSpacing/>
        <w:rPr>
          <w:rFonts w:asciiTheme="minorEastAsia" w:hAnsiTheme="minorEastAsia" w:cstheme="minorEastAsia"/>
          <w:color w:val="auto"/>
          <w:szCs w:val="21"/>
        </w:rPr>
      </w:pPr>
      <w:r>
        <w:rPr>
          <w:rFonts w:hint="eastAsia" w:asciiTheme="minorEastAsia" w:hAnsiTheme="minorEastAsia" w:cstheme="minorEastAsia"/>
          <w:color w:val="auto"/>
          <w:szCs w:val="21"/>
        </w:rPr>
        <w:t>4.中标人应严格执行医院各类被服洗涤过程中的消毒、隔离制度，防止交叉污染。采购人将不 定期对中标人洗涤程序及洗涤布类质量进行检测，若属于中标人洗涤过程不当或不按质量标准交货</w:t>
      </w:r>
    </w:p>
    <w:p w14:paraId="213A69DD">
      <w:pPr>
        <w:pStyle w:val="23"/>
        <w:keepLines/>
        <w:tabs>
          <w:tab w:val="left" w:pos="7095"/>
        </w:tabs>
        <w:spacing w:line="520" w:lineRule="exact"/>
        <w:ind w:firstLine="0" w:firstLineChars="0"/>
        <w:contextualSpacing/>
        <w:rPr>
          <w:rFonts w:ascii="宋体" w:hAnsi="宋体" w:eastAsia="宋体" w:cs="宋体"/>
          <w:color w:val="auto"/>
        </w:rPr>
      </w:pPr>
      <w:r>
        <w:rPr>
          <w:rFonts w:hint="eastAsia" w:asciiTheme="minorEastAsia" w:hAnsiTheme="minorEastAsia" w:cstheme="minorEastAsia"/>
          <w:color w:val="auto"/>
          <w:szCs w:val="21"/>
        </w:rPr>
        <w:t>导致的交叉感染，中标人应赔偿经济损失并承担相应的法律责任。</w:t>
      </w:r>
    </w:p>
    <w:p w14:paraId="58FBF8C8">
      <w:pPr>
        <w:spacing w:before="245" w:line="220" w:lineRule="auto"/>
        <w:ind w:left="2"/>
        <w:rPr>
          <w:rFonts w:ascii="宋体" w:hAnsi="宋体" w:eastAsia="宋体" w:cs="宋体"/>
          <w:color w:val="auto"/>
          <w:sz w:val="24"/>
          <w:szCs w:val="24"/>
        </w:rPr>
      </w:pPr>
      <w:r>
        <w:rPr>
          <w:rFonts w:hint="eastAsia" w:ascii="宋体" w:hAnsi="宋体" w:eastAsia="宋体" w:cs="宋体"/>
          <w:color w:val="auto"/>
          <w:spacing w:val="-2"/>
          <w:sz w:val="24"/>
          <w:szCs w:val="24"/>
          <w:lang w:eastAsia="zh-CN"/>
          <w14:textOutline w14:w="4356" w14:cap="flat" w14:cmpd="sng" w14:algn="ctr">
            <w14:solidFill>
              <w14:srgbClr w14:val="000000"/>
            </w14:solidFill>
            <w14:prstDash w14:val="solid"/>
            <w14:miter w14:val="0"/>
          </w14:textOutline>
        </w:rPr>
        <w:t>六、</w:t>
      </w:r>
      <w:r>
        <w:rPr>
          <w:rFonts w:ascii="宋体" w:hAnsi="宋体" w:eastAsia="宋体" w:cs="宋体"/>
          <w:color w:val="auto"/>
          <w:spacing w:val="-2"/>
          <w:sz w:val="24"/>
          <w:szCs w:val="24"/>
          <w14:textOutline w14:w="4356" w14:cap="flat" w14:cmpd="sng" w14:algn="ctr">
            <w14:solidFill>
              <w14:srgbClr w14:val="000000"/>
            </w14:solidFill>
            <w14:prstDash w14:val="solid"/>
            <w14:miter w14:val="0"/>
          </w14:textOutline>
        </w:rPr>
        <w:t>验收标准</w:t>
      </w:r>
    </w:p>
    <w:p w14:paraId="55840505">
      <w:pPr>
        <w:pStyle w:val="23"/>
        <w:keepLines/>
        <w:tabs>
          <w:tab w:val="left" w:pos="7095"/>
        </w:tabs>
        <w:spacing w:line="520" w:lineRule="exact"/>
        <w:contextualSpacing/>
        <w:rPr>
          <w:rFonts w:asciiTheme="minorEastAsia" w:hAnsiTheme="minorEastAsia" w:cstheme="minorEastAsia"/>
          <w:color w:val="auto"/>
          <w:szCs w:val="21"/>
        </w:rPr>
      </w:pPr>
      <w:r>
        <w:rPr>
          <w:rFonts w:hint="eastAsia" w:asciiTheme="minorEastAsia" w:hAnsiTheme="minorEastAsia" w:cstheme="minorEastAsia"/>
          <w:color w:val="auto"/>
          <w:szCs w:val="21"/>
        </w:rPr>
        <w:t>1.招标人有权要求中标候选人提供所有与本次投标相关资料原件进行查验，无法提供或有造假</w:t>
      </w:r>
    </w:p>
    <w:p w14:paraId="44C16E07">
      <w:pPr>
        <w:pStyle w:val="23"/>
        <w:keepLines/>
        <w:tabs>
          <w:tab w:val="left" w:pos="7095"/>
        </w:tabs>
        <w:spacing w:line="520" w:lineRule="exact"/>
        <w:ind w:firstLine="0" w:firstLineChars="0"/>
        <w:contextualSpacing/>
        <w:rPr>
          <w:rFonts w:asciiTheme="minorEastAsia" w:hAnsiTheme="minorEastAsia" w:cstheme="minorEastAsia"/>
          <w:color w:val="auto"/>
          <w:szCs w:val="21"/>
        </w:rPr>
      </w:pPr>
      <w:r>
        <w:rPr>
          <w:rFonts w:hint="eastAsia" w:asciiTheme="minorEastAsia" w:hAnsiTheme="minorEastAsia" w:cstheme="minorEastAsia"/>
          <w:color w:val="auto"/>
          <w:szCs w:val="21"/>
        </w:rPr>
        <w:t>等违法违规行为根据相关规定执行处理。</w:t>
      </w:r>
    </w:p>
    <w:p w14:paraId="5B27EFDC">
      <w:pPr>
        <w:pStyle w:val="23"/>
        <w:keepLines/>
        <w:tabs>
          <w:tab w:val="left" w:pos="7095"/>
        </w:tabs>
        <w:spacing w:line="520" w:lineRule="exact"/>
        <w:contextualSpacing/>
        <w:rPr>
          <w:rFonts w:asciiTheme="minorEastAsia" w:hAnsiTheme="minorEastAsia" w:cstheme="minorEastAsia"/>
          <w:color w:val="auto"/>
          <w:szCs w:val="21"/>
        </w:rPr>
      </w:pPr>
      <w:r>
        <w:rPr>
          <w:rFonts w:hint="eastAsia" w:asciiTheme="minorEastAsia" w:hAnsiTheme="minorEastAsia" w:cstheme="minorEastAsia"/>
          <w:color w:val="auto"/>
          <w:szCs w:val="21"/>
        </w:rPr>
        <w:t>2.由采购人成立验收小组</w:t>
      </w:r>
      <w:r>
        <w:rPr>
          <w:rFonts w:hint="eastAsia" w:asciiTheme="minorEastAsia" w:hAnsiTheme="minorEastAsia" w:cstheme="minorEastAsia"/>
          <w:color w:val="auto"/>
          <w:szCs w:val="21"/>
          <w:lang w:eastAsia="zh-CN"/>
        </w:rPr>
        <w:t>，</w:t>
      </w:r>
      <w:r>
        <w:rPr>
          <w:rFonts w:hint="eastAsia" w:asciiTheme="minorEastAsia" w:hAnsiTheme="minorEastAsia" w:cstheme="minorEastAsia"/>
          <w:color w:val="auto"/>
          <w:szCs w:val="21"/>
        </w:rPr>
        <w:t>按照采购合同的约定对中标人履约情况进行验收。验收时</w:t>
      </w:r>
      <w:r>
        <w:rPr>
          <w:rFonts w:hint="eastAsia" w:asciiTheme="minorEastAsia" w:hAnsiTheme="minorEastAsia" w:cstheme="minorEastAsia"/>
          <w:color w:val="auto"/>
          <w:szCs w:val="21"/>
          <w:lang w:eastAsia="zh-CN"/>
        </w:rPr>
        <w:t>，</w:t>
      </w:r>
      <w:r>
        <w:rPr>
          <w:rFonts w:hint="eastAsia" w:asciiTheme="minorEastAsia" w:hAnsiTheme="minorEastAsia" w:cstheme="minorEastAsia"/>
          <w:color w:val="auto"/>
          <w:szCs w:val="21"/>
        </w:rPr>
        <w:t>按照采购 合同的约定对每一项技术、服务、安全标准的履约情况进行确认。验收结束后</w:t>
      </w:r>
      <w:r>
        <w:rPr>
          <w:rFonts w:hint="eastAsia" w:asciiTheme="minorEastAsia" w:hAnsiTheme="minorEastAsia" w:cstheme="minorEastAsia"/>
          <w:color w:val="auto"/>
          <w:szCs w:val="21"/>
          <w:lang w:eastAsia="zh-CN"/>
        </w:rPr>
        <w:t>，</w:t>
      </w:r>
      <w:r>
        <w:rPr>
          <w:rFonts w:hint="eastAsia" w:asciiTheme="minorEastAsia" w:hAnsiTheme="minorEastAsia" w:cstheme="minorEastAsia"/>
          <w:color w:val="auto"/>
          <w:szCs w:val="21"/>
        </w:rPr>
        <w:t>出具验收书</w:t>
      </w:r>
      <w:r>
        <w:rPr>
          <w:rFonts w:hint="eastAsia" w:asciiTheme="minorEastAsia" w:hAnsiTheme="minorEastAsia" w:cstheme="minorEastAsia"/>
          <w:color w:val="auto"/>
          <w:szCs w:val="21"/>
          <w:lang w:eastAsia="zh-CN"/>
        </w:rPr>
        <w:t>，</w:t>
      </w:r>
      <w:r>
        <w:rPr>
          <w:rFonts w:hint="eastAsia" w:asciiTheme="minorEastAsia" w:hAnsiTheme="minorEastAsia" w:cstheme="minorEastAsia"/>
          <w:color w:val="auto"/>
          <w:szCs w:val="21"/>
        </w:rPr>
        <w:t>列明各项标准的验收情况及项目总体评价</w:t>
      </w:r>
      <w:r>
        <w:rPr>
          <w:rFonts w:hint="eastAsia" w:asciiTheme="minorEastAsia" w:hAnsiTheme="minorEastAsia" w:cstheme="minorEastAsia"/>
          <w:color w:val="auto"/>
          <w:szCs w:val="21"/>
          <w:lang w:eastAsia="zh-CN"/>
        </w:rPr>
        <w:t>，</w:t>
      </w:r>
      <w:r>
        <w:rPr>
          <w:rFonts w:hint="eastAsia" w:asciiTheme="minorEastAsia" w:hAnsiTheme="minorEastAsia" w:cstheme="minorEastAsia"/>
          <w:color w:val="auto"/>
          <w:szCs w:val="21"/>
        </w:rPr>
        <w:t>由验收双方共同签署。</w:t>
      </w:r>
    </w:p>
    <w:p w14:paraId="2629AA02">
      <w:pPr>
        <w:pStyle w:val="23"/>
        <w:keepLines/>
        <w:tabs>
          <w:tab w:val="left" w:pos="7095"/>
        </w:tabs>
        <w:spacing w:line="520" w:lineRule="exact"/>
        <w:contextualSpacing/>
        <w:rPr>
          <w:rFonts w:asciiTheme="minorEastAsia" w:hAnsiTheme="minorEastAsia" w:cstheme="minorEastAsia"/>
          <w:color w:val="auto"/>
          <w:szCs w:val="21"/>
        </w:rPr>
      </w:pPr>
      <w:r>
        <w:rPr>
          <w:rFonts w:hint="eastAsia" w:asciiTheme="minorEastAsia" w:hAnsiTheme="minorEastAsia" w:cstheme="minorEastAsia"/>
          <w:color w:val="auto"/>
          <w:szCs w:val="21"/>
        </w:rPr>
        <w:t>3.本项目采用现场运行、测试验收方式验收。投标人完成的项目应达到的质量标准应符合国家</w:t>
      </w:r>
    </w:p>
    <w:p w14:paraId="276BD576">
      <w:pPr>
        <w:pStyle w:val="23"/>
        <w:keepLines/>
        <w:tabs>
          <w:tab w:val="left" w:pos="7095"/>
        </w:tabs>
        <w:spacing w:line="520" w:lineRule="exact"/>
        <w:ind w:firstLine="0" w:firstLineChars="0"/>
        <w:contextualSpacing/>
        <w:rPr>
          <w:rFonts w:asciiTheme="minorEastAsia" w:hAnsiTheme="minorEastAsia" w:cstheme="minorEastAsia"/>
          <w:color w:val="auto"/>
          <w:szCs w:val="21"/>
        </w:rPr>
      </w:pPr>
      <w:r>
        <w:rPr>
          <w:rFonts w:hint="eastAsia" w:asciiTheme="minorEastAsia" w:hAnsiTheme="minorEastAsia" w:cstheme="minorEastAsia"/>
          <w:color w:val="auto"/>
          <w:szCs w:val="21"/>
        </w:rPr>
        <w:t>和履约地相关安全质量标准；行业技术规范标准；环保节能标准；强制认证相关标准。</w:t>
      </w:r>
    </w:p>
    <w:p w14:paraId="6EE8D553">
      <w:pPr>
        <w:pStyle w:val="23"/>
        <w:keepLines/>
        <w:tabs>
          <w:tab w:val="left" w:pos="7095"/>
        </w:tabs>
        <w:spacing w:line="520" w:lineRule="exact"/>
        <w:contextualSpacing/>
        <w:rPr>
          <w:rFonts w:asciiTheme="minorEastAsia" w:hAnsiTheme="minorEastAsia" w:cstheme="minorEastAsia"/>
          <w:color w:val="auto"/>
          <w:szCs w:val="21"/>
        </w:rPr>
      </w:pPr>
      <w:r>
        <w:rPr>
          <w:rFonts w:hint="eastAsia" w:asciiTheme="minorEastAsia" w:hAnsiTheme="minorEastAsia" w:cstheme="minorEastAsia"/>
          <w:color w:val="auto"/>
          <w:szCs w:val="21"/>
        </w:rPr>
        <w:t>4.符合招标文件要求和投标文件承诺。</w:t>
      </w:r>
    </w:p>
    <w:p w14:paraId="754CB999">
      <w:pPr>
        <w:pStyle w:val="23"/>
        <w:keepLines/>
        <w:tabs>
          <w:tab w:val="left" w:pos="7095"/>
        </w:tabs>
        <w:spacing w:line="520" w:lineRule="exact"/>
        <w:contextualSpacing/>
        <w:rPr>
          <w:rFonts w:ascii="宋体" w:hAnsi="宋体" w:eastAsia="宋体" w:cs="宋体"/>
          <w:color w:val="auto"/>
        </w:rPr>
      </w:pPr>
      <w:r>
        <w:rPr>
          <w:rFonts w:hint="eastAsia" w:asciiTheme="minorEastAsia" w:hAnsiTheme="minorEastAsia" w:cstheme="minorEastAsia"/>
          <w:color w:val="auto"/>
          <w:szCs w:val="21"/>
        </w:rPr>
        <w:t>5.本项目验收如需要第三方验收，中标方将承担所有产生的费用。</w:t>
      </w:r>
    </w:p>
    <w:p w14:paraId="1B792AE1">
      <w:pPr>
        <w:spacing w:before="204" w:line="220" w:lineRule="auto"/>
        <w:rPr>
          <w:rFonts w:ascii="宋体" w:hAnsi="宋体" w:eastAsia="宋体" w:cs="宋体"/>
          <w:color w:val="auto"/>
          <w:sz w:val="24"/>
          <w:szCs w:val="24"/>
        </w:rPr>
      </w:pPr>
      <w:r>
        <w:rPr>
          <w:rFonts w:ascii="宋体" w:hAnsi="宋体" w:eastAsia="宋体" w:cs="宋体"/>
          <w:color w:val="auto"/>
          <w:spacing w:val="-1"/>
          <w:sz w:val="24"/>
          <w:szCs w:val="24"/>
          <w14:textOutline w14:w="4356" w14:cap="flat" w14:cmpd="sng" w14:algn="ctr">
            <w14:solidFill>
              <w14:srgbClr w14:val="000000"/>
            </w14:solidFill>
            <w14:prstDash w14:val="solid"/>
            <w14:miter w14:val="0"/>
          </w14:textOutline>
        </w:rPr>
        <w:t>七、资金支付</w:t>
      </w:r>
    </w:p>
    <w:p w14:paraId="126EBCCD">
      <w:pPr>
        <w:spacing w:before="197" w:line="220" w:lineRule="auto"/>
        <w:ind w:left="5"/>
        <w:rPr>
          <w:rFonts w:ascii="宋体" w:hAnsi="宋体" w:eastAsia="宋体" w:cs="宋体"/>
          <w:color w:val="auto"/>
        </w:rPr>
      </w:pPr>
      <w:r>
        <w:rPr>
          <w:rFonts w:ascii="宋体" w:hAnsi="宋体" w:eastAsia="宋体" w:cs="宋体"/>
          <w:color w:val="auto"/>
          <w:spacing w:val="-3"/>
        </w:rPr>
        <w:t>（一）支付方式：双方签订合同约定。</w:t>
      </w:r>
    </w:p>
    <w:p w14:paraId="3D4DCDC1">
      <w:pPr>
        <w:spacing w:before="217" w:line="220" w:lineRule="auto"/>
        <w:ind w:left="5"/>
        <w:rPr>
          <w:rFonts w:ascii="宋体" w:hAnsi="宋体" w:eastAsia="宋体" w:cs="宋体"/>
          <w:color w:val="auto"/>
        </w:rPr>
      </w:pPr>
      <w:r>
        <w:rPr>
          <w:rFonts w:ascii="宋体" w:hAnsi="宋体" w:eastAsia="宋体" w:cs="宋体"/>
          <w:color w:val="auto"/>
          <w:spacing w:val="-3"/>
        </w:rPr>
        <w:t>（二）支付时间及条件：双方签订合同约定。</w:t>
      </w:r>
    </w:p>
    <w:p w14:paraId="6CDB3150">
      <w:pPr>
        <w:spacing w:line="220" w:lineRule="auto"/>
        <w:rPr>
          <w:rFonts w:ascii="宋体" w:hAnsi="宋体" w:eastAsia="宋体" w:cs="宋体"/>
          <w:color w:val="auto"/>
        </w:rPr>
        <w:sectPr>
          <w:footerReference r:id="rId6" w:type="default"/>
          <w:pgSz w:w="11906" w:h="16839"/>
          <w:pgMar w:top="1431" w:right="1474" w:bottom="1201" w:left="1482" w:header="0" w:footer="1013" w:gutter="0"/>
          <w:cols w:space="720" w:num="1"/>
        </w:sectPr>
      </w:pPr>
    </w:p>
    <w:p w14:paraId="2FFFBFDA">
      <w:pPr>
        <w:pStyle w:val="15"/>
        <w:ind w:left="0" w:leftChars="0" w:firstLine="0" w:firstLineChars="0"/>
        <w:jc w:val="center"/>
        <w:rPr>
          <w:rFonts w:cs="宋体" w:asciiTheme="majorEastAsia" w:hAnsiTheme="majorEastAsia" w:eastAsiaTheme="majorEastAsia"/>
          <w:b/>
          <w:color w:val="auto"/>
          <w:sz w:val="32"/>
          <w:szCs w:val="32"/>
        </w:rPr>
      </w:pPr>
      <w:r>
        <w:rPr>
          <w:rFonts w:hint="eastAsia" w:cs="宋体" w:asciiTheme="majorEastAsia" w:hAnsiTheme="majorEastAsia" w:eastAsiaTheme="majorEastAsia"/>
          <w:b/>
          <w:color w:val="auto"/>
          <w:sz w:val="32"/>
          <w:szCs w:val="32"/>
        </w:rPr>
        <w:t>第三章 投标人须知前附表</w:t>
      </w:r>
    </w:p>
    <w:p w14:paraId="016FD65B">
      <w:pPr>
        <w:widowControl/>
        <w:jc w:val="center"/>
        <w:rPr>
          <w:rFonts w:cs="宋体" w:asciiTheme="minorEastAsia" w:hAnsiTheme="minorEastAsia"/>
          <w:b/>
          <w:color w:val="auto"/>
          <w:kern w:val="0"/>
          <w:szCs w:val="21"/>
        </w:rPr>
      </w:pPr>
      <w:r>
        <w:rPr>
          <w:rFonts w:hint="eastAsia" w:cs="微软雅黑"/>
          <w:b/>
          <w:color w:val="auto"/>
          <w:szCs w:val="21"/>
        </w:rPr>
        <w:t>招标文件中凡标有</w:t>
      </w:r>
      <w:r>
        <w:rPr>
          <w:rFonts w:hint="eastAsia" w:cs="微软雅黑" w:asciiTheme="minorEastAsia" w:hAnsiTheme="minorEastAsia"/>
          <w:b/>
          <w:color w:val="auto"/>
          <w:szCs w:val="21"/>
        </w:rPr>
        <w:t>★</w:t>
      </w:r>
      <w:r>
        <w:rPr>
          <w:rFonts w:hint="eastAsia" w:cs="微软雅黑"/>
          <w:b/>
          <w:color w:val="auto"/>
          <w:szCs w:val="21"/>
        </w:rPr>
        <w:t>条款均为实质性要求条款，投标文件须完全响应，未实质响应的，按照无效投标处理。</w:t>
      </w:r>
    </w:p>
    <w:tbl>
      <w:tblPr>
        <w:tblStyle w:val="16"/>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372"/>
        <w:gridCol w:w="6709"/>
      </w:tblGrid>
      <w:tr w14:paraId="161D9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06" w:type="dxa"/>
            <w:vAlign w:val="center"/>
          </w:tcPr>
          <w:p w14:paraId="3A7F1177">
            <w:pPr>
              <w:autoSpaceDE w:val="0"/>
              <w:autoSpaceDN w:val="0"/>
              <w:adjustRightInd w:val="0"/>
              <w:spacing w:line="276" w:lineRule="auto"/>
              <w:jc w:val="center"/>
              <w:rPr>
                <w:rFonts w:cs="仿宋_GB2312" w:asciiTheme="minorEastAsia" w:hAnsiTheme="minorEastAsia"/>
                <w:b/>
                <w:color w:val="auto"/>
                <w:szCs w:val="21"/>
              </w:rPr>
            </w:pPr>
            <w:r>
              <w:rPr>
                <w:rFonts w:hint="eastAsia" w:cs="仿宋_GB2312" w:asciiTheme="minorEastAsia" w:hAnsiTheme="minorEastAsia"/>
                <w:b/>
                <w:color w:val="auto"/>
                <w:szCs w:val="21"/>
              </w:rPr>
              <w:t>序号</w:t>
            </w:r>
          </w:p>
        </w:tc>
        <w:tc>
          <w:tcPr>
            <w:tcW w:w="2372" w:type="dxa"/>
            <w:vAlign w:val="center"/>
          </w:tcPr>
          <w:p w14:paraId="37CDC2BF">
            <w:pPr>
              <w:autoSpaceDE w:val="0"/>
              <w:autoSpaceDN w:val="0"/>
              <w:adjustRightInd w:val="0"/>
              <w:spacing w:line="276" w:lineRule="auto"/>
              <w:jc w:val="center"/>
              <w:rPr>
                <w:rFonts w:cs="仿宋_GB2312" w:asciiTheme="minorEastAsia" w:hAnsiTheme="minorEastAsia"/>
                <w:b/>
                <w:color w:val="auto"/>
                <w:szCs w:val="21"/>
              </w:rPr>
            </w:pPr>
            <w:r>
              <w:rPr>
                <w:rFonts w:hint="eastAsia" w:cs="仿宋_GB2312" w:asciiTheme="minorEastAsia" w:hAnsiTheme="minorEastAsia"/>
                <w:b/>
                <w:color w:val="auto"/>
                <w:szCs w:val="21"/>
              </w:rPr>
              <w:t>条款名称</w:t>
            </w:r>
          </w:p>
        </w:tc>
        <w:tc>
          <w:tcPr>
            <w:tcW w:w="6709" w:type="dxa"/>
            <w:vAlign w:val="center"/>
          </w:tcPr>
          <w:p w14:paraId="6BB4E762">
            <w:pPr>
              <w:autoSpaceDE w:val="0"/>
              <w:autoSpaceDN w:val="0"/>
              <w:adjustRightInd w:val="0"/>
              <w:spacing w:line="276" w:lineRule="auto"/>
              <w:jc w:val="center"/>
              <w:rPr>
                <w:rFonts w:cs="仿宋_GB2312" w:asciiTheme="minorEastAsia" w:hAnsiTheme="minorEastAsia"/>
                <w:b/>
                <w:color w:val="auto"/>
                <w:szCs w:val="21"/>
              </w:rPr>
            </w:pPr>
            <w:r>
              <w:rPr>
                <w:rFonts w:hint="eastAsia" w:cs="仿宋_GB2312" w:asciiTheme="minorEastAsia" w:hAnsiTheme="minorEastAsia"/>
                <w:b/>
                <w:color w:val="auto"/>
                <w:szCs w:val="21"/>
              </w:rPr>
              <w:t>说明和要求</w:t>
            </w:r>
          </w:p>
        </w:tc>
      </w:tr>
      <w:tr w14:paraId="52CE6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806" w:type="dxa"/>
            <w:vAlign w:val="center"/>
          </w:tcPr>
          <w:p w14:paraId="0949FCB1">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w:t>
            </w:r>
          </w:p>
        </w:tc>
        <w:tc>
          <w:tcPr>
            <w:tcW w:w="2372" w:type="dxa"/>
            <w:vAlign w:val="center"/>
          </w:tcPr>
          <w:p w14:paraId="766FCBB1">
            <w:pPr>
              <w:autoSpaceDE w:val="0"/>
              <w:autoSpaceDN w:val="0"/>
              <w:adjustRightInd w:val="0"/>
              <w:spacing w:line="276" w:lineRule="auto"/>
              <w:jc w:val="center"/>
              <w:rPr>
                <w:rFonts w:cs="仿宋_GB2312" w:asciiTheme="minorEastAsia" w:hAnsiTheme="minorEastAsia"/>
                <w:color w:val="auto"/>
                <w:szCs w:val="21"/>
              </w:rPr>
            </w:pPr>
            <w:r>
              <w:rPr>
                <w:rFonts w:hint="eastAsia" w:cs="仿宋_GB2312" w:asciiTheme="minorEastAsia" w:hAnsiTheme="minorEastAsia"/>
                <w:color w:val="auto"/>
                <w:szCs w:val="21"/>
              </w:rPr>
              <w:t>采购项目</w:t>
            </w:r>
          </w:p>
        </w:tc>
        <w:tc>
          <w:tcPr>
            <w:tcW w:w="6709" w:type="dxa"/>
          </w:tcPr>
          <w:p w14:paraId="39E64AC0">
            <w:pPr>
              <w:widowControl/>
              <w:shd w:val="clear" w:color="auto" w:fill="FFFFFF"/>
              <w:spacing w:line="360" w:lineRule="auto"/>
              <w:rPr>
                <w:rFonts w:cs="仿宋_GB2312" w:asciiTheme="minorEastAsia" w:hAnsiTheme="minorEastAsia"/>
                <w:color w:val="auto"/>
                <w:szCs w:val="21"/>
              </w:rPr>
            </w:pPr>
            <w:r>
              <w:rPr>
                <w:rFonts w:hint="eastAsia" w:cs="仿宋_GB2312" w:asciiTheme="minorEastAsia" w:hAnsiTheme="minorEastAsia"/>
                <w:color w:val="auto"/>
                <w:szCs w:val="21"/>
              </w:rPr>
              <w:t>项目名称：禹州市人民医院后勤社会化管理（被褥、手术布类供应及洗涤）采购项目</w:t>
            </w:r>
            <w:r>
              <w:rPr>
                <w:rFonts w:hint="eastAsia" w:ascii="宋体" w:hAnsi="宋体" w:eastAsia="宋体" w:cs="宋体"/>
                <w:color w:val="auto"/>
                <w:szCs w:val="21"/>
              </w:rPr>
              <w:t>（二次）</w:t>
            </w:r>
          </w:p>
        </w:tc>
      </w:tr>
      <w:tr w14:paraId="5FD0D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806" w:type="dxa"/>
            <w:vAlign w:val="center"/>
          </w:tcPr>
          <w:p w14:paraId="54743060">
            <w:pPr>
              <w:autoSpaceDE w:val="0"/>
              <w:autoSpaceDN w:val="0"/>
              <w:adjustRightInd w:val="0"/>
              <w:spacing w:line="276" w:lineRule="auto"/>
              <w:jc w:val="center"/>
              <w:rPr>
                <w:rFonts w:cs="TimesNewRomanPSMT" w:asciiTheme="minorEastAsia" w:hAnsiTheme="minorEastAsia"/>
                <w:color w:val="auto"/>
                <w:szCs w:val="21"/>
              </w:rPr>
            </w:pPr>
            <w:r>
              <w:rPr>
                <w:rFonts w:hint="eastAsia" w:cs="TimesNewRomanPSMT" w:asciiTheme="minorEastAsia" w:hAnsiTheme="minorEastAsia"/>
                <w:color w:val="auto"/>
                <w:szCs w:val="21"/>
              </w:rPr>
              <w:t>2</w:t>
            </w:r>
          </w:p>
        </w:tc>
        <w:tc>
          <w:tcPr>
            <w:tcW w:w="2372" w:type="dxa"/>
            <w:vAlign w:val="center"/>
          </w:tcPr>
          <w:p w14:paraId="0870B735">
            <w:pPr>
              <w:autoSpaceDE w:val="0"/>
              <w:autoSpaceDN w:val="0"/>
              <w:adjustRightInd w:val="0"/>
              <w:spacing w:line="276" w:lineRule="auto"/>
              <w:jc w:val="center"/>
              <w:rPr>
                <w:rFonts w:cs="仿宋_GB2312" w:asciiTheme="minorEastAsia" w:hAnsiTheme="minorEastAsia"/>
                <w:color w:val="auto"/>
                <w:szCs w:val="21"/>
              </w:rPr>
            </w:pPr>
            <w:r>
              <w:rPr>
                <w:rFonts w:hint="eastAsia" w:cs="仿宋_GB2312" w:asciiTheme="minorEastAsia" w:hAnsiTheme="minorEastAsia"/>
                <w:color w:val="auto"/>
                <w:szCs w:val="21"/>
              </w:rPr>
              <w:t>采购人</w:t>
            </w:r>
          </w:p>
        </w:tc>
        <w:tc>
          <w:tcPr>
            <w:tcW w:w="6709" w:type="dxa"/>
            <w:vAlign w:val="center"/>
          </w:tcPr>
          <w:p w14:paraId="6731280B">
            <w:pPr>
              <w:widowControl/>
              <w:shd w:val="clear" w:color="auto" w:fill="FFFFFF"/>
              <w:spacing w:line="440" w:lineRule="exact"/>
              <w:jc w:val="left"/>
              <w:rPr>
                <w:rFonts w:cs="仿宋_GB2312" w:asciiTheme="minorEastAsia" w:hAnsiTheme="minorEastAsia"/>
                <w:color w:val="auto"/>
                <w:szCs w:val="21"/>
              </w:rPr>
            </w:pPr>
            <w:r>
              <w:rPr>
                <w:rFonts w:cs="仿宋_GB2312" w:asciiTheme="minorEastAsia" w:hAnsiTheme="minorEastAsia"/>
                <w:color w:val="auto"/>
                <w:szCs w:val="21"/>
              </w:rPr>
              <w:t>名称：禹州市人民医院</w:t>
            </w:r>
          </w:p>
          <w:p w14:paraId="63DA2C40">
            <w:pPr>
              <w:widowControl/>
              <w:shd w:val="clear" w:color="auto" w:fill="FFFFFF"/>
              <w:spacing w:line="440" w:lineRule="exact"/>
              <w:jc w:val="left"/>
              <w:rPr>
                <w:rFonts w:cs="仿宋_GB2312" w:asciiTheme="minorEastAsia" w:hAnsiTheme="minorEastAsia"/>
                <w:color w:val="auto"/>
                <w:szCs w:val="21"/>
              </w:rPr>
            </w:pPr>
            <w:r>
              <w:rPr>
                <w:rFonts w:cs="仿宋_GB2312" w:asciiTheme="minorEastAsia" w:hAnsiTheme="minorEastAsia"/>
                <w:color w:val="auto"/>
                <w:szCs w:val="21"/>
              </w:rPr>
              <w:t>地址：禹州市康复路 1 号</w:t>
            </w:r>
          </w:p>
          <w:p w14:paraId="43E06F90">
            <w:pPr>
              <w:widowControl/>
              <w:shd w:val="clear" w:color="auto" w:fill="FFFFFF"/>
              <w:spacing w:line="440" w:lineRule="exact"/>
              <w:jc w:val="left"/>
              <w:rPr>
                <w:rFonts w:cs="仿宋_GB2312" w:asciiTheme="minorEastAsia" w:hAnsiTheme="minorEastAsia"/>
                <w:color w:val="auto"/>
                <w:szCs w:val="21"/>
              </w:rPr>
            </w:pPr>
            <w:r>
              <w:rPr>
                <w:rFonts w:cs="仿宋_GB2312" w:asciiTheme="minorEastAsia" w:hAnsiTheme="minorEastAsia"/>
                <w:color w:val="auto"/>
                <w:szCs w:val="21"/>
              </w:rPr>
              <w:t>联系人：席先生</w:t>
            </w:r>
          </w:p>
          <w:p w14:paraId="1424B8C3">
            <w:pPr>
              <w:widowControl/>
              <w:shd w:val="clear" w:color="auto" w:fill="FFFFFF"/>
              <w:spacing w:line="440" w:lineRule="exact"/>
              <w:jc w:val="left"/>
              <w:rPr>
                <w:rFonts w:cs="仿宋_GB2312" w:asciiTheme="minorEastAsia" w:hAnsiTheme="minorEastAsia"/>
                <w:color w:val="auto"/>
                <w:szCs w:val="21"/>
              </w:rPr>
            </w:pPr>
            <w:r>
              <w:rPr>
                <w:rFonts w:cs="仿宋_GB2312" w:asciiTheme="minorEastAsia" w:hAnsiTheme="minorEastAsia"/>
                <w:color w:val="auto"/>
                <w:szCs w:val="21"/>
              </w:rPr>
              <w:t>联系电话： 0374-6068852</w:t>
            </w:r>
          </w:p>
        </w:tc>
      </w:tr>
      <w:tr w14:paraId="530B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806" w:type="dxa"/>
            <w:vAlign w:val="center"/>
          </w:tcPr>
          <w:p w14:paraId="6994ABBD">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3</w:t>
            </w:r>
          </w:p>
        </w:tc>
        <w:tc>
          <w:tcPr>
            <w:tcW w:w="2372" w:type="dxa"/>
            <w:vAlign w:val="center"/>
          </w:tcPr>
          <w:p w14:paraId="078D62A8">
            <w:pPr>
              <w:autoSpaceDE w:val="0"/>
              <w:autoSpaceDN w:val="0"/>
              <w:adjustRightInd w:val="0"/>
              <w:spacing w:line="276" w:lineRule="auto"/>
              <w:jc w:val="center"/>
              <w:rPr>
                <w:rFonts w:cs="仿宋_GB2312" w:asciiTheme="minorEastAsia" w:hAnsiTheme="minorEastAsia"/>
                <w:color w:val="auto"/>
                <w:szCs w:val="21"/>
              </w:rPr>
            </w:pPr>
            <w:r>
              <w:rPr>
                <w:rFonts w:hint="eastAsia" w:cs="仿宋_GB2312" w:asciiTheme="minorEastAsia" w:hAnsiTheme="minorEastAsia"/>
                <w:color w:val="auto"/>
                <w:szCs w:val="21"/>
              </w:rPr>
              <w:t>代理机构</w:t>
            </w:r>
          </w:p>
        </w:tc>
        <w:tc>
          <w:tcPr>
            <w:tcW w:w="6709" w:type="dxa"/>
            <w:vAlign w:val="center"/>
          </w:tcPr>
          <w:p w14:paraId="560E7736">
            <w:pPr>
              <w:widowControl/>
              <w:shd w:val="clear" w:color="auto" w:fill="FFFFFF"/>
              <w:spacing w:line="440" w:lineRule="exact"/>
              <w:jc w:val="left"/>
              <w:rPr>
                <w:rFonts w:cs="仿宋_GB2312" w:asciiTheme="minorEastAsia" w:hAnsiTheme="minorEastAsia"/>
                <w:color w:val="auto"/>
                <w:szCs w:val="21"/>
              </w:rPr>
            </w:pPr>
            <w:r>
              <w:rPr>
                <w:rFonts w:hint="eastAsia" w:cs="仿宋_GB2312" w:asciiTheme="minorEastAsia" w:hAnsiTheme="minorEastAsia"/>
                <w:color w:val="auto"/>
                <w:szCs w:val="21"/>
              </w:rPr>
              <w:t>名称：河南建威工程管理咨询有限公司</w:t>
            </w:r>
          </w:p>
          <w:p w14:paraId="04002498">
            <w:pPr>
              <w:widowControl/>
              <w:shd w:val="clear" w:color="auto" w:fill="FFFFFF"/>
              <w:spacing w:line="440" w:lineRule="exact"/>
              <w:jc w:val="left"/>
              <w:rPr>
                <w:rFonts w:cs="仿宋_GB2312" w:asciiTheme="minorEastAsia" w:hAnsiTheme="minorEastAsia"/>
                <w:color w:val="auto"/>
                <w:szCs w:val="21"/>
              </w:rPr>
            </w:pPr>
            <w:r>
              <w:rPr>
                <w:rFonts w:hint="eastAsia" w:cs="仿宋_GB2312" w:asciiTheme="minorEastAsia" w:hAnsiTheme="minorEastAsia"/>
                <w:color w:val="auto"/>
                <w:szCs w:val="21"/>
              </w:rPr>
              <w:t>地址：郑州市芦医庙大街粤浦科技郑州白沙科创中心3号楼一楼</w:t>
            </w:r>
          </w:p>
          <w:p w14:paraId="148883C2">
            <w:pPr>
              <w:widowControl/>
              <w:shd w:val="clear" w:color="auto" w:fill="FFFFFF"/>
              <w:spacing w:line="440" w:lineRule="exact"/>
              <w:jc w:val="left"/>
              <w:rPr>
                <w:rFonts w:cs="仿宋_GB2312" w:asciiTheme="minorEastAsia" w:hAnsiTheme="minorEastAsia"/>
                <w:color w:val="auto"/>
                <w:szCs w:val="21"/>
              </w:rPr>
            </w:pPr>
            <w:r>
              <w:rPr>
                <w:rFonts w:hint="eastAsia" w:cs="仿宋_GB2312" w:asciiTheme="minorEastAsia" w:hAnsiTheme="minorEastAsia"/>
                <w:color w:val="auto"/>
                <w:szCs w:val="21"/>
              </w:rPr>
              <w:t>联系人：王先生</w:t>
            </w:r>
          </w:p>
          <w:p w14:paraId="54336737">
            <w:pPr>
              <w:widowControl/>
              <w:shd w:val="clear" w:color="auto" w:fill="FFFFFF"/>
              <w:spacing w:line="440" w:lineRule="exact"/>
              <w:jc w:val="left"/>
              <w:rPr>
                <w:rFonts w:cs="仿宋_GB2312" w:asciiTheme="minorEastAsia" w:hAnsiTheme="minorEastAsia"/>
                <w:color w:val="auto"/>
                <w:szCs w:val="21"/>
              </w:rPr>
            </w:pPr>
            <w:r>
              <w:rPr>
                <w:rFonts w:hint="eastAsia" w:cs="仿宋_GB2312" w:asciiTheme="minorEastAsia" w:hAnsiTheme="minorEastAsia"/>
                <w:color w:val="auto"/>
                <w:szCs w:val="21"/>
              </w:rPr>
              <w:t>联系电话：15890616061</w:t>
            </w:r>
          </w:p>
        </w:tc>
      </w:tr>
      <w:tr w14:paraId="53871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6" w:type="dxa"/>
            <w:vMerge w:val="restart"/>
            <w:vAlign w:val="center"/>
          </w:tcPr>
          <w:p w14:paraId="7F835778">
            <w:pPr>
              <w:keepLines/>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4</w:t>
            </w:r>
          </w:p>
        </w:tc>
        <w:tc>
          <w:tcPr>
            <w:tcW w:w="2372" w:type="dxa"/>
            <w:vMerge w:val="restart"/>
            <w:vAlign w:val="center"/>
          </w:tcPr>
          <w:p w14:paraId="6CBF9824">
            <w:pPr>
              <w:keepLines/>
              <w:autoSpaceDE w:val="0"/>
              <w:autoSpaceDN w:val="0"/>
              <w:adjustRightInd w:val="0"/>
              <w:spacing w:line="276" w:lineRule="auto"/>
              <w:jc w:val="center"/>
              <w:rPr>
                <w:rFonts w:cs="仿宋_GB2312" w:asciiTheme="minorEastAsia" w:hAnsiTheme="minorEastAsia"/>
                <w:color w:val="auto"/>
                <w:szCs w:val="21"/>
              </w:rPr>
            </w:pPr>
            <w:r>
              <w:rPr>
                <w:rFonts w:hint="eastAsia" w:cs="微软雅黑" w:asciiTheme="minorEastAsia" w:hAnsiTheme="minorEastAsia"/>
                <w:b/>
                <w:color w:val="auto"/>
                <w:szCs w:val="21"/>
              </w:rPr>
              <w:t>★</w:t>
            </w:r>
            <w:r>
              <w:rPr>
                <w:rFonts w:hint="eastAsia" w:cs="仿宋_GB2312" w:asciiTheme="minorEastAsia" w:hAnsiTheme="minorEastAsia"/>
                <w:color w:val="auto"/>
                <w:szCs w:val="21"/>
              </w:rPr>
              <w:t>投标人资格</w:t>
            </w:r>
          </w:p>
        </w:tc>
        <w:tc>
          <w:tcPr>
            <w:tcW w:w="6709" w:type="dxa"/>
            <w:vAlign w:val="center"/>
          </w:tcPr>
          <w:p w14:paraId="0D3C9F88">
            <w:pPr>
              <w:keepLines/>
              <w:autoSpaceDE w:val="0"/>
              <w:autoSpaceDN w:val="0"/>
              <w:adjustRightInd w:val="0"/>
              <w:spacing w:line="360" w:lineRule="auto"/>
              <w:jc w:val="left"/>
              <w:rPr>
                <w:rFonts w:cs="仿宋_GB2312" w:asciiTheme="minorEastAsia" w:hAnsiTheme="minorEastAsia"/>
                <w:b/>
                <w:color w:val="auto"/>
                <w:szCs w:val="21"/>
                <w:shd w:val="clear" w:color="auto" w:fill="FFFFFF"/>
              </w:rPr>
            </w:pPr>
            <w:r>
              <w:rPr>
                <w:rFonts w:hint="eastAsia" w:cs="仿宋_GB2312" w:asciiTheme="minorEastAsia" w:hAnsiTheme="minorEastAsia"/>
                <w:b/>
                <w:color w:val="auto"/>
                <w:szCs w:val="21"/>
                <w:shd w:val="clear" w:color="auto" w:fill="FFFFFF"/>
              </w:rPr>
              <w:t xml:space="preserve">一、中小企业或者残疾人福利性单位声明函或监狱企业证明文件 </w:t>
            </w:r>
          </w:p>
          <w:p w14:paraId="69C0E105">
            <w:pPr>
              <w:keepLines/>
              <w:autoSpaceDE w:val="0"/>
              <w:autoSpaceDN w:val="0"/>
              <w:adjustRightInd w:val="0"/>
              <w:spacing w:line="360" w:lineRule="auto"/>
              <w:rPr>
                <w:rFonts w:cs="宋体" w:asciiTheme="minorEastAsia" w:hAnsiTheme="minorEastAsia"/>
                <w:color w:val="auto"/>
                <w:szCs w:val="21"/>
              </w:rPr>
            </w:pPr>
            <w:r>
              <w:rPr>
                <w:rFonts w:hint="eastAsia" w:cs="宋体" w:asciiTheme="minorEastAsia" w:hAnsiTheme="minorEastAsia"/>
                <w:color w:val="auto"/>
                <w:szCs w:val="21"/>
              </w:rPr>
              <w:t xml:space="preserve">1.中、小、微型企业出具《中小企业声明函》 </w:t>
            </w:r>
          </w:p>
          <w:p w14:paraId="27857AFF">
            <w:pPr>
              <w:keepLines/>
              <w:autoSpaceDE w:val="0"/>
              <w:autoSpaceDN w:val="0"/>
              <w:adjustRightInd w:val="0"/>
              <w:spacing w:line="360" w:lineRule="auto"/>
              <w:rPr>
                <w:rFonts w:cs="宋体" w:asciiTheme="minorEastAsia" w:hAnsiTheme="minorEastAsia"/>
                <w:color w:val="auto"/>
                <w:szCs w:val="21"/>
              </w:rPr>
            </w:pPr>
            <w:r>
              <w:rPr>
                <w:rFonts w:hint="eastAsia" w:cs="宋体" w:asciiTheme="minorEastAsia" w:hAnsiTheme="minorEastAsia"/>
                <w:color w:val="auto"/>
                <w:szCs w:val="21"/>
              </w:rPr>
              <w:t xml:space="preserve">2.残疾人福利性单位出具《残疾人福利企业声明函》 </w:t>
            </w:r>
          </w:p>
          <w:p w14:paraId="46CC5DFB">
            <w:pPr>
              <w:keepLines/>
              <w:autoSpaceDE w:val="0"/>
              <w:autoSpaceDN w:val="0"/>
              <w:adjustRightInd w:val="0"/>
              <w:spacing w:line="360" w:lineRule="auto"/>
              <w:rPr>
                <w:rFonts w:cs="宋体" w:asciiTheme="minorEastAsia" w:hAnsiTheme="minorEastAsia"/>
                <w:color w:val="auto"/>
                <w:szCs w:val="21"/>
              </w:rPr>
            </w:pPr>
            <w:r>
              <w:rPr>
                <w:rFonts w:hint="eastAsia" w:cs="宋体" w:asciiTheme="minorEastAsia" w:hAnsiTheme="minorEastAsia"/>
                <w:color w:val="auto"/>
                <w:szCs w:val="21"/>
              </w:rPr>
              <w:t xml:space="preserve">3.监狱企业提供由省级以上监狱管理局、戒毒管理局（含新疆生产 </w:t>
            </w:r>
          </w:p>
          <w:p w14:paraId="293E3BC1">
            <w:pPr>
              <w:keepLines/>
              <w:autoSpaceDE w:val="0"/>
              <w:autoSpaceDN w:val="0"/>
              <w:adjustRightInd w:val="0"/>
              <w:spacing w:line="360" w:lineRule="auto"/>
              <w:rPr>
                <w:rFonts w:cs="仿宋_GB2312" w:asciiTheme="minorEastAsia" w:hAnsiTheme="minorEastAsia"/>
                <w:color w:val="auto"/>
                <w:szCs w:val="21"/>
              </w:rPr>
            </w:pPr>
            <w:r>
              <w:rPr>
                <w:rFonts w:hint="eastAsia" w:cs="宋体" w:asciiTheme="minorEastAsia" w:hAnsiTheme="minorEastAsia"/>
                <w:color w:val="auto"/>
                <w:szCs w:val="21"/>
              </w:rPr>
              <w:t xml:space="preserve">建设兵团）出具的属于监狱企业的证明文件  </w:t>
            </w:r>
          </w:p>
        </w:tc>
      </w:tr>
      <w:tr w14:paraId="6995C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6" w:type="dxa"/>
            <w:vMerge w:val="continue"/>
            <w:vAlign w:val="center"/>
          </w:tcPr>
          <w:p w14:paraId="01C5ABD2">
            <w:pPr>
              <w:keepLines/>
              <w:adjustRightInd w:val="0"/>
              <w:spacing w:line="360" w:lineRule="auto"/>
              <w:jc w:val="left"/>
              <w:rPr>
                <w:color w:val="auto"/>
              </w:rPr>
            </w:pPr>
          </w:p>
        </w:tc>
        <w:tc>
          <w:tcPr>
            <w:tcW w:w="2372" w:type="dxa"/>
            <w:vMerge w:val="continue"/>
            <w:vAlign w:val="center"/>
          </w:tcPr>
          <w:p w14:paraId="175D502A">
            <w:pPr>
              <w:keepLines/>
              <w:adjustRightInd w:val="0"/>
              <w:spacing w:line="360" w:lineRule="auto"/>
              <w:jc w:val="left"/>
              <w:rPr>
                <w:color w:val="auto"/>
              </w:rPr>
            </w:pPr>
          </w:p>
        </w:tc>
        <w:tc>
          <w:tcPr>
            <w:tcW w:w="6709" w:type="dxa"/>
            <w:vAlign w:val="center"/>
          </w:tcPr>
          <w:p w14:paraId="71D90990">
            <w:pPr>
              <w:keepLines/>
              <w:autoSpaceDE w:val="0"/>
              <w:autoSpaceDN w:val="0"/>
              <w:adjustRightInd w:val="0"/>
              <w:spacing w:line="360" w:lineRule="auto"/>
              <w:jc w:val="left"/>
              <w:rPr>
                <w:rFonts w:cs="仿宋_GB2312" w:asciiTheme="minorEastAsia" w:hAnsiTheme="minorEastAsia"/>
                <w:b/>
                <w:color w:val="auto"/>
                <w:szCs w:val="21"/>
                <w:shd w:val="clear" w:color="auto" w:fill="FFFFFF"/>
              </w:rPr>
            </w:pPr>
            <w:r>
              <w:rPr>
                <w:rFonts w:hint="eastAsia" w:cs="仿宋_GB2312" w:asciiTheme="minorEastAsia" w:hAnsiTheme="minorEastAsia"/>
                <w:b/>
                <w:color w:val="auto"/>
                <w:szCs w:val="21"/>
                <w:shd w:val="clear" w:color="auto" w:fill="FFFFFF"/>
              </w:rPr>
              <w:t>二、符合《中华人民共和国政府采购法》第二十二条规定</w:t>
            </w:r>
          </w:p>
          <w:p w14:paraId="2E50D3E6">
            <w:pPr>
              <w:keepLines/>
              <w:autoSpaceDE w:val="0"/>
              <w:autoSpaceDN w:val="0"/>
              <w:adjustRightInd w:val="0"/>
              <w:spacing w:line="360" w:lineRule="auto"/>
              <w:rPr>
                <w:rFonts w:cs="宋体" w:asciiTheme="minorEastAsia" w:hAnsiTheme="minorEastAsia"/>
                <w:color w:val="auto"/>
                <w:szCs w:val="21"/>
              </w:rPr>
            </w:pPr>
            <w:r>
              <w:rPr>
                <w:rFonts w:hint="eastAsia" w:cs="宋体" w:asciiTheme="minorEastAsia" w:hAnsiTheme="minorEastAsia"/>
                <w:color w:val="auto"/>
                <w:szCs w:val="21"/>
              </w:rPr>
              <w:t>1.具有独立承担民事责任的能力；</w:t>
            </w:r>
          </w:p>
          <w:p w14:paraId="6DDDD852">
            <w:pPr>
              <w:keepLines/>
              <w:autoSpaceDE w:val="0"/>
              <w:autoSpaceDN w:val="0"/>
              <w:adjustRightInd w:val="0"/>
              <w:spacing w:line="360" w:lineRule="auto"/>
              <w:rPr>
                <w:rFonts w:cs="宋体" w:asciiTheme="minorEastAsia" w:hAnsiTheme="minorEastAsia"/>
                <w:color w:val="auto"/>
                <w:szCs w:val="21"/>
              </w:rPr>
            </w:pPr>
            <w:r>
              <w:rPr>
                <w:rFonts w:hint="eastAsia" w:cs="宋体" w:asciiTheme="minorEastAsia" w:hAnsiTheme="minorEastAsia"/>
                <w:color w:val="auto"/>
                <w:szCs w:val="21"/>
              </w:rPr>
              <w:t>2.具有良好的商业信誉和健全的财务会计制度；</w:t>
            </w:r>
          </w:p>
          <w:p w14:paraId="72C0C3B6">
            <w:pPr>
              <w:keepLines/>
              <w:autoSpaceDE w:val="0"/>
              <w:autoSpaceDN w:val="0"/>
              <w:adjustRightInd w:val="0"/>
              <w:spacing w:line="360" w:lineRule="auto"/>
              <w:rPr>
                <w:rFonts w:cs="宋体" w:asciiTheme="minorEastAsia" w:hAnsiTheme="minorEastAsia"/>
                <w:color w:val="auto"/>
                <w:szCs w:val="21"/>
              </w:rPr>
            </w:pPr>
            <w:r>
              <w:rPr>
                <w:rFonts w:hint="eastAsia" w:cs="宋体" w:asciiTheme="minorEastAsia" w:hAnsiTheme="minorEastAsia"/>
                <w:color w:val="auto"/>
                <w:szCs w:val="21"/>
              </w:rPr>
              <w:t>3.具有履行合同所必需的设备和专业技术能力；</w:t>
            </w:r>
          </w:p>
          <w:p w14:paraId="68211C1E">
            <w:pPr>
              <w:keepLines/>
              <w:autoSpaceDE w:val="0"/>
              <w:autoSpaceDN w:val="0"/>
              <w:adjustRightInd w:val="0"/>
              <w:spacing w:line="360" w:lineRule="auto"/>
              <w:rPr>
                <w:rFonts w:cs="宋体" w:asciiTheme="minorEastAsia" w:hAnsiTheme="minorEastAsia"/>
                <w:color w:val="auto"/>
                <w:szCs w:val="21"/>
              </w:rPr>
            </w:pPr>
            <w:r>
              <w:rPr>
                <w:rFonts w:hint="eastAsia" w:cs="宋体" w:asciiTheme="minorEastAsia" w:hAnsiTheme="minorEastAsia"/>
                <w:color w:val="auto"/>
                <w:szCs w:val="21"/>
              </w:rPr>
              <w:t>4.具有依法缴纳税收和社会保障资金的良好记录；</w:t>
            </w:r>
          </w:p>
          <w:p w14:paraId="5940A69B">
            <w:pPr>
              <w:keepLines/>
              <w:autoSpaceDE w:val="0"/>
              <w:autoSpaceDN w:val="0"/>
              <w:adjustRightInd w:val="0"/>
              <w:spacing w:line="360" w:lineRule="auto"/>
              <w:rPr>
                <w:rFonts w:cs="宋体" w:asciiTheme="minorEastAsia" w:hAnsiTheme="minorEastAsia"/>
                <w:color w:val="auto"/>
                <w:szCs w:val="21"/>
              </w:rPr>
            </w:pPr>
            <w:r>
              <w:rPr>
                <w:rFonts w:hint="eastAsia" w:cs="宋体" w:asciiTheme="minorEastAsia" w:hAnsiTheme="minorEastAsia"/>
                <w:color w:val="auto"/>
                <w:szCs w:val="21"/>
              </w:rPr>
              <w:t>5.参加政府采购活动前三年内，在经营活动中没有重大违法记录；</w:t>
            </w:r>
          </w:p>
          <w:p w14:paraId="20445DE1">
            <w:pPr>
              <w:keepLines/>
              <w:autoSpaceDE w:val="0"/>
              <w:autoSpaceDN w:val="0"/>
              <w:adjustRightInd w:val="0"/>
              <w:spacing w:line="276" w:lineRule="auto"/>
              <w:rPr>
                <w:rFonts w:cs="仿宋_GB2312" w:asciiTheme="minorEastAsia" w:hAnsiTheme="minorEastAsia"/>
                <w:b/>
                <w:color w:val="auto"/>
                <w:spacing w:val="-11"/>
                <w:szCs w:val="21"/>
              </w:rPr>
            </w:pPr>
            <w:r>
              <w:rPr>
                <w:rFonts w:hint="eastAsia" w:cs="仿宋_GB2312" w:asciiTheme="minorEastAsia" w:hAnsiTheme="minorEastAsia"/>
                <w:b/>
                <w:color w:val="auto"/>
                <w:spacing w:val="-11"/>
                <w:szCs w:val="21"/>
              </w:rPr>
              <w:t>注：</w:t>
            </w:r>
          </w:p>
          <w:p w14:paraId="79D244D8">
            <w:pPr>
              <w:keepLines/>
              <w:autoSpaceDE w:val="0"/>
              <w:autoSpaceDN w:val="0"/>
              <w:adjustRightInd w:val="0"/>
              <w:spacing w:line="276" w:lineRule="auto"/>
              <w:rPr>
                <w:rFonts w:cs="宋体" w:asciiTheme="minorEastAsia" w:hAnsiTheme="minorEastAsia"/>
                <w:color w:val="auto"/>
                <w:szCs w:val="21"/>
              </w:rPr>
            </w:pPr>
            <w:r>
              <w:rPr>
                <w:rFonts w:hint="eastAsia" w:cs="宋体" w:asciiTheme="minorEastAsia" w:hAnsiTheme="minorEastAsia"/>
                <w:color w:val="auto"/>
                <w:szCs w:val="21"/>
              </w:rPr>
              <w:t>1.供应商在投标时，提供《禹州市政府采购供应商信用承诺函》（详见招标文件第八章3.5格式），无需再提交上述证明材料。</w:t>
            </w:r>
          </w:p>
          <w:p w14:paraId="12A816F2">
            <w:pPr>
              <w:keepLines/>
              <w:autoSpaceDE w:val="0"/>
              <w:autoSpaceDN w:val="0"/>
              <w:adjustRightInd w:val="0"/>
              <w:spacing w:line="276" w:lineRule="auto"/>
              <w:rPr>
                <w:rFonts w:cs="宋体" w:asciiTheme="minorEastAsia" w:hAnsiTheme="minorEastAsia"/>
                <w:color w:val="auto"/>
                <w:szCs w:val="21"/>
              </w:rPr>
            </w:pPr>
            <w:r>
              <w:rPr>
                <w:rFonts w:hint="eastAsia" w:cs="宋体" w:asciiTheme="minorEastAsia" w:hAnsiTheme="minorEastAsia"/>
                <w:color w:val="auto"/>
                <w:szCs w:val="21"/>
              </w:rPr>
              <w:t>2.采购人有权在签订合同前要求中标供应商提供相关证明材料以核实中标供应商承诺事项的真实性。</w:t>
            </w:r>
          </w:p>
          <w:p w14:paraId="5584FAC9">
            <w:pPr>
              <w:keepLines/>
              <w:autoSpaceDE w:val="0"/>
              <w:autoSpaceDN w:val="0"/>
              <w:adjustRightInd w:val="0"/>
              <w:spacing w:line="276" w:lineRule="auto"/>
              <w:rPr>
                <w:rFonts w:cs="宋体" w:asciiTheme="minorEastAsia" w:hAnsiTheme="minorEastAsia"/>
                <w:color w:val="auto"/>
                <w:szCs w:val="21"/>
              </w:rPr>
            </w:pPr>
            <w:r>
              <w:rPr>
                <w:rFonts w:hint="eastAsia" w:cs="宋体" w:asciiTheme="minorEastAsia" w:hAnsiTheme="minorEastAsia"/>
                <w:color w:val="auto"/>
                <w:szCs w:val="21"/>
              </w:rPr>
              <w:t>3.供应商对信用承诺内容的真实性、合法性、有效性负责。如作出虚假信用承诺，视同为“提供虚假材料谋取中标”的违法行为。</w:t>
            </w:r>
          </w:p>
        </w:tc>
      </w:tr>
      <w:tr w14:paraId="38636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31CDD485">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5</w:t>
            </w:r>
          </w:p>
        </w:tc>
        <w:tc>
          <w:tcPr>
            <w:tcW w:w="2372" w:type="dxa"/>
            <w:vAlign w:val="center"/>
          </w:tcPr>
          <w:p w14:paraId="405EB527">
            <w:pPr>
              <w:autoSpaceDE w:val="0"/>
              <w:autoSpaceDN w:val="0"/>
              <w:adjustRightInd w:val="0"/>
              <w:spacing w:line="276" w:lineRule="auto"/>
              <w:jc w:val="center"/>
              <w:rPr>
                <w:rFonts w:cs="宋体" w:asciiTheme="minorEastAsia" w:hAnsiTheme="minorEastAsia"/>
                <w:bCs/>
                <w:color w:val="auto"/>
                <w:szCs w:val="21"/>
                <w:lang w:val="zh-CN"/>
              </w:rPr>
            </w:pPr>
            <w:r>
              <w:rPr>
                <w:rFonts w:hint="eastAsia" w:cs="微软雅黑" w:asciiTheme="minorEastAsia" w:hAnsiTheme="minorEastAsia"/>
                <w:b/>
                <w:color w:val="auto"/>
                <w:szCs w:val="21"/>
              </w:rPr>
              <w:t>★</w:t>
            </w:r>
            <w:r>
              <w:rPr>
                <w:rFonts w:hint="eastAsia" w:cs="宋体" w:asciiTheme="minorEastAsia" w:hAnsiTheme="minorEastAsia"/>
                <w:bCs/>
                <w:color w:val="auto"/>
                <w:szCs w:val="21"/>
                <w:lang w:val="zh-CN"/>
              </w:rPr>
              <w:t>联合体投标</w:t>
            </w:r>
          </w:p>
        </w:tc>
        <w:tc>
          <w:tcPr>
            <w:tcW w:w="6709" w:type="dxa"/>
            <w:vAlign w:val="center"/>
          </w:tcPr>
          <w:p w14:paraId="0C5873E9">
            <w:pPr>
              <w:autoSpaceDE w:val="0"/>
              <w:autoSpaceDN w:val="0"/>
              <w:adjustRightInd w:val="0"/>
              <w:spacing w:line="276" w:lineRule="auto"/>
              <w:rPr>
                <w:rFonts w:cs="宋体" w:asciiTheme="minorEastAsia" w:hAnsiTheme="minorEastAsia"/>
                <w:bCs/>
                <w:color w:val="auto"/>
                <w:szCs w:val="21"/>
                <w:lang w:val="zh-CN"/>
              </w:rPr>
            </w:pPr>
            <w:r>
              <w:rPr>
                <w:rFonts w:hint="eastAsia" w:cs="宋体" w:asciiTheme="minorEastAsia" w:hAnsiTheme="minorEastAsia"/>
                <w:color w:val="auto"/>
                <w:kern w:val="0"/>
                <w:szCs w:val="21"/>
              </w:rPr>
              <w:t>本项目</w:t>
            </w: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color w:val="auto"/>
                <w:kern w:val="0"/>
                <w:szCs w:val="21"/>
              </w:rPr>
              <w:t>不接受</w:t>
            </w:r>
            <w:r>
              <w:rPr>
                <w:rFonts w:hint="eastAsia" w:cs="宋体" w:asciiTheme="minorEastAsia" w:hAnsiTheme="minorEastAsia"/>
                <w:bCs/>
                <w:color w:val="auto"/>
                <w:szCs w:val="21"/>
                <w:lang w:val="zh-CN"/>
              </w:rPr>
              <w:t>□接受</w:t>
            </w:r>
            <w:r>
              <w:rPr>
                <w:rFonts w:hint="eastAsia" w:cs="宋体" w:asciiTheme="minorEastAsia" w:hAnsiTheme="minorEastAsia"/>
                <w:color w:val="auto"/>
                <w:kern w:val="0"/>
                <w:szCs w:val="21"/>
              </w:rPr>
              <w:t>联合体投标</w:t>
            </w:r>
          </w:p>
        </w:tc>
      </w:tr>
      <w:tr w14:paraId="6FAD9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7FA4A22">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6</w:t>
            </w:r>
          </w:p>
        </w:tc>
        <w:tc>
          <w:tcPr>
            <w:tcW w:w="2372" w:type="dxa"/>
            <w:vAlign w:val="center"/>
          </w:tcPr>
          <w:p w14:paraId="37FACD13">
            <w:pPr>
              <w:autoSpaceDE w:val="0"/>
              <w:autoSpaceDN w:val="0"/>
              <w:adjustRightInd w:val="0"/>
              <w:spacing w:line="276" w:lineRule="auto"/>
              <w:jc w:val="center"/>
              <w:rPr>
                <w:rFonts w:cs="宋体" w:asciiTheme="minorEastAsia" w:hAnsiTheme="minorEastAsia"/>
                <w:bCs/>
                <w:color w:val="auto"/>
                <w:szCs w:val="21"/>
                <w:lang w:val="zh-CN"/>
              </w:rPr>
            </w:pPr>
            <w:r>
              <w:rPr>
                <w:rFonts w:hint="eastAsia" w:cs="宋体" w:asciiTheme="minorEastAsia" w:hAnsiTheme="minorEastAsia"/>
                <w:bCs/>
                <w:color w:val="auto"/>
                <w:szCs w:val="21"/>
                <w:lang w:val="zh-CN"/>
              </w:rPr>
              <w:t>★最高限价</w:t>
            </w:r>
          </w:p>
        </w:tc>
        <w:tc>
          <w:tcPr>
            <w:tcW w:w="6709" w:type="dxa"/>
            <w:vAlign w:val="center"/>
          </w:tcPr>
          <w:p w14:paraId="2B9A19C3">
            <w:pPr>
              <w:autoSpaceDE w:val="0"/>
              <w:autoSpaceDN w:val="0"/>
              <w:adjustRightInd w:val="0"/>
              <w:spacing w:line="360" w:lineRule="auto"/>
              <w:rPr>
                <w:rFonts w:cs="宋体" w:asciiTheme="minorEastAsia" w:hAnsiTheme="minorEastAsia"/>
                <w:bCs/>
                <w:color w:val="auto"/>
                <w:szCs w:val="21"/>
                <w:lang w:val="zh-CN"/>
              </w:rPr>
            </w:pPr>
            <w:r>
              <w:rPr>
                <w:rFonts w:cs="宋体" w:asciiTheme="minorEastAsia" w:hAnsiTheme="minorEastAsia"/>
                <w:bCs/>
                <w:color w:val="auto"/>
                <w:szCs w:val="21"/>
                <w:lang w:val="zh-CN"/>
              </w:rPr>
              <w:t>本项目最高限价为</w:t>
            </w:r>
          </w:p>
          <w:p w14:paraId="51DB08BC">
            <w:pPr>
              <w:autoSpaceDE w:val="0"/>
              <w:autoSpaceDN w:val="0"/>
              <w:adjustRightInd w:val="0"/>
              <w:spacing w:line="360" w:lineRule="auto"/>
              <w:rPr>
                <w:rFonts w:cs="宋体" w:asciiTheme="minorEastAsia" w:hAnsiTheme="minorEastAsia"/>
                <w:bCs/>
                <w:color w:val="auto"/>
                <w:szCs w:val="21"/>
                <w:lang w:val="zh-CN"/>
              </w:rPr>
            </w:pPr>
            <w:r>
              <w:rPr>
                <w:rFonts w:cs="宋体" w:asciiTheme="minorEastAsia" w:hAnsiTheme="minorEastAsia"/>
                <w:bCs/>
                <w:color w:val="auto"/>
                <w:szCs w:val="21"/>
                <w:lang w:val="zh-CN"/>
              </w:rPr>
              <w:t>招标控制价（最高限价）：¥</w:t>
            </w:r>
            <w:r>
              <w:rPr>
                <w:rFonts w:hint="eastAsia" w:asciiTheme="minorEastAsia" w:hAnsiTheme="minorEastAsia" w:cstheme="minorEastAsia"/>
                <w:color w:val="auto"/>
                <w:sz w:val="20"/>
                <w:szCs w:val="20"/>
                <w:lang w:bidi="ar"/>
              </w:rPr>
              <w:t>2531299.49</w:t>
            </w:r>
            <w:r>
              <w:rPr>
                <w:rFonts w:cs="宋体" w:asciiTheme="minorEastAsia" w:hAnsiTheme="minorEastAsia"/>
                <w:bCs/>
                <w:color w:val="auto"/>
                <w:szCs w:val="21"/>
                <w:lang w:val="zh-CN"/>
              </w:rPr>
              <w:t>元</w:t>
            </w:r>
          </w:p>
          <w:p w14:paraId="5AEAE54B">
            <w:pPr>
              <w:autoSpaceDE w:val="0"/>
              <w:autoSpaceDN w:val="0"/>
              <w:adjustRightInd w:val="0"/>
              <w:spacing w:line="360" w:lineRule="auto"/>
              <w:rPr>
                <w:rFonts w:cs="宋体" w:asciiTheme="minorEastAsia" w:hAnsiTheme="minorEastAsia"/>
                <w:bCs/>
                <w:color w:val="auto"/>
                <w:szCs w:val="21"/>
                <w:lang w:val="zh-CN"/>
              </w:rPr>
            </w:pPr>
            <w:r>
              <w:rPr>
                <w:rFonts w:cs="宋体" w:asciiTheme="minorEastAsia" w:hAnsiTheme="minorEastAsia"/>
                <w:bCs/>
                <w:color w:val="auto"/>
                <w:szCs w:val="21"/>
                <w:lang w:val="zh-CN"/>
              </w:rPr>
              <w:t>单价招标， 据实结算， 最终结算根据中标人的投标文件《投标分</w:t>
            </w:r>
          </w:p>
          <w:p w14:paraId="006B55A7">
            <w:pPr>
              <w:autoSpaceDE w:val="0"/>
              <w:autoSpaceDN w:val="0"/>
              <w:adjustRightInd w:val="0"/>
              <w:spacing w:line="360" w:lineRule="auto"/>
              <w:rPr>
                <w:rFonts w:cs="宋体" w:asciiTheme="minorEastAsia" w:hAnsiTheme="minorEastAsia"/>
                <w:bCs/>
                <w:color w:val="auto"/>
                <w:szCs w:val="21"/>
                <w:lang w:val="zh-CN"/>
              </w:rPr>
            </w:pPr>
            <w:r>
              <w:rPr>
                <w:rFonts w:cs="宋体" w:asciiTheme="minorEastAsia" w:hAnsiTheme="minorEastAsia"/>
                <w:bCs/>
                <w:color w:val="auto"/>
                <w:szCs w:val="21"/>
                <w:lang w:val="zh-CN"/>
              </w:rPr>
              <w:t>项报价表》单价与实际发生的洗涤量进行结算。</w:t>
            </w:r>
          </w:p>
          <w:p w14:paraId="30C18E42">
            <w:pPr>
              <w:autoSpaceDE w:val="0"/>
              <w:autoSpaceDN w:val="0"/>
              <w:adjustRightInd w:val="0"/>
              <w:spacing w:line="360" w:lineRule="auto"/>
              <w:rPr>
                <w:rFonts w:cs="宋体" w:asciiTheme="minorEastAsia" w:hAnsiTheme="minorEastAsia"/>
                <w:bCs/>
                <w:color w:val="auto"/>
                <w:szCs w:val="21"/>
                <w:lang w:val="zh-CN"/>
              </w:rPr>
            </w:pPr>
            <w:r>
              <w:rPr>
                <w:rFonts w:cs="宋体" w:asciiTheme="minorEastAsia" w:hAnsiTheme="minorEastAsia"/>
                <w:bCs/>
                <w:color w:val="auto"/>
                <w:szCs w:val="21"/>
                <w:lang w:val="zh-CN"/>
              </w:rPr>
              <w:t>投标人的投标分项报价超出招标人发布的相应采购限价的，投标</w:t>
            </w:r>
          </w:p>
          <w:p w14:paraId="0C7B425D">
            <w:pPr>
              <w:autoSpaceDE w:val="0"/>
              <w:autoSpaceDN w:val="0"/>
              <w:adjustRightInd w:val="0"/>
              <w:spacing w:line="360" w:lineRule="auto"/>
              <w:rPr>
                <w:rFonts w:cs="宋体" w:asciiTheme="minorEastAsia" w:hAnsiTheme="minorEastAsia"/>
                <w:bCs/>
                <w:color w:val="auto"/>
                <w:szCs w:val="21"/>
                <w:lang w:val="zh-CN"/>
              </w:rPr>
            </w:pPr>
            <w:r>
              <w:rPr>
                <w:rFonts w:cs="宋体" w:asciiTheme="minorEastAsia" w:hAnsiTheme="minorEastAsia"/>
                <w:bCs/>
                <w:color w:val="auto"/>
                <w:szCs w:val="21"/>
                <w:lang w:val="zh-CN"/>
              </w:rPr>
              <w:t>无效。</w:t>
            </w:r>
          </w:p>
        </w:tc>
      </w:tr>
      <w:tr w14:paraId="42EAB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711C8498">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7</w:t>
            </w:r>
          </w:p>
        </w:tc>
        <w:tc>
          <w:tcPr>
            <w:tcW w:w="2372" w:type="dxa"/>
            <w:vAlign w:val="center"/>
          </w:tcPr>
          <w:p w14:paraId="6E17A5B0">
            <w:pPr>
              <w:autoSpaceDE w:val="0"/>
              <w:autoSpaceDN w:val="0"/>
              <w:adjustRightInd w:val="0"/>
              <w:spacing w:line="276" w:lineRule="auto"/>
              <w:jc w:val="center"/>
              <w:rPr>
                <w:rFonts w:cs="宋体" w:asciiTheme="minorEastAsia" w:hAnsiTheme="minorEastAsia"/>
                <w:bCs/>
                <w:color w:val="auto"/>
                <w:szCs w:val="21"/>
                <w:lang w:val="zh-CN"/>
              </w:rPr>
            </w:pPr>
            <w:r>
              <w:rPr>
                <w:rFonts w:cs="宋体" w:asciiTheme="minorEastAsia" w:hAnsiTheme="minorEastAsia"/>
                <w:bCs/>
                <w:color w:val="auto"/>
                <w:szCs w:val="21"/>
                <w:lang w:val="zh-CN"/>
              </w:rPr>
              <w:t>现场考察</w:t>
            </w:r>
          </w:p>
        </w:tc>
        <w:tc>
          <w:tcPr>
            <w:tcW w:w="6709" w:type="dxa"/>
            <w:vAlign w:val="center"/>
          </w:tcPr>
          <w:p w14:paraId="1C3C557D">
            <w:pPr>
              <w:autoSpaceDE w:val="0"/>
              <w:autoSpaceDN w:val="0"/>
              <w:adjustRightInd w:val="0"/>
              <w:spacing w:line="360" w:lineRule="auto"/>
              <w:rPr>
                <w:rFonts w:cs="宋体" w:asciiTheme="minorEastAsia" w:hAnsiTheme="minorEastAsia"/>
                <w:color w:val="auto"/>
                <w:kern w:val="0"/>
                <w:szCs w:val="21"/>
                <w:lang w:val="zh-CN"/>
              </w:rPr>
            </w:pP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bCs/>
                <w:color w:val="auto"/>
                <w:szCs w:val="21"/>
                <w:lang w:val="zh-CN"/>
              </w:rPr>
              <w:t>不组织</w:t>
            </w:r>
          </w:p>
          <w:p w14:paraId="51A85C53">
            <w:pPr>
              <w:autoSpaceDE w:val="0"/>
              <w:autoSpaceDN w:val="0"/>
              <w:adjustRightInd w:val="0"/>
              <w:spacing w:line="360" w:lineRule="auto"/>
              <w:rPr>
                <w:rFonts w:cs="宋体" w:asciiTheme="minorEastAsia" w:hAnsiTheme="minorEastAsia"/>
                <w:bCs/>
                <w:color w:val="auto"/>
                <w:szCs w:val="21"/>
                <w:lang w:val="zh-CN"/>
              </w:rPr>
            </w:pPr>
            <w:r>
              <w:rPr>
                <w:rFonts w:hint="eastAsia" w:cs="宋体" w:asciiTheme="minorEastAsia" w:hAnsiTheme="minorEastAsia"/>
                <w:b/>
                <w:bCs/>
                <w:color w:val="auto"/>
                <w:szCs w:val="21"/>
                <w:lang w:val="zh-CN"/>
              </w:rPr>
              <w:t>□</w:t>
            </w:r>
            <w:r>
              <w:rPr>
                <w:rFonts w:hint="eastAsia" w:cs="宋体" w:asciiTheme="minorEastAsia" w:hAnsiTheme="minorEastAsia"/>
                <w:bCs/>
                <w:color w:val="auto"/>
                <w:szCs w:val="21"/>
                <w:lang w:val="zh-CN"/>
              </w:rPr>
              <w:t>组织，时间：      地点：</w:t>
            </w:r>
          </w:p>
        </w:tc>
      </w:tr>
      <w:tr w14:paraId="1A8ED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40FB86F4">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8</w:t>
            </w:r>
          </w:p>
        </w:tc>
        <w:tc>
          <w:tcPr>
            <w:tcW w:w="2372" w:type="dxa"/>
            <w:vAlign w:val="center"/>
          </w:tcPr>
          <w:p w14:paraId="0C7524B2">
            <w:pPr>
              <w:autoSpaceDE w:val="0"/>
              <w:autoSpaceDN w:val="0"/>
              <w:adjustRightInd w:val="0"/>
              <w:spacing w:line="276" w:lineRule="auto"/>
              <w:jc w:val="center"/>
              <w:rPr>
                <w:rFonts w:cs="宋体" w:asciiTheme="minorEastAsia" w:hAnsiTheme="minorEastAsia"/>
                <w:bCs/>
                <w:color w:val="auto"/>
                <w:szCs w:val="21"/>
                <w:lang w:val="zh-CN"/>
              </w:rPr>
            </w:pPr>
            <w:r>
              <w:rPr>
                <w:rFonts w:cs="宋体" w:asciiTheme="minorEastAsia" w:hAnsiTheme="minorEastAsia"/>
                <w:bCs/>
                <w:color w:val="auto"/>
                <w:szCs w:val="21"/>
                <w:lang w:val="zh-CN"/>
              </w:rPr>
              <w:t>开标前答疑会</w:t>
            </w:r>
          </w:p>
        </w:tc>
        <w:tc>
          <w:tcPr>
            <w:tcW w:w="6709" w:type="dxa"/>
            <w:vAlign w:val="center"/>
          </w:tcPr>
          <w:p w14:paraId="050D8347">
            <w:pPr>
              <w:autoSpaceDE w:val="0"/>
              <w:autoSpaceDN w:val="0"/>
              <w:adjustRightInd w:val="0"/>
              <w:spacing w:line="360" w:lineRule="auto"/>
              <w:rPr>
                <w:rFonts w:cs="宋体" w:asciiTheme="minorEastAsia" w:hAnsiTheme="minorEastAsia"/>
                <w:color w:val="auto"/>
                <w:kern w:val="0"/>
                <w:szCs w:val="21"/>
                <w:lang w:val="zh-CN"/>
              </w:rPr>
            </w:pP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bCs/>
                <w:color w:val="auto"/>
                <w:szCs w:val="21"/>
                <w:lang w:val="zh-CN"/>
              </w:rPr>
              <w:t>不召开</w:t>
            </w:r>
          </w:p>
          <w:p w14:paraId="727200A0">
            <w:pPr>
              <w:autoSpaceDE w:val="0"/>
              <w:autoSpaceDN w:val="0"/>
              <w:adjustRightInd w:val="0"/>
              <w:spacing w:line="360" w:lineRule="auto"/>
              <w:rPr>
                <w:rFonts w:cs="宋体" w:asciiTheme="minorEastAsia" w:hAnsiTheme="minorEastAsia"/>
                <w:bCs/>
                <w:color w:val="auto"/>
                <w:szCs w:val="21"/>
                <w:lang w:val="zh-CN"/>
              </w:rPr>
            </w:pPr>
            <w:r>
              <w:rPr>
                <w:rFonts w:hint="eastAsia" w:cs="宋体" w:asciiTheme="minorEastAsia" w:hAnsiTheme="minorEastAsia"/>
                <w:bCs/>
                <w:color w:val="auto"/>
                <w:szCs w:val="21"/>
                <w:lang w:val="zh-CN"/>
              </w:rPr>
              <w:t>□召开，时间：      地点：</w:t>
            </w:r>
          </w:p>
        </w:tc>
      </w:tr>
      <w:tr w14:paraId="40E64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60FE956">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9</w:t>
            </w:r>
          </w:p>
        </w:tc>
        <w:tc>
          <w:tcPr>
            <w:tcW w:w="2372" w:type="dxa"/>
            <w:vAlign w:val="center"/>
          </w:tcPr>
          <w:p w14:paraId="5B776C7F">
            <w:pPr>
              <w:autoSpaceDE w:val="0"/>
              <w:autoSpaceDN w:val="0"/>
              <w:adjustRightInd w:val="0"/>
              <w:spacing w:line="276" w:lineRule="auto"/>
              <w:jc w:val="center"/>
              <w:rPr>
                <w:rFonts w:cs="仿宋_GB2312" w:asciiTheme="minorEastAsia" w:hAnsiTheme="minorEastAsia"/>
                <w:color w:val="auto"/>
                <w:szCs w:val="21"/>
              </w:rPr>
            </w:pPr>
            <w:r>
              <w:rPr>
                <w:rFonts w:hint="eastAsia" w:cs="仿宋_GB2312" w:asciiTheme="minorEastAsia" w:hAnsiTheme="minorEastAsia"/>
                <w:color w:val="auto"/>
                <w:szCs w:val="21"/>
              </w:rPr>
              <w:t>进口产品参与</w:t>
            </w:r>
          </w:p>
        </w:tc>
        <w:tc>
          <w:tcPr>
            <w:tcW w:w="6709" w:type="dxa"/>
            <w:vAlign w:val="center"/>
          </w:tcPr>
          <w:p w14:paraId="0F8A1F7A">
            <w:pPr>
              <w:autoSpaceDE w:val="0"/>
              <w:autoSpaceDN w:val="0"/>
              <w:adjustRightInd w:val="0"/>
              <w:spacing w:line="276" w:lineRule="auto"/>
              <w:rPr>
                <w:rFonts w:asciiTheme="minorEastAsia" w:hAnsiTheme="minorEastAsia"/>
                <w:color w:val="auto"/>
                <w:szCs w:val="21"/>
              </w:rPr>
            </w:pP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bCs/>
                <w:color w:val="auto"/>
                <w:szCs w:val="21"/>
                <w:lang w:val="zh-CN"/>
              </w:rPr>
              <w:t xml:space="preserve">不允许    </w:t>
            </w:r>
            <w:r>
              <w:rPr>
                <w:rFonts w:hint="eastAsia" w:cs="宋体" w:asciiTheme="minorEastAsia" w:hAnsiTheme="minorEastAsia"/>
                <w:b/>
                <w:bCs/>
                <w:color w:val="auto"/>
                <w:szCs w:val="21"/>
                <w:lang w:val="zh-CN"/>
              </w:rPr>
              <w:t>□</w:t>
            </w:r>
            <w:r>
              <w:rPr>
                <w:rFonts w:hint="eastAsia" w:asciiTheme="minorEastAsia" w:hAnsiTheme="minorEastAsia"/>
                <w:color w:val="auto"/>
                <w:szCs w:val="21"/>
              </w:rPr>
              <w:t>允许</w:t>
            </w:r>
          </w:p>
        </w:tc>
      </w:tr>
      <w:tr w14:paraId="512C1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E6DEDFA">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10</w:t>
            </w:r>
          </w:p>
        </w:tc>
        <w:tc>
          <w:tcPr>
            <w:tcW w:w="2372" w:type="dxa"/>
            <w:vAlign w:val="center"/>
          </w:tcPr>
          <w:p w14:paraId="3A4F658A">
            <w:pPr>
              <w:autoSpaceDE w:val="0"/>
              <w:autoSpaceDN w:val="0"/>
              <w:adjustRightInd w:val="0"/>
              <w:spacing w:line="276" w:lineRule="auto"/>
              <w:jc w:val="center"/>
              <w:rPr>
                <w:rFonts w:cs="仿宋_GB2312" w:asciiTheme="minorEastAsia" w:hAnsiTheme="minorEastAsia"/>
                <w:color w:val="auto"/>
                <w:szCs w:val="21"/>
              </w:rPr>
            </w:pPr>
            <w:r>
              <w:rPr>
                <w:rFonts w:hint="eastAsia" w:cs="微软雅黑" w:asciiTheme="minorEastAsia" w:hAnsiTheme="minorEastAsia"/>
                <w:b/>
                <w:color w:val="auto"/>
                <w:szCs w:val="21"/>
              </w:rPr>
              <w:t>★</w:t>
            </w:r>
            <w:r>
              <w:rPr>
                <w:rFonts w:hint="eastAsia" w:cs="仿宋_GB2312" w:asciiTheme="minorEastAsia" w:hAnsiTheme="minorEastAsia"/>
                <w:color w:val="auto"/>
                <w:szCs w:val="21"/>
              </w:rPr>
              <w:t>投标有效期</w:t>
            </w:r>
          </w:p>
        </w:tc>
        <w:tc>
          <w:tcPr>
            <w:tcW w:w="6709" w:type="dxa"/>
            <w:vAlign w:val="center"/>
          </w:tcPr>
          <w:p w14:paraId="12F7312F">
            <w:pPr>
              <w:autoSpaceDE w:val="0"/>
              <w:autoSpaceDN w:val="0"/>
              <w:adjustRightInd w:val="0"/>
              <w:spacing w:line="360" w:lineRule="auto"/>
              <w:rPr>
                <w:rFonts w:cs="仿宋_GB2312" w:asciiTheme="minorEastAsia" w:hAnsiTheme="minorEastAsia"/>
                <w:color w:val="auto"/>
                <w:szCs w:val="21"/>
              </w:rPr>
            </w:pPr>
            <w:r>
              <w:rPr>
                <w:rFonts w:hint="eastAsia" w:cs="仿宋_GB2312" w:asciiTheme="minorEastAsia" w:hAnsiTheme="minorEastAsia"/>
                <w:color w:val="auto"/>
                <w:szCs w:val="21"/>
              </w:rPr>
              <w:t>90天（自</w:t>
            </w:r>
            <w:r>
              <w:rPr>
                <w:rFonts w:hint="eastAsia" w:cs="宋体" w:asciiTheme="minorEastAsia" w:hAnsiTheme="minorEastAsia"/>
                <w:color w:val="auto"/>
                <w:kern w:val="0"/>
                <w:szCs w:val="21"/>
              </w:rPr>
              <w:t>提交投标文件截止之日起算</w:t>
            </w:r>
            <w:r>
              <w:rPr>
                <w:rFonts w:hint="eastAsia" w:cs="仿宋_GB2312" w:asciiTheme="minorEastAsia" w:hAnsiTheme="minorEastAsia"/>
                <w:color w:val="auto"/>
                <w:szCs w:val="21"/>
              </w:rPr>
              <w:t>）</w:t>
            </w:r>
          </w:p>
          <w:p w14:paraId="30268794">
            <w:pPr>
              <w:autoSpaceDE w:val="0"/>
              <w:autoSpaceDN w:val="0"/>
              <w:adjustRightInd w:val="0"/>
              <w:spacing w:line="360" w:lineRule="auto"/>
              <w:rPr>
                <w:rFonts w:cs="仿宋_GB2312" w:asciiTheme="minorEastAsia" w:hAnsiTheme="minorEastAsia"/>
                <w:color w:val="auto"/>
                <w:szCs w:val="21"/>
              </w:rPr>
            </w:pPr>
            <w:r>
              <w:rPr>
                <w:rFonts w:cs="仿宋_GB2312" w:asciiTheme="minorEastAsia" w:hAnsiTheme="minorEastAsia"/>
                <w:color w:val="auto"/>
                <w:szCs w:val="21"/>
                <w:lang w:val="zh-CN"/>
              </w:rPr>
              <w:t>中标</w:t>
            </w:r>
            <w:r>
              <w:rPr>
                <w:rFonts w:hint="eastAsia" w:cs="仿宋_GB2312" w:asciiTheme="minorEastAsia" w:hAnsiTheme="minorEastAsia"/>
                <w:color w:val="auto"/>
                <w:szCs w:val="21"/>
                <w:lang w:val="zh-CN"/>
              </w:rPr>
              <w:t>人投标</w:t>
            </w:r>
            <w:r>
              <w:rPr>
                <w:rFonts w:cs="仿宋_GB2312" w:asciiTheme="minorEastAsia" w:hAnsiTheme="minorEastAsia"/>
                <w:color w:val="auto"/>
                <w:szCs w:val="21"/>
                <w:lang w:val="zh-CN"/>
              </w:rPr>
              <w:t>有效期延</w:t>
            </w:r>
            <w:r>
              <w:rPr>
                <w:rFonts w:hint="eastAsia" w:cs="仿宋_GB2312" w:asciiTheme="minorEastAsia" w:hAnsiTheme="minorEastAsia"/>
                <w:color w:val="auto"/>
                <w:szCs w:val="21"/>
                <w:lang w:val="zh-CN"/>
              </w:rPr>
              <w:t>至合同</w:t>
            </w:r>
            <w:r>
              <w:rPr>
                <w:rFonts w:cs="仿宋_GB2312" w:asciiTheme="minorEastAsia" w:hAnsiTheme="minorEastAsia"/>
                <w:color w:val="auto"/>
                <w:szCs w:val="21"/>
                <w:lang w:val="zh-CN"/>
              </w:rPr>
              <w:t>验收之日</w:t>
            </w:r>
            <w:r>
              <w:rPr>
                <w:rFonts w:hint="eastAsia" w:cs="仿宋_GB2312" w:asciiTheme="minorEastAsia" w:hAnsiTheme="minorEastAsia"/>
                <w:color w:val="auto"/>
                <w:szCs w:val="21"/>
                <w:lang w:val="zh-CN"/>
              </w:rPr>
              <w:t>，</w:t>
            </w:r>
            <w:r>
              <w:rPr>
                <w:rFonts w:hint="eastAsia" w:cs="宋体" w:asciiTheme="minorEastAsia" w:hAnsiTheme="minorEastAsia"/>
                <w:color w:val="auto"/>
                <w:kern w:val="0"/>
                <w:szCs w:val="21"/>
              </w:rPr>
              <w:t>中标人全部合同义务履行完毕为止。</w:t>
            </w:r>
          </w:p>
        </w:tc>
      </w:tr>
      <w:tr w14:paraId="6930D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3BE4B61">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11</w:t>
            </w:r>
          </w:p>
        </w:tc>
        <w:tc>
          <w:tcPr>
            <w:tcW w:w="2372" w:type="dxa"/>
            <w:vAlign w:val="center"/>
          </w:tcPr>
          <w:p w14:paraId="565E829B">
            <w:pPr>
              <w:autoSpaceDE w:val="0"/>
              <w:autoSpaceDN w:val="0"/>
              <w:adjustRightInd w:val="0"/>
              <w:spacing w:line="360" w:lineRule="auto"/>
              <w:rPr>
                <w:rFonts w:cs="仿宋_GB2312" w:asciiTheme="minorEastAsia" w:hAnsiTheme="minorEastAsia"/>
                <w:color w:val="auto"/>
                <w:szCs w:val="21"/>
              </w:rPr>
            </w:pPr>
            <w:r>
              <w:rPr>
                <w:rFonts w:cs="宋体" w:asciiTheme="minorEastAsia" w:hAnsiTheme="minorEastAsia"/>
                <w:bCs/>
                <w:color w:val="auto"/>
                <w:szCs w:val="21"/>
                <w:lang w:val="zh-CN"/>
              </w:rPr>
              <w:t>中标人将本项目非主体、非关键性工作分包</w:t>
            </w:r>
          </w:p>
        </w:tc>
        <w:tc>
          <w:tcPr>
            <w:tcW w:w="6709" w:type="dxa"/>
            <w:vAlign w:val="center"/>
          </w:tcPr>
          <w:p w14:paraId="02C56142">
            <w:pPr>
              <w:autoSpaceDE w:val="0"/>
              <w:autoSpaceDN w:val="0"/>
              <w:adjustRightInd w:val="0"/>
              <w:spacing w:line="276" w:lineRule="auto"/>
              <w:rPr>
                <w:rFonts w:cs="仿宋_GB2312" w:asciiTheme="minorEastAsia" w:hAnsiTheme="minorEastAsia"/>
                <w:color w:val="auto"/>
                <w:szCs w:val="21"/>
              </w:rPr>
            </w:pP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bCs/>
                <w:color w:val="auto"/>
                <w:szCs w:val="21"/>
                <w:lang w:val="zh-CN"/>
              </w:rPr>
              <w:t xml:space="preserve">不允许   </w:t>
            </w:r>
            <w:r>
              <w:rPr>
                <w:rFonts w:hint="eastAsia" w:cs="宋体" w:asciiTheme="minorEastAsia" w:hAnsiTheme="minorEastAsia"/>
                <w:b/>
                <w:bCs/>
                <w:color w:val="auto"/>
                <w:szCs w:val="21"/>
                <w:lang w:val="zh-CN"/>
              </w:rPr>
              <w:t>□</w:t>
            </w:r>
            <w:r>
              <w:rPr>
                <w:rFonts w:hint="eastAsia" w:cs="仿宋_GB2312" w:asciiTheme="minorEastAsia" w:hAnsiTheme="minorEastAsia"/>
                <w:color w:val="auto"/>
                <w:szCs w:val="21"/>
              </w:rPr>
              <w:t>允许</w:t>
            </w:r>
          </w:p>
        </w:tc>
      </w:tr>
      <w:tr w14:paraId="738AD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1EE70D6">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12</w:t>
            </w:r>
          </w:p>
        </w:tc>
        <w:tc>
          <w:tcPr>
            <w:tcW w:w="2372" w:type="dxa"/>
            <w:vAlign w:val="center"/>
          </w:tcPr>
          <w:p w14:paraId="036B6D0E">
            <w:pPr>
              <w:autoSpaceDE w:val="0"/>
              <w:autoSpaceDN w:val="0"/>
              <w:adjustRightInd w:val="0"/>
              <w:spacing w:line="360" w:lineRule="auto"/>
              <w:jc w:val="center"/>
              <w:rPr>
                <w:rFonts w:cs="宋体" w:asciiTheme="minorEastAsia" w:hAnsiTheme="minorEastAsia"/>
                <w:bCs/>
                <w:color w:val="auto"/>
                <w:szCs w:val="21"/>
                <w:lang w:val="zh-CN"/>
              </w:rPr>
            </w:pPr>
            <w:r>
              <w:rPr>
                <w:rFonts w:hint="eastAsia" w:cs="宋体" w:asciiTheme="minorEastAsia" w:hAnsiTheme="minorEastAsia"/>
                <w:bCs/>
                <w:color w:val="auto"/>
                <w:szCs w:val="21"/>
                <w:lang w:val="zh-CN"/>
              </w:rPr>
              <w:t>投标截止及开标时间</w:t>
            </w:r>
          </w:p>
        </w:tc>
        <w:tc>
          <w:tcPr>
            <w:tcW w:w="6709" w:type="dxa"/>
            <w:vAlign w:val="center"/>
          </w:tcPr>
          <w:p w14:paraId="4B43651D">
            <w:pPr>
              <w:autoSpaceDE w:val="0"/>
              <w:autoSpaceDN w:val="0"/>
              <w:adjustRightInd w:val="0"/>
              <w:spacing w:line="360" w:lineRule="auto"/>
              <w:rPr>
                <w:rFonts w:cs="宋体" w:asciiTheme="minorEastAsia" w:hAnsiTheme="minorEastAsia"/>
                <w:bCs/>
                <w:color w:val="auto"/>
                <w:szCs w:val="21"/>
                <w:lang w:val="zh-CN"/>
              </w:rPr>
            </w:pPr>
            <w:r>
              <w:rPr>
                <w:rFonts w:hint="eastAsia" w:cs="宋体" w:asciiTheme="minorEastAsia" w:hAnsiTheme="minorEastAsia"/>
                <w:bCs/>
                <w:color w:val="auto"/>
                <w:szCs w:val="21"/>
                <w:lang w:val="zh-CN"/>
              </w:rPr>
              <w:t>202</w:t>
            </w:r>
            <w:r>
              <w:rPr>
                <w:rFonts w:hint="eastAsia" w:cs="宋体" w:asciiTheme="minorEastAsia" w:hAnsiTheme="minorEastAsia"/>
                <w:bCs/>
                <w:color w:val="auto"/>
                <w:szCs w:val="21"/>
              </w:rPr>
              <w:t>6</w:t>
            </w:r>
            <w:r>
              <w:rPr>
                <w:rFonts w:hint="eastAsia" w:cs="宋体" w:asciiTheme="minorEastAsia" w:hAnsiTheme="minorEastAsia"/>
                <w:bCs/>
                <w:color w:val="auto"/>
                <w:szCs w:val="21"/>
                <w:lang w:val="zh-CN"/>
              </w:rPr>
              <w:t>年</w:t>
            </w:r>
            <w:r>
              <w:rPr>
                <w:rFonts w:hint="eastAsia" w:cs="宋体" w:asciiTheme="minorEastAsia" w:hAnsiTheme="minorEastAsia"/>
                <w:bCs/>
                <w:color w:val="auto"/>
                <w:szCs w:val="21"/>
                <w:lang w:val="en-US" w:eastAsia="zh-CN"/>
              </w:rPr>
              <w:t>7</w:t>
            </w:r>
            <w:r>
              <w:rPr>
                <w:rFonts w:hint="eastAsia" w:cs="宋体" w:asciiTheme="minorEastAsia" w:hAnsiTheme="minorEastAsia"/>
                <w:bCs/>
                <w:color w:val="auto"/>
                <w:szCs w:val="21"/>
                <w:lang w:val="zh-CN"/>
              </w:rPr>
              <w:t>月</w:t>
            </w:r>
            <w:r>
              <w:rPr>
                <w:rFonts w:hint="eastAsia" w:cs="宋体" w:asciiTheme="minorEastAsia" w:hAnsiTheme="minorEastAsia"/>
                <w:bCs/>
                <w:color w:val="auto"/>
                <w:szCs w:val="21"/>
                <w:lang w:val="en-US" w:eastAsia="zh-CN"/>
              </w:rPr>
              <w:t>7</w:t>
            </w:r>
            <w:r>
              <w:rPr>
                <w:rFonts w:hint="eastAsia" w:cs="宋体" w:asciiTheme="minorEastAsia" w:hAnsiTheme="minorEastAsia"/>
                <w:bCs/>
                <w:color w:val="auto"/>
                <w:szCs w:val="21"/>
                <w:lang w:val="zh-CN"/>
              </w:rPr>
              <w:t>日</w:t>
            </w:r>
            <w:r>
              <w:rPr>
                <w:rFonts w:hint="eastAsia" w:cs="宋体" w:asciiTheme="minorEastAsia" w:hAnsiTheme="minorEastAsia"/>
                <w:bCs/>
                <w:color w:val="auto"/>
                <w:szCs w:val="21"/>
              </w:rPr>
              <w:t>8时30分</w:t>
            </w:r>
            <w:r>
              <w:rPr>
                <w:rFonts w:hint="eastAsia" w:cs="宋体" w:asciiTheme="minorEastAsia" w:hAnsiTheme="minorEastAsia"/>
                <w:bCs/>
                <w:color w:val="auto"/>
                <w:szCs w:val="21"/>
                <w:lang w:val="zh-CN"/>
              </w:rPr>
              <w:t xml:space="preserve">（北京时间） </w:t>
            </w:r>
          </w:p>
        </w:tc>
      </w:tr>
      <w:tr w14:paraId="5D179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30841F98">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13</w:t>
            </w:r>
          </w:p>
        </w:tc>
        <w:tc>
          <w:tcPr>
            <w:tcW w:w="2372" w:type="dxa"/>
            <w:vAlign w:val="center"/>
          </w:tcPr>
          <w:p w14:paraId="57BCD645">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开标地点</w:t>
            </w:r>
          </w:p>
        </w:tc>
        <w:tc>
          <w:tcPr>
            <w:tcW w:w="6709" w:type="dxa"/>
            <w:vAlign w:val="center"/>
          </w:tcPr>
          <w:p w14:paraId="0274FCEC">
            <w:pPr>
              <w:autoSpaceDE w:val="0"/>
              <w:autoSpaceDN w:val="0"/>
              <w:adjustRightInd w:val="0"/>
              <w:spacing w:line="360" w:lineRule="auto"/>
              <w:rPr>
                <w:rFonts w:cs="宋体" w:asciiTheme="minorEastAsia" w:hAnsiTheme="minorEastAsia"/>
                <w:bCs/>
                <w:color w:val="auto"/>
                <w:szCs w:val="21"/>
                <w:lang w:val="zh-CN"/>
              </w:rPr>
            </w:pPr>
            <w:r>
              <w:rPr>
                <w:rFonts w:hint="eastAsia" w:cs="仿宋_GB2312" w:asciiTheme="minorEastAsia" w:hAnsiTheme="minorEastAsia"/>
                <w:color w:val="auto"/>
                <w:szCs w:val="21"/>
              </w:rPr>
              <w:t>开标地点：禹州市公共资源交易中心开标二室（</w:t>
            </w:r>
            <w:r>
              <w:rPr>
                <w:rFonts w:hint="eastAsia" w:cs="Arial" w:asciiTheme="minorEastAsia" w:hAnsiTheme="minorEastAsia"/>
                <w:b/>
                <w:color w:val="auto"/>
                <w:szCs w:val="21"/>
              </w:rPr>
              <w:t>本项目采用远程不见面开标，投标人无须到交易中心现场</w:t>
            </w:r>
            <w:r>
              <w:rPr>
                <w:rFonts w:hint="eastAsia" w:cs="Arial" w:asciiTheme="minorEastAsia" w:hAnsiTheme="minorEastAsia"/>
                <w:color w:val="auto"/>
                <w:szCs w:val="21"/>
              </w:rPr>
              <w:t>）</w:t>
            </w:r>
            <w:r>
              <w:rPr>
                <w:rFonts w:hint="eastAsia" w:cs="仿宋_GB2312" w:asciiTheme="minorEastAsia" w:hAnsiTheme="minorEastAsia"/>
                <w:color w:val="auto"/>
                <w:szCs w:val="21"/>
              </w:rPr>
              <w:t>。</w:t>
            </w:r>
          </w:p>
        </w:tc>
      </w:tr>
      <w:tr w14:paraId="231F1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6C8CC296">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14</w:t>
            </w:r>
          </w:p>
        </w:tc>
        <w:tc>
          <w:tcPr>
            <w:tcW w:w="2372" w:type="dxa"/>
            <w:vAlign w:val="center"/>
          </w:tcPr>
          <w:p w14:paraId="6F11D30D">
            <w:pPr>
              <w:autoSpaceDE w:val="0"/>
              <w:autoSpaceDN w:val="0"/>
              <w:adjustRightInd w:val="0"/>
              <w:spacing w:line="276" w:lineRule="auto"/>
              <w:jc w:val="center"/>
              <w:rPr>
                <w:rFonts w:cs="宋体" w:asciiTheme="minorEastAsia" w:hAnsiTheme="minorEastAsia"/>
                <w:bCs/>
                <w:color w:val="auto"/>
                <w:szCs w:val="21"/>
                <w:lang w:val="zh-CN"/>
              </w:rPr>
            </w:pPr>
            <w:r>
              <w:rPr>
                <w:rFonts w:hint="eastAsia" w:cs="宋体" w:asciiTheme="minorEastAsia" w:hAnsiTheme="minorEastAsia"/>
                <w:color w:val="auto"/>
                <w:kern w:val="0"/>
                <w:szCs w:val="21"/>
              </w:rPr>
              <w:t>投标保证金</w:t>
            </w:r>
          </w:p>
        </w:tc>
        <w:tc>
          <w:tcPr>
            <w:tcW w:w="6709" w:type="dxa"/>
            <w:vAlign w:val="center"/>
          </w:tcPr>
          <w:p w14:paraId="19DA7C8E">
            <w:pPr>
              <w:tabs>
                <w:tab w:val="left" w:pos="1260"/>
              </w:tabs>
              <w:autoSpaceDE w:val="0"/>
              <w:autoSpaceDN w:val="0"/>
              <w:adjustRightInd w:val="0"/>
              <w:spacing w:line="360" w:lineRule="auto"/>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本项目不收取。</w:t>
            </w:r>
          </w:p>
          <w:p w14:paraId="6DE91D8A">
            <w:pPr>
              <w:tabs>
                <w:tab w:val="left" w:pos="1260"/>
              </w:tabs>
              <w:autoSpaceDE w:val="0"/>
              <w:autoSpaceDN w:val="0"/>
              <w:adjustRightInd w:val="0"/>
              <w:spacing w:line="360" w:lineRule="auto"/>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投标人应提供投标承诺函。</w:t>
            </w:r>
          </w:p>
        </w:tc>
      </w:tr>
      <w:tr w14:paraId="7A9C0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06" w:type="dxa"/>
            <w:vAlign w:val="center"/>
          </w:tcPr>
          <w:p w14:paraId="7B75FFC8">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15</w:t>
            </w:r>
          </w:p>
        </w:tc>
        <w:tc>
          <w:tcPr>
            <w:tcW w:w="2372" w:type="dxa"/>
            <w:vAlign w:val="center"/>
          </w:tcPr>
          <w:p w14:paraId="78E29B7B">
            <w:pPr>
              <w:autoSpaceDE w:val="0"/>
              <w:autoSpaceDN w:val="0"/>
              <w:adjustRightInd w:val="0"/>
              <w:spacing w:line="276" w:lineRule="auto"/>
              <w:jc w:val="center"/>
              <w:rPr>
                <w:rFonts w:cs="仿宋_GB2312" w:asciiTheme="minorEastAsia" w:hAnsiTheme="minorEastAsia"/>
                <w:color w:val="auto"/>
                <w:szCs w:val="21"/>
              </w:rPr>
            </w:pPr>
            <w:r>
              <w:rPr>
                <w:rFonts w:hint="eastAsia" w:cs="仿宋_GB2312" w:asciiTheme="minorEastAsia" w:hAnsiTheme="minorEastAsia"/>
                <w:color w:val="auto"/>
                <w:szCs w:val="21"/>
              </w:rPr>
              <w:t>公告发布</w:t>
            </w:r>
          </w:p>
        </w:tc>
        <w:tc>
          <w:tcPr>
            <w:tcW w:w="6709" w:type="dxa"/>
            <w:tcBorders>
              <w:top w:val="single" w:color="auto" w:sz="4" w:space="0"/>
            </w:tcBorders>
            <w:vAlign w:val="center"/>
          </w:tcPr>
          <w:p w14:paraId="2873B964">
            <w:pPr>
              <w:autoSpaceDE w:val="0"/>
              <w:autoSpaceDN w:val="0"/>
              <w:adjustRightInd w:val="0"/>
              <w:spacing w:line="360" w:lineRule="auto"/>
              <w:rPr>
                <w:rFonts w:cs="宋体" w:asciiTheme="minorEastAsia" w:hAnsiTheme="minorEastAsia"/>
                <w:bCs/>
                <w:color w:val="auto"/>
                <w:szCs w:val="21"/>
                <w:lang w:val="zh-CN"/>
              </w:rPr>
            </w:pPr>
            <w:r>
              <w:rPr>
                <w:rFonts w:hint="eastAsia" w:cs="宋体" w:asciiTheme="minorEastAsia" w:hAnsiTheme="minorEastAsia"/>
                <w:color w:val="auto"/>
                <w:szCs w:val="21"/>
              </w:rPr>
              <w:t>招标公告、中标公告、变更（更正）公告、现场勘察答复等相关信息同时在以下网站发布：《河南省政府采购网》《许昌市政府采购网》《全国公共资源交易平台（河南省·许昌市）》</w:t>
            </w:r>
          </w:p>
        </w:tc>
      </w:tr>
      <w:tr w14:paraId="2A79D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EC44989">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16</w:t>
            </w:r>
          </w:p>
        </w:tc>
        <w:tc>
          <w:tcPr>
            <w:tcW w:w="2372" w:type="dxa"/>
            <w:vAlign w:val="center"/>
          </w:tcPr>
          <w:p w14:paraId="5B45E6E8">
            <w:pPr>
              <w:autoSpaceDE w:val="0"/>
              <w:autoSpaceDN w:val="0"/>
              <w:adjustRightInd w:val="0"/>
              <w:spacing w:line="360" w:lineRule="auto"/>
              <w:jc w:val="center"/>
              <w:rPr>
                <w:rFonts w:cs="仿宋_GB2312" w:asciiTheme="minorEastAsia" w:hAnsiTheme="minorEastAsia"/>
                <w:color w:val="auto"/>
                <w:szCs w:val="21"/>
              </w:rPr>
            </w:pPr>
            <w:r>
              <w:rPr>
                <w:rFonts w:hint="eastAsia" w:cs="仿宋_GB2312" w:asciiTheme="minorEastAsia" w:hAnsiTheme="minorEastAsia"/>
                <w:color w:val="auto"/>
                <w:szCs w:val="21"/>
              </w:rPr>
              <w:t>采购人澄清或修改</w:t>
            </w:r>
          </w:p>
          <w:p w14:paraId="23B83FD4">
            <w:pPr>
              <w:autoSpaceDE w:val="0"/>
              <w:autoSpaceDN w:val="0"/>
              <w:adjustRightInd w:val="0"/>
              <w:spacing w:line="360" w:lineRule="auto"/>
              <w:jc w:val="center"/>
              <w:rPr>
                <w:rFonts w:cs="黑体" w:asciiTheme="minorEastAsia" w:hAnsiTheme="minorEastAsia"/>
                <w:color w:val="auto"/>
                <w:szCs w:val="21"/>
              </w:rPr>
            </w:pPr>
            <w:r>
              <w:rPr>
                <w:rFonts w:hint="eastAsia" w:cs="仿宋_GB2312" w:asciiTheme="minorEastAsia" w:hAnsiTheme="minorEastAsia"/>
                <w:color w:val="auto"/>
                <w:szCs w:val="21"/>
              </w:rPr>
              <w:t>招标文件时间</w:t>
            </w:r>
          </w:p>
        </w:tc>
        <w:tc>
          <w:tcPr>
            <w:tcW w:w="6709" w:type="dxa"/>
            <w:vAlign w:val="center"/>
          </w:tcPr>
          <w:p w14:paraId="6E7570EB">
            <w:pPr>
              <w:autoSpaceDE w:val="0"/>
              <w:autoSpaceDN w:val="0"/>
              <w:adjustRightInd w:val="0"/>
              <w:spacing w:line="360" w:lineRule="auto"/>
              <w:rPr>
                <w:rFonts w:cs="仿宋_GB2312" w:asciiTheme="minorEastAsia" w:hAnsiTheme="minorEastAsia"/>
                <w:color w:val="auto"/>
                <w:szCs w:val="21"/>
                <w:lang w:val="zh-CN"/>
              </w:rPr>
            </w:pPr>
            <w:r>
              <w:rPr>
                <w:rFonts w:hint="eastAsia" w:cs="宋体" w:asciiTheme="minorEastAsia" w:hAnsiTheme="minorEastAsia"/>
                <w:bCs/>
                <w:color w:val="auto"/>
                <w:szCs w:val="21"/>
                <w:lang w:val="zh-CN"/>
              </w:rPr>
              <w:t>投标截止时间15日前（</w:t>
            </w:r>
            <w:r>
              <w:rPr>
                <w:rFonts w:hint="eastAsia" w:cs="仿宋_GB2312" w:asciiTheme="minorEastAsia" w:hAnsiTheme="minorEastAsia"/>
                <w:color w:val="auto"/>
                <w:szCs w:val="21"/>
                <w:lang w:val="zh-CN"/>
              </w:rPr>
              <w:t>澄清内容可能影响投标文件编制的）</w:t>
            </w:r>
          </w:p>
        </w:tc>
      </w:tr>
      <w:tr w14:paraId="4144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031B589">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17</w:t>
            </w:r>
          </w:p>
        </w:tc>
        <w:tc>
          <w:tcPr>
            <w:tcW w:w="2372" w:type="dxa"/>
            <w:vAlign w:val="center"/>
          </w:tcPr>
          <w:p w14:paraId="2E0E0F0E">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投标人对采购文件</w:t>
            </w:r>
          </w:p>
          <w:p w14:paraId="6C644E18">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质疑截止时间</w:t>
            </w:r>
          </w:p>
        </w:tc>
        <w:tc>
          <w:tcPr>
            <w:tcW w:w="6709" w:type="dxa"/>
            <w:vAlign w:val="center"/>
          </w:tcPr>
          <w:p w14:paraId="5F14EFE5">
            <w:pPr>
              <w:autoSpaceDE w:val="0"/>
              <w:autoSpaceDN w:val="0"/>
              <w:adjustRightInd w:val="0"/>
              <w:spacing w:line="360" w:lineRule="auto"/>
              <w:rPr>
                <w:rFonts w:cs="宋体" w:asciiTheme="minorEastAsia" w:hAnsiTheme="minorEastAsia"/>
                <w:bCs/>
                <w:color w:val="auto"/>
                <w:szCs w:val="21"/>
              </w:rPr>
            </w:pPr>
            <w:r>
              <w:rPr>
                <w:rFonts w:hint="eastAsia" w:cs="宋体" w:asciiTheme="minorEastAsia" w:hAnsiTheme="minorEastAsia"/>
                <w:bCs/>
                <w:color w:val="auto"/>
                <w:szCs w:val="21"/>
                <w:lang w:val="zh-CN"/>
              </w:rPr>
              <w:t>招标公告期满之日起七个工作日</w:t>
            </w:r>
          </w:p>
        </w:tc>
      </w:tr>
      <w:tr w14:paraId="2E314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94FC0BF">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18</w:t>
            </w:r>
          </w:p>
        </w:tc>
        <w:tc>
          <w:tcPr>
            <w:tcW w:w="2372" w:type="dxa"/>
            <w:vAlign w:val="center"/>
          </w:tcPr>
          <w:p w14:paraId="33A258D9">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投标文件份数</w:t>
            </w:r>
          </w:p>
        </w:tc>
        <w:tc>
          <w:tcPr>
            <w:tcW w:w="6709" w:type="dxa"/>
            <w:vAlign w:val="center"/>
          </w:tcPr>
          <w:p w14:paraId="7637412A">
            <w:pPr>
              <w:autoSpaceDE w:val="0"/>
              <w:autoSpaceDN w:val="0"/>
              <w:adjustRightInd w:val="0"/>
              <w:spacing w:line="360" w:lineRule="auto"/>
              <w:rPr>
                <w:rFonts w:cs="宋体" w:asciiTheme="minorEastAsia" w:hAnsiTheme="minorEastAsia"/>
                <w:color w:val="auto"/>
                <w:szCs w:val="21"/>
              </w:rPr>
            </w:pPr>
            <w:r>
              <w:rPr>
                <w:rFonts w:ascii="新宋体" w:hAnsi="新宋体" w:eastAsia="新宋体"/>
                <w:b/>
                <w:color w:val="auto"/>
                <w:szCs w:val="21"/>
              </w:rPr>
              <w:fldChar w:fldCharType="begin"/>
            </w:r>
            <w:r>
              <w:rPr>
                <w:rFonts w:hint="eastAsia" w:ascii="新宋体" w:hAnsi="新宋体" w:eastAsia="新宋体"/>
                <w:b/>
                <w:color w:val="auto"/>
                <w:szCs w:val="21"/>
              </w:rPr>
              <w:instrText xml:space="preserve">eq \o\ac(□,√)</w:instrText>
            </w:r>
            <w:r>
              <w:rPr>
                <w:rFonts w:ascii="新宋体" w:hAnsi="新宋体" w:eastAsia="新宋体"/>
                <w:b/>
                <w:color w:val="auto"/>
                <w:szCs w:val="21"/>
              </w:rPr>
              <w:fldChar w:fldCharType="end"/>
            </w:r>
            <w:r>
              <w:rPr>
                <w:rFonts w:hint="eastAsia" w:ascii="新宋体" w:hAnsi="新宋体" w:eastAsia="新宋体"/>
                <w:color w:val="auto"/>
                <w:szCs w:val="21"/>
              </w:rPr>
              <w:t>电子投标文件：成功上传至《全国公共资源交易平台（河南省·许昌市）》公共资源交易系统加密电子投标文件1份</w:t>
            </w:r>
            <w:r>
              <w:rPr>
                <w:rFonts w:hint="eastAsia" w:hAnsi="宋体" w:cs="宋体"/>
                <w:color w:val="auto"/>
                <w:szCs w:val="21"/>
                <w:lang w:val="zh-CN"/>
              </w:rPr>
              <w:t>（文件格式为： XXX公司XXX项目编号.file）。</w:t>
            </w:r>
          </w:p>
          <w:p w14:paraId="40CBDB46">
            <w:pPr>
              <w:autoSpaceDE w:val="0"/>
              <w:autoSpaceDN w:val="0"/>
              <w:adjustRightInd w:val="0"/>
              <w:spacing w:line="360" w:lineRule="auto"/>
              <w:rPr>
                <w:rFonts w:ascii="新宋体" w:hAnsi="新宋体" w:eastAsia="新宋体"/>
                <w:color w:val="auto"/>
                <w:szCs w:val="21"/>
              </w:rPr>
            </w:pPr>
            <w:r>
              <w:rPr>
                <w:rFonts w:hint="eastAsia" w:cs="宋体" w:asciiTheme="minorEastAsia" w:hAnsiTheme="minorEastAsia"/>
                <w:b/>
                <w:bCs/>
                <w:color w:val="auto"/>
                <w:szCs w:val="21"/>
                <w:lang w:val="zh-CN"/>
              </w:rPr>
              <w:t>□</w:t>
            </w:r>
            <w:r>
              <w:rPr>
                <w:rFonts w:hint="eastAsia" w:ascii="新宋体" w:hAnsi="新宋体" w:eastAsia="新宋体"/>
                <w:color w:val="auto"/>
                <w:szCs w:val="21"/>
              </w:rPr>
              <w:t>纸质投标文件：</w:t>
            </w:r>
            <w:r>
              <w:rPr>
                <w:rFonts w:hint="eastAsia" w:cs="仿宋_GB2312" w:asciiTheme="minorEastAsia" w:hAnsiTheme="minorEastAsia"/>
                <w:color w:val="auto"/>
                <w:szCs w:val="21"/>
              </w:rPr>
              <w:t>正本</w:t>
            </w:r>
            <w:r>
              <w:rPr>
                <w:rFonts w:hint="eastAsia" w:cs="仿宋_GB2312" w:asciiTheme="minorEastAsia" w:hAnsiTheme="minorEastAsia"/>
                <w:b/>
                <w:color w:val="auto"/>
                <w:szCs w:val="21"/>
              </w:rPr>
              <w:t>一</w:t>
            </w:r>
            <w:r>
              <w:rPr>
                <w:rFonts w:hint="eastAsia" w:cs="仿宋_GB2312" w:asciiTheme="minorEastAsia" w:hAnsiTheme="minorEastAsia"/>
                <w:color w:val="auto"/>
                <w:szCs w:val="21"/>
              </w:rPr>
              <w:t>份，副本</w:t>
            </w:r>
            <w:r>
              <w:rPr>
                <w:rFonts w:hint="eastAsia" w:cs="仿宋_GB2312" w:asciiTheme="minorEastAsia" w:hAnsiTheme="minorEastAsia"/>
                <w:color w:val="auto"/>
                <w:szCs w:val="21"/>
                <w:u w:val="single"/>
              </w:rPr>
              <w:t xml:space="preserve"> 一 </w:t>
            </w:r>
            <w:r>
              <w:rPr>
                <w:rFonts w:hint="eastAsia" w:cs="仿宋_GB2312" w:asciiTheme="minorEastAsia" w:hAnsiTheme="minorEastAsia"/>
                <w:color w:val="auto"/>
                <w:szCs w:val="21"/>
              </w:rPr>
              <w:t>份。使用</w:t>
            </w:r>
            <w:r>
              <w:rPr>
                <w:rFonts w:hint="eastAsia" w:ascii="新宋体" w:hAnsi="新宋体" w:eastAsia="新宋体"/>
                <w:color w:val="auto"/>
                <w:szCs w:val="21"/>
              </w:rPr>
              <w:t>格式为“投标文件（供打印）.PDF”的文件。</w:t>
            </w:r>
          </w:p>
          <w:p w14:paraId="67A7DF60">
            <w:pPr>
              <w:autoSpaceDE w:val="0"/>
              <w:autoSpaceDN w:val="0"/>
              <w:adjustRightInd w:val="0"/>
              <w:spacing w:line="360" w:lineRule="auto"/>
              <w:rPr>
                <w:rFonts w:cs="宋体" w:asciiTheme="minorEastAsia" w:hAnsiTheme="minorEastAsia"/>
                <w:bCs/>
                <w:color w:val="auto"/>
                <w:szCs w:val="21"/>
                <w:lang w:val="zh-CN"/>
              </w:rPr>
            </w:pPr>
            <w:r>
              <w:rPr>
                <w:rFonts w:hint="eastAsia" w:ascii="新宋体" w:hAnsi="新宋体" w:eastAsia="新宋体"/>
                <w:color w:val="auto"/>
                <w:szCs w:val="21"/>
              </w:rPr>
              <w:t>电子投标文件和纸质投标文件的内容、格式、水印码、签章应一致。</w:t>
            </w:r>
          </w:p>
        </w:tc>
      </w:tr>
      <w:tr w14:paraId="60A33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2D63C1C">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19</w:t>
            </w:r>
          </w:p>
        </w:tc>
        <w:tc>
          <w:tcPr>
            <w:tcW w:w="2372" w:type="dxa"/>
            <w:vAlign w:val="center"/>
          </w:tcPr>
          <w:p w14:paraId="5FCCD04B">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投标文件的</w:t>
            </w:r>
          </w:p>
          <w:p w14:paraId="4F5FAA15">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签署盖章</w:t>
            </w:r>
          </w:p>
        </w:tc>
        <w:tc>
          <w:tcPr>
            <w:tcW w:w="6709" w:type="dxa"/>
            <w:vAlign w:val="center"/>
          </w:tcPr>
          <w:p w14:paraId="240CC37E">
            <w:pPr>
              <w:autoSpaceDE w:val="0"/>
              <w:autoSpaceDN w:val="0"/>
              <w:adjustRightInd w:val="0"/>
              <w:spacing w:line="420" w:lineRule="exact"/>
              <w:rPr>
                <w:rFonts w:ascii="新宋体" w:hAnsi="新宋体" w:eastAsia="新宋体"/>
                <w:color w:val="auto"/>
                <w:szCs w:val="21"/>
              </w:rPr>
            </w:pPr>
            <w:r>
              <w:rPr>
                <w:rFonts w:ascii="新宋体" w:hAnsi="新宋体" w:eastAsia="新宋体"/>
                <w:b/>
                <w:color w:val="auto"/>
                <w:szCs w:val="21"/>
              </w:rPr>
              <w:fldChar w:fldCharType="begin"/>
            </w:r>
            <w:r>
              <w:rPr>
                <w:rFonts w:hint="eastAsia" w:ascii="新宋体" w:hAnsi="新宋体" w:eastAsia="新宋体"/>
                <w:b/>
                <w:color w:val="auto"/>
                <w:szCs w:val="21"/>
              </w:rPr>
              <w:instrText xml:space="preserve">eq \o\ac(□,√)</w:instrText>
            </w:r>
            <w:r>
              <w:rPr>
                <w:rFonts w:ascii="新宋体" w:hAnsi="新宋体" w:eastAsia="新宋体"/>
                <w:b/>
                <w:color w:val="auto"/>
                <w:szCs w:val="21"/>
              </w:rPr>
              <w:fldChar w:fldCharType="end"/>
            </w:r>
            <w:r>
              <w:rPr>
                <w:rFonts w:hint="eastAsia" w:ascii="新宋体" w:hAnsi="新宋体" w:eastAsia="新宋体"/>
                <w:color w:val="auto"/>
                <w:szCs w:val="21"/>
              </w:rPr>
              <w:t>电子投标文件：按招标文件要求加盖投标人电子印章和法人电子印章。</w:t>
            </w:r>
          </w:p>
          <w:p w14:paraId="18B486C7">
            <w:pPr>
              <w:autoSpaceDE w:val="0"/>
              <w:autoSpaceDN w:val="0"/>
              <w:adjustRightInd w:val="0"/>
              <w:spacing w:line="420" w:lineRule="exact"/>
              <w:rPr>
                <w:rFonts w:cs="仿宋_GB2312" w:asciiTheme="minorEastAsia" w:hAnsiTheme="minorEastAsia"/>
                <w:color w:val="auto"/>
                <w:szCs w:val="21"/>
              </w:rPr>
            </w:pPr>
            <w:r>
              <w:rPr>
                <w:rFonts w:hint="eastAsia" w:cs="宋体" w:asciiTheme="minorEastAsia" w:hAnsiTheme="minorEastAsia"/>
                <w:b/>
                <w:bCs/>
                <w:color w:val="auto"/>
                <w:szCs w:val="21"/>
                <w:lang w:val="zh-CN"/>
              </w:rPr>
              <w:t>□</w:t>
            </w:r>
            <w:r>
              <w:rPr>
                <w:rFonts w:hint="eastAsia" w:ascii="新宋体" w:hAnsi="新宋体" w:eastAsia="新宋体"/>
                <w:color w:val="auto"/>
                <w:szCs w:val="21"/>
              </w:rPr>
              <w:t>纸质投标文件：投标文件封面加盖投标人公章（投标文件是指投标人电子投标文件制作完成后生成的后缀名为</w:t>
            </w:r>
            <w:r>
              <w:rPr>
                <w:rFonts w:hint="eastAsia" w:hAnsi="宋体"/>
                <w:color w:val="auto"/>
                <w:szCs w:val="21"/>
              </w:rPr>
              <w:t>“.PDF”的文件</w:t>
            </w:r>
            <w:r>
              <w:rPr>
                <w:rFonts w:hint="eastAsia" w:ascii="新宋体" w:hAnsi="新宋体" w:eastAsia="新宋体"/>
                <w:color w:val="auto"/>
                <w:szCs w:val="21"/>
              </w:rPr>
              <w:t>打印的纸质投标文件）。</w:t>
            </w:r>
          </w:p>
        </w:tc>
      </w:tr>
      <w:tr w14:paraId="79E42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087386A">
            <w:pPr>
              <w:autoSpaceDE w:val="0"/>
              <w:autoSpaceDN w:val="0"/>
              <w:adjustRightInd w:val="0"/>
              <w:spacing w:line="276" w:lineRule="auto"/>
              <w:jc w:val="center"/>
              <w:rPr>
                <w:rFonts w:cs="TimesNewRomanPSMT" w:asciiTheme="minorEastAsia" w:hAnsiTheme="minorEastAsia"/>
                <w:color w:val="auto"/>
                <w:szCs w:val="21"/>
              </w:rPr>
            </w:pPr>
            <w:r>
              <w:rPr>
                <w:rFonts w:hint="eastAsia" w:cs="TimesNewRomanPSMT" w:asciiTheme="minorEastAsia" w:hAnsiTheme="minorEastAsia"/>
                <w:color w:val="auto"/>
                <w:szCs w:val="21"/>
              </w:rPr>
              <w:t>20</w:t>
            </w:r>
          </w:p>
        </w:tc>
        <w:tc>
          <w:tcPr>
            <w:tcW w:w="2372" w:type="dxa"/>
            <w:vAlign w:val="center"/>
          </w:tcPr>
          <w:p w14:paraId="0E8C40A2">
            <w:pPr>
              <w:autoSpaceDE w:val="0"/>
              <w:autoSpaceDN w:val="0"/>
              <w:adjustRightInd w:val="0"/>
              <w:spacing w:line="360" w:lineRule="auto"/>
              <w:jc w:val="center"/>
              <w:rPr>
                <w:rFonts w:cs="仿宋_GB2312" w:asciiTheme="minorEastAsia" w:hAnsiTheme="minorEastAsia"/>
                <w:color w:val="auto"/>
                <w:szCs w:val="21"/>
              </w:rPr>
            </w:pPr>
            <w:r>
              <w:rPr>
                <w:rFonts w:hint="eastAsia" w:cs="黑体" w:asciiTheme="minorEastAsia" w:hAnsiTheme="minorEastAsia"/>
                <w:color w:val="auto"/>
                <w:szCs w:val="21"/>
              </w:rPr>
              <w:t>评标委员会组建</w:t>
            </w:r>
          </w:p>
        </w:tc>
        <w:tc>
          <w:tcPr>
            <w:tcW w:w="6709" w:type="dxa"/>
            <w:vAlign w:val="center"/>
          </w:tcPr>
          <w:p w14:paraId="35983FB9">
            <w:pPr>
              <w:widowControl/>
              <w:spacing w:line="360" w:lineRule="auto"/>
              <w:jc w:val="left"/>
              <w:rPr>
                <w:rFonts w:ascii="ˎ̥" w:hAnsi="ˎ̥"/>
                <w:color w:val="auto"/>
                <w:lang w:val="zh-CN"/>
              </w:rPr>
            </w:pPr>
            <w:r>
              <w:rPr>
                <w:rFonts w:ascii="新宋体" w:hAnsi="新宋体" w:eastAsia="新宋体"/>
                <w:b/>
                <w:color w:val="auto"/>
                <w:szCs w:val="21"/>
              </w:rPr>
              <w:fldChar w:fldCharType="begin"/>
            </w:r>
            <w:r>
              <w:rPr>
                <w:rFonts w:hint="eastAsia" w:ascii="新宋体" w:hAnsi="新宋体" w:eastAsia="新宋体"/>
                <w:b/>
                <w:color w:val="auto"/>
                <w:szCs w:val="21"/>
              </w:rPr>
              <w:instrText xml:space="preserve">eq \o\ac(□,√)</w:instrText>
            </w:r>
            <w:r>
              <w:rPr>
                <w:rFonts w:ascii="新宋体" w:hAnsi="新宋体" w:eastAsia="新宋体"/>
                <w:b/>
                <w:color w:val="auto"/>
                <w:szCs w:val="21"/>
              </w:rPr>
              <w:fldChar w:fldCharType="end"/>
            </w:r>
            <w:r>
              <w:rPr>
                <w:rFonts w:hint="eastAsia" w:ascii="ˎ̥" w:hAnsi="ˎ̥"/>
                <w:color w:val="auto"/>
                <w:lang w:val="zh-CN"/>
              </w:rPr>
              <w:t>由采购人代表和评审专家</w:t>
            </w:r>
            <w:r>
              <w:rPr>
                <w:rFonts w:hint="eastAsia" w:ascii="ˎ̥" w:hAnsi="ˎ̥"/>
                <w:color w:val="auto"/>
              </w:rPr>
              <w:t>共5人</w:t>
            </w:r>
            <w:r>
              <w:rPr>
                <w:rFonts w:hint="eastAsia" w:ascii="ˎ̥" w:hAnsi="ˎ̥"/>
                <w:color w:val="auto"/>
                <w:lang w:val="zh-CN"/>
              </w:rPr>
              <w:t>组成（</w:t>
            </w:r>
            <w:r>
              <w:rPr>
                <w:rFonts w:hint="eastAsia" w:ascii="ˎ̥" w:hAnsi="ˎ̥"/>
                <w:color w:val="auto"/>
              </w:rPr>
              <w:t>其中采购人代表1人，评审专家4人</w:t>
            </w:r>
            <w:r>
              <w:rPr>
                <w:rFonts w:hint="eastAsia" w:ascii="ˎ̥" w:hAnsi="ˎ̥"/>
                <w:color w:val="auto"/>
                <w:lang w:val="zh-CN"/>
              </w:rPr>
              <w:t>），评审专家从政府采购评审专家库中随机抽取。</w:t>
            </w:r>
          </w:p>
          <w:p w14:paraId="2CD170E1">
            <w:pPr>
              <w:autoSpaceDE w:val="0"/>
              <w:autoSpaceDN w:val="0"/>
              <w:adjustRightInd w:val="0"/>
              <w:spacing w:line="360" w:lineRule="auto"/>
              <w:rPr>
                <w:rFonts w:cs="宋体" w:asciiTheme="minorEastAsia" w:hAnsiTheme="minorEastAsia"/>
                <w:bCs/>
                <w:color w:val="auto"/>
                <w:szCs w:val="21"/>
                <w:lang w:val="zh-CN"/>
              </w:rPr>
            </w:pPr>
            <w:r>
              <w:rPr>
                <w:rFonts w:hint="eastAsia" w:cs="仿宋_GB2312" w:asciiTheme="minorEastAsia" w:hAnsiTheme="minorEastAsia"/>
                <w:color w:val="auto"/>
                <w:szCs w:val="21"/>
                <w:lang w:val="zh-CN"/>
              </w:rPr>
              <w:t>□由评审专家组成。评审专家从政府采购评审专家库中随机抽取。</w:t>
            </w:r>
          </w:p>
        </w:tc>
      </w:tr>
      <w:tr w14:paraId="728F0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06A8DD7">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21</w:t>
            </w:r>
          </w:p>
        </w:tc>
        <w:tc>
          <w:tcPr>
            <w:tcW w:w="2372" w:type="dxa"/>
            <w:vAlign w:val="center"/>
          </w:tcPr>
          <w:p w14:paraId="52D04BD8">
            <w:pPr>
              <w:autoSpaceDE w:val="0"/>
              <w:autoSpaceDN w:val="0"/>
              <w:adjustRightInd w:val="0"/>
              <w:spacing w:line="360" w:lineRule="auto"/>
              <w:jc w:val="center"/>
              <w:rPr>
                <w:rFonts w:cs="宋体" w:asciiTheme="minorEastAsia" w:hAnsiTheme="minorEastAsia"/>
                <w:bCs/>
                <w:color w:val="auto"/>
                <w:szCs w:val="21"/>
                <w:lang w:val="zh-CN"/>
              </w:rPr>
            </w:pPr>
            <w:r>
              <w:rPr>
                <w:rFonts w:hint="eastAsia" w:cs="仿宋_GB2312" w:asciiTheme="minorEastAsia" w:hAnsiTheme="minorEastAsia"/>
                <w:color w:val="auto"/>
                <w:szCs w:val="21"/>
              </w:rPr>
              <w:t>评标方法</w:t>
            </w:r>
          </w:p>
        </w:tc>
        <w:tc>
          <w:tcPr>
            <w:tcW w:w="6709" w:type="dxa"/>
            <w:vAlign w:val="center"/>
          </w:tcPr>
          <w:p w14:paraId="1BFA7609">
            <w:pPr>
              <w:autoSpaceDE w:val="0"/>
              <w:autoSpaceDN w:val="0"/>
              <w:adjustRightInd w:val="0"/>
              <w:spacing w:line="360" w:lineRule="auto"/>
              <w:rPr>
                <w:rFonts w:cs="宋体" w:asciiTheme="minorEastAsia" w:hAnsiTheme="minorEastAsia"/>
                <w:bCs/>
                <w:color w:val="auto"/>
                <w:szCs w:val="21"/>
                <w:lang w:val="zh-CN"/>
              </w:rPr>
            </w:pP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bCs/>
                <w:color w:val="auto"/>
                <w:szCs w:val="21"/>
                <w:lang w:val="zh-CN"/>
              </w:rPr>
              <w:t>综合评分法</w:t>
            </w:r>
            <w:r>
              <w:rPr>
                <w:rFonts w:hint="eastAsia" w:cs="宋体" w:asciiTheme="minorEastAsia" w:hAnsiTheme="minorEastAsia"/>
                <w:b/>
                <w:bCs/>
                <w:color w:val="auto"/>
                <w:szCs w:val="21"/>
                <w:lang w:val="zh-CN"/>
              </w:rPr>
              <w:t>□</w:t>
            </w:r>
            <w:r>
              <w:rPr>
                <w:rFonts w:hint="eastAsia" w:cs="仿宋_GB2312" w:asciiTheme="minorEastAsia" w:hAnsiTheme="minorEastAsia"/>
                <w:color w:val="auto"/>
                <w:szCs w:val="21"/>
                <w:lang w:val="zh-CN"/>
              </w:rPr>
              <w:t>最低评标价法</w:t>
            </w:r>
          </w:p>
        </w:tc>
      </w:tr>
      <w:tr w14:paraId="27B42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3D584C2">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22</w:t>
            </w:r>
          </w:p>
        </w:tc>
        <w:tc>
          <w:tcPr>
            <w:tcW w:w="2372" w:type="dxa"/>
            <w:vAlign w:val="center"/>
          </w:tcPr>
          <w:p w14:paraId="6152F4B2">
            <w:pPr>
              <w:autoSpaceDE w:val="0"/>
              <w:autoSpaceDN w:val="0"/>
              <w:adjustRightInd w:val="0"/>
              <w:spacing w:line="360" w:lineRule="auto"/>
              <w:jc w:val="center"/>
              <w:rPr>
                <w:rFonts w:cs="宋体" w:asciiTheme="minorEastAsia" w:hAnsiTheme="minorEastAsia"/>
                <w:bCs/>
                <w:color w:val="auto"/>
                <w:szCs w:val="21"/>
                <w:lang w:val="zh-CN"/>
              </w:rPr>
            </w:pPr>
            <w:r>
              <w:rPr>
                <w:rFonts w:hint="eastAsia" w:cs="宋体" w:asciiTheme="minorEastAsia" w:hAnsiTheme="minorEastAsia"/>
                <w:bCs/>
                <w:color w:val="auto"/>
                <w:szCs w:val="21"/>
                <w:lang w:val="zh-CN"/>
              </w:rPr>
              <w:t>异常低价审核</w:t>
            </w:r>
          </w:p>
        </w:tc>
        <w:tc>
          <w:tcPr>
            <w:tcW w:w="6709" w:type="dxa"/>
            <w:vAlign w:val="center"/>
          </w:tcPr>
          <w:p w14:paraId="468231FF">
            <w:pPr>
              <w:autoSpaceDE w:val="0"/>
              <w:autoSpaceDN w:val="0"/>
              <w:adjustRightInd w:val="0"/>
              <w:spacing w:line="360" w:lineRule="auto"/>
              <w:rPr>
                <w:rFonts w:ascii="ˎ̥" w:hAnsi="ˎ̥"/>
                <w:color w:val="auto"/>
                <w:lang w:val="zh-CN"/>
              </w:rPr>
            </w:pPr>
            <w:r>
              <w:rPr>
                <w:rFonts w:hint="eastAsia" w:ascii="ˎ̥" w:hAnsi="ˎ̥"/>
                <w:color w:val="auto"/>
                <w:lang w:val="zh-CN"/>
              </w:rPr>
              <w:t>1.投标报价低于全部通过符合性审查供应商投标报价平均值50%的；</w:t>
            </w:r>
          </w:p>
          <w:p w14:paraId="0BC4DB9B">
            <w:pPr>
              <w:autoSpaceDE w:val="0"/>
              <w:autoSpaceDN w:val="0"/>
              <w:adjustRightInd w:val="0"/>
              <w:spacing w:line="360" w:lineRule="auto"/>
              <w:rPr>
                <w:rFonts w:ascii="ˎ̥" w:hAnsi="ˎ̥"/>
                <w:color w:val="auto"/>
                <w:lang w:val="zh-CN"/>
              </w:rPr>
            </w:pPr>
            <w:r>
              <w:rPr>
                <w:rFonts w:hint="eastAsia" w:ascii="ˎ̥" w:hAnsi="ˎ̥"/>
                <w:color w:val="auto"/>
                <w:lang w:val="zh-CN"/>
              </w:rPr>
              <w:t>2.投标报价低于通过符合性审查的次低报价供应商投标报价50%的；</w:t>
            </w:r>
          </w:p>
          <w:p w14:paraId="1A29863A">
            <w:pPr>
              <w:autoSpaceDE w:val="0"/>
              <w:autoSpaceDN w:val="0"/>
              <w:adjustRightInd w:val="0"/>
              <w:spacing w:line="360" w:lineRule="auto"/>
              <w:rPr>
                <w:rFonts w:ascii="ˎ̥" w:hAnsi="ˎ̥"/>
                <w:color w:val="auto"/>
                <w:lang w:val="zh-CN"/>
              </w:rPr>
            </w:pPr>
            <w:r>
              <w:rPr>
                <w:rFonts w:hint="eastAsia" w:ascii="ˎ̥" w:hAnsi="ˎ̥"/>
                <w:color w:val="auto"/>
                <w:lang w:val="zh-CN"/>
              </w:rPr>
              <w:t>3.投标报价低于采购项目最高限价45%的；</w:t>
            </w:r>
          </w:p>
          <w:p w14:paraId="460F2C65">
            <w:pPr>
              <w:autoSpaceDE w:val="0"/>
              <w:autoSpaceDN w:val="0"/>
              <w:adjustRightInd w:val="0"/>
              <w:spacing w:line="360" w:lineRule="auto"/>
              <w:rPr>
                <w:rFonts w:ascii="ˎ̥" w:hAnsi="ˎ̥"/>
                <w:color w:val="auto"/>
                <w:lang w:val="zh-CN"/>
              </w:rPr>
            </w:pPr>
            <w:r>
              <w:rPr>
                <w:rFonts w:hint="eastAsia" w:ascii="ˎ̥" w:hAnsi="ˎ̥"/>
                <w:color w:val="auto"/>
                <w:lang w:val="zh-CN"/>
              </w:rPr>
              <w:t>4.评标委员会基于专业判断，认为供应商报价过低，有可能影响产品质量或者不能诚信履约的其他情形。</w:t>
            </w:r>
          </w:p>
          <w:p w14:paraId="4F2709EA">
            <w:pPr>
              <w:autoSpaceDE w:val="0"/>
              <w:autoSpaceDN w:val="0"/>
              <w:adjustRightInd w:val="0"/>
              <w:spacing w:line="360" w:lineRule="auto"/>
              <w:rPr>
                <w:rFonts w:ascii="ˎ̥" w:hAnsi="ˎ̥"/>
                <w:color w:val="auto"/>
              </w:rPr>
            </w:pPr>
            <w:r>
              <w:rPr>
                <w:rFonts w:hint="eastAsia" w:ascii="ˎ̥" w:hAnsi="ˎ̥"/>
                <w:color w:val="auto"/>
                <w:lang w:val="zh-CN"/>
              </w:rPr>
              <w:t>5.相关法律法规对供应商报价有规定的，从其规定。</w:t>
            </w:r>
          </w:p>
        </w:tc>
      </w:tr>
      <w:tr w14:paraId="7AA87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6320E4A">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23</w:t>
            </w:r>
          </w:p>
        </w:tc>
        <w:tc>
          <w:tcPr>
            <w:tcW w:w="2372" w:type="dxa"/>
            <w:vAlign w:val="center"/>
          </w:tcPr>
          <w:p w14:paraId="095B054D">
            <w:pPr>
              <w:autoSpaceDE w:val="0"/>
              <w:autoSpaceDN w:val="0"/>
              <w:adjustRightInd w:val="0"/>
              <w:spacing w:line="360" w:lineRule="auto"/>
              <w:jc w:val="center"/>
              <w:rPr>
                <w:rFonts w:cs="宋体" w:asciiTheme="minorEastAsia" w:hAnsiTheme="minorEastAsia"/>
                <w:bCs/>
                <w:color w:val="auto"/>
                <w:szCs w:val="21"/>
                <w:lang w:val="zh-CN"/>
              </w:rPr>
            </w:pPr>
            <w:r>
              <w:rPr>
                <w:rFonts w:hint="eastAsia" w:cs="宋体" w:asciiTheme="minorEastAsia" w:hAnsiTheme="minorEastAsia"/>
                <w:bCs/>
                <w:color w:val="auto"/>
                <w:szCs w:val="21"/>
                <w:lang w:val="zh-CN"/>
              </w:rPr>
              <w:t>中小企业有关政策</w:t>
            </w:r>
          </w:p>
        </w:tc>
        <w:tc>
          <w:tcPr>
            <w:tcW w:w="6709" w:type="dxa"/>
            <w:vAlign w:val="center"/>
          </w:tcPr>
          <w:p w14:paraId="03E71B57">
            <w:pPr>
              <w:autoSpaceDE w:val="0"/>
              <w:autoSpaceDN w:val="0"/>
              <w:adjustRightInd w:val="0"/>
              <w:spacing w:line="360" w:lineRule="auto"/>
              <w:contextualSpacing/>
              <w:rPr>
                <w:rFonts w:ascii="ˎ̥" w:hAnsi="ˎ̥"/>
                <w:color w:val="auto"/>
              </w:rPr>
            </w:pPr>
            <w:r>
              <w:rPr>
                <w:rFonts w:hint="eastAsia" w:ascii="ˎ̥" w:hAnsi="ˎ̥"/>
                <w:color w:val="auto"/>
              </w:rPr>
              <w:t>1.根据工信部等部委发布的《关于印发中小企业划型标准规定的通知》（工信部联企业〔2011〕300号），按照本次采购标的所属行业的划型标准，本符合条件的中小企业应按照谈判文件格式要求提供《中小企业声明函》，</w:t>
            </w:r>
            <w:r>
              <w:rPr>
                <w:rFonts w:ascii="ˎ̥" w:hAnsi="ˎ̥"/>
                <w:color w:val="auto"/>
              </w:rPr>
              <w:t>否则不得享受相关中小企业扶持政策。</w:t>
            </w:r>
          </w:p>
          <w:p w14:paraId="54108D34">
            <w:pPr>
              <w:pStyle w:val="14"/>
              <w:ind w:firstLine="0" w:firstLineChars="0"/>
              <w:rPr>
                <w:rFonts w:ascii="ˎ̥" w:hAnsi="ˎ̥" w:eastAsiaTheme="minorEastAsia" w:cstheme="minorBidi"/>
                <w:color w:val="auto"/>
                <w:kern w:val="2"/>
                <w:sz w:val="21"/>
                <w:szCs w:val="22"/>
                <w:lang w:val="zh-CN"/>
              </w:rPr>
            </w:pPr>
            <w:r>
              <w:rPr>
                <w:rFonts w:hint="eastAsia" w:ascii="ˎ̥" w:hAnsi="ˎ̥" w:eastAsiaTheme="minorEastAsia" w:cstheme="minorBidi"/>
                <w:color w:val="auto"/>
                <w:kern w:val="2"/>
                <w:sz w:val="21"/>
                <w:szCs w:val="22"/>
              </w:rPr>
              <w:t>2.</w:t>
            </w:r>
            <w:r>
              <w:rPr>
                <w:rFonts w:hint="eastAsia" w:ascii="ˎ̥" w:hAnsi="ˎ̥" w:eastAsiaTheme="minorEastAsia" w:cstheme="minorBidi"/>
                <w:color w:val="auto"/>
                <w:kern w:val="2"/>
                <w:sz w:val="21"/>
                <w:szCs w:val="22"/>
                <w:lang w:val="zh-CN"/>
              </w:rPr>
              <w:t>本项目属于专门面向</w:t>
            </w:r>
            <w:r>
              <w:rPr>
                <w:rFonts w:hint="eastAsia" w:ascii="ˎ̥" w:hAnsi="ˎ̥" w:eastAsiaTheme="minorEastAsia" w:cstheme="minorBidi"/>
                <w:color w:val="auto"/>
                <w:kern w:val="2"/>
                <w:sz w:val="21"/>
                <w:szCs w:val="22"/>
              </w:rPr>
              <w:t>中小</w:t>
            </w:r>
            <w:r>
              <w:rPr>
                <w:rFonts w:hint="eastAsia" w:ascii="ˎ̥" w:hAnsi="ˎ̥" w:eastAsiaTheme="minorEastAsia" w:cstheme="minorBidi"/>
                <w:color w:val="auto"/>
                <w:kern w:val="2"/>
                <w:sz w:val="21"/>
                <w:szCs w:val="22"/>
                <w:lang w:val="zh-CN"/>
              </w:rPr>
              <w:t>企业采购的项目（不再执行价格评审优惠的扶持政策）。</w:t>
            </w:r>
          </w:p>
          <w:p w14:paraId="1A05F15D">
            <w:pPr>
              <w:pStyle w:val="14"/>
              <w:ind w:firstLine="0" w:firstLineChars="0"/>
              <w:rPr>
                <w:rFonts w:ascii="ˎ̥" w:hAnsi="ˎ̥" w:eastAsiaTheme="minorEastAsia" w:cstheme="minorBidi"/>
                <w:color w:val="auto"/>
                <w:kern w:val="2"/>
                <w:sz w:val="21"/>
                <w:szCs w:val="22"/>
              </w:rPr>
            </w:pPr>
            <w:r>
              <w:rPr>
                <w:rFonts w:hint="eastAsia" w:ascii="ˎ̥" w:hAnsi="ˎ̥" w:eastAsiaTheme="minorEastAsia" w:cstheme="minorBidi"/>
                <w:color w:val="auto"/>
                <w:kern w:val="2"/>
                <w:sz w:val="21"/>
                <w:szCs w:val="22"/>
              </w:rPr>
              <w:t>3.本次采购标的对应的行业：其他未列明行业（其他服务业）</w:t>
            </w:r>
          </w:p>
          <w:p w14:paraId="71093EB8">
            <w:pPr>
              <w:autoSpaceDE w:val="0"/>
              <w:autoSpaceDN w:val="0"/>
              <w:adjustRightInd w:val="0"/>
              <w:spacing w:line="360" w:lineRule="auto"/>
              <w:contextualSpacing/>
              <w:rPr>
                <w:rFonts w:ascii="ˎ̥" w:hAnsi="ˎ̥"/>
                <w:color w:val="auto"/>
              </w:rPr>
            </w:pPr>
            <w:r>
              <w:rPr>
                <w:rFonts w:hint="eastAsia" w:ascii="ˎ̥" w:hAnsi="ˎ̥"/>
                <w:color w:val="auto"/>
              </w:rPr>
              <w:t>4.根据财政部、工业和信息化部发布的《政府采购促进中小企业发展管理办法》（财库〔2020〕46号）、《关于进一步加大政府采购支持中小企业力度的通知》（财库〔2022〕19号）规定，对小型和微型企业投标价格给予20%（10%—20%）的扣除，用扣除后的价格参与评审。</w:t>
            </w:r>
          </w:p>
          <w:p w14:paraId="0AB8130E">
            <w:pPr>
              <w:autoSpaceDE w:val="0"/>
              <w:autoSpaceDN w:val="0"/>
              <w:adjustRightInd w:val="0"/>
              <w:spacing w:line="360" w:lineRule="auto"/>
              <w:contextualSpacing/>
              <w:rPr>
                <w:rFonts w:ascii="ˎ̥" w:hAnsi="ˎ̥"/>
                <w:color w:val="auto"/>
              </w:rPr>
            </w:pPr>
            <w:r>
              <w:rPr>
                <w:rFonts w:hint="eastAsia" w:ascii="ˎ̥" w:hAnsi="ˎ̥"/>
                <w:color w:val="auto"/>
              </w:rPr>
              <w:t>5.</w:t>
            </w:r>
            <w:r>
              <w:rPr>
                <w:rFonts w:ascii="ˎ̥" w:hAnsi="ˎ̥"/>
                <w:color w:val="auto"/>
              </w:rPr>
              <w:t>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w:t>
            </w:r>
            <w:r>
              <w:rPr>
                <w:rFonts w:hint="eastAsia" w:ascii="ˎ̥" w:hAnsi="ˎ̥"/>
                <w:color w:val="auto"/>
              </w:rPr>
              <w:t>6</w:t>
            </w:r>
            <w:r>
              <w:rPr>
                <w:rFonts w:ascii="ˎ̥" w:hAnsi="ˎ̥"/>
                <w:color w:val="auto"/>
              </w:rPr>
              <w:t>%（</w:t>
            </w:r>
            <w:r>
              <w:rPr>
                <w:rFonts w:hint="eastAsia" w:ascii="ˎ̥" w:hAnsi="ˎ̥"/>
                <w:color w:val="auto"/>
              </w:rPr>
              <w:t>4%—6%</w:t>
            </w:r>
            <w:r>
              <w:rPr>
                <w:rFonts w:ascii="ˎ̥" w:hAnsi="ˎ̥"/>
                <w:color w:val="auto"/>
              </w:rPr>
              <w:t>）的扣除，用扣除后的价格参加评审。组成联合体或者接受分包的小微企业与联合体内其他企业、分包企业之间存在直接控股、管理关系的，不享受价格扣除优惠政策。</w:t>
            </w:r>
          </w:p>
          <w:p w14:paraId="52BFBD74">
            <w:pPr>
              <w:autoSpaceDE w:val="0"/>
              <w:autoSpaceDN w:val="0"/>
              <w:adjustRightInd w:val="0"/>
              <w:spacing w:line="360" w:lineRule="auto"/>
              <w:contextualSpacing/>
              <w:rPr>
                <w:rFonts w:ascii="ˎ̥" w:hAnsi="ˎ̥"/>
                <w:color w:val="auto"/>
              </w:rPr>
            </w:pPr>
            <w:r>
              <w:rPr>
                <w:rFonts w:hint="eastAsia" w:ascii="ˎ̥" w:hAnsi="ˎ̥"/>
                <w:color w:val="auto"/>
              </w:rPr>
              <w:t>6.提供由省级以上监狱管理局、戒毒管理局（含新疆生产建设兵团）出具的属于监狱企业证明文件的，视同为小型和微型企业。</w:t>
            </w:r>
          </w:p>
          <w:p w14:paraId="20D3DBEA">
            <w:pPr>
              <w:autoSpaceDE w:val="0"/>
              <w:autoSpaceDN w:val="0"/>
              <w:adjustRightInd w:val="0"/>
              <w:spacing w:line="360" w:lineRule="auto"/>
              <w:contextualSpacing/>
              <w:rPr>
                <w:rFonts w:cs="宋体" w:asciiTheme="minorEastAsia" w:hAnsiTheme="minorEastAsia"/>
                <w:b/>
                <w:color w:val="auto"/>
                <w:kern w:val="0"/>
                <w:szCs w:val="21"/>
                <w:lang w:val="zh-CN"/>
              </w:rPr>
            </w:pPr>
            <w:r>
              <w:rPr>
                <w:rFonts w:hint="eastAsia" w:ascii="ˎ̥" w:hAnsi="ˎ̥"/>
                <w:color w:val="auto"/>
              </w:rPr>
              <w:t>7.符合享受政府采购支持政策的残疾人福利性单位条件且提供《残疾人福利性单位声明函》的，视同为小型和微型企业。</w:t>
            </w:r>
          </w:p>
        </w:tc>
      </w:tr>
      <w:tr w14:paraId="46694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806" w:type="dxa"/>
            <w:vAlign w:val="center"/>
          </w:tcPr>
          <w:p w14:paraId="2B3D982E">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24</w:t>
            </w:r>
          </w:p>
        </w:tc>
        <w:tc>
          <w:tcPr>
            <w:tcW w:w="2372" w:type="dxa"/>
            <w:vAlign w:val="center"/>
          </w:tcPr>
          <w:p w14:paraId="7503E3F7">
            <w:pPr>
              <w:autoSpaceDE w:val="0"/>
              <w:autoSpaceDN w:val="0"/>
              <w:adjustRightInd w:val="0"/>
              <w:spacing w:line="360" w:lineRule="auto"/>
              <w:jc w:val="center"/>
              <w:rPr>
                <w:rFonts w:cs="宋体" w:asciiTheme="minorEastAsia" w:hAnsiTheme="minorEastAsia"/>
                <w:bCs/>
                <w:color w:val="auto"/>
                <w:szCs w:val="21"/>
                <w:lang w:val="zh-CN"/>
              </w:rPr>
            </w:pPr>
            <w:r>
              <w:rPr>
                <w:rFonts w:hint="eastAsia" w:cs="宋体" w:asciiTheme="minorEastAsia" w:hAnsiTheme="minorEastAsia"/>
                <w:bCs/>
                <w:color w:val="auto"/>
                <w:szCs w:val="21"/>
              </w:rPr>
              <w:t xml:space="preserve">实施本国产品标准及 </w:t>
            </w:r>
          </w:p>
          <w:p w14:paraId="314D70F8">
            <w:pPr>
              <w:autoSpaceDE w:val="0"/>
              <w:autoSpaceDN w:val="0"/>
              <w:adjustRightInd w:val="0"/>
              <w:spacing w:line="360" w:lineRule="auto"/>
              <w:jc w:val="center"/>
              <w:rPr>
                <w:rFonts w:cs="宋体" w:asciiTheme="minorEastAsia" w:hAnsiTheme="minorEastAsia"/>
                <w:bCs/>
                <w:color w:val="auto"/>
                <w:szCs w:val="21"/>
                <w:lang w:val="zh-CN"/>
              </w:rPr>
            </w:pPr>
            <w:r>
              <w:rPr>
                <w:rFonts w:hint="eastAsia" w:cs="宋体" w:asciiTheme="minorEastAsia" w:hAnsiTheme="minorEastAsia"/>
                <w:bCs/>
                <w:color w:val="auto"/>
                <w:szCs w:val="21"/>
              </w:rPr>
              <w:t>相关政策</w:t>
            </w:r>
          </w:p>
          <w:p w14:paraId="02F3A5DA">
            <w:pPr>
              <w:autoSpaceDE w:val="0"/>
              <w:autoSpaceDN w:val="0"/>
              <w:adjustRightInd w:val="0"/>
              <w:spacing w:line="360" w:lineRule="auto"/>
              <w:jc w:val="center"/>
              <w:rPr>
                <w:rFonts w:cs="宋体" w:asciiTheme="minorEastAsia" w:hAnsiTheme="minorEastAsia"/>
                <w:bCs/>
                <w:color w:val="auto"/>
                <w:szCs w:val="21"/>
                <w:lang w:val="zh-CN"/>
              </w:rPr>
            </w:pPr>
          </w:p>
        </w:tc>
        <w:tc>
          <w:tcPr>
            <w:tcW w:w="6709" w:type="dxa"/>
            <w:shd w:val="clear" w:color="auto" w:fill="auto"/>
            <w:vAlign w:val="center"/>
          </w:tcPr>
          <w:p w14:paraId="582E41CF">
            <w:pPr>
              <w:autoSpaceDE w:val="0"/>
              <w:autoSpaceDN w:val="0"/>
              <w:adjustRightInd w:val="0"/>
              <w:spacing w:line="360" w:lineRule="auto"/>
              <w:contextualSpacing/>
              <w:rPr>
                <w:rFonts w:ascii="ˎ̥" w:hAnsi="ˎ̥"/>
                <w:color w:val="auto"/>
              </w:rPr>
            </w:pPr>
            <w:r>
              <w:rPr>
                <w:rFonts w:hint="eastAsia" w:ascii="ˎ̥" w:hAnsi="ˎ̥"/>
                <w:color w:val="auto"/>
              </w:rPr>
              <w:t xml:space="preserve">1.根据《国务院办公厅关于在政府采购中实施本国产品标准及相关政策 的通知》（国办发〔2025〕34号），供应商对其提供的产品应当按照招标文件格式要求出具《关于符合本国产品标准的声明函》或财政部会同有关部门规定的有关证明文件。出具符合要求的《声明函》或有关证明文件的，该产品视为本国产品。 </w:t>
            </w:r>
          </w:p>
          <w:p w14:paraId="019F8317">
            <w:pPr>
              <w:autoSpaceDE w:val="0"/>
              <w:autoSpaceDN w:val="0"/>
              <w:adjustRightInd w:val="0"/>
              <w:spacing w:line="360" w:lineRule="auto"/>
              <w:contextualSpacing/>
              <w:rPr>
                <w:rFonts w:ascii="ˎ̥" w:hAnsi="ˎ̥"/>
                <w:color w:val="auto"/>
              </w:rPr>
            </w:pPr>
            <w:r>
              <w:rPr>
                <w:rFonts w:hint="eastAsia" w:ascii="ˎ̥" w:hAnsi="ˎ̥"/>
                <w:color w:val="auto"/>
              </w:rPr>
              <w:t xml:space="preserve">2.对本国产品的支持政策。 </w:t>
            </w:r>
          </w:p>
          <w:p w14:paraId="5F74A826">
            <w:pPr>
              <w:autoSpaceDE w:val="0"/>
              <w:autoSpaceDN w:val="0"/>
              <w:adjustRightInd w:val="0"/>
              <w:spacing w:line="360" w:lineRule="auto"/>
              <w:contextualSpacing/>
              <w:rPr>
                <w:rFonts w:ascii="ˎ̥" w:hAnsi="ˎ̥"/>
                <w:color w:val="auto"/>
              </w:rPr>
            </w:pPr>
            <w:r>
              <w:rPr>
                <w:rFonts w:hint="eastAsia" w:ascii="ˎ̥" w:hAnsi="ˎ̥"/>
                <w:color w:val="auto"/>
              </w:rPr>
              <w:t xml:space="preserve">政府采购活动中既有本国产品又有非本国产品参与竞争的，依法对本国 </w:t>
            </w:r>
          </w:p>
          <w:p w14:paraId="1963ACC0">
            <w:pPr>
              <w:autoSpaceDE w:val="0"/>
              <w:autoSpaceDN w:val="0"/>
              <w:adjustRightInd w:val="0"/>
              <w:spacing w:line="360" w:lineRule="auto"/>
              <w:contextualSpacing/>
              <w:rPr>
                <w:rFonts w:ascii="ˎ̥" w:hAnsi="ˎ̥"/>
                <w:color w:val="auto"/>
              </w:rPr>
            </w:pPr>
            <w:r>
              <w:rPr>
                <w:rFonts w:hint="eastAsia" w:ascii="ˎ̥" w:hAnsi="ˎ̥"/>
                <w:color w:val="auto"/>
              </w:rPr>
              <w:t xml:space="preserve">产品给予价格评审优惠，对本国产品的报价给予20%的价格扣除，用扣除后的价格参与评审。 </w:t>
            </w:r>
          </w:p>
          <w:p w14:paraId="1FE6F2C1">
            <w:pPr>
              <w:autoSpaceDE w:val="0"/>
              <w:autoSpaceDN w:val="0"/>
              <w:adjustRightInd w:val="0"/>
              <w:spacing w:line="360" w:lineRule="auto"/>
              <w:contextualSpacing/>
              <w:rPr>
                <w:rFonts w:ascii="ˎ̥" w:hAnsi="ˎ̥"/>
                <w:color w:val="auto"/>
              </w:rPr>
            </w:pPr>
            <w:r>
              <w:rPr>
                <w:rFonts w:hint="eastAsia" w:ascii="ˎ̥" w:hAnsi="ˎ̥"/>
                <w:color w:val="auto"/>
              </w:rPr>
              <w:t xml:space="preserve">当采购项目或者采购包中含有多种产品，供应商为该采购项目或者采购 </w:t>
            </w:r>
          </w:p>
          <w:p w14:paraId="79FBA802">
            <w:pPr>
              <w:autoSpaceDE w:val="0"/>
              <w:autoSpaceDN w:val="0"/>
              <w:adjustRightInd w:val="0"/>
              <w:spacing w:line="360" w:lineRule="auto"/>
              <w:contextualSpacing/>
              <w:rPr>
                <w:rFonts w:ascii="ˎ̥" w:hAnsi="ˎ̥"/>
                <w:color w:val="auto"/>
                <w:lang w:val="zh-CN"/>
              </w:rPr>
            </w:pPr>
            <w:r>
              <w:rPr>
                <w:rFonts w:hint="eastAsia" w:ascii="ˎ̥" w:hAnsi="ˎ̥"/>
                <w:color w:val="auto"/>
              </w:rPr>
              <w:t>包提供的符合本国产品标准的产品成本之和占该供应商提供的全部产品 成本之和的比例达到80%以上时，依法对该供应商提供的全部产品给予价 格评审优惠，即对该供应商提供的全部产品的总报价给予20%的价格扣 除，用扣除后的价格参与评审。</w:t>
            </w:r>
          </w:p>
        </w:tc>
      </w:tr>
      <w:tr w14:paraId="778CC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F3CFF0B">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25</w:t>
            </w:r>
          </w:p>
        </w:tc>
        <w:tc>
          <w:tcPr>
            <w:tcW w:w="2372" w:type="dxa"/>
            <w:vAlign w:val="center"/>
          </w:tcPr>
          <w:p w14:paraId="721115DF">
            <w:pPr>
              <w:autoSpaceDE w:val="0"/>
              <w:autoSpaceDN w:val="0"/>
              <w:adjustRightInd w:val="0"/>
              <w:spacing w:line="360" w:lineRule="auto"/>
              <w:jc w:val="center"/>
              <w:rPr>
                <w:rFonts w:cs="宋体" w:asciiTheme="minorEastAsia" w:hAnsiTheme="minorEastAsia"/>
                <w:bCs/>
                <w:color w:val="auto"/>
                <w:szCs w:val="21"/>
                <w:lang w:val="zh-CN"/>
              </w:rPr>
            </w:pPr>
            <w:r>
              <w:rPr>
                <w:rFonts w:hint="eastAsia" w:cs="宋体" w:asciiTheme="minorEastAsia" w:hAnsiTheme="minorEastAsia"/>
                <w:bCs/>
                <w:color w:val="auto"/>
                <w:szCs w:val="21"/>
                <w:lang w:val="zh-CN"/>
              </w:rPr>
              <w:t>节能环保要求</w:t>
            </w:r>
          </w:p>
        </w:tc>
        <w:tc>
          <w:tcPr>
            <w:tcW w:w="6709" w:type="dxa"/>
            <w:shd w:val="clear" w:color="auto" w:fill="auto"/>
            <w:vAlign w:val="center"/>
          </w:tcPr>
          <w:p w14:paraId="1480F3CA">
            <w:pPr>
              <w:autoSpaceDE w:val="0"/>
              <w:autoSpaceDN w:val="0"/>
              <w:adjustRightInd w:val="0"/>
              <w:spacing w:line="360" w:lineRule="auto"/>
              <w:rPr>
                <w:rFonts w:cs="宋体" w:asciiTheme="minorEastAsia" w:hAnsiTheme="minorEastAsia"/>
                <w:bCs/>
                <w:color w:val="auto"/>
                <w:szCs w:val="21"/>
              </w:rPr>
            </w:pPr>
            <w:r>
              <w:rPr>
                <w:rFonts w:hint="eastAsia" w:cs="宋体" w:asciiTheme="minorEastAsia" w:hAnsiTheme="minorEastAsia"/>
                <w:bCs/>
                <w:color w:val="auto"/>
                <w:szCs w:val="21"/>
                <w:lang w:val="zh-CN"/>
              </w:rPr>
              <w:t>本项目强制节能产品：</w:t>
            </w:r>
            <w:r>
              <w:rPr>
                <w:rFonts w:hint="eastAsia" w:cs="宋体" w:asciiTheme="minorEastAsia" w:hAnsiTheme="minorEastAsia"/>
                <w:bCs/>
                <w:color w:val="auto"/>
                <w:szCs w:val="21"/>
              </w:rPr>
              <w:t>无</w:t>
            </w:r>
          </w:p>
          <w:p w14:paraId="321555E3">
            <w:pPr>
              <w:autoSpaceDE w:val="0"/>
              <w:autoSpaceDN w:val="0"/>
              <w:adjustRightInd w:val="0"/>
              <w:spacing w:line="360" w:lineRule="auto"/>
              <w:rPr>
                <w:rFonts w:ascii="ˎ̥" w:hAnsi="ˎ̥"/>
                <w:color w:val="auto"/>
                <w:lang w:val="zh-CN"/>
              </w:rPr>
            </w:pPr>
            <w:r>
              <w:rPr>
                <w:rFonts w:hint="eastAsia" w:cs="宋体" w:asciiTheme="minorEastAsia" w:hAnsiTheme="minorEastAsia"/>
                <w:bCs/>
                <w:color w:val="auto"/>
                <w:szCs w:val="21"/>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59943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EAAB876">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26</w:t>
            </w:r>
          </w:p>
        </w:tc>
        <w:tc>
          <w:tcPr>
            <w:tcW w:w="2372" w:type="dxa"/>
            <w:vAlign w:val="center"/>
          </w:tcPr>
          <w:p w14:paraId="26737696">
            <w:pPr>
              <w:autoSpaceDE w:val="0"/>
              <w:autoSpaceDN w:val="0"/>
              <w:adjustRightInd w:val="0"/>
              <w:spacing w:line="360" w:lineRule="auto"/>
              <w:rPr>
                <w:rFonts w:cs="宋体" w:asciiTheme="minorEastAsia" w:hAnsiTheme="minorEastAsia"/>
                <w:bCs/>
                <w:color w:val="auto"/>
                <w:szCs w:val="21"/>
                <w:lang w:val="zh-CN"/>
              </w:rPr>
            </w:pPr>
            <w:r>
              <w:rPr>
                <w:rFonts w:hint="eastAsia" w:cs="宋体" w:asciiTheme="minorEastAsia" w:hAnsiTheme="minorEastAsia"/>
                <w:bCs/>
                <w:color w:val="auto"/>
                <w:szCs w:val="21"/>
              </w:rPr>
              <w:t xml:space="preserve">网络关键设备、网络安 </w:t>
            </w:r>
          </w:p>
          <w:p w14:paraId="36992BBD">
            <w:pPr>
              <w:autoSpaceDE w:val="0"/>
              <w:autoSpaceDN w:val="0"/>
              <w:adjustRightInd w:val="0"/>
              <w:spacing w:line="360" w:lineRule="auto"/>
              <w:rPr>
                <w:rFonts w:cs="宋体" w:asciiTheme="minorEastAsia" w:hAnsiTheme="minorEastAsia"/>
                <w:bCs/>
                <w:color w:val="auto"/>
                <w:szCs w:val="21"/>
                <w:lang w:val="zh-CN"/>
              </w:rPr>
            </w:pPr>
            <w:r>
              <w:rPr>
                <w:rFonts w:hint="eastAsia" w:cs="宋体" w:asciiTheme="minorEastAsia" w:hAnsiTheme="minorEastAsia"/>
                <w:bCs/>
                <w:color w:val="auto"/>
                <w:szCs w:val="21"/>
              </w:rPr>
              <w:t>全专用产品要求</w:t>
            </w:r>
          </w:p>
          <w:p w14:paraId="2D2FC3EF">
            <w:pPr>
              <w:autoSpaceDE w:val="0"/>
              <w:autoSpaceDN w:val="0"/>
              <w:adjustRightInd w:val="0"/>
              <w:spacing w:line="360" w:lineRule="auto"/>
              <w:jc w:val="center"/>
              <w:rPr>
                <w:rFonts w:cs="宋体" w:asciiTheme="minorEastAsia" w:hAnsiTheme="minorEastAsia"/>
                <w:bCs/>
                <w:color w:val="auto"/>
                <w:szCs w:val="21"/>
                <w:lang w:val="zh-CN"/>
              </w:rPr>
            </w:pPr>
          </w:p>
        </w:tc>
        <w:tc>
          <w:tcPr>
            <w:tcW w:w="6709" w:type="dxa"/>
            <w:shd w:val="clear" w:color="auto" w:fill="auto"/>
            <w:vAlign w:val="center"/>
          </w:tcPr>
          <w:p w14:paraId="1C7C6C3C">
            <w:pPr>
              <w:autoSpaceDE w:val="0"/>
              <w:autoSpaceDN w:val="0"/>
              <w:adjustRightInd w:val="0"/>
              <w:spacing w:line="360" w:lineRule="auto"/>
              <w:rPr>
                <w:rFonts w:cs="宋体" w:asciiTheme="minorEastAsia" w:hAnsiTheme="minorEastAsia"/>
                <w:bCs/>
                <w:color w:val="auto"/>
                <w:szCs w:val="21"/>
              </w:rPr>
            </w:pPr>
            <w:r>
              <w:rPr>
                <w:rFonts w:hint="eastAsia" w:cs="宋体" w:asciiTheme="minorEastAsia" w:hAnsiTheme="minorEastAsia"/>
                <w:bCs/>
                <w:color w:val="auto"/>
                <w:szCs w:val="21"/>
              </w:rPr>
              <w:t>1.</w:t>
            </w:r>
            <w:r>
              <w:rPr>
                <w:rFonts w:hint="eastAsia" w:cs="宋体" w:asciiTheme="minorEastAsia" w:hAnsiTheme="minorEastAsia"/>
                <w:bCs/>
                <w:color w:val="auto"/>
                <w:szCs w:val="21"/>
                <w:lang w:val="zh-CN"/>
              </w:rPr>
              <w:t>本项目网络关键设备：</w:t>
            </w:r>
            <w:r>
              <w:rPr>
                <w:rFonts w:hint="eastAsia" w:cs="宋体" w:asciiTheme="minorEastAsia" w:hAnsiTheme="minorEastAsia"/>
                <w:bCs/>
                <w:color w:val="auto"/>
                <w:szCs w:val="21"/>
              </w:rPr>
              <w:t>无</w:t>
            </w:r>
            <w:r>
              <w:rPr>
                <w:rFonts w:hint="eastAsia" w:cs="宋体" w:asciiTheme="minorEastAsia" w:hAnsiTheme="minorEastAsia"/>
                <w:bCs/>
                <w:color w:val="auto"/>
                <w:szCs w:val="21"/>
                <w:lang w:val="zh-CN"/>
              </w:rPr>
              <w:t>；网络安全专用产品：</w:t>
            </w:r>
            <w:r>
              <w:rPr>
                <w:rFonts w:hint="eastAsia" w:cs="宋体" w:asciiTheme="minorEastAsia" w:hAnsiTheme="minorEastAsia"/>
                <w:bCs/>
                <w:color w:val="auto"/>
                <w:szCs w:val="21"/>
              </w:rPr>
              <w:t>无</w:t>
            </w:r>
          </w:p>
          <w:p w14:paraId="6C510D6A">
            <w:pPr>
              <w:autoSpaceDE w:val="0"/>
              <w:autoSpaceDN w:val="0"/>
              <w:adjustRightInd w:val="0"/>
              <w:spacing w:line="360" w:lineRule="auto"/>
              <w:rPr>
                <w:rFonts w:cs="宋体" w:asciiTheme="minorEastAsia" w:hAnsiTheme="minorEastAsia"/>
                <w:bCs/>
                <w:color w:val="auto"/>
                <w:szCs w:val="21"/>
                <w:lang w:val="zh-CN"/>
              </w:rPr>
            </w:pPr>
            <w:r>
              <w:rPr>
                <w:rFonts w:hint="eastAsia" w:cs="宋体" w:asciiTheme="minorEastAsia" w:hAnsiTheme="minorEastAsia"/>
                <w:bCs/>
                <w:color w:val="auto"/>
                <w:szCs w:val="21"/>
                <w:lang w:val="zh-CN"/>
              </w:rPr>
              <w:t>2.本项目中涉及网络关键设备或网络安全专用产品的，执行国家互联网信息办公室、工业和信息化部、公安部和国家认证认可监督管理委员会 2023 年第 2 号《关于调整〈网络关键设备和网络安全专用产品目录〉的公告》及国家互联网信息办公室、工业和信息化部、公安部、财政部和国家认证认可监督管理委员会 2023 年第 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7C7C909E">
            <w:pPr>
              <w:autoSpaceDE w:val="0"/>
              <w:autoSpaceDN w:val="0"/>
              <w:adjustRightInd w:val="0"/>
              <w:spacing w:line="360" w:lineRule="auto"/>
              <w:rPr>
                <w:rFonts w:cs="宋体" w:asciiTheme="minorEastAsia" w:hAnsiTheme="minorEastAsia"/>
                <w:bCs/>
                <w:color w:val="auto"/>
                <w:szCs w:val="21"/>
                <w:lang w:val="zh-CN"/>
              </w:rPr>
            </w:pPr>
            <w:r>
              <w:rPr>
                <w:rFonts w:hint="eastAsia" w:cs="宋体" w:asciiTheme="minorEastAsia" w:hAnsiTheme="minorEastAsia"/>
                <w:bCs/>
                <w:color w:val="auto"/>
                <w:szCs w:val="21"/>
                <w:lang w:val="zh-CN"/>
              </w:rPr>
              <w:t>3.提供资料（下列资料任意一项）</w:t>
            </w:r>
          </w:p>
          <w:p w14:paraId="51C4FA01">
            <w:pPr>
              <w:autoSpaceDE w:val="0"/>
              <w:autoSpaceDN w:val="0"/>
              <w:adjustRightInd w:val="0"/>
              <w:spacing w:line="360" w:lineRule="auto"/>
              <w:rPr>
                <w:rFonts w:cs="宋体" w:asciiTheme="minorEastAsia" w:hAnsiTheme="minorEastAsia"/>
                <w:bCs/>
                <w:color w:val="auto"/>
                <w:szCs w:val="21"/>
                <w:lang w:val="zh-CN"/>
              </w:rPr>
            </w:pPr>
            <w:r>
              <w:rPr>
                <w:rFonts w:hint="eastAsia" w:cs="宋体" w:asciiTheme="minorEastAsia" w:hAnsiTheme="minorEastAsia"/>
                <w:bCs/>
                <w:color w:val="auto"/>
                <w:szCs w:val="21"/>
                <w:lang w:val="zh-CN"/>
              </w:rPr>
              <w:fldChar w:fldCharType="begin"/>
            </w:r>
            <w:r>
              <w:rPr>
                <w:rFonts w:hint="eastAsia" w:cs="宋体" w:asciiTheme="minorEastAsia" w:hAnsiTheme="minorEastAsia"/>
                <w:bCs/>
                <w:color w:val="auto"/>
                <w:szCs w:val="21"/>
                <w:lang w:val="zh-CN"/>
              </w:rPr>
              <w:instrText xml:space="preserve"> = 1 \* GB3 </w:instrText>
            </w:r>
            <w:r>
              <w:rPr>
                <w:rFonts w:hint="eastAsia" w:cs="宋体" w:asciiTheme="minorEastAsia" w:hAnsiTheme="minorEastAsia"/>
                <w:bCs/>
                <w:color w:val="auto"/>
                <w:szCs w:val="21"/>
                <w:lang w:val="zh-CN"/>
              </w:rPr>
              <w:fldChar w:fldCharType="separate"/>
            </w:r>
            <w:r>
              <w:rPr>
                <w:rFonts w:hint="eastAsia" w:cs="宋体" w:asciiTheme="minorEastAsia" w:hAnsiTheme="minorEastAsia"/>
                <w:bCs/>
                <w:color w:val="auto"/>
                <w:szCs w:val="21"/>
                <w:lang w:val="zh-CN"/>
              </w:rPr>
              <w:t>①</w:t>
            </w:r>
            <w:r>
              <w:rPr>
                <w:rFonts w:hint="eastAsia" w:cs="宋体" w:asciiTheme="minorEastAsia" w:hAnsiTheme="minorEastAsia"/>
                <w:bCs/>
                <w:color w:val="auto"/>
                <w:szCs w:val="21"/>
                <w:lang w:val="zh-CN"/>
              </w:rPr>
              <w:fldChar w:fldCharType="end"/>
            </w:r>
            <w:r>
              <w:rPr>
                <w:rFonts w:hint="eastAsia" w:cs="宋体" w:asciiTheme="minorEastAsia" w:hAnsiTheme="minorEastAsia"/>
                <w:bCs/>
                <w:color w:val="auto"/>
                <w:szCs w:val="21"/>
                <w:lang w:val="zh-CN"/>
              </w:rPr>
              <w:t>网络关键设备和网络安全专用产品安全认证证书；</w:t>
            </w:r>
          </w:p>
          <w:p w14:paraId="0CB7D4E7">
            <w:pPr>
              <w:autoSpaceDE w:val="0"/>
              <w:autoSpaceDN w:val="0"/>
              <w:adjustRightInd w:val="0"/>
              <w:spacing w:line="360" w:lineRule="auto"/>
              <w:rPr>
                <w:rFonts w:cs="宋体" w:asciiTheme="minorEastAsia" w:hAnsiTheme="minorEastAsia"/>
                <w:bCs/>
                <w:color w:val="auto"/>
                <w:szCs w:val="21"/>
                <w:lang w:val="zh-CN"/>
              </w:rPr>
            </w:pPr>
            <w:r>
              <w:rPr>
                <w:rFonts w:hint="eastAsia" w:cs="宋体" w:asciiTheme="minorEastAsia" w:hAnsiTheme="minorEastAsia"/>
                <w:bCs/>
                <w:color w:val="auto"/>
                <w:szCs w:val="21"/>
                <w:lang w:val="zh-CN"/>
              </w:rPr>
              <w:fldChar w:fldCharType="begin"/>
            </w:r>
            <w:r>
              <w:rPr>
                <w:rFonts w:hint="eastAsia" w:cs="宋体" w:asciiTheme="minorEastAsia" w:hAnsiTheme="minorEastAsia"/>
                <w:bCs/>
                <w:color w:val="auto"/>
                <w:szCs w:val="21"/>
                <w:lang w:val="zh-CN"/>
              </w:rPr>
              <w:instrText xml:space="preserve"> = 2 \* GB3 </w:instrText>
            </w:r>
            <w:r>
              <w:rPr>
                <w:rFonts w:hint="eastAsia" w:cs="宋体" w:asciiTheme="minorEastAsia" w:hAnsiTheme="minorEastAsia"/>
                <w:bCs/>
                <w:color w:val="auto"/>
                <w:szCs w:val="21"/>
                <w:lang w:val="zh-CN"/>
              </w:rPr>
              <w:fldChar w:fldCharType="separate"/>
            </w:r>
            <w:r>
              <w:rPr>
                <w:rFonts w:hint="eastAsia" w:cs="宋体" w:asciiTheme="minorEastAsia" w:hAnsiTheme="minorEastAsia"/>
                <w:bCs/>
                <w:color w:val="auto"/>
                <w:szCs w:val="21"/>
                <w:lang w:val="zh-CN"/>
              </w:rPr>
              <w:t>②</w:t>
            </w:r>
            <w:r>
              <w:rPr>
                <w:rFonts w:hint="eastAsia" w:cs="宋体" w:asciiTheme="minorEastAsia" w:hAnsiTheme="minorEastAsia"/>
                <w:bCs/>
                <w:color w:val="auto"/>
                <w:szCs w:val="21"/>
                <w:lang w:val="zh-CN"/>
              </w:rPr>
              <w:fldChar w:fldCharType="end"/>
            </w:r>
            <w:r>
              <w:rPr>
                <w:rFonts w:hint="eastAsia" w:cs="宋体" w:asciiTheme="minorEastAsia" w:hAnsiTheme="minorEastAsia"/>
                <w:bCs/>
                <w:color w:val="auto"/>
                <w:szCs w:val="21"/>
                <w:lang w:val="zh-CN"/>
              </w:rPr>
              <w:t>网络关键设备安全检测证书、网络安全专用产品安全检测证书；</w:t>
            </w:r>
          </w:p>
          <w:p w14:paraId="036F61E9">
            <w:pPr>
              <w:autoSpaceDE w:val="0"/>
              <w:autoSpaceDN w:val="0"/>
              <w:adjustRightInd w:val="0"/>
              <w:spacing w:line="360" w:lineRule="auto"/>
              <w:rPr>
                <w:rFonts w:cs="宋体" w:asciiTheme="minorEastAsia" w:hAnsiTheme="minorEastAsia"/>
                <w:bCs/>
                <w:color w:val="auto"/>
                <w:szCs w:val="21"/>
                <w:lang w:val="zh-CN"/>
              </w:rPr>
            </w:pPr>
            <w:r>
              <w:rPr>
                <w:rFonts w:hint="eastAsia" w:cs="宋体" w:asciiTheme="minorEastAsia" w:hAnsiTheme="minorEastAsia"/>
                <w:bCs/>
                <w:color w:val="auto"/>
                <w:szCs w:val="21"/>
                <w:lang w:val="zh-CN"/>
              </w:rPr>
              <w:fldChar w:fldCharType="begin"/>
            </w:r>
            <w:r>
              <w:rPr>
                <w:rFonts w:hint="eastAsia" w:cs="宋体" w:asciiTheme="minorEastAsia" w:hAnsiTheme="minorEastAsia"/>
                <w:bCs/>
                <w:color w:val="auto"/>
                <w:szCs w:val="21"/>
                <w:lang w:val="zh-CN"/>
              </w:rPr>
              <w:instrText xml:space="preserve"> = 3 \* GB3 </w:instrText>
            </w:r>
            <w:r>
              <w:rPr>
                <w:rFonts w:hint="eastAsia" w:cs="宋体" w:asciiTheme="minorEastAsia" w:hAnsiTheme="minorEastAsia"/>
                <w:bCs/>
                <w:color w:val="auto"/>
                <w:szCs w:val="21"/>
                <w:lang w:val="zh-CN"/>
              </w:rPr>
              <w:fldChar w:fldCharType="separate"/>
            </w:r>
            <w:r>
              <w:rPr>
                <w:rFonts w:hint="eastAsia" w:cs="宋体" w:asciiTheme="minorEastAsia" w:hAnsiTheme="minorEastAsia"/>
                <w:bCs/>
                <w:color w:val="auto"/>
                <w:szCs w:val="21"/>
                <w:lang w:val="zh-CN"/>
              </w:rPr>
              <w:t>③</w:t>
            </w:r>
            <w:r>
              <w:rPr>
                <w:rFonts w:hint="eastAsia" w:cs="宋体" w:asciiTheme="minorEastAsia" w:hAnsiTheme="minorEastAsia"/>
                <w:bCs/>
                <w:color w:val="auto"/>
                <w:szCs w:val="21"/>
                <w:lang w:val="zh-CN"/>
              </w:rPr>
              <w:fldChar w:fldCharType="end"/>
            </w:r>
            <w:r>
              <w:rPr>
                <w:rFonts w:hint="eastAsia" w:cs="宋体" w:asciiTheme="minorEastAsia" w:hAnsiTheme="minorEastAsia"/>
                <w:bCs/>
                <w:color w:val="auto"/>
                <w:szCs w:val="21"/>
                <w:lang w:val="zh-CN"/>
              </w:rPr>
              <w:t>计算机信息系统安全专用产品销售许可证；</w:t>
            </w:r>
          </w:p>
          <w:p w14:paraId="630BDFC4">
            <w:pPr>
              <w:autoSpaceDE w:val="0"/>
              <w:autoSpaceDN w:val="0"/>
              <w:adjustRightInd w:val="0"/>
              <w:spacing w:line="360" w:lineRule="auto"/>
              <w:rPr>
                <w:rFonts w:cs="宋体" w:asciiTheme="minorEastAsia" w:hAnsiTheme="minorEastAsia"/>
                <w:bCs/>
                <w:color w:val="auto"/>
                <w:szCs w:val="21"/>
                <w:lang w:val="zh-CN"/>
              </w:rPr>
            </w:pPr>
            <w:r>
              <w:rPr>
                <w:rFonts w:hint="eastAsia" w:cs="宋体" w:asciiTheme="minorEastAsia" w:hAnsiTheme="minorEastAsia"/>
                <w:bCs/>
                <w:color w:val="auto"/>
                <w:szCs w:val="21"/>
                <w:lang w:val="zh-CN"/>
              </w:rPr>
              <w:fldChar w:fldCharType="begin"/>
            </w:r>
            <w:r>
              <w:rPr>
                <w:rFonts w:hint="eastAsia" w:cs="宋体" w:asciiTheme="minorEastAsia" w:hAnsiTheme="minorEastAsia"/>
                <w:bCs/>
                <w:color w:val="auto"/>
                <w:szCs w:val="21"/>
                <w:lang w:val="zh-CN"/>
              </w:rPr>
              <w:instrText xml:space="preserve"> = 4 \* GB3 </w:instrText>
            </w:r>
            <w:r>
              <w:rPr>
                <w:rFonts w:hint="eastAsia" w:cs="宋体" w:asciiTheme="minorEastAsia" w:hAnsiTheme="minorEastAsia"/>
                <w:bCs/>
                <w:color w:val="auto"/>
                <w:szCs w:val="21"/>
                <w:lang w:val="zh-CN"/>
              </w:rPr>
              <w:fldChar w:fldCharType="separate"/>
            </w:r>
            <w:r>
              <w:rPr>
                <w:rFonts w:hint="eastAsia" w:cs="宋体" w:asciiTheme="minorEastAsia" w:hAnsiTheme="minorEastAsia"/>
                <w:bCs/>
                <w:color w:val="auto"/>
                <w:szCs w:val="21"/>
                <w:lang w:val="zh-CN"/>
              </w:rPr>
              <w:t>④</w:t>
            </w:r>
            <w:r>
              <w:rPr>
                <w:rFonts w:hint="eastAsia" w:cs="宋体" w:asciiTheme="minorEastAsia" w:hAnsiTheme="minorEastAsia"/>
                <w:bCs/>
                <w:color w:val="auto"/>
                <w:szCs w:val="21"/>
                <w:lang w:val="zh-CN"/>
              </w:rPr>
              <w:fldChar w:fldCharType="end"/>
            </w:r>
            <w:r>
              <w:rPr>
                <w:rFonts w:hint="eastAsia" w:cs="宋体" w:asciiTheme="minorEastAsia" w:hAnsiTheme="minorEastAsia"/>
                <w:bCs/>
                <w:color w:val="auto"/>
                <w:szCs w:val="21"/>
                <w:lang w:val="zh-CN"/>
              </w:rPr>
              <w:t>中国网信网或工业和信息化部网站或公安部网站或国家认证认可监督管理委员会网站公布的认证、检测结果（提供公布安全认证、安全检测结果页面网址和安全认证、检测结果截图）。</w:t>
            </w:r>
          </w:p>
        </w:tc>
      </w:tr>
      <w:tr w14:paraId="54262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7182070">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27</w:t>
            </w:r>
          </w:p>
        </w:tc>
        <w:tc>
          <w:tcPr>
            <w:tcW w:w="2372" w:type="dxa"/>
            <w:vAlign w:val="center"/>
          </w:tcPr>
          <w:p w14:paraId="63A127C6">
            <w:pPr>
              <w:autoSpaceDE w:val="0"/>
              <w:autoSpaceDN w:val="0"/>
              <w:adjustRightInd w:val="0"/>
              <w:spacing w:line="360" w:lineRule="auto"/>
              <w:jc w:val="center"/>
              <w:rPr>
                <w:rFonts w:cs="宋体" w:asciiTheme="minorEastAsia" w:hAnsiTheme="minorEastAsia"/>
                <w:bCs/>
                <w:color w:val="auto"/>
                <w:szCs w:val="21"/>
                <w:lang w:val="zh-CN"/>
              </w:rPr>
            </w:pPr>
            <w:r>
              <w:rPr>
                <w:rFonts w:hint="eastAsia" w:cs="宋体" w:asciiTheme="minorEastAsia" w:hAnsiTheme="minorEastAsia"/>
                <w:bCs/>
                <w:color w:val="auto"/>
                <w:szCs w:val="21"/>
                <w:lang w:val="zh-CN"/>
              </w:rPr>
              <w:t>履约保证金</w:t>
            </w:r>
          </w:p>
        </w:tc>
        <w:tc>
          <w:tcPr>
            <w:tcW w:w="6709" w:type="dxa"/>
            <w:vAlign w:val="center"/>
          </w:tcPr>
          <w:p w14:paraId="387FD4E3">
            <w:pPr>
              <w:autoSpaceDE w:val="0"/>
              <w:autoSpaceDN w:val="0"/>
              <w:adjustRightInd w:val="0"/>
              <w:spacing w:line="360" w:lineRule="auto"/>
              <w:rPr>
                <w:rFonts w:cs="宋体" w:asciiTheme="minorEastAsia" w:hAnsiTheme="minorEastAsia"/>
                <w:color w:val="auto"/>
                <w:kern w:val="0"/>
                <w:szCs w:val="21"/>
                <w:lang w:val="zh-CN"/>
              </w:rPr>
            </w:pP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bCs/>
                <w:color w:val="auto"/>
                <w:szCs w:val="21"/>
                <w:lang w:val="zh-CN"/>
              </w:rPr>
              <w:t>无要求</w:t>
            </w:r>
          </w:p>
          <w:p w14:paraId="1B16C8E8">
            <w:pPr>
              <w:autoSpaceDE w:val="0"/>
              <w:autoSpaceDN w:val="0"/>
              <w:adjustRightInd w:val="0"/>
              <w:spacing w:line="360" w:lineRule="auto"/>
              <w:rPr>
                <w:rFonts w:cs="宋体" w:asciiTheme="minorEastAsia" w:hAnsiTheme="minorEastAsia"/>
                <w:bCs/>
                <w:color w:val="auto"/>
                <w:szCs w:val="21"/>
                <w:lang w:val="zh-CN"/>
              </w:rPr>
            </w:pPr>
            <w:r>
              <w:rPr>
                <w:rFonts w:hint="eastAsia" w:cs="宋体" w:asciiTheme="minorEastAsia" w:hAnsiTheme="minorEastAsia"/>
                <w:b/>
                <w:bCs/>
                <w:color w:val="auto"/>
                <w:szCs w:val="21"/>
                <w:lang w:val="zh-CN"/>
              </w:rPr>
              <w:t>□</w:t>
            </w:r>
            <w:r>
              <w:rPr>
                <w:rFonts w:hint="eastAsia" w:cs="宋体" w:asciiTheme="minorEastAsia" w:hAnsiTheme="minorEastAsia"/>
                <w:color w:val="auto"/>
                <w:szCs w:val="21"/>
              </w:rPr>
              <w:t>要求提交。</w:t>
            </w:r>
            <w:r>
              <w:rPr>
                <w:rFonts w:hint="eastAsia" w:ascii="ˎ̥" w:hAnsi="ˎ̥"/>
                <w:color w:val="auto"/>
              </w:rPr>
              <w:t>履约保证金的数额为合同金额的%（不超过政府采购合同金额的10%）</w:t>
            </w:r>
            <w:r>
              <w:rPr>
                <w:rFonts w:hint="eastAsia" w:cs="宋体" w:asciiTheme="minorEastAsia" w:hAnsiTheme="minorEastAsia"/>
                <w:bCs/>
                <w:color w:val="auto"/>
                <w:szCs w:val="21"/>
                <w:lang w:val="zh-CN"/>
              </w:rPr>
              <w:t>。</w:t>
            </w:r>
            <w:r>
              <w:rPr>
                <w:rFonts w:hint="eastAsia" w:cs="宋体" w:asciiTheme="minorEastAsia" w:hAnsiTheme="minorEastAsia"/>
                <w:color w:val="auto"/>
                <w:szCs w:val="21"/>
              </w:rPr>
              <w:t>中标人以支票、汇票、本票或者金融机构、担保机构出具的保函等非现金形式向采购人提交。</w:t>
            </w:r>
          </w:p>
        </w:tc>
      </w:tr>
      <w:tr w14:paraId="7F562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06" w:type="dxa"/>
            <w:vAlign w:val="center"/>
          </w:tcPr>
          <w:p w14:paraId="56D3992E">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28</w:t>
            </w:r>
          </w:p>
        </w:tc>
        <w:tc>
          <w:tcPr>
            <w:tcW w:w="2372" w:type="dxa"/>
            <w:vAlign w:val="center"/>
          </w:tcPr>
          <w:p w14:paraId="0EA86264">
            <w:pPr>
              <w:autoSpaceDE w:val="0"/>
              <w:autoSpaceDN w:val="0"/>
              <w:adjustRightInd w:val="0"/>
              <w:spacing w:line="360" w:lineRule="auto"/>
              <w:jc w:val="center"/>
              <w:rPr>
                <w:rFonts w:cs="宋体" w:asciiTheme="minorEastAsia" w:hAnsiTheme="minorEastAsia"/>
                <w:bCs/>
                <w:color w:val="auto"/>
                <w:szCs w:val="21"/>
                <w:lang w:val="zh-CN"/>
              </w:rPr>
            </w:pPr>
            <w:r>
              <w:rPr>
                <w:rFonts w:hint="eastAsia" w:cs="宋体" w:asciiTheme="minorEastAsia" w:hAnsiTheme="minorEastAsia"/>
                <w:bCs/>
                <w:color w:val="auto"/>
                <w:szCs w:val="21"/>
                <w:lang w:val="zh-CN"/>
              </w:rPr>
              <w:t>代理服务费</w:t>
            </w:r>
          </w:p>
        </w:tc>
        <w:tc>
          <w:tcPr>
            <w:tcW w:w="6709" w:type="dxa"/>
            <w:vAlign w:val="center"/>
          </w:tcPr>
          <w:p w14:paraId="6CD34049">
            <w:pPr>
              <w:autoSpaceDE w:val="0"/>
              <w:autoSpaceDN w:val="0"/>
              <w:adjustRightInd w:val="0"/>
              <w:spacing w:line="360" w:lineRule="auto"/>
              <w:rPr>
                <w:rFonts w:cs="宋体" w:asciiTheme="minorEastAsia" w:hAnsiTheme="minorEastAsia"/>
                <w:bCs/>
                <w:color w:val="auto"/>
                <w:szCs w:val="21"/>
                <w:lang w:val="zh-CN"/>
              </w:rPr>
            </w:pPr>
            <w:r>
              <w:rPr>
                <w:rFonts w:hint="eastAsia" w:ascii="宋体" w:hAnsi="宋体" w:eastAsia="宋体" w:cs="宋体"/>
                <w:color w:val="auto"/>
                <w:szCs w:val="21"/>
                <w:lang w:val="zh-CN"/>
              </w:rPr>
              <w:t>收取，</w:t>
            </w:r>
            <w:r>
              <w:rPr>
                <w:rFonts w:hint="eastAsia" w:ascii="宋体" w:hAnsi="宋体" w:eastAsia="宋体" w:cs="宋体"/>
                <w:color w:val="auto"/>
                <w:szCs w:val="21"/>
              </w:rPr>
              <w:t>招标代理服务费由中标人支付，按照豫招协〔2023〕002《河南省招标代理服务收费指导意见》收取，由中标单位在领取中标通知书时一次性支付给代理机构。</w:t>
            </w:r>
          </w:p>
        </w:tc>
      </w:tr>
      <w:tr w14:paraId="46061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6FA0D94">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29</w:t>
            </w:r>
          </w:p>
        </w:tc>
        <w:tc>
          <w:tcPr>
            <w:tcW w:w="2372" w:type="dxa"/>
            <w:vAlign w:val="center"/>
          </w:tcPr>
          <w:p w14:paraId="61E7B2D1">
            <w:pPr>
              <w:autoSpaceDE w:val="0"/>
              <w:autoSpaceDN w:val="0"/>
              <w:adjustRightInd w:val="0"/>
              <w:spacing w:line="360" w:lineRule="auto"/>
              <w:jc w:val="center"/>
              <w:rPr>
                <w:rFonts w:cs="宋体" w:asciiTheme="minorEastAsia" w:hAnsiTheme="minorEastAsia"/>
                <w:bCs/>
                <w:color w:val="auto"/>
                <w:szCs w:val="21"/>
                <w:lang w:val="zh-CN"/>
              </w:rPr>
            </w:pPr>
            <w:r>
              <w:rPr>
                <w:rFonts w:hint="eastAsia" w:cs="宋体" w:asciiTheme="minorEastAsia" w:hAnsiTheme="minorEastAsia"/>
                <w:bCs/>
                <w:color w:val="auto"/>
                <w:szCs w:val="21"/>
                <w:lang w:val="zh-CN"/>
              </w:rPr>
              <w:t>授权函</w:t>
            </w:r>
          </w:p>
        </w:tc>
        <w:tc>
          <w:tcPr>
            <w:tcW w:w="6709" w:type="dxa"/>
            <w:vAlign w:val="center"/>
          </w:tcPr>
          <w:p w14:paraId="10C3E3C8">
            <w:pPr>
              <w:autoSpaceDE w:val="0"/>
              <w:autoSpaceDN w:val="0"/>
              <w:adjustRightInd w:val="0"/>
              <w:spacing w:line="360" w:lineRule="auto"/>
              <w:rPr>
                <w:rFonts w:cs="宋体" w:asciiTheme="minorEastAsia" w:hAnsiTheme="minorEastAsia"/>
                <w:bCs/>
                <w:color w:val="auto"/>
                <w:szCs w:val="21"/>
                <w:lang w:val="zh-CN"/>
              </w:rPr>
            </w:pPr>
            <w:r>
              <w:rPr>
                <w:rFonts w:hint="eastAsia" w:cs="仿宋_GB2312" w:asciiTheme="minorEastAsia" w:hAnsiTheme="minorEastAsia"/>
                <w:color w:val="auto"/>
                <w:szCs w:val="21"/>
                <w:lang w:val="zh-CN"/>
              </w:rPr>
              <w:t>采购单位委派代表参加资格审</w:t>
            </w:r>
            <w:r>
              <w:rPr>
                <w:rFonts w:hint="eastAsia" w:ascii="新宋体" w:hAnsi="新宋体" w:eastAsia="新宋体"/>
                <w:color w:val="auto"/>
                <w:szCs w:val="21"/>
              </w:rPr>
              <w:t>查、</w:t>
            </w:r>
            <w:r>
              <w:rPr>
                <w:rFonts w:hint="eastAsia" w:cs="仿宋_GB2312" w:asciiTheme="minorEastAsia" w:hAnsiTheme="minorEastAsia"/>
                <w:color w:val="auto"/>
                <w:szCs w:val="21"/>
                <w:lang w:val="zh-CN"/>
              </w:rPr>
              <w:t>评审委员会的，须向采购代理机构出具授权函。除授权代表外，采购单位委派纪检监察人员对评标过程实施监督的须进入禹州市公共资源交易中心九楼电子监督室，并向采购代理机构出具授权函，且不得超过2人。</w:t>
            </w:r>
          </w:p>
        </w:tc>
      </w:tr>
      <w:tr w14:paraId="01E7C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3147151">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30</w:t>
            </w:r>
          </w:p>
        </w:tc>
        <w:tc>
          <w:tcPr>
            <w:tcW w:w="2372" w:type="dxa"/>
            <w:vAlign w:val="center"/>
          </w:tcPr>
          <w:p w14:paraId="724C1E58">
            <w:pPr>
              <w:autoSpaceDE w:val="0"/>
              <w:autoSpaceDN w:val="0"/>
              <w:adjustRightInd w:val="0"/>
              <w:spacing w:line="360" w:lineRule="auto"/>
              <w:jc w:val="center"/>
              <w:rPr>
                <w:rFonts w:cs="宋体" w:asciiTheme="minorEastAsia" w:hAnsiTheme="minorEastAsia"/>
                <w:bCs/>
                <w:color w:val="auto"/>
                <w:szCs w:val="21"/>
                <w:lang w:val="zh-CN"/>
              </w:rPr>
            </w:pPr>
            <w:r>
              <w:rPr>
                <w:rFonts w:hint="eastAsia" w:cs="宋体" w:asciiTheme="minorEastAsia" w:hAnsiTheme="minorEastAsia"/>
                <w:bCs/>
                <w:color w:val="auto"/>
                <w:szCs w:val="21"/>
                <w:lang w:val="zh-CN"/>
              </w:rPr>
              <w:t>电子化采购模式</w:t>
            </w:r>
          </w:p>
        </w:tc>
        <w:tc>
          <w:tcPr>
            <w:tcW w:w="6709" w:type="dxa"/>
            <w:vAlign w:val="center"/>
          </w:tcPr>
          <w:p w14:paraId="6D3501CA">
            <w:pPr>
              <w:autoSpaceDE w:val="0"/>
              <w:autoSpaceDN w:val="0"/>
              <w:adjustRightInd w:val="0"/>
              <w:spacing w:line="360" w:lineRule="auto"/>
              <w:contextualSpacing/>
              <w:rPr>
                <w:rFonts w:hAnsi="宋体" w:cs="宋体"/>
                <w:color w:val="auto"/>
                <w:szCs w:val="21"/>
                <w:lang w:val="zh-CN"/>
              </w:rPr>
            </w:pP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bCs/>
                <w:color w:val="auto"/>
                <w:szCs w:val="21"/>
                <w:lang w:val="zh-CN"/>
              </w:rPr>
              <w:t>是。</w:t>
            </w:r>
            <w:r>
              <w:rPr>
                <w:rFonts w:hint="eastAsia" w:hAnsi="宋体" w:cs="宋体"/>
                <w:color w:val="auto"/>
                <w:szCs w:val="21"/>
                <w:lang w:val="zh-CN"/>
              </w:rPr>
              <w:t>投标人投标时须成功上传、解密电子投标文件。投标人业绩、荣誉及相关人员证明材料等资料原件不再提交（本招标文件第六章另有要求提供原件的除外）。</w:t>
            </w:r>
          </w:p>
          <w:p w14:paraId="25928AE9">
            <w:pPr>
              <w:autoSpaceDE w:val="0"/>
              <w:autoSpaceDN w:val="0"/>
              <w:adjustRightInd w:val="0"/>
              <w:spacing w:line="360" w:lineRule="auto"/>
              <w:contextualSpacing/>
              <w:rPr>
                <w:rFonts w:cs="宋体" w:asciiTheme="minorEastAsia" w:hAnsiTheme="minorEastAsia"/>
                <w:bCs/>
                <w:color w:val="auto"/>
                <w:szCs w:val="21"/>
                <w:lang w:val="zh-CN"/>
              </w:rPr>
            </w:pPr>
            <w:r>
              <w:rPr>
                <w:rFonts w:hint="eastAsia" w:hAnsi="宋体" w:cs="宋体"/>
                <w:color w:val="auto"/>
                <w:szCs w:val="21"/>
                <w:lang w:val="zh-CN"/>
              </w:rPr>
              <w:t>□否。投标人投标时须提供纸质投标文件。投标人资质、业绩、荣誉及相关人员证明材料等资料原件根据招标文件要求提供。</w:t>
            </w:r>
          </w:p>
        </w:tc>
      </w:tr>
      <w:tr w14:paraId="48634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5011D12">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31</w:t>
            </w:r>
          </w:p>
        </w:tc>
        <w:tc>
          <w:tcPr>
            <w:tcW w:w="2372" w:type="dxa"/>
            <w:vAlign w:val="center"/>
          </w:tcPr>
          <w:p w14:paraId="06C5025A">
            <w:pPr>
              <w:autoSpaceDE w:val="0"/>
              <w:autoSpaceDN w:val="0"/>
              <w:adjustRightInd w:val="0"/>
              <w:spacing w:line="360" w:lineRule="auto"/>
              <w:jc w:val="center"/>
              <w:rPr>
                <w:rFonts w:cs="宋体" w:asciiTheme="minorEastAsia" w:hAnsiTheme="minorEastAsia"/>
                <w:bCs/>
                <w:color w:val="auto"/>
                <w:szCs w:val="21"/>
                <w:lang w:val="zh-CN"/>
              </w:rPr>
            </w:pPr>
            <w:r>
              <w:rPr>
                <w:rFonts w:hint="eastAsia" w:cs="宋体" w:asciiTheme="minorEastAsia" w:hAnsiTheme="minorEastAsia"/>
                <w:bCs/>
                <w:color w:val="auto"/>
                <w:szCs w:val="21"/>
                <w:lang w:val="zh-CN"/>
              </w:rPr>
              <w:t>特别提示</w:t>
            </w:r>
          </w:p>
        </w:tc>
        <w:tc>
          <w:tcPr>
            <w:tcW w:w="6709" w:type="dxa"/>
            <w:vAlign w:val="center"/>
          </w:tcPr>
          <w:p w14:paraId="4EF7F3C3">
            <w:pPr>
              <w:autoSpaceDE w:val="0"/>
              <w:autoSpaceDN w:val="0"/>
              <w:adjustRightInd w:val="0"/>
              <w:spacing w:line="360" w:lineRule="auto"/>
              <w:contextualSpacing/>
              <w:rPr>
                <w:rFonts w:ascii="ˎ̥" w:hAnsi="ˎ̥"/>
                <w:color w:val="auto"/>
              </w:rPr>
            </w:pPr>
            <w:r>
              <w:rPr>
                <w:rFonts w:hint="eastAsia" w:ascii="ˎ̥" w:hAnsi="ˎ̥"/>
                <w:color w:val="auto"/>
              </w:rPr>
              <w:t>按照《关于推进全流程电子化交易和在线监管工作有关问题的通知》（许公管办〔2019〕3号）规定：</w:t>
            </w:r>
          </w:p>
          <w:p w14:paraId="194F5B1B">
            <w:pPr>
              <w:autoSpaceDE w:val="0"/>
              <w:autoSpaceDN w:val="0"/>
              <w:adjustRightInd w:val="0"/>
              <w:spacing w:line="360" w:lineRule="auto"/>
              <w:contextualSpacing/>
              <w:rPr>
                <w:rFonts w:ascii="ˎ̥" w:hAnsi="ˎ̥"/>
                <w:color w:val="auto"/>
              </w:rPr>
            </w:pPr>
            <w:r>
              <w:rPr>
                <w:rFonts w:hint="eastAsia" w:ascii="ˎ̥" w:hAnsi="ˎ̥"/>
                <w:color w:val="auto"/>
              </w:rPr>
              <w:t>不同供应商电子投标文件制作硬件特征码（网卡MAC地址、CPU序号、硬盘序列号）均一致时，视为‘</w:t>
            </w:r>
            <w:r>
              <w:rPr>
                <w:rFonts w:ascii="ˎ̥" w:hAnsi="ˎ̥"/>
                <w:color w:val="auto"/>
              </w:rPr>
              <w:t>不同</w:t>
            </w:r>
            <w:r>
              <w:rPr>
                <w:rFonts w:hint="eastAsia" w:ascii="ˎ̥" w:hAnsi="ˎ̥"/>
                <w:color w:val="auto"/>
              </w:rPr>
              <w:t>投标人的投标</w:t>
            </w:r>
            <w:r>
              <w:rPr>
                <w:rFonts w:ascii="ˎ̥" w:hAnsi="ˎ̥"/>
                <w:color w:val="auto"/>
              </w:rPr>
              <w:t>文件由同一单位或者个人编制</w:t>
            </w:r>
            <w:r>
              <w:rPr>
                <w:rFonts w:hint="eastAsia" w:ascii="ˎ̥" w:hAnsi="ˎ̥"/>
                <w:color w:val="auto"/>
              </w:rPr>
              <w:t>’或‘</w:t>
            </w:r>
            <w:r>
              <w:rPr>
                <w:rFonts w:ascii="ˎ̥" w:hAnsi="ˎ̥"/>
                <w:color w:val="auto"/>
              </w:rPr>
              <w:t>不同</w:t>
            </w:r>
            <w:r>
              <w:rPr>
                <w:rFonts w:hint="eastAsia" w:ascii="ˎ̥" w:hAnsi="ˎ̥"/>
                <w:color w:val="auto"/>
              </w:rPr>
              <w:t>投标人</w:t>
            </w:r>
            <w:r>
              <w:rPr>
                <w:rFonts w:ascii="ˎ̥" w:hAnsi="ˎ̥"/>
                <w:color w:val="auto"/>
              </w:rPr>
              <w:t>委托同一单位或者个人办理</w:t>
            </w:r>
            <w:r>
              <w:rPr>
                <w:rFonts w:hint="eastAsia" w:ascii="ˎ̥" w:hAnsi="ˎ̥"/>
                <w:color w:val="auto"/>
              </w:rPr>
              <w:t>响应</w:t>
            </w:r>
            <w:r>
              <w:rPr>
                <w:rFonts w:ascii="ˎ̥" w:hAnsi="ˎ̥"/>
                <w:color w:val="auto"/>
              </w:rPr>
              <w:t>事宜</w:t>
            </w:r>
            <w:r>
              <w:rPr>
                <w:rFonts w:hint="eastAsia" w:ascii="ˎ̥" w:hAnsi="ˎ̥"/>
                <w:color w:val="auto"/>
              </w:rPr>
              <w:t>’，其投标无效。</w:t>
            </w:r>
          </w:p>
          <w:p w14:paraId="1466D76E">
            <w:pPr>
              <w:autoSpaceDE w:val="0"/>
              <w:autoSpaceDN w:val="0"/>
              <w:adjustRightInd w:val="0"/>
              <w:spacing w:line="360" w:lineRule="auto"/>
              <w:contextualSpacing/>
              <w:rPr>
                <w:rFonts w:cs="宋体" w:asciiTheme="minorEastAsia" w:hAnsiTheme="minorEastAsia"/>
                <w:b/>
                <w:color w:val="auto"/>
                <w:kern w:val="0"/>
                <w:szCs w:val="21"/>
                <w:lang w:val="zh-CN"/>
              </w:rPr>
            </w:pPr>
            <w:r>
              <w:rPr>
                <w:rFonts w:hint="eastAsia" w:ascii="ˎ̥" w:hAnsi="ˎ̥"/>
                <w:color w:val="auto"/>
              </w:rPr>
              <w:t>评审专家应严格按照要求查看“硬件特征码”相关信息并进行评审，在评审报告中显示“不同投标人电子投标文件制作硬件特征码”是否雷同的分析及判定结果。</w:t>
            </w:r>
          </w:p>
        </w:tc>
      </w:tr>
      <w:tr w14:paraId="55299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3DDDFDA">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32</w:t>
            </w:r>
          </w:p>
        </w:tc>
        <w:tc>
          <w:tcPr>
            <w:tcW w:w="2372" w:type="dxa"/>
            <w:vAlign w:val="center"/>
          </w:tcPr>
          <w:p w14:paraId="11E183C4">
            <w:pPr>
              <w:autoSpaceDE w:val="0"/>
              <w:autoSpaceDN w:val="0"/>
              <w:adjustRightInd w:val="0"/>
              <w:spacing w:line="276" w:lineRule="auto"/>
              <w:jc w:val="center"/>
              <w:rPr>
                <w:rFonts w:ascii="宋体" w:hAnsi="宋体" w:eastAsia="宋体" w:cs="宋体"/>
                <w:color w:val="auto"/>
                <w:szCs w:val="21"/>
              </w:rPr>
            </w:pPr>
            <w:r>
              <w:rPr>
                <w:rFonts w:hint="eastAsia" w:ascii="宋体" w:hAnsi="宋体" w:eastAsia="宋体" w:cs="宋体"/>
                <w:color w:val="auto"/>
                <w:szCs w:val="21"/>
              </w:rPr>
              <w:t>投标人资格核验</w:t>
            </w:r>
          </w:p>
        </w:tc>
        <w:tc>
          <w:tcPr>
            <w:tcW w:w="6709" w:type="dxa"/>
            <w:vAlign w:val="center"/>
          </w:tcPr>
          <w:p w14:paraId="1388BA51">
            <w:pPr>
              <w:autoSpaceDE w:val="0"/>
              <w:autoSpaceDN w:val="0"/>
              <w:adjustRightInd w:val="0"/>
              <w:spacing w:line="360" w:lineRule="auto"/>
              <w:ind w:right="-11"/>
              <w:rPr>
                <w:rFonts w:ascii="宋体" w:hAnsi="宋体" w:eastAsia="宋体" w:cs="宋体"/>
                <w:color w:val="auto"/>
                <w:szCs w:val="21"/>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中标候选人确定后，中标供应商应在中标结果公告后3个工作日内，改为这样行不</w:t>
            </w:r>
            <w:r>
              <w:rPr>
                <w:rFonts w:hint="eastAsia" w:ascii="宋体" w:hAnsi="宋体" w:eastAsia="宋体" w:cs="宋体"/>
                <w:color w:val="auto"/>
                <w:szCs w:val="21"/>
                <w:lang w:eastAsia="zh-CN"/>
              </w:rPr>
              <w:t>）</w:t>
            </w:r>
            <w:r>
              <w:rPr>
                <w:rFonts w:hint="eastAsia" w:ascii="宋体" w:hAnsi="宋体" w:eastAsia="宋体" w:cs="宋体"/>
                <w:color w:val="auto"/>
                <w:szCs w:val="21"/>
              </w:rPr>
              <w:t>评标结束后，投标人接到招标代理机构通知获得第一中标候选人24小时内，应将由《禹州市政府采购供应商信用承诺函》替代的证明材料提交采购人和招标代理机构核验。</w:t>
            </w:r>
          </w:p>
          <w:p w14:paraId="7F606D2B">
            <w:pPr>
              <w:autoSpaceDE w:val="0"/>
              <w:autoSpaceDN w:val="0"/>
              <w:adjustRightInd w:val="0"/>
              <w:spacing w:line="360" w:lineRule="auto"/>
              <w:ind w:right="-11"/>
              <w:rPr>
                <w:rFonts w:ascii="宋体" w:hAnsi="宋体" w:eastAsia="宋体" w:cs="宋体"/>
                <w:b/>
                <w:bCs/>
                <w:color w:val="auto"/>
                <w:szCs w:val="21"/>
                <w:lang w:val="zh-CN"/>
              </w:rPr>
            </w:pPr>
            <w:r>
              <w:rPr>
                <w:rFonts w:hint="eastAsia" w:ascii="宋体" w:hAnsi="宋体" w:eastAsia="宋体" w:cs="宋体"/>
                <w:b/>
                <w:bCs/>
                <w:color w:val="auto"/>
                <w:szCs w:val="21"/>
                <w:lang w:val="zh-CN"/>
              </w:rPr>
              <w:t>一、法人或者其他组织的营业执照等证明文件，自然人的身份证明</w:t>
            </w:r>
          </w:p>
          <w:p w14:paraId="31491038">
            <w:pPr>
              <w:autoSpaceDE w:val="0"/>
              <w:autoSpaceDN w:val="0"/>
              <w:adjustRightInd w:val="0"/>
              <w:spacing w:line="360" w:lineRule="auto"/>
              <w:ind w:right="-11"/>
              <w:rPr>
                <w:rFonts w:ascii="宋体" w:hAnsi="宋体" w:eastAsia="宋体" w:cs="宋体"/>
                <w:bCs/>
                <w:color w:val="auto"/>
                <w:szCs w:val="21"/>
                <w:lang w:val="zh-CN"/>
              </w:rPr>
            </w:pPr>
            <w:r>
              <w:rPr>
                <w:rFonts w:hint="eastAsia" w:ascii="宋体" w:hAnsi="宋体" w:eastAsia="宋体" w:cs="宋体"/>
                <w:bCs/>
                <w:color w:val="auto"/>
                <w:szCs w:val="21"/>
                <w:lang w:val="zh-CN"/>
              </w:rPr>
              <w:t>1.企业法人营业执照或营业执照。（企业投标提供）</w:t>
            </w:r>
          </w:p>
          <w:p w14:paraId="5B000916">
            <w:pPr>
              <w:autoSpaceDE w:val="0"/>
              <w:autoSpaceDN w:val="0"/>
              <w:adjustRightInd w:val="0"/>
              <w:spacing w:line="360" w:lineRule="auto"/>
              <w:ind w:right="-11"/>
              <w:rPr>
                <w:rFonts w:ascii="宋体" w:hAnsi="宋体" w:eastAsia="宋体" w:cs="宋体"/>
                <w:bCs/>
                <w:color w:val="auto"/>
                <w:szCs w:val="21"/>
                <w:lang w:val="zh-CN"/>
              </w:rPr>
            </w:pPr>
            <w:r>
              <w:rPr>
                <w:rFonts w:hint="eastAsia" w:ascii="宋体" w:hAnsi="宋体" w:eastAsia="宋体" w:cs="宋体"/>
                <w:bCs/>
                <w:color w:val="auto"/>
                <w:szCs w:val="21"/>
                <w:lang w:val="zh-CN"/>
              </w:rPr>
              <w:t>2.事业单位法人证书。（事业单位投标提供）</w:t>
            </w:r>
          </w:p>
          <w:p w14:paraId="2B697B8B">
            <w:pPr>
              <w:autoSpaceDE w:val="0"/>
              <w:autoSpaceDN w:val="0"/>
              <w:adjustRightInd w:val="0"/>
              <w:spacing w:line="360" w:lineRule="auto"/>
              <w:ind w:right="-11"/>
              <w:rPr>
                <w:rFonts w:ascii="宋体" w:hAnsi="宋体" w:eastAsia="宋体" w:cs="宋体"/>
                <w:bCs/>
                <w:color w:val="auto"/>
                <w:szCs w:val="21"/>
                <w:lang w:val="zh-CN"/>
              </w:rPr>
            </w:pPr>
            <w:r>
              <w:rPr>
                <w:rFonts w:hint="eastAsia" w:ascii="宋体" w:hAnsi="宋体" w:eastAsia="宋体" w:cs="宋体"/>
                <w:bCs/>
                <w:color w:val="auto"/>
                <w:szCs w:val="21"/>
                <w:lang w:val="zh-CN"/>
              </w:rPr>
              <w:t>3.执业许可证。（非企业专业服务机构投标提供）</w:t>
            </w:r>
          </w:p>
          <w:p w14:paraId="08B54237">
            <w:pPr>
              <w:autoSpaceDE w:val="0"/>
              <w:autoSpaceDN w:val="0"/>
              <w:adjustRightInd w:val="0"/>
              <w:spacing w:line="360" w:lineRule="auto"/>
              <w:ind w:right="-11"/>
              <w:rPr>
                <w:rFonts w:ascii="宋体" w:hAnsi="宋体" w:eastAsia="宋体" w:cs="宋体"/>
                <w:bCs/>
                <w:color w:val="auto"/>
                <w:szCs w:val="21"/>
                <w:lang w:val="zh-CN"/>
              </w:rPr>
            </w:pPr>
            <w:r>
              <w:rPr>
                <w:rFonts w:hint="eastAsia" w:ascii="宋体" w:hAnsi="宋体" w:eastAsia="宋体" w:cs="宋体"/>
                <w:bCs/>
                <w:color w:val="auto"/>
                <w:szCs w:val="21"/>
                <w:lang w:val="zh-CN"/>
              </w:rPr>
              <w:t>4.个体工商户营业执照。（个体工商户投标提供）</w:t>
            </w:r>
          </w:p>
          <w:p w14:paraId="2CB9ECBB">
            <w:pPr>
              <w:autoSpaceDE w:val="0"/>
              <w:autoSpaceDN w:val="0"/>
              <w:adjustRightInd w:val="0"/>
              <w:spacing w:line="360" w:lineRule="auto"/>
              <w:jc w:val="left"/>
              <w:rPr>
                <w:rFonts w:ascii="宋体" w:hAnsi="宋体" w:eastAsia="宋体" w:cs="宋体"/>
                <w:bCs/>
                <w:color w:val="auto"/>
                <w:szCs w:val="21"/>
                <w:lang w:val="zh-CN"/>
              </w:rPr>
            </w:pPr>
            <w:r>
              <w:rPr>
                <w:rFonts w:hint="eastAsia" w:ascii="宋体" w:hAnsi="宋体" w:eastAsia="宋体" w:cs="宋体"/>
                <w:bCs/>
                <w:color w:val="auto"/>
                <w:szCs w:val="21"/>
                <w:lang w:val="zh-CN"/>
              </w:rPr>
              <w:t>5.自然人身份证明。（自然人投标提供）</w:t>
            </w:r>
          </w:p>
          <w:p w14:paraId="73BB96F9">
            <w:pPr>
              <w:autoSpaceDE w:val="0"/>
              <w:autoSpaceDN w:val="0"/>
              <w:adjustRightInd w:val="0"/>
              <w:spacing w:line="360" w:lineRule="auto"/>
              <w:jc w:val="left"/>
              <w:rPr>
                <w:rFonts w:ascii="宋体" w:hAnsi="宋体" w:eastAsia="宋体" w:cs="宋体"/>
                <w:bCs/>
                <w:color w:val="auto"/>
                <w:szCs w:val="21"/>
                <w:lang w:val="zh-CN"/>
              </w:rPr>
            </w:pPr>
            <w:r>
              <w:rPr>
                <w:rFonts w:hint="eastAsia" w:ascii="宋体" w:hAnsi="宋体" w:eastAsia="宋体" w:cs="宋体"/>
                <w:bCs/>
                <w:color w:val="auto"/>
                <w:szCs w:val="21"/>
                <w:lang w:val="zh-CN"/>
              </w:rPr>
              <w:t>6.民办非企业单位登记证书。（民办非企业单位投标提供）</w:t>
            </w:r>
          </w:p>
          <w:p w14:paraId="7E9BD4E0">
            <w:pPr>
              <w:autoSpaceDE w:val="0"/>
              <w:autoSpaceDN w:val="0"/>
              <w:adjustRightInd w:val="0"/>
              <w:spacing w:line="360" w:lineRule="auto"/>
              <w:jc w:val="left"/>
              <w:rPr>
                <w:rFonts w:ascii="宋体" w:hAnsi="宋体" w:eastAsia="宋体" w:cs="宋体"/>
                <w:b/>
                <w:color w:val="auto"/>
                <w:szCs w:val="21"/>
              </w:rPr>
            </w:pPr>
            <w:r>
              <w:rPr>
                <w:rFonts w:hint="eastAsia" w:ascii="宋体" w:hAnsi="宋体" w:eastAsia="宋体" w:cs="宋体"/>
                <w:b/>
                <w:color w:val="auto"/>
                <w:szCs w:val="21"/>
              </w:rPr>
              <w:t>二、财务状况报告相关材料</w:t>
            </w:r>
          </w:p>
          <w:p w14:paraId="3B42907C">
            <w:pPr>
              <w:spacing w:line="360" w:lineRule="auto"/>
              <w:rPr>
                <w:rFonts w:ascii="宋体" w:hAnsi="宋体" w:eastAsia="宋体" w:cs="宋体"/>
                <w:bCs/>
                <w:color w:val="auto"/>
                <w:szCs w:val="21"/>
              </w:rPr>
            </w:pPr>
            <w:r>
              <w:rPr>
                <w:rFonts w:hint="eastAsia" w:ascii="宋体" w:hAnsi="宋体" w:eastAsia="宋体" w:cs="宋体"/>
                <w:bCs/>
                <w:color w:val="auto"/>
                <w:szCs w:val="21"/>
              </w:rPr>
              <w:t>1.投标人是法人（法人包括企业法人、机关法人、事业单位法人和社会团体法人），提供本单位：</w:t>
            </w:r>
          </w:p>
          <w:p w14:paraId="03ADA950">
            <w:pPr>
              <w:spacing w:line="360" w:lineRule="auto"/>
              <w:rPr>
                <w:rFonts w:ascii="宋体" w:hAnsi="宋体" w:eastAsia="宋体" w:cs="宋体"/>
                <w:bCs/>
                <w:color w:val="auto"/>
                <w:szCs w:val="21"/>
              </w:rPr>
            </w:pPr>
            <w:r>
              <w:rPr>
                <w:rFonts w:hint="eastAsia" w:ascii="宋体" w:hAnsi="宋体" w:eastAsia="宋体" w:cs="宋体"/>
                <w:bCs/>
                <w:color w:val="auto"/>
                <w:szCs w:val="21"/>
              </w:rPr>
              <w:t>①</w:t>
            </w:r>
            <w:r>
              <w:rPr>
                <w:rFonts w:hint="eastAsia" w:ascii="宋体" w:hAnsi="宋体" w:eastAsia="宋体" w:cs="宋体"/>
                <w:b/>
                <w:bCs/>
                <w:color w:val="auto"/>
                <w:szCs w:val="21"/>
              </w:rPr>
              <w:t>2024年度经审计的财务报告</w:t>
            </w:r>
            <w:r>
              <w:rPr>
                <w:rFonts w:hint="eastAsia" w:ascii="宋体" w:hAnsi="宋体" w:eastAsia="宋体" w:cs="宋体"/>
                <w:bCs/>
                <w:color w:val="auto"/>
                <w:szCs w:val="21"/>
              </w:rPr>
              <w:t>，包括资产负债表、利润表、现金流量表、所有者权益变动表及其附注；</w:t>
            </w:r>
          </w:p>
          <w:p w14:paraId="38450162">
            <w:pPr>
              <w:spacing w:line="360" w:lineRule="auto"/>
              <w:rPr>
                <w:rFonts w:ascii="宋体" w:hAnsi="宋体" w:eastAsia="宋体" w:cs="宋体"/>
                <w:bCs/>
                <w:color w:val="auto"/>
                <w:szCs w:val="21"/>
              </w:rPr>
            </w:pPr>
            <w:r>
              <w:rPr>
                <w:rFonts w:hint="eastAsia" w:ascii="宋体" w:hAnsi="宋体" w:eastAsia="宋体" w:cs="宋体"/>
                <w:bCs/>
                <w:color w:val="auto"/>
                <w:szCs w:val="21"/>
              </w:rPr>
              <w:t>②基本开户银行出具的资信证明；</w:t>
            </w:r>
          </w:p>
          <w:p w14:paraId="4A52E398">
            <w:pPr>
              <w:spacing w:line="360" w:lineRule="auto"/>
              <w:rPr>
                <w:rFonts w:ascii="宋体" w:hAnsi="宋体" w:eastAsia="宋体" w:cs="宋体"/>
                <w:bCs/>
                <w:color w:val="auto"/>
                <w:szCs w:val="21"/>
              </w:rPr>
            </w:pPr>
            <w:r>
              <w:rPr>
                <w:rFonts w:hint="eastAsia" w:ascii="宋体" w:hAnsi="宋体" w:eastAsia="宋体" w:cs="宋体"/>
                <w:bCs/>
                <w:color w:val="auto"/>
                <w:szCs w:val="21"/>
              </w:rPr>
              <w:t>③财政部门认可的政府采购专业担保机构的证明文件和担保机构出具的投标担保函。</w:t>
            </w:r>
          </w:p>
          <w:p w14:paraId="68F213A3">
            <w:pPr>
              <w:spacing w:line="360" w:lineRule="auto"/>
              <w:rPr>
                <w:rFonts w:ascii="宋体" w:hAnsi="宋体" w:eastAsia="宋体" w:cs="宋体"/>
                <w:bCs/>
                <w:color w:val="auto"/>
                <w:szCs w:val="21"/>
              </w:rPr>
            </w:pPr>
            <w:r>
              <w:rPr>
                <w:rFonts w:hint="eastAsia" w:ascii="宋体" w:hAnsi="宋体" w:eastAsia="宋体" w:cs="宋体"/>
                <w:color w:val="auto"/>
                <w:szCs w:val="21"/>
                <w:lang w:val="zh-CN"/>
              </w:rPr>
              <w:t>注：仅需提供序号</w:t>
            </w:r>
            <w:r>
              <w:rPr>
                <w:rFonts w:hint="eastAsia" w:ascii="宋体" w:hAnsi="宋体" w:eastAsia="宋体" w:cs="宋体"/>
                <w:color w:val="auto"/>
                <w:szCs w:val="21"/>
              </w:rPr>
              <w:t>①～③其中之一即可。</w:t>
            </w:r>
          </w:p>
          <w:p w14:paraId="29E830C1">
            <w:pPr>
              <w:spacing w:line="360" w:lineRule="auto"/>
              <w:rPr>
                <w:rFonts w:ascii="宋体" w:hAnsi="宋体" w:eastAsia="宋体" w:cs="宋体"/>
                <w:bCs/>
                <w:color w:val="auto"/>
                <w:szCs w:val="21"/>
              </w:rPr>
            </w:pPr>
            <w:r>
              <w:rPr>
                <w:rFonts w:hint="eastAsia" w:ascii="宋体" w:hAnsi="宋体" w:eastAsia="宋体" w:cs="宋体"/>
                <w:bCs/>
                <w:color w:val="auto"/>
                <w:szCs w:val="21"/>
              </w:rPr>
              <w:t>2.投标人（其他组织和自然人）提供本单位：</w:t>
            </w:r>
          </w:p>
          <w:p w14:paraId="4BA31C1A">
            <w:pPr>
              <w:spacing w:line="360" w:lineRule="auto"/>
              <w:rPr>
                <w:rFonts w:ascii="宋体" w:hAnsi="宋体" w:eastAsia="宋体" w:cs="宋体"/>
                <w:bCs/>
                <w:color w:val="auto"/>
                <w:szCs w:val="21"/>
              </w:rPr>
            </w:pPr>
            <w:r>
              <w:rPr>
                <w:rFonts w:hint="eastAsia" w:ascii="宋体" w:hAnsi="宋体" w:eastAsia="宋体" w:cs="宋体"/>
                <w:bCs/>
                <w:color w:val="auto"/>
                <w:szCs w:val="21"/>
              </w:rPr>
              <w:t>①</w:t>
            </w:r>
            <w:r>
              <w:rPr>
                <w:rFonts w:hint="eastAsia" w:ascii="宋体" w:hAnsi="宋体" w:eastAsia="宋体" w:cs="宋体"/>
                <w:b/>
                <w:bCs/>
                <w:color w:val="auto"/>
                <w:szCs w:val="21"/>
              </w:rPr>
              <w:t>2024年度经审计的财务报告</w:t>
            </w:r>
            <w:r>
              <w:rPr>
                <w:rFonts w:hint="eastAsia" w:ascii="宋体" w:hAnsi="宋体" w:eastAsia="宋体" w:cs="宋体"/>
                <w:bCs/>
                <w:color w:val="auto"/>
                <w:szCs w:val="21"/>
              </w:rPr>
              <w:t>，包括资产负债表、利润表、现金流量表、所有者权益变动表及其附注；</w:t>
            </w:r>
          </w:p>
          <w:p w14:paraId="4B79EFEE">
            <w:pPr>
              <w:spacing w:line="360" w:lineRule="auto"/>
              <w:rPr>
                <w:rFonts w:ascii="宋体" w:hAnsi="宋体" w:eastAsia="宋体" w:cs="宋体"/>
                <w:bCs/>
                <w:color w:val="auto"/>
                <w:szCs w:val="21"/>
              </w:rPr>
            </w:pPr>
            <w:r>
              <w:rPr>
                <w:rFonts w:hint="eastAsia" w:ascii="宋体" w:hAnsi="宋体" w:eastAsia="宋体" w:cs="宋体"/>
                <w:bCs/>
                <w:color w:val="auto"/>
                <w:szCs w:val="21"/>
              </w:rPr>
              <w:t>②银行出具的资信证明；</w:t>
            </w:r>
          </w:p>
          <w:p w14:paraId="1FF6592D">
            <w:pPr>
              <w:spacing w:line="360" w:lineRule="auto"/>
              <w:rPr>
                <w:rFonts w:ascii="宋体" w:hAnsi="宋体" w:eastAsia="宋体" w:cs="宋体"/>
                <w:bCs/>
                <w:color w:val="auto"/>
                <w:szCs w:val="21"/>
              </w:rPr>
            </w:pPr>
            <w:r>
              <w:rPr>
                <w:rFonts w:hint="eastAsia" w:ascii="宋体" w:hAnsi="宋体" w:eastAsia="宋体" w:cs="宋体"/>
                <w:bCs/>
                <w:color w:val="auto"/>
                <w:szCs w:val="21"/>
              </w:rPr>
              <w:t>③财政部门认可的政府采购专业担保机构的证明文件和担保机构出具的投标担保函。</w:t>
            </w:r>
          </w:p>
          <w:p w14:paraId="48C7D369">
            <w:pPr>
              <w:autoSpaceDE w:val="0"/>
              <w:autoSpaceDN w:val="0"/>
              <w:adjustRightInd w:val="0"/>
              <w:spacing w:line="360" w:lineRule="auto"/>
              <w:ind w:right="-11"/>
              <w:rPr>
                <w:rFonts w:ascii="宋体" w:hAnsi="宋体" w:eastAsia="宋体" w:cs="宋体"/>
                <w:bCs/>
                <w:color w:val="auto"/>
                <w:szCs w:val="21"/>
                <w:lang w:val="zh-CN"/>
              </w:rPr>
            </w:pPr>
            <w:r>
              <w:rPr>
                <w:rFonts w:hint="eastAsia" w:ascii="宋体" w:hAnsi="宋体" w:eastAsia="宋体" w:cs="宋体"/>
                <w:color w:val="auto"/>
                <w:szCs w:val="21"/>
                <w:lang w:val="zh-CN"/>
              </w:rPr>
              <w:t>注：仅需提供序号</w:t>
            </w:r>
            <w:r>
              <w:rPr>
                <w:rFonts w:hint="eastAsia" w:ascii="宋体" w:hAnsi="宋体" w:eastAsia="宋体" w:cs="宋体"/>
                <w:color w:val="auto"/>
                <w:szCs w:val="21"/>
              </w:rPr>
              <w:t>①～③其中之一即可。</w:t>
            </w:r>
          </w:p>
          <w:p w14:paraId="35064899">
            <w:pPr>
              <w:autoSpaceDE w:val="0"/>
              <w:autoSpaceDN w:val="0"/>
              <w:adjustRightInd w:val="0"/>
              <w:spacing w:line="360" w:lineRule="auto"/>
              <w:ind w:right="-11"/>
              <w:rPr>
                <w:rFonts w:ascii="宋体" w:hAnsi="宋体" w:eastAsia="宋体" w:cs="宋体"/>
                <w:bCs/>
                <w:color w:val="auto"/>
                <w:szCs w:val="21"/>
                <w:lang w:val="zh-CN"/>
              </w:rPr>
            </w:pPr>
            <w:r>
              <w:rPr>
                <w:rFonts w:hint="eastAsia" w:ascii="宋体" w:hAnsi="宋体" w:eastAsia="宋体" w:cs="宋体"/>
                <w:b/>
                <w:color w:val="auto"/>
                <w:szCs w:val="21"/>
              </w:rPr>
              <w:t>三、依法缴纳税收相关材料</w:t>
            </w:r>
          </w:p>
          <w:p w14:paraId="4D1BED2C">
            <w:pPr>
              <w:autoSpaceDE w:val="0"/>
              <w:autoSpaceDN w:val="0"/>
              <w:adjustRightInd w:val="0"/>
              <w:spacing w:line="360" w:lineRule="auto"/>
              <w:ind w:right="-11"/>
              <w:rPr>
                <w:rFonts w:ascii="宋体" w:hAnsi="宋体" w:eastAsia="宋体" w:cs="宋体"/>
                <w:bCs/>
                <w:color w:val="auto"/>
                <w:szCs w:val="21"/>
                <w:lang w:val="zh-CN"/>
              </w:rPr>
            </w:pPr>
            <w:r>
              <w:rPr>
                <w:rFonts w:hint="eastAsia" w:ascii="宋体" w:hAnsi="宋体" w:eastAsia="宋体" w:cs="宋体"/>
                <w:bCs/>
                <w:color w:val="auto"/>
                <w:szCs w:val="21"/>
                <w:lang w:val="zh-CN"/>
              </w:rPr>
              <w:t>参加本次政府采购项目投标截止时间前一年内任意一个月缴纳税收凭据。（依法免税的投标人，应提供相应文件证明依法免税）</w:t>
            </w:r>
          </w:p>
          <w:p w14:paraId="436697C9">
            <w:pPr>
              <w:autoSpaceDE w:val="0"/>
              <w:autoSpaceDN w:val="0"/>
              <w:adjustRightInd w:val="0"/>
              <w:spacing w:line="360" w:lineRule="auto"/>
              <w:ind w:right="-11"/>
              <w:rPr>
                <w:rFonts w:ascii="宋体" w:hAnsi="宋体" w:eastAsia="宋体" w:cs="宋体"/>
                <w:b/>
                <w:bCs/>
                <w:color w:val="auto"/>
                <w:szCs w:val="21"/>
                <w:lang w:val="zh-CN"/>
              </w:rPr>
            </w:pPr>
            <w:r>
              <w:rPr>
                <w:rFonts w:hint="eastAsia" w:ascii="宋体" w:hAnsi="宋体" w:eastAsia="宋体" w:cs="宋体"/>
                <w:b/>
                <w:bCs/>
                <w:color w:val="auto"/>
                <w:szCs w:val="21"/>
                <w:lang w:val="zh-CN"/>
              </w:rPr>
              <w:t>四、依法缴纳社会保障资金的证明材料</w:t>
            </w:r>
          </w:p>
          <w:p w14:paraId="51D9DBF3">
            <w:pPr>
              <w:autoSpaceDE w:val="0"/>
              <w:autoSpaceDN w:val="0"/>
              <w:adjustRightInd w:val="0"/>
              <w:spacing w:line="360" w:lineRule="auto"/>
              <w:ind w:right="-11"/>
              <w:rPr>
                <w:rFonts w:ascii="宋体" w:hAnsi="宋体" w:eastAsia="宋体" w:cs="宋体"/>
                <w:bCs/>
                <w:color w:val="auto"/>
                <w:szCs w:val="21"/>
                <w:lang w:val="zh-CN"/>
              </w:rPr>
            </w:pPr>
            <w:r>
              <w:rPr>
                <w:rFonts w:hint="eastAsia" w:ascii="宋体" w:hAnsi="宋体" w:eastAsia="宋体" w:cs="宋体"/>
                <w:bCs/>
                <w:color w:val="auto"/>
                <w:szCs w:val="21"/>
                <w:lang w:val="zh-CN"/>
              </w:rPr>
              <w:t>参加本次政府采购项目投标截止时间前一年内任意一个月缴纳社会保险凭据。（依法不需要缴纳社会保障资金的投标人，应提供相应文件证明依法不需要缴纳社会保障资金）</w:t>
            </w:r>
          </w:p>
          <w:p w14:paraId="2DD7E2A1">
            <w:pPr>
              <w:autoSpaceDE w:val="0"/>
              <w:autoSpaceDN w:val="0"/>
              <w:adjustRightInd w:val="0"/>
              <w:spacing w:line="360" w:lineRule="auto"/>
              <w:ind w:right="-11"/>
              <w:rPr>
                <w:rFonts w:ascii="宋体" w:hAnsi="宋体" w:eastAsia="宋体" w:cs="宋体"/>
                <w:b/>
                <w:bCs/>
                <w:color w:val="auto"/>
                <w:szCs w:val="21"/>
                <w:lang w:val="zh-CN"/>
              </w:rPr>
            </w:pPr>
            <w:r>
              <w:rPr>
                <w:rFonts w:hint="eastAsia" w:ascii="宋体" w:hAnsi="宋体" w:eastAsia="宋体" w:cs="宋体"/>
                <w:b/>
                <w:bCs/>
                <w:color w:val="auto"/>
                <w:szCs w:val="21"/>
                <w:lang w:val="zh-CN"/>
              </w:rPr>
              <w:t>五、履行合同所必需的设备和专业技术能力的证明材料</w:t>
            </w:r>
          </w:p>
          <w:p w14:paraId="4E1DFCCD">
            <w:pPr>
              <w:autoSpaceDE w:val="0"/>
              <w:autoSpaceDN w:val="0"/>
              <w:adjustRightInd w:val="0"/>
              <w:spacing w:line="360" w:lineRule="auto"/>
              <w:jc w:val="left"/>
              <w:rPr>
                <w:rFonts w:ascii="宋体" w:hAnsi="宋体" w:eastAsia="宋体" w:cs="宋体"/>
                <w:bCs/>
                <w:color w:val="auto"/>
                <w:szCs w:val="21"/>
                <w:lang w:val="zh-CN"/>
              </w:rPr>
            </w:pPr>
            <w:r>
              <w:rPr>
                <w:rFonts w:hint="eastAsia" w:ascii="宋体" w:hAnsi="宋体" w:eastAsia="宋体" w:cs="宋体"/>
                <w:bCs/>
                <w:color w:val="auto"/>
                <w:szCs w:val="21"/>
                <w:lang w:val="zh-CN"/>
              </w:rPr>
              <w:t>1.相关设备的购置发票、专业技术人员职称证书、用工合同等；</w:t>
            </w:r>
          </w:p>
          <w:p w14:paraId="6F7814CB">
            <w:pPr>
              <w:spacing w:line="360" w:lineRule="auto"/>
              <w:rPr>
                <w:rFonts w:ascii="宋体" w:hAnsi="宋体" w:eastAsia="宋体" w:cs="宋体"/>
                <w:bCs/>
                <w:color w:val="auto"/>
                <w:szCs w:val="21"/>
              </w:rPr>
            </w:pPr>
            <w:r>
              <w:rPr>
                <w:rFonts w:hint="eastAsia" w:ascii="宋体" w:hAnsi="宋体" w:eastAsia="宋体" w:cs="宋体"/>
                <w:bCs/>
                <w:color w:val="auto"/>
                <w:szCs w:val="21"/>
              </w:rPr>
              <w:t>2.投标人具备履行合同所必需的设备和专业技术能力承诺函或声明（承诺函或声明格式自拟）。</w:t>
            </w:r>
          </w:p>
          <w:p w14:paraId="6CC2A528">
            <w:pPr>
              <w:spacing w:line="360" w:lineRule="auto"/>
              <w:rPr>
                <w:rFonts w:ascii="宋体" w:hAnsi="宋体" w:eastAsia="宋体" w:cs="宋体"/>
                <w:color w:val="auto"/>
                <w:szCs w:val="21"/>
              </w:rPr>
            </w:pPr>
            <w:r>
              <w:rPr>
                <w:rFonts w:hint="eastAsia" w:ascii="宋体" w:hAnsi="宋体" w:eastAsia="宋体" w:cs="宋体"/>
                <w:color w:val="auto"/>
                <w:szCs w:val="21"/>
                <w:lang w:val="zh-CN"/>
              </w:rPr>
              <w:t>注：仅需提供序号</w:t>
            </w:r>
            <w:r>
              <w:rPr>
                <w:rFonts w:hint="eastAsia" w:ascii="宋体" w:hAnsi="宋体" w:eastAsia="宋体" w:cs="宋体"/>
                <w:color w:val="auto"/>
                <w:szCs w:val="21"/>
              </w:rPr>
              <w:t>1～2其中之一即可。</w:t>
            </w:r>
          </w:p>
          <w:p w14:paraId="0246E1A7">
            <w:pPr>
              <w:autoSpaceDE w:val="0"/>
              <w:autoSpaceDN w:val="0"/>
              <w:adjustRightInd w:val="0"/>
              <w:spacing w:line="360" w:lineRule="auto"/>
              <w:ind w:right="-11"/>
              <w:rPr>
                <w:rFonts w:ascii="宋体" w:hAnsi="宋体" w:eastAsia="宋体" w:cs="宋体"/>
                <w:b/>
                <w:bCs/>
                <w:color w:val="auto"/>
                <w:szCs w:val="21"/>
                <w:lang w:val="zh-CN"/>
              </w:rPr>
            </w:pPr>
            <w:r>
              <w:rPr>
                <w:rFonts w:hint="eastAsia" w:ascii="宋体" w:hAnsi="宋体" w:eastAsia="宋体" w:cs="宋体"/>
                <w:b/>
                <w:color w:val="auto"/>
                <w:kern w:val="0"/>
                <w:szCs w:val="21"/>
              </w:rPr>
              <w:t>六、</w:t>
            </w:r>
            <w:r>
              <w:rPr>
                <w:rFonts w:hint="eastAsia" w:ascii="宋体" w:hAnsi="宋体" w:eastAsia="宋体" w:cs="宋体"/>
                <w:b/>
                <w:bCs/>
                <w:color w:val="auto"/>
                <w:szCs w:val="21"/>
                <w:lang w:val="zh-CN"/>
              </w:rPr>
              <w:t>参加政府采购活动前3年内在经营活动中没有重大违法记录的声明</w:t>
            </w:r>
          </w:p>
          <w:p w14:paraId="744B695B">
            <w:pPr>
              <w:autoSpaceDE w:val="0"/>
              <w:autoSpaceDN w:val="0"/>
              <w:spacing w:line="360" w:lineRule="auto"/>
              <w:contextualSpacing/>
              <w:jc w:val="left"/>
              <w:rPr>
                <w:rFonts w:ascii="宋体" w:hAnsi="宋体" w:eastAsia="宋体" w:cs="宋体"/>
                <w:bCs/>
                <w:color w:val="auto"/>
                <w:szCs w:val="21"/>
                <w:lang w:val="zh-CN"/>
              </w:rPr>
            </w:pPr>
            <w:r>
              <w:rPr>
                <w:rFonts w:hint="eastAsia" w:ascii="宋体" w:hAnsi="宋体" w:eastAsia="宋体" w:cs="宋体"/>
                <w:bCs/>
                <w:color w:val="auto"/>
                <w:szCs w:val="21"/>
                <w:lang w:val="zh-CN"/>
              </w:rPr>
              <w:t>投标人“参加政府采购活动前3年内在经营活动中没有重大违法记录的书面声明”。 重大违法记录，是指投标人因违法经营受到刑事处罚或者责令停产停业、吊销许可证或者执照、较大数额罚款等行政处罚。</w:t>
            </w:r>
          </w:p>
          <w:p w14:paraId="0C15AFEA">
            <w:pPr>
              <w:wordWrap w:val="0"/>
              <w:autoSpaceDE w:val="0"/>
              <w:autoSpaceDN w:val="0"/>
              <w:spacing w:line="360" w:lineRule="auto"/>
              <w:contextualSpacing/>
              <w:jc w:val="left"/>
              <w:rPr>
                <w:rFonts w:ascii="宋体" w:hAnsi="宋体" w:eastAsia="宋体" w:cs="宋体"/>
                <w:color w:val="auto"/>
                <w:kern w:val="0"/>
                <w:szCs w:val="21"/>
              </w:rPr>
            </w:pPr>
            <w:r>
              <w:rPr>
                <w:rFonts w:hint="eastAsia" w:ascii="宋体" w:hAnsi="宋体" w:eastAsia="宋体" w:cs="宋体"/>
                <w:b/>
                <w:bCs/>
                <w:color w:val="auto"/>
                <w:szCs w:val="21"/>
                <w:lang w:val="zh-CN"/>
              </w:rPr>
              <w:t>七、</w:t>
            </w:r>
            <w:r>
              <w:rPr>
                <w:rFonts w:hint="eastAsia" w:ascii="宋体" w:hAnsi="宋体" w:eastAsia="宋体" w:cs="宋体"/>
                <w:b/>
                <w:color w:val="auto"/>
                <w:szCs w:val="21"/>
                <w:shd w:val="clear" w:color="auto" w:fill="FFFFFF"/>
              </w:rPr>
              <w:t>未被列入“信用中国”网站（www.creditchina.gov.cn）失信被执行人、重大税收违法失信主体的投标人；“中国政府采购网” （www.ccgp.gov.cn）政府采购严重违法失信行为记录名单的投标人</w:t>
            </w:r>
            <w:r>
              <w:rPr>
                <w:rFonts w:hint="eastAsia" w:ascii="宋体" w:hAnsi="宋体" w:eastAsia="宋体" w:cs="宋体"/>
                <w:b/>
                <w:bCs/>
                <w:color w:val="auto"/>
                <w:szCs w:val="21"/>
                <w:lang w:val="zh-CN"/>
              </w:rPr>
              <w:t>；</w:t>
            </w:r>
            <w:r>
              <w:rPr>
                <w:rFonts w:hint="eastAsia" w:ascii="宋体" w:hAnsi="宋体" w:eastAsia="宋体" w:cs="宋体"/>
                <w:b/>
                <w:color w:val="auto"/>
                <w:szCs w:val="21"/>
                <w:shd w:val="clear" w:color="auto" w:fill="FFFFFF"/>
              </w:rPr>
              <w:t xml:space="preserve"> “中国社会组织政务服务平台”网站（https://chinanpo.mca.gov.cn）严重违法失信社会组织（</w:t>
            </w:r>
            <w:r>
              <w:rPr>
                <w:rFonts w:hint="eastAsia" w:ascii="宋体" w:hAnsi="宋体" w:eastAsia="宋体" w:cs="宋体"/>
                <w:color w:val="auto"/>
                <w:kern w:val="0"/>
                <w:szCs w:val="21"/>
              </w:rPr>
              <w:t>联合体形式投标的，联合体成员存在不良信用记录，视同联合体存在不良信用记录）。</w:t>
            </w:r>
          </w:p>
          <w:p w14:paraId="370A651F">
            <w:pPr>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1.查询渠道：</w:t>
            </w:r>
          </w:p>
          <w:p w14:paraId="24D62A2F">
            <w:pPr>
              <w:spacing w:line="360" w:lineRule="auto"/>
              <w:rPr>
                <w:rFonts w:ascii="宋体" w:hAnsi="宋体" w:eastAsia="宋体" w:cs="宋体"/>
                <w:color w:val="auto"/>
                <w:kern w:val="0"/>
                <w:szCs w:val="21"/>
              </w:rPr>
            </w:pPr>
            <w:r>
              <w:rPr>
                <w:rFonts w:hint="eastAsia" w:ascii="宋体" w:hAnsi="宋体" w:eastAsia="宋体" w:cs="宋体"/>
                <w:color w:val="auto"/>
                <w:kern w:val="0"/>
                <w:szCs w:val="21"/>
              </w:rPr>
              <w:t>①“信用中国”网站（</w:t>
            </w:r>
            <w:r>
              <w:rPr>
                <w:color w:val="auto"/>
              </w:rPr>
              <w:fldChar w:fldCharType="begin"/>
            </w:r>
            <w:r>
              <w:rPr>
                <w:color w:val="auto"/>
              </w:rPr>
              <w:instrText xml:space="preserve"> HYPERLINK "http://www.creditchina.gov.cn" </w:instrText>
            </w:r>
            <w:r>
              <w:rPr>
                <w:color w:val="auto"/>
              </w:rPr>
              <w:fldChar w:fldCharType="separate"/>
            </w:r>
            <w:r>
              <w:rPr>
                <w:rFonts w:hint="eastAsia" w:ascii="宋体" w:hAnsi="宋体" w:eastAsia="宋体" w:cs="宋体"/>
                <w:color w:val="auto"/>
                <w:kern w:val="0"/>
                <w:szCs w:val="21"/>
              </w:rPr>
              <w:t>www.creditchina.gov.cn</w:t>
            </w:r>
            <w:r>
              <w:rPr>
                <w:rFonts w:hint="eastAsia" w:ascii="宋体" w:hAnsi="宋体" w:eastAsia="宋体" w:cs="宋体"/>
                <w:color w:val="auto"/>
                <w:kern w:val="0"/>
                <w:szCs w:val="21"/>
              </w:rPr>
              <w:fldChar w:fldCharType="end"/>
            </w:r>
            <w:r>
              <w:rPr>
                <w:rFonts w:hint="eastAsia" w:ascii="宋体" w:hAnsi="宋体" w:eastAsia="宋体" w:cs="宋体"/>
                <w:color w:val="auto"/>
                <w:kern w:val="0"/>
                <w:szCs w:val="21"/>
              </w:rPr>
              <w:t>）</w:t>
            </w:r>
          </w:p>
          <w:p w14:paraId="471D1155">
            <w:pPr>
              <w:spacing w:line="360" w:lineRule="auto"/>
              <w:rPr>
                <w:rFonts w:ascii="宋体" w:hAnsi="宋体" w:eastAsia="宋体" w:cs="宋体"/>
                <w:color w:val="auto"/>
                <w:kern w:val="0"/>
                <w:szCs w:val="21"/>
              </w:rPr>
            </w:pPr>
            <w:r>
              <w:rPr>
                <w:rFonts w:hint="eastAsia" w:ascii="宋体" w:hAnsi="宋体" w:eastAsia="宋体" w:cs="宋体"/>
                <w:color w:val="auto"/>
                <w:kern w:val="0"/>
                <w:szCs w:val="21"/>
              </w:rPr>
              <w:t>②“中国政府采购网”（www.ccgp.gov.cn）</w:t>
            </w:r>
          </w:p>
          <w:p w14:paraId="412ED5ED">
            <w:pPr>
              <w:spacing w:line="360" w:lineRule="auto"/>
              <w:rPr>
                <w:rFonts w:ascii="宋体" w:hAnsi="宋体" w:eastAsia="宋体" w:cs="宋体"/>
                <w:color w:val="auto"/>
                <w:kern w:val="0"/>
                <w:szCs w:val="21"/>
              </w:rPr>
            </w:pPr>
            <w:r>
              <w:rPr>
                <w:rFonts w:hint="eastAsia" w:ascii="宋体" w:hAnsi="宋体" w:eastAsia="宋体" w:cs="宋体"/>
                <w:color w:val="auto"/>
                <w:kern w:val="0"/>
                <w:szCs w:val="21"/>
              </w:rPr>
              <w:t>③“中国社会组织政务服务平台”网站（https://chinanpo.mca.gov.cn）（仅查询社会组织）；</w:t>
            </w:r>
          </w:p>
          <w:p w14:paraId="3CD1BC17">
            <w:pPr>
              <w:autoSpaceDE w:val="0"/>
              <w:autoSpaceDN w:val="0"/>
              <w:spacing w:line="360" w:lineRule="auto"/>
              <w:contextualSpacing/>
              <w:rPr>
                <w:rFonts w:ascii="宋体" w:hAnsi="宋体" w:eastAsia="宋体" w:cs="宋体"/>
                <w:color w:val="auto"/>
                <w:kern w:val="0"/>
                <w:szCs w:val="21"/>
              </w:rPr>
            </w:pPr>
            <w:r>
              <w:rPr>
                <w:rFonts w:hint="eastAsia" w:ascii="宋体" w:hAnsi="宋体" w:eastAsia="宋体" w:cs="宋体"/>
                <w:color w:val="auto"/>
                <w:kern w:val="0"/>
                <w:szCs w:val="21"/>
              </w:rPr>
              <w:t>2.信用信息的使用原则：经采购人认定的被列入失信被执行人、</w:t>
            </w:r>
            <w:r>
              <w:rPr>
                <w:rFonts w:hint="eastAsia" w:ascii="宋体" w:hAnsi="宋体" w:eastAsia="宋体" w:cs="宋体"/>
                <w:bCs/>
                <w:color w:val="auto"/>
                <w:szCs w:val="21"/>
                <w:shd w:val="clear" w:color="auto" w:fill="FFFFFF"/>
              </w:rPr>
              <w:t>重大税收违法失信主体</w:t>
            </w:r>
            <w:r>
              <w:rPr>
                <w:rFonts w:hint="eastAsia" w:ascii="宋体" w:hAnsi="宋体" w:eastAsia="宋体" w:cs="宋体"/>
                <w:bCs/>
                <w:color w:val="auto"/>
                <w:kern w:val="0"/>
                <w:szCs w:val="21"/>
              </w:rPr>
              <w:t>、</w:t>
            </w:r>
            <w:r>
              <w:rPr>
                <w:rFonts w:hint="eastAsia" w:ascii="宋体" w:hAnsi="宋体" w:eastAsia="宋体" w:cs="宋体"/>
                <w:color w:val="auto"/>
                <w:szCs w:val="21"/>
                <w:shd w:val="clear" w:color="auto" w:fill="FFFFFF"/>
              </w:rPr>
              <w:t>政府采购严重违法失信行为记录名单的投标人、</w:t>
            </w:r>
            <w:r>
              <w:rPr>
                <w:rFonts w:hint="eastAsia" w:ascii="宋体" w:hAnsi="宋体" w:eastAsia="宋体" w:cs="宋体"/>
                <w:color w:val="auto"/>
                <w:kern w:val="0"/>
                <w:szCs w:val="21"/>
              </w:rPr>
              <w:t>严重违法失信社会组织，将拒绝其参与本次政府采购活动。</w:t>
            </w:r>
          </w:p>
        </w:tc>
      </w:tr>
      <w:tr w14:paraId="6F96B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716EF78">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33</w:t>
            </w:r>
          </w:p>
        </w:tc>
        <w:tc>
          <w:tcPr>
            <w:tcW w:w="2372" w:type="dxa"/>
            <w:shd w:val="clear" w:color="auto" w:fill="auto"/>
            <w:vAlign w:val="center"/>
          </w:tcPr>
          <w:p w14:paraId="05ED8E96">
            <w:pPr>
              <w:autoSpaceDE w:val="0"/>
              <w:autoSpaceDN w:val="0"/>
              <w:adjustRightInd w:val="0"/>
              <w:spacing w:line="276" w:lineRule="auto"/>
              <w:jc w:val="center"/>
              <w:rPr>
                <w:rFonts w:asciiTheme="minorEastAsia" w:hAnsiTheme="minorEastAsia" w:cstheme="minorEastAsia"/>
                <w:color w:val="auto"/>
                <w:szCs w:val="21"/>
              </w:rPr>
            </w:pPr>
            <w:r>
              <w:rPr>
                <w:rFonts w:hint="eastAsia" w:asciiTheme="minorEastAsia" w:hAnsiTheme="minorEastAsia" w:cstheme="minorEastAsia"/>
                <w:color w:val="auto"/>
                <w:szCs w:val="21"/>
              </w:rPr>
              <w:t>投诉渠道</w:t>
            </w:r>
          </w:p>
        </w:tc>
        <w:tc>
          <w:tcPr>
            <w:tcW w:w="6709" w:type="dxa"/>
            <w:shd w:val="clear" w:color="auto" w:fill="auto"/>
            <w:vAlign w:val="center"/>
          </w:tcPr>
          <w:p w14:paraId="0583C89E">
            <w:pPr>
              <w:autoSpaceDE w:val="0"/>
              <w:autoSpaceDN w:val="0"/>
              <w:spacing w:line="360" w:lineRule="auto"/>
              <w:contextualSpacing/>
              <w:rPr>
                <w:rFonts w:asciiTheme="minorEastAsia" w:hAnsiTheme="minorEastAsia" w:cstheme="minorEastAsia"/>
                <w:color w:val="auto"/>
                <w:kern w:val="0"/>
                <w:szCs w:val="21"/>
              </w:rPr>
            </w:pPr>
            <w:r>
              <w:rPr>
                <w:rFonts w:hint="eastAsia" w:asciiTheme="minorEastAsia" w:hAnsiTheme="minorEastAsia" w:cstheme="minorEastAsia"/>
                <w:color w:val="auto"/>
                <w:kern w:val="0"/>
                <w:szCs w:val="21"/>
              </w:rPr>
              <w:t>供应商在评标结果和中标结果公示期间， 按照《政府采购质疑和投诉办法》的有关规定，已质疑的供应商可以依法向财政部门提起书面投诉。</w:t>
            </w:r>
          </w:p>
          <w:p w14:paraId="2BB40AC0">
            <w:pPr>
              <w:autoSpaceDE w:val="0"/>
              <w:autoSpaceDN w:val="0"/>
              <w:spacing w:line="360" w:lineRule="auto"/>
              <w:contextualSpacing/>
              <w:rPr>
                <w:rFonts w:asciiTheme="minorEastAsia" w:hAnsiTheme="minorEastAsia" w:cstheme="minorEastAsia"/>
                <w:color w:val="auto"/>
                <w:kern w:val="0"/>
                <w:szCs w:val="21"/>
              </w:rPr>
            </w:pPr>
            <w:r>
              <w:rPr>
                <w:rFonts w:hint="eastAsia" w:asciiTheme="minorEastAsia" w:hAnsiTheme="minorEastAsia" w:cstheme="minorEastAsia"/>
                <w:color w:val="auto"/>
                <w:kern w:val="0"/>
                <w:szCs w:val="21"/>
              </w:rPr>
              <w:t xml:space="preserve">   受理部门：禹州市政府采购监督管理办公室</w:t>
            </w:r>
          </w:p>
          <w:p w14:paraId="350D27D1">
            <w:pPr>
              <w:autoSpaceDE w:val="0"/>
              <w:autoSpaceDN w:val="0"/>
              <w:spacing w:line="360" w:lineRule="auto"/>
              <w:contextualSpacing/>
              <w:rPr>
                <w:rFonts w:asciiTheme="minorEastAsia" w:hAnsiTheme="minorEastAsia" w:cstheme="minorEastAsia"/>
                <w:color w:val="auto"/>
                <w:kern w:val="0"/>
                <w:szCs w:val="21"/>
              </w:rPr>
            </w:pPr>
            <w:r>
              <w:rPr>
                <w:rFonts w:hint="eastAsia" w:asciiTheme="minorEastAsia" w:hAnsiTheme="minorEastAsia" w:cstheme="minorEastAsia"/>
                <w:color w:val="auto"/>
                <w:kern w:val="0"/>
                <w:szCs w:val="21"/>
              </w:rPr>
              <w:t xml:space="preserve">   受理电话：0374-8112523   </w:t>
            </w:r>
          </w:p>
          <w:p w14:paraId="54BD3C04">
            <w:pPr>
              <w:autoSpaceDE w:val="0"/>
              <w:autoSpaceDN w:val="0"/>
              <w:spacing w:line="360" w:lineRule="auto"/>
              <w:contextualSpacing/>
              <w:rPr>
                <w:rFonts w:asciiTheme="minorEastAsia" w:hAnsiTheme="minorEastAsia" w:cstheme="minorEastAsia"/>
                <w:color w:val="auto"/>
                <w:kern w:val="0"/>
                <w:szCs w:val="21"/>
              </w:rPr>
            </w:pPr>
            <w:r>
              <w:rPr>
                <w:rFonts w:hint="eastAsia" w:asciiTheme="minorEastAsia" w:hAnsiTheme="minorEastAsia" w:cstheme="minorEastAsia"/>
                <w:color w:val="auto"/>
                <w:kern w:val="0"/>
                <w:szCs w:val="21"/>
              </w:rPr>
              <w:t xml:space="preserve">   电子邮箱：yzscgb8112523@163.com</w:t>
            </w:r>
          </w:p>
          <w:p w14:paraId="7AB43D0B">
            <w:pPr>
              <w:autoSpaceDE w:val="0"/>
              <w:autoSpaceDN w:val="0"/>
              <w:spacing w:line="360" w:lineRule="auto"/>
              <w:contextualSpacing/>
              <w:rPr>
                <w:rFonts w:asciiTheme="minorEastAsia" w:hAnsiTheme="minorEastAsia" w:cstheme="minorEastAsia"/>
                <w:color w:val="auto"/>
                <w:kern w:val="0"/>
                <w:szCs w:val="21"/>
              </w:rPr>
            </w:pPr>
            <w:r>
              <w:rPr>
                <w:rFonts w:hint="eastAsia" w:asciiTheme="minorEastAsia" w:hAnsiTheme="minorEastAsia" w:cstheme="minorEastAsia"/>
                <w:color w:val="auto"/>
                <w:kern w:val="0"/>
                <w:szCs w:val="21"/>
              </w:rPr>
              <w:t xml:space="preserve">   通讯地址：禹州市行政北路2号禹州市财政局1305房间</w:t>
            </w:r>
          </w:p>
        </w:tc>
      </w:tr>
    </w:tbl>
    <w:p w14:paraId="03C9350B">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2"/>
          <w:szCs w:val="32"/>
        </w:rPr>
      </w:pPr>
    </w:p>
    <w:p w14:paraId="5904AA0E">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2"/>
          <w:szCs w:val="32"/>
        </w:rPr>
      </w:pPr>
    </w:p>
    <w:p w14:paraId="22FCCABB">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2"/>
          <w:szCs w:val="32"/>
        </w:rPr>
      </w:pPr>
    </w:p>
    <w:p w14:paraId="57AEF223">
      <w:pPr>
        <w:tabs>
          <w:tab w:val="left" w:pos="1260"/>
        </w:tabs>
        <w:autoSpaceDE w:val="0"/>
        <w:autoSpaceDN w:val="0"/>
        <w:adjustRightInd w:val="0"/>
        <w:spacing w:line="360" w:lineRule="auto"/>
        <w:contextualSpacing/>
        <w:rPr>
          <w:rFonts w:cs="宋体" w:asciiTheme="majorEastAsia" w:hAnsiTheme="majorEastAsia" w:eastAsiaTheme="majorEastAsia"/>
          <w:b/>
          <w:color w:val="auto"/>
          <w:kern w:val="0"/>
          <w:sz w:val="32"/>
          <w:szCs w:val="32"/>
        </w:rPr>
      </w:pPr>
    </w:p>
    <w:p w14:paraId="6D8C173B">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2"/>
          <w:szCs w:val="32"/>
        </w:rPr>
      </w:pPr>
    </w:p>
    <w:p w14:paraId="32642F91">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2"/>
          <w:szCs w:val="32"/>
        </w:rPr>
      </w:pPr>
    </w:p>
    <w:p w14:paraId="48818E57">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2"/>
          <w:szCs w:val="32"/>
        </w:rPr>
      </w:pPr>
    </w:p>
    <w:p w14:paraId="2D3E7014">
      <w:pPr>
        <w:tabs>
          <w:tab w:val="left" w:pos="1260"/>
        </w:tabs>
        <w:autoSpaceDE w:val="0"/>
        <w:autoSpaceDN w:val="0"/>
        <w:adjustRightInd w:val="0"/>
        <w:spacing w:line="360" w:lineRule="auto"/>
        <w:contextualSpacing/>
        <w:jc w:val="center"/>
        <w:rPr>
          <w:rFonts w:cs="宋体" w:asciiTheme="minorEastAsia" w:hAnsiTheme="minorEastAsia"/>
          <w:b/>
          <w:color w:val="auto"/>
          <w:kern w:val="0"/>
          <w:sz w:val="28"/>
          <w:szCs w:val="28"/>
        </w:rPr>
      </w:pPr>
      <w:r>
        <w:rPr>
          <w:rFonts w:hint="eastAsia" w:cs="宋体" w:asciiTheme="majorEastAsia" w:hAnsiTheme="majorEastAsia" w:eastAsiaTheme="majorEastAsia"/>
          <w:b/>
          <w:color w:val="auto"/>
          <w:kern w:val="0"/>
          <w:sz w:val="32"/>
          <w:szCs w:val="32"/>
        </w:rPr>
        <w:t>第四章 投标人须知</w:t>
      </w:r>
    </w:p>
    <w:p w14:paraId="4F5E8C40">
      <w:pPr>
        <w:tabs>
          <w:tab w:val="left" w:pos="1260"/>
        </w:tabs>
        <w:autoSpaceDE w:val="0"/>
        <w:autoSpaceDN w:val="0"/>
        <w:adjustRightInd w:val="0"/>
        <w:spacing w:line="360" w:lineRule="auto"/>
        <w:contextualSpacing/>
        <w:jc w:val="center"/>
        <w:rPr>
          <w:rFonts w:cs="宋体" w:asciiTheme="minorEastAsia" w:hAnsiTheme="minorEastAsia"/>
          <w:b/>
          <w:color w:val="auto"/>
          <w:kern w:val="0"/>
          <w:szCs w:val="21"/>
        </w:rPr>
      </w:pPr>
      <w:r>
        <w:rPr>
          <w:rFonts w:hint="eastAsia" w:cs="宋体" w:asciiTheme="minorEastAsia" w:hAnsiTheme="minorEastAsia"/>
          <w:b/>
          <w:color w:val="auto"/>
          <w:kern w:val="0"/>
          <w:szCs w:val="21"/>
        </w:rPr>
        <w:t>一、概念释义</w:t>
      </w:r>
    </w:p>
    <w:p w14:paraId="79375D0C">
      <w:pPr>
        <w:pStyle w:val="23"/>
        <w:autoSpaceDE w:val="0"/>
        <w:autoSpaceDN w:val="0"/>
        <w:spacing w:line="360" w:lineRule="auto"/>
        <w:ind w:left="420" w:hanging="42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1.适用范围</w:t>
      </w:r>
    </w:p>
    <w:p w14:paraId="5BF9817B">
      <w:pPr>
        <w:pStyle w:val="2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1.1本招标文件仅适用于本次“投标邀请”中所述采购项目。</w:t>
      </w:r>
    </w:p>
    <w:p w14:paraId="0DE929B9">
      <w:pPr>
        <w:pStyle w:val="2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1.2本招标文件解释权属于“投标邀请”所述的采购人。</w:t>
      </w:r>
    </w:p>
    <w:p w14:paraId="44F2501C">
      <w:pPr>
        <w:pStyle w:val="23"/>
        <w:autoSpaceDE w:val="0"/>
        <w:autoSpaceDN w:val="0"/>
        <w:spacing w:line="360" w:lineRule="auto"/>
        <w:ind w:left="420" w:hanging="42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2.定义</w:t>
      </w:r>
    </w:p>
    <w:p w14:paraId="1EF81AF7">
      <w:pPr>
        <w:pStyle w:val="2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2.1“采购项目”：“投标人须知前附表”中所述的采购项目。</w:t>
      </w:r>
    </w:p>
    <w:p w14:paraId="2F2F3293">
      <w:pPr>
        <w:pStyle w:val="23"/>
        <w:numPr>
          <w:ilvl w:val="1"/>
          <w:numId w:val="0"/>
        </w:numPr>
        <w:autoSpaceDE w:val="0"/>
        <w:autoSpaceDN w:val="0"/>
        <w:spacing w:line="360" w:lineRule="auto"/>
        <w:ind w:firstLine="420" w:firstLineChars="200"/>
        <w:contextualSpacing/>
        <w:rPr>
          <w:rFonts w:cs="宋体" w:asciiTheme="minorEastAsia" w:hAnsiTheme="minorEastAsia"/>
          <w:color w:val="auto"/>
          <w:kern w:val="0"/>
          <w:szCs w:val="21"/>
        </w:rPr>
      </w:pPr>
      <w:r>
        <w:rPr>
          <w:rFonts w:cs="宋体" w:asciiTheme="minorEastAsia" w:hAnsiTheme="minorEastAsia"/>
          <w:color w:val="auto"/>
          <w:kern w:val="0"/>
          <w:szCs w:val="21"/>
        </w:rPr>
        <w:t>2.2</w:t>
      </w:r>
      <w:r>
        <w:rPr>
          <w:rFonts w:hint="eastAsia" w:cs="宋体" w:asciiTheme="minorEastAsia" w:hAnsiTheme="minorEastAsia"/>
          <w:color w:val="auto"/>
          <w:kern w:val="0"/>
          <w:szCs w:val="21"/>
        </w:rPr>
        <w:t>“招标人”：“投标人须知前附表”中所述的组织本次招标的代理机构和采购人。</w:t>
      </w:r>
    </w:p>
    <w:p w14:paraId="40B3F7C3">
      <w:pPr>
        <w:pStyle w:val="23"/>
        <w:numPr>
          <w:ilvl w:val="1"/>
          <w:numId w:val="0"/>
        </w:num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cs="宋体" w:asciiTheme="minorEastAsia" w:hAnsiTheme="minorEastAsia"/>
          <w:color w:val="auto"/>
          <w:kern w:val="0"/>
          <w:szCs w:val="21"/>
        </w:rPr>
        <w:t>2.3</w:t>
      </w:r>
      <w:r>
        <w:rPr>
          <w:rFonts w:hint="eastAsia" w:cs="宋体" w:asciiTheme="minorEastAsia" w:hAnsiTheme="minorEastAsia"/>
          <w:color w:val="auto"/>
          <w:kern w:val="0"/>
          <w:szCs w:val="21"/>
        </w:rPr>
        <w:t>“采购人”：是指依法进行政府采购的国家机关、事业单位、团体组织。采购人名称、地址、电话、联系人见“投标人须知前附表”。</w:t>
      </w:r>
    </w:p>
    <w:p w14:paraId="5334BCD2">
      <w:pPr>
        <w:pStyle w:val="23"/>
        <w:numPr>
          <w:ilvl w:val="1"/>
          <w:numId w:val="0"/>
        </w:numPr>
        <w:autoSpaceDE w:val="0"/>
        <w:autoSpaceDN w:val="0"/>
        <w:spacing w:line="360" w:lineRule="auto"/>
        <w:ind w:firstLine="420" w:firstLineChars="200"/>
        <w:contextualSpacing/>
        <w:rPr>
          <w:rFonts w:cs="宋体" w:asciiTheme="minorEastAsia" w:hAnsiTheme="minorEastAsia"/>
          <w:color w:val="auto"/>
          <w:kern w:val="0"/>
          <w:szCs w:val="21"/>
        </w:rPr>
      </w:pPr>
      <w:r>
        <w:rPr>
          <w:rFonts w:cs="宋体" w:asciiTheme="minorEastAsia" w:hAnsiTheme="minorEastAsia"/>
          <w:color w:val="auto"/>
          <w:kern w:val="0"/>
          <w:szCs w:val="21"/>
        </w:rPr>
        <w:t>2.4</w:t>
      </w:r>
      <w:r>
        <w:rPr>
          <w:rFonts w:hint="eastAsia" w:cs="宋体" w:asciiTheme="minorEastAsia" w:hAnsiTheme="minorEastAsia"/>
          <w:color w:val="auto"/>
          <w:kern w:val="0"/>
          <w:szCs w:val="21"/>
        </w:rPr>
        <w:t>“代理机构”：接受采购人委托，代理采购项目的采购代理机构。代理机构名称、地址、 电话、联系人见“投标人须知前附表”。</w:t>
      </w:r>
    </w:p>
    <w:p w14:paraId="293C9AFC">
      <w:pPr>
        <w:pStyle w:val="23"/>
        <w:numPr>
          <w:ilvl w:val="1"/>
          <w:numId w:val="0"/>
        </w:num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采购代理机构及其分支机构不得在所代理的采购项目中投标或者代理投标，不得为所代理的采购项目的投标人参加本项目提供投标咨询。</w:t>
      </w:r>
    </w:p>
    <w:p w14:paraId="15126F18">
      <w:pPr>
        <w:pStyle w:val="23"/>
        <w:numPr>
          <w:ilvl w:val="1"/>
          <w:numId w:val="0"/>
        </w:numPr>
        <w:autoSpaceDE w:val="0"/>
        <w:autoSpaceDN w:val="0"/>
        <w:spacing w:line="360" w:lineRule="auto"/>
        <w:ind w:firstLine="420" w:firstLineChars="200"/>
        <w:contextualSpacing/>
        <w:rPr>
          <w:rFonts w:cs="宋体" w:asciiTheme="minorEastAsia" w:hAnsiTheme="minorEastAsia"/>
          <w:color w:val="auto"/>
          <w:kern w:val="0"/>
          <w:szCs w:val="21"/>
        </w:rPr>
      </w:pPr>
      <w:r>
        <w:rPr>
          <w:rFonts w:cs="宋体" w:asciiTheme="minorEastAsia" w:hAnsiTheme="minorEastAsia"/>
          <w:color w:val="auto"/>
          <w:kern w:val="0"/>
          <w:szCs w:val="21"/>
        </w:rPr>
        <w:t>2.5</w:t>
      </w:r>
      <w:r>
        <w:rPr>
          <w:rFonts w:hint="eastAsia" w:cs="宋体" w:asciiTheme="minorEastAsia" w:hAnsiTheme="minorEastAsia"/>
          <w:color w:val="auto"/>
          <w:kern w:val="0"/>
          <w:szCs w:val="21"/>
        </w:rPr>
        <w:t>“潜在投标人”指符合《中华人民共和国政府采购法》及相关法律法规和本招标文件的各项规定，且按照本项目招标公告及招标文件规定的方式获取招标文件的法人、其他组 织或者自然人。</w:t>
      </w:r>
    </w:p>
    <w:p w14:paraId="7F3CB25F">
      <w:pPr>
        <w:pStyle w:val="23"/>
        <w:numPr>
          <w:ilvl w:val="1"/>
          <w:numId w:val="0"/>
        </w:numPr>
        <w:autoSpaceDE w:val="0"/>
        <w:autoSpaceDN w:val="0"/>
        <w:spacing w:line="360" w:lineRule="auto"/>
        <w:ind w:firstLine="420" w:firstLineChars="200"/>
        <w:contextualSpacing/>
        <w:rPr>
          <w:rFonts w:cs="宋体" w:asciiTheme="minorEastAsia" w:hAnsiTheme="minorEastAsia"/>
          <w:color w:val="auto"/>
          <w:kern w:val="0"/>
          <w:szCs w:val="21"/>
        </w:rPr>
      </w:pPr>
      <w:r>
        <w:rPr>
          <w:rFonts w:cs="宋体" w:asciiTheme="minorEastAsia" w:hAnsiTheme="minorEastAsia"/>
          <w:color w:val="auto"/>
          <w:kern w:val="0"/>
          <w:szCs w:val="21"/>
        </w:rPr>
        <w:t>2.6</w:t>
      </w:r>
      <w:r>
        <w:rPr>
          <w:rFonts w:hint="eastAsia" w:cs="宋体" w:asciiTheme="minorEastAsia" w:hAnsiTheme="minorEastAsia"/>
          <w:color w:val="auto"/>
          <w:kern w:val="0"/>
          <w:szCs w:val="21"/>
        </w:rPr>
        <w:t>“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14:paraId="5693F1BA">
      <w:pPr>
        <w:pStyle w:val="23"/>
        <w:numPr>
          <w:ilvl w:val="1"/>
          <w:numId w:val="0"/>
        </w:numPr>
        <w:autoSpaceDE w:val="0"/>
        <w:autoSpaceDN w:val="0"/>
        <w:spacing w:line="360" w:lineRule="auto"/>
        <w:ind w:firstLine="420" w:firstLineChars="200"/>
        <w:contextualSpacing/>
        <w:rPr>
          <w:rFonts w:cs="宋体" w:asciiTheme="minorEastAsia" w:hAnsiTheme="minorEastAsia"/>
          <w:color w:val="auto"/>
          <w:kern w:val="0"/>
          <w:szCs w:val="21"/>
        </w:rPr>
      </w:pPr>
      <w:r>
        <w:rPr>
          <w:rFonts w:cs="宋体" w:asciiTheme="minorEastAsia" w:hAnsiTheme="minorEastAsia"/>
          <w:color w:val="auto"/>
          <w:kern w:val="0"/>
          <w:szCs w:val="21"/>
        </w:rPr>
        <w:t>2.7</w:t>
      </w:r>
      <w:r>
        <w:rPr>
          <w:rFonts w:hint="eastAsia" w:cs="宋体" w:asciiTheme="minorEastAsia" w:hAnsiTheme="minorEastAsia"/>
          <w:color w:val="auto"/>
          <w:kern w:val="0"/>
          <w:szCs w:val="21"/>
        </w:rPr>
        <w:t>“进口产品”：是指通过中国海关报关验放进入中国境内且产自关境外的产品，包括已经进入中国境内的进口产品。详见《政府采购进口产品管理办法》（财库〔2007〕119号）、《关于政府采购进口产品管理有关问题的通知》（财办库〔2008〕</w:t>
      </w:r>
      <w:r>
        <w:rPr>
          <w:rFonts w:cs="宋体" w:asciiTheme="minorEastAsia" w:hAnsiTheme="minorEastAsia"/>
          <w:color w:val="auto"/>
          <w:kern w:val="0"/>
          <w:szCs w:val="21"/>
        </w:rPr>
        <w:t xml:space="preserve">248 </w:t>
      </w:r>
      <w:r>
        <w:rPr>
          <w:rFonts w:hint="eastAsia" w:cs="宋体" w:asciiTheme="minorEastAsia" w:hAnsiTheme="minorEastAsia"/>
          <w:color w:val="auto"/>
          <w:kern w:val="0"/>
          <w:szCs w:val="21"/>
        </w:rPr>
        <w:t>号）。</w:t>
      </w:r>
    </w:p>
    <w:p w14:paraId="04AD594C">
      <w:pPr>
        <w:autoSpaceDE w:val="0"/>
        <w:autoSpaceDN w:val="0"/>
        <w:spacing w:line="360" w:lineRule="auto"/>
        <w:ind w:left="420" w:left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2.7.1</w:t>
      </w:r>
      <w:r>
        <w:rPr>
          <w:rFonts w:cs="宋体" w:asciiTheme="minorEastAsia" w:hAnsiTheme="minorEastAsia"/>
          <w:color w:val="auto"/>
          <w:kern w:val="0"/>
          <w:szCs w:val="21"/>
        </w:rPr>
        <w:t>招标文件列明不允许或未列明允许进口产品参加投标的，均视为拒绝进口产品参加投标。</w:t>
      </w:r>
    </w:p>
    <w:p w14:paraId="09475B3B">
      <w:pPr>
        <w:autoSpaceDE w:val="0"/>
        <w:autoSpaceDN w:val="0"/>
        <w:spacing w:line="360" w:lineRule="auto"/>
        <w:ind w:left="420" w:left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2.7.2</w:t>
      </w:r>
      <w:r>
        <w:rPr>
          <w:rFonts w:cs="宋体" w:asciiTheme="minorEastAsia" w:hAnsiTheme="minorEastAsia"/>
          <w:color w:val="auto"/>
          <w:kern w:val="0"/>
          <w:szCs w:val="21"/>
        </w:rPr>
        <w:t>如</w:t>
      </w:r>
      <w:r>
        <w:rPr>
          <w:rFonts w:hint="eastAsia" w:cs="宋体" w:asciiTheme="minorEastAsia" w:hAnsiTheme="minorEastAsia"/>
          <w:color w:val="auto"/>
          <w:kern w:val="0"/>
          <w:szCs w:val="21"/>
        </w:rPr>
        <w:t>招标</w:t>
      </w:r>
      <w:r>
        <w:rPr>
          <w:rFonts w:cs="宋体" w:asciiTheme="minorEastAsia" w:hAnsiTheme="minorEastAsia"/>
          <w:color w:val="auto"/>
          <w:kern w:val="0"/>
          <w:szCs w:val="21"/>
        </w:rPr>
        <w:t>文件中已说明，经财政部门审核同意，允许部分或全部产品采购进口产品，投标</w:t>
      </w:r>
    </w:p>
    <w:p w14:paraId="118396C4">
      <w:pPr>
        <w:autoSpaceDE w:val="0"/>
        <w:autoSpaceDN w:val="0"/>
        <w:spacing w:line="360" w:lineRule="auto"/>
        <w:contextualSpacing/>
        <w:rPr>
          <w:rFonts w:cs="宋体" w:asciiTheme="minorEastAsia" w:hAnsiTheme="minorEastAsia"/>
          <w:color w:val="auto"/>
          <w:kern w:val="0"/>
          <w:szCs w:val="21"/>
        </w:rPr>
      </w:pPr>
      <w:r>
        <w:rPr>
          <w:rFonts w:cs="宋体" w:asciiTheme="minorEastAsia" w:hAnsiTheme="minorEastAsia"/>
          <w:color w:val="auto"/>
          <w:kern w:val="0"/>
          <w:szCs w:val="21"/>
        </w:rPr>
        <w:t>人既可提供本国产品，也可以提供进口产品。</w:t>
      </w:r>
    </w:p>
    <w:p w14:paraId="003B96C1">
      <w:pPr>
        <w:pStyle w:val="23"/>
        <w:numPr>
          <w:ilvl w:val="1"/>
          <w:numId w:val="0"/>
        </w:num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 招标文件中凡标有“★”的条款均系实质性要求条款。</w:t>
      </w:r>
    </w:p>
    <w:p w14:paraId="09130A69">
      <w:pPr>
        <w:pStyle w:val="23"/>
        <w:autoSpaceDE w:val="0"/>
        <w:autoSpaceDN w:val="0"/>
        <w:spacing w:line="360" w:lineRule="auto"/>
        <w:ind w:left="420" w:hanging="42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3.合格的投标人</w:t>
      </w:r>
    </w:p>
    <w:p w14:paraId="3A831CA3">
      <w:pPr>
        <w:pStyle w:val="2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3.1 在中华人民共和国境内注册，具有本项目生产、制造、供应或实施能力，符合、承认并承诺履行本招标文件各项规定的法人、其他组织或者自然人。</w:t>
      </w:r>
    </w:p>
    <w:p w14:paraId="52EE6DCC">
      <w:pPr>
        <w:pStyle w:val="2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w:t>
      </w:r>
      <w:r>
        <w:rPr>
          <w:rFonts w:cs="宋体" w:asciiTheme="minorEastAsia" w:hAnsiTheme="minorEastAsia"/>
          <w:color w:val="auto"/>
          <w:kern w:val="0"/>
          <w:szCs w:val="21"/>
        </w:rPr>
        <w:t>.2</w:t>
      </w:r>
      <w:r>
        <w:rPr>
          <w:rFonts w:hint="eastAsia" w:cs="宋体" w:asciiTheme="minorEastAsia" w:hAnsiTheme="minorEastAsia"/>
          <w:color w:val="auto"/>
          <w:kern w:val="0"/>
          <w:szCs w:val="21"/>
        </w:rPr>
        <w:t xml:space="preserve"> 符合本项目“投标邀请”和“投标人须知前附表”中规定的合格投标人所必须具备的条件。</w:t>
      </w:r>
    </w:p>
    <w:p w14:paraId="1FF71ECD">
      <w:pPr>
        <w:pStyle w:val="2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w:t>
      </w:r>
      <w:r>
        <w:rPr>
          <w:rFonts w:cs="宋体" w:asciiTheme="minorEastAsia" w:hAnsiTheme="minorEastAsia"/>
          <w:color w:val="auto"/>
          <w:kern w:val="0"/>
          <w:szCs w:val="21"/>
        </w:rPr>
        <w:t>.3</w:t>
      </w:r>
      <w:r>
        <w:rPr>
          <w:rFonts w:hint="eastAsia" w:cs="宋体" w:asciiTheme="minorEastAsia" w:hAnsiTheme="minorEastAsia"/>
          <w:color w:val="auto"/>
          <w:kern w:val="0"/>
          <w:szCs w:val="21"/>
        </w:rPr>
        <w:t xml:space="preserve"> </w:t>
      </w:r>
      <w:r>
        <w:rPr>
          <w:rFonts w:hint="eastAsia" w:ascii="宋体" w:hAnsi="宋体"/>
          <w:color w:val="auto"/>
          <w:szCs w:val="21"/>
        </w:rPr>
        <w:t>按照财政部《</w:t>
      </w:r>
      <w:r>
        <w:rPr>
          <w:rFonts w:hint="eastAsia" w:ascii="宋体" w:hAnsi="宋体" w:cs="微软雅黑"/>
          <w:bCs/>
          <w:color w:val="auto"/>
          <w:szCs w:val="21"/>
        </w:rPr>
        <w:t>关于在政府采购活动中查询及使用信用记录有关问题的通知</w:t>
      </w:r>
      <w:r>
        <w:rPr>
          <w:rFonts w:hint="eastAsia" w:ascii="宋体" w:hAnsi="宋体"/>
          <w:color w:val="auto"/>
          <w:szCs w:val="21"/>
        </w:rPr>
        <w:t>》（财库</w:t>
      </w:r>
      <w:r>
        <w:rPr>
          <w:rFonts w:hint="eastAsia" w:ascii="宋体" w:hAnsi="宋体" w:cs="微软雅黑"/>
          <w:bCs/>
          <w:color w:val="auto"/>
          <w:szCs w:val="21"/>
        </w:rPr>
        <w:t>〔2016〕</w:t>
      </w:r>
      <w:r>
        <w:rPr>
          <w:rFonts w:hint="eastAsia" w:ascii="宋体" w:hAnsi="宋体"/>
          <w:color w:val="auto"/>
          <w:szCs w:val="21"/>
        </w:rPr>
        <w:t>125号）要求，</w:t>
      </w:r>
      <w:r>
        <w:rPr>
          <w:rFonts w:hint="eastAsia" w:cs="宋体" w:asciiTheme="minorEastAsia" w:hAnsiTheme="minorEastAsia"/>
          <w:color w:val="auto"/>
          <w:kern w:val="0"/>
          <w:szCs w:val="21"/>
        </w:rPr>
        <w:t>政府采购活动中查询及使用投标人信用记录的具体要求为：投标人未被列入失信被执行人、重大税收违法失信主体、</w:t>
      </w:r>
      <w:r>
        <w:rPr>
          <w:rFonts w:cs="仿宋_GB2312" w:asciiTheme="minorEastAsia" w:hAnsiTheme="minorEastAsia"/>
          <w:color w:val="auto"/>
          <w:szCs w:val="21"/>
          <w:shd w:val="clear" w:color="auto" w:fill="FFFFFF"/>
        </w:rPr>
        <w:t>政府采购严重违法失信行为记录名单</w:t>
      </w:r>
      <w:r>
        <w:rPr>
          <w:rFonts w:hint="eastAsia" w:cs="仿宋_GB2312" w:asciiTheme="minorEastAsia" w:hAnsiTheme="minorEastAsia"/>
          <w:color w:val="auto"/>
          <w:szCs w:val="21"/>
          <w:shd w:val="clear" w:color="auto" w:fill="FFFFFF"/>
        </w:rPr>
        <w:t>、</w:t>
      </w:r>
      <w:r>
        <w:rPr>
          <w:rFonts w:hint="eastAsia" w:cs="宋体" w:asciiTheme="minorEastAsia" w:hAnsiTheme="minorEastAsia"/>
          <w:color w:val="auto"/>
          <w:kern w:val="0"/>
          <w:szCs w:val="21"/>
        </w:rPr>
        <w:t>严重违法失信社会组织名单（联合体形式投标的，联合体成员存在不良信用记录，视同联合体存在不良信用记录）。</w:t>
      </w:r>
    </w:p>
    <w:p w14:paraId="66656354">
      <w:pPr>
        <w:pStyle w:val="2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查询渠道：“信用中国”网站（</w:t>
      </w:r>
      <w:r>
        <w:rPr>
          <w:rFonts w:cs="宋体" w:asciiTheme="minorEastAsia" w:hAnsiTheme="minorEastAsia"/>
          <w:color w:val="auto"/>
          <w:kern w:val="0"/>
          <w:szCs w:val="21"/>
        </w:rPr>
        <w:t>www.creditchina.gov.cn</w:t>
      </w:r>
      <w:r>
        <w:rPr>
          <w:rFonts w:hint="eastAsia" w:cs="宋体" w:asciiTheme="minorEastAsia" w:hAnsiTheme="minorEastAsia"/>
          <w:color w:val="auto"/>
          <w:kern w:val="0"/>
          <w:szCs w:val="21"/>
        </w:rPr>
        <w:t>）、“中国政府采购网”（</w:t>
      </w:r>
      <w:r>
        <w:rPr>
          <w:rFonts w:cs="宋体" w:asciiTheme="minorEastAsia" w:hAnsiTheme="minorEastAsia"/>
          <w:color w:val="auto"/>
          <w:kern w:val="0"/>
          <w:szCs w:val="21"/>
        </w:rPr>
        <w:t>www.ccgp.gov.cn</w:t>
      </w:r>
      <w:r>
        <w:rPr>
          <w:rFonts w:hint="eastAsia" w:cs="宋体" w:asciiTheme="minorEastAsia" w:hAnsiTheme="minorEastAsia"/>
          <w:color w:val="auto"/>
          <w:kern w:val="0"/>
          <w:szCs w:val="21"/>
        </w:rPr>
        <w:t>）、“中国社会组织政务服务平台”网站（</w:t>
      </w:r>
      <w:r>
        <w:rPr>
          <w:color w:val="auto"/>
        </w:rPr>
        <w:fldChar w:fldCharType="begin"/>
      </w:r>
      <w:r>
        <w:rPr>
          <w:color w:val="auto"/>
        </w:rPr>
        <w:instrText xml:space="preserve"> HYPERLINK "http://www.chinanpo.gov.cn" </w:instrText>
      </w:r>
      <w:r>
        <w:rPr>
          <w:color w:val="auto"/>
        </w:rPr>
        <w:fldChar w:fldCharType="separate"/>
      </w:r>
      <w:r>
        <w:rPr>
          <w:rStyle w:val="20"/>
          <w:rFonts w:cs="宋体" w:asciiTheme="minorEastAsia" w:hAnsiTheme="minorEastAsia"/>
          <w:color w:val="auto"/>
          <w:kern w:val="0"/>
          <w:szCs w:val="21"/>
        </w:rPr>
        <w:t>https://chinanpo.mca.gov.cn</w:t>
      </w:r>
      <w:r>
        <w:rPr>
          <w:rStyle w:val="20"/>
          <w:rFonts w:cs="宋体" w:asciiTheme="minorEastAsia" w:hAnsiTheme="minorEastAsia"/>
          <w:color w:val="auto"/>
          <w:kern w:val="0"/>
          <w:szCs w:val="21"/>
        </w:rPr>
        <w:fldChar w:fldCharType="end"/>
      </w:r>
      <w:r>
        <w:rPr>
          <w:rFonts w:hint="eastAsia" w:cs="宋体" w:asciiTheme="minorEastAsia" w:hAnsiTheme="minorEastAsia"/>
          <w:color w:val="auto"/>
          <w:kern w:val="0"/>
          <w:szCs w:val="21"/>
        </w:rPr>
        <w:t>）；</w:t>
      </w:r>
    </w:p>
    <w:p w14:paraId="5AA08AF2">
      <w:pPr>
        <w:pStyle w:val="23"/>
        <w:autoSpaceDE w:val="0"/>
        <w:autoSpaceDN w:val="0"/>
        <w:spacing w:line="360" w:lineRule="auto"/>
        <w:ind w:left="2"/>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3.4信用信息的使用原则：经采购人认定的被列入失信被执行人、重大税收违法失信主体、</w:t>
      </w:r>
      <w:r>
        <w:rPr>
          <w:rFonts w:cs="仿宋_GB2312" w:asciiTheme="minorEastAsia" w:hAnsiTheme="minorEastAsia"/>
          <w:color w:val="auto"/>
          <w:szCs w:val="21"/>
          <w:shd w:val="clear" w:color="auto" w:fill="FFFFFF"/>
        </w:rPr>
        <w:t>政府采购严重违法失信行为记录名单</w:t>
      </w:r>
      <w:r>
        <w:rPr>
          <w:rFonts w:hint="eastAsia" w:cs="仿宋_GB2312" w:asciiTheme="minorEastAsia" w:hAnsiTheme="minorEastAsia"/>
          <w:color w:val="auto"/>
          <w:szCs w:val="21"/>
          <w:shd w:val="clear" w:color="auto" w:fill="FFFFFF"/>
        </w:rPr>
        <w:t>的投标人、</w:t>
      </w:r>
      <w:r>
        <w:rPr>
          <w:rFonts w:hint="eastAsia" w:cs="宋体" w:asciiTheme="minorEastAsia" w:hAnsiTheme="minorEastAsia"/>
          <w:color w:val="auto"/>
          <w:kern w:val="0"/>
          <w:szCs w:val="21"/>
        </w:rPr>
        <w:t>严重违法失信社会组织名单的社会组织，将拒绝其参与本次政府采购活动；</w:t>
      </w:r>
    </w:p>
    <w:p w14:paraId="5BFF424D">
      <w:pPr>
        <w:pStyle w:val="23"/>
        <w:autoSpaceDE w:val="0"/>
        <w:autoSpaceDN w:val="0"/>
        <w:spacing w:line="360" w:lineRule="auto"/>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3.5 投标人无须提供</w:t>
      </w:r>
      <w:r>
        <w:rPr>
          <w:rFonts w:hint="eastAsia" w:ascii="宋体" w:hAnsi="宋体" w:cs="微软雅黑"/>
          <w:bCs/>
          <w:color w:val="auto"/>
          <w:szCs w:val="21"/>
        </w:rPr>
        <w:t>信用记录查询结果网页截屏。</w:t>
      </w:r>
      <w:r>
        <w:rPr>
          <w:rFonts w:hint="eastAsia" w:cs="宋体" w:asciiTheme="minorEastAsia" w:hAnsiTheme="minorEastAsia"/>
          <w:color w:val="auto"/>
          <w:kern w:val="0"/>
          <w:szCs w:val="21"/>
        </w:rPr>
        <w:t>投标人不良信用记录以采购人查询结果为准，采购人查询之后，网站信息发生的任何变更不再作为评审依据，投标人自行提供的与网站信息不一致的其他证明材料亦不作为评审依据。</w:t>
      </w:r>
    </w:p>
    <w:p w14:paraId="6A9F5C63">
      <w:pPr>
        <w:pStyle w:val="23"/>
        <w:autoSpaceDE w:val="0"/>
        <w:autoSpaceDN w:val="0"/>
        <w:spacing w:line="360" w:lineRule="auto"/>
        <w:ind w:left="2"/>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3</w:t>
      </w:r>
      <w:r>
        <w:rPr>
          <w:rFonts w:cs="宋体" w:asciiTheme="minorEastAsia" w:hAnsiTheme="minorEastAsia"/>
          <w:color w:val="auto"/>
          <w:kern w:val="0"/>
          <w:szCs w:val="21"/>
        </w:rPr>
        <w:t>.</w:t>
      </w:r>
      <w:r>
        <w:rPr>
          <w:rFonts w:hint="eastAsia" w:cs="宋体" w:asciiTheme="minorEastAsia" w:hAnsiTheme="minorEastAsia"/>
          <w:color w:val="auto"/>
          <w:kern w:val="0"/>
          <w:szCs w:val="21"/>
        </w:rPr>
        <w:t>6 单位负责人为同一人或者存在直接控股、管理关系的不同供应商，不得同时参加本项目投标。违反规定的，相关投标均无效。</w:t>
      </w:r>
    </w:p>
    <w:p w14:paraId="7EA828B0">
      <w:pPr>
        <w:pStyle w:val="23"/>
        <w:autoSpaceDE w:val="0"/>
        <w:autoSpaceDN w:val="0"/>
        <w:spacing w:line="360" w:lineRule="auto"/>
        <w:ind w:left="2"/>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3</w:t>
      </w:r>
      <w:r>
        <w:rPr>
          <w:rFonts w:cs="宋体" w:asciiTheme="minorEastAsia" w:hAnsiTheme="minorEastAsia"/>
          <w:color w:val="auto"/>
          <w:kern w:val="0"/>
          <w:szCs w:val="21"/>
        </w:rPr>
        <w:t>.</w:t>
      </w:r>
      <w:r>
        <w:rPr>
          <w:rFonts w:hint="eastAsia" w:cs="宋体" w:asciiTheme="minorEastAsia" w:hAnsiTheme="minorEastAsia"/>
          <w:color w:val="auto"/>
          <w:kern w:val="0"/>
          <w:szCs w:val="21"/>
        </w:rPr>
        <w:t>7为采购项目提供整体设计、规范编制或者项目管理、监理、检测等服务的供应商，不得再参加该采购项目的其他采购活动。</w:t>
      </w:r>
    </w:p>
    <w:p w14:paraId="142DE944">
      <w:pPr>
        <w:pStyle w:val="23"/>
        <w:autoSpaceDE w:val="0"/>
        <w:autoSpaceDN w:val="0"/>
        <w:spacing w:line="360" w:lineRule="auto"/>
        <w:ind w:left="2"/>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3</w:t>
      </w:r>
      <w:r>
        <w:rPr>
          <w:rFonts w:cs="宋体" w:asciiTheme="minorEastAsia" w:hAnsiTheme="minorEastAsia"/>
          <w:color w:val="auto"/>
          <w:kern w:val="0"/>
          <w:szCs w:val="21"/>
        </w:rPr>
        <w:t>.</w:t>
      </w:r>
      <w:r>
        <w:rPr>
          <w:rFonts w:hint="eastAsia" w:cs="宋体" w:asciiTheme="minorEastAsia" w:hAnsiTheme="minorEastAsia"/>
          <w:color w:val="auto"/>
          <w:kern w:val="0"/>
          <w:szCs w:val="21"/>
        </w:rPr>
        <w:t>8“投标邀请”和“投标人须知前附表”规定接受联合体投标的，除应符合本章第3.1项和3.2项要求外，还应遵守以下规定：</w:t>
      </w:r>
    </w:p>
    <w:p w14:paraId="405A9CF6">
      <w:pPr>
        <w:pStyle w:val="2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3.9在投标文件中向采购人提交联合体协议书，明确联合体各方承担的工作和义务；</w:t>
      </w:r>
    </w:p>
    <w:p w14:paraId="6F44593D">
      <w:pPr>
        <w:pStyle w:val="2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3.10 联合体中有同类资质的供应商按联合体分工承担相同工作的，应当按照资质等级较低的供应商确定资质等级；</w:t>
      </w:r>
    </w:p>
    <w:p w14:paraId="2C206B21">
      <w:pPr>
        <w:pStyle w:val="23"/>
        <w:autoSpaceDE w:val="0"/>
        <w:autoSpaceDN w:val="0"/>
        <w:spacing w:line="360" w:lineRule="auto"/>
        <w:ind w:left="2"/>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3.11 招标人根据采购项目的特殊要求规定投标人特定条件的，联合体各方中至少应当有一方符合采购规定的特定条件。</w:t>
      </w:r>
    </w:p>
    <w:p w14:paraId="72BA8F1A">
      <w:pPr>
        <w:pStyle w:val="23"/>
        <w:autoSpaceDE w:val="0"/>
        <w:autoSpaceDN w:val="0"/>
        <w:spacing w:line="360" w:lineRule="auto"/>
        <w:ind w:left="2"/>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3.12 联合体各方不得再单独参加或者与其他供应商另外组成联合体参加同一合同项下的政府采购活动。</w:t>
      </w:r>
    </w:p>
    <w:p w14:paraId="7A10C889">
      <w:pPr>
        <w:pStyle w:val="23"/>
        <w:autoSpaceDE w:val="0"/>
        <w:autoSpaceDN w:val="0"/>
        <w:spacing w:line="360" w:lineRule="auto"/>
        <w:ind w:left="2"/>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3.13 </w:t>
      </w:r>
      <w:r>
        <w:rPr>
          <w:rFonts w:cs="宋体" w:asciiTheme="minorEastAsia" w:hAnsiTheme="minorEastAsia"/>
          <w:color w:val="auto"/>
          <w:kern w:val="0"/>
          <w:szCs w:val="21"/>
        </w:rPr>
        <w:t>联合体各方应当共同与采购人签订采购合同，就采购合同约定的事项对采购人</w:t>
      </w:r>
      <w:r>
        <w:rPr>
          <w:color w:val="auto"/>
        </w:rPr>
        <w:fldChar w:fldCharType="begin"/>
      </w:r>
      <w:r>
        <w:rPr>
          <w:color w:val="auto"/>
        </w:rPr>
        <w:instrText xml:space="preserve"> HYPERLINK "https://baike.baidu.com/item/%E6%89%BF%E6%8B%85%E8%BF%9E%E5%B8%A6%E8%B4%A3%E4%BB%BB" \t "_blank" </w:instrText>
      </w:r>
      <w:r>
        <w:rPr>
          <w:color w:val="auto"/>
        </w:rPr>
        <w:fldChar w:fldCharType="separate"/>
      </w:r>
      <w:r>
        <w:rPr>
          <w:rFonts w:cs="宋体" w:asciiTheme="minorEastAsia" w:hAnsiTheme="minorEastAsia"/>
          <w:color w:val="auto"/>
          <w:kern w:val="0"/>
          <w:szCs w:val="21"/>
        </w:rPr>
        <w:t>承担连带责任</w:t>
      </w:r>
      <w:r>
        <w:rPr>
          <w:rFonts w:cs="宋体" w:asciiTheme="minorEastAsia" w:hAnsiTheme="minorEastAsia"/>
          <w:color w:val="auto"/>
          <w:kern w:val="0"/>
          <w:szCs w:val="21"/>
        </w:rPr>
        <w:fldChar w:fldCharType="end"/>
      </w:r>
      <w:r>
        <w:rPr>
          <w:rFonts w:cs="宋体" w:asciiTheme="minorEastAsia" w:hAnsiTheme="minorEastAsia"/>
          <w:color w:val="auto"/>
          <w:kern w:val="0"/>
          <w:szCs w:val="21"/>
        </w:rPr>
        <w:t>。</w:t>
      </w:r>
    </w:p>
    <w:p w14:paraId="70EA25C7">
      <w:pPr>
        <w:pStyle w:val="23"/>
        <w:autoSpaceDE w:val="0"/>
        <w:autoSpaceDN w:val="0"/>
        <w:spacing w:line="360" w:lineRule="auto"/>
        <w:ind w:left="2"/>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3.14 法律、行政法规规定的其他条件。</w:t>
      </w:r>
    </w:p>
    <w:p w14:paraId="61B846CA">
      <w:pPr>
        <w:pStyle w:val="23"/>
        <w:autoSpaceDE w:val="0"/>
        <w:autoSpaceDN w:val="0"/>
        <w:spacing w:line="360" w:lineRule="auto"/>
        <w:ind w:left="420" w:hanging="42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4.合格的货物和服务</w:t>
      </w:r>
    </w:p>
    <w:p w14:paraId="7580AB31">
      <w:pPr>
        <w:pStyle w:val="23"/>
        <w:autoSpaceDE w:val="0"/>
        <w:autoSpaceDN w:val="0"/>
        <w:spacing w:line="360" w:lineRule="auto"/>
        <w:ind w:left="2"/>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4.1 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14:paraId="643461A6">
      <w:pPr>
        <w:pStyle w:val="23"/>
        <w:numPr>
          <w:ilvl w:val="1"/>
          <w:numId w:val="0"/>
        </w:numPr>
        <w:autoSpaceDE w:val="0"/>
        <w:autoSpaceDN w:val="0"/>
        <w:spacing w:line="360" w:lineRule="auto"/>
        <w:ind w:left="961" w:leftChars="200" w:hanging="541" w:hangingChars="258"/>
        <w:contextualSpacing/>
        <w:rPr>
          <w:color w:val="auto"/>
        </w:rPr>
      </w:pPr>
      <w:r>
        <w:rPr>
          <w:rFonts w:hint="eastAsia"/>
          <w:color w:val="auto"/>
        </w:rPr>
        <w:t>4</w:t>
      </w:r>
      <w:r>
        <w:rPr>
          <w:color w:val="auto"/>
        </w:rPr>
        <w:t>.2</w:t>
      </w:r>
      <w:r>
        <w:rPr>
          <w:rFonts w:hint="eastAsia"/>
          <w:color w:val="auto"/>
        </w:rPr>
        <w:t xml:space="preserve"> </w:t>
      </w:r>
      <w:r>
        <w:rPr>
          <w:rFonts w:hint="eastAsia" w:cs="宋体" w:asciiTheme="minorEastAsia" w:hAnsiTheme="minorEastAsia"/>
          <w:color w:val="auto"/>
          <w:kern w:val="0"/>
          <w:szCs w:val="21"/>
        </w:rPr>
        <w:t>投标人所提供的服务应当没有侵犯任何第三方的知识产权、技术秘密等合法权利。</w:t>
      </w:r>
    </w:p>
    <w:p w14:paraId="4892F80B">
      <w:pPr>
        <w:pStyle w:val="23"/>
        <w:autoSpaceDE w:val="0"/>
        <w:autoSpaceDN w:val="0"/>
        <w:spacing w:line="360" w:lineRule="auto"/>
        <w:ind w:left="2"/>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4.3 根据《财政部、发展改革委、生态环境部、市场监管总局关于调整优化节能产品、环境 </w:t>
      </w:r>
    </w:p>
    <w:p w14:paraId="49429690">
      <w:pPr>
        <w:pStyle w:val="23"/>
        <w:autoSpaceDE w:val="0"/>
        <w:autoSpaceDN w:val="0"/>
        <w:spacing w:line="360" w:lineRule="auto"/>
        <w:ind w:left="2" w:firstLine="0" w:firstLineChars="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标志产品政府采购执行机制的通知》（财库〔2019〕9号）要求，采购属于政府强制采 </w:t>
      </w:r>
    </w:p>
    <w:p w14:paraId="1A96E09D">
      <w:pPr>
        <w:pStyle w:val="23"/>
        <w:autoSpaceDE w:val="0"/>
        <w:autoSpaceDN w:val="0"/>
        <w:spacing w:line="360" w:lineRule="auto"/>
        <w:ind w:left="2" w:firstLine="0" w:firstLineChars="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购产品的，该产品必须具有国家确定的认证机构出具的、处于有效期之内的节能产品认 </w:t>
      </w:r>
    </w:p>
    <w:p w14:paraId="2933B9C2">
      <w:pPr>
        <w:pStyle w:val="23"/>
        <w:autoSpaceDE w:val="0"/>
        <w:autoSpaceDN w:val="0"/>
        <w:spacing w:line="360" w:lineRule="auto"/>
        <w:ind w:left="2" w:firstLine="0" w:firstLineChars="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证证书，否则其投标将被拒绝。</w:t>
      </w:r>
    </w:p>
    <w:p w14:paraId="406A0F55">
      <w:pPr>
        <w:pStyle w:val="23"/>
        <w:autoSpaceDE w:val="0"/>
        <w:autoSpaceDN w:val="0"/>
        <w:spacing w:line="360" w:lineRule="auto"/>
        <w:ind w:left="2"/>
        <w:contextualSpacing/>
        <w:rPr>
          <w:rFonts w:cs="宋体" w:asciiTheme="minorEastAsia" w:hAnsiTheme="minorEastAsia"/>
          <w:color w:val="auto"/>
          <w:kern w:val="0"/>
          <w:szCs w:val="21"/>
          <w:lang w:val="zh-CN"/>
        </w:rPr>
      </w:pPr>
      <w:r>
        <w:rPr>
          <w:rFonts w:hint="eastAsia" w:cs="宋体" w:asciiTheme="minorEastAsia" w:hAnsiTheme="minorEastAsia"/>
          <w:bCs/>
          <w:color w:val="auto"/>
          <w:szCs w:val="21"/>
        </w:rPr>
        <w:t>4</w:t>
      </w:r>
      <w:r>
        <w:rPr>
          <w:rFonts w:cs="宋体" w:asciiTheme="minorEastAsia" w:hAnsiTheme="minorEastAsia"/>
          <w:bCs/>
          <w:color w:val="auto"/>
          <w:szCs w:val="21"/>
          <w:lang w:val="zh-CN"/>
        </w:rPr>
        <w:t>.</w:t>
      </w:r>
      <w:r>
        <w:rPr>
          <w:rFonts w:hint="eastAsia" w:cs="宋体" w:asciiTheme="minorEastAsia" w:hAnsiTheme="minorEastAsia"/>
          <w:bCs/>
          <w:color w:val="auto"/>
          <w:szCs w:val="21"/>
        </w:rPr>
        <w:t xml:space="preserve">4 </w:t>
      </w:r>
      <w:r>
        <w:rPr>
          <w:rFonts w:hint="eastAsia" w:cs="宋体" w:asciiTheme="minorEastAsia" w:hAnsiTheme="minorEastAsia"/>
          <w:color w:val="auto"/>
          <w:kern w:val="0"/>
          <w:szCs w:val="21"/>
        </w:rPr>
        <w:t xml:space="preserve">根据国家互联网信息办公室、工业和信息化部、公安部和国家认证认可监督管理委员会 </w:t>
      </w:r>
    </w:p>
    <w:p w14:paraId="3FDB1123">
      <w:pPr>
        <w:pStyle w:val="23"/>
        <w:autoSpaceDE w:val="0"/>
        <w:autoSpaceDN w:val="0"/>
        <w:spacing w:line="360" w:lineRule="auto"/>
        <w:ind w:left="2" w:firstLine="0" w:firstLineChars="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2023 年第 2 号《关于调整〈网络关键设备和网络安全专用产品目录〉的公告》及国家互联网信息办公室、工业和信息化部、公安部、财政部和国家认证认可监督管理委员会 2023 年第 1 号《关于调整网络安全专用产品安全管理有关事项的公告》等相关文件要求，项目中涉及网络关键设备或网络安全专用产品的，至少符合以下条件之一：一是已 由具备资格的机构安全认证合格或安全检测符合要求；二是已获得《计算机信息系统安全专用产品销售许可证》，且在有效期内。</w:t>
      </w:r>
    </w:p>
    <w:p w14:paraId="522D3CB6">
      <w:pPr>
        <w:pStyle w:val="23"/>
        <w:autoSpaceDE w:val="0"/>
        <w:autoSpaceDN w:val="0"/>
        <w:spacing w:line="360" w:lineRule="auto"/>
        <w:ind w:left="2" w:firstLine="0" w:firstLineChars="0"/>
        <w:contextualSpacing/>
        <w:rPr>
          <w:rFonts w:cs="宋体" w:asciiTheme="minorEastAsia" w:hAnsiTheme="minorEastAsia"/>
          <w:color w:val="auto"/>
          <w:kern w:val="0"/>
          <w:szCs w:val="21"/>
        </w:rPr>
      </w:pPr>
      <w:r>
        <w:rPr>
          <w:rFonts w:hint="eastAsia" w:cs="宋体" w:asciiTheme="minorEastAsia" w:hAnsiTheme="minorEastAsia"/>
          <w:b/>
          <w:color w:val="auto"/>
          <w:kern w:val="0"/>
          <w:szCs w:val="21"/>
        </w:rPr>
        <w:t>5.投</w:t>
      </w:r>
      <w:r>
        <w:rPr>
          <w:rFonts w:hint="eastAsia" w:cs="宋体" w:asciiTheme="minorEastAsia" w:hAnsiTheme="minorEastAsia"/>
          <w:b/>
          <w:bCs/>
          <w:color w:val="auto"/>
          <w:kern w:val="0"/>
          <w:szCs w:val="21"/>
        </w:rPr>
        <w:t>标费用</w:t>
      </w:r>
    </w:p>
    <w:p w14:paraId="2C7EF985">
      <w:pPr>
        <w:pStyle w:val="23"/>
        <w:autoSpaceDE w:val="0"/>
        <w:autoSpaceDN w:val="0"/>
        <w:spacing w:line="360" w:lineRule="auto"/>
        <w:ind w:left="2"/>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不论投标的结果如何，投标人均应自行承担所有与投标有关的全部费用，招标人在任何情况下均无义务和责任承担这些费用。</w:t>
      </w:r>
    </w:p>
    <w:p w14:paraId="1E373045">
      <w:pPr>
        <w:pStyle w:val="23"/>
        <w:autoSpaceDE w:val="0"/>
        <w:autoSpaceDN w:val="0"/>
        <w:spacing w:line="360" w:lineRule="auto"/>
        <w:ind w:left="2" w:firstLine="0" w:firstLineChars="0"/>
        <w:contextualSpacing/>
        <w:rPr>
          <w:rFonts w:cs="宋体" w:asciiTheme="minorEastAsia" w:hAnsiTheme="minorEastAsia"/>
          <w:color w:val="auto"/>
          <w:kern w:val="0"/>
          <w:szCs w:val="21"/>
        </w:rPr>
      </w:pPr>
      <w:r>
        <w:rPr>
          <w:rFonts w:hint="eastAsia" w:cs="宋体" w:asciiTheme="minorEastAsia" w:hAnsiTheme="minorEastAsia"/>
          <w:b/>
          <w:color w:val="auto"/>
          <w:kern w:val="0"/>
          <w:szCs w:val="21"/>
        </w:rPr>
        <w:t>6.信息发布</w:t>
      </w:r>
    </w:p>
    <w:p w14:paraId="46438F72">
      <w:pPr>
        <w:pStyle w:val="23"/>
        <w:autoSpaceDE w:val="0"/>
        <w:autoSpaceDN w:val="0"/>
        <w:spacing w:line="360" w:lineRule="auto"/>
        <w:ind w:left="2"/>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本采购项目需要公开的有关信息，包括招标公告、招标文件澄清或修改公告、中标公告以及延长投标截止时间等与招标活动有关的通知，招标人均将通过《河南省政府采购网》《许昌市政府采购网》《全国公共资源交易平台（河南省·许昌市）》公开发布。投标人在参与本采购项目招投标活动期间，请及时关注以上媒体上的相关信息，投标人因没有及时关注而未能如期获取相关信息，以及因此所产生的一切后果和责任，由投标人自行承担，招标人在任何情况下均不对此承担任何责任。</w:t>
      </w:r>
    </w:p>
    <w:p w14:paraId="28E2F416">
      <w:pPr>
        <w:pStyle w:val="23"/>
        <w:autoSpaceDE w:val="0"/>
        <w:autoSpaceDN w:val="0"/>
        <w:spacing w:line="360" w:lineRule="auto"/>
        <w:ind w:left="2" w:firstLine="0" w:firstLineChars="0"/>
        <w:contextualSpacing/>
        <w:rPr>
          <w:rFonts w:cs="宋体" w:asciiTheme="minorEastAsia" w:hAnsiTheme="minorEastAsia"/>
          <w:color w:val="auto"/>
          <w:kern w:val="0"/>
          <w:szCs w:val="21"/>
        </w:rPr>
      </w:pPr>
      <w:r>
        <w:rPr>
          <w:rFonts w:hint="eastAsia" w:cs="宋体" w:asciiTheme="minorEastAsia" w:hAnsiTheme="minorEastAsia"/>
          <w:b/>
          <w:color w:val="auto"/>
          <w:kern w:val="0"/>
          <w:szCs w:val="21"/>
        </w:rPr>
        <w:t>7.采购代理机构代理费用收取标准和方式</w:t>
      </w:r>
    </w:p>
    <w:p w14:paraId="25BACA82">
      <w:pPr>
        <w:pStyle w:val="23"/>
        <w:autoSpaceDE w:val="0"/>
        <w:autoSpaceDN w:val="0"/>
        <w:spacing w:line="360" w:lineRule="auto"/>
        <w:ind w:left="2"/>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本项目收取代理费用。招标代理服务费由中标人支付，按照豫招协〔2023〕002《河南省招标代理服务收费指导意见》收取，由中标单位在领取中标通知书时一次性支付给代理机构。</w:t>
      </w:r>
    </w:p>
    <w:p w14:paraId="09F7A0E4">
      <w:pPr>
        <w:pStyle w:val="23"/>
        <w:autoSpaceDE w:val="0"/>
        <w:autoSpaceDN w:val="0"/>
        <w:spacing w:line="360" w:lineRule="auto"/>
        <w:ind w:left="2" w:firstLine="0" w:firstLineChars="0"/>
        <w:contextualSpacing/>
        <w:rPr>
          <w:rFonts w:cs="宋体" w:asciiTheme="minorEastAsia" w:hAnsiTheme="minorEastAsia"/>
          <w:color w:val="auto"/>
          <w:kern w:val="0"/>
          <w:szCs w:val="21"/>
        </w:rPr>
      </w:pPr>
      <w:r>
        <w:rPr>
          <w:rFonts w:hint="eastAsia" w:cs="宋体" w:asciiTheme="minorEastAsia" w:hAnsiTheme="minorEastAsia"/>
          <w:b/>
          <w:color w:val="auto"/>
          <w:kern w:val="0"/>
          <w:szCs w:val="21"/>
        </w:rPr>
        <w:t>8.其他</w:t>
      </w:r>
    </w:p>
    <w:p w14:paraId="7BE3FF20">
      <w:pPr>
        <w:pStyle w:val="23"/>
        <w:autoSpaceDE w:val="0"/>
        <w:autoSpaceDN w:val="0"/>
        <w:spacing w:line="360" w:lineRule="auto"/>
        <w:ind w:left="2"/>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本“投标人须知”的条款如与“投标邀请”“项目需求”“投标人须知前附表”和“资格审查与评标”就同一内容的表述不一致的，以“投标邀请”“ 项目需求”、 “投标人须知前附表”和“资格审查与评标”中规定的内容为准。</w:t>
      </w:r>
    </w:p>
    <w:p w14:paraId="74BF6695">
      <w:pPr>
        <w:tabs>
          <w:tab w:val="left" w:pos="1260"/>
        </w:tabs>
        <w:autoSpaceDE w:val="0"/>
        <w:autoSpaceDN w:val="0"/>
        <w:spacing w:line="360" w:lineRule="auto"/>
        <w:contextualSpacing/>
        <w:jc w:val="center"/>
        <w:rPr>
          <w:rFonts w:cs="宋体" w:asciiTheme="minorEastAsia" w:hAnsiTheme="minorEastAsia"/>
          <w:b/>
          <w:color w:val="auto"/>
          <w:kern w:val="0"/>
          <w:szCs w:val="21"/>
        </w:rPr>
      </w:pPr>
      <w:r>
        <w:rPr>
          <w:rFonts w:hint="eastAsia" w:cs="宋体" w:asciiTheme="minorEastAsia" w:hAnsiTheme="minorEastAsia"/>
          <w:b/>
          <w:color w:val="auto"/>
          <w:kern w:val="0"/>
          <w:szCs w:val="21"/>
        </w:rPr>
        <w:t>二、招标文件说明</w:t>
      </w:r>
    </w:p>
    <w:p w14:paraId="6DCF5AFC">
      <w:pPr>
        <w:pStyle w:val="23"/>
        <w:autoSpaceDE w:val="0"/>
        <w:autoSpaceDN w:val="0"/>
        <w:spacing w:line="360" w:lineRule="auto"/>
        <w:ind w:left="420" w:hanging="42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9.招标文件构成</w:t>
      </w:r>
    </w:p>
    <w:p w14:paraId="46E2754D">
      <w:pPr>
        <w:pStyle w:val="23"/>
        <w:autoSpaceDE w:val="0"/>
        <w:autoSpaceDN w:val="0"/>
        <w:spacing w:line="360" w:lineRule="auto"/>
        <w:ind w:left="2"/>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9.1招标文件由以下部分组成：</w:t>
      </w:r>
    </w:p>
    <w:p w14:paraId="78BAD945">
      <w:pPr>
        <w:pStyle w:val="23"/>
        <w:autoSpaceDE w:val="0"/>
        <w:autoSpaceDN w:val="0"/>
        <w:spacing w:line="360" w:lineRule="auto"/>
        <w:ind w:left="2"/>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（1）投标邀请（招标公告）</w:t>
      </w:r>
    </w:p>
    <w:p w14:paraId="332E2527">
      <w:pPr>
        <w:pStyle w:val="23"/>
        <w:autoSpaceDE w:val="0"/>
        <w:autoSpaceDN w:val="0"/>
        <w:spacing w:line="360" w:lineRule="auto"/>
        <w:ind w:left="2"/>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（2）项目需求</w:t>
      </w:r>
    </w:p>
    <w:p w14:paraId="0C541107">
      <w:pPr>
        <w:pStyle w:val="23"/>
        <w:autoSpaceDE w:val="0"/>
        <w:autoSpaceDN w:val="0"/>
        <w:spacing w:line="360" w:lineRule="auto"/>
        <w:ind w:left="2"/>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（3）投标人须知前附表</w:t>
      </w:r>
    </w:p>
    <w:p w14:paraId="101DF471">
      <w:pPr>
        <w:pStyle w:val="23"/>
        <w:autoSpaceDE w:val="0"/>
        <w:autoSpaceDN w:val="0"/>
        <w:spacing w:line="360" w:lineRule="auto"/>
        <w:ind w:left="2"/>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（4）投标人须知</w:t>
      </w:r>
    </w:p>
    <w:p w14:paraId="68373DAF">
      <w:pPr>
        <w:pStyle w:val="23"/>
        <w:autoSpaceDE w:val="0"/>
        <w:autoSpaceDN w:val="0"/>
        <w:spacing w:line="360" w:lineRule="auto"/>
        <w:ind w:left="2"/>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（5）政府采购政策功能</w:t>
      </w:r>
    </w:p>
    <w:p w14:paraId="2A4649FA">
      <w:pPr>
        <w:pStyle w:val="23"/>
        <w:autoSpaceDE w:val="0"/>
        <w:autoSpaceDN w:val="0"/>
        <w:spacing w:line="360" w:lineRule="auto"/>
        <w:ind w:left="2"/>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（6）资格审查与评标</w:t>
      </w:r>
    </w:p>
    <w:p w14:paraId="6590C8C5">
      <w:pPr>
        <w:pStyle w:val="23"/>
        <w:autoSpaceDE w:val="0"/>
        <w:autoSpaceDN w:val="0"/>
        <w:spacing w:line="360" w:lineRule="auto"/>
        <w:ind w:left="2"/>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（7）拟签订的合同文本</w:t>
      </w:r>
    </w:p>
    <w:p w14:paraId="7E731C4F">
      <w:pPr>
        <w:pStyle w:val="23"/>
        <w:autoSpaceDE w:val="0"/>
        <w:autoSpaceDN w:val="0"/>
        <w:spacing w:line="360" w:lineRule="auto"/>
        <w:ind w:left="2"/>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（8）投标文件有关格式</w:t>
      </w:r>
    </w:p>
    <w:p w14:paraId="2111EE60">
      <w:pPr>
        <w:pStyle w:val="23"/>
        <w:autoSpaceDE w:val="0"/>
        <w:autoSpaceDN w:val="0"/>
        <w:spacing w:line="360" w:lineRule="auto"/>
        <w:ind w:left="2"/>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（9）本项目招标文件的澄清、答复、修改、补充内容（如有的话）</w:t>
      </w:r>
    </w:p>
    <w:p w14:paraId="47F28D1A">
      <w:pPr>
        <w:pStyle w:val="23"/>
        <w:autoSpaceDE w:val="0"/>
        <w:autoSpaceDN w:val="0"/>
        <w:spacing w:line="360" w:lineRule="auto"/>
        <w:ind w:left="2"/>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9</w:t>
      </w:r>
      <w:r>
        <w:rPr>
          <w:rFonts w:cs="宋体" w:asciiTheme="minorEastAsia" w:hAnsiTheme="minorEastAsia"/>
          <w:color w:val="auto"/>
          <w:kern w:val="0"/>
          <w:szCs w:val="21"/>
        </w:rPr>
        <w:t>.2</w:t>
      </w:r>
      <w:r>
        <w:rPr>
          <w:rFonts w:hint="eastAsia" w:cs="宋体" w:asciiTheme="minorEastAsia" w:hAnsiTheme="minorEastAsia"/>
          <w:color w:val="auto"/>
          <w:kern w:val="0"/>
          <w:szCs w:val="21"/>
        </w:rPr>
        <w:t xml:space="preserve"> 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14:paraId="3F1BE913">
      <w:pPr>
        <w:pStyle w:val="23"/>
        <w:autoSpaceDE w:val="0"/>
        <w:autoSpaceDN w:val="0"/>
        <w:spacing w:line="360" w:lineRule="auto"/>
        <w:ind w:left="2"/>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9</w:t>
      </w:r>
      <w:r>
        <w:rPr>
          <w:rFonts w:cs="宋体" w:asciiTheme="minorEastAsia" w:hAnsiTheme="minorEastAsia"/>
          <w:color w:val="auto"/>
          <w:kern w:val="0"/>
          <w:szCs w:val="21"/>
        </w:rPr>
        <w:t>.3</w:t>
      </w:r>
      <w:r>
        <w:rPr>
          <w:rFonts w:hint="eastAsia" w:cs="宋体" w:asciiTheme="minorEastAsia" w:hAnsiTheme="minorEastAsia"/>
          <w:color w:val="auto"/>
          <w:kern w:val="0"/>
          <w:szCs w:val="21"/>
        </w:rPr>
        <w:t xml:space="preserve"> 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14:paraId="2CC95472">
      <w:pPr>
        <w:pStyle w:val="23"/>
        <w:autoSpaceDE w:val="0"/>
        <w:autoSpaceDN w:val="0"/>
        <w:spacing w:line="360" w:lineRule="auto"/>
        <w:ind w:left="420" w:hanging="42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10.现场考察、开标前答疑会</w:t>
      </w:r>
    </w:p>
    <w:p w14:paraId="42B96B63">
      <w:pPr>
        <w:pStyle w:val="2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10.1 招标人根据采购项目的具体情况，可以在招标文件公告期满后，组织已获取招标文件的潜在投标人现场考察或者召开开标前答疑会。</w:t>
      </w:r>
    </w:p>
    <w:p w14:paraId="5E5983DD">
      <w:pPr>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招标人组织现场考察或者召开开标前答疑会的，所有投标人应按“投标人须知前附表”规定的时间、地点前往参加现场考察或者开标前答疑会。投标人如不参加，其风险由投标人自行承担，招标人不承担任何责任。</w:t>
      </w:r>
    </w:p>
    <w:p w14:paraId="2B249964">
      <w:pPr>
        <w:pStyle w:val="23"/>
        <w:autoSpaceDE w:val="0"/>
        <w:autoSpaceDN w:val="0"/>
        <w:spacing w:line="360" w:lineRule="auto"/>
        <w:contextualSpacing/>
        <w:rPr>
          <w:rFonts w:cs="宋体" w:asciiTheme="minorEastAsia" w:hAnsiTheme="minorEastAsia"/>
          <w:color w:val="auto"/>
          <w:kern w:val="0"/>
          <w:szCs w:val="21"/>
        </w:rPr>
      </w:pPr>
      <w:r>
        <w:rPr>
          <w:rFonts w:cs="宋体" w:asciiTheme="minorEastAsia" w:hAnsiTheme="minorEastAsia"/>
          <w:color w:val="auto"/>
          <w:kern w:val="0"/>
          <w:szCs w:val="21"/>
        </w:rPr>
        <w:t>1</w:t>
      </w:r>
      <w:r>
        <w:rPr>
          <w:rFonts w:hint="eastAsia" w:cs="宋体" w:asciiTheme="minorEastAsia" w:hAnsiTheme="minorEastAsia"/>
          <w:color w:val="auto"/>
          <w:kern w:val="0"/>
          <w:szCs w:val="21"/>
        </w:rPr>
        <w:t>0</w:t>
      </w:r>
      <w:r>
        <w:rPr>
          <w:rFonts w:cs="宋体" w:asciiTheme="minorEastAsia" w:hAnsiTheme="minorEastAsia"/>
          <w:color w:val="auto"/>
          <w:kern w:val="0"/>
          <w:szCs w:val="21"/>
        </w:rPr>
        <w:t>.2</w:t>
      </w:r>
      <w:r>
        <w:rPr>
          <w:rFonts w:hint="eastAsia" w:cs="宋体" w:asciiTheme="minorEastAsia" w:hAnsiTheme="minorEastAsia"/>
          <w:color w:val="auto"/>
          <w:kern w:val="0"/>
          <w:szCs w:val="21"/>
        </w:rPr>
        <w:t xml:space="preserve"> 招标人组织现场考察或者召开答疑会的，应当在招标文件中载明，或者在招标文件公告期满后在财政部门指定的政府采购信息发布媒体和《全国公共资源交易平台（河南省·许昌市）》发布更正公告。</w:t>
      </w:r>
    </w:p>
    <w:p w14:paraId="361D5E95">
      <w:pPr>
        <w:pStyle w:val="23"/>
        <w:autoSpaceDE w:val="0"/>
        <w:autoSpaceDN w:val="0"/>
        <w:spacing w:line="360" w:lineRule="auto"/>
        <w:contextualSpacing/>
        <w:rPr>
          <w:rFonts w:cs="宋体" w:asciiTheme="minorEastAsia" w:hAnsiTheme="minorEastAsia"/>
          <w:color w:val="auto"/>
          <w:kern w:val="0"/>
          <w:szCs w:val="21"/>
        </w:rPr>
      </w:pPr>
      <w:r>
        <w:rPr>
          <w:rFonts w:cs="宋体" w:asciiTheme="minorEastAsia" w:hAnsiTheme="minorEastAsia"/>
          <w:color w:val="auto"/>
          <w:kern w:val="0"/>
          <w:szCs w:val="21"/>
        </w:rPr>
        <w:t>1</w:t>
      </w:r>
      <w:r>
        <w:rPr>
          <w:rFonts w:hint="eastAsia" w:cs="宋体" w:asciiTheme="minorEastAsia" w:hAnsiTheme="minorEastAsia"/>
          <w:color w:val="auto"/>
          <w:kern w:val="0"/>
          <w:szCs w:val="21"/>
        </w:rPr>
        <w:t>0</w:t>
      </w:r>
      <w:r>
        <w:rPr>
          <w:rFonts w:cs="宋体" w:asciiTheme="minorEastAsia" w:hAnsiTheme="minorEastAsia"/>
          <w:color w:val="auto"/>
          <w:kern w:val="0"/>
          <w:szCs w:val="21"/>
        </w:rPr>
        <w:t>.3</w:t>
      </w:r>
      <w:r>
        <w:rPr>
          <w:rFonts w:hint="eastAsia" w:cs="宋体" w:asciiTheme="minorEastAsia" w:hAnsiTheme="minorEastAsia"/>
          <w:color w:val="auto"/>
          <w:kern w:val="0"/>
          <w:szCs w:val="21"/>
        </w:rPr>
        <w:t xml:space="preserve"> 招标人在考察现场和开标前答疑会口头介绍的情况，除招标人事后形成书面记录、并以澄清或修改公告的形式发布、构成招标文件的组成部分以外，其他内容仅供投标人在编制投标文件时参考，招标人不对投标人据此作出的判断和决策负责。</w:t>
      </w:r>
    </w:p>
    <w:p w14:paraId="1FC23806">
      <w:pPr>
        <w:pStyle w:val="23"/>
        <w:numPr>
          <w:ilvl w:val="1"/>
          <w:numId w:val="0"/>
        </w:numPr>
        <w:autoSpaceDE w:val="0"/>
        <w:autoSpaceDN w:val="0"/>
        <w:spacing w:line="360" w:lineRule="auto"/>
        <w:ind w:left="961" w:leftChars="200" w:hanging="541" w:hangingChars="258"/>
        <w:contextualSpacing/>
        <w:rPr>
          <w:rFonts w:cs="宋体" w:asciiTheme="minorEastAsia" w:hAnsiTheme="minorEastAsia"/>
          <w:color w:val="auto"/>
          <w:kern w:val="0"/>
          <w:szCs w:val="21"/>
        </w:rPr>
      </w:pPr>
      <w:r>
        <w:rPr>
          <w:rFonts w:cs="宋体" w:asciiTheme="minorEastAsia" w:hAnsiTheme="minorEastAsia"/>
          <w:color w:val="auto"/>
          <w:kern w:val="0"/>
          <w:szCs w:val="21"/>
        </w:rPr>
        <w:t>1</w:t>
      </w:r>
      <w:r>
        <w:rPr>
          <w:rFonts w:hint="eastAsia" w:cs="宋体" w:asciiTheme="minorEastAsia" w:hAnsiTheme="minorEastAsia"/>
          <w:color w:val="auto"/>
          <w:kern w:val="0"/>
          <w:szCs w:val="21"/>
        </w:rPr>
        <w:t>0</w:t>
      </w:r>
      <w:r>
        <w:rPr>
          <w:rFonts w:cs="宋体" w:asciiTheme="minorEastAsia" w:hAnsiTheme="minorEastAsia"/>
          <w:color w:val="auto"/>
          <w:kern w:val="0"/>
          <w:szCs w:val="21"/>
        </w:rPr>
        <w:t>.4</w:t>
      </w:r>
      <w:r>
        <w:rPr>
          <w:rFonts w:hint="eastAsia" w:cs="宋体" w:asciiTheme="minorEastAsia" w:hAnsiTheme="minorEastAsia"/>
          <w:color w:val="auto"/>
          <w:kern w:val="0"/>
          <w:szCs w:val="21"/>
        </w:rPr>
        <w:t xml:space="preserve"> 现场考察及参加开标前答疑会所发生的费用及一切责任由投标人自行承担。</w:t>
      </w:r>
    </w:p>
    <w:p w14:paraId="78EBF300">
      <w:pPr>
        <w:pStyle w:val="23"/>
        <w:autoSpaceDE w:val="0"/>
        <w:autoSpaceDN w:val="0"/>
        <w:spacing w:line="360" w:lineRule="auto"/>
        <w:ind w:left="420" w:hanging="42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11.招标文件的澄清或修改</w:t>
      </w:r>
    </w:p>
    <w:p w14:paraId="0ED64961">
      <w:pPr>
        <w:pStyle w:val="2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11.1 在投标截止期前，无论出于何种原因，招标人可主动地或在解答潜在投标人提出的澄清问题时对招标文件进行修改。</w:t>
      </w:r>
    </w:p>
    <w:p w14:paraId="4DC9C3D0">
      <w:pPr>
        <w:pStyle w:val="23"/>
        <w:autoSpaceDE w:val="0"/>
        <w:autoSpaceDN w:val="0"/>
        <w:spacing w:line="360" w:lineRule="auto"/>
        <w:contextualSpacing/>
        <w:rPr>
          <w:rFonts w:cs="宋体" w:asciiTheme="minorEastAsia" w:hAnsiTheme="minorEastAsia"/>
          <w:color w:val="auto"/>
          <w:kern w:val="0"/>
          <w:szCs w:val="21"/>
        </w:rPr>
      </w:pPr>
      <w:r>
        <w:rPr>
          <w:rFonts w:cs="宋体" w:asciiTheme="minorEastAsia" w:hAnsiTheme="minorEastAsia"/>
          <w:color w:val="auto"/>
          <w:kern w:val="0"/>
          <w:szCs w:val="21"/>
        </w:rPr>
        <w:t>1</w:t>
      </w:r>
      <w:r>
        <w:rPr>
          <w:rFonts w:hint="eastAsia" w:cs="宋体" w:asciiTheme="minorEastAsia" w:hAnsiTheme="minorEastAsia"/>
          <w:color w:val="auto"/>
          <w:kern w:val="0"/>
          <w:szCs w:val="21"/>
        </w:rPr>
        <w:t>1</w:t>
      </w:r>
      <w:r>
        <w:rPr>
          <w:rFonts w:cs="宋体" w:asciiTheme="minorEastAsia" w:hAnsiTheme="minorEastAsia"/>
          <w:color w:val="auto"/>
          <w:kern w:val="0"/>
          <w:szCs w:val="21"/>
        </w:rPr>
        <w:t>.2</w:t>
      </w:r>
      <w:r>
        <w:rPr>
          <w:rFonts w:hint="eastAsia" w:cs="宋体" w:asciiTheme="minorEastAsia" w:hAnsiTheme="minorEastAsia"/>
          <w:color w:val="auto"/>
          <w:kern w:val="0"/>
          <w:szCs w:val="21"/>
        </w:rPr>
        <w:t xml:space="preserve"> 招标人可以对已发出的招标文件进行必要的澄清或者修改。澄清或者修改的内容可能影响投标文件编制的，招标人将在投标截止时间15日前，在财政部门指定的政府采购信息发布媒体和《全国公共资源交易平台（河南省·许昌市）》发布更正公告。</w:t>
      </w:r>
    </w:p>
    <w:p w14:paraId="5069D788">
      <w:pPr>
        <w:pStyle w:val="23"/>
        <w:autoSpaceDE w:val="0"/>
        <w:autoSpaceDN w:val="0"/>
        <w:spacing w:line="360" w:lineRule="auto"/>
        <w:contextualSpacing/>
        <w:rPr>
          <w:rFonts w:cs="宋体" w:asciiTheme="minorEastAsia" w:hAnsiTheme="minorEastAsia"/>
          <w:color w:val="auto"/>
          <w:kern w:val="0"/>
          <w:szCs w:val="21"/>
        </w:rPr>
      </w:pPr>
      <w:r>
        <w:rPr>
          <w:rFonts w:cs="宋体" w:asciiTheme="minorEastAsia" w:hAnsiTheme="minorEastAsia"/>
          <w:color w:val="auto"/>
          <w:kern w:val="0"/>
          <w:szCs w:val="21"/>
        </w:rPr>
        <w:t>1</w:t>
      </w:r>
      <w:r>
        <w:rPr>
          <w:rFonts w:hint="eastAsia" w:cs="宋体" w:asciiTheme="minorEastAsia" w:hAnsiTheme="minorEastAsia"/>
          <w:color w:val="auto"/>
          <w:kern w:val="0"/>
          <w:szCs w:val="21"/>
        </w:rPr>
        <w:t>1</w:t>
      </w:r>
      <w:r>
        <w:rPr>
          <w:rFonts w:cs="宋体" w:asciiTheme="minorEastAsia" w:hAnsiTheme="minorEastAsia"/>
          <w:color w:val="auto"/>
          <w:kern w:val="0"/>
          <w:szCs w:val="21"/>
        </w:rPr>
        <w:t>.3</w:t>
      </w:r>
      <w:r>
        <w:rPr>
          <w:rFonts w:hint="eastAsia" w:cs="宋体" w:asciiTheme="minorEastAsia" w:hAnsiTheme="minorEastAsia"/>
          <w:color w:val="auto"/>
          <w:kern w:val="0"/>
          <w:szCs w:val="21"/>
        </w:rPr>
        <w:t xml:space="preserve"> 澄清或修改公告的内容为招标文件的组成部分，并对投标人具有约束力。当招标文件与澄清或修改公告就同一内容的表述不一致时，以最后发出的文件内容为准。</w:t>
      </w:r>
    </w:p>
    <w:p w14:paraId="077E5580">
      <w:pPr>
        <w:pStyle w:val="23"/>
        <w:autoSpaceDE w:val="0"/>
        <w:autoSpaceDN w:val="0"/>
        <w:spacing w:line="360" w:lineRule="auto"/>
        <w:contextualSpacing/>
        <w:rPr>
          <w:rFonts w:cs="宋体" w:asciiTheme="minorEastAsia" w:hAnsiTheme="minorEastAsia"/>
          <w:color w:val="auto"/>
          <w:kern w:val="0"/>
          <w:szCs w:val="21"/>
        </w:rPr>
      </w:pPr>
      <w:r>
        <w:rPr>
          <w:rFonts w:cs="宋体" w:asciiTheme="minorEastAsia" w:hAnsiTheme="minorEastAsia"/>
          <w:color w:val="auto"/>
          <w:kern w:val="0"/>
          <w:szCs w:val="21"/>
        </w:rPr>
        <w:t>1</w:t>
      </w:r>
      <w:r>
        <w:rPr>
          <w:rFonts w:hint="eastAsia" w:cs="宋体" w:asciiTheme="minorEastAsia" w:hAnsiTheme="minorEastAsia"/>
          <w:color w:val="auto"/>
          <w:kern w:val="0"/>
          <w:szCs w:val="21"/>
        </w:rPr>
        <w:t>1</w:t>
      </w:r>
      <w:r>
        <w:rPr>
          <w:rFonts w:cs="宋体" w:asciiTheme="minorEastAsia" w:hAnsiTheme="minorEastAsia"/>
          <w:color w:val="auto"/>
          <w:kern w:val="0"/>
          <w:szCs w:val="21"/>
        </w:rPr>
        <w:t>.4</w:t>
      </w:r>
      <w:r>
        <w:rPr>
          <w:rFonts w:hint="eastAsia" w:cs="宋体" w:asciiTheme="minorEastAsia" w:hAnsiTheme="minorEastAsia"/>
          <w:color w:val="auto"/>
          <w:kern w:val="0"/>
          <w:szCs w:val="21"/>
        </w:rPr>
        <w:t xml:space="preserve"> 如果澄清或者修改发出的时间距规定的投标截止时间不足15日，招标人将顺延提交投标文件的截止时间。</w:t>
      </w:r>
    </w:p>
    <w:p w14:paraId="14A2C1DB">
      <w:pPr>
        <w:tabs>
          <w:tab w:val="left" w:pos="1260"/>
        </w:tabs>
        <w:autoSpaceDE w:val="0"/>
        <w:autoSpaceDN w:val="0"/>
        <w:spacing w:line="360" w:lineRule="auto"/>
        <w:contextualSpacing/>
        <w:jc w:val="center"/>
        <w:rPr>
          <w:rFonts w:cs="宋体" w:asciiTheme="minorEastAsia" w:hAnsiTheme="minorEastAsia"/>
          <w:b/>
          <w:color w:val="auto"/>
          <w:kern w:val="0"/>
          <w:szCs w:val="21"/>
        </w:rPr>
      </w:pPr>
      <w:r>
        <w:rPr>
          <w:rFonts w:hint="eastAsia" w:cs="宋体" w:asciiTheme="minorEastAsia" w:hAnsiTheme="minorEastAsia"/>
          <w:b/>
          <w:color w:val="auto"/>
          <w:kern w:val="0"/>
          <w:szCs w:val="21"/>
        </w:rPr>
        <w:t>三、投标文件的编制</w:t>
      </w:r>
    </w:p>
    <w:p w14:paraId="42F3A46F">
      <w:pPr>
        <w:pStyle w:val="23"/>
        <w:autoSpaceDE w:val="0"/>
        <w:autoSpaceDN w:val="0"/>
        <w:spacing w:line="360" w:lineRule="auto"/>
        <w:ind w:left="420" w:hanging="42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12.投标的语言及计量单位</w:t>
      </w:r>
    </w:p>
    <w:p w14:paraId="17F800CE">
      <w:pPr>
        <w:pStyle w:val="2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12.1 投标人提交的投标文件以及投标人与招标人就有关投标事宜的所有来往书面文件均应使用中文。除签名、盖章、专用名称等特殊情形外，以中文以外的文字表述的投标文件视同未提供。</w:t>
      </w:r>
    </w:p>
    <w:p w14:paraId="2043A772">
      <w:pPr>
        <w:pStyle w:val="23"/>
        <w:autoSpaceDE w:val="0"/>
        <w:autoSpaceDN w:val="0"/>
        <w:spacing w:line="360" w:lineRule="auto"/>
        <w:contextualSpacing/>
        <w:rPr>
          <w:rFonts w:cs="宋体" w:asciiTheme="minorEastAsia" w:hAnsiTheme="minorEastAsia"/>
          <w:color w:val="auto"/>
          <w:kern w:val="0"/>
          <w:szCs w:val="21"/>
        </w:rPr>
      </w:pPr>
      <w:r>
        <w:rPr>
          <w:rFonts w:cs="宋体" w:asciiTheme="minorEastAsia" w:hAnsiTheme="minorEastAsia"/>
          <w:color w:val="auto"/>
          <w:kern w:val="0"/>
          <w:szCs w:val="21"/>
        </w:rPr>
        <w:t>1</w:t>
      </w:r>
      <w:r>
        <w:rPr>
          <w:rFonts w:hint="eastAsia" w:cs="宋体" w:asciiTheme="minorEastAsia" w:hAnsiTheme="minorEastAsia"/>
          <w:color w:val="auto"/>
          <w:kern w:val="0"/>
          <w:szCs w:val="21"/>
        </w:rPr>
        <w:t>2</w:t>
      </w:r>
      <w:r>
        <w:rPr>
          <w:rFonts w:cs="宋体" w:asciiTheme="minorEastAsia" w:hAnsiTheme="minorEastAsia"/>
          <w:color w:val="auto"/>
          <w:kern w:val="0"/>
          <w:szCs w:val="21"/>
        </w:rPr>
        <w:t>.2</w:t>
      </w:r>
      <w:r>
        <w:rPr>
          <w:rFonts w:hint="eastAsia" w:cs="宋体" w:asciiTheme="minorEastAsia" w:hAnsiTheme="minorEastAsia"/>
          <w:color w:val="auto"/>
          <w:kern w:val="0"/>
          <w:szCs w:val="21"/>
        </w:rPr>
        <w:t xml:space="preserve"> 投标计量单位，招标文件已有明确规定的，使用招标文件规定的计量单位；招标文件没有规定的，一律采用中华人民共和国法定计量单位。</w:t>
      </w:r>
    </w:p>
    <w:p w14:paraId="5E7B7443">
      <w:pPr>
        <w:pStyle w:val="23"/>
        <w:autoSpaceDE w:val="0"/>
        <w:autoSpaceDN w:val="0"/>
        <w:spacing w:line="360" w:lineRule="auto"/>
        <w:ind w:left="420" w:hanging="42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13.投标报价</w:t>
      </w:r>
    </w:p>
    <w:p w14:paraId="412822DB">
      <w:pPr>
        <w:pStyle w:val="23"/>
        <w:autoSpaceDE w:val="0"/>
        <w:autoSpaceDN w:val="0"/>
        <w:spacing w:line="360" w:lineRule="auto"/>
        <w:ind w:left="961" w:leftChars="200" w:hanging="541" w:hangingChars="258"/>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13.1 本次招标项目的投标均以人民币为计算单位。</w:t>
      </w:r>
    </w:p>
    <w:p w14:paraId="3BCDF058">
      <w:pPr>
        <w:pStyle w:val="23"/>
        <w:numPr>
          <w:ilvl w:val="1"/>
          <w:numId w:val="0"/>
        </w:numPr>
        <w:autoSpaceDE w:val="0"/>
        <w:autoSpaceDN w:val="0"/>
        <w:spacing w:line="360" w:lineRule="auto"/>
        <w:ind w:left="961" w:leftChars="200" w:hanging="541" w:hangingChars="258"/>
        <w:contextualSpacing/>
        <w:rPr>
          <w:rFonts w:cs="宋体" w:asciiTheme="minorEastAsia" w:hAnsiTheme="minorEastAsia"/>
          <w:color w:val="auto"/>
          <w:kern w:val="0"/>
          <w:szCs w:val="21"/>
        </w:rPr>
      </w:pPr>
      <w:r>
        <w:rPr>
          <w:rFonts w:cs="宋体" w:asciiTheme="minorEastAsia" w:hAnsiTheme="minorEastAsia"/>
          <w:color w:val="auto"/>
          <w:kern w:val="0"/>
          <w:szCs w:val="21"/>
        </w:rPr>
        <w:t>1</w:t>
      </w:r>
      <w:r>
        <w:rPr>
          <w:rFonts w:hint="eastAsia" w:cs="宋体" w:asciiTheme="minorEastAsia" w:hAnsiTheme="minorEastAsia"/>
          <w:color w:val="auto"/>
          <w:kern w:val="0"/>
          <w:szCs w:val="21"/>
        </w:rPr>
        <w:t>3</w:t>
      </w:r>
      <w:r>
        <w:rPr>
          <w:rFonts w:cs="宋体" w:asciiTheme="minorEastAsia" w:hAnsiTheme="minorEastAsia"/>
          <w:color w:val="auto"/>
          <w:kern w:val="0"/>
          <w:szCs w:val="21"/>
        </w:rPr>
        <w:t>.2</w:t>
      </w:r>
      <w:r>
        <w:rPr>
          <w:rFonts w:hint="eastAsia" w:cs="宋体" w:asciiTheme="minorEastAsia" w:hAnsiTheme="minorEastAsia"/>
          <w:color w:val="auto"/>
          <w:kern w:val="0"/>
          <w:szCs w:val="21"/>
        </w:rPr>
        <w:t xml:space="preserve"> 采购人不得向投标人索要或者接受其给予的赠品、回扣或者与采购无关的其他商品、服</w:t>
      </w:r>
    </w:p>
    <w:p w14:paraId="668A3011">
      <w:pPr>
        <w:pStyle w:val="23"/>
        <w:numPr>
          <w:ilvl w:val="1"/>
          <w:numId w:val="0"/>
        </w:numPr>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务。</w:t>
      </w:r>
    </w:p>
    <w:p w14:paraId="5E62DCAF">
      <w:pPr>
        <w:pStyle w:val="23"/>
        <w:numPr>
          <w:ilvl w:val="1"/>
          <w:numId w:val="0"/>
        </w:numPr>
        <w:autoSpaceDE w:val="0"/>
        <w:autoSpaceDN w:val="0"/>
        <w:spacing w:line="360" w:lineRule="auto"/>
        <w:ind w:left="961" w:leftChars="200" w:hanging="541" w:hangingChars="258"/>
        <w:contextualSpacing/>
        <w:rPr>
          <w:rFonts w:cs="宋体" w:asciiTheme="minorEastAsia" w:hAnsiTheme="minorEastAsia"/>
          <w:color w:val="auto"/>
          <w:kern w:val="0"/>
          <w:szCs w:val="21"/>
        </w:rPr>
      </w:pPr>
      <w:r>
        <w:rPr>
          <w:rFonts w:cs="宋体" w:asciiTheme="minorEastAsia" w:hAnsiTheme="minorEastAsia"/>
          <w:color w:val="auto"/>
          <w:kern w:val="0"/>
          <w:szCs w:val="21"/>
        </w:rPr>
        <w:t>1</w:t>
      </w:r>
      <w:r>
        <w:rPr>
          <w:rFonts w:hint="eastAsia" w:cs="宋体" w:asciiTheme="minorEastAsia" w:hAnsiTheme="minorEastAsia"/>
          <w:color w:val="auto"/>
          <w:kern w:val="0"/>
          <w:szCs w:val="21"/>
        </w:rPr>
        <w:t>3</w:t>
      </w:r>
      <w:r>
        <w:rPr>
          <w:rFonts w:cs="宋体" w:asciiTheme="minorEastAsia" w:hAnsiTheme="minorEastAsia"/>
          <w:color w:val="auto"/>
          <w:kern w:val="0"/>
          <w:szCs w:val="21"/>
        </w:rPr>
        <w:t>.3</w:t>
      </w:r>
      <w:r>
        <w:rPr>
          <w:rFonts w:hint="eastAsia" w:cs="宋体" w:asciiTheme="minorEastAsia" w:hAnsiTheme="minorEastAsia"/>
          <w:color w:val="auto"/>
          <w:kern w:val="0"/>
          <w:szCs w:val="21"/>
        </w:rPr>
        <w:t xml:space="preserve"> 投标人应对项目要求的全部内容进行报价，少报漏报将导致其投标为非实质性响应予以</w:t>
      </w:r>
    </w:p>
    <w:p w14:paraId="11B8FD9E">
      <w:pPr>
        <w:pStyle w:val="23"/>
        <w:numPr>
          <w:ilvl w:val="1"/>
          <w:numId w:val="0"/>
        </w:numPr>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拒绝。</w:t>
      </w:r>
    </w:p>
    <w:p w14:paraId="00E65A4A">
      <w:pPr>
        <w:pStyle w:val="23"/>
        <w:autoSpaceDE w:val="0"/>
        <w:autoSpaceDN w:val="0"/>
        <w:spacing w:line="360" w:lineRule="auto"/>
        <w:contextualSpacing/>
        <w:rPr>
          <w:rFonts w:cs="宋体" w:asciiTheme="minorEastAsia" w:hAnsiTheme="minorEastAsia"/>
          <w:color w:val="auto"/>
          <w:kern w:val="0"/>
          <w:szCs w:val="21"/>
        </w:rPr>
      </w:pPr>
      <w:r>
        <w:rPr>
          <w:rFonts w:cs="宋体" w:asciiTheme="minorEastAsia" w:hAnsiTheme="minorEastAsia"/>
          <w:color w:val="auto"/>
          <w:kern w:val="0"/>
          <w:szCs w:val="21"/>
        </w:rPr>
        <w:t>1</w:t>
      </w:r>
      <w:r>
        <w:rPr>
          <w:rFonts w:hint="eastAsia" w:cs="宋体" w:asciiTheme="minorEastAsia" w:hAnsiTheme="minorEastAsia"/>
          <w:color w:val="auto"/>
          <w:kern w:val="0"/>
          <w:szCs w:val="21"/>
        </w:rPr>
        <w:t>3</w:t>
      </w:r>
      <w:r>
        <w:rPr>
          <w:rFonts w:cs="宋体" w:asciiTheme="minorEastAsia" w:hAnsiTheme="minorEastAsia"/>
          <w:color w:val="auto"/>
          <w:kern w:val="0"/>
          <w:szCs w:val="21"/>
        </w:rPr>
        <w:t>.4</w:t>
      </w:r>
      <w:r>
        <w:rPr>
          <w:rFonts w:hint="eastAsia" w:cs="宋体" w:asciiTheme="minorEastAsia" w:hAnsiTheme="minorEastAsia"/>
          <w:color w:val="auto"/>
          <w:kern w:val="0"/>
          <w:szCs w:val="21"/>
        </w:rPr>
        <w:t xml:space="preserve"> 投标人应当按照国家相关规定，结合自身服务水平和承受能力进行报价。投标报价应是履行合同的最终价格，除“项目需求”中另有说明外，投标报价应当是投标人为提供本项目所要求的全部服务所发生的一切成本、税费和利润，包括人工（含工资、社会统筹保险金、加班工资、工作餐、相关福利、关于人员聘用的费用等）、设备、国家规定检测、外发包、材料（含辅材）、管理、税费及利润等。</w:t>
      </w:r>
    </w:p>
    <w:p w14:paraId="20226BBA">
      <w:pPr>
        <w:pStyle w:val="23"/>
        <w:autoSpaceDE w:val="0"/>
        <w:autoSpaceDN w:val="0"/>
        <w:spacing w:line="360" w:lineRule="auto"/>
        <w:contextualSpacing/>
        <w:rPr>
          <w:rFonts w:cs="宋体" w:asciiTheme="minorEastAsia" w:hAnsiTheme="minorEastAsia"/>
          <w:color w:val="auto"/>
          <w:kern w:val="0"/>
          <w:szCs w:val="21"/>
        </w:rPr>
      </w:pPr>
      <w:r>
        <w:rPr>
          <w:rFonts w:cs="宋体" w:asciiTheme="minorEastAsia" w:hAnsiTheme="minorEastAsia"/>
          <w:color w:val="auto"/>
          <w:kern w:val="0"/>
          <w:szCs w:val="21"/>
        </w:rPr>
        <w:t>1</w:t>
      </w:r>
      <w:r>
        <w:rPr>
          <w:rFonts w:hint="eastAsia" w:cs="宋体" w:asciiTheme="minorEastAsia" w:hAnsiTheme="minorEastAsia"/>
          <w:color w:val="auto"/>
          <w:kern w:val="0"/>
          <w:szCs w:val="21"/>
        </w:rPr>
        <w:t>3</w:t>
      </w:r>
      <w:r>
        <w:rPr>
          <w:rFonts w:cs="宋体" w:asciiTheme="minorEastAsia" w:hAnsiTheme="minorEastAsia"/>
          <w:color w:val="auto"/>
          <w:kern w:val="0"/>
          <w:szCs w:val="21"/>
        </w:rPr>
        <w:t>.5</w:t>
      </w:r>
      <w:r>
        <w:rPr>
          <w:rFonts w:hint="eastAsia" w:cs="宋体" w:asciiTheme="minorEastAsia" w:hAnsiTheme="minorEastAsia"/>
          <w:color w:val="auto"/>
          <w:kern w:val="0"/>
          <w:szCs w:val="21"/>
        </w:rPr>
        <w:t xml:space="preserve"> 本项目所涉及的运输、施工、安装、集成、调试、验收、备品和工具等费用均包含在投标报价中。</w:t>
      </w:r>
    </w:p>
    <w:p w14:paraId="638B83CE">
      <w:pPr>
        <w:pStyle w:val="23"/>
        <w:autoSpaceDE w:val="0"/>
        <w:autoSpaceDN w:val="0"/>
        <w:spacing w:line="360" w:lineRule="auto"/>
        <w:contextualSpacing/>
        <w:rPr>
          <w:rFonts w:cs="宋体" w:asciiTheme="minorEastAsia" w:hAnsiTheme="minorEastAsia"/>
          <w:color w:val="auto"/>
          <w:kern w:val="0"/>
          <w:szCs w:val="21"/>
        </w:rPr>
      </w:pPr>
      <w:r>
        <w:rPr>
          <w:rFonts w:cs="宋体" w:asciiTheme="minorEastAsia" w:hAnsiTheme="minorEastAsia"/>
          <w:color w:val="auto"/>
          <w:kern w:val="0"/>
          <w:szCs w:val="21"/>
        </w:rPr>
        <w:t>1</w:t>
      </w:r>
      <w:r>
        <w:rPr>
          <w:rFonts w:hint="eastAsia" w:cs="宋体" w:asciiTheme="minorEastAsia" w:hAnsiTheme="minorEastAsia"/>
          <w:color w:val="auto"/>
          <w:kern w:val="0"/>
          <w:szCs w:val="21"/>
        </w:rPr>
        <w:t>3</w:t>
      </w:r>
      <w:r>
        <w:rPr>
          <w:rFonts w:cs="宋体" w:asciiTheme="minorEastAsia" w:hAnsiTheme="minorEastAsia"/>
          <w:color w:val="auto"/>
          <w:kern w:val="0"/>
          <w:szCs w:val="21"/>
        </w:rPr>
        <w:t>.6</w:t>
      </w:r>
      <w:r>
        <w:rPr>
          <w:rFonts w:hint="eastAsia" w:cs="宋体" w:asciiTheme="minorEastAsia" w:hAnsiTheme="minorEastAsia"/>
          <w:color w:val="auto"/>
          <w:kern w:val="0"/>
          <w:szCs w:val="21"/>
        </w:rPr>
        <w:t xml:space="preserve"> 本次招标不接受可选择或可调整的投标方案和报价，任何有选择的或可调整的投标方案和报价将被视为非实质性响应投标而作无效投标处理。</w:t>
      </w:r>
    </w:p>
    <w:p w14:paraId="7A4C54E1">
      <w:pPr>
        <w:pStyle w:val="23"/>
        <w:autoSpaceDE w:val="0"/>
        <w:autoSpaceDN w:val="0"/>
        <w:spacing w:line="360" w:lineRule="auto"/>
        <w:contextualSpacing/>
        <w:rPr>
          <w:rFonts w:cs="宋体" w:asciiTheme="minorEastAsia" w:hAnsiTheme="minorEastAsia"/>
          <w:color w:val="auto"/>
          <w:kern w:val="0"/>
          <w:szCs w:val="21"/>
        </w:rPr>
      </w:pPr>
      <w:r>
        <w:rPr>
          <w:rFonts w:cs="宋体" w:asciiTheme="minorEastAsia" w:hAnsiTheme="minorEastAsia"/>
          <w:color w:val="auto"/>
          <w:kern w:val="0"/>
          <w:szCs w:val="21"/>
        </w:rPr>
        <w:t>1</w:t>
      </w:r>
      <w:r>
        <w:rPr>
          <w:rFonts w:hint="eastAsia" w:cs="宋体" w:asciiTheme="minorEastAsia" w:hAnsiTheme="minorEastAsia"/>
          <w:color w:val="auto"/>
          <w:kern w:val="0"/>
          <w:szCs w:val="21"/>
        </w:rPr>
        <w:t>3</w:t>
      </w:r>
      <w:r>
        <w:rPr>
          <w:rFonts w:cs="宋体" w:asciiTheme="minorEastAsia" w:hAnsiTheme="minorEastAsia"/>
          <w:color w:val="auto"/>
          <w:kern w:val="0"/>
          <w:szCs w:val="21"/>
        </w:rPr>
        <w:t>.7</w:t>
      </w:r>
      <w:r>
        <w:rPr>
          <w:rFonts w:hint="eastAsia" w:cs="宋体" w:asciiTheme="minorEastAsia" w:hAnsiTheme="minorEastAsia"/>
          <w:color w:val="auto"/>
          <w:kern w:val="0"/>
          <w:szCs w:val="21"/>
        </w:rPr>
        <w:t xml:space="preserve"> 报价不得高于本项目最高限价，且不低于成本价。本次招标实行“最高限价（项目控制金额上限）”，投标人的投标报价高于最高限价（项目控制金额上限）的，该投标人的投标文件将被视为非实质性响应予以拒绝。</w:t>
      </w:r>
    </w:p>
    <w:p w14:paraId="5D613891">
      <w:pPr>
        <w:pStyle w:val="23"/>
        <w:numPr>
          <w:ilvl w:val="1"/>
          <w:numId w:val="0"/>
        </w:numPr>
        <w:autoSpaceDE w:val="0"/>
        <w:autoSpaceDN w:val="0"/>
        <w:spacing w:line="360" w:lineRule="auto"/>
        <w:ind w:left="961" w:leftChars="200" w:hanging="541" w:hangingChars="258"/>
        <w:contextualSpacing/>
        <w:rPr>
          <w:rFonts w:cs="宋体" w:asciiTheme="minorEastAsia" w:hAnsiTheme="minorEastAsia"/>
          <w:color w:val="auto"/>
          <w:kern w:val="0"/>
          <w:szCs w:val="21"/>
        </w:rPr>
      </w:pPr>
      <w:r>
        <w:rPr>
          <w:rFonts w:cs="宋体" w:asciiTheme="minorEastAsia" w:hAnsiTheme="minorEastAsia"/>
          <w:color w:val="auto"/>
          <w:kern w:val="0"/>
          <w:szCs w:val="21"/>
        </w:rPr>
        <w:t>1</w:t>
      </w:r>
      <w:r>
        <w:rPr>
          <w:rFonts w:hint="eastAsia" w:cs="宋体" w:asciiTheme="minorEastAsia" w:hAnsiTheme="minorEastAsia"/>
          <w:color w:val="auto"/>
          <w:kern w:val="0"/>
          <w:szCs w:val="21"/>
        </w:rPr>
        <w:t>3</w:t>
      </w:r>
      <w:r>
        <w:rPr>
          <w:rFonts w:cs="宋体" w:asciiTheme="minorEastAsia" w:hAnsiTheme="minorEastAsia"/>
          <w:color w:val="auto"/>
          <w:kern w:val="0"/>
          <w:szCs w:val="21"/>
        </w:rPr>
        <w:t>.8</w:t>
      </w:r>
      <w:r>
        <w:rPr>
          <w:rFonts w:hint="eastAsia" w:cs="宋体" w:asciiTheme="minorEastAsia" w:hAnsiTheme="minorEastAsia"/>
          <w:color w:val="auto"/>
          <w:kern w:val="0"/>
          <w:szCs w:val="21"/>
        </w:rPr>
        <w:t xml:space="preserve"> 最低报价不能作为中标的保证。</w:t>
      </w:r>
    </w:p>
    <w:p w14:paraId="75C40430">
      <w:pPr>
        <w:pStyle w:val="23"/>
        <w:autoSpaceDE w:val="0"/>
        <w:autoSpaceDN w:val="0"/>
        <w:spacing w:line="360" w:lineRule="auto"/>
        <w:ind w:left="420" w:hanging="42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14.投标有效期</w:t>
      </w:r>
    </w:p>
    <w:p w14:paraId="7BE1ACC1">
      <w:pPr>
        <w:pStyle w:val="2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14.1 投标有效期从提交投标文件的截止之日起算。本项目投标有效期详见投标人须知前附表。投标文件中承诺的投标有效期应当不少于“投标人须知前附表”载明的投标有效期。投标有效期比招标文件规定短的属于非实质性响应，将被认定为无效投标。</w:t>
      </w:r>
    </w:p>
    <w:p w14:paraId="1BAD6A1E">
      <w:pPr>
        <w:pStyle w:val="23"/>
        <w:numPr>
          <w:ilvl w:val="1"/>
          <w:numId w:val="0"/>
        </w:numPr>
        <w:autoSpaceDE w:val="0"/>
        <w:autoSpaceDN w:val="0"/>
        <w:spacing w:line="360" w:lineRule="auto"/>
        <w:ind w:left="961" w:leftChars="200" w:hanging="541" w:hangingChars="258"/>
        <w:contextualSpacing/>
        <w:rPr>
          <w:rFonts w:cs="宋体" w:asciiTheme="minorEastAsia" w:hAnsiTheme="minorEastAsia"/>
          <w:color w:val="auto"/>
          <w:kern w:val="0"/>
          <w:szCs w:val="21"/>
        </w:rPr>
      </w:pPr>
      <w:r>
        <w:rPr>
          <w:rFonts w:cs="宋体" w:asciiTheme="minorEastAsia" w:hAnsiTheme="minorEastAsia"/>
          <w:color w:val="auto"/>
          <w:kern w:val="0"/>
          <w:szCs w:val="21"/>
        </w:rPr>
        <w:t>1</w:t>
      </w:r>
      <w:r>
        <w:rPr>
          <w:rFonts w:hint="eastAsia" w:cs="宋体" w:asciiTheme="minorEastAsia" w:hAnsiTheme="minorEastAsia"/>
          <w:color w:val="auto"/>
          <w:kern w:val="0"/>
          <w:szCs w:val="21"/>
        </w:rPr>
        <w:t>4</w:t>
      </w:r>
      <w:r>
        <w:rPr>
          <w:rFonts w:cs="宋体" w:asciiTheme="minorEastAsia" w:hAnsiTheme="minorEastAsia"/>
          <w:color w:val="auto"/>
          <w:kern w:val="0"/>
          <w:szCs w:val="21"/>
        </w:rPr>
        <w:t>.2</w:t>
      </w:r>
      <w:r>
        <w:rPr>
          <w:rFonts w:hint="eastAsia" w:cs="宋体" w:asciiTheme="minorEastAsia" w:hAnsiTheme="minorEastAsia"/>
          <w:color w:val="auto"/>
          <w:kern w:val="0"/>
          <w:szCs w:val="21"/>
        </w:rPr>
        <w:t xml:space="preserve"> 投标有效期内投标人撤销投标文件的，投标人将承担违背投标承诺函的责任追究。</w:t>
      </w:r>
    </w:p>
    <w:p w14:paraId="66CCBA11">
      <w:pPr>
        <w:pStyle w:val="23"/>
        <w:autoSpaceDE w:val="0"/>
        <w:autoSpaceDN w:val="0"/>
        <w:spacing w:line="360" w:lineRule="auto"/>
        <w:contextualSpacing/>
        <w:rPr>
          <w:rFonts w:cs="宋体" w:asciiTheme="minorEastAsia" w:hAnsiTheme="minorEastAsia"/>
          <w:color w:val="auto"/>
          <w:kern w:val="0"/>
          <w:szCs w:val="21"/>
        </w:rPr>
      </w:pPr>
      <w:r>
        <w:rPr>
          <w:rFonts w:cs="宋体" w:asciiTheme="minorEastAsia" w:hAnsiTheme="minorEastAsia"/>
          <w:color w:val="auto"/>
          <w:kern w:val="0"/>
          <w:szCs w:val="21"/>
        </w:rPr>
        <w:t>1</w:t>
      </w:r>
      <w:r>
        <w:rPr>
          <w:rFonts w:hint="eastAsia" w:cs="宋体" w:asciiTheme="minorEastAsia" w:hAnsiTheme="minorEastAsia"/>
          <w:color w:val="auto"/>
          <w:kern w:val="0"/>
          <w:szCs w:val="21"/>
        </w:rPr>
        <w:t>4</w:t>
      </w:r>
      <w:r>
        <w:rPr>
          <w:rFonts w:cs="宋体" w:asciiTheme="minorEastAsia" w:hAnsiTheme="minorEastAsia"/>
          <w:color w:val="auto"/>
          <w:kern w:val="0"/>
          <w:szCs w:val="21"/>
        </w:rPr>
        <w:t>.3</w:t>
      </w:r>
      <w:r>
        <w:rPr>
          <w:rFonts w:hint="eastAsia" w:cs="宋体" w:asciiTheme="minorEastAsia" w:hAnsiTheme="minorEastAsia"/>
          <w:color w:val="auto"/>
          <w:kern w:val="0"/>
          <w:szCs w:val="21"/>
        </w:rPr>
        <w:t xml:space="preserve"> 特殊情况下，在原投标有效期截止之前，招标人可要求投标人延长投标有效期。这种要求与答复均应以书面形式提交。投标人可拒绝招标人的这种要求，但其投标在原投标有效期期满后将不再有效。同意延长投标有效期的投标人将不会被要求和允许修正其投标，而只会被要求相应地延长其投标承诺函的有效期。在这种情况下，有关投标人违背投标承诺的责任追究措施将在延长了的有效期内继续有效。同意延期的投标人在原投标有效期内应享之权利及应负之责任也相应延续。</w:t>
      </w:r>
    </w:p>
    <w:p w14:paraId="570B0EB8">
      <w:pPr>
        <w:pStyle w:val="23"/>
        <w:numPr>
          <w:ilvl w:val="1"/>
          <w:numId w:val="0"/>
        </w:numPr>
        <w:autoSpaceDE w:val="0"/>
        <w:autoSpaceDN w:val="0"/>
        <w:spacing w:line="360" w:lineRule="auto"/>
        <w:ind w:left="961" w:leftChars="200" w:hanging="541" w:hangingChars="258"/>
        <w:contextualSpacing/>
        <w:rPr>
          <w:rFonts w:cs="宋体" w:asciiTheme="minorEastAsia" w:hAnsiTheme="minorEastAsia"/>
          <w:color w:val="auto"/>
          <w:kern w:val="0"/>
          <w:szCs w:val="21"/>
        </w:rPr>
      </w:pPr>
      <w:r>
        <w:rPr>
          <w:rFonts w:cs="宋体" w:asciiTheme="minorEastAsia" w:hAnsiTheme="minorEastAsia"/>
          <w:color w:val="auto"/>
          <w:kern w:val="0"/>
          <w:szCs w:val="21"/>
        </w:rPr>
        <w:t>1</w:t>
      </w:r>
      <w:r>
        <w:rPr>
          <w:rFonts w:hint="eastAsia" w:cs="宋体" w:asciiTheme="minorEastAsia" w:hAnsiTheme="minorEastAsia"/>
          <w:color w:val="auto"/>
          <w:kern w:val="0"/>
          <w:szCs w:val="21"/>
        </w:rPr>
        <w:t>4</w:t>
      </w:r>
      <w:r>
        <w:rPr>
          <w:rFonts w:cs="宋体" w:asciiTheme="minorEastAsia" w:hAnsiTheme="minorEastAsia"/>
          <w:color w:val="auto"/>
          <w:kern w:val="0"/>
          <w:szCs w:val="21"/>
        </w:rPr>
        <w:t>.4</w:t>
      </w:r>
      <w:r>
        <w:rPr>
          <w:rFonts w:hint="eastAsia" w:cs="宋体" w:asciiTheme="minorEastAsia" w:hAnsiTheme="minorEastAsia"/>
          <w:color w:val="auto"/>
          <w:kern w:val="0"/>
          <w:szCs w:val="21"/>
        </w:rPr>
        <w:t xml:space="preserve"> 中标人的投标文件作为项目合同的附件，其有效期至中标人全部合同义务履行完毕为止。</w:t>
      </w:r>
    </w:p>
    <w:p w14:paraId="5E407BF0">
      <w:pPr>
        <w:pStyle w:val="23"/>
        <w:autoSpaceDE w:val="0"/>
        <w:autoSpaceDN w:val="0"/>
        <w:spacing w:line="360" w:lineRule="auto"/>
        <w:ind w:left="420" w:hanging="42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15.投标文件构成</w:t>
      </w:r>
    </w:p>
    <w:p w14:paraId="6ADF90E2">
      <w:pPr>
        <w:pStyle w:val="23"/>
        <w:autoSpaceDE w:val="0"/>
        <w:autoSpaceDN w:val="0"/>
        <w:spacing w:line="360" w:lineRule="auto"/>
        <w:ind w:left="961" w:leftChars="200" w:hanging="541" w:hangingChars="258"/>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15.1 投标文件的构成应符合法律法规及招标文件的要求。</w:t>
      </w:r>
    </w:p>
    <w:p w14:paraId="1DC6211E">
      <w:pPr>
        <w:pStyle w:val="23"/>
        <w:autoSpaceDE w:val="0"/>
        <w:autoSpaceDN w:val="0"/>
        <w:spacing w:line="360" w:lineRule="auto"/>
        <w:contextualSpacing/>
        <w:rPr>
          <w:rFonts w:cs="宋体" w:asciiTheme="minorEastAsia" w:hAnsiTheme="minorEastAsia"/>
          <w:color w:val="auto"/>
          <w:kern w:val="0"/>
          <w:szCs w:val="21"/>
        </w:rPr>
      </w:pPr>
      <w:r>
        <w:rPr>
          <w:rFonts w:cs="宋体" w:asciiTheme="minorEastAsia" w:hAnsiTheme="minorEastAsia"/>
          <w:color w:val="auto"/>
          <w:kern w:val="0"/>
          <w:szCs w:val="21"/>
        </w:rPr>
        <w:t>1</w:t>
      </w:r>
      <w:r>
        <w:rPr>
          <w:rFonts w:hint="eastAsia" w:cs="宋体" w:asciiTheme="minorEastAsia" w:hAnsiTheme="minorEastAsia"/>
          <w:color w:val="auto"/>
          <w:kern w:val="0"/>
          <w:szCs w:val="21"/>
        </w:rPr>
        <w:t>5</w:t>
      </w:r>
      <w:r>
        <w:rPr>
          <w:rFonts w:cs="宋体" w:asciiTheme="minorEastAsia" w:hAnsiTheme="minorEastAsia"/>
          <w:color w:val="auto"/>
          <w:kern w:val="0"/>
          <w:szCs w:val="21"/>
        </w:rPr>
        <w:t>.2</w:t>
      </w:r>
      <w:r>
        <w:rPr>
          <w:rFonts w:hint="eastAsia" w:cs="宋体" w:asciiTheme="minorEastAsia" w:hAnsiTheme="minorEastAsia"/>
          <w:color w:val="auto"/>
          <w:kern w:val="0"/>
          <w:szCs w:val="21"/>
        </w:rPr>
        <w:t xml:space="preserve"> 投标人应当按照招标文件的要求编制投标文件。投标文件应当对招标文件提出的要求和条件作出明确响应。</w:t>
      </w:r>
    </w:p>
    <w:p w14:paraId="54F14ED8">
      <w:pPr>
        <w:pStyle w:val="23"/>
        <w:numPr>
          <w:ilvl w:val="1"/>
          <w:numId w:val="0"/>
        </w:numPr>
        <w:autoSpaceDE w:val="0"/>
        <w:autoSpaceDN w:val="0"/>
        <w:spacing w:line="360" w:lineRule="auto"/>
        <w:ind w:left="961" w:leftChars="200" w:hanging="541" w:hangingChars="258"/>
        <w:contextualSpacing/>
        <w:rPr>
          <w:rFonts w:cs="宋体" w:asciiTheme="minorEastAsia" w:hAnsiTheme="minorEastAsia"/>
          <w:color w:val="auto"/>
          <w:kern w:val="0"/>
          <w:szCs w:val="21"/>
        </w:rPr>
      </w:pPr>
      <w:r>
        <w:rPr>
          <w:rFonts w:cs="宋体" w:asciiTheme="minorEastAsia" w:hAnsiTheme="minorEastAsia"/>
          <w:color w:val="auto"/>
          <w:kern w:val="0"/>
          <w:szCs w:val="21"/>
        </w:rPr>
        <w:t>1</w:t>
      </w:r>
      <w:r>
        <w:rPr>
          <w:rFonts w:hint="eastAsia" w:cs="宋体" w:asciiTheme="minorEastAsia" w:hAnsiTheme="minorEastAsia"/>
          <w:color w:val="auto"/>
          <w:kern w:val="0"/>
          <w:szCs w:val="21"/>
        </w:rPr>
        <w:t>5</w:t>
      </w:r>
      <w:r>
        <w:rPr>
          <w:rFonts w:cs="宋体" w:asciiTheme="minorEastAsia" w:hAnsiTheme="minorEastAsia"/>
          <w:color w:val="auto"/>
          <w:kern w:val="0"/>
          <w:szCs w:val="21"/>
        </w:rPr>
        <w:t>.3</w:t>
      </w:r>
      <w:r>
        <w:rPr>
          <w:rFonts w:hint="eastAsia" w:cs="宋体" w:asciiTheme="minorEastAsia" w:hAnsiTheme="minorEastAsia"/>
          <w:color w:val="auto"/>
          <w:kern w:val="0"/>
          <w:szCs w:val="21"/>
        </w:rPr>
        <w:t xml:space="preserve"> 投标文件由资格证明材料、符合性证明材料、其他材料等组成。</w:t>
      </w:r>
    </w:p>
    <w:p w14:paraId="486A913B">
      <w:pPr>
        <w:pStyle w:val="23"/>
        <w:autoSpaceDE w:val="0"/>
        <w:autoSpaceDN w:val="0"/>
        <w:spacing w:line="360" w:lineRule="auto"/>
        <w:contextualSpacing/>
        <w:rPr>
          <w:rFonts w:cs="宋体" w:asciiTheme="minorEastAsia" w:hAnsiTheme="minorEastAsia"/>
          <w:color w:val="auto"/>
          <w:kern w:val="0"/>
          <w:szCs w:val="21"/>
        </w:rPr>
      </w:pPr>
      <w:r>
        <w:rPr>
          <w:rFonts w:cs="宋体" w:asciiTheme="minorEastAsia" w:hAnsiTheme="minorEastAsia"/>
          <w:color w:val="auto"/>
          <w:kern w:val="0"/>
          <w:szCs w:val="21"/>
        </w:rPr>
        <w:t>1</w:t>
      </w:r>
      <w:r>
        <w:rPr>
          <w:rFonts w:hint="eastAsia" w:cs="宋体" w:asciiTheme="minorEastAsia" w:hAnsiTheme="minorEastAsia"/>
          <w:color w:val="auto"/>
          <w:kern w:val="0"/>
          <w:szCs w:val="21"/>
        </w:rPr>
        <w:t>5</w:t>
      </w:r>
      <w:r>
        <w:rPr>
          <w:rFonts w:cs="宋体" w:asciiTheme="minorEastAsia" w:hAnsiTheme="minorEastAsia"/>
          <w:color w:val="auto"/>
          <w:kern w:val="0"/>
          <w:szCs w:val="21"/>
        </w:rPr>
        <w:t>.4</w:t>
      </w:r>
      <w:r>
        <w:rPr>
          <w:rFonts w:hint="eastAsia" w:cs="宋体" w:asciiTheme="minorEastAsia" w:hAnsiTheme="minorEastAsia"/>
          <w:color w:val="auto"/>
          <w:kern w:val="0"/>
          <w:szCs w:val="21"/>
        </w:rPr>
        <w:t xml:space="preserve"> 投标人根据招标文件的规定和采购项目的实际情况，拟在中标后将中标项目的非主体、非关键性工作分包的，应当在投标文件中载明分包承担主体，分包承担主体应当具备相应资质条件且不得再次分包。</w:t>
      </w:r>
    </w:p>
    <w:p w14:paraId="3B525954">
      <w:pPr>
        <w:pStyle w:val="2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15.5 投标人登录“全国公共资源交易平台（河南省·许昌市）”下载“新点投标文件制作软件（河南省版）”（在 “投标人”登录页面右下方“投标文件制作工具下载”）制作电子投标文件，按所投标段招标文件的要求制作电子投标文件。一个标段对应生成2份电子投标文件（后缀格式 为.XCSTF和.nXCSTF），其中后缀格式为“.XCSTF”的加密电子投标文件用于上传至交易 系统中投标，后缀格式为“.nXCSTF”的不加密电子投标文件用于查看投标文件内容或导出PDF格式投标文件。</w:t>
      </w:r>
    </w:p>
    <w:p w14:paraId="6139BDA3">
      <w:pPr>
        <w:pStyle w:val="13"/>
        <w:widowControl/>
        <w:spacing w:line="360" w:lineRule="auto"/>
        <w:ind w:firstLine="420" w:firstLineChars="200"/>
        <w:rPr>
          <w:rFonts w:cs="宋体" w:asciiTheme="minorEastAsia" w:hAnsiTheme="minorEastAsia"/>
          <w:color w:val="auto"/>
          <w:kern w:val="0"/>
          <w:szCs w:val="21"/>
        </w:rPr>
      </w:pPr>
      <w:r>
        <w:rPr>
          <w:rFonts w:hint="eastAsia" w:cs="宋体" w:asciiTheme="minorEastAsia" w:hAnsiTheme="minorEastAsia" w:eastAsiaTheme="minorEastAsia"/>
          <w:color w:val="auto"/>
          <w:kern w:val="0"/>
          <w:sz w:val="21"/>
          <w:szCs w:val="21"/>
        </w:rPr>
        <w:t>15.6 电子响应文件制作技术咨询：0374-2961598。</w:t>
      </w:r>
    </w:p>
    <w:p w14:paraId="7F2CF30C">
      <w:pPr>
        <w:pStyle w:val="23"/>
        <w:autoSpaceDE w:val="0"/>
        <w:autoSpaceDN w:val="0"/>
        <w:spacing w:line="360" w:lineRule="auto"/>
        <w:ind w:left="420" w:hanging="42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16.投标文件格式</w:t>
      </w:r>
    </w:p>
    <w:p w14:paraId="7A751595">
      <w:pPr>
        <w:pStyle w:val="2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16.1 为便于评审及规范统一，建议投标文件参照招标文件第八部分（投标文件有关格式）的内容要求、编排顺序和格式要求，以A4幅面编上唯一的连贯页码，并在投标文件封面上注明：所投项目名称、项目编号、投标人名称、日期等字样。</w:t>
      </w:r>
    </w:p>
    <w:p w14:paraId="78C9E9A4">
      <w:pPr>
        <w:pStyle w:val="23"/>
        <w:numPr>
          <w:ilvl w:val="1"/>
          <w:numId w:val="0"/>
        </w:numPr>
        <w:autoSpaceDE w:val="0"/>
        <w:autoSpaceDN w:val="0"/>
        <w:spacing w:line="360" w:lineRule="auto"/>
        <w:ind w:left="961" w:leftChars="200" w:hanging="541" w:hangingChars="258"/>
        <w:contextualSpacing/>
        <w:rPr>
          <w:rFonts w:cs="宋体" w:asciiTheme="minorEastAsia" w:hAnsiTheme="minorEastAsia"/>
          <w:color w:val="auto"/>
          <w:kern w:val="0"/>
          <w:szCs w:val="21"/>
        </w:rPr>
      </w:pPr>
      <w:r>
        <w:rPr>
          <w:rFonts w:cs="宋体" w:asciiTheme="minorEastAsia" w:hAnsiTheme="minorEastAsia"/>
          <w:color w:val="auto"/>
          <w:kern w:val="0"/>
          <w:szCs w:val="21"/>
        </w:rPr>
        <w:t>1</w:t>
      </w:r>
      <w:r>
        <w:rPr>
          <w:rFonts w:hint="eastAsia" w:cs="宋体" w:asciiTheme="minorEastAsia" w:hAnsiTheme="minorEastAsia"/>
          <w:color w:val="auto"/>
          <w:kern w:val="0"/>
          <w:szCs w:val="21"/>
        </w:rPr>
        <w:t>6</w:t>
      </w:r>
      <w:r>
        <w:rPr>
          <w:rFonts w:cs="宋体" w:asciiTheme="minorEastAsia" w:hAnsiTheme="minorEastAsia"/>
          <w:color w:val="auto"/>
          <w:kern w:val="0"/>
          <w:szCs w:val="21"/>
        </w:rPr>
        <w:t>.2</w:t>
      </w:r>
      <w:r>
        <w:rPr>
          <w:rFonts w:hint="eastAsia" w:cs="宋体" w:asciiTheme="minorEastAsia" w:hAnsiTheme="minorEastAsia"/>
          <w:color w:val="auto"/>
          <w:kern w:val="0"/>
          <w:szCs w:val="21"/>
        </w:rPr>
        <w:t xml:space="preserve"> 招标文件未提供标准格式的投标人可自行拟定。</w:t>
      </w:r>
    </w:p>
    <w:p w14:paraId="751523CC">
      <w:pPr>
        <w:pStyle w:val="23"/>
        <w:autoSpaceDE w:val="0"/>
        <w:autoSpaceDN w:val="0"/>
        <w:spacing w:line="360" w:lineRule="auto"/>
        <w:ind w:left="420" w:hanging="42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17.投标保证金</w:t>
      </w:r>
    </w:p>
    <w:p w14:paraId="470B469D">
      <w:pPr>
        <w:pStyle w:val="23"/>
        <w:autoSpaceDE w:val="0"/>
        <w:autoSpaceDN w:val="0"/>
        <w:spacing w:line="360" w:lineRule="auto"/>
        <w:ind w:left="961" w:leftChars="200" w:hanging="541" w:hangingChars="258"/>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17.1 本项目不收取投标保证金。</w:t>
      </w:r>
    </w:p>
    <w:p w14:paraId="16A0D878">
      <w:pPr>
        <w:pStyle w:val="23"/>
        <w:numPr>
          <w:ilvl w:val="1"/>
          <w:numId w:val="0"/>
        </w:numPr>
        <w:autoSpaceDE w:val="0"/>
        <w:autoSpaceDN w:val="0"/>
        <w:spacing w:line="360" w:lineRule="auto"/>
        <w:ind w:left="961" w:leftChars="200" w:hanging="541" w:hangingChars="258"/>
        <w:contextualSpacing/>
        <w:rPr>
          <w:rFonts w:cs="宋体" w:asciiTheme="minorEastAsia" w:hAnsiTheme="minorEastAsia"/>
          <w:color w:val="auto"/>
          <w:kern w:val="0"/>
          <w:szCs w:val="21"/>
        </w:rPr>
      </w:pPr>
      <w:r>
        <w:rPr>
          <w:rFonts w:cs="宋体" w:asciiTheme="minorEastAsia" w:hAnsiTheme="minorEastAsia"/>
          <w:color w:val="auto"/>
          <w:kern w:val="0"/>
          <w:szCs w:val="21"/>
        </w:rPr>
        <w:t>1</w:t>
      </w:r>
      <w:r>
        <w:rPr>
          <w:rFonts w:hint="eastAsia" w:cs="宋体" w:asciiTheme="minorEastAsia" w:hAnsiTheme="minorEastAsia"/>
          <w:color w:val="auto"/>
          <w:kern w:val="0"/>
          <w:szCs w:val="21"/>
        </w:rPr>
        <w:t>7</w:t>
      </w:r>
      <w:r>
        <w:rPr>
          <w:rFonts w:cs="宋体" w:asciiTheme="minorEastAsia" w:hAnsiTheme="minorEastAsia"/>
          <w:color w:val="auto"/>
          <w:kern w:val="0"/>
          <w:szCs w:val="21"/>
        </w:rPr>
        <w:t>.2</w:t>
      </w:r>
      <w:r>
        <w:rPr>
          <w:rFonts w:hint="eastAsia" w:cs="宋体" w:asciiTheme="minorEastAsia" w:hAnsiTheme="minorEastAsia"/>
          <w:color w:val="auto"/>
          <w:kern w:val="0"/>
          <w:szCs w:val="21"/>
        </w:rPr>
        <w:t xml:space="preserve"> 投标人应提供投标承诺函。</w:t>
      </w:r>
    </w:p>
    <w:p w14:paraId="339D287F">
      <w:pPr>
        <w:pStyle w:val="23"/>
        <w:autoSpaceDE w:val="0"/>
        <w:autoSpaceDN w:val="0"/>
        <w:spacing w:line="360" w:lineRule="auto"/>
        <w:ind w:left="420" w:hanging="42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18.投标文件的数量和签署盖章</w:t>
      </w:r>
    </w:p>
    <w:p w14:paraId="2F274CC1">
      <w:pPr>
        <w:pStyle w:val="23"/>
        <w:autoSpaceDE w:val="0"/>
        <w:autoSpaceDN w:val="0"/>
        <w:spacing w:line="360" w:lineRule="auto"/>
        <w:ind w:left="961" w:leftChars="200" w:hanging="541" w:hangingChars="258"/>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18.1 投标人应提交投标文件份数见“投标人须知前附表”。</w:t>
      </w:r>
    </w:p>
    <w:p w14:paraId="11B85FEF">
      <w:pPr>
        <w:pStyle w:val="2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18</w:t>
      </w:r>
      <w:r>
        <w:rPr>
          <w:rFonts w:cs="宋体" w:asciiTheme="minorEastAsia" w:hAnsiTheme="minorEastAsia"/>
          <w:color w:val="auto"/>
          <w:kern w:val="0"/>
          <w:szCs w:val="21"/>
        </w:rPr>
        <w:t>.2</w:t>
      </w:r>
      <w:r>
        <w:rPr>
          <w:rFonts w:hint="eastAsia" w:cs="宋体" w:asciiTheme="minorEastAsia" w:hAnsiTheme="minorEastAsia"/>
          <w:color w:val="auto"/>
          <w:kern w:val="0"/>
          <w:szCs w:val="21"/>
        </w:rPr>
        <w:t xml:space="preserve"> 在招标文件中已明示需盖章及签名之处，电子投标文件应按招标文件要求加盖投标人电子印章和法人电子印章或授权代表电子印章。</w:t>
      </w:r>
    </w:p>
    <w:p w14:paraId="694502CD">
      <w:pPr>
        <w:tabs>
          <w:tab w:val="left" w:pos="1260"/>
        </w:tabs>
        <w:autoSpaceDE w:val="0"/>
        <w:autoSpaceDN w:val="0"/>
        <w:spacing w:line="360" w:lineRule="auto"/>
        <w:contextualSpacing/>
        <w:jc w:val="center"/>
        <w:rPr>
          <w:rFonts w:cs="宋体" w:asciiTheme="minorEastAsia" w:hAnsiTheme="minorEastAsia"/>
          <w:b/>
          <w:color w:val="auto"/>
          <w:kern w:val="0"/>
          <w:szCs w:val="21"/>
        </w:rPr>
      </w:pPr>
      <w:r>
        <w:rPr>
          <w:rFonts w:hint="eastAsia" w:cs="宋体" w:asciiTheme="minorEastAsia" w:hAnsiTheme="minorEastAsia"/>
          <w:b/>
          <w:color w:val="auto"/>
          <w:kern w:val="0"/>
          <w:szCs w:val="21"/>
        </w:rPr>
        <w:t>四、投标文件的提交</w:t>
      </w:r>
    </w:p>
    <w:p w14:paraId="17896E68">
      <w:pPr>
        <w:pStyle w:val="23"/>
        <w:autoSpaceDE w:val="0"/>
        <w:autoSpaceDN w:val="0"/>
        <w:spacing w:line="360" w:lineRule="auto"/>
        <w:ind w:left="420" w:hanging="42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19.投标截止时间</w:t>
      </w:r>
    </w:p>
    <w:p w14:paraId="0E5D4FE5">
      <w:pPr>
        <w:pStyle w:val="2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19.1 投标人必须在“投标邀请”和“投标人须知前附表”中规定的投标截止时间前，将加密电子投标文件（后缀格式为.XCSTF）通过《全国公共资源交易平台（河南省▪许昌市）》公共资源交易系统成功上传。</w:t>
      </w:r>
    </w:p>
    <w:p w14:paraId="2CCEBBF1">
      <w:pPr>
        <w:pStyle w:val="2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19</w:t>
      </w:r>
      <w:r>
        <w:rPr>
          <w:rFonts w:cs="宋体" w:asciiTheme="minorEastAsia" w:hAnsiTheme="minorEastAsia"/>
          <w:color w:val="auto"/>
          <w:kern w:val="0"/>
          <w:szCs w:val="21"/>
        </w:rPr>
        <w:t>.2</w:t>
      </w:r>
      <w:r>
        <w:rPr>
          <w:rFonts w:hint="eastAsia" w:cs="宋体" w:asciiTheme="minorEastAsia" w:hAnsiTheme="minorEastAsia"/>
          <w:color w:val="auto"/>
          <w:kern w:val="0"/>
          <w:szCs w:val="21"/>
        </w:rPr>
        <w:t xml:space="preserve"> 招标人可以按本须知第14条规定，通过修改招标文件自行决定酌情延长投标截止期。在此情况下，招标人和投标人受投标截止期制约的所有权利和义务均应延长至新的截止日期和时间。投标人按招标人修改通知规定的时间提交投标文件。</w:t>
      </w:r>
    </w:p>
    <w:p w14:paraId="120CC56D">
      <w:pPr>
        <w:pStyle w:val="23"/>
        <w:autoSpaceDE w:val="0"/>
        <w:autoSpaceDN w:val="0"/>
        <w:spacing w:line="360" w:lineRule="auto"/>
        <w:ind w:firstLine="0" w:firstLineChars="0"/>
        <w:contextualSpacing/>
        <w:rPr>
          <w:rFonts w:cs="宋体" w:asciiTheme="minorEastAsia" w:hAnsiTheme="minorEastAsia"/>
          <w:color w:val="auto"/>
          <w:kern w:val="0"/>
          <w:szCs w:val="21"/>
        </w:rPr>
      </w:pPr>
      <w:r>
        <w:rPr>
          <w:rFonts w:hint="eastAsia" w:cs="宋体" w:asciiTheme="minorEastAsia" w:hAnsiTheme="minorEastAsia"/>
          <w:b/>
          <w:bCs/>
          <w:color w:val="auto"/>
          <w:kern w:val="0"/>
          <w:szCs w:val="21"/>
        </w:rPr>
        <w:t>20.迟交的投标文件</w:t>
      </w:r>
    </w:p>
    <w:p w14:paraId="0EFE94E8">
      <w:pPr>
        <w:pStyle w:val="23"/>
        <w:autoSpaceDE w:val="0"/>
        <w:autoSpaceDN w:val="0"/>
        <w:spacing w:line="360" w:lineRule="auto"/>
        <w:ind w:left="420" w:leftChars="200" w:firstLine="0" w:firstLineChars="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投标截止时间之后上传的投标文件，招标人将拒绝接收。</w:t>
      </w:r>
    </w:p>
    <w:p w14:paraId="57A3457F">
      <w:pPr>
        <w:pStyle w:val="23"/>
        <w:autoSpaceDE w:val="0"/>
        <w:autoSpaceDN w:val="0"/>
        <w:spacing w:line="360" w:lineRule="auto"/>
        <w:ind w:left="420" w:hanging="42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21.投标文件的修改和撤回</w:t>
      </w:r>
    </w:p>
    <w:p w14:paraId="2DAE0256">
      <w:pPr>
        <w:pStyle w:val="2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21.1 投标人在投标截止时间前，对投标文件进行补充、修改或者撤回的，须书面通知招标人。</w:t>
      </w:r>
    </w:p>
    <w:p w14:paraId="079C77FC">
      <w:pPr>
        <w:pStyle w:val="23"/>
        <w:autoSpaceDE w:val="0"/>
        <w:autoSpaceDN w:val="0"/>
        <w:spacing w:line="360" w:lineRule="auto"/>
        <w:ind w:firstLine="0" w:firstLineChars="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投标人应当在投标截止时间前完成电子投标文件的提交，可以补充、修改或撤回。投标截止时间前未完成电子投标文件提交的，视为撤回投标文件。</w:t>
      </w:r>
    </w:p>
    <w:p w14:paraId="18B3B0C0">
      <w:pPr>
        <w:pStyle w:val="23"/>
        <w:autoSpaceDE w:val="0"/>
        <w:autoSpaceDN w:val="0"/>
        <w:spacing w:line="360" w:lineRule="auto"/>
        <w:contextualSpacing/>
        <w:rPr>
          <w:rFonts w:cs="宋体" w:asciiTheme="minorEastAsia" w:hAnsiTheme="minorEastAsia"/>
          <w:color w:val="auto"/>
          <w:kern w:val="0"/>
          <w:szCs w:val="21"/>
        </w:rPr>
      </w:pPr>
      <w:r>
        <w:rPr>
          <w:rFonts w:cs="宋体" w:asciiTheme="minorEastAsia" w:hAnsiTheme="minorEastAsia"/>
          <w:color w:val="auto"/>
          <w:kern w:val="0"/>
          <w:szCs w:val="21"/>
        </w:rPr>
        <w:t>2</w:t>
      </w:r>
      <w:r>
        <w:rPr>
          <w:rFonts w:hint="eastAsia" w:cs="宋体" w:asciiTheme="minorEastAsia" w:hAnsiTheme="minorEastAsia"/>
          <w:color w:val="auto"/>
          <w:kern w:val="0"/>
          <w:szCs w:val="21"/>
        </w:rPr>
        <w:t>1</w:t>
      </w:r>
      <w:r>
        <w:rPr>
          <w:rFonts w:cs="宋体" w:asciiTheme="minorEastAsia" w:hAnsiTheme="minorEastAsia"/>
          <w:color w:val="auto"/>
          <w:kern w:val="0"/>
          <w:szCs w:val="21"/>
        </w:rPr>
        <w:t>.2</w:t>
      </w:r>
      <w:r>
        <w:rPr>
          <w:rFonts w:hint="eastAsia" w:cs="宋体" w:asciiTheme="minorEastAsia" w:hAnsiTheme="minorEastAsia"/>
          <w:color w:val="auto"/>
          <w:kern w:val="0"/>
          <w:szCs w:val="21"/>
        </w:rPr>
        <w:t xml:space="preserve"> 投标人补充、修改的内容并作为投标文件的组成部分。补充或修改应当按招标文件要求签署、盖章、提交，并应注明“修改”或“补充”字样。</w:t>
      </w:r>
    </w:p>
    <w:p w14:paraId="4090840D">
      <w:pPr>
        <w:pStyle w:val="23"/>
        <w:autoSpaceDE w:val="0"/>
        <w:autoSpaceDN w:val="0"/>
        <w:spacing w:line="360" w:lineRule="auto"/>
        <w:contextualSpacing/>
        <w:rPr>
          <w:rFonts w:cs="宋体" w:asciiTheme="minorEastAsia" w:hAnsiTheme="minorEastAsia"/>
          <w:color w:val="auto"/>
          <w:kern w:val="0"/>
          <w:szCs w:val="21"/>
        </w:rPr>
      </w:pPr>
      <w:r>
        <w:rPr>
          <w:rFonts w:cs="宋体" w:asciiTheme="minorEastAsia" w:hAnsiTheme="minorEastAsia"/>
          <w:color w:val="auto"/>
          <w:kern w:val="0"/>
          <w:szCs w:val="21"/>
        </w:rPr>
        <w:t>2</w:t>
      </w:r>
      <w:r>
        <w:rPr>
          <w:rFonts w:hint="eastAsia" w:cs="宋体" w:asciiTheme="minorEastAsia" w:hAnsiTheme="minorEastAsia"/>
          <w:color w:val="auto"/>
          <w:kern w:val="0"/>
          <w:szCs w:val="21"/>
        </w:rPr>
        <w:t>1</w:t>
      </w:r>
      <w:r>
        <w:rPr>
          <w:rFonts w:cs="宋体" w:asciiTheme="minorEastAsia" w:hAnsiTheme="minorEastAsia"/>
          <w:color w:val="auto"/>
          <w:kern w:val="0"/>
          <w:szCs w:val="21"/>
        </w:rPr>
        <w:t>.3</w:t>
      </w:r>
      <w:r>
        <w:rPr>
          <w:rFonts w:hint="eastAsia" w:cs="宋体" w:asciiTheme="minorEastAsia" w:hAnsiTheme="minorEastAsia"/>
          <w:color w:val="auto"/>
          <w:kern w:val="0"/>
          <w:szCs w:val="21"/>
        </w:rPr>
        <w:t xml:space="preserve"> 投标人在提交投标文件后，可以撤回其投标，但投标人必须在规定的投标截止时间前以书面形式告知招标人。</w:t>
      </w:r>
    </w:p>
    <w:p w14:paraId="0326B973">
      <w:pPr>
        <w:pStyle w:val="23"/>
        <w:numPr>
          <w:ilvl w:val="1"/>
          <w:numId w:val="0"/>
        </w:numPr>
        <w:autoSpaceDE w:val="0"/>
        <w:autoSpaceDN w:val="0"/>
        <w:spacing w:line="360" w:lineRule="auto"/>
        <w:ind w:left="961" w:leftChars="200" w:hanging="541" w:hangingChars="258"/>
        <w:contextualSpacing/>
        <w:rPr>
          <w:rFonts w:cs="宋体" w:asciiTheme="minorEastAsia" w:hAnsiTheme="minorEastAsia"/>
          <w:color w:val="auto"/>
          <w:kern w:val="0"/>
          <w:szCs w:val="21"/>
        </w:rPr>
      </w:pPr>
      <w:r>
        <w:rPr>
          <w:rFonts w:cs="宋体" w:asciiTheme="minorEastAsia" w:hAnsiTheme="minorEastAsia"/>
          <w:color w:val="auto"/>
          <w:kern w:val="0"/>
          <w:szCs w:val="21"/>
        </w:rPr>
        <w:t>2</w:t>
      </w:r>
      <w:r>
        <w:rPr>
          <w:rFonts w:hint="eastAsia" w:cs="宋体" w:asciiTheme="minorEastAsia" w:hAnsiTheme="minorEastAsia"/>
          <w:color w:val="auto"/>
          <w:kern w:val="0"/>
          <w:szCs w:val="21"/>
        </w:rPr>
        <w:t>1</w:t>
      </w:r>
      <w:r>
        <w:rPr>
          <w:rFonts w:cs="宋体" w:asciiTheme="minorEastAsia" w:hAnsiTheme="minorEastAsia"/>
          <w:color w:val="auto"/>
          <w:kern w:val="0"/>
          <w:szCs w:val="21"/>
        </w:rPr>
        <w:t>.4</w:t>
      </w:r>
      <w:r>
        <w:rPr>
          <w:rFonts w:hint="eastAsia" w:cs="宋体" w:asciiTheme="minorEastAsia" w:hAnsiTheme="minorEastAsia"/>
          <w:color w:val="auto"/>
          <w:kern w:val="0"/>
          <w:szCs w:val="21"/>
        </w:rPr>
        <w:t xml:space="preserve"> 投标人不得在投标有效期内撤销投标文件，否则投标人将承担违背投标承诺函的责任追究。</w:t>
      </w:r>
    </w:p>
    <w:p w14:paraId="7FA51244">
      <w:pPr>
        <w:pStyle w:val="23"/>
        <w:autoSpaceDE w:val="0"/>
        <w:autoSpaceDN w:val="0"/>
        <w:spacing w:line="360" w:lineRule="auto"/>
        <w:ind w:left="420" w:hanging="420" w:firstLineChars="0"/>
        <w:contextualSpacing/>
        <w:rPr>
          <w:rFonts w:cs="宋体" w:asciiTheme="minorEastAsia" w:hAnsiTheme="minorEastAsia"/>
          <w:color w:val="auto"/>
          <w:kern w:val="0"/>
          <w:szCs w:val="21"/>
        </w:rPr>
      </w:pPr>
      <w:r>
        <w:rPr>
          <w:rFonts w:hint="eastAsia" w:cs="宋体" w:asciiTheme="minorEastAsia" w:hAnsiTheme="minorEastAsia"/>
          <w:b/>
          <w:color w:val="auto"/>
          <w:kern w:val="0"/>
          <w:szCs w:val="21"/>
        </w:rPr>
        <w:t>22.除投标人须知前附表另有规定外，投标人所提交的电子投标文件不予退还。</w:t>
      </w:r>
    </w:p>
    <w:p w14:paraId="7ABAC253">
      <w:pPr>
        <w:tabs>
          <w:tab w:val="left" w:pos="1260"/>
        </w:tabs>
        <w:autoSpaceDE w:val="0"/>
        <w:autoSpaceDN w:val="0"/>
        <w:spacing w:line="360" w:lineRule="auto"/>
        <w:contextualSpacing/>
        <w:jc w:val="center"/>
        <w:rPr>
          <w:rFonts w:cs="宋体" w:asciiTheme="minorEastAsia" w:hAnsiTheme="minorEastAsia"/>
          <w:b/>
          <w:color w:val="auto"/>
          <w:kern w:val="0"/>
          <w:szCs w:val="21"/>
        </w:rPr>
      </w:pPr>
      <w:r>
        <w:rPr>
          <w:rFonts w:hint="eastAsia" w:cs="宋体" w:asciiTheme="minorEastAsia" w:hAnsiTheme="minorEastAsia"/>
          <w:b/>
          <w:color w:val="auto"/>
          <w:kern w:val="0"/>
          <w:szCs w:val="21"/>
        </w:rPr>
        <w:t>五、开标和评标</w:t>
      </w:r>
    </w:p>
    <w:p w14:paraId="69BDD23A">
      <w:pPr>
        <w:pStyle w:val="23"/>
        <w:autoSpaceDE w:val="0"/>
        <w:autoSpaceDN w:val="0"/>
        <w:spacing w:line="360" w:lineRule="auto"/>
        <w:ind w:left="420" w:hanging="42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23.开标</w:t>
      </w:r>
    </w:p>
    <w:p w14:paraId="3236E073">
      <w:pPr>
        <w:pStyle w:val="2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23.1 招标人将按招标文件规定的时间和地点组织远程不见面开标。开标由代理机构主持，投标人无须到现场。评标委员会成员不得参加开标活动。</w:t>
      </w:r>
    </w:p>
    <w:p w14:paraId="7E4D6C66">
      <w:pPr>
        <w:pStyle w:val="23"/>
        <w:autoSpaceDE w:val="0"/>
        <w:autoSpaceDN w:val="0"/>
        <w:spacing w:line="360" w:lineRule="auto"/>
        <w:contextualSpacing/>
        <w:rPr>
          <w:rFonts w:cs="宋体" w:asciiTheme="minorEastAsia" w:hAnsiTheme="minorEastAsia"/>
          <w:color w:val="auto"/>
          <w:kern w:val="0"/>
          <w:szCs w:val="21"/>
        </w:rPr>
      </w:pPr>
      <w:r>
        <w:rPr>
          <w:rFonts w:cs="宋体" w:asciiTheme="minorEastAsia" w:hAnsiTheme="minorEastAsia"/>
          <w:color w:val="auto"/>
          <w:kern w:val="0"/>
          <w:szCs w:val="21"/>
        </w:rPr>
        <w:t>2</w:t>
      </w:r>
      <w:r>
        <w:rPr>
          <w:rFonts w:hint="eastAsia" w:cs="宋体" w:asciiTheme="minorEastAsia" w:hAnsiTheme="minorEastAsia"/>
          <w:color w:val="auto"/>
          <w:kern w:val="0"/>
          <w:szCs w:val="21"/>
        </w:rPr>
        <w:t>3</w:t>
      </w:r>
      <w:r>
        <w:rPr>
          <w:rFonts w:cs="宋体" w:asciiTheme="minorEastAsia" w:hAnsiTheme="minorEastAsia"/>
          <w:color w:val="auto"/>
          <w:kern w:val="0"/>
          <w:szCs w:val="21"/>
        </w:rPr>
        <w:t>.2</w:t>
      </w:r>
      <w:r>
        <w:rPr>
          <w:rFonts w:hint="eastAsia" w:cs="宋体" w:asciiTheme="minorEastAsia" w:hAnsiTheme="minorEastAsia"/>
          <w:color w:val="auto"/>
          <w:kern w:val="0"/>
          <w:szCs w:val="21"/>
        </w:rPr>
        <w:t xml:space="preserve"> 招标人应当对开标、评标现场活动进行全程录音录像。录音录像应当清晰可辨，音像资料作为采购文件一并存档。</w:t>
      </w:r>
    </w:p>
    <w:p w14:paraId="7B446FF9">
      <w:pPr>
        <w:pStyle w:val="2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23.3 开标时，由代理机构开通网上开标大厅及开启“群聊”等功能；投标人进行电子投标文件的解密。</w:t>
      </w:r>
    </w:p>
    <w:p w14:paraId="0B88AB75">
      <w:pPr>
        <w:pStyle w:val="2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23.4 电子投标文件的解密。全流程电子化交易项目电子投标文件采用投标人一层加密。解密时由投标人进行一次解密即可。</w:t>
      </w:r>
    </w:p>
    <w:p w14:paraId="15264EB2">
      <w:pPr>
        <w:pStyle w:val="23"/>
        <w:numPr>
          <w:ilvl w:val="1"/>
          <w:numId w:val="0"/>
        </w:numPr>
        <w:autoSpaceDE w:val="0"/>
        <w:autoSpaceDN w:val="0"/>
        <w:spacing w:line="360" w:lineRule="auto"/>
        <w:ind w:left="1839" w:leftChars="200" w:hanging="1419" w:hangingChars="676"/>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23.5 投标人解密：投标人使用本单位CA数字证书或CA移动数字证书远程进行解密。</w:t>
      </w:r>
    </w:p>
    <w:p w14:paraId="79A5B610">
      <w:pPr>
        <w:pStyle w:val="2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23.6 因投标人原因电子投标文件解密失败的，其投标将被拒绝。</w:t>
      </w:r>
    </w:p>
    <w:p w14:paraId="654674E1">
      <w:pPr>
        <w:pStyle w:val="23"/>
        <w:numPr>
          <w:ilvl w:val="1"/>
          <w:numId w:val="0"/>
        </w:numPr>
        <w:autoSpaceDE w:val="0"/>
        <w:autoSpaceDN w:val="0"/>
        <w:spacing w:line="360" w:lineRule="auto"/>
        <w:ind w:left="1417" w:leftChars="200" w:hanging="997" w:hangingChars="475"/>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23.7 投标人不足3家的，不得开标。</w:t>
      </w:r>
    </w:p>
    <w:p w14:paraId="5AFEB953">
      <w:pPr>
        <w:pStyle w:val="2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23.8 开标过程由采购代理机构负责记录，《开标记录表》经投标人进行电子签章、由参加开标相关工作人员签字确认后随采购文件一并存档。投标人未电子签章的，视同认可开标结果。</w:t>
      </w:r>
    </w:p>
    <w:p w14:paraId="791879F8">
      <w:pPr>
        <w:pStyle w:val="2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23.9 投标人对开标过程和开标记录如有疑义，以及认为采购人、采购代理机构相关工作人员有需要回避的情形的，应在不见面开标大厅的“发起异议”功能在线提出询问或者回避申请。采购人、采购代理机构对投标人代表提出的询问或者回避申请应当及时处理。</w:t>
      </w:r>
    </w:p>
    <w:p w14:paraId="3B0C109C">
      <w:pPr>
        <w:pStyle w:val="2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23.10 项目远程不见面开标活动结束时，投标人应在《开标记录表》上进行电子签章。投标人未签章的，视同认可开标结果。</w:t>
      </w:r>
    </w:p>
    <w:p w14:paraId="58E611B4">
      <w:pPr>
        <w:pStyle w:val="23"/>
        <w:autoSpaceDE w:val="0"/>
        <w:autoSpaceDN w:val="0"/>
        <w:spacing w:line="360" w:lineRule="auto"/>
        <w:ind w:left="420" w:hanging="42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24.资格审查</w:t>
      </w:r>
    </w:p>
    <w:p w14:paraId="0D4208DA">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开标结束后，采购人依法对投标人的资格进行审查。合格投标人不足3家的，不得评标。</w:t>
      </w:r>
    </w:p>
    <w:p w14:paraId="395A3A3C">
      <w:pPr>
        <w:pStyle w:val="23"/>
        <w:autoSpaceDE w:val="0"/>
        <w:autoSpaceDN w:val="0"/>
        <w:spacing w:line="360" w:lineRule="auto"/>
        <w:ind w:left="420" w:hanging="42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25.评标委员会的组成</w:t>
      </w:r>
    </w:p>
    <w:p w14:paraId="5578DBA0">
      <w:pPr>
        <w:pStyle w:val="2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25.1 招标人将依法组建评标委员会，评标委员会由采购人代表和评审专家组成，成员人数应当为5人以上单数，其中评审专家的人数不少于评标委员会成员总数的三分之二。评审专家依法从政府采购评审专家库中随机抽取。</w:t>
      </w:r>
    </w:p>
    <w:p w14:paraId="188E5C13">
      <w:pPr>
        <w:pStyle w:val="2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25.1.1 招标人将依法组建评标委员会，评标委员会由评审专家组成，成员人数应当为5人以上单 数。评审专家依法从政府采购评审专家库中随机抽取。</w:t>
      </w:r>
    </w:p>
    <w:p w14:paraId="286EFB4D">
      <w:pPr>
        <w:pStyle w:val="23"/>
        <w:autoSpaceDE w:val="0"/>
        <w:autoSpaceDN w:val="0"/>
        <w:spacing w:line="360" w:lineRule="auto"/>
        <w:ind w:left="1417" w:leftChars="200" w:hanging="997" w:hangingChars="475"/>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25.1.2采购项目符合下列情形之一的，评标委员会成员人数应当为7人以上单数：</w:t>
      </w:r>
    </w:p>
    <w:p w14:paraId="44AB8DDE">
      <w:pPr>
        <w:pStyle w:val="23"/>
        <w:autoSpaceDE w:val="0"/>
        <w:autoSpaceDN w:val="0"/>
        <w:spacing w:line="360" w:lineRule="auto"/>
        <w:ind w:left="1839" w:leftChars="200" w:hanging="1419" w:hangingChars="676"/>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（一） 采购预算金额在1000万元以上；</w:t>
      </w:r>
    </w:p>
    <w:p w14:paraId="046E4FC6">
      <w:pPr>
        <w:pStyle w:val="23"/>
        <w:autoSpaceDE w:val="0"/>
        <w:autoSpaceDN w:val="0"/>
        <w:spacing w:line="360" w:lineRule="auto"/>
        <w:ind w:left="1839" w:leftChars="200" w:hanging="1419" w:hangingChars="676"/>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（二） 技术复杂；</w:t>
      </w:r>
    </w:p>
    <w:p w14:paraId="16F71568">
      <w:pPr>
        <w:pStyle w:val="23"/>
        <w:autoSpaceDE w:val="0"/>
        <w:autoSpaceDN w:val="0"/>
        <w:spacing w:line="360" w:lineRule="auto"/>
        <w:ind w:left="1839" w:leftChars="200" w:hanging="1419" w:hangingChars="676"/>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（三） 社会影响较大。</w:t>
      </w:r>
    </w:p>
    <w:p w14:paraId="1FFCEC48">
      <w:pPr>
        <w:pStyle w:val="2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25.2 评审专家对本单位的采购项目只能作为采购人代表参与评标。采购代理机构工作人员不得参加由本机构代理的政府采购项目的评标。</w:t>
      </w:r>
    </w:p>
    <w:p w14:paraId="45015428">
      <w:pPr>
        <w:pStyle w:val="23"/>
        <w:autoSpaceDE w:val="0"/>
        <w:autoSpaceDN w:val="0"/>
        <w:spacing w:line="360" w:lineRule="auto"/>
        <w:ind w:left="961" w:leftChars="200" w:hanging="541" w:hangingChars="258"/>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25.3 评审专家与投标人存在下列利害关系之一的，应当回避：</w:t>
      </w:r>
    </w:p>
    <w:p w14:paraId="5F065FBE">
      <w:pPr>
        <w:pStyle w:val="2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（一）参加采购活动前三年内，与供应商存在劳动关系，或者担任过供应商的董事、监事，或者是供应商的控股股东或实际控制人；</w:t>
      </w:r>
    </w:p>
    <w:p w14:paraId="1293D45E">
      <w:pPr>
        <w:pStyle w:val="23"/>
        <w:autoSpaceDE w:val="0"/>
        <w:autoSpaceDN w:val="0"/>
        <w:spacing w:line="360" w:lineRule="auto"/>
        <w:ind w:left="1417" w:leftChars="200" w:hanging="997" w:hangingChars="475"/>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（二）与供应商的法定代表人或者负责人有夫妻、直系血亲、三代以内旁系血亲或者近姻亲</w:t>
      </w:r>
    </w:p>
    <w:p w14:paraId="4C46D38B">
      <w:pPr>
        <w:pStyle w:val="23"/>
        <w:autoSpaceDE w:val="0"/>
        <w:autoSpaceDN w:val="0"/>
        <w:spacing w:line="360" w:lineRule="auto"/>
        <w:ind w:firstLine="0" w:firstLineChars="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关系；</w:t>
      </w:r>
    </w:p>
    <w:p w14:paraId="542E5A94">
      <w:pPr>
        <w:pStyle w:val="23"/>
        <w:autoSpaceDE w:val="0"/>
        <w:autoSpaceDN w:val="0"/>
        <w:spacing w:line="360" w:lineRule="auto"/>
        <w:ind w:left="1417" w:leftChars="200" w:hanging="997" w:hangingChars="475"/>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（三）与供应商有其他可能影响政府采购活动公平、公正进行的关系。</w:t>
      </w:r>
    </w:p>
    <w:p w14:paraId="1155CCDD">
      <w:pPr>
        <w:pStyle w:val="2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25.4 评审专家发现本人与参加采购活动的供应商有利害关系的，应当主动提出回避。采购人或者代理机构发现评审专家与参加采购活动的供应商有利害关系的，应当要求其回避。</w:t>
      </w:r>
    </w:p>
    <w:p w14:paraId="23A0FFBF">
      <w:pPr>
        <w:pStyle w:val="23"/>
        <w:numPr>
          <w:ilvl w:val="1"/>
          <w:numId w:val="0"/>
        </w:numPr>
        <w:autoSpaceDE w:val="0"/>
        <w:autoSpaceDN w:val="0"/>
        <w:spacing w:line="360" w:lineRule="auto"/>
        <w:ind w:left="961" w:leftChars="200" w:hanging="541" w:hangingChars="258"/>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25.5 采购人不得担任评标小组长。</w:t>
      </w:r>
    </w:p>
    <w:p w14:paraId="72800479">
      <w:pPr>
        <w:pStyle w:val="2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25.6 采购人可以在评标前说明项目背景和采购需求，说明内容不得含有歧视性、倾向性意见，不得超出招标文件所述范围。说明应当提交书面材料，并随采购文件一并存档。</w:t>
      </w:r>
    </w:p>
    <w:p w14:paraId="343877BD">
      <w:pPr>
        <w:pStyle w:val="23"/>
        <w:numPr>
          <w:ilvl w:val="1"/>
          <w:numId w:val="0"/>
        </w:numPr>
        <w:autoSpaceDE w:val="0"/>
        <w:autoSpaceDN w:val="0"/>
        <w:spacing w:line="360" w:lineRule="auto"/>
        <w:ind w:left="961" w:leftChars="200" w:hanging="541" w:hangingChars="258"/>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25.7 评标委员会成员名单在评标结果公告前应当保密。</w:t>
      </w:r>
    </w:p>
    <w:p w14:paraId="75566925">
      <w:pPr>
        <w:pStyle w:val="23"/>
        <w:autoSpaceDE w:val="0"/>
        <w:autoSpaceDN w:val="0"/>
        <w:spacing w:line="360" w:lineRule="auto"/>
        <w:ind w:left="420" w:hanging="42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26.符合性审查</w:t>
      </w:r>
    </w:p>
    <w:p w14:paraId="0F0CA854">
      <w:pPr>
        <w:pStyle w:val="2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26.1 评标委员会依据有关法律法规和招标文件的规定，对符合资格的投标人的投标文件进行符合性审查，以确定其是否满足招标文件的实质性要求。</w:t>
      </w:r>
    </w:p>
    <w:p w14:paraId="73A269F7">
      <w:pPr>
        <w:pStyle w:val="23"/>
        <w:numPr>
          <w:ilvl w:val="1"/>
          <w:numId w:val="0"/>
        </w:numPr>
        <w:autoSpaceDE w:val="0"/>
        <w:autoSpaceDN w:val="0"/>
        <w:spacing w:line="360" w:lineRule="auto"/>
        <w:ind w:left="961" w:leftChars="200" w:hanging="541" w:hangingChars="258"/>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26.2 审查、评价投标文件是否符合招标文件的商务、技术等实质性要求。</w:t>
      </w:r>
    </w:p>
    <w:p w14:paraId="38C82590">
      <w:pPr>
        <w:pStyle w:val="23"/>
        <w:numPr>
          <w:ilvl w:val="1"/>
          <w:numId w:val="0"/>
        </w:numPr>
        <w:autoSpaceDE w:val="0"/>
        <w:autoSpaceDN w:val="0"/>
        <w:spacing w:line="360" w:lineRule="auto"/>
        <w:ind w:left="961" w:leftChars="200" w:hanging="541" w:hangingChars="258"/>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26.3 可要求投标人对投标文件有关事项作出澄清或者说明。</w:t>
      </w:r>
    </w:p>
    <w:p w14:paraId="7155D077">
      <w:pPr>
        <w:pStyle w:val="23"/>
        <w:autoSpaceDE w:val="0"/>
        <w:autoSpaceDN w:val="0"/>
        <w:spacing w:line="360" w:lineRule="auto"/>
        <w:ind w:left="420" w:hanging="42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27. 投标文件的澄清</w:t>
      </w:r>
    </w:p>
    <w:p w14:paraId="042B4631">
      <w:pPr>
        <w:pStyle w:val="2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27.1 对于投标文件中含义不明确、同类问题表述不一致或者有明显文字和计算错误的内容，评标委员会应当以书面形式要求投标人作出必要的澄清、说明或者补正。</w:t>
      </w:r>
    </w:p>
    <w:p w14:paraId="0B307B14">
      <w:pPr>
        <w:pStyle w:val="2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27.2 投标人的澄清、说明或者补正应当采用书面形式，并加盖公章，或者由法定代表人或其授权的代表签字。投标人的澄清、说明或者补正不得超出投标文件的范围或者改变投标文件的实质性内容。</w:t>
      </w:r>
    </w:p>
    <w:p w14:paraId="5DEE675C">
      <w:pPr>
        <w:pStyle w:val="23"/>
        <w:autoSpaceDE w:val="0"/>
        <w:autoSpaceDN w:val="0"/>
        <w:spacing w:line="360" w:lineRule="auto"/>
        <w:ind w:left="961" w:leftChars="200" w:hanging="541" w:hangingChars="258"/>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27.3 投标人的澄清文件是其投标文件的组成部分。</w:t>
      </w:r>
    </w:p>
    <w:p w14:paraId="1E001E00">
      <w:pPr>
        <w:pStyle w:val="23"/>
        <w:autoSpaceDE w:val="0"/>
        <w:autoSpaceDN w:val="0"/>
        <w:spacing w:line="360" w:lineRule="auto"/>
        <w:ind w:left="420" w:hanging="42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28.投标价格的审查</w:t>
      </w:r>
    </w:p>
    <w:p w14:paraId="058B96DB">
      <w:pPr>
        <w:pStyle w:val="23"/>
        <w:autoSpaceDE w:val="0"/>
        <w:autoSpaceDN w:val="0"/>
        <w:spacing w:line="360" w:lineRule="auto"/>
        <w:ind w:left="420" w:leftChars="200" w:firstLine="0" w:firstLineChars="0"/>
        <w:contextualSpacing/>
        <w:rPr>
          <w:rFonts w:cs="宋体" w:asciiTheme="minorEastAsia" w:hAnsiTheme="minorEastAsia"/>
          <w:bCs/>
          <w:color w:val="auto"/>
          <w:kern w:val="0"/>
          <w:szCs w:val="21"/>
        </w:rPr>
      </w:pPr>
      <w:r>
        <w:rPr>
          <w:rFonts w:hint="eastAsia" w:cs="宋体" w:asciiTheme="minorEastAsia" w:hAnsiTheme="minorEastAsia"/>
          <w:bCs/>
          <w:color w:val="auto"/>
          <w:kern w:val="0"/>
          <w:szCs w:val="21"/>
        </w:rPr>
        <w:t>28.1 投标文件报价出现前后不一致的修正</w:t>
      </w:r>
    </w:p>
    <w:p w14:paraId="57271384">
      <w:pPr>
        <w:pStyle w:val="2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 1.1 投标文件中开标一览表（报价表）内容与投标文件中相应内容不一致的，以开标一览表（报价表）为准；</w:t>
      </w:r>
    </w:p>
    <w:p w14:paraId="1124A57E">
      <w:pPr>
        <w:pStyle w:val="23"/>
        <w:autoSpaceDE w:val="0"/>
        <w:autoSpaceDN w:val="0"/>
        <w:spacing w:line="360" w:lineRule="auto"/>
        <w:ind w:left="961" w:leftChars="200" w:hanging="541" w:hangingChars="258"/>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 1.2 大写金额和小写金额不一致的，以大写金额为准；</w:t>
      </w:r>
    </w:p>
    <w:p w14:paraId="45ED93E3">
      <w:pPr>
        <w:pStyle w:val="23"/>
        <w:autoSpaceDE w:val="0"/>
        <w:autoSpaceDN w:val="0"/>
        <w:spacing w:line="360" w:lineRule="auto"/>
        <w:ind w:left="961" w:leftChars="200" w:hanging="541" w:hangingChars="258"/>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28.1.3 单价金额小数点或者百分比有明显错位的，以开标一览表的总价为准，并修改单价；</w:t>
      </w:r>
    </w:p>
    <w:p w14:paraId="464F3F62">
      <w:pPr>
        <w:pStyle w:val="2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28.1.4 总价金额与按单价汇总金额不一致的，以单价金额计算结果为准。同时出现两种以上不一致的，按照前款规定的顺序修正。修正后的报价按照“投标人须知”28.2规定经投标人确认后产生约束力，投标人不确认的，其投标无效。</w:t>
      </w:r>
    </w:p>
    <w:p w14:paraId="693F7D39">
      <w:pPr>
        <w:pStyle w:val="2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28.2 异常低价审查。 </w:t>
      </w:r>
    </w:p>
    <w:p w14:paraId="43B3DFC1">
      <w:pPr>
        <w:pStyle w:val="2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28.2.1 评审中出现下列情形之一的，评标委员会应当启动异常低价投标审查程序：</w:t>
      </w:r>
    </w:p>
    <w:p w14:paraId="669BC61A">
      <w:pPr>
        <w:pStyle w:val="2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（1）投标报价低于全部通过符合性审查供应商投标报价平均值50%的，即投标报价</w:t>
      </w:r>
      <w:r>
        <w:rPr>
          <w:rFonts w:hint="eastAsia" w:ascii="宋体" w:hAnsi="宋体" w:eastAsia="宋体" w:cs="宋体"/>
          <w:color w:val="auto"/>
          <w:kern w:val="0"/>
          <w:szCs w:val="21"/>
        </w:rPr>
        <w:t>&lt;</w:t>
      </w:r>
      <w:r>
        <w:rPr>
          <w:rFonts w:hint="eastAsia" w:cs="宋体" w:asciiTheme="minorEastAsia" w:hAnsiTheme="minorEastAsia"/>
          <w:color w:val="auto"/>
          <w:kern w:val="0"/>
          <w:szCs w:val="21"/>
        </w:rPr>
        <w:t>全部通过符合性审查供应商投标报价平均值×50%；</w:t>
      </w:r>
    </w:p>
    <w:p w14:paraId="010BCF3B">
      <w:pPr>
        <w:pStyle w:val="23"/>
        <w:autoSpaceDE w:val="0"/>
        <w:autoSpaceDN w:val="0"/>
        <w:spacing w:line="360" w:lineRule="auto"/>
        <w:ind w:firstLine="0" w:firstLineChars="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   （2）投标报价低于通过符合性审查的次低报价供应商投标报价50%的，即投标报价</w:t>
      </w:r>
      <w:r>
        <w:rPr>
          <w:rFonts w:hint="eastAsia" w:ascii="宋体" w:hAnsi="宋体" w:eastAsia="宋体" w:cs="宋体"/>
          <w:color w:val="auto"/>
          <w:kern w:val="0"/>
          <w:szCs w:val="21"/>
        </w:rPr>
        <w:t>&lt;</w:t>
      </w:r>
      <w:r>
        <w:rPr>
          <w:rFonts w:hint="eastAsia" w:cs="宋体" w:asciiTheme="minorEastAsia" w:hAnsiTheme="minorEastAsia"/>
          <w:color w:val="auto"/>
          <w:kern w:val="0"/>
          <w:szCs w:val="21"/>
        </w:rPr>
        <w:t>通过符合性审查的次低报价供应商投标报价×50%；</w:t>
      </w:r>
    </w:p>
    <w:p w14:paraId="3D19C09B">
      <w:pPr>
        <w:pStyle w:val="2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（3）投标报价低于采购项目最高限价45%的，即投标报价</w:t>
      </w:r>
      <w:r>
        <w:rPr>
          <w:rFonts w:hint="eastAsia" w:ascii="宋体" w:hAnsi="宋体" w:eastAsia="宋体" w:cs="宋体"/>
          <w:color w:val="auto"/>
          <w:kern w:val="0"/>
          <w:szCs w:val="21"/>
        </w:rPr>
        <w:t>&lt;</w:t>
      </w:r>
      <w:r>
        <w:rPr>
          <w:rFonts w:hint="eastAsia" w:cs="宋体" w:asciiTheme="minorEastAsia" w:hAnsiTheme="minorEastAsia"/>
          <w:color w:val="auto"/>
          <w:kern w:val="0"/>
          <w:szCs w:val="21"/>
        </w:rPr>
        <w:t xml:space="preserve">采购项目最高限价×45%； </w:t>
      </w:r>
    </w:p>
    <w:p w14:paraId="1FFEE0AA">
      <w:pPr>
        <w:pStyle w:val="2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（4）评标委员会基于专业判断，认为供应商报价过低，有可能影响产品质量或者不能诚信履约的其他情形。</w:t>
      </w:r>
    </w:p>
    <w:p w14:paraId="0FFD9D59">
      <w:pPr>
        <w:pStyle w:val="2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（5）相关法律法规对供应商报价有规定的，从其规定。</w:t>
      </w:r>
    </w:p>
    <w:p w14:paraId="0F8A0CAB">
      <w:pPr>
        <w:pStyle w:val="2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28.2.2 评标委员会启动异常低价投标审查后，属于前述第1项至第4项情形的，应当要求相关供应 商在评审现场规定时间内（给予供应商的时间不少于60分钟）对投标价格作出解释，提供项目具体成本测算等与报价合理性相关的书面说明及必要的证明材料，包括但不限于原材料成本、人工 成本、制造费用等。其中，属于第3项情形，供应商已随投标文件一并提交相关书面说明及必要的 证明材料的，在评审现场可不再重复提交。</w:t>
      </w:r>
    </w:p>
    <w:p w14:paraId="3E14AB7A">
      <w:pPr>
        <w:pStyle w:val="2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 28.2.3 评标委员会依据专业经验，参考同类项目中标价格、类似产品市场价格水平、行业人工费 用标准、国家有关部门指导行业协会发布的行业平均成本等情况，对报价合理性进行判断。投标供应商不能提供书面说明、证明材料，或者提供的书面说明、证明材料不能证明其报价合理性的， 评标委员会应当将其作为无效投标处理。</w:t>
      </w:r>
    </w:p>
    <w:p w14:paraId="3A03395E">
      <w:pPr>
        <w:pStyle w:val="23"/>
        <w:numPr>
          <w:ilvl w:val="0"/>
          <w:numId w:val="4"/>
        </w:numPr>
        <w:autoSpaceDE w:val="0"/>
        <w:autoSpaceDN w:val="0"/>
        <w:spacing w:line="360" w:lineRule="auto"/>
        <w:ind w:left="420" w:hanging="42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投标无效情形</w:t>
      </w:r>
    </w:p>
    <w:p w14:paraId="28BCA105">
      <w:pPr>
        <w:pStyle w:val="23"/>
        <w:autoSpaceDE w:val="0"/>
        <w:autoSpaceDN w:val="0"/>
        <w:spacing w:line="360" w:lineRule="auto"/>
        <w:ind w:left="961" w:leftChars="200" w:hanging="541" w:hangingChars="258"/>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29.1 投标文件属下列情况之一的，按照无效投标处理：</w:t>
      </w:r>
    </w:p>
    <w:p w14:paraId="6779F66F">
      <w:pPr>
        <w:pStyle w:val="23"/>
        <w:autoSpaceDE w:val="0"/>
        <w:autoSpaceDN w:val="0"/>
        <w:spacing w:line="360" w:lineRule="auto"/>
        <w:ind w:left="1417" w:leftChars="200" w:hanging="997" w:hangingChars="475"/>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29.1.1未按照招标文件的规定提交《禹州市政府采购供应商信用承诺函》的；</w:t>
      </w:r>
    </w:p>
    <w:p w14:paraId="4CEFF450">
      <w:pPr>
        <w:pStyle w:val="23"/>
        <w:autoSpaceDE w:val="0"/>
        <w:autoSpaceDN w:val="0"/>
        <w:spacing w:line="360" w:lineRule="auto"/>
        <w:ind w:left="1417" w:leftChars="200" w:hanging="997" w:hangingChars="475"/>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29.1.2未按照招标文件的规定提交投标承诺函的；</w:t>
      </w:r>
    </w:p>
    <w:p w14:paraId="2C7C81CC">
      <w:pPr>
        <w:pStyle w:val="23"/>
        <w:autoSpaceDE w:val="0"/>
        <w:autoSpaceDN w:val="0"/>
        <w:spacing w:line="360" w:lineRule="auto"/>
        <w:ind w:left="1417" w:leftChars="200" w:hanging="997" w:hangingChars="475"/>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29.1.3投标文件未按招标文件要求签署、盖章的；</w:t>
      </w:r>
    </w:p>
    <w:p w14:paraId="3F8C35B1">
      <w:pPr>
        <w:pStyle w:val="23"/>
        <w:autoSpaceDE w:val="0"/>
        <w:autoSpaceDN w:val="0"/>
        <w:spacing w:line="360" w:lineRule="auto"/>
        <w:ind w:left="1417" w:leftChars="200" w:hanging="997" w:hangingChars="475"/>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29.1.4报价超过招标文件中规定的预算金额或者最高限价的；</w:t>
      </w:r>
    </w:p>
    <w:p w14:paraId="00F4A531">
      <w:pPr>
        <w:pStyle w:val="23"/>
        <w:autoSpaceDE w:val="0"/>
        <w:autoSpaceDN w:val="0"/>
        <w:spacing w:line="360" w:lineRule="auto"/>
        <w:ind w:left="1417" w:leftChars="200" w:hanging="997" w:hangingChars="475"/>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29.1.5</w:t>
      </w:r>
      <w:r>
        <w:rPr>
          <w:rFonts w:cs="宋体" w:asciiTheme="minorEastAsia" w:hAnsiTheme="minorEastAsia"/>
          <w:color w:val="auto"/>
          <w:kern w:val="0"/>
          <w:szCs w:val="21"/>
        </w:rPr>
        <w:t>投标文件含有采购人不能接受的附加条件的</w:t>
      </w:r>
      <w:r>
        <w:rPr>
          <w:rFonts w:hint="eastAsia" w:cs="宋体" w:asciiTheme="minorEastAsia" w:hAnsiTheme="minorEastAsia"/>
          <w:color w:val="auto"/>
          <w:kern w:val="0"/>
          <w:szCs w:val="21"/>
        </w:rPr>
        <w:t>。</w:t>
      </w:r>
    </w:p>
    <w:p w14:paraId="4471ECC4">
      <w:pPr>
        <w:pStyle w:val="2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29.2根据《河南省财政厅关于防范供应商串通投标促进政府采购公平竞争的通知》（豫财购﹝2021﹞6号）要求，参与同一个标段的供应商存在下列情形之一的，其投标文件无效：</w:t>
      </w:r>
    </w:p>
    <w:p w14:paraId="6194FC3C">
      <w:pPr>
        <w:pStyle w:val="2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29.2.1不同供应商的电子投标文件上传计算机的网卡MAC地址、CPU序列号和硬盘序列号等硬件信息相同的；</w:t>
      </w:r>
    </w:p>
    <w:p w14:paraId="2B9D77B8">
      <w:pPr>
        <w:pStyle w:val="2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29.2.2不同供应商的投标文件由同一电子设备编制、打印加密或者上传；</w:t>
      </w:r>
    </w:p>
    <w:p w14:paraId="5306933A">
      <w:pPr>
        <w:pStyle w:val="2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29.2.3不同供应商的投标文件由同一电子设备打印、复印；</w:t>
      </w:r>
    </w:p>
    <w:p w14:paraId="3E4AF98D">
      <w:pPr>
        <w:pStyle w:val="2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29.2.4不同供应商的投标文件由同一人送达或者分发，或者不同供应商联系人为同一人或不同联系人的联系电话一致的；</w:t>
      </w:r>
    </w:p>
    <w:p w14:paraId="5D547C20">
      <w:pPr>
        <w:pStyle w:val="2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29.2.5不同供应商的投标文件的内容存在两处以上细节错误一致；</w:t>
      </w:r>
    </w:p>
    <w:p w14:paraId="0D2AB2AB">
      <w:pPr>
        <w:pStyle w:val="2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29.2.6不同供应商的法定代表人、委托代理人、项目经理、项目负责人等由同一个单位缴纳社会保险或者领取报酬的；</w:t>
      </w:r>
    </w:p>
    <w:p w14:paraId="3A14F1D5">
      <w:pPr>
        <w:pStyle w:val="23"/>
        <w:autoSpaceDE w:val="0"/>
        <w:autoSpaceDN w:val="0"/>
        <w:spacing w:line="360" w:lineRule="auto"/>
        <w:ind w:left="1417" w:leftChars="200" w:hanging="997" w:hangingChars="475"/>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29.2.7不同供应商投标文件中法定代表人或者负责人签字出自同一人之手；</w:t>
      </w:r>
    </w:p>
    <w:p w14:paraId="508E5C8F">
      <w:pPr>
        <w:pStyle w:val="23"/>
        <w:autoSpaceDE w:val="0"/>
        <w:autoSpaceDN w:val="0"/>
        <w:spacing w:line="360" w:lineRule="auto"/>
        <w:ind w:left="1417" w:leftChars="200" w:hanging="997" w:hangingChars="475"/>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29.2.8其他涉嫌串通的情形。</w:t>
      </w:r>
    </w:p>
    <w:p w14:paraId="0081AE2C">
      <w:pPr>
        <w:pStyle w:val="23"/>
        <w:autoSpaceDE w:val="0"/>
        <w:autoSpaceDN w:val="0"/>
        <w:spacing w:line="360" w:lineRule="auto"/>
        <w:ind w:left="961" w:leftChars="200" w:hanging="541" w:hangingChars="258"/>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29.3有下列情形之一的，视为投标人串通投标，其投标无效：</w:t>
      </w:r>
    </w:p>
    <w:p w14:paraId="0A0387C2">
      <w:pPr>
        <w:pStyle w:val="23"/>
        <w:autoSpaceDE w:val="0"/>
        <w:autoSpaceDN w:val="0"/>
        <w:spacing w:line="360" w:lineRule="auto"/>
        <w:ind w:left="1417" w:leftChars="200" w:hanging="997" w:hangingChars="475"/>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29.3.1不同投标人的投标文件由同一单位或者个人编制；</w:t>
      </w:r>
    </w:p>
    <w:p w14:paraId="447BD2AD">
      <w:pPr>
        <w:pStyle w:val="23"/>
        <w:autoSpaceDE w:val="0"/>
        <w:autoSpaceDN w:val="0"/>
        <w:spacing w:line="360" w:lineRule="auto"/>
        <w:ind w:left="1379" w:leftChars="200" w:hanging="959" w:hangingChars="457"/>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29.3.2不同投标人委托同一单位或者个人办理投标事宜；</w:t>
      </w:r>
    </w:p>
    <w:p w14:paraId="5D4E1AD7">
      <w:pPr>
        <w:pStyle w:val="23"/>
        <w:autoSpaceDE w:val="0"/>
        <w:autoSpaceDN w:val="0"/>
        <w:spacing w:line="360" w:lineRule="auto"/>
        <w:ind w:left="1379" w:leftChars="200" w:hanging="959" w:hangingChars="457"/>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29.3.3不同投标人的投标文件载明的项目管理成员或者联系人员为同一人；</w:t>
      </w:r>
    </w:p>
    <w:p w14:paraId="18688020">
      <w:pPr>
        <w:pStyle w:val="23"/>
        <w:autoSpaceDE w:val="0"/>
        <w:autoSpaceDN w:val="0"/>
        <w:spacing w:line="360" w:lineRule="auto"/>
        <w:ind w:left="1379" w:leftChars="200" w:hanging="959" w:hangingChars="457"/>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29.3.4不同投标人的投标文件异常一致或者投标报价呈规律性差异；</w:t>
      </w:r>
    </w:p>
    <w:p w14:paraId="7C08132E">
      <w:pPr>
        <w:pStyle w:val="23"/>
        <w:autoSpaceDE w:val="0"/>
        <w:autoSpaceDN w:val="0"/>
        <w:spacing w:line="360" w:lineRule="auto"/>
        <w:ind w:left="1379" w:leftChars="200" w:hanging="959" w:hangingChars="457"/>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29.3.5不同投标人的投标文件相互混装。</w:t>
      </w:r>
    </w:p>
    <w:p w14:paraId="5CD4B775">
      <w:pPr>
        <w:pStyle w:val="2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29.4 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678EE522">
      <w:pPr>
        <w:pStyle w:val="2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29.5 评标委员会认为投标人的报价明显低于其他通过符合性审查投标人的报价，有可能影响产品质量或者不能诚信履约的，应当要求其在评标期间合理的时间内提供书面说明，必要时提交相关证明材料；投标人不能证明其报价合理性的，评标委员会应当将其作为无效投标处理。</w:t>
      </w:r>
    </w:p>
    <w:p w14:paraId="6FF93D30">
      <w:pPr>
        <w:pStyle w:val="2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29.6 评标委员会启动异常低价投标审查后，要求相关供应商在规定时间内对投标价格作出解释、 提供证明材料，投标供应商未在规定时间内提供书面说明、证明材料，或者提供的书面说明、证 明材料不能证明其报价合理性的，评标委员会应当将其作为无效投标处理。</w:t>
      </w:r>
    </w:p>
    <w:p w14:paraId="47AD5399">
      <w:pPr>
        <w:pStyle w:val="2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29.7  按照《关于推进全流程电子化交易和在线监管工作有关问题的通知》（许公管办〔2019〕3号）规定，不同投标人电子投标文件记录的网卡MAC地址、CPU序号、硬盘序列号等硬件特征码均相同时，视为‘不同投标人的投标文件由同一单位或者个人编制’或‘不同投标人委托同一单位或者个人办理响应事宜’，其投标无效。</w:t>
      </w:r>
    </w:p>
    <w:p w14:paraId="5F6CE37B">
      <w:pPr>
        <w:pStyle w:val="2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29.8法律法规和招标文件规定的其他无效情形。</w:t>
      </w:r>
    </w:p>
    <w:p w14:paraId="6F5FC9C9">
      <w:pPr>
        <w:pStyle w:val="23"/>
        <w:numPr>
          <w:ilvl w:val="0"/>
          <w:numId w:val="4"/>
        </w:numPr>
        <w:autoSpaceDE w:val="0"/>
        <w:autoSpaceDN w:val="0"/>
        <w:spacing w:line="360" w:lineRule="auto"/>
        <w:ind w:left="420" w:hanging="42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相同品牌投标人的认定</w:t>
      </w:r>
      <w:r>
        <w:rPr>
          <w:rFonts w:cs="仿宋_GB2312" w:asciiTheme="minorEastAsia" w:hAnsiTheme="minorEastAsia"/>
          <w:b/>
          <w:bCs/>
          <w:color w:val="auto"/>
          <w:szCs w:val="21"/>
          <w:lang w:val="zh-CN"/>
        </w:rPr>
        <w:t>（服务类项目不适用本条款规定）</w:t>
      </w:r>
    </w:p>
    <w:p w14:paraId="48CD17A2">
      <w:pPr>
        <w:pStyle w:val="2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30.1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7F10862D">
      <w:pPr>
        <w:pStyle w:val="2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30.2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7F874DE">
      <w:pPr>
        <w:pStyle w:val="2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31.  投标文件的比较与评价</w:t>
      </w:r>
    </w:p>
    <w:p w14:paraId="51A840B0">
      <w:pPr>
        <w:pStyle w:val="2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评标委员会按照招标文件中规定的评标方法和标准，对符合性审查合格的投标文件进行商务和技术评估，综合比较与评价。</w:t>
      </w:r>
    </w:p>
    <w:p w14:paraId="3EC68A30">
      <w:pPr>
        <w:pStyle w:val="23"/>
        <w:autoSpaceDE w:val="0"/>
        <w:autoSpaceDN w:val="0"/>
        <w:spacing w:line="360" w:lineRule="auto"/>
        <w:ind w:left="420" w:hanging="42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32.评标方法、评标标准</w:t>
      </w:r>
    </w:p>
    <w:p w14:paraId="61B01CA4">
      <w:pPr>
        <w:pStyle w:val="23"/>
        <w:autoSpaceDE w:val="0"/>
        <w:autoSpaceDN w:val="0"/>
        <w:spacing w:line="360" w:lineRule="auto"/>
        <w:ind w:left="961" w:leftChars="200" w:hanging="541" w:hangingChars="258"/>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32.1 评标方法分为最低评标价法和综合评分法。</w:t>
      </w:r>
    </w:p>
    <w:p w14:paraId="3C47AB2D">
      <w:pPr>
        <w:pStyle w:val="23"/>
        <w:autoSpaceDE w:val="0"/>
        <w:autoSpaceDN w:val="0"/>
        <w:spacing w:line="360" w:lineRule="auto"/>
        <w:ind w:left="1417" w:leftChars="200" w:hanging="997" w:hangingChars="475"/>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32.1.1最低评标价法</w:t>
      </w:r>
    </w:p>
    <w:p w14:paraId="247EB0E5">
      <w:pPr>
        <w:pStyle w:val="26"/>
        <w:ind w:firstLine="420"/>
        <w:rPr>
          <w:color w:val="auto"/>
          <w:sz w:val="21"/>
          <w:szCs w:val="21"/>
        </w:rPr>
      </w:pPr>
      <w:r>
        <w:rPr>
          <w:rFonts w:hint="eastAsia"/>
          <w:color w:val="auto"/>
          <w:sz w:val="21"/>
          <w:szCs w:val="21"/>
        </w:rPr>
        <w:t>32.1.1.1最低评标价法，是指投标文件满足招标文件全部实质性要求，且投标报价最低的投标人为中标候选人的评标方法。</w:t>
      </w:r>
    </w:p>
    <w:p w14:paraId="2B5508F9">
      <w:pPr>
        <w:pStyle w:val="26"/>
        <w:ind w:firstLine="420"/>
        <w:rPr>
          <w:color w:val="auto"/>
          <w:sz w:val="21"/>
          <w:szCs w:val="21"/>
        </w:rPr>
      </w:pPr>
      <w:r>
        <w:rPr>
          <w:rFonts w:hint="eastAsia"/>
          <w:color w:val="auto"/>
          <w:sz w:val="21"/>
          <w:szCs w:val="21"/>
        </w:rPr>
        <w:t>32.1.1.2采用最低评标价法评标时，除了算术修正和落实政府采购政策需进行的价格扣除外，不能对投标人的投标价格进行任何调整。</w:t>
      </w:r>
    </w:p>
    <w:p w14:paraId="784612BE">
      <w:pPr>
        <w:pStyle w:val="26"/>
        <w:ind w:firstLine="420"/>
        <w:rPr>
          <w:color w:val="auto"/>
          <w:sz w:val="21"/>
          <w:szCs w:val="21"/>
        </w:rPr>
      </w:pPr>
      <w:r>
        <w:rPr>
          <w:rFonts w:hint="eastAsia"/>
          <w:color w:val="auto"/>
          <w:sz w:val="21"/>
          <w:szCs w:val="21"/>
        </w:rPr>
        <w:t>32.1.2综合评分法，是指投标文件满足招标文件全部实质性要求，且按照评审因素的量化指标评审得分最高的投标人为中标候选人的评标方法。</w:t>
      </w:r>
    </w:p>
    <w:p w14:paraId="3349FE82">
      <w:pPr>
        <w:pStyle w:val="23"/>
        <w:autoSpaceDE w:val="0"/>
        <w:autoSpaceDN w:val="0"/>
        <w:spacing w:line="360" w:lineRule="auto"/>
        <w:ind w:left="991" w:leftChars="200" w:hanging="571" w:hangingChars="272"/>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32. 2 价格分</w:t>
      </w:r>
    </w:p>
    <w:p w14:paraId="38B581E4">
      <w:pPr>
        <w:pStyle w:val="26"/>
        <w:ind w:firstLine="420"/>
        <w:rPr>
          <w:color w:val="auto"/>
          <w:sz w:val="21"/>
          <w:szCs w:val="21"/>
        </w:rPr>
      </w:pPr>
      <w:r>
        <w:rPr>
          <w:rFonts w:hint="eastAsia"/>
          <w:color w:val="auto"/>
          <w:sz w:val="21"/>
          <w:szCs w:val="21"/>
        </w:rPr>
        <w:t>32.2.1价格分采用低价优先法计算，即满足招标文件要求且投标价格最低的投标报价为评标基准价，其价格分为满分。其他投标人的价格分统一按照下列公式计算：</w:t>
      </w:r>
    </w:p>
    <w:p w14:paraId="2644D84E">
      <w:pPr>
        <w:pStyle w:val="26"/>
        <w:ind w:firstLine="0" w:firstLineChars="0"/>
        <w:rPr>
          <w:color w:val="auto"/>
          <w:sz w:val="21"/>
          <w:szCs w:val="21"/>
        </w:rPr>
      </w:pPr>
      <w:r>
        <w:rPr>
          <w:rFonts w:hint="eastAsia"/>
          <w:color w:val="auto"/>
          <w:sz w:val="21"/>
          <w:szCs w:val="21"/>
        </w:rPr>
        <w:t>投标报价得分=（评标基准价/投标报价）×100</w:t>
      </w:r>
    </w:p>
    <w:p w14:paraId="3A2ADEF6">
      <w:pPr>
        <w:pStyle w:val="26"/>
        <w:ind w:firstLine="420"/>
        <w:rPr>
          <w:color w:val="auto"/>
          <w:sz w:val="21"/>
          <w:szCs w:val="21"/>
        </w:rPr>
      </w:pPr>
      <w:r>
        <w:rPr>
          <w:rFonts w:hint="eastAsia"/>
          <w:color w:val="auto"/>
          <w:sz w:val="21"/>
          <w:szCs w:val="21"/>
        </w:rPr>
        <w:t>评标总得分=F1×A1+F2×A2+……+Fn×An</w:t>
      </w:r>
    </w:p>
    <w:p w14:paraId="19B846CE">
      <w:pPr>
        <w:pStyle w:val="26"/>
        <w:ind w:firstLine="420"/>
        <w:rPr>
          <w:color w:val="auto"/>
          <w:sz w:val="21"/>
          <w:szCs w:val="21"/>
        </w:rPr>
      </w:pPr>
      <w:r>
        <w:rPr>
          <w:rFonts w:hint="eastAsia"/>
          <w:color w:val="auto"/>
          <w:sz w:val="21"/>
          <w:szCs w:val="21"/>
        </w:rPr>
        <w:t>F1、F2……Fn分别为各项评审因素的得分；</w:t>
      </w:r>
    </w:p>
    <w:p w14:paraId="4D811298">
      <w:pPr>
        <w:pStyle w:val="26"/>
        <w:ind w:firstLine="420"/>
        <w:rPr>
          <w:color w:val="auto"/>
          <w:sz w:val="21"/>
          <w:szCs w:val="21"/>
        </w:rPr>
      </w:pPr>
      <w:r>
        <w:rPr>
          <w:rFonts w:hint="eastAsia"/>
          <w:color w:val="auto"/>
          <w:sz w:val="21"/>
          <w:szCs w:val="21"/>
        </w:rPr>
        <w:t>A1、A2、……An 分别为各项评审因素所占的权重（A1+A2+……+An=1）。</w:t>
      </w:r>
    </w:p>
    <w:p w14:paraId="6BB32F2D">
      <w:pPr>
        <w:pStyle w:val="26"/>
        <w:ind w:firstLine="420"/>
        <w:rPr>
          <w:color w:val="auto"/>
          <w:sz w:val="21"/>
          <w:szCs w:val="21"/>
        </w:rPr>
      </w:pPr>
      <w:r>
        <w:rPr>
          <w:rFonts w:hint="eastAsia"/>
          <w:color w:val="auto"/>
          <w:sz w:val="21"/>
          <w:szCs w:val="21"/>
        </w:rPr>
        <w:t>32.2.2评标过程中，不得去掉报价中的最高报价和最低报价。</w:t>
      </w:r>
    </w:p>
    <w:p w14:paraId="5425C902">
      <w:pPr>
        <w:pStyle w:val="26"/>
        <w:ind w:firstLine="420"/>
        <w:rPr>
          <w:rFonts w:cs="宋体" w:asciiTheme="minorEastAsia" w:hAnsiTheme="minorEastAsia"/>
          <w:color w:val="auto"/>
          <w:kern w:val="0"/>
          <w:sz w:val="21"/>
          <w:szCs w:val="21"/>
        </w:rPr>
      </w:pPr>
      <w:r>
        <w:rPr>
          <w:rFonts w:hint="eastAsia"/>
          <w:color w:val="auto"/>
          <w:sz w:val="21"/>
          <w:szCs w:val="21"/>
        </w:rPr>
        <w:t>32.2.3因落实政府采购政策进行价格调整的，以调整后的价格计算评标基准</w:t>
      </w:r>
      <w:r>
        <w:rPr>
          <w:rFonts w:hint="eastAsia" w:cs="宋体" w:asciiTheme="minorEastAsia" w:hAnsiTheme="minorEastAsia"/>
          <w:color w:val="auto"/>
          <w:kern w:val="0"/>
          <w:sz w:val="21"/>
          <w:szCs w:val="21"/>
        </w:rPr>
        <w:t>价和投标报价。</w:t>
      </w:r>
    </w:p>
    <w:p w14:paraId="489D2EB6">
      <w:pPr>
        <w:pStyle w:val="23"/>
        <w:numPr>
          <w:ilvl w:val="1"/>
          <w:numId w:val="0"/>
        </w:numPr>
        <w:autoSpaceDE w:val="0"/>
        <w:autoSpaceDN w:val="0"/>
        <w:spacing w:line="360" w:lineRule="auto"/>
        <w:ind w:left="961" w:leftChars="200" w:hanging="541" w:hangingChars="258"/>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32. 3 </w:t>
      </w:r>
      <w:r>
        <w:rPr>
          <w:rFonts w:hint="eastAsia" w:cs="宋体" w:asciiTheme="minorEastAsia" w:hAnsiTheme="minorEastAsia"/>
          <w:b/>
          <w:color w:val="auto"/>
          <w:kern w:val="0"/>
          <w:szCs w:val="21"/>
        </w:rPr>
        <w:t>本次评标具体评标方法、评标标准见（第六章 资格审查与评标）</w:t>
      </w:r>
      <w:r>
        <w:rPr>
          <w:rFonts w:hint="eastAsia" w:cs="宋体" w:asciiTheme="minorEastAsia" w:hAnsiTheme="minorEastAsia"/>
          <w:color w:val="auto"/>
          <w:kern w:val="0"/>
          <w:szCs w:val="21"/>
        </w:rPr>
        <w:t>。</w:t>
      </w:r>
    </w:p>
    <w:p w14:paraId="5115E5EA">
      <w:pPr>
        <w:pStyle w:val="2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33.推荐中标候选人</w:t>
      </w:r>
    </w:p>
    <w:p w14:paraId="50222E21">
      <w:pPr>
        <w:pStyle w:val="26"/>
        <w:ind w:firstLine="420"/>
        <w:rPr>
          <w:color w:val="auto"/>
          <w:sz w:val="21"/>
          <w:szCs w:val="21"/>
        </w:rPr>
      </w:pPr>
      <w:r>
        <w:rPr>
          <w:rFonts w:hint="eastAsia"/>
          <w:color w:val="auto"/>
          <w:sz w:val="21"/>
          <w:szCs w:val="21"/>
        </w:rPr>
        <w:t>33.1 采用最低评标价法的，评标结果按投标报价由低到高顺序排列。投标报价相同的并列。投标文件满足招标文件全部实质性要求且投标报价最低的投标人为排名第一的中标候选人。</w:t>
      </w:r>
    </w:p>
    <w:p w14:paraId="4A5085F3">
      <w:pPr>
        <w:pStyle w:val="26"/>
        <w:ind w:firstLine="420"/>
        <w:rPr>
          <w:rFonts w:cs="宋体" w:asciiTheme="minorEastAsia" w:hAnsiTheme="minorEastAsia"/>
          <w:color w:val="auto"/>
          <w:kern w:val="0"/>
          <w:szCs w:val="21"/>
        </w:rPr>
      </w:pPr>
      <w:r>
        <w:rPr>
          <w:rFonts w:hint="eastAsia"/>
          <w:color w:val="auto"/>
          <w:sz w:val="21"/>
          <w:szCs w:val="21"/>
        </w:rPr>
        <w:t>33.2 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0E2F8C94">
      <w:pPr>
        <w:pStyle w:val="23"/>
        <w:numPr>
          <w:ilvl w:val="0"/>
          <w:numId w:val="5"/>
        </w:numPr>
        <w:autoSpaceDE w:val="0"/>
        <w:autoSpaceDN w:val="0"/>
        <w:spacing w:line="360" w:lineRule="auto"/>
        <w:ind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评审意见无效情形</w:t>
      </w:r>
    </w:p>
    <w:p w14:paraId="5130C050">
      <w:pPr>
        <w:pStyle w:val="23"/>
        <w:autoSpaceDE w:val="0"/>
        <w:autoSpaceDN w:val="0"/>
        <w:spacing w:line="360" w:lineRule="auto"/>
        <w:ind w:left="991" w:leftChars="200" w:hanging="571" w:hangingChars="272"/>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34. 1 评标委员会及其成员有下列行为之一的，其评审意见无效：</w:t>
      </w:r>
    </w:p>
    <w:p w14:paraId="564E9FE4">
      <w:pPr>
        <w:pStyle w:val="23"/>
        <w:autoSpaceDE w:val="0"/>
        <w:autoSpaceDN w:val="0"/>
        <w:spacing w:line="360" w:lineRule="auto"/>
        <w:ind w:left="1417" w:leftChars="200" w:hanging="997" w:hangingChars="475"/>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34.1.1确定参与评标至评标结束前私自接触投标人；</w:t>
      </w:r>
    </w:p>
    <w:p w14:paraId="2158DE13">
      <w:pPr>
        <w:pStyle w:val="26"/>
        <w:ind w:firstLine="420"/>
        <w:rPr>
          <w:color w:val="auto"/>
          <w:sz w:val="21"/>
          <w:szCs w:val="21"/>
        </w:rPr>
      </w:pPr>
      <w:r>
        <w:rPr>
          <w:rFonts w:hint="eastAsia"/>
          <w:color w:val="auto"/>
          <w:sz w:val="21"/>
          <w:szCs w:val="21"/>
        </w:rPr>
        <w:t>34.1.2接受投标人提出的与投标文件不一致的澄清或者说明，《投标人须知》</w:t>
      </w:r>
      <w:r>
        <w:rPr>
          <w:rFonts w:hint="eastAsia"/>
          <w:color w:val="auto"/>
          <w:sz w:val="21"/>
          <w:szCs w:val="21"/>
          <w:lang w:eastAsia="zh-CN"/>
        </w:rPr>
        <w:t>第二十六条</w:t>
      </w:r>
      <w:r>
        <w:rPr>
          <w:rFonts w:hint="eastAsia"/>
          <w:color w:val="auto"/>
          <w:sz w:val="21"/>
          <w:szCs w:val="21"/>
        </w:rPr>
        <w:t>规定的情形除外；</w:t>
      </w:r>
    </w:p>
    <w:p w14:paraId="694C361F">
      <w:pPr>
        <w:pStyle w:val="23"/>
        <w:autoSpaceDE w:val="0"/>
        <w:autoSpaceDN w:val="0"/>
        <w:spacing w:line="360" w:lineRule="auto"/>
        <w:ind w:left="1417" w:leftChars="200" w:hanging="997" w:hangingChars="475"/>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34.1.3违反评标纪律发表倾向性意见或者征询采购人的倾向性意见；</w:t>
      </w:r>
    </w:p>
    <w:p w14:paraId="2BC53E72">
      <w:pPr>
        <w:pStyle w:val="23"/>
        <w:autoSpaceDE w:val="0"/>
        <w:autoSpaceDN w:val="0"/>
        <w:spacing w:line="360" w:lineRule="auto"/>
        <w:ind w:left="1417" w:leftChars="200" w:hanging="997" w:hangingChars="475"/>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34.1.4对需要专业判断的主观评审因素协商评分；</w:t>
      </w:r>
    </w:p>
    <w:p w14:paraId="48F96691">
      <w:pPr>
        <w:pStyle w:val="23"/>
        <w:autoSpaceDE w:val="0"/>
        <w:autoSpaceDN w:val="0"/>
        <w:spacing w:line="360" w:lineRule="auto"/>
        <w:ind w:left="1417" w:leftChars="200" w:hanging="997" w:hangingChars="475"/>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34.1.5在评标过程中擅离职守，影响评标程序正常进行的；</w:t>
      </w:r>
    </w:p>
    <w:p w14:paraId="22E0A9A3">
      <w:pPr>
        <w:pStyle w:val="23"/>
        <w:autoSpaceDE w:val="0"/>
        <w:autoSpaceDN w:val="0"/>
        <w:spacing w:line="360" w:lineRule="auto"/>
        <w:ind w:left="1417" w:leftChars="200" w:hanging="997" w:hangingChars="475"/>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34.1.6记录、复制或者带走任何评标资料；</w:t>
      </w:r>
    </w:p>
    <w:p w14:paraId="1FD88757">
      <w:pPr>
        <w:pStyle w:val="23"/>
        <w:autoSpaceDE w:val="0"/>
        <w:autoSpaceDN w:val="0"/>
        <w:spacing w:line="360" w:lineRule="auto"/>
        <w:ind w:left="1417" w:leftChars="200" w:hanging="997" w:hangingChars="475"/>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34.1.7其他不遵守评标纪律的行为。</w:t>
      </w:r>
    </w:p>
    <w:p w14:paraId="50CCE620">
      <w:pPr>
        <w:pStyle w:val="23"/>
        <w:numPr>
          <w:ilvl w:val="0"/>
          <w:numId w:val="5"/>
        </w:numPr>
        <w:autoSpaceDE w:val="0"/>
        <w:autoSpaceDN w:val="0"/>
        <w:spacing w:line="360" w:lineRule="auto"/>
        <w:ind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保密</w:t>
      </w:r>
    </w:p>
    <w:p w14:paraId="5FA54B71">
      <w:pPr>
        <w:pStyle w:val="23"/>
        <w:autoSpaceDE w:val="0"/>
        <w:autoSpaceDN w:val="0"/>
        <w:spacing w:line="360" w:lineRule="auto"/>
        <w:ind w:left="840" w:leftChars="200" w:hanging="420" w:hanging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35.1评审专家应当遵守评审工作纪律，不得泄露评审文件、评审情况和评审中获悉的商业秘</w:t>
      </w:r>
    </w:p>
    <w:p w14:paraId="634C0484">
      <w:pPr>
        <w:pStyle w:val="23"/>
        <w:autoSpaceDE w:val="0"/>
        <w:autoSpaceDN w:val="0"/>
        <w:spacing w:line="360" w:lineRule="auto"/>
        <w:ind w:firstLine="0" w:firstLineChars="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密。</w:t>
      </w:r>
    </w:p>
    <w:p w14:paraId="76562D51">
      <w:pPr>
        <w:autoSpaceDE w:val="0"/>
        <w:autoSpaceDN w:val="0"/>
        <w:spacing w:line="360" w:lineRule="auto"/>
        <w:ind w:firstLine="420" w:firstLineChars="200"/>
        <w:contextualSpacing/>
        <w:rPr>
          <w:rFonts w:cs="宋体" w:asciiTheme="minorEastAsia" w:hAnsiTheme="minorEastAsia"/>
          <w:b/>
          <w:color w:val="auto"/>
          <w:kern w:val="0"/>
          <w:szCs w:val="21"/>
        </w:rPr>
      </w:pPr>
      <w:r>
        <w:rPr>
          <w:rFonts w:hint="eastAsia" w:cs="宋体" w:asciiTheme="minorEastAsia" w:hAnsiTheme="minorEastAsia"/>
          <w:color w:val="auto"/>
          <w:kern w:val="0"/>
          <w:szCs w:val="21"/>
        </w:rPr>
        <w:t>35.2采购人、采购代理机构应当采取必要措施，保证评标在严格保密的情况下进行。有关人员对评标情况以及在评标过程中获悉的国家秘密、商业秘密负有保密责任。</w:t>
      </w:r>
    </w:p>
    <w:p w14:paraId="631575CF">
      <w:pPr>
        <w:tabs>
          <w:tab w:val="left" w:pos="1260"/>
        </w:tabs>
        <w:autoSpaceDE w:val="0"/>
        <w:autoSpaceDN w:val="0"/>
        <w:spacing w:line="360" w:lineRule="auto"/>
        <w:contextualSpacing/>
        <w:jc w:val="center"/>
        <w:rPr>
          <w:rFonts w:cs="宋体" w:asciiTheme="minorEastAsia" w:hAnsiTheme="minorEastAsia"/>
          <w:b/>
          <w:color w:val="auto"/>
          <w:kern w:val="0"/>
          <w:szCs w:val="21"/>
        </w:rPr>
      </w:pPr>
      <w:r>
        <w:rPr>
          <w:rFonts w:hint="eastAsia" w:cs="宋体" w:asciiTheme="minorEastAsia" w:hAnsiTheme="minorEastAsia"/>
          <w:b/>
          <w:color w:val="auto"/>
          <w:kern w:val="0"/>
          <w:szCs w:val="21"/>
        </w:rPr>
        <w:t>六、定标和授予合同</w:t>
      </w:r>
    </w:p>
    <w:p w14:paraId="495569EE">
      <w:pPr>
        <w:pStyle w:val="23"/>
        <w:numPr>
          <w:ilvl w:val="0"/>
          <w:numId w:val="5"/>
        </w:numPr>
        <w:autoSpaceDE w:val="0"/>
        <w:autoSpaceDN w:val="0"/>
        <w:spacing w:line="360" w:lineRule="auto"/>
        <w:ind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确定中标人</w:t>
      </w:r>
    </w:p>
    <w:p w14:paraId="6CCDA03B">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36.1 采购人应当自收到评标报告之日起1个工作日内，在评标报告确定的中标候选人名单中按顺序确定中标人（核验中标供应商由《禹州市政府采购供应商信用承诺函》替代的证明材料）。中标候选人并列的，由采购人采取随机抽取的方式确定。</w:t>
      </w:r>
    </w:p>
    <w:p w14:paraId="2788F04B">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36.2采购人在收到评标报告1个工作日内未按评标报告推荐的中标候选人顺序确定中标人，又不能说明合法理由的，视同按评标报告推荐的顺序确定排名第一的中标候选人为中标人。</w:t>
      </w:r>
    </w:p>
    <w:p w14:paraId="4B7746A3">
      <w:pPr>
        <w:pStyle w:val="23"/>
        <w:numPr>
          <w:ilvl w:val="0"/>
          <w:numId w:val="5"/>
        </w:numPr>
        <w:autoSpaceDE w:val="0"/>
        <w:autoSpaceDN w:val="0"/>
        <w:spacing w:line="360" w:lineRule="auto"/>
        <w:ind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中标公告、发出中标通知书</w:t>
      </w:r>
    </w:p>
    <w:p w14:paraId="39DDA971">
      <w:pPr>
        <w:pStyle w:val="23"/>
        <w:autoSpaceDE w:val="0"/>
        <w:autoSpaceDN w:val="0"/>
        <w:spacing w:line="360" w:lineRule="auto"/>
        <w:ind w:left="840" w:leftChars="200" w:hanging="420" w:hanging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37.1 采购人确认中标人后公告中标结果的同时，向中标人发出中标通知书。</w:t>
      </w:r>
    </w:p>
    <w:p w14:paraId="07BA1FCF">
      <w:pPr>
        <w:pStyle w:val="23"/>
        <w:autoSpaceDE w:val="0"/>
        <w:autoSpaceDN w:val="0"/>
        <w:spacing w:line="360" w:lineRule="auto"/>
        <w:ind w:left="961" w:leftChars="200" w:hanging="541" w:hangingChars="258"/>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37.2 中标通知书发出后，采购人不得违法改变中标结果，中标人无正当理由不得放弃中标。</w:t>
      </w:r>
    </w:p>
    <w:p w14:paraId="0A62EDD1">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37.3中标人在接到中标通知时，须向代理机构发送投标报价及分项报价一览表（包含主要中标的名称、规格型号、数量、单价、服务要求等）电子文档，并同时通知代理机构联系人。</w:t>
      </w:r>
    </w:p>
    <w:p w14:paraId="104A2573">
      <w:pPr>
        <w:pStyle w:val="23"/>
        <w:numPr>
          <w:ilvl w:val="0"/>
          <w:numId w:val="5"/>
        </w:numPr>
        <w:autoSpaceDE w:val="0"/>
        <w:autoSpaceDN w:val="0"/>
        <w:spacing w:line="360" w:lineRule="auto"/>
        <w:ind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质疑提出与答复</w:t>
      </w:r>
    </w:p>
    <w:p w14:paraId="078B5AF0">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38.1 供应商认为采购文件、采购过程和中标结果使自己的权益受到损害的，可以按照《政府采购质疑和投诉办法》（财政部令第94号）质疑。提出质疑的供应商应当是参与本项目采购活动的供应商。提出时应按照《政府采购质疑和投诉办法》（财政部令第94号）第十二条规定提交质疑函和必要的证明材料，质疑提出后潜在投标人应及时联系招标公告中代理机构联系人查看。如未提出视为全面接受。</w:t>
      </w:r>
    </w:p>
    <w:p w14:paraId="082C5879">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38.1.1 对采购文件提出质疑的，潜在投标人应已依法获取采购文件，且应当在获取采购文件或者采购文件公告期限届满之日起7个工作日内使用CA数字证书或CA移动数字证书登录 《全国公共资源交易平台（河南省·许昌市）》（https://ggzy.xuchang.gov.cn/），通过许昌市公共资源电子交易系统一次性提出，逾期提交或未按照要求提交的质疑函将不予受理。质疑提出后潜在投标人应及时联系招标公告中代理机构联系人查看。</w:t>
      </w:r>
    </w:p>
    <w:p w14:paraId="284ABEAC">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38.1.2 对采购过程提出质疑的，为各采购程序环节结束之日起七个工作日内，投标人使 用CA数字证书或CA移动数字证书登录《全国公共资源交易平台（河南省·许昌市）》 （https://ggzy.xuchang.gov.cn/），通过许昌市公共资源电子交易系统一次性提出，逾期提交或未按照要求提交的质疑函将不予受理。质疑提出后投标人应及时联系招标公告中代理机构联系人查看。</w:t>
      </w:r>
    </w:p>
    <w:p w14:paraId="5681A679">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38.1.3 对中标结果提出质疑的，为中标结果公告期限届满之日起七个工作日内，投标人使用CA数字证书或CA移动数字证书登录《全国公共资源交易平台（河南省·许昌市）（https://ggzy.xuchang.gov.cn/），通过许昌市公共资源电子交易系统 一次性提出，逾期提交或未按照要求提交的质疑函将不予受理。质疑提出后投标 人应及时联系招标公告中代理机构联系人查看。</w:t>
      </w:r>
    </w:p>
    <w:p w14:paraId="46DC4F91">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38.2 采购人、采购代理机构认为供应商质疑不成立，或者成立但未对中标结果构成影响的，在收到质疑函7个工作日内通过《全国公共资源交易平台（河南省·许昌市）》交易系统作出答复，并继续开展采购活动；认为供应商质疑成立且影响或者可能影响中标结果的，在收到质疑函7个工作日内通过《全国公共资源交易平台（河南省·许昌市）》交易系统作出答复，并按照下列情况处理。</w:t>
      </w:r>
    </w:p>
    <w:p w14:paraId="0CE53ED4">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38.2.1 对采购文件提出的质疑，依法通过澄清或者修改可以继续开展采购活动的，澄清或者修改采购文件后继续开展采购活动；否则应当修改采购文件后重新开展采购活动。</w:t>
      </w:r>
    </w:p>
    <w:p w14:paraId="51A7F3A0">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38.2.2 对采购过程、中标结果提出的质疑，合格供应商符合法定数量时，可以从合格的中标候选人中另行确定中标供应商的，应当依法另行确定中标供应商；否则应当重新开展采购活动。</w:t>
      </w:r>
    </w:p>
    <w:p w14:paraId="333A2C33">
      <w:pPr>
        <w:widowControl/>
        <w:spacing w:line="360" w:lineRule="auto"/>
        <w:jc w:val="left"/>
        <w:rPr>
          <w:color w:val="auto"/>
        </w:rPr>
      </w:pPr>
      <w:r>
        <w:rPr>
          <w:rFonts w:hint="eastAsia" w:ascii="宋体" w:hAnsi="宋体" w:eastAsia="宋体" w:cs="宋体"/>
          <w:b/>
          <w:bCs/>
          <w:color w:val="auto"/>
          <w:kern w:val="0"/>
          <w:sz w:val="20"/>
          <w:szCs w:val="20"/>
          <w:lang w:bidi="ar"/>
        </w:rPr>
        <w:t xml:space="preserve">39. 投诉 </w:t>
      </w:r>
    </w:p>
    <w:p w14:paraId="59BE69A8">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39.1 若对质疑答复不满意或质疑答复未在答复期限内作出，质疑供应商可在答复期满后15个工作日内按照《政府采购质疑和投诉办法》的有关规定向招标文件第一章载明的本项目监督管理部门提起投诉。 </w:t>
      </w:r>
    </w:p>
    <w:p w14:paraId="78E836A8">
      <w:pPr>
        <w:widowControl/>
        <w:spacing w:line="360" w:lineRule="auto"/>
        <w:ind w:firstLine="420" w:firstLineChars="200"/>
        <w:jc w:val="left"/>
        <w:rPr>
          <w:rFonts w:cs="宋体" w:asciiTheme="minorEastAsia" w:hAnsiTheme="minorEastAsia"/>
          <w:color w:val="auto"/>
          <w:kern w:val="0"/>
          <w:szCs w:val="21"/>
        </w:rPr>
      </w:pPr>
      <w:r>
        <w:rPr>
          <w:rFonts w:hint="eastAsia" w:ascii="宋体" w:hAnsi="宋体" w:eastAsia="宋体" w:cs="宋体"/>
          <w:color w:val="auto"/>
          <w:kern w:val="0"/>
          <w:szCs w:val="21"/>
          <w:lang w:bidi="ar"/>
        </w:rPr>
        <w:t>39.2 投诉应有明确的请求和必要的证明材料，投诉的事项不得超出已质疑事项的范围。</w:t>
      </w:r>
    </w:p>
    <w:p w14:paraId="7F85C90F">
      <w:pPr>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b/>
          <w:color w:val="auto"/>
          <w:kern w:val="0"/>
          <w:szCs w:val="21"/>
        </w:rPr>
        <w:t>40. 签订合同与备案</w:t>
      </w:r>
    </w:p>
    <w:p w14:paraId="4A7F325E">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采购人应当自中标通知书发出之日起15日内，按照招标文件和中标人投标文件的规定，与中标人签订书面合同。所签订的合同不得对招标文件确定的事项和中标人投标文件作实质性修改。</w:t>
      </w:r>
    </w:p>
    <w:p w14:paraId="0CBC2BF9">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采购人自采购合同签订之日起，2个工作日内到禹州市政府采购监督管理办公室进行合同备案，并登录“河南省政府采购网”进行网上备案。</w:t>
      </w:r>
    </w:p>
    <w:p w14:paraId="29EFB18C">
      <w:pPr>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b/>
          <w:color w:val="auto"/>
          <w:kern w:val="0"/>
          <w:szCs w:val="21"/>
        </w:rPr>
        <w:t>41.履约保证金</w:t>
      </w:r>
    </w:p>
    <w:p w14:paraId="6B7B0346">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“投标人须知前附表”中规定中标人提交履约保证金的，中标人应当以支票、汇票、本票或者金融机构、担保机构出具的保函等非现金形式向采购人提交。履约保证金的数额不得超过政府采购合同金额的10%。</w:t>
      </w:r>
    </w:p>
    <w:p w14:paraId="69399634">
      <w:pPr>
        <w:pStyle w:val="23"/>
        <w:autoSpaceDE w:val="0"/>
        <w:autoSpaceDN w:val="0"/>
        <w:spacing w:line="360" w:lineRule="auto"/>
        <w:ind w:firstLine="0" w:firstLineChars="0"/>
        <w:contextualSpacing/>
        <w:rPr>
          <w:rFonts w:cs="宋体" w:asciiTheme="minorEastAsia" w:hAnsiTheme="minorEastAsia"/>
          <w:color w:val="auto"/>
          <w:kern w:val="0"/>
          <w:szCs w:val="21"/>
        </w:rPr>
      </w:pPr>
      <w:r>
        <w:rPr>
          <w:rFonts w:hint="eastAsia" w:cs="宋体" w:asciiTheme="minorEastAsia" w:hAnsiTheme="minorEastAsia"/>
          <w:b/>
          <w:color w:val="auto"/>
          <w:kern w:val="0"/>
          <w:szCs w:val="21"/>
        </w:rPr>
        <w:t>42.政府采购合同融资</w:t>
      </w:r>
    </w:p>
    <w:p w14:paraId="614439CE">
      <w:pPr>
        <w:pStyle w:val="23"/>
        <w:wordWrap w:val="0"/>
        <w:topLinePunct/>
        <w:autoSpaceDE w:val="0"/>
        <w:autoSpaceDN w:val="0"/>
        <w:adjustRightInd w:val="0"/>
        <w:spacing w:line="360" w:lineRule="auto"/>
        <w:contextualSpacing/>
        <w:outlineLvl w:val="3"/>
        <w:rPr>
          <w:rFonts w:cs="宋体" w:asciiTheme="minorEastAsia" w:hAnsiTheme="minorEastAsia"/>
          <w:color w:val="auto"/>
          <w:kern w:val="0"/>
          <w:szCs w:val="21"/>
        </w:rPr>
      </w:pPr>
      <w:r>
        <w:rPr>
          <w:rFonts w:hint="eastAsia" w:cs="宋体" w:asciiTheme="minorEastAsia" w:hAnsiTheme="minorEastAsia"/>
          <w:color w:val="auto"/>
          <w:kern w:val="0"/>
          <w:szCs w:val="21"/>
        </w:rPr>
        <w:t>42.1  缓解中小企业融资难题</w:t>
      </w:r>
    </w:p>
    <w:p w14:paraId="116A89C7">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3F344706">
      <w:pPr>
        <w:autoSpaceDE w:val="0"/>
        <w:autoSpaceDN w:val="0"/>
        <w:spacing w:line="360" w:lineRule="auto"/>
        <w:ind w:firstLine="420" w:firstLineChars="200"/>
        <w:contextualSpacing/>
        <w:jc w:val="left"/>
        <w:outlineLvl w:val="3"/>
        <w:rPr>
          <w:rFonts w:cs="宋体" w:asciiTheme="minorEastAsia" w:hAnsiTheme="minorEastAsia"/>
          <w:color w:val="auto"/>
          <w:kern w:val="0"/>
          <w:szCs w:val="21"/>
        </w:rPr>
      </w:pPr>
      <w:r>
        <w:rPr>
          <w:rFonts w:hint="eastAsia" w:cs="宋体" w:asciiTheme="minorEastAsia" w:hAnsiTheme="minorEastAsia"/>
          <w:color w:val="auto"/>
          <w:kern w:val="0"/>
          <w:szCs w:val="21"/>
        </w:rPr>
        <w:t>42.2  合作金融机构（排名不分先后）</w:t>
      </w:r>
    </w:p>
    <w:p w14:paraId="53957FB4">
      <w:pPr>
        <w:autoSpaceDE w:val="0"/>
        <w:autoSpaceDN w:val="0"/>
        <w:spacing w:line="480" w:lineRule="exact"/>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1）合作金融机构名称：中原银行许昌分行（小微金融部）</w:t>
      </w:r>
    </w:p>
    <w:p w14:paraId="29510405">
      <w:pPr>
        <w:autoSpaceDE w:val="0"/>
        <w:autoSpaceDN w:val="0"/>
        <w:spacing w:line="480" w:lineRule="exact"/>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联系人及电话：陈阳 13137407575   方金龙  15836539901</w:t>
      </w:r>
    </w:p>
    <w:p w14:paraId="2413EF50">
      <w:pPr>
        <w:autoSpaceDE w:val="0"/>
        <w:autoSpaceDN w:val="0"/>
        <w:spacing w:line="480" w:lineRule="exact"/>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地址：许昌市建安大道与紫云路交汇处中原银行</w:t>
      </w:r>
    </w:p>
    <w:p w14:paraId="2BD08C15">
      <w:pPr>
        <w:autoSpaceDE w:val="0"/>
        <w:autoSpaceDN w:val="0"/>
        <w:spacing w:line="480" w:lineRule="exact"/>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2）合作金融机构名称：浦发银行许昌分行</w:t>
      </w:r>
    </w:p>
    <w:p w14:paraId="7A9AC80F">
      <w:pPr>
        <w:autoSpaceDE w:val="0"/>
        <w:autoSpaceDN w:val="0"/>
        <w:spacing w:line="480" w:lineRule="exact"/>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联系人及电话：赵勇  0374-7313569、7313502 18937459920</w:t>
      </w:r>
    </w:p>
    <w:p w14:paraId="1EF9DDC3">
      <w:pPr>
        <w:autoSpaceDE w:val="0"/>
        <w:autoSpaceDN w:val="0"/>
        <w:spacing w:line="480" w:lineRule="exact"/>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地址：许昌市许继大道1163号许继花园</w:t>
      </w:r>
    </w:p>
    <w:p w14:paraId="72BD547C">
      <w:pPr>
        <w:autoSpaceDE w:val="0"/>
        <w:autoSpaceDN w:val="0"/>
        <w:spacing w:line="480" w:lineRule="exact"/>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3）合作金融机构名称：交通银行许昌分行</w:t>
      </w:r>
    </w:p>
    <w:p w14:paraId="645F004C">
      <w:pPr>
        <w:autoSpaceDE w:val="0"/>
        <w:autoSpaceDN w:val="0"/>
        <w:spacing w:line="480" w:lineRule="exact"/>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联系人：宋纪刚  0374-2369912  13733951305</w:t>
      </w:r>
    </w:p>
    <w:p w14:paraId="2B9B4924">
      <w:pPr>
        <w:autoSpaceDE w:val="0"/>
        <w:autoSpaceDN w:val="0"/>
        <w:spacing w:line="480" w:lineRule="exact"/>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地址：许昌市莲城大道114号</w:t>
      </w:r>
    </w:p>
    <w:p w14:paraId="7F51A245">
      <w:pPr>
        <w:autoSpaceDE w:val="0"/>
        <w:autoSpaceDN w:val="0"/>
        <w:spacing w:line="480" w:lineRule="exact"/>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4）合作金融机构名称：光大银行许昌分行</w:t>
      </w:r>
    </w:p>
    <w:p w14:paraId="79CB3A1B">
      <w:pPr>
        <w:autoSpaceDE w:val="0"/>
        <w:autoSpaceDN w:val="0"/>
        <w:spacing w:line="480" w:lineRule="exact"/>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联系人：李东磊  0374-2928168 18569936868</w:t>
      </w:r>
    </w:p>
    <w:p w14:paraId="0481268F">
      <w:pPr>
        <w:autoSpaceDE w:val="0"/>
        <w:autoSpaceDN w:val="0"/>
        <w:spacing w:line="480" w:lineRule="exact"/>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地址：许昌市魏都区八一路与文峰路交叉口西北角</w:t>
      </w:r>
    </w:p>
    <w:p w14:paraId="69B0DC17">
      <w:pPr>
        <w:autoSpaceDE w:val="0"/>
        <w:autoSpaceDN w:val="0"/>
        <w:spacing w:line="480" w:lineRule="exact"/>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5）合作金融机构名称：招商银行许昌分行</w:t>
      </w:r>
    </w:p>
    <w:p w14:paraId="40F85BA3">
      <w:pPr>
        <w:autoSpaceDE w:val="0"/>
        <w:autoSpaceDN w:val="0"/>
        <w:spacing w:line="480" w:lineRule="exact"/>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联系人及电话：崔星迪  0374-5376058  18839983051</w:t>
      </w:r>
    </w:p>
    <w:p w14:paraId="12E04AAB">
      <w:pPr>
        <w:autoSpaceDE w:val="0"/>
        <w:autoSpaceDN w:val="0"/>
        <w:spacing w:line="480" w:lineRule="exact"/>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地址：许昌市建安大道中段新天下AB座</w:t>
      </w:r>
    </w:p>
    <w:p w14:paraId="419D3C6A">
      <w:pPr>
        <w:autoSpaceDE w:val="0"/>
        <w:autoSpaceDN w:val="0"/>
        <w:spacing w:line="480" w:lineRule="exact"/>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6）合作金融机构名称：邮储银行许昌市分行</w:t>
      </w:r>
    </w:p>
    <w:p w14:paraId="4823947C">
      <w:pPr>
        <w:autoSpaceDE w:val="0"/>
        <w:autoSpaceDN w:val="0"/>
        <w:spacing w:line="480" w:lineRule="exact"/>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联系人及电话：张彦峰13839001972 武松涛18839902679</w:t>
      </w:r>
    </w:p>
    <w:p w14:paraId="18043B0E">
      <w:pPr>
        <w:autoSpaceDE w:val="0"/>
        <w:autoSpaceDN w:val="0"/>
        <w:spacing w:line="480" w:lineRule="exact"/>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徐亚爽15038297574</w:t>
      </w:r>
    </w:p>
    <w:p w14:paraId="755A520A">
      <w:pPr>
        <w:autoSpaceDE w:val="0"/>
        <w:autoSpaceDN w:val="0"/>
        <w:spacing w:line="480" w:lineRule="exact"/>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地址：许昌市莲城大道邮储银行莲城支行二楼</w:t>
      </w:r>
    </w:p>
    <w:p w14:paraId="250A2E30">
      <w:pPr>
        <w:autoSpaceDE w:val="0"/>
        <w:autoSpaceDN w:val="0"/>
        <w:spacing w:line="480" w:lineRule="exact"/>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7）合作金融机构名称：中国银行许昌分行</w:t>
      </w:r>
    </w:p>
    <w:p w14:paraId="129AB84A">
      <w:pPr>
        <w:autoSpaceDE w:val="0"/>
        <w:autoSpaceDN w:val="0"/>
        <w:spacing w:line="480" w:lineRule="exact"/>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联系人及电话：白炜 13938772680   刘晓飞  0374-3338596</w:t>
      </w:r>
    </w:p>
    <w:p w14:paraId="549CA1FC">
      <w:pPr>
        <w:autoSpaceDE w:val="0"/>
        <w:autoSpaceDN w:val="0"/>
        <w:spacing w:line="480" w:lineRule="exact"/>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地址：许昌市魏都区建设路1488号</w:t>
      </w:r>
    </w:p>
    <w:p w14:paraId="17FF15BE">
      <w:pPr>
        <w:autoSpaceDE w:val="0"/>
        <w:autoSpaceDN w:val="0"/>
        <w:spacing w:line="480" w:lineRule="exact"/>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8）合作金融机构名称：中信银行郑州红专路支行</w:t>
      </w:r>
    </w:p>
    <w:p w14:paraId="2FF1E1A8">
      <w:pPr>
        <w:autoSpaceDE w:val="0"/>
        <w:autoSpaceDN w:val="0"/>
        <w:spacing w:line="480" w:lineRule="exact"/>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联系人：韩晨  13253490679</w:t>
      </w:r>
    </w:p>
    <w:p w14:paraId="6D6AB661">
      <w:pPr>
        <w:autoSpaceDE w:val="0"/>
        <w:autoSpaceDN w:val="0"/>
        <w:spacing w:line="480" w:lineRule="exact"/>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地址：郑州市金水区经三路北26号中信银行郑州红专路支行</w:t>
      </w:r>
    </w:p>
    <w:p w14:paraId="31E3AAF7">
      <w:pPr>
        <w:autoSpaceDE w:val="0"/>
        <w:autoSpaceDN w:val="0"/>
        <w:spacing w:line="480" w:lineRule="exact"/>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9）合作金融机构名称：郑州银行许昌分行 </w:t>
      </w:r>
    </w:p>
    <w:p w14:paraId="062285CC">
      <w:pPr>
        <w:autoSpaceDE w:val="0"/>
        <w:autoSpaceDN w:val="0"/>
        <w:spacing w:line="480" w:lineRule="exact"/>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联系人：王晶 0374-2298011 18339062222 </w:t>
      </w:r>
    </w:p>
    <w:p w14:paraId="7573A232">
      <w:pPr>
        <w:autoSpaceDE w:val="0"/>
        <w:autoSpaceDN w:val="0"/>
        <w:spacing w:line="480" w:lineRule="exact"/>
        <w:ind w:firstLine="420" w:firstLineChars="200"/>
        <w:contextualSpacing/>
        <w:jc w:val="left"/>
        <w:rPr>
          <w:color w:val="auto"/>
        </w:rPr>
      </w:pPr>
      <w:r>
        <w:rPr>
          <w:rFonts w:hint="eastAsia" w:cs="宋体" w:asciiTheme="minorEastAsia" w:hAnsiTheme="minorEastAsia"/>
          <w:color w:val="auto"/>
          <w:kern w:val="0"/>
          <w:szCs w:val="21"/>
        </w:rPr>
        <w:t xml:space="preserve">地址：河南省许昌市魏都区莲城大道与魏文路交叉口西南角亨通君成国际大厦 </w:t>
      </w:r>
    </w:p>
    <w:p w14:paraId="7022561E">
      <w:pPr>
        <w:wordWrap w:val="0"/>
        <w:topLinePunct/>
        <w:autoSpaceDE w:val="0"/>
        <w:autoSpaceDN w:val="0"/>
        <w:adjustRightInd w:val="0"/>
        <w:spacing w:line="360" w:lineRule="auto"/>
        <w:ind w:firstLine="420" w:firstLineChars="200"/>
        <w:contextualSpacing/>
        <w:outlineLvl w:val="3"/>
        <w:rPr>
          <w:rFonts w:cs="宋体" w:asciiTheme="minorEastAsia" w:hAnsiTheme="minorEastAsia"/>
          <w:color w:val="auto"/>
          <w:kern w:val="0"/>
          <w:szCs w:val="21"/>
        </w:rPr>
      </w:pPr>
      <w:r>
        <w:rPr>
          <w:rFonts w:hint="eastAsia" w:cs="宋体" w:asciiTheme="minorEastAsia" w:hAnsiTheme="minorEastAsia"/>
          <w:color w:val="auto"/>
          <w:kern w:val="0"/>
          <w:szCs w:val="21"/>
        </w:rPr>
        <w:t>42.3 “政府采购合同融资金融产品推介名录”链接</w:t>
      </w:r>
    </w:p>
    <w:p w14:paraId="704EA3C6">
      <w:pPr>
        <w:widowControl/>
        <w:ind w:firstLine="400" w:firstLineChars="200"/>
        <w:jc w:val="left"/>
        <w:rPr>
          <w:color w:val="auto"/>
        </w:rPr>
      </w:pPr>
      <w:r>
        <w:rPr>
          <w:rFonts w:hint="eastAsia" w:ascii="宋体" w:hAnsi="宋体" w:eastAsia="宋体" w:cs="宋体"/>
          <w:color w:val="auto"/>
          <w:kern w:val="0"/>
          <w:sz w:val="20"/>
          <w:szCs w:val="20"/>
          <w:lang w:bidi="ar"/>
        </w:rPr>
        <w:t>http://ccgp-henan.gov.cn/xuchang/content?infoId=1606365368231095</w:t>
      </w:r>
    </w:p>
    <w:p w14:paraId="13EDCBE8">
      <w:pPr>
        <w:autoSpaceDE w:val="0"/>
        <w:autoSpaceDN w:val="0"/>
        <w:spacing w:line="360" w:lineRule="auto"/>
        <w:contextualSpacing/>
        <w:outlineLvl w:val="0"/>
        <w:rPr>
          <w:rFonts w:cs="宋体" w:asciiTheme="majorEastAsia" w:hAnsiTheme="majorEastAsia" w:eastAsiaTheme="majorEastAsia"/>
          <w:b/>
          <w:color w:val="auto"/>
          <w:kern w:val="0"/>
          <w:sz w:val="32"/>
          <w:szCs w:val="32"/>
        </w:rPr>
      </w:pPr>
    </w:p>
    <w:p w14:paraId="24B44931">
      <w:pPr>
        <w:pStyle w:val="14"/>
        <w:ind w:firstLine="200"/>
        <w:rPr>
          <w:color w:val="auto"/>
        </w:rPr>
      </w:pPr>
    </w:p>
    <w:p w14:paraId="3368A256">
      <w:pPr>
        <w:pStyle w:val="15"/>
        <w:ind w:firstLine="400"/>
        <w:rPr>
          <w:color w:val="auto"/>
        </w:rPr>
      </w:pPr>
    </w:p>
    <w:p w14:paraId="5028864C">
      <w:pPr>
        <w:rPr>
          <w:color w:val="auto"/>
        </w:rPr>
      </w:pPr>
    </w:p>
    <w:p w14:paraId="3DB4EF45">
      <w:pPr>
        <w:pStyle w:val="14"/>
        <w:ind w:firstLine="200"/>
        <w:rPr>
          <w:color w:val="auto"/>
        </w:rPr>
      </w:pPr>
    </w:p>
    <w:p w14:paraId="614C05DA">
      <w:pPr>
        <w:pStyle w:val="15"/>
        <w:ind w:firstLine="400"/>
        <w:rPr>
          <w:color w:val="auto"/>
        </w:rPr>
      </w:pPr>
    </w:p>
    <w:p w14:paraId="3C896997">
      <w:pPr>
        <w:rPr>
          <w:color w:val="auto"/>
        </w:rPr>
      </w:pPr>
    </w:p>
    <w:p w14:paraId="7EA4A72F">
      <w:pPr>
        <w:pStyle w:val="14"/>
        <w:ind w:firstLine="200"/>
        <w:rPr>
          <w:color w:val="auto"/>
        </w:rPr>
      </w:pPr>
    </w:p>
    <w:p w14:paraId="0DAEB468">
      <w:pPr>
        <w:pStyle w:val="15"/>
        <w:ind w:firstLine="400"/>
        <w:rPr>
          <w:color w:val="auto"/>
        </w:rPr>
      </w:pPr>
    </w:p>
    <w:p w14:paraId="024BB6DA">
      <w:pPr>
        <w:rPr>
          <w:color w:val="auto"/>
        </w:rPr>
      </w:pPr>
    </w:p>
    <w:p w14:paraId="2DB27E19">
      <w:pPr>
        <w:pStyle w:val="14"/>
        <w:ind w:firstLine="200"/>
        <w:rPr>
          <w:color w:val="auto"/>
        </w:rPr>
      </w:pPr>
    </w:p>
    <w:p w14:paraId="339C41B4">
      <w:pPr>
        <w:pStyle w:val="15"/>
        <w:ind w:firstLine="400"/>
        <w:rPr>
          <w:color w:val="auto"/>
        </w:rPr>
      </w:pPr>
    </w:p>
    <w:p w14:paraId="0C915EDA">
      <w:pPr>
        <w:rPr>
          <w:color w:val="auto"/>
        </w:rPr>
      </w:pPr>
    </w:p>
    <w:p w14:paraId="3FF0771C">
      <w:pPr>
        <w:pStyle w:val="14"/>
        <w:ind w:firstLine="200"/>
        <w:rPr>
          <w:color w:val="auto"/>
        </w:rPr>
      </w:pPr>
    </w:p>
    <w:p w14:paraId="07164391">
      <w:pPr>
        <w:pStyle w:val="15"/>
        <w:ind w:firstLine="400"/>
        <w:rPr>
          <w:color w:val="auto"/>
        </w:rPr>
      </w:pPr>
    </w:p>
    <w:p w14:paraId="7C2AD5B5">
      <w:pPr>
        <w:rPr>
          <w:color w:val="auto"/>
        </w:rPr>
      </w:pPr>
    </w:p>
    <w:p w14:paraId="12557E43">
      <w:pPr>
        <w:pStyle w:val="14"/>
        <w:ind w:firstLine="200"/>
        <w:rPr>
          <w:color w:val="auto"/>
        </w:rPr>
      </w:pPr>
    </w:p>
    <w:p w14:paraId="74D98D67">
      <w:pPr>
        <w:pStyle w:val="15"/>
        <w:ind w:firstLine="400"/>
        <w:rPr>
          <w:color w:val="auto"/>
        </w:rPr>
      </w:pPr>
    </w:p>
    <w:p w14:paraId="5912AA0B">
      <w:pPr>
        <w:rPr>
          <w:color w:val="auto"/>
        </w:rPr>
      </w:pPr>
    </w:p>
    <w:p w14:paraId="3C124B20">
      <w:pPr>
        <w:pStyle w:val="14"/>
        <w:ind w:firstLine="200"/>
        <w:rPr>
          <w:color w:val="auto"/>
        </w:rPr>
      </w:pPr>
    </w:p>
    <w:p w14:paraId="2A508DED">
      <w:pPr>
        <w:autoSpaceDE w:val="0"/>
        <w:autoSpaceDN w:val="0"/>
        <w:spacing w:line="360" w:lineRule="auto"/>
        <w:ind w:left="964"/>
        <w:contextualSpacing/>
        <w:jc w:val="center"/>
        <w:outlineLvl w:val="0"/>
        <w:rPr>
          <w:rFonts w:cs="宋体" w:asciiTheme="majorEastAsia" w:hAnsiTheme="majorEastAsia" w:eastAsiaTheme="majorEastAsia"/>
          <w:b/>
          <w:color w:val="auto"/>
          <w:kern w:val="0"/>
          <w:sz w:val="36"/>
          <w:szCs w:val="36"/>
        </w:rPr>
      </w:pPr>
      <w:r>
        <w:rPr>
          <w:rFonts w:hint="eastAsia" w:cs="宋体" w:asciiTheme="majorEastAsia" w:hAnsiTheme="majorEastAsia" w:eastAsiaTheme="majorEastAsia"/>
          <w:b/>
          <w:color w:val="auto"/>
          <w:kern w:val="0"/>
          <w:sz w:val="32"/>
          <w:szCs w:val="32"/>
        </w:rPr>
        <w:t>第五章 政府采购政策功能</w:t>
      </w:r>
    </w:p>
    <w:p w14:paraId="6F617A29">
      <w:pPr>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根据《中华人民共和国政府采购法》《中华人民共和国政府采购法实施条例》《政府采购货物和服务招标投标管理办法》等规定，本项目落实节约能源、保护环境、促进中小企业发展、支持监狱企业发展、促进残疾人就业等政府采购政策。</w:t>
      </w:r>
    </w:p>
    <w:p w14:paraId="09987886">
      <w:pPr>
        <w:pStyle w:val="10"/>
        <w:spacing w:line="360" w:lineRule="auto"/>
        <w:ind w:firstLine="422" w:firstLineChars="200"/>
        <w:contextualSpacing/>
        <w:outlineLvl w:val="1"/>
        <w:rPr>
          <w:rFonts w:cs="仿宋_GB2312" w:asciiTheme="minorEastAsia" w:hAnsiTheme="minorEastAsia" w:eastAsiaTheme="minorEastAsia"/>
          <w:b/>
          <w:color w:val="auto"/>
          <w:sz w:val="21"/>
          <w:szCs w:val="21"/>
          <w:lang w:val="zh-CN"/>
        </w:rPr>
      </w:pPr>
      <w:r>
        <w:rPr>
          <w:rFonts w:hint="eastAsia" w:cs="仿宋_GB2312" w:asciiTheme="minorEastAsia" w:hAnsiTheme="minorEastAsia" w:eastAsiaTheme="minorEastAsia"/>
          <w:b/>
          <w:color w:val="auto"/>
          <w:sz w:val="21"/>
          <w:szCs w:val="21"/>
          <w:lang w:val="zh-CN"/>
        </w:rPr>
        <w:t>一、节约能源、保护环境</w:t>
      </w:r>
    </w:p>
    <w:p w14:paraId="39546973">
      <w:pPr>
        <w:pStyle w:val="10"/>
        <w:spacing w:line="360" w:lineRule="auto"/>
        <w:ind w:firstLine="420" w:firstLineChars="200"/>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lang w:val="zh-CN"/>
        </w:rPr>
        <w:t>按照《财政部、发展改革委、生态环境部、市场监管总局关于调整优化节能产品、环境标志产品政府采购执行机制的通知》（财库〔2019〕9号）和</w:t>
      </w:r>
      <w:r>
        <w:rPr>
          <w:rFonts w:hint="eastAsia" w:cs="仿宋_GB2312" w:asciiTheme="minorEastAsia" w:hAnsiTheme="minorEastAsia" w:eastAsiaTheme="minorEastAsia"/>
          <w:color w:val="auto"/>
          <w:sz w:val="21"/>
          <w:szCs w:val="21"/>
        </w:rPr>
        <w:t>财政部、生态环境部</w:t>
      </w:r>
      <w:r>
        <w:rPr>
          <w:rFonts w:hint="eastAsia" w:cs="仿宋_GB2312" w:asciiTheme="minorEastAsia" w:hAnsiTheme="minorEastAsia" w:eastAsiaTheme="minorEastAsia"/>
          <w:color w:val="auto"/>
          <w:sz w:val="21"/>
          <w:szCs w:val="21"/>
          <w:lang w:val="zh-CN"/>
        </w:rPr>
        <w:t>《关于印发环境标志产品政府采购品目清单的通知》</w:t>
      </w:r>
      <w:r>
        <w:rPr>
          <w:rFonts w:hint="eastAsia" w:cs="仿宋_GB2312" w:asciiTheme="minorEastAsia" w:hAnsiTheme="minorEastAsia" w:eastAsiaTheme="minorEastAsia"/>
          <w:color w:val="auto"/>
          <w:sz w:val="21"/>
          <w:szCs w:val="21"/>
        </w:rPr>
        <w:t>（财库〔2019〕18号）以及</w:t>
      </w:r>
      <w:r>
        <w:rPr>
          <w:rFonts w:hint="eastAsia" w:cs="仿宋_GB2312" w:asciiTheme="minorEastAsia" w:hAnsiTheme="minorEastAsia" w:eastAsiaTheme="minorEastAsia"/>
          <w:color w:val="auto"/>
          <w:sz w:val="21"/>
          <w:szCs w:val="21"/>
          <w:lang w:val="zh-CN"/>
        </w:rPr>
        <w:t>财政部、发展改革委</w:t>
      </w:r>
      <w:r>
        <w:rPr>
          <w:rFonts w:hint="eastAsia" w:cs="仿宋_GB2312" w:asciiTheme="minorEastAsia" w:hAnsiTheme="minorEastAsia" w:eastAsiaTheme="minorEastAsia"/>
          <w:color w:val="auto"/>
          <w:sz w:val="21"/>
          <w:szCs w:val="21"/>
        </w:rPr>
        <w:t>《关于印发节能产品政府采购品目清单的通知》（财库〔2019〕19号）</w:t>
      </w:r>
      <w:r>
        <w:rPr>
          <w:rFonts w:hint="eastAsia" w:cs="仿宋_GB2312" w:asciiTheme="minorEastAsia" w:hAnsiTheme="minorEastAsia" w:eastAsiaTheme="minorEastAsia"/>
          <w:color w:val="auto"/>
          <w:sz w:val="21"/>
          <w:szCs w:val="21"/>
          <w:lang w:val="zh-CN"/>
        </w:rPr>
        <w:t>，</w:t>
      </w:r>
      <w:r>
        <w:rPr>
          <w:rFonts w:hint="eastAsia" w:cs="仿宋_GB2312" w:asciiTheme="minorEastAsia" w:hAnsiTheme="minorEastAsia" w:eastAsiaTheme="minorEastAsia"/>
          <w:color w:val="auto"/>
          <w:sz w:val="21"/>
          <w:szCs w:val="21"/>
        </w:rPr>
        <w:t>采购政府强</w:t>
      </w:r>
      <w:r>
        <w:rPr>
          <w:rFonts w:hint="eastAsia" w:cs="仿宋_GB2312" w:asciiTheme="minorEastAsia" w:hAnsiTheme="minorEastAsia" w:eastAsiaTheme="minorEastAsia"/>
          <w:color w:val="auto"/>
          <w:sz w:val="21"/>
          <w:szCs w:val="21"/>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765E202A">
      <w:pPr>
        <w:pStyle w:val="10"/>
        <w:numPr>
          <w:ilvl w:val="0"/>
          <w:numId w:val="6"/>
        </w:numPr>
        <w:spacing w:line="360" w:lineRule="auto"/>
        <w:ind w:firstLine="422" w:firstLineChars="200"/>
        <w:contextualSpacing/>
        <w:outlineLvl w:val="1"/>
        <w:rPr>
          <w:rFonts w:cs="仿宋_GB2312" w:asciiTheme="minorEastAsia" w:hAnsiTheme="minorEastAsia"/>
          <w:b/>
          <w:color w:val="auto"/>
          <w:sz w:val="21"/>
          <w:szCs w:val="21"/>
          <w:lang w:val="zh-CN"/>
        </w:rPr>
      </w:pPr>
      <w:r>
        <w:rPr>
          <w:rFonts w:hint="eastAsia" w:cs="仿宋_GB2312" w:asciiTheme="minorEastAsia" w:hAnsiTheme="minorEastAsia"/>
          <w:b/>
          <w:color w:val="auto"/>
          <w:sz w:val="21"/>
          <w:szCs w:val="21"/>
          <w:lang w:val="zh-CN"/>
        </w:rPr>
        <w:t>促进中小企业发展（不含民办非企业）</w:t>
      </w:r>
    </w:p>
    <w:p w14:paraId="1404DEBA">
      <w:pPr>
        <w:pStyle w:val="10"/>
        <w:numPr>
          <w:ilvl w:val="0"/>
          <w:numId w:val="7"/>
        </w:numPr>
        <w:spacing w:line="480" w:lineRule="exact"/>
        <w:ind w:left="420" w:leftChars="200"/>
        <w:contextualSpacing/>
        <w:rPr>
          <w:rFonts w:cs="仿宋_GB2312" w:asciiTheme="minorEastAsia" w:hAnsiTheme="minorEastAsia"/>
          <w:bCs/>
          <w:color w:val="auto"/>
          <w:sz w:val="21"/>
          <w:szCs w:val="21"/>
          <w:lang w:val="zh-CN"/>
        </w:rPr>
      </w:pPr>
      <w:r>
        <w:rPr>
          <w:rFonts w:hint="eastAsia" w:cs="仿宋_GB2312" w:asciiTheme="minorEastAsia" w:hAnsiTheme="minorEastAsia"/>
          <w:bCs/>
          <w:color w:val="auto"/>
          <w:sz w:val="21"/>
          <w:szCs w:val="21"/>
          <w:lang w:val="zh-CN"/>
        </w:rPr>
        <w:t>专门面向中小企业预留采购份额（本项目专门面向</w:t>
      </w:r>
      <w:r>
        <w:rPr>
          <w:rFonts w:hint="eastAsia" w:cs="仿宋_GB2312" w:asciiTheme="minorEastAsia" w:hAnsiTheme="minorEastAsia"/>
          <w:bCs/>
          <w:color w:val="auto"/>
          <w:sz w:val="21"/>
          <w:szCs w:val="21"/>
        </w:rPr>
        <w:t>中小</w:t>
      </w:r>
      <w:r>
        <w:rPr>
          <w:rFonts w:hint="eastAsia" w:cs="仿宋_GB2312" w:asciiTheme="minorEastAsia" w:hAnsiTheme="minorEastAsia"/>
          <w:bCs/>
          <w:color w:val="auto"/>
          <w:sz w:val="21"/>
          <w:szCs w:val="21"/>
          <w:lang w:val="zh-CN"/>
        </w:rPr>
        <w:t>企业采购，不再执行价格评审</w:t>
      </w:r>
    </w:p>
    <w:p w14:paraId="19E1359A">
      <w:pPr>
        <w:pStyle w:val="10"/>
        <w:spacing w:line="480" w:lineRule="exact"/>
        <w:contextualSpacing/>
        <w:rPr>
          <w:rFonts w:cs="仿宋_GB2312" w:asciiTheme="minorEastAsia" w:hAnsiTheme="minorEastAsia"/>
          <w:bCs/>
          <w:color w:val="auto"/>
          <w:sz w:val="21"/>
          <w:szCs w:val="21"/>
          <w:lang w:val="zh-CN"/>
        </w:rPr>
      </w:pPr>
      <w:r>
        <w:rPr>
          <w:rFonts w:hint="eastAsia" w:cs="仿宋_GB2312" w:asciiTheme="minorEastAsia" w:hAnsiTheme="minorEastAsia"/>
          <w:bCs/>
          <w:color w:val="auto"/>
          <w:sz w:val="21"/>
          <w:szCs w:val="21"/>
          <w:lang w:val="zh-CN"/>
        </w:rPr>
        <w:t xml:space="preserve">优惠的扶持政策） </w:t>
      </w:r>
    </w:p>
    <w:p w14:paraId="6FD218FA">
      <w:pPr>
        <w:pStyle w:val="10"/>
        <w:spacing w:line="480" w:lineRule="exact"/>
        <w:ind w:left="420" w:leftChars="200"/>
        <w:contextualSpacing/>
        <w:rPr>
          <w:color w:val="auto"/>
          <w:lang w:val="zh-CN"/>
        </w:rPr>
      </w:pPr>
      <w:r>
        <w:rPr>
          <w:rFonts w:hint="eastAsia" w:cs="仿宋_GB2312" w:asciiTheme="minorEastAsia" w:hAnsiTheme="minorEastAsia"/>
          <w:bCs/>
          <w:color w:val="auto"/>
          <w:sz w:val="21"/>
          <w:szCs w:val="21"/>
          <w:lang w:val="zh-CN"/>
        </w:rPr>
        <w:t>（二）非专门面向中小企业预留采购份额</w:t>
      </w:r>
    </w:p>
    <w:p w14:paraId="6A152C53">
      <w:pPr>
        <w:topLinePunct/>
        <w:spacing w:line="360" w:lineRule="auto"/>
        <w:ind w:firstLine="420" w:firstLineChars="200"/>
        <w:contextualSpacing/>
        <w:rPr>
          <w:rFonts w:cs="仿宋_GB2312" w:asciiTheme="minorEastAsia" w:hAnsiTheme="minorEastAsia"/>
          <w:color w:val="auto"/>
          <w:szCs w:val="21"/>
          <w:lang w:val="zh-CN"/>
        </w:rPr>
      </w:pPr>
      <w:r>
        <w:rPr>
          <w:rFonts w:hint="eastAsia" w:ascii="ˎ̥" w:hAnsi="ˎ̥"/>
          <w:color w:val="auto"/>
        </w:rPr>
        <w:t>1.</w:t>
      </w:r>
      <w:r>
        <w:rPr>
          <w:rFonts w:hint="eastAsia" w:cs="仿宋_GB2312" w:asciiTheme="minorEastAsia" w:hAnsiTheme="minorEastAsia"/>
          <w:color w:val="auto"/>
          <w:szCs w:val="21"/>
          <w:lang w:val="zh-CN"/>
        </w:rPr>
        <w:t>根据财政部、工业和信息化部《政府采购促进中小企业发展管理办法》（财库〔2020〕46号）、《关于进一步加大政府采购支持中小企业力度的通知》（财库〔2022〕19号）规定，对符合该办法规定的小型和微型企业报价给予20%</w:t>
      </w:r>
      <w:r>
        <w:rPr>
          <w:rFonts w:hint="eastAsia" w:ascii="ˎ̥" w:hAnsi="ˎ̥"/>
          <w:color w:val="auto"/>
        </w:rPr>
        <w:t>（10%—20%）</w:t>
      </w:r>
      <w:r>
        <w:rPr>
          <w:rFonts w:hint="eastAsia" w:cs="仿宋_GB2312" w:asciiTheme="minorEastAsia" w:hAnsiTheme="minorEastAsia"/>
          <w:color w:val="auto"/>
          <w:szCs w:val="21"/>
          <w:lang w:val="zh-CN"/>
        </w:rPr>
        <w:t>的扣除，用扣除后的价格参与评审。</w:t>
      </w:r>
    </w:p>
    <w:p w14:paraId="49524F95">
      <w:pPr>
        <w:spacing w:line="360" w:lineRule="auto"/>
        <w:ind w:firstLine="420" w:firstLineChars="200"/>
        <w:contextualSpacing/>
        <w:rPr>
          <w:rFonts w:ascii="ˎ̥" w:hAnsi="ˎ̥"/>
          <w:color w:val="auto"/>
        </w:rPr>
      </w:pPr>
      <w:r>
        <w:rPr>
          <w:rFonts w:hint="eastAsia" w:ascii="ˎ̥" w:hAnsi="ˎ̥"/>
          <w:color w:val="auto"/>
        </w:rPr>
        <w:t>2.</w:t>
      </w:r>
      <w:r>
        <w:rPr>
          <w:rFonts w:ascii="ˎ̥" w:hAnsi="ˎ̥"/>
          <w:color w:val="auto"/>
        </w:rPr>
        <w:t>在货物采购项目中，供应商提供的货物既有中小企业制造货物，也有大型企业制造货物的，不享受</w:t>
      </w:r>
      <w:r>
        <w:rPr>
          <w:rFonts w:hint="eastAsia" w:cs="仿宋_GB2312" w:asciiTheme="minorEastAsia" w:hAnsiTheme="minorEastAsia"/>
          <w:color w:val="auto"/>
          <w:szCs w:val="21"/>
          <w:lang w:val="zh-CN"/>
        </w:rPr>
        <w:t>《政府采购促进中小企业发展管理办法》（财库〔2020〕46号）</w:t>
      </w:r>
      <w:r>
        <w:rPr>
          <w:rFonts w:ascii="ˎ̥" w:hAnsi="ˎ̥"/>
          <w:color w:val="auto"/>
        </w:rPr>
        <w:t>规定的中小企业扶持政策。</w:t>
      </w:r>
    </w:p>
    <w:p w14:paraId="75C3E263">
      <w:pPr>
        <w:spacing w:line="360" w:lineRule="auto"/>
        <w:ind w:firstLine="420" w:firstLineChars="200"/>
        <w:jc w:val="left"/>
        <w:rPr>
          <w:rFonts w:ascii="宋体" w:hAnsi="宋体"/>
          <w:color w:val="auto"/>
          <w:szCs w:val="21"/>
        </w:rPr>
      </w:pPr>
      <w:r>
        <w:rPr>
          <w:rFonts w:hint="eastAsia" w:ascii="ˎ̥" w:hAnsi="ˎ̥"/>
          <w:color w:val="auto"/>
        </w:rPr>
        <w:t>3.</w:t>
      </w:r>
      <w:r>
        <w:rPr>
          <w:rFonts w:ascii="ˎ̥" w:hAnsi="ˎ̥"/>
          <w:color w:val="auto"/>
        </w:rPr>
        <w:t>以联合体形式参加政府采购活动，联合体各方均为中小企业的，联合体视同中小企业。其中，联合体各方均为小微企业的，联合体视同小微企业</w:t>
      </w:r>
      <w:r>
        <w:rPr>
          <w:rFonts w:hint="eastAsia" w:ascii="ˎ̥" w:hAnsi="ˎ̥"/>
          <w:color w:val="auto"/>
        </w:rPr>
        <w:t>。</w:t>
      </w:r>
    </w:p>
    <w:p w14:paraId="76D0F94E">
      <w:pPr>
        <w:spacing w:line="360" w:lineRule="auto"/>
        <w:ind w:firstLine="420" w:firstLineChars="200"/>
        <w:contextualSpacing/>
        <w:rPr>
          <w:rFonts w:ascii="ˎ̥" w:hAnsi="ˎ̥"/>
          <w:color w:val="auto"/>
        </w:rPr>
      </w:pPr>
      <w:r>
        <w:rPr>
          <w:rFonts w:hint="eastAsia" w:ascii="ˎ̥" w:hAnsi="ˎ̥"/>
          <w:color w:val="auto"/>
        </w:rPr>
        <w:t>4.</w:t>
      </w:r>
      <w:r>
        <w:rPr>
          <w:rFonts w:ascii="ˎ̥" w:hAnsi="ˎ̥"/>
          <w:color w:val="auto"/>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ˎ̥" w:hAnsi="ˎ̥"/>
          <w:color w:val="auto"/>
        </w:rPr>
        <w:t>6</w:t>
      </w:r>
      <w:r>
        <w:rPr>
          <w:rFonts w:ascii="ˎ̥" w:hAnsi="ˎ̥"/>
          <w:color w:val="auto"/>
        </w:rPr>
        <w:t>%（</w:t>
      </w:r>
      <w:r>
        <w:rPr>
          <w:rFonts w:hint="eastAsia" w:ascii="ˎ̥" w:hAnsi="ˎ̥"/>
          <w:color w:val="auto"/>
        </w:rPr>
        <w:t>4%—6%</w:t>
      </w:r>
      <w:r>
        <w:rPr>
          <w:rFonts w:ascii="ˎ̥" w:hAnsi="ˎ̥"/>
          <w:color w:val="auto"/>
        </w:rPr>
        <w:t>）的扣除，用扣除后的价格参加评审。组成联合体或者接受分包的小微企业与联合体内其他企业、分包企业之间存在直接控股、管理关系的，不享受价格扣除优惠政策。</w:t>
      </w:r>
    </w:p>
    <w:p w14:paraId="49F92397">
      <w:pPr>
        <w:topLinePunct/>
        <w:spacing w:line="360" w:lineRule="auto"/>
        <w:ind w:firstLine="420" w:firstLineChars="200"/>
        <w:contextualSpacing/>
        <w:rPr>
          <w:rFonts w:ascii="ˎ̥" w:hAnsi="ˎ̥"/>
          <w:color w:val="auto"/>
        </w:rPr>
      </w:pPr>
      <w:r>
        <w:rPr>
          <w:rFonts w:hint="eastAsia" w:ascii="ˎ̥" w:hAnsi="ˎ̥"/>
          <w:color w:val="auto"/>
        </w:rPr>
        <w:t>5.按照本次采购标的所属行业的划型标准，符合条件的中小企业应按照招标文件格式要求提供《中小企业声明函》，</w:t>
      </w:r>
      <w:r>
        <w:rPr>
          <w:rFonts w:ascii="ˎ̥" w:hAnsi="ˎ̥"/>
          <w:color w:val="auto"/>
        </w:rPr>
        <w:t>否则不得享受相关中小企业扶持政策。</w:t>
      </w:r>
    </w:p>
    <w:p w14:paraId="75D7343D">
      <w:pPr>
        <w:topLinePunct/>
        <w:spacing w:line="360" w:lineRule="auto"/>
        <w:ind w:firstLine="422" w:firstLineChars="200"/>
        <w:contextualSpacing/>
        <w:outlineLvl w:val="1"/>
        <w:rPr>
          <w:rFonts w:cs="仿宋_GB2312" w:asciiTheme="minorEastAsia" w:hAnsiTheme="minorEastAsia"/>
          <w:b/>
          <w:color w:val="auto"/>
          <w:szCs w:val="21"/>
          <w:lang w:val="zh-CN"/>
        </w:rPr>
      </w:pPr>
      <w:r>
        <w:rPr>
          <w:rFonts w:hint="eastAsia" w:cs="仿宋_GB2312" w:asciiTheme="minorEastAsia" w:hAnsiTheme="minorEastAsia"/>
          <w:b/>
          <w:color w:val="auto"/>
          <w:szCs w:val="21"/>
          <w:lang w:val="zh-CN"/>
        </w:rPr>
        <w:t>三、支持监狱企业发展</w:t>
      </w:r>
    </w:p>
    <w:p w14:paraId="5BFC06F0">
      <w:pPr>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按照财政部、司法部发布的《关于政府采购支持监狱企业发展有关问题的通知》（</w:t>
      </w:r>
      <w:bookmarkStart w:id="3" w:name="OLE_LINK6"/>
      <w:r>
        <w:rPr>
          <w:rFonts w:hint="eastAsia" w:cs="仿宋_GB2312" w:asciiTheme="minorEastAsia" w:hAnsiTheme="minorEastAsia"/>
          <w:color w:val="auto"/>
          <w:szCs w:val="21"/>
          <w:lang w:val="zh-CN"/>
        </w:rPr>
        <w:t>财库〔2014〕68号</w:t>
      </w:r>
      <w:bookmarkEnd w:id="3"/>
      <w:r>
        <w:rPr>
          <w:rFonts w:hint="eastAsia" w:cs="仿宋_GB2312" w:asciiTheme="minorEastAsia" w:hAnsiTheme="minorEastAsia"/>
          <w:color w:val="auto"/>
          <w:szCs w:val="21"/>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6EA30BE9">
      <w:pPr>
        <w:spacing w:line="360" w:lineRule="auto"/>
        <w:ind w:firstLine="422" w:firstLineChars="200"/>
        <w:contextualSpacing/>
        <w:outlineLvl w:val="1"/>
        <w:rPr>
          <w:rFonts w:cs="仿宋_GB2312" w:asciiTheme="minorEastAsia" w:hAnsiTheme="minorEastAsia"/>
          <w:b/>
          <w:color w:val="auto"/>
          <w:szCs w:val="21"/>
          <w:lang w:val="zh-CN"/>
        </w:rPr>
      </w:pPr>
      <w:r>
        <w:rPr>
          <w:rFonts w:hint="eastAsia" w:cs="仿宋_GB2312" w:asciiTheme="minorEastAsia" w:hAnsiTheme="minorEastAsia"/>
          <w:b/>
          <w:color w:val="auto"/>
          <w:szCs w:val="21"/>
          <w:lang w:val="zh-CN"/>
        </w:rPr>
        <w:t>四、促进残疾人就业</w:t>
      </w:r>
    </w:p>
    <w:p w14:paraId="000CEAFA">
      <w:pPr>
        <w:spacing w:line="360" w:lineRule="auto"/>
        <w:ind w:firstLine="420" w:firstLineChars="200"/>
        <w:rPr>
          <w:rFonts w:ascii="宋体" w:hAnsi="宋体"/>
          <w:color w:val="auto"/>
          <w:szCs w:val="21"/>
          <w:lang w:val="en-GB"/>
        </w:rPr>
      </w:pPr>
      <w:r>
        <w:rPr>
          <w:rFonts w:hint="eastAsia" w:cs="仿宋_GB2312" w:asciiTheme="minorEastAsia" w:hAnsiTheme="minorEastAsia"/>
          <w:color w:val="auto"/>
          <w:szCs w:val="21"/>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color w:val="auto"/>
          <w:szCs w:val="21"/>
        </w:rPr>
        <w:t>残疾人福利性单位属于小型、微型企业的，不重复享受政策。</w:t>
      </w:r>
    </w:p>
    <w:p w14:paraId="0A9F19B8">
      <w:pPr>
        <w:pStyle w:val="10"/>
        <w:spacing w:line="360" w:lineRule="auto"/>
        <w:ind w:firstLine="420" w:firstLineChars="200"/>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14AA515C">
      <w:pPr>
        <w:pStyle w:val="10"/>
        <w:spacing w:line="360" w:lineRule="auto"/>
        <w:ind w:firstLine="420" w:firstLineChars="200"/>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lang w:val="zh-CN"/>
        </w:rPr>
        <w:t>3.中标人为残疾人福利性单位的，招标人应当随中标结果同时公告其《残疾人福利性单位声明函》，接受社会监督。</w:t>
      </w:r>
    </w:p>
    <w:p w14:paraId="64FFE951">
      <w:pPr>
        <w:widowControl/>
        <w:spacing w:line="360" w:lineRule="auto"/>
        <w:ind w:firstLine="422" w:firstLineChars="200"/>
        <w:jc w:val="left"/>
        <w:rPr>
          <w:rFonts w:asciiTheme="minorEastAsia" w:hAnsiTheme="minorEastAsia" w:cstheme="minorEastAsia"/>
          <w:color w:val="auto"/>
          <w:szCs w:val="21"/>
        </w:rPr>
      </w:pPr>
      <w:r>
        <w:rPr>
          <w:rFonts w:hint="eastAsia" w:asciiTheme="minorEastAsia" w:hAnsiTheme="minorEastAsia" w:cstheme="minorEastAsia"/>
          <w:b/>
          <w:bCs/>
          <w:color w:val="auto"/>
          <w:kern w:val="0"/>
          <w:szCs w:val="21"/>
          <w:lang w:bidi="ar"/>
        </w:rPr>
        <w:t xml:space="preserve">五、实施本国产品 </w:t>
      </w:r>
    </w:p>
    <w:p w14:paraId="48A6A73B">
      <w:pPr>
        <w:widowControl/>
        <w:spacing w:line="360" w:lineRule="auto"/>
        <w:ind w:firstLine="420" w:firstLineChars="200"/>
        <w:jc w:val="left"/>
        <w:rPr>
          <w:rFonts w:asciiTheme="minorEastAsia" w:hAnsiTheme="minorEastAsia" w:cstheme="minorEastAsia"/>
          <w:color w:val="auto"/>
          <w:szCs w:val="21"/>
        </w:rPr>
      </w:pPr>
      <w:r>
        <w:rPr>
          <w:rFonts w:hint="eastAsia" w:asciiTheme="minorEastAsia" w:hAnsiTheme="minorEastAsia" w:cstheme="minorEastAsia"/>
          <w:color w:val="auto"/>
          <w:kern w:val="0"/>
          <w:szCs w:val="21"/>
          <w:lang w:bidi="ar"/>
        </w:rPr>
        <w:t xml:space="preserve">1.对本国产品的支持政策。 </w:t>
      </w:r>
    </w:p>
    <w:p w14:paraId="3C6A4BCA">
      <w:pPr>
        <w:widowControl/>
        <w:spacing w:line="360" w:lineRule="auto"/>
        <w:ind w:firstLine="420" w:firstLineChars="200"/>
        <w:jc w:val="left"/>
        <w:rPr>
          <w:rFonts w:asciiTheme="minorEastAsia" w:hAnsiTheme="minorEastAsia" w:cstheme="minorEastAsia"/>
          <w:color w:val="auto"/>
          <w:szCs w:val="21"/>
        </w:rPr>
      </w:pPr>
      <w:r>
        <w:rPr>
          <w:rFonts w:hint="eastAsia" w:asciiTheme="minorEastAsia" w:hAnsiTheme="minorEastAsia" w:cstheme="minorEastAsia"/>
          <w:color w:val="auto"/>
          <w:kern w:val="0"/>
          <w:szCs w:val="21"/>
          <w:lang w:bidi="ar"/>
        </w:rPr>
        <w:t xml:space="preserve">政府采购活动中既有本国产品又有非本国产品参与竞争的，依法对本国产品给予价格评审优 </w:t>
      </w:r>
    </w:p>
    <w:p w14:paraId="54EA578D">
      <w:pPr>
        <w:widowControl/>
        <w:spacing w:line="360" w:lineRule="auto"/>
        <w:jc w:val="left"/>
        <w:rPr>
          <w:rFonts w:asciiTheme="minorEastAsia" w:hAnsiTheme="minorEastAsia" w:cstheme="minorEastAsia"/>
          <w:color w:val="auto"/>
          <w:szCs w:val="21"/>
        </w:rPr>
      </w:pPr>
      <w:r>
        <w:rPr>
          <w:rFonts w:hint="eastAsia" w:asciiTheme="minorEastAsia" w:hAnsiTheme="minorEastAsia" w:cstheme="minorEastAsia"/>
          <w:color w:val="auto"/>
          <w:kern w:val="0"/>
          <w:szCs w:val="21"/>
          <w:lang w:bidi="ar"/>
        </w:rPr>
        <w:t xml:space="preserve">惠，对本国产品的报价给予20%的价格扣除，用扣除后的价格参与评审。 </w:t>
      </w:r>
    </w:p>
    <w:p w14:paraId="3D2DADE4">
      <w:pPr>
        <w:widowControl/>
        <w:spacing w:line="360" w:lineRule="auto"/>
        <w:ind w:firstLine="420" w:firstLineChars="200"/>
        <w:jc w:val="left"/>
        <w:rPr>
          <w:rFonts w:asciiTheme="minorEastAsia" w:hAnsiTheme="minorEastAsia" w:cstheme="minorEastAsia"/>
          <w:color w:val="auto"/>
          <w:szCs w:val="21"/>
        </w:rPr>
      </w:pPr>
      <w:r>
        <w:rPr>
          <w:rFonts w:hint="eastAsia" w:asciiTheme="minorEastAsia" w:hAnsiTheme="minorEastAsia" w:cstheme="minorEastAsia"/>
          <w:color w:val="auto"/>
          <w:kern w:val="0"/>
          <w:szCs w:val="21"/>
          <w:lang w:bidi="ar"/>
        </w:rPr>
        <w:t xml:space="preserve">当采购项目或者采购包中含有多种产品，供应商为该采购项目或者采购包提供的符合本国产 </w:t>
      </w:r>
    </w:p>
    <w:p w14:paraId="1C74CC5C">
      <w:pPr>
        <w:widowControl/>
        <w:spacing w:line="360" w:lineRule="auto"/>
        <w:jc w:val="left"/>
        <w:rPr>
          <w:rFonts w:asciiTheme="minorEastAsia" w:hAnsiTheme="minorEastAsia" w:cstheme="minorEastAsia"/>
          <w:color w:val="auto"/>
          <w:szCs w:val="21"/>
        </w:rPr>
      </w:pPr>
      <w:r>
        <w:rPr>
          <w:rFonts w:hint="eastAsia" w:asciiTheme="minorEastAsia" w:hAnsiTheme="minorEastAsia" w:cstheme="minorEastAsia"/>
          <w:color w:val="auto"/>
          <w:kern w:val="0"/>
          <w:szCs w:val="21"/>
          <w:lang w:bidi="ar"/>
        </w:rPr>
        <w:t xml:space="preserve">品标准的产品成本之和占该供应商提供的全部产品成本之和的比例达到80%以上时，依法对该供应 商提供的全部产品给予价格评审优惠，即对该供应商提供的全部产品的总报价给予20%的价格扣除， 用扣除后的价格参与评审。 </w:t>
      </w:r>
    </w:p>
    <w:p w14:paraId="47D0B8AB">
      <w:pPr>
        <w:widowControl/>
        <w:spacing w:line="360" w:lineRule="auto"/>
        <w:ind w:firstLine="420" w:firstLineChars="200"/>
        <w:jc w:val="left"/>
        <w:rPr>
          <w:rFonts w:asciiTheme="minorEastAsia" w:hAnsiTheme="minorEastAsia" w:cstheme="minorEastAsia"/>
          <w:color w:val="auto"/>
          <w:szCs w:val="21"/>
        </w:rPr>
      </w:pPr>
      <w:r>
        <w:rPr>
          <w:rFonts w:hint="eastAsia" w:asciiTheme="minorEastAsia" w:hAnsiTheme="minorEastAsia" w:cstheme="minorEastAsia"/>
          <w:color w:val="auto"/>
          <w:kern w:val="0"/>
          <w:szCs w:val="21"/>
          <w:lang w:bidi="ar"/>
        </w:rPr>
        <w:t xml:space="preserve">2.政策执行要求 </w:t>
      </w:r>
    </w:p>
    <w:p w14:paraId="2D494A65">
      <w:pPr>
        <w:widowControl/>
        <w:spacing w:line="360" w:lineRule="auto"/>
        <w:ind w:firstLine="420" w:firstLineChars="200"/>
        <w:jc w:val="left"/>
        <w:rPr>
          <w:rFonts w:asciiTheme="minorEastAsia" w:hAnsiTheme="minorEastAsia" w:cstheme="minorEastAsia"/>
          <w:color w:val="auto"/>
          <w:szCs w:val="21"/>
        </w:rPr>
      </w:pPr>
      <w:r>
        <w:rPr>
          <w:rFonts w:hint="eastAsia" w:asciiTheme="minorEastAsia" w:hAnsiTheme="minorEastAsia" w:cstheme="minorEastAsia"/>
          <w:color w:val="auto"/>
          <w:kern w:val="0"/>
          <w:szCs w:val="21"/>
          <w:lang w:bidi="ar"/>
        </w:rPr>
        <w:t xml:space="preserve">根据《国务院办公厅关于在政府采购中实施本国产品标准及相关政策的通知》（国办发〔2025〕 </w:t>
      </w:r>
    </w:p>
    <w:p w14:paraId="6FB7C919">
      <w:pPr>
        <w:widowControl/>
        <w:spacing w:line="360" w:lineRule="auto"/>
        <w:jc w:val="left"/>
        <w:rPr>
          <w:rFonts w:asciiTheme="minorEastAsia" w:hAnsiTheme="minorEastAsia" w:cstheme="minorEastAsia"/>
          <w:color w:val="auto"/>
          <w:szCs w:val="21"/>
        </w:rPr>
      </w:pPr>
      <w:r>
        <w:rPr>
          <w:rFonts w:hint="eastAsia" w:asciiTheme="minorEastAsia" w:hAnsiTheme="minorEastAsia" w:cstheme="minorEastAsia"/>
          <w:color w:val="auto"/>
          <w:kern w:val="0"/>
          <w:szCs w:val="21"/>
          <w:lang w:bidi="ar"/>
        </w:rPr>
        <w:t xml:space="preserve">34 号），供应商对其提供的产品应当按照招标文件格式要求出具《关于符合本国产品标准的声明 </w:t>
      </w:r>
    </w:p>
    <w:p w14:paraId="78AABE10">
      <w:pPr>
        <w:widowControl/>
        <w:spacing w:line="360" w:lineRule="auto"/>
        <w:jc w:val="left"/>
        <w:rPr>
          <w:rFonts w:asciiTheme="minorEastAsia" w:hAnsiTheme="minorEastAsia" w:cstheme="minorEastAsia"/>
          <w:color w:val="auto"/>
          <w:szCs w:val="21"/>
        </w:rPr>
      </w:pPr>
      <w:r>
        <w:rPr>
          <w:rFonts w:hint="eastAsia" w:asciiTheme="minorEastAsia" w:hAnsiTheme="minorEastAsia" w:cstheme="minorEastAsia"/>
          <w:color w:val="auto"/>
          <w:kern w:val="0"/>
          <w:szCs w:val="21"/>
          <w:lang w:bidi="ar"/>
        </w:rPr>
        <w:t xml:space="preserve">函》或财政部会同有关部门规定的有关证明文件。出具符合要求的《声明函》或有关证明文件的， </w:t>
      </w:r>
    </w:p>
    <w:p w14:paraId="494A60ED">
      <w:pPr>
        <w:widowControl/>
        <w:spacing w:line="360" w:lineRule="auto"/>
        <w:jc w:val="left"/>
        <w:rPr>
          <w:rFonts w:asciiTheme="minorEastAsia" w:hAnsiTheme="minorEastAsia" w:cstheme="minorEastAsia"/>
          <w:color w:val="auto"/>
          <w:szCs w:val="21"/>
        </w:rPr>
      </w:pPr>
      <w:r>
        <w:rPr>
          <w:rFonts w:hint="eastAsia" w:asciiTheme="minorEastAsia" w:hAnsiTheme="minorEastAsia" w:cstheme="minorEastAsia"/>
          <w:color w:val="auto"/>
          <w:kern w:val="0"/>
          <w:szCs w:val="21"/>
          <w:lang w:bidi="ar"/>
        </w:rPr>
        <w:t xml:space="preserve">该产品视为本国产品。采购人、采购代理机构不得再要求供应商提供其他证明材料。 </w:t>
      </w:r>
    </w:p>
    <w:p w14:paraId="45753A57">
      <w:pPr>
        <w:widowControl/>
        <w:spacing w:line="360" w:lineRule="auto"/>
        <w:ind w:firstLine="420" w:firstLineChars="200"/>
        <w:jc w:val="left"/>
        <w:rPr>
          <w:rFonts w:asciiTheme="minorEastAsia" w:hAnsiTheme="minorEastAsia" w:cstheme="minorEastAsia"/>
          <w:color w:val="auto"/>
          <w:szCs w:val="21"/>
        </w:rPr>
      </w:pPr>
      <w:r>
        <w:rPr>
          <w:rFonts w:hint="eastAsia" w:asciiTheme="minorEastAsia" w:hAnsiTheme="minorEastAsia" w:cstheme="minorEastAsia"/>
          <w:color w:val="auto"/>
          <w:kern w:val="0"/>
          <w:szCs w:val="21"/>
          <w:lang w:bidi="ar"/>
        </w:rPr>
        <w:t xml:space="preserve">国有企业、民营企业、外资企业等各类经营主体平等享受对本国产品的政府采购支持政策。 </w:t>
      </w:r>
    </w:p>
    <w:p w14:paraId="3D4BF811">
      <w:pPr>
        <w:widowControl/>
        <w:spacing w:line="360" w:lineRule="auto"/>
        <w:ind w:firstLine="420" w:firstLineChars="200"/>
        <w:jc w:val="left"/>
        <w:rPr>
          <w:rFonts w:asciiTheme="minorEastAsia" w:hAnsiTheme="minorEastAsia" w:cstheme="minorEastAsia"/>
          <w:color w:val="auto"/>
          <w:szCs w:val="21"/>
        </w:rPr>
      </w:pPr>
      <w:r>
        <w:rPr>
          <w:rFonts w:hint="eastAsia" w:asciiTheme="minorEastAsia" w:hAnsiTheme="minorEastAsia" w:cstheme="minorEastAsia"/>
          <w:color w:val="auto"/>
          <w:kern w:val="0"/>
          <w:szCs w:val="21"/>
          <w:lang w:bidi="ar"/>
        </w:rPr>
        <w:t xml:space="preserve">3.本国产品标准。 </w:t>
      </w:r>
    </w:p>
    <w:p w14:paraId="26788390">
      <w:pPr>
        <w:widowControl/>
        <w:spacing w:line="360" w:lineRule="auto"/>
        <w:ind w:firstLine="420" w:firstLineChars="200"/>
        <w:jc w:val="left"/>
        <w:rPr>
          <w:rFonts w:asciiTheme="minorEastAsia" w:hAnsiTheme="minorEastAsia" w:cstheme="minorEastAsia"/>
          <w:color w:val="auto"/>
          <w:szCs w:val="21"/>
        </w:rPr>
      </w:pPr>
      <w:r>
        <w:rPr>
          <w:rFonts w:hint="eastAsia" w:asciiTheme="minorEastAsia" w:hAnsiTheme="minorEastAsia" w:cstheme="minorEastAsia"/>
          <w:color w:val="auto"/>
          <w:kern w:val="0"/>
          <w:szCs w:val="21"/>
          <w:lang w:bidi="ar"/>
        </w:rPr>
        <w:t xml:space="preserve">根据《国务院办公厅关于在政府采购中实施本国产品标准及相关政策的通知》（国办发〔2025〕 </w:t>
      </w:r>
    </w:p>
    <w:p w14:paraId="785BE78D">
      <w:pPr>
        <w:widowControl/>
        <w:spacing w:line="360" w:lineRule="auto"/>
        <w:jc w:val="left"/>
        <w:rPr>
          <w:rFonts w:asciiTheme="minorEastAsia" w:hAnsiTheme="minorEastAsia" w:cstheme="minorEastAsia"/>
          <w:color w:val="auto"/>
          <w:szCs w:val="21"/>
        </w:rPr>
      </w:pPr>
      <w:r>
        <w:rPr>
          <w:rFonts w:hint="eastAsia" w:asciiTheme="minorEastAsia" w:hAnsiTheme="minorEastAsia" w:cstheme="minorEastAsia"/>
          <w:color w:val="auto"/>
          <w:kern w:val="0"/>
          <w:szCs w:val="21"/>
          <w:lang w:bidi="ar"/>
        </w:rPr>
        <w:t xml:space="preserve">34号）、《关于贯彻落实〈国务院办公厅关于在政府采购中实施本国产品标准及相关政策的通知〉的 意见》（财库〔2025〕30号）规定，本国产品应当在中国境内生产，即在中华人民共和国关境内实现从原材料、组件到产品的属性改变。在国内保税区、综合保税区等海关特殊监管区域生产的产品，属于在中国境内生产的产品；对医疗器械产品，取得药品监督管理部门授予的准字号医疗器 械注册证的，属于在中国境内生产的产品；其他产品，根据实际情况判断是否在中国境内生产。 </w:t>
      </w:r>
    </w:p>
    <w:p w14:paraId="78CF0DEC">
      <w:pPr>
        <w:widowControl/>
        <w:spacing w:line="360" w:lineRule="auto"/>
        <w:ind w:firstLine="420" w:firstLineChars="200"/>
        <w:jc w:val="left"/>
        <w:rPr>
          <w:rFonts w:asciiTheme="minorEastAsia" w:hAnsiTheme="minorEastAsia" w:cstheme="minorEastAsia"/>
          <w:color w:val="auto"/>
          <w:szCs w:val="21"/>
        </w:rPr>
      </w:pPr>
      <w:r>
        <w:rPr>
          <w:rFonts w:hint="eastAsia" w:asciiTheme="minorEastAsia" w:hAnsiTheme="minorEastAsia" w:cstheme="minorEastAsia"/>
          <w:color w:val="auto"/>
          <w:kern w:val="0"/>
          <w:szCs w:val="21"/>
          <w:lang w:bidi="ar"/>
        </w:rPr>
        <w:t xml:space="preserve">4.本国产品标准的适用范围。 </w:t>
      </w:r>
    </w:p>
    <w:p w14:paraId="3A5600C2">
      <w:pPr>
        <w:widowControl/>
        <w:spacing w:line="360" w:lineRule="auto"/>
        <w:ind w:firstLine="420" w:firstLineChars="200"/>
        <w:jc w:val="left"/>
        <w:rPr>
          <w:rFonts w:asciiTheme="minorEastAsia" w:hAnsiTheme="minorEastAsia" w:cstheme="minorEastAsia"/>
          <w:color w:val="auto"/>
          <w:szCs w:val="21"/>
        </w:rPr>
      </w:pPr>
      <w:r>
        <w:rPr>
          <w:rFonts w:hint="eastAsia" w:asciiTheme="minorEastAsia" w:hAnsiTheme="minorEastAsia" w:cstheme="minorEastAsia"/>
          <w:color w:val="auto"/>
          <w:kern w:val="0"/>
          <w:szCs w:val="21"/>
          <w:lang w:bidi="ar"/>
        </w:rPr>
        <w:t xml:space="preserve">本国产品标准适用于货物，包括政府采购货物项目和服务项目中涉及的货物。适用本国产品 </w:t>
      </w:r>
    </w:p>
    <w:p w14:paraId="1067ED38">
      <w:pPr>
        <w:widowControl/>
        <w:spacing w:line="360" w:lineRule="auto"/>
        <w:jc w:val="left"/>
        <w:rPr>
          <w:rFonts w:asciiTheme="minorEastAsia" w:hAnsiTheme="minorEastAsia" w:cstheme="minorEastAsia"/>
          <w:color w:val="auto"/>
          <w:szCs w:val="21"/>
        </w:rPr>
      </w:pPr>
      <w:r>
        <w:rPr>
          <w:rFonts w:hint="eastAsia" w:asciiTheme="minorEastAsia" w:hAnsiTheme="minorEastAsia" w:cstheme="minorEastAsia"/>
          <w:color w:val="auto"/>
          <w:kern w:val="0"/>
          <w:szCs w:val="21"/>
          <w:lang w:bidi="ar"/>
        </w:rPr>
        <w:t xml:space="preserve">标准的货物具体是指《政府采购品目分类目录》中的货物类产品，但不包括其中的房屋和构筑物， </w:t>
      </w:r>
    </w:p>
    <w:p w14:paraId="7E042F8B">
      <w:pPr>
        <w:widowControl/>
        <w:spacing w:line="360" w:lineRule="auto"/>
        <w:jc w:val="left"/>
        <w:rPr>
          <w:rFonts w:asciiTheme="minorEastAsia" w:hAnsiTheme="minorEastAsia" w:cstheme="minorEastAsia"/>
          <w:color w:val="auto"/>
          <w:szCs w:val="21"/>
        </w:rPr>
      </w:pPr>
      <w:r>
        <w:rPr>
          <w:rFonts w:hint="eastAsia" w:asciiTheme="minorEastAsia" w:hAnsiTheme="minorEastAsia" w:cstheme="minorEastAsia"/>
          <w:color w:val="auto"/>
          <w:kern w:val="0"/>
          <w:szCs w:val="21"/>
          <w:lang w:bidi="ar"/>
        </w:rPr>
        <w:t xml:space="preserve">文物和陈列品，图书和档案，特种动植物，农林牧渔业产品，矿与矿物，电力、城市燃气、蒸汽 </w:t>
      </w:r>
    </w:p>
    <w:p w14:paraId="01A0DC2A">
      <w:pPr>
        <w:widowControl/>
        <w:spacing w:line="360" w:lineRule="auto"/>
        <w:jc w:val="left"/>
        <w:rPr>
          <w:rFonts w:asciiTheme="minorEastAsia" w:hAnsiTheme="minorEastAsia" w:cstheme="minorEastAsia"/>
          <w:color w:val="auto"/>
          <w:szCs w:val="21"/>
        </w:rPr>
      </w:pPr>
      <w:r>
        <w:rPr>
          <w:rFonts w:hint="eastAsia" w:asciiTheme="minorEastAsia" w:hAnsiTheme="minorEastAsia" w:cstheme="minorEastAsia"/>
          <w:color w:val="auto"/>
          <w:kern w:val="0"/>
          <w:szCs w:val="21"/>
          <w:lang w:bidi="ar"/>
        </w:rPr>
        <w:t>和热水、水，食品、饮料和烟草原料，无形资产。</w:t>
      </w:r>
    </w:p>
    <w:p w14:paraId="132AE3B1">
      <w:pPr>
        <w:topLinePunct/>
        <w:spacing w:line="360" w:lineRule="auto"/>
        <w:ind w:firstLine="420" w:firstLineChars="200"/>
        <w:contextualSpacing/>
        <w:rPr>
          <w:rFonts w:asciiTheme="minorEastAsia" w:hAnsiTheme="minorEastAsia" w:cstheme="minorEastAsia"/>
          <w:color w:val="auto"/>
          <w:szCs w:val="21"/>
          <w:lang w:val="zh-CN"/>
        </w:rPr>
      </w:pPr>
    </w:p>
    <w:p w14:paraId="6F6DCC20">
      <w:pPr>
        <w:tabs>
          <w:tab w:val="left" w:pos="1260"/>
        </w:tabs>
        <w:autoSpaceDE w:val="0"/>
        <w:autoSpaceDN w:val="0"/>
        <w:adjustRightInd w:val="0"/>
        <w:spacing w:line="360" w:lineRule="auto"/>
        <w:contextualSpacing/>
        <w:jc w:val="center"/>
        <w:rPr>
          <w:rFonts w:asciiTheme="minorEastAsia" w:hAnsiTheme="minorEastAsia" w:cstheme="minorEastAsia"/>
          <w:b/>
          <w:color w:val="auto"/>
          <w:kern w:val="0"/>
          <w:szCs w:val="21"/>
        </w:rPr>
      </w:pPr>
    </w:p>
    <w:p w14:paraId="623CD043">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2"/>
          <w:szCs w:val="32"/>
        </w:rPr>
      </w:pPr>
    </w:p>
    <w:p w14:paraId="520E7A79">
      <w:pPr>
        <w:tabs>
          <w:tab w:val="left" w:pos="1260"/>
        </w:tabs>
        <w:autoSpaceDE w:val="0"/>
        <w:autoSpaceDN w:val="0"/>
        <w:adjustRightInd w:val="0"/>
        <w:spacing w:line="360" w:lineRule="auto"/>
        <w:contextualSpacing/>
        <w:rPr>
          <w:rFonts w:cs="宋体" w:asciiTheme="majorEastAsia" w:hAnsiTheme="majorEastAsia" w:eastAsiaTheme="majorEastAsia"/>
          <w:b/>
          <w:color w:val="auto"/>
          <w:kern w:val="0"/>
          <w:sz w:val="32"/>
          <w:szCs w:val="32"/>
        </w:rPr>
      </w:pPr>
    </w:p>
    <w:p w14:paraId="107D4F86">
      <w:pPr>
        <w:tabs>
          <w:tab w:val="left" w:pos="1260"/>
        </w:tabs>
        <w:autoSpaceDE w:val="0"/>
        <w:autoSpaceDN w:val="0"/>
        <w:adjustRightInd w:val="0"/>
        <w:spacing w:line="360" w:lineRule="auto"/>
        <w:contextualSpacing/>
        <w:jc w:val="center"/>
        <w:rPr>
          <w:rFonts w:cs="仿宋_GB2312" w:asciiTheme="minorEastAsia" w:hAnsiTheme="minorEastAsia"/>
          <w:color w:val="auto"/>
          <w:lang w:val="zh-CN"/>
        </w:rPr>
      </w:pPr>
      <w:r>
        <w:rPr>
          <w:rFonts w:hint="eastAsia" w:cs="宋体" w:asciiTheme="majorEastAsia" w:hAnsiTheme="majorEastAsia" w:eastAsiaTheme="majorEastAsia"/>
          <w:b/>
          <w:color w:val="auto"/>
          <w:kern w:val="0"/>
          <w:sz w:val="32"/>
          <w:szCs w:val="32"/>
        </w:rPr>
        <w:t>第六章 资格审查与评标</w:t>
      </w:r>
    </w:p>
    <w:p w14:paraId="326079CF">
      <w:pPr>
        <w:pStyle w:val="10"/>
        <w:spacing w:line="360" w:lineRule="auto"/>
        <w:contextualSpacing/>
        <w:rPr>
          <w:rFonts w:asciiTheme="minorEastAsia" w:hAnsiTheme="minorEastAsia" w:eastAsiaTheme="minorEastAsia"/>
          <w:bCs/>
          <w:color w:val="auto"/>
          <w:sz w:val="21"/>
          <w:szCs w:val="21"/>
        </w:rPr>
      </w:pPr>
      <w:r>
        <w:rPr>
          <w:rFonts w:cs="仿宋_GB2312" w:asciiTheme="minorEastAsia" w:hAnsiTheme="minorEastAsia" w:eastAsiaTheme="minorEastAsia"/>
          <w:b/>
          <w:color w:val="auto"/>
          <w:sz w:val="21"/>
          <w:szCs w:val="21"/>
          <w:lang w:val="zh-CN"/>
        </w:rPr>
        <w:t>一、资格审查</w:t>
      </w:r>
    </w:p>
    <w:p w14:paraId="3A2DC188">
      <w:pPr>
        <w:spacing w:line="360" w:lineRule="auto"/>
        <w:ind w:right="420" w:rightChars="200" w:firstLine="420" w:firstLineChars="200"/>
        <w:contextualSpacing/>
        <w:rPr>
          <w:rFonts w:asciiTheme="minorEastAsia" w:hAnsiTheme="minorEastAsia"/>
          <w:bCs/>
          <w:color w:val="auto"/>
          <w:szCs w:val="21"/>
        </w:rPr>
      </w:pPr>
      <w:r>
        <w:rPr>
          <w:rFonts w:hint="eastAsia" w:asciiTheme="minorEastAsia" w:hAnsiTheme="minorEastAsia"/>
          <w:bCs/>
          <w:color w:val="auto"/>
          <w:szCs w:val="21"/>
        </w:rPr>
        <w:t>（一）</w:t>
      </w:r>
      <w:r>
        <w:rPr>
          <w:rFonts w:asciiTheme="minorEastAsia" w:hAnsiTheme="minorEastAsia"/>
          <w:bCs/>
          <w:color w:val="auto"/>
          <w:szCs w:val="21"/>
        </w:rPr>
        <w:t>开标结束后，</w:t>
      </w:r>
      <w:r>
        <w:rPr>
          <w:rFonts w:hint="eastAsia" w:asciiTheme="minorEastAsia" w:hAnsiTheme="minorEastAsia"/>
          <w:bCs/>
          <w:color w:val="auto"/>
          <w:szCs w:val="21"/>
        </w:rPr>
        <w:t>采购人（采购代理机构）依法对投标人资格进行审查</w:t>
      </w:r>
      <w:r>
        <w:rPr>
          <w:rFonts w:asciiTheme="minorEastAsia" w:hAnsiTheme="minorEastAsia"/>
          <w:bCs/>
          <w:color w:val="auto"/>
          <w:szCs w:val="21"/>
        </w:rPr>
        <w:t>。</w:t>
      </w:r>
      <w:r>
        <w:rPr>
          <w:rFonts w:hint="eastAsia" w:asciiTheme="minorEastAsia" w:hAnsiTheme="minorEastAsia"/>
          <w:bCs/>
          <w:color w:val="auto"/>
          <w:szCs w:val="21"/>
        </w:rPr>
        <w:t>确定符合资格的投标人不少于3家的，将组织评标委员会进行评标。</w:t>
      </w:r>
    </w:p>
    <w:p w14:paraId="08665540">
      <w:pPr>
        <w:spacing w:line="360" w:lineRule="auto"/>
        <w:ind w:right="420" w:rightChars="200"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（二）资格证明材料（本栏所列内容为本项目的资格审查条件，如有一项不符合要求，则不能进入下一步评审）。</w:t>
      </w:r>
    </w:p>
    <w:p w14:paraId="58E13FBB">
      <w:pPr>
        <w:spacing w:line="360" w:lineRule="auto"/>
        <w:ind w:right="420" w:rightChars="200"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（三）资格审查中所涉及的证书及材料，均须在电子投标文件中提供原件扫描件（或图片）。</w:t>
      </w:r>
    </w:p>
    <w:tbl>
      <w:tblPr>
        <w:tblStyle w:val="1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76C17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5456CDB6">
            <w:pPr>
              <w:spacing w:line="360" w:lineRule="auto"/>
              <w:jc w:val="center"/>
              <w:rPr>
                <w:rFonts w:asciiTheme="minorEastAsia" w:hAnsiTheme="minorEastAsia"/>
                <w:b/>
                <w:color w:val="auto"/>
                <w:szCs w:val="21"/>
              </w:rPr>
            </w:pPr>
            <w:r>
              <w:rPr>
                <w:rFonts w:hint="eastAsia" w:asciiTheme="minorEastAsia" w:hAnsiTheme="minorEastAsia"/>
                <w:b/>
                <w:color w:val="auto"/>
                <w:szCs w:val="21"/>
              </w:rPr>
              <w:t>序号</w:t>
            </w:r>
          </w:p>
        </w:tc>
        <w:tc>
          <w:tcPr>
            <w:tcW w:w="2410" w:type="dxa"/>
            <w:vAlign w:val="center"/>
          </w:tcPr>
          <w:p w14:paraId="211EA4B9">
            <w:pPr>
              <w:spacing w:line="360" w:lineRule="auto"/>
              <w:jc w:val="center"/>
              <w:rPr>
                <w:rFonts w:asciiTheme="minorEastAsia" w:hAnsiTheme="minorEastAsia"/>
                <w:b/>
                <w:color w:val="auto"/>
                <w:szCs w:val="21"/>
              </w:rPr>
            </w:pPr>
            <w:r>
              <w:rPr>
                <w:rFonts w:hint="eastAsia" w:asciiTheme="minorEastAsia" w:hAnsiTheme="minorEastAsia"/>
                <w:b/>
                <w:color w:val="auto"/>
                <w:szCs w:val="21"/>
              </w:rPr>
              <w:t>资格审查</w:t>
            </w:r>
            <w:r>
              <w:rPr>
                <w:rFonts w:asciiTheme="minorEastAsia" w:hAnsiTheme="minorEastAsia"/>
                <w:b/>
                <w:color w:val="auto"/>
                <w:szCs w:val="21"/>
              </w:rPr>
              <w:t>因素</w:t>
            </w:r>
          </w:p>
        </w:tc>
        <w:tc>
          <w:tcPr>
            <w:tcW w:w="5954" w:type="dxa"/>
            <w:vAlign w:val="center"/>
          </w:tcPr>
          <w:p w14:paraId="2FA20C5F">
            <w:pPr>
              <w:spacing w:line="360" w:lineRule="auto"/>
              <w:jc w:val="center"/>
              <w:rPr>
                <w:rFonts w:asciiTheme="minorEastAsia" w:hAnsiTheme="minorEastAsia"/>
                <w:b/>
                <w:color w:val="auto"/>
                <w:szCs w:val="21"/>
              </w:rPr>
            </w:pPr>
            <w:r>
              <w:rPr>
                <w:rFonts w:hint="eastAsia" w:asciiTheme="minorEastAsia" w:hAnsiTheme="minorEastAsia"/>
                <w:b/>
                <w:color w:val="auto"/>
                <w:szCs w:val="21"/>
              </w:rPr>
              <w:t>说明与要求</w:t>
            </w:r>
          </w:p>
        </w:tc>
      </w:tr>
      <w:tr w14:paraId="61632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701D037">
            <w:pPr>
              <w:spacing w:line="360" w:lineRule="auto"/>
              <w:jc w:val="center"/>
              <w:rPr>
                <w:rFonts w:asciiTheme="minorEastAsia" w:hAnsiTheme="minorEastAsia"/>
                <w:b/>
                <w:color w:val="auto"/>
                <w:szCs w:val="21"/>
              </w:rPr>
            </w:pPr>
            <w:r>
              <w:rPr>
                <w:rFonts w:hint="eastAsia" w:asciiTheme="minorEastAsia" w:hAnsiTheme="minorEastAsia"/>
                <w:b/>
                <w:color w:val="auto"/>
                <w:szCs w:val="21"/>
              </w:rPr>
              <w:t>1</w:t>
            </w:r>
          </w:p>
        </w:tc>
        <w:tc>
          <w:tcPr>
            <w:tcW w:w="2410" w:type="dxa"/>
            <w:vAlign w:val="center"/>
          </w:tcPr>
          <w:p w14:paraId="1B9DD6BA">
            <w:pPr>
              <w:spacing w:line="360" w:lineRule="auto"/>
              <w:jc w:val="center"/>
              <w:rPr>
                <w:rFonts w:asciiTheme="minorEastAsia" w:hAnsiTheme="minorEastAsia"/>
                <w:b/>
                <w:color w:val="auto"/>
                <w:szCs w:val="21"/>
              </w:rPr>
            </w:pPr>
            <w:r>
              <w:rPr>
                <w:rFonts w:hint="eastAsia" w:asciiTheme="minorEastAsia" w:hAnsiTheme="minorEastAsia"/>
                <w:b/>
                <w:color w:val="auto"/>
                <w:szCs w:val="21"/>
              </w:rPr>
              <w:t>投标函</w:t>
            </w:r>
          </w:p>
        </w:tc>
        <w:tc>
          <w:tcPr>
            <w:tcW w:w="5954" w:type="dxa"/>
            <w:vAlign w:val="center"/>
          </w:tcPr>
          <w:p w14:paraId="11436415">
            <w:pPr>
              <w:spacing w:line="360" w:lineRule="auto"/>
              <w:rPr>
                <w:rFonts w:asciiTheme="minorEastAsia" w:hAnsiTheme="minorEastAsia"/>
                <w:b/>
                <w:color w:val="auto"/>
                <w:szCs w:val="21"/>
              </w:rPr>
            </w:pPr>
            <w:r>
              <w:rPr>
                <w:rFonts w:hint="eastAsia" w:ascii="宋体" w:hAnsi="宋体" w:cs="微软雅黑"/>
                <w:bCs/>
                <w:color w:val="auto"/>
                <w:szCs w:val="21"/>
              </w:rPr>
              <w:t>参考招标文件第八章3.1格式填写</w:t>
            </w:r>
          </w:p>
        </w:tc>
      </w:tr>
      <w:tr w14:paraId="57125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4561B86">
            <w:pPr>
              <w:spacing w:line="360" w:lineRule="auto"/>
              <w:jc w:val="center"/>
              <w:rPr>
                <w:rFonts w:asciiTheme="minorEastAsia" w:hAnsiTheme="minorEastAsia"/>
                <w:b/>
                <w:bCs/>
                <w:color w:val="auto"/>
                <w:szCs w:val="21"/>
              </w:rPr>
            </w:pPr>
            <w:r>
              <w:rPr>
                <w:rFonts w:hint="eastAsia" w:asciiTheme="minorEastAsia" w:hAnsiTheme="minorEastAsia"/>
                <w:b/>
                <w:bCs/>
                <w:color w:val="auto"/>
                <w:szCs w:val="21"/>
              </w:rPr>
              <w:t>2</w:t>
            </w:r>
          </w:p>
        </w:tc>
        <w:tc>
          <w:tcPr>
            <w:tcW w:w="2410" w:type="dxa"/>
            <w:vAlign w:val="center"/>
          </w:tcPr>
          <w:p w14:paraId="666AC456">
            <w:pPr>
              <w:spacing w:line="360" w:lineRule="auto"/>
              <w:jc w:val="center"/>
              <w:rPr>
                <w:rFonts w:asciiTheme="minorEastAsia" w:hAnsiTheme="minorEastAsia"/>
                <w:b/>
                <w:color w:val="auto"/>
                <w:szCs w:val="21"/>
              </w:rPr>
            </w:pPr>
            <w:r>
              <w:rPr>
                <w:rFonts w:hint="eastAsia" w:asciiTheme="minorEastAsia" w:hAnsiTheme="minorEastAsia"/>
                <w:b/>
                <w:color w:val="auto"/>
                <w:szCs w:val="21"/>
              </w:rPr>
              <w:t>禹州</w:t>
            </w:r>
            <w:r>
              <w:rPr>
                <w:rFonts w:asciiTheme="minorEastAsia" w:hAnsiTheme="minorEastAsia"/>
                <w:b/>
                <w:color w:val="auto"/>
                <w:szCs w:val="21"/>
              </w:rPr>
              <w:t>市政府采购</w:t>
            </w:r>
          </w:p>
          <w:p w14:paraId="28FAFD39">
            <w:pPr>
              <w:spacing w:line="360" w:lineRule="auto"/>
              <w:jc w:val="center"/>
              <w:rPr>
                <w:rFonts w:asciiTheme="minorEastAsia" w:hAnsiTheme="minorEastAsia"/>
                <w:b/>
                <w:color w:val="auto"/>
                <w:szCs w:val="21"/>
              </w:rPr>
            </w:pPr>
            <w:r>
              <w:rPr>
                <w:rFonts w:asciiTheme="minorEastAsia" w:hAnsiTheme="minorEastAsia"/>
                <w:b/>
                <w:color w:val="auto"/>
                <w:szCs w:val="21"/>
              </w:rPr>
              <w:t>供应商信用承诺函</w:t>
            </w:r>
          </w:p>
        </w:tc>
        <w:tc>
          <w:tcPr>
            <w:tcW w:w="5954" w:type="dxa"/>
            <w:vAlign w:val="center"/>
          </w:tcPr>
          <w:p w14:paraId="3FD12F5A">
            <w:pPr>
              <w:spacing w:line="360" w:lineRule="auto"/>
              <w:jc w:val="left"/>
              <w:rPr>
                <w:rFonts w:asciiTheme="minorEastAsia" w:hAnsiTheme="minorEastAsia"/>
                <w:b/>
                <w:bCs/>
                <w:color w:val="auto"/>
                <w:szCs w:val="21"/>
              </w:rPr>
            </w:pPr>
            <w:r>
              <w:rPr>
                <w:rFonts w:hint="eastAsia" w:ascii="宋体" w:hAnsi="宋体" w:cs="微软雅黑"/>
                <w:bCs/>
                <w:color w:val="auto"/>
                <w:szCs w:val="21"/>
              </w:rPr>
              <w:t>按照招标文件第八章3.5格式填写</w:t>
            </w:r>
          </w:p>
        </w:tc>
      </w:tr>
      <w:tr w14:paraId="402C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60619DB">
            <w:pPr>
              <w:spacing w:line="360" w:lineRule="auto"/>
              <w:jc w:val="center"/>
              <w:rPr>
                <w:rFonts w:asciiTheme="minorEastAsia" w:hAnsiTheme="minorEastAsia"/>
                <w:b/>
                <w:bCs/>
                <w:color w:val="auto"/>
                <w:szCs w:val="21"/>
              </w:rPr>
            </w:pPr>
            <w:r>
              <w:rPr>
                <w:rFonts w:hint="eastAsia" w:asciiTheme="minorEastAsia" w:hAnsiTheme="minorEastAsia"/>
                <w:b/>
                <w:bCs/>
                <w:color w:val="auto"/>
                <w:szCs w:val="21"/>
              </w:rPr>
              <w:t>3</w:t>
            </w:r>
          </w:p>
        </w:tc>
        <w:tc>
          <w:tcPr>
            <w:tcW w:w="2410" w:type="dxa"/>
            <w:vAlign w:val="center"/>
          </w:tcPr>
          <w:p w14:paraId="631ADD9E">
            <w:pPr>
              <w:spacing w:line="360" w:lineRule="auto"/>
              <w:jc w:val="center"/>
              <w:rPr>
                <w:rFonts w:asciiTheme="minorEastAsia" w:hAnsiTheme="minorEastAsia"/>
                <w:b/>
                <w:bCs/>
                <w:color w:val="auto"/>
                <w:szCs w:val="21"/>
              </w:rPr>
            </w:pPr>
            <w:r>
              <w:rPr>
                <w:rFonts w:hint="eastAsia" w:asciiTheme="minorEastAsia" w:hAnsiTheme="minorEastAsia" w:cstheme="minorEastAsia"/>
                <w:b/>
                <w:bCs/>
                <w:color w:val="auto"/>
                <w:sz w:val="22"/>
              </w:rPr>
              <w:t>中小企业</w:t>
            </w:r>
          </w:p>
        </w:tc>
        <w:tc>
          <w:tcPr>
            <w:tcW w:w="5954" w:type="dxa"/>
          </w:tcPr>
          <w:p w14:paraId="18B4E85E">
            <w:pPr>
              <w:spacing w:line="360" w:lineRule="auto"/>
              <w:jc w:val="left"/>
              <w:rPr>
                <w:rFonts w:asciiTheme="minorEastAsia" w:hAnsiTheme="minorEastAsia" w:cstheme="minorEastAsia"/>
                <w:bCs/>
                <w:color w:val="auto"/>
                <w:sz w:val="22"/>
              </w:rPr>
            </w:pPr>
            <w:r>
              <w:rPr>
                <w:rFonts w:hint="eastAsia" w:asciiTheme="minorEastAsia" w:hAnsiTheme="minorEastAsia" w:cstheme="minorEastAsia"/>
                <w:bCs/>
                <w:color w:val="auto"/>
                <w:sz w:val="22"/>
              </w:rPr>
              <w:t>提供中小企业声明函或者残疾人福利性单位声明函或监狱企业的证明文件。</w:t>
            </w:r>
          </w:p>
          <w:p w14:paraId="6F431C30">
            <w:pPr>
              <w:spacing w:line="360" w:lineRule="auto"/>
              <w:jc w:val="left"/>
              <w:rPr>
                <w:rFonts w:asciiTheme="minorEastAsia" w:hAnsiTheme="minorEastAsia" w:cstheme="minorEastAsia"/>
                <w:bCs/>
                <w:color w:val="auto"/>
                <w:sz w:val="22"/>
              </w:rPr>
            </w:pPr>
            <w:r>
              <w:rPr>
                <w:rFonts w:hint="eastAsia" w:asciiTheme="minorEastAsia" w:hAnsiTheme="minorEastAsia" w:cstheme="minorEastAsia"/>
                <w:bCs/>
                <w:color w:val="auto"/>
                <w:sz w:val="22"/>
              </w:rPr>
              <w:t>（1）中小企业出具《中小企业声明函》</w:t>
            </w:r>
          </w:p>
          <w:p w14:paraId="7C9D468F">
            <w:pPr>
              <w:spacing w:line="360" w:lineRule="auto"/>
              <w:jc w:val="left"/>
              <w:rPr>
                <w:rFonts w:asciiTheme="minorEastAsia" w:hAnsiTheme="minorEastAsia" w:cstheme="minorEastAsia"/>
                <w:bCs/>
                <w:color w:val="auto"/>
                <w:sz w:val="22"/>
              </w:rPr>
            </w:pPr>
            <w:r>
              <w:rPr>
                <w:rFonts w:hint="eastAsia" w:asciiTheme="minorEastAsia" w:hAnsiTheme="minorEastAsia" w:cstheme="minorEastAsia"/>
                <w:bCs/>
                <w:color w:val="auto"/>
                <w:sz w:val="22"/>
              </w:rPr>
              <w:t>（2）残疾人福利性单位出具《残疾人福利企业声明函》</w:t>
            </w:r>
          </w:p>
          <w:p w14:paraId="38A8D628">
            <w:pPr>
              <w:spacing w:line="360" w:lineRule="auto"/>
              <w:rPr>
                <w:rFonts w:cs="仿宋_GB2312" w:asciiTheme="minorEastAsia" w:hAnsiTheme="minorEastAsia"/>
                <w:color w:val="auto"/>
                <w:szCs w:val="21"/>
                <w:lang w:val="zh-CN"/>
              </w:rPr>
            </w:pPr>
            <w:r>
              <w:rPr>
                <w:rFonts w:hint="eastAsia" w:asciiTheme="minorEastAsia" w:hAnsiTheme="minorEastAsia" w:cstheme="minorEastAsia"/>
                <w:bCs/>
                <w:color w:val="auto"/>
                <w:sz w:val="22"/>
              </w:rPr>
              <w:t>（3）监狱企业提供由省级以上监狱管理局、戒毒管理局（含新疆生产建设兵团） 出具的属于监狱企业的证明文件</w:t>
            </w:r>
          </w:p>
        </w:tc>
      </w:tr>
      <w:tr w14:paraId="2D5D6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B0CFB1E">
            <w:pPr>
              <w:spacing w:line="360" w:lineRule="auto"/>
              <w:jc w:val="center"/>
              <w:rPr>
                <w:rFonts w:asciiTheme="minorEastAsia" w:hAnsiTheme="minorEastAsia"/>
                <w:b/>
                <w:bCs/>
                <w:color w:val="auto"/>
                <w:szCs w:val="21"/>
              </w:rPr>
            </w:pPr>
            <w:r>
              <w:rPr>
                <w:rFonts w:hint="eastAsia" w:asciiTheme="minorEastAsia" w:hAnsiTheme="minorEastAsia"/>
                <w:b/>
                <w:bCs/>
                <w:color w:val="auto"/>
                <w:szCs w:val="21"/>
              </w:rPr>
              <w:t>4</w:t>
            </w:r>
          </w:p>
        </w:tc>
        <w:tc>
          <w:tcPr>
            <w:tcW w:w="2410" w:type="dxa"/>
            <w:vAlign w:val="center"/>
          </w:tcPr>
          <w:p w14:paraId="0C0A5A09">
            <w:pPr>
              <w:spacing w:line="360" w:lineRule="auto"/>
              <w:jc w:val="center"/>
              <w:rPr>
                <w:rFonts w:asciiTheme="minorEastAsia" w:hAnsiTheme="minorEastAsia" w:cstheme="minorEastAsia"/>
                <w:b/>
                <w:color w:val="auto"/>
                <w:sz w:val="22"/>
              </w:rPr>
            </w:pPr>
            <w:r>
              <w:rPr>
                <w:rFonts w:hint="eastAsia" w:asciiTheme="minorEastAsia" w:hAnsiTheme="minorEastAsia" w:cstheme="minorEastAsia"/>
                <w:b/>
                <w:color w:val="auto"/>
                <w:sz w:val="22"/>
              </w:rPr>
              <w:t>供应商须具备的特殊</w:t>
            </w:r>
          </w:p>
          <w:p w14:paraId="042CBE3A">
            <w:pPr>
              <w:spacing w:line="360" w:lineRule="auto"/>
              <w:jc w:val="center"/>
              <w:rPr>
                <w:rFonts w:asciiTheme="minorEastAsia" w:hAnsiTheme="minorEastAsia"/>
                <w:b/>
                <w:bCs/>
                <w:color w:val="auto"/>
                <w:szCs w:val="21"/>
              </w:rPr>
            </w:pPr>
            <w:r>
              <w:rPr>
                <w:rFonts w:hint="eastAsia" w:asciiTheme="minorEastAsia" w:hAnsiTheme="minorEastAsia" w:cstheme="minorEastAsia"/>
                <w:b/>
                <w:color w:val="auto"/>
                <w:sz w:val="22"/>
              </w:rPr>
              <w:t>资质证书</w:t>
            </w:r>
          </w:p>
        </w:tc>
        <w:tc>
          <w:tcPr>
            <w:tcW w:w="5954" w:type="dxa"/>
            <w:vAlign w:val="center"/>
          </w:tcPr>
          <w:p w14:paraId="438A57F7">
            <w:pPr>
              <w:spacing w:line="360" w:lineRule="auto"/>
              <w:rPr>
                <w:rFonts w:cs="仿宋_GB2312" w:asciiTheme="minorEastAsia" w:hAnsiTheme="minorEastAsia"/>
                <w:color w:val="auto"/>
                <w:szCs w:val="21"/>
                <w:lang w:val="zh-CN"/>
              </w:rPr>
            </w:pPr>
            <w:r>
              <w:rPr>
                <w:rFonts w:hint="eastAsia" w:asciiTheme="minorEastAsia" w:hAnsiTheme="minorEastAsia" w:cstheme="minorEastAsia"/>
                <w:color w:val="auto"/>
                <w:kern w:val="0"/>
                <w:sz w:val="22"/>
              </w:rPr>
              <w:t>详见招标公告</w:t>
            </w:r>
          </w:p>
        </w:tc>
      </w:tr>
      <w:tr w14:paraId="5ED69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468FBE9">
            <w:pPr>
              <w:spacing w:line="360" w:lineRule="auto"/>
              <w:jc w:val="center"/>
              <w:rPr>
                <w:rFonts w:asciiTheme="minorEastAsia" w:hAnsiTheme="minorEastAsia"/>
                <w:b/>
                <w:bCs/>
                <w:color w:val="auto"/>
                <w:szCs w:val="21"/>
              </w:rPr>
            </w:pPr>
            <w:r>
              <w:rPr>
                <w:rFonts w:hint="eastAsia" w:asciiTheme="minorEastAsia" w:hAnsiTheme="minorEastAsia"/>
                <w:b/>
                <w:bCs/>
                <w:color w:val="auto"/>
                <w:szCs w:val="21"/>
              </w:rPr>
              <w:t>5</w:t>
            </w:r>
          </w:p>
        </w:tc>
        <w:tc>
          <w:tcPr>
            <w:tcW w:w="2410" w:type="dxa"/>
            <w:vAlign w:val="center"/>
          </w:tcPr>
          <w:p w14:paraId="7A94FE0C">
            <w:pPr>
              <w:spacing w:line="360" w:lineRule="auto"/>
              <w:jc w:val="center"/>
              <w:rPr>
                <w:rFonts w:asciiTheme="minorEastAsia" w:hAnsiTheme="minorEastAsia"/>
                <w:b/>
                <w:bCs/>
                <w:color w:val="auto"/>
                <w:szCs w:val="21"/>
              </w:rPr>
            </w:pPr>
            <w:r>
              <w:rPr>
                <w:rFonts w:hint="eastAsia" w:asciiTheme="minorEastAsia" w:hAnsiTheme="minorEastAsia"/>
                <w:b/>
                <w:bCs/>
                <w:color w:val="auto"/>
                <w:szCs w:val="21"/>
              </w:rPr>
              <w:t>投标</w:t>
            </w:r>
            <w:r>
              <w:rPr>
                <w:rFonts w:hint="eastAsia" w:cs="仿宋_GB2312" w:asciiTheme="minorEastAsia" w:hAnsiTheme="minorEastAsia"/>
                <w:b/>
                <w:color w:val="auto"/>
                <w:szCs w:val="21"/>
                <w:lang w:val="zh-CN"/>
              </w:rPr>
              <w:t>报价</w:t>
            </w:r>
          </w:p>
        </w:tc>
        <w:tc>
          <w:tcPr>
            <w:tcW w:w="5954" w:type="dxa"/>
          </w:tcPr>
          <w:p w14:paraId="40E2FB7C">
            <w:pPr>
              <w:spacing w:line="360" w:lineRule="auto"/>
              <w:rPr>
                <w:rFonts w:asciiTheme="minorEastAsia" w:hAnsiTheme="minorEastAsia"/>
                <w:b/>
                <w:bCs/>
                <w:color w:val="auto"/>
                <w:szCs w:val="21"/>
              </w:rPr>
            </w:pPr>
            <w:r>
              <w:rPr>
                <w:rFonts w:hint="eastAsia" w:cs="仿宋_GB2312" w:asciiTheme="minorEastAsia" w:hAnsiTheme="minorEastAsia"/>
                <w:color w:val="auto"/>
                <w:szCs w:val="21"/>
                <w:lang w:val="zh-CN"/>
              </w:rPr>
              <w:t>投标报价是否超出招标文件中规定的预算金额，超出预算金额的投标无效。如投标人须知前附表规定最高限价，则</w:t>
            </w:r>
            <w:r>
              <w:rPr>
                <w:rFonts w:hint="eastAsia" w:cs="宋体" w:asciiTheme="minorEastAsia" w:hAnsiTheme="minorEastAsia"/>
                <w:bCs/>
                <w:color w:val="auto"/>
                <w:szCs w:val="21"/>
                <w:lang w:val="zh-CN"/>
              </w:rPr>
              <w:t>超出预算金额和最高限价的投标无效。</w:t>
            </w:r>
          </w:p>
        </w:tc>
      </w:tr>
      <w:tr w14:paraId="4AAE3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98DE97B">
            <w:pPr>
              <w:spacing w:line="360" w:lineRule="auto"/>
              <w:jc w:val="center"/>
              <w:rPr>
                <w:rFonts w:asciiTheme="minorEastAsia" w:hAnsiTheme="minorEastAsia"/>
                <w:b/>
                <w:bCs/>
                <w:color w:val="auto"/>
                <w:szCs w:val="21"/>
              </w:rPr>
            </w:pPr>
            <w:r>
              <w:rPr>
                <w:rFonts w:hint="eastAsia" w:asciiTheme="minorEastAsia" w:hAnsiTheme="minorEastAsia"/>
                <w:b/>
                <w:bCs/>
                <w:color w:val="auto"/>
                <w:szCs w:val="21"/>
              </w:rPr>
              <w:t>6</w:t>
            </w:r>
          </w:p>
        </w:tc>
        <w:tc>
          <w:tcPr>
            <w:tcW w:w="2410" w:type="dxa"/>
            <w:vAlign w:val="center"/>
          </w:tcPr>
          <w:p w14:paraId="044303DB">
            <w:pPr>
              <w:spacing w:line="360" w:lineRule="auto"/>
              <w:jc w:val="center"/>
              <w:rPr>
                <w:rFonts w:asciiTheme="minorEastAsia" w:hAnsiTheme="minorEastAsia"/>
                <w:color w:val="auto"/>
                <w:szCs w:val="21"/>
              </w:rPr>
            </w:pPr>
            <w:r>
              <w:rPr>
                <w:rFonts w:hint="eastAsia" w:asciiTheme="minorEastAsia" w:hAnsiTheme="minorEastAsia"/>
                <w:b/>
                <w:color w:val="auto"/>
                <w:szCs w:val="21"/>
              </w:rPr>
              <w:t>投标承诺函</w:t>
            </w:r>
          </w:p>
        </w:tc>
        <w:tc>
          <w:tcPr>
            <w:tcW w:w="5954" w:type="dxa"/>
            <w:vAlign w:val="center"/>
          </w:tcPr>
          <w:p w14:paraId="19F798D1">
            <w:pPr>
              <w:spacing w:line="360" w:lineRule="auto"/>
              <w:rPr>
                <w:rFonts w:asciiTheme="minorEastAsia" w:hAnsiTheme="minorEastAsia"/>
                <w:b/>
                <w:color w:val="auto"/>
                <w:szCs w:val="21"/>
              </w:rPr>
            </w:pPr>
            <w:r>
              <w:rPr>
                <w:rFonts w:hint="eastAsia" w:asciiTheme="minorEastAsia" w:hAnsiTheme="minorEastAsia"/>
                <w:color w:val="auto"/>
                <w:szCs w:val="21"/>
              </w:rPr>
              <w:t>投标人以投标承诺函的形式替代投标保证金。</w:t>
            </w:r>
          </w:p>
        </w:tc>
      </w:tr>
      <w:tr w14:paraId="6C1EC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953EBA5">
            <w:pPr>
              <w:spacing w:line="360" w:lineRule="auto"/>
              <w:jc w:val="center"/>
              <w:rPr>
                <w:rFonts w:asciiTheme="minorEastAsia" w:hAnsiTheme="minorEastAsia"/>
                <w:b/>
                <w:bCs/>
                <w:color w:val="auto"/>
                <w:szCs w:val="21"/>
              </w:rPr>
            </w:pPr>
            <w:r>
              <w:rPr>
                <w:rFonts w:hint="eastAsia" w:asciiTheme="minorEastAsia" w:hAnsiTheme="minorEastAsia"/>
                <w:b/>
                <w:bCs/>
                <w:color w:val="auto"/>
                <w:szCs w:val="21"/>
              </w:rPr>
              <w:t>7</w:t>
            </w:r>
          </w:p>
        </w:tc>
        <w:tc>
          <w:tcPr>
            <w:tcW w:w="2410" w:type="dxa"/>
            <w:vAlign w:val="center"/>
          </w:tcPr>
          <w:p w14:paraId="4383D70F">
            <w:pPr>
              <w:spacing w:line="360" w:lineRule="auto"/>
              <w:jc w:val="center"/>
              <w:rPr>
                <w:rFonts w:asciiTheme="minorEastAsia" w:hAnsiTheme="minorEastAsia"/>
                <w:b/>
                <w:bCs/>
                <w:color w:val="auto"/>
                <w:szCs w:val="21"/>
              </w:rPr>
            </w:pPr>
            <w:r>
              <w:rPr>
                <w:rFonts w:hint="eastAsia" w:asciiTheme="minorEastAsia" w:hAnsiTheme="minorEastAsia"/>
                <w:b/>
                <w:bCs/>
                <w:color w:val="auto"/>
                <w:szCs w:val="21"/>
              </w:rPr>
              <w:t>联合体协议</w:t>
            </w:r>
          </w:p>
        </w:tc>
        <w:tc>
          <w:tcPr>
            <w:tcW w:w="5954" w:type="dxa"/>
          </w:tcPr>
          <w:p w14:paraId="33DE242E">
            <w:pPr>
              <w:spacing w:line="360" w:lineRule="auto"/>
              <w:rPr>
                <w:rFonts w:asciiTheme="minorEastAsia" w:hAnsiTheme="minorEastAsia"/>
                <w:b/>
                <w:bCs/>
                <w:color w:val="auto"/>
                <w:szCs w:val="21"/>
              </w:rPr>
            </w:pPr>
            <w:r>
              <w:rPr>
                <w:rFonts w:hint="eastAsia" w:asciiTheme="minorEastAsia" w:hAnsiTheme="minorEastAsia"/>
                <w:bCs/>
                <w:color w:val="auto"/>
                <w:szCs w:val="21"/>
              </w:rPr>
              <w:t>招标文件接受联合体投标且投标人为联合体的，投标人应提供本协议；否则无须提供。</w:t>
            </w:r>
          </w:p>
        </w:tc>
      </w:tr>
      <w:tr w14:paraId="2441B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3F94E7B">
            <w:pPr>
              <w:spacing w:line="360" w:lineRule="auto"/>
              <w:jc w:val="center"/>
              <w:rPr>
                <w:rFonts w:asciiTheme="minorEastAsia" w:hAnsiTheme="minorEastAsia"/>
                <w:b/>
                <w:bCs/>
                <w:color w:val="auto"/>
                <w:szCs w:val="21"/>
              </w:rPr>
            </w:pPr>
            <w:r>
              <w:rPr>
                <w:rFonts w:hint="eastAsia" w:asciiTheme="minorEastAsia" w:hAnsiTheme="minorEastAsia"/>
                <w:b/>
                <w:bCs/>
                <w:color w:val="auto"/>
                <w:szCs w:val="21"/>
              </w:rPr>
              <w:t>8</w:t>
            </w:r>
          </w:p>
        </w:tc>
        <w:tc>
          <w:tcPr>
            <w:tcW w:w="2410" w:type="dxa"/>
            <w:vAlign w:val="center"/>
          </w:tcPr>
          <w:p w14:paraId="3E44B59A">
            <w:pPr>
              <w:spacing w:line="360" w:lineRule="auto"/>
              <w:contextualSpacing/>
              <w:jc w:val="center"/>
              <w:rPr>
                <w:rFonts w:asciiTheme="minorEastAsia" w:hAnsiTheme="minorEastAsia"/>
                <w:b/>
                <w:color w:val="auto"/>
                <w:szCs w:val="21"/>
              </w:rPr>
            </w:pPr>
            <w:r>
              <w:rPr>
                <w:rFonts w:hint="eastAsia" w:asciiTheme="minorEastAsia" w:hAnsiTheme="minorEastAsia"/>
                <w:b/>
                <w:color w:val="auto"/>
                <w:szCs w:val="21"/>
              </w:rPr>
              <w:t>投标人身份证明及授权</w:t>
            </w:r>
          </w:p>
        </w:tc>
        <w:tc>
          <w:tcPr>
            <w:tcW w:w="5954" w:type="dxa"/>
          </w:tcPr>
          <w:p w14:paraId="6CF7A497">
            <w:pPr>
              <w:spacing w:line="360" w:lineRule="auto"/>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（1）法定代表人身份证明或提供法定代表人授权委托书及被授权人身份证明。（法人投标提供）</w:t>
            </w:r>
          </w:p>
          <w:p w14:paraId="73723847">
            <w:pPr>
              <w:spacing w:line="360" w:lineRule="auto"/>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（2）单位负责人身份证明或提供单位负责人授权委托书及被授权人身份证明。（非法人投标提供）</w:t>
            </w:r>
          </w:p>
          <w:p w14:paraId="7FE5ECB5">
            <w:pPr>
              <w:spacing w:line="360" w:lineRule="auto"/>
              <w:rPr>
                <w:rFonts w:asciiTheme="minorEastAsia" w:hAnsiTheme="minorEastAsia"/>
                <w:bCs/>
                <w:color w:val="auto"/>
                <w:szCs w:val="21"/>
                <w:lang w:val="zh-CN"/>
              </w:rPr>
            </w:pPr>
            <w:r>
              <w:rPr>
                <w:rFonts w:hint="eastAsia" w:asciiTheme="minorEastAsia" w:hAnsiTheme="minorEastAsia"/>
                <w:bCs/>
                <w:color w:val="auto"/>
                <w:szCs w:val="21"/>
                <w:lang w:val="zh-CN"/>
              </w:rPr>
              <w:t>注：</w:t>
            </w:r>
          </w:p>
          <w:p w14:paraId="32B6D1C4">
            <w:pPr>
              <w:spacing w:line="360" w:lineRule="auto"/>
              <w:rPr>
                <w:rFonts w:asciiTheme="minorEastAsia" w:hAnsiTheme="minorEastAsia"/>
                <w:bCs/>
                <w:color w:val="auto"/>
                <w:szCs w:val="21"/>
              </w:rPr>
            </w:pPr>
            <w:r>
              <w:rPr>
                <w:rFonts w:hint="eastAsia" w:asciiTheme="minorEastAsia" w:hAnsiTheme="minorEastAsia"/>
                <w:bCs/>
                <w:color w:val="auto"/>
                <w:szCs w:val="21"/>
              </w:rPr>
              <w:t>①企业（银行、保险、石油石化、电力、电信等行业除外）、事业单位和社会团体投标人以法人身份参加投标的，法定代表人应与实际提交的“营业执照等证明文件”载明的一致。</w:t>
            </w:r>
          </w:p>
          <w:p w14:paraId="2A9A2957">
            <w:pPr>
              <w:spacing w:line="360" w:lineRule="auto"/>
              <w:rPr>
                <w:rFonts w:asciiTheme="minorEastAsia" w:hAnsiTheme="minorEastAsia"/>
                <w:bCs/>
                <w:color w:val="auto"/>
                <w:szCs w:val="21"/>
              </w:rPr>
            </w:pPr>
            <w:r>
              <w:rPr>
                <w:rFonts w:hint="eastAsia" w:asciiTheme="minorEastAsia" w:hAnsiTheme="minorEastAsia"/>
                <w:bCs/>
                <w:color w:val="auto"/>
                <w:szCs w:val="21"/>
              </w:rPr>
              <w:t>②银行、保险、石油石化、电力、电信等行业：以法人身份参加投标的，法定代表人应与实际提交的“营业执照等证明文件”载明的一致；以非法人身份参加投标的，“单位负责人”指代表单位行使职权的主要负责人，应与实际提交的“营业执照等证明文件”载明的一致。</w:t>
            </w:r>
          </w:p>
          <w:p w14:paraId="7730BFF9">
            <w:pPr>
              <w:spacing w:line="360" w:lineRule="auto"/>
              <w:rPr>
                <w:rFonts w:asciiTheme="minorEastAsia" w:hAnsiTheme="minorEastAsia"/>
                <w:b/>
                <w:color w:val="auto"/>
                <w:szCs w:val="21"/>
              </w:rPr>
            </w:pPr>
            <w:r>
              <w:rPr>
                <w:rFonts w:hint="eastAsia" w:asciiTheme="minorEastAsia" w:hAnsiTheme="minorEastAsia"/>
                <w:bCs/>
                <w:color w:val="auto"/>
                <w:szCs w:val="21"/>
              </w:rPr>
              <w:t>③投标人为自然人的，无需填写法定代表人授权书。</w:t>
            </w:r>
          </w:p>
        </w:tc>
      </w:tr>
      <w:tr w14:paraId="20254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9175AD1">
            <w:pPr>
              <w:spacing w:line="360" w:lineRule="auto"/>
              <w:jc w:val="center"/>
              <w:rPr>
                <w:rFonts w:asciiTheme="minorEastAsia" w:hAnsiTheme="minorEastAsia"/>
                <w:b/>
                <w:bCs/>
                <w:color w:val="auto"/>
                <w:szCs w:val="21"/>
              </w:rPr>
            </w:pPr>
            <w:r>
              <w:rPr>
                <w:rFonts w:hint="eastAsia" w:asciiTheme="minorEastAsia" w:hAnsiTheme="minorEastAsia"/>
                <w:b/>
                <w:bCs/>
                <w:color w:val="auto"/>
                <w:szCs w:val="21"/>
              </w:rPr>
              <w:t>9</w:t>
            </w:r>
          </w:p>
        </w:tc>
        <w:tc>
          <w:tcPr>
            <w:tcW w:w="2410" w:type="dxa"/>
            <w:vAlign w:val="center"/>
          </w:tcPr>
          <w:p w14:paraId="6003AEC8">
            <w:pPr>
              <w:spacing w:line="360" w:lineRule="auto"/>
              <w:rPr>
                <w:rFonts w:asciiTheme="minorEastAsia" w:hAnsiTheme="minorEastAsia"/>
                <w:b/>
                <w:bCs/>
                <w:color w:val="auto"/>
                <w:szCs w:val="21"/>
              </w:rPr>
            </w:pPr>
            <w:r>
              <w:rPr>
                <w:rFonts w:hint="eastAsia" w:asciiTheme="minorEastAsia" w:hAnsiTheme="minorEastAsia"/>
                <w:b/>
                <w:bCs/>
                <w:color w:val="auto"/>
                <w:szCs w:val="21"/>
              </w:rPr>
              <w:t>单位负责人为同一人或者存在直接控股、管理关系的不同供应商，不得参加同一合同项下的政府采购活动</w:t>
            </w:r>
          </w:p>
        </w:tc>
        <w:tc>
          <w:tcPr>
            <w:tcW w:w="5954" w:type="dxa"/>
          </w:tcPr>
          <w:p w14:paraId="08552AF7">
            <w:pPr>
              <w:spacing w:line="360" w:lineRule="auto"/>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投标人提供与参加本项目投标的其他供应商之间，单位负责人不为同一人并且不存在直接控股、管理关系承诺函（承诺函格式自拟）。</w:t>
            </w:r>
            <w:r>
              <w:rPr>
                <w:rFonts w:hint="eastAsia" w:ascii="宋体" w:hAnsi="宋体" w:eastAsia="宋体" w:cs="宋体"/>
                <w:color w:val="auto"/>
                <w:szCs w:val="21"/>
              </w:rPr>
              <w:t>并</w:t>
            </w:r>
            <w:r>
              <w:rPr>
                <w:rFonts w:hint="eastAsia" w:ascii="宋体" w:hAnsi="宋体" w:eastAsia="宋体" w:cs="宋体"/>
                <w:color w:val="auto"/>
                <w:szCs w:val="21"/>
                <w:lang w:val="zh-CN"/>
              </w:rPr>
              <w:t>提供加盖投标人单位公章的“国家企业信用信息公示系统”中公示的公司信息、股东或投资人信息截图。</w:t>
            </w:r>
          </w:p>
          <w:p w14:paraId="465E0652">
            <w:pPr>
              <w:spacing w:line="360" w:lineRule="auto"/>
              <w:rPr>
                <w:rFonts w:cs="仿宋_GB2312" w:asciiTheme="minorEastAsia" w:hAnsiTheme="minorEastAsia"/>
                <w:color w:val="auto"/>
                <w:szCs w:val="21"/>
                <w:lang w:val="zh-CN"/>
              </w:rPr>
            </w:pPr>
          </w:p>
        </w:tc>
      </w:tr>
      <w:tr w14:paraId="3D33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046BB5A">
            <w:pPr>
              <w:spacing w:line="360" w:lineRule="auto"/>
              <w:jc w:val="center"/>
              <w:rPr>
                <w:rFonts w:asciiTheme="minorEastAsia" w:hAnsiTheme="minorEastAsia"/>
                <w:b/>
                <w:bCs/>
                <w:color w:val="auto"/>
                <w:szCs w:val="21"/>
              </w:rPr>
            </w:pPr>
            <w:r>
              <w:rPr>
                <w:rFonts w:hint="eastAsia" w:asciiTheme="minorEastAsia" w:hAnsiTheme="minorEastAsia"/>
                <w:b/>
                <w:bCs/>
                <w:color w:val="auto"/>
                <w:szCs w:val="21"/>
              </w:rPr>
              <w:t>10</w:t>
            </w:r>
          </w:p>
        </w:tc>
        <w:tc>
          <w:tcPr>
            <w:tcW w:w="2410" w:type="dxa"/>
            <w:vAlign w:val="center"/>
          </w:tcPr>
          <w:p w14:paraId="448E551F">
            <w:pPr>
              <w:spacing w:line="360" w:lineRule="auto"/>
              <w:rPr>
                <w:rFonts w:asciiTheme="minorEastAsia" w:hAnsiTheme="minorEastAsia"/>
                <w:b/>
                <w:bCs/>
                <w:color w:val="auto"/>
                <w:szCs w:val="21"/>
              </w:rPr>
            </w:pPr>
            <w:r>
              <w:rPr>
                <w:rFonts w:hint="eastAsia" w:asciiTheme="minorEastAsia" w:hAnsiTheme="minorEastAsia"/>
                <w:b/>
                <w:bCs/>
                <w:color w:val="auto"/>
                <w:szCs w:val="21"/>
              </w:rPr>
              <w:t>为本项目提供整体设计、规范编制或者项目管理、监理、检测等服务的供应商不得参加本项目投标</w:t>
            </w:r>
          </w:p>
        </w:tc>
        <w:tc>
          <w:tcPr>
            <w:tcW w:w="5954" w:type="dxa"/>
          </w:tcPr>
          <w:p w14:paraId="23644F8B">
            <w:pPr>
              <w:spacing w:line="360" w:lineRule="auto"/>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投标人</w:t>
            </w:r>
            <w:bookmarkStart w:id="4" w:name="baidusnap2"/>
            <w:bookmarkEnd w:id="4"/>
            <w:r>
              <w:rPr>
                <w:rFonts w:hint="eastAsia" w:cs="仿宋_GB2312" w:asciiTheme="minorEastAsia" w:hAnsiTheme="minorEastAsia"/>
                <w:color w:val="auto"/>
                <w:szCs w:val="21"/>
                <w:lang w:val="zh-CN"/>
              </w:rPr>
              <w:t>提供未为本项目提供整体设计、</w:t>
            </w:r>
            <w:bookmarkStart w:id="5" w:name="baidusnap9"/>
            <w:bookmarkEnd w:id="5"/>
            <w:r>
              <w:rPr>
                <w:rFonts w:hint="eastAsia" w:cs="仿宋_GB2312" w:asciiTheme="minorEastAsia" w:hAnsiTheme="minorEastAsia"/>
                <w:color w:val="auto"/>
                <w:szCs w:val="21"/>
                <w:lang w:val="zh-CN"/>
              </w:rPr>
              <w:t>规范编制或者项目管理、监理、检测等服务承诺函（承诺函格式自拟）。</w:t>
            </w:r>
          </w:p>
          <w:p w14:paraId="5A4C53B2">
            <w:pPr>
              <w:spacing w:line="360" w:lineRule="auto"/>
              <w:rPr>
                <w:rFonts w:asciiTheme="minorEastAsia" w:hAnsiTheme="minorEastAsia"/>
                <w:bCs/>
                <w:color w:val="auto"/>
                <w:szCs w:val="21"/>
              </w:rPr>
            </w:pPr>
          </w:p>
        </w:tc>
      </w:tr>
    </w:tbl>
    <w:p w14:paraId="06C42F4D">
      <w:pPr>
        <w:pStyle w:val="10"/>
        <w:spacing w:line="360" w:lineRule="auto"/>
        <w:contextualSpacing/>
        <w:rPr>
          <w:rFonts w:cs="仿宋_GB2312" w:asciiTheme="minorEastAsia" w:hAnsiTheme="minorEastAsia" w:eastAsiaTheme="minorEastAsia"/>
          <w:b/>
          <w:color w:val="auto"/>
          <w:sz w:val="21"/>
          <w:szCs w:val="21"/>
          <w:lang w:val="zh-CN"/>
        </w:rPr>
      </w:pPr>
      <w:r>
        <w:rPr>
          <w:rFonts w:hint="eastAsia" w:cs="仿宋_GB2312" w:asciiTheme="minorEastAsia" w:hAnsiTheme="minorEastAsia" w:eastAsiaTheme="minorEastAsia"/>
          <w:b/>
          <w:color w:val="auto"/>
          <w:sz w:val="21"/>
          <w:szCs w:val="21"/>
          <w:lang w:val="zh-CN"/>
        </w:rPr>
        <w:t>二、评标</w:t>
      </w:r>
    </w:p>
    <w:p w14:paraId="2F574D61">
      <w:pPr>
        <w:pStyle w:val="10"/>
        <w:spacing w:line="360" w:lineRule="auto"/>
        <w:ind w:firstLine="422" w:firstLineChars="200"/>
        <w:contextualSpacing/>
        <w:rPr>
          <w:rFonts w:cs="仿宋_GB2312" w:asciiTheme="minorEastAsia" w:hAnsiTheme="minorEastAsia" w:eastAsiaTheme="minorEastAsia"/>
          <w:b/>
          <w:color w:val="auto"/>
          <w:sz w:val="21"/>
          <w:szCs w:val="21"/>
          <w:lang w:val="zh-CN"/>
        </w:rPr>
      </w:pPr>
      <w:r>
        <w:rPr>
          <w:rFonts w:hint="eastAsia" w:cs="仿宋_GB2312" w:asciiTheme="minorEastAsia" w:hAnsiTheme="minorEastAsia" w:eastAsiaTheme="minorEastAsia"/>
          <w:b/>
          <w:color w:val="auto"/>
          <w:sz w:val="21"/>
          <w:szCs w:val="21"/>
          <w:lang w:val="zh-CN"/>
        </w:rPr>
        <w:t>（一）评标方法</w:t>
      </w:r>
    </w:p>
    <w:p w14:paraId="434042C0">
      <w:pPr>
        <w:pStyle w:val="10"/>
        <w:spacing w:line="360" w:lineRule="auto"/>
        <w:ind w:firstLine="420" w:firstLineChars="200"/>
        <w:contextualSpacing/>
        <w:rPr>
          <w:rFonts w:cs="仿宋_GB2312" w:asciiTheme="minorEastAsia" w:hAnsiTheme="minorEastAsia" w:eastAsiaTheme="minorEastAsia"/>
          <w:b/>
          <w:color w:val="auto"/>
          <w:sz w:val="21"/>
          <w:szCs w:val="21"/>
          <w:lang w:val="zh-CN"/>
        </w:rPr>
      </w:pPr>
      <w:r>
        <w:rPr>
          <w:rFonts w:hint="eastAsia" w:cs="仿宋_GB2312" w:asciiTheme="minorEastAsia" w:hAnsiTheme="minorEastAsia" w:eastAsiaTheme="minorEastAsia"/>
          <w:color w:val="auto"/>
          <w:sz w:val="21"/>
          <w:szCs w:val="21"/>
          <w:lang w:val="zh-CN"/>
        </w:rPr>
        <w:t>本项目采用综合评分法。总分为100分。</w:t>
      </w:r>
    </w:p>
    <w:p w14:paraId="134DA8A7">
      <w:pPr>
        <w:pStyle w:val="10"/>
        <w:spacing w:line="360" w:lineRule="auto"/>
        <w:ind w:firstLine="422" w:firstLineChars="200"/>
        <w:contextualSpacing/>
        <w:rPr>
          <w:rFonts w:cs="仿宋_GB2312" w:asciiTheme="minorEastAsia" w:hAnsiTheme="minorEastAsia" w:eastAsiaTheme="minorEastAsia"/>
          <w:b/>
          <w:color w:val="auto"/>
          <w:sz w:val="21"/>
          <w:szCs w:val="21"/>
          <w:lang w:val="zh-CN"/>
        </w:rPr>
      </w:pPr>
      <w:r>
        <w:rPr>
          <w:rFonts w:hint="eastAsia" w:cs="仿宋_GB2312" w:asciiTheme="minorEastAsia" w:hAnsiTheme="minorEastAsia" w:eastAsiaTheme="minorEastAsia"/>
          <w:b/>
          <w:color w:val="auto"/>
          <w:sz w:val="21"/>
          <w:szCs w:val="21"/>
          <w:lang w:val="zh-CN"/>
        </w:rPr>
        <w:t>（二）</w:t>
      </w:r>
      <w:r>
        <w:rPr>
          <w:rFonts w:cs="仿宋_GB2312" w:asciiTheme="minorEastAsia" w:hAnsiTheme="minorEastAsia" w:eastAsiaTheme="minorEastAsia"/>
          <w:b/>
          <w:color w:val="auto"/>
          <w:sz w:val="21"/>
          <w:szCs w:val="21"/>
          <w:lang w:val="zh-CN"/>
        </w:rPr>
        <w:t>评标委员会负责具体评标事务，并独立履行下列职责</w:t>
      </w:r>
    </w:p>
    <w:p w14:paraId="254BCD89">
      <w:pPr>
        <w:pStyle w:val="10"/>
        <w:spacing w:line="360" w:lineRule="auto"/>
        <w:ind w:firstLine="422" w:firstLineChars="200"/>
        <w:contextualSpacing/>
        <w:jc w:val="left"/>
        <w:rPr>
          <w:rFonts w:cs="仿宋_GB2312" w:asciiTheme="minorEastAsia" w:hAnsiTheme="minorEastAsia" w:eastAsiaTheme="minorEastAsia"/>
          <w:b/>
          <w:color w:val="auto"/>
          <w:sz w:val="21"/>
          <w:szCs w:val="21"/>
          <w:lang w:val="zh-CN"/>
        </w:rPr>
      </w:pPr>
      <w:r>
        <w:rPr>
          <w:rFonts w:hint="eastAsia" w:cs="仿宋_GB2312" w:asciiTheme="minorEastAsia" w:hAnsiTheme="minorEastAsia" w:eastAsiaTheme="minorEastAsia"/>
          <w:b/>
          <w:color w:val="auto"/>
          <w:sz w:val="21"/>
          <w:szCs w:val="21"/>
          <w:lang w:val="zh-CN"/>
        </w:rPr>
        <w:t>1.</w:t>
      </w:r>
      <w:r>
        <w:rPr>
          <w:rFonts w:cs="仿宋_GB2312" w:asciiTheme="minorEastAsia" w:hAnsiTheme="minorEastAsia" w:eastAsiaTheme="minorEastAsia"/>
          <w:b/>
          <w:color w:val="auto"/>
          <w:sz w:val="21"/>
          <w:szCs w:val="21"/>
          <w:lang w:val="zh-CN"/>
        </w:rPr>
        <w:t>审查、评价投标文件是否符合招标文件的商务、技术等实质性要求；</w:t>
      </w:r>
    </w:p>
    <w:p w14:paraId="6818C374">
      <w:pPr>
        <w:pStyle w:val="10"/>
        <w:spacing w:line="360" w:lineRule="auto"/>
        <w:ind w:firstLine="420" w:firstLineChars="200"/>
        <w:contextualSpacing/>
        <w:jc w:val="left"/>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lang w:val="zh-CN"/>
        </w:rPr>
        <w:t>评标委员会对符合资格的投标人的投标文件进行符合性审查，以确定其是否满足招标文件的商务、技术等实质性要求。</w:t>
      </w:r>
    </w:p>
    <w:p w14:paraId="190F2C4F">
      <w:pPr>
        <w:pStyle w:val="10"/>
        <w:spacing w:line="360" w:lineRule="auto"/>
        <w:ind w:firstLine="420" w:firstLineChars="200"/>
        <w:contextualSpacing/>
        <w:jc w:val="left"/>
        <w:rPr>
          <w:rFonts w:cs="仿宋_GB2312" w:asciiTheme="minorEastAsia" w:hAnsiTheme="minorEastAsia"/>
          <w:color w:val="auto"/>
          <w:sz w:val="21"/>
          <w:szCs w:val="21"/>
          <w:lang w:val="zh-CN"/>
        </w:rPr>
      </w:pPr>
      <w:r>
        <w:rPr>
          <w:rFonts w:hint="eastAsia" w:cs="仿宋_GB2312" w:asciiTheme="minorEastAsia" w:hAnsiTheme="minorEastAsia"/>
          <w:color w:val="auto"/>
          <w:sz w:val="21"/>
          <w:szCs w:val="21"/>
          <w:lang w:val="zh-CN"/>
        </w:rPr>
        <w:t>注：符合性审查中所涉及的证书及材料，均应在电子投标文件中提供原件扫描件（或图片）。</w:t>
      </w:r>
    </w:p>
    <w:p w14:paraId="76238D24">
      <w:pPr>
        <w:pStyle w:val="10"/>
        <w:spacing w:line="360" w:lineRule="auto"/>
        <w:ind w:firstLine="422" w:firstLineChars="200"/>
        <w:contextualSpacing/>
        <w:rPr>
          <w:rFonts w:cs="仿宋_GB2312" w:asciiTheme="minorEastAsia" w:hAnsiTheme="minorEastAsia" w:eastAsiaTheme="minorEastAsia"/>
          <w:b/>
          <w:color w:val="auto"/>
          <w:sz w:val="21"/>
          <w:szCs w:val="21"/>
          <w:lang w:val="zh-CN"/>
        </w:rPr>
      </w:pPr>
      <w:r>
        <w:rPr>
          <w:rFonts w:hint="eastAsia" w:cs="仿宋_GB2312" w:asciiTheme="minorEastAsia" w:hAnsiTheme="minorEastAsia" w:eastAsiaTheme="minorEastAsia"/>
          <w:b/>
          <w:color w:val="auto"/>
          <w:sz w:val="21"/>
          <w:szCs w:val="21"/>
          <w:lang w:val="zh-CN"/>
        </w:rPr>
        <w:t>2.</w:t>
      </w:r>
      <w:r>
        <w:rPr>
          <w:rFonts w:cs="仿宋_GB2312" w:asciiTheme="minorEastAsia" w:hAnsiTheme="minorEastAsia" w:eastAsiaTheme="minorEastAsia"/>
          <w:b/>
          <w:color w:val="auto"/>
          <w:sz w:val="21"/>
          <w:szCs w:val="21"/>
          <w:lang w:val="zh-CN"/>
        </w:rPr>
        <w:t>要求投标人对投标文件有关事项作出澄清或者说明；</w:t>
      </w:r>
    </w:p>
    <w:p w14:paraId="4CEA91FE">
      <w:pPr>
        <w:pStyle w:val="10"/>
        <w:spacing w:line="360" w:lineRule="auto"/>
        <w:ind w:firstLine="420" w:firstLineChars="200"/>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lang w:val="zh-CN"/>
        </w:rPr>
        <w:t>（</w:t>
      </w:r>
      <w:r>
        <w:rPr>
          <w:rFonts w:hint="eastAsia" w:cs="仿宋_GB2312" w:asciiTheme="minorEastAsia" w:hAnsiTheme="minorEastAsia" w:eastAsiaTheme="minorEastAsia"/>
          <w:color w:val="auto"/>
          <w:sz w:val="21"/>
          <w:szCs w:val="21"/>
        </w:rPr>
        <w:t>1</w:t>
      </w:r>
      <w:r>
        <w:rPr>
          <w:rFonts w:hint="eastAsia" w:cs="仿宋_GB2312" w:asciiTheme="minorEastAsia" w:hAnsiTheme="minorEastAsia" w:eastAsiaTheme="minorEastAsia"/>
          <w:color w:val="auto"/>
          <w:sz w:val="21"/>
          <w:szCs w:val="21"/>
          <w:lang w:val="zh-CN"/>
        </w:rPr>
        <w:t>）</w:t>
      </w:r>
      <w:r>
        <w:rPr>
          <w:rFonts w:cs="仿宋_GB2312" w:asciiTheme="minorEastAsia" w:hAnsiTheme="minorEastAsia" w:eastAsiaTheme="minorEastAsia"/>
          <w:color w:val="auto"/>
          <w:sz w:val="21"/>
          <w:szCs w:val="21"/>
          <w:lang w:val="zh-CN"/>
        </w:rPr>
        <w:t>对于投标文件中含义不明确、同类问题表述不一致或者有明显文字和计算错误的内容，评标委员会应当以书面形式要求投标人作出必要的澄清、说明或者补正。</w:t>
      </w:r>
    </w:p>
    <w:p w14:paraId="5DEF971C">
      <w:pPr>
        <w:pStyle w:val="10"/>
        <w:spacing w:line="360" w:lineRule="auto"/>
        <w:ind w:firstLine="420" w:firstLineChars="200"/>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rPr>
        <w:t xml:space="preserve">（2）对供应商所出具的《关于符合本国产品标准的声明函》（以下简称《声明函》）的完整 </w:t>
      </w:r>
    </w:p>
    <w:p w14:paraId="4B850535">
      <w:pPr>
        <w:pStyle w:val="10"/>
        <w:spacing w:line="360" w:lineRule="auto"/>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rPr>
        <w:t>性、准确性进行审查，评审中发现《声明函》内容含义不明确、同类事项与投标（响应）文件表述不一致或者有明显文字错误等情况的，应当以书面形式要求供应商作出必要的澄清、说明或者补正。经澄清、说明或者补正的《声明函》仍然不符合《国务院办公厅关于在政府采购中实施本国产品标准及相关政策的通知》（国办发〔2025〕34 号）规定要求的，供应商提供的相关产品视为不符合本国产品标准。</w:t>
      </w:r>
    </w:p>
    <w:p w14:paraId="49259BA5">
      <w:pPr>
        <w:pStyle w:val="10"/>
        <w:spacing w:line="360" w:lineRule="auto"/>
        <w:ind w:firstLine="420" w:firstLineChars="200"/>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lang w:val="zh-CN"/>
        </w:rPr>
        <w:t>（</w:t>
      </w:r>
      <w:r>
        <w:rPr>
          <w:rFonts w:hint="eastAsia" w:cs="仿宋_GB2312" w:asciiTheme="minorEastAsia" w:hAnsiTheme="minorEastAsia" w:eastAsiaTheme="minorEastAsia"/>
          <w:color w:val="auto"/>
          <w:sz w:val="21"/>
          <w:szCs w:val="21"/>
        </w:rPr>
        <w:t>3</w:t>
      </w:r>
      <w:r>
        <w:rPr>
          <w:rFonts w:hint="eastAsia" w:cs="仿宋_GB2312" w:asciiTheme="minorEastAsia" w:hAnsiTheme="minorEastAsia" w:eastAsiaTheme="minorEastAsia"/>
          <w:color w:val="auto"/>
          <w:sz w:val="21"/>
          <w:szCs w:val="21"/>
          <w:lang w:val="zh-CN"/>
        </w:rPr>
        <w:t>）评标委员会启动异常低价投标审查后，要求相关供应商在评审现场规定时间内（给予供 应商的时间不少于60分钟）对投标价格作出解释、提供证明材料的，应当以书面形式要求供应商 提供项目具体成本测算等与报价合理性相关的书面说明及必要的证明材料，包括但不限于原材料 成本、人工成本、制造费用等。</w:t>
      </w:r>
    </w:p>
    <w:p w14:paraId="42D0D72B">
      <w:pPr>
        <w:pStyle w:val="10"/>
        <w:spacing w:line="360" w:lineRule="auto"/>
        <w:ind w:firstLine="420" w:firstLineChars="200"/>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lang w:val="zh-CN"/>
        </w:rPr>
        <w:t>（</w:t>
      </w:r>
      <w:r>
        <w:rPr>
          <w:rFonts w:hint="eastAsia" w:cs="仿宋_GB2312" w:asciiTheme="minorEastAsia" w:hAnsiTheme="minorEastAsia" w:eastAsiaTheme="minorEastAsia"/>
          <w:color w:val="auto"/>
          <w:sz w:val="21"/>
          <w:szCs w:val="21"/>
        </w:rPr>
        <w:t>4</w:t>
      </w:r>
      <w:r>
        <w:rPr>
          <w:rFonts w:hint="eastAsia" w:cs="仿宋_GB2312" w:asciiTheme="minorEastAsia" w:hAnsiTheme="minorEastAsia" w:eastAsiaTheme="minorEastAsia"/>
          <w:color w:val="auto"/>
          <w:sz w:val="21"/>
          <w:szCs w:val="21"/>
          <w:lang w:val="zh-CN"/>
        </w:rPr>
        <w:t>）</w:t>
      </w:r>
      <w:r>
        <w:rPr>
          <w:rFonts w:cs="仿宋_GB2312" w:asciiTheme="minorEastAsia" w:hAnsiTheme="minorEastAsia" w:eastAsiaTheme="minorEastAsia"/>
          <w:color w:val="auto"/>
          <w:sz w:val="21"/>
          <w:szCs w:val="21"/>
          <w:lang w:val="zh-CN"/>
        </w:rPr>
        <w:t>投标人的澄清、说明或者补正应当采用书面形式，并加盖公章，或者由法定代表人或其授权的代表签字。投标人的澄清、说明或者补正不得超出投标文件的范围或者改变投标文件的实质性内容。</w:t>
      </w:r>
    </w:p>
    <w:p w14:paraId="60DB585F">
      <w:pPr>
        <w:pStyle w:val="10"/>
        <w:spacing w:line="360" w:lineRule="auto"/>
        <w:ind w:firstLine="465"/>
        <w:contextualSpacing/>
        <w:jc w:val="left"/>
        <w:rPr>
          <w:rFonts w:cs="仿宋_GB2312" w:asciiTheme="minorEastAsia" w:hAnsiTheme="minorEastAsia" w:eastAsiaTheme="minorEastAsia"/>
          <w:b/>
          <w:color w:val="auto"/>
          <w:sz w:val="21"/>
          <w:szCs w:val="21"/>
          <w:lang w:val="zh-CN"/>
        </w:rPr>
      </w:pPr>
      <w:r>
        <w:rPr>
          <w:rFonts w:hint="eastAsia" w:cs="仿宋_GB2312" w:asciiTheme="minorEastAsia" w:hAnsiTheme="minorEastAsia" w:eastAsiaTheme="minorEastAsia"/>
          <w:b/>
          <w:color w:val="auto"/>
          <w:sz w:val="21"/>
          <w:szCs w:val="21"/>
          <w:lang w:val="zh-CN"/>
        </w:rPr>
        <w:t>3.</w:t>
      </w:r>
      <w:r>
        <w:rPr>
          <w:rFonts w:cs="仿宋_GB2312" w:asciiTheme="minorEastAsia" w:hAnsiTheme="minorEastAsia" w:eastAsiaTheme="minorEastAsia"/>
          <w:b/>
          <w:color w:val="auto"/>
          <w:sz w:val="21"/>
          <w:szCs w:val="21"/>
          <w:lang w:val="zh-CN"/>
        </w:rPr>
        <w:t>对投标文件进行比较和评价；</w:t>
      </w:r>
    </w:p>
    <w:p w14:paraId="59DA26DA">
      <w:pPr>
        <w:pStyle w:val="10"/>
        <w:spacing w:line="360" w:lineRule="auto"/>
        <w:ind w:firstLine="420" w:firstLineChars="200"/>
        <w:contextualSpacing/>
        <w:rPr>
          <w:rFonts w:cs="仿宋_GB2312" w:asciiTheme="minorEastAsia" w:hAnsiTheme="minorEastAsia"/>
          <w:color w:val="auto"/>
          <w:sz w:val="21"/>
          <w:szCs w:val="21"/>
          <w:lang w:val="zh-CN"/>
        </w:rPr>
      </w:pPr>
      <w:r>
        <w:rPr>
          <w:rFonts w:hint="eastAsia" w:cs="仿宋_GB2312" w:asciiTheme="minorEastAsia" w:hAnsiTheme="minorEastAsia" w:eastAsiaTheme="minorEastAsia"/>
          <w:color w:val="auto"/>
          <w:sz w:val="21"/>
          <w:szCs w:val="21"/>
          <w:lang w:val="zh-CN"/>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w:t>
      </w:r>
      <w:r>
        <w:rPr>
          <w:rFonts w:hint="eastAsia" w:cs="仿宋_GB2312" w:asciiTheme="minorEastAsia" w:hAnsiTheme="minorEastAsia"/>
          <w:color w:val="auto"/>
          <w:sz w:val="21"/>
          <w:szCs w:val="21"/>
          <w:lang w:val="zh-CN"/>
        </w:rPr>
        <w:t>评标过程中，不得去掉报价中的最高报价和最低报价。</w:t>
      </w:r>
    </w:p>
    <w:p w14:paraId="21115A14">
      <w:pPr>
        <w:pStyle w:val="10"/>
        <w:spacing w:line="360" w:lineRule="auto"/>
        <w:ind w:firstLine="420" w:firstLineChars="200"/>
        <w:contextualSpacing/>
        <w:rPr>
          <w:rFonts w:cs="仿宋_GB2312" w:asciiTheme="minorEastAsia" w:hAnsiTheme="minorEastAsia"/>
          <w:color w:val="auto"/>
          <w:sz w:val="21"/>
          <w:szCs w:val="21"/>
          <w:lang w:val="zh-CN"/>
        </w:rPr>
      </w:pPr>
      <w:r>
        <w:rPr>
          <w:rFonts w:hint="eastAsia" w:cs="仿宋_GB2312" w:asciiTheme="minorEastAsia" w:hAnsiTheme="minorEastAsia"/>
          <w:color w:val="auto"/>
          <w:sz w:val="21"/>
          <w:szCs w:val="21"/>
          <w:lang w:val="zh-CN"/>
        </w:rPr>
        <w:t>注：评标标准中所涉及的证书及材料，均应在电子投标文件中提供原件扫描件（或图片）。</w:t>
      </w:r>
    </w:p>
    <w:p w14:paraId="31B985C9">
      <w:pPr>
        <w:pStyle w:val="10"/>
        <w:spacing w:line="360" w:lineRule="auto"/>
        <w:ind w:firstLine="422" w:firstLineChars="200"/>
        <w:contextualSpacing/>
        <w:rPr>
          <w:rFonts w:cs="仿宋_GB2312" w:asciiTheme="minorEastAsia" w:hAnsiTheme="minorEastAsia" w:eastAsiaTheme="minorEastAsia"/>
          <w:b/>
          <w:color w:val="auto"/>
          <w:sz w:val="21"/>
          <w:szCs w:val="21"/>
          <w:lang w:val="zh-CN"/>
        </w:rPr>
      </w:pPr>
      <w:r>
        <w:rPr>
          <w:rFonts w:hint="eastAsia" w:cs="仿宋_GB2312" w:asciiTheme="minorEastAsia" w:hAnsiTheme="minorEastAsia" w:eastAsiaTheme="minorEastAsia"/>
          <w:b/>
          <w:color w:val="auto"/>
          <w:sz w:val="21"/>
          <w:szCs w:val="21"/>
          <w:lang w:val="zh-CN"/>
        </w:rPr>
        <w:t>（1）价格分计算</w:t>
      </w:r>
    </w:p>
    <w:p w14:paraId="354E45AA">
      <w:pPr>
        <w:pStyle w:val="10"/>
        <w:spacing w:line="360" w:lineRule="auto"/>
        <w:ind w:firstLine="420" w:firstLineChars="200"/>
        <w:contextualSpacing/>
        <w:rPr>
          <w:rFonts w:cs="仿宋_GB2312" w:asciiTheme="minorEastAsia" w:hAnsiTheme="minorEastAsia" w:eastAsiaTheme="minorEastAsia"/>
          <w:color w:val="auto"/>
          <w:sz w:val="21"/>
          <w:szCs w:val="21"/>
          <w:lang w:val="zh-CN"/>
        </w:rPr>
      </w:pPr>
      <w:r>
        <w:rPr>
          <w:rFonts w:cs="仿宋_GB2312" w:asciiTheme="minorEastAsia" w:hAnsiTheme="minorEastAsia" w:eastAsiaTheme="minorEastAsia"/>
          <w:color w:val="auto"/>
          <w:sz w:val="21"/>
          <w:szCs w:val="21"/>
          <w:lang w:val="zh-CN"/>
        </w:rPr>
        <w:t>价格分采用低价优先法计算，即满足招标文件要求且投标价格最低的投标报价为评标基准价，其价格分为满分。因落实政府采购政策进行价格调整的，以调整后的价格计算评标基准价和投标报价。</w:t>
      </w:r>
    </w:p>
    <w:p w14:paraId="16D355D7">
      <w:pPr>
        <w:pStyle w:val="10"/>
        <w:spacing w:line="360" w:lineRule="auto"/>
        <w:ind w:firstLine="420" w:firstLineChars="200"/>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rPr>
        <w:t xml:space="preserve">1）如果本项目非专门面向中小企业采购，对符合《政府采购促进中小企业发展管理办法》（财 </w:t>
      </w:r>
    </w:p>
    <w:p w14:paraId="4490CCBB">
      <w:pPr>
        <w:pStyle w:val="10"/>
        <w:spacing w:line="360" w:lineRule="auto"/>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rPr>
        <w:t>库〔</w:t>
      </w:r>
      <w:r>
        <w:rPr>
          <w:rFonts w:cs="仿宋_GB2312" w:asciiTheme="minorEastAsia" w:hAnsiTheme="minorEastAsia" w:eastAsiaTheme="minorEastAsia"/>
          <w:color w:val="auto"/>
          <w:sz w:val="21"/>
          <w:szCs w:val="21"/>
        </w:rPr>
        <w:t>2020</w:t>
      </w:r>
      <w:r>
        <w:rPr>
          <w:rFonts w:hint="eastAsia" w:cs="仿宋_GB2312" w:asciiTheme="minorEastAsia" w:hAnsiTheme="minorEastAsia" w:eastAsiaTheme="minorEastAsia"/>
          <w:color w:val="auto"/>
          <w:sz w:val="21"/>
          <w:szCs w:val="21"/>
        </w:rPr>
        <w:t>〕</w:t>
      </w:r>
      <w:r>
        <w:rPr>
          <w:rFonts w:cs="仿宋_GB2312" w:asciiTheme="minorEastAsia" w:hAnsiTheme="minorEastAsia" w:eastAsiaTheme="minorEastAsia"/>
          <w:color w:val="auto"/>
          <w:sz w:val="21"/>
          <w:szCs w:val="21"/>
        </w:rPr>
        <w:t xml:space="preserve">46 </w:t>
      </w:r>
      <w:r>
        <w:rPr>
          <w:rFonts w:hint="eastAsia" w:cs="仿宋_GB2312" w:asciiTheme="minorEastAsia" w:hAnsiTheme="minorEastAsia" w:eastAsiaTheme="minorEastAsia"/>
          <w:color w:val="auto"/>
          <w:sz w:val="21"/>
          <w:szCs w:val="21"/>
        </w:rPr>
        <w:t>号、《关于进一步加大政府采购支持中小企业力度的通知》（财库〔</w:t>
      </w:r>
      <w:r>
        <w:rPr>
          <w:rFonts w:cs="仿宋_GB2312" w:asciiTheme="minorEastAsia" w:hAnsiTheme="minorEastAsia" w:eastAsiaTheme="minorEastAsia"/>
          <w:color w:val="auto"/>
          <w:sz w:val="21"/>
          <w:szCs w:val="21"/>
        </w:rPr>
        <w:t>2022</w:t>
      </w:r>
      <w:r>
        <w:rPr>
          <w:rFonts w:hint="eastAsia" w:cs="仿宋_GB2312" w:asciiTheme="minorEastAsia" w:hAnsiTheme="minorEastAsia" w:eastAsiaTheme="minorEastAsia"/>
          <w:color w:val="auto"/>
          <w:sz w:val="21"/>
          <w:szCs w:val="21"/>
        </w:rPr>
        <w:t>〕</w:t>
      </w:r>
      <w:r>
        <w:rPr>
          <w:rFonts w:cs="仿宋_GB2312" w:asciiTheme="minorEastAsia" w:hAnsiTheme="minorEastAsia" w:eastAsiaTheme="minorEastAsia"/>
          <w:color w:val="auto"/>
          <w:sz w:val="21"/>
          <w:szCs w:val="21"/>
        </w:rPr>
        <w:t xml:space="preserve">19 </w:t>
      </w:r>
      <w:r>
        <w:rPr>
          <w:rFonts w:hint="eastAsia" w:cs="仿宋_GB2312" w:asciiTheme="minorEastAsia" w:hAnsiTheme="minorEastAsia" w:eastAsiaTheme="minorEastAsia"/>
          <w:color w:val="auto"/>
          <w:sz w:val="21"/>
          <w:szCs w:val="21"/>
        </w:rPr>
        <w:t xml:space="preserve">号）规定的小微企业报价给予 </w:t>
      </w:r>
      <w:r>
        <w:rPr>
          <w:rFonts w:cs="仿宋_GB2312" w:asciiTheme="minorEastAsia" w:hAnsiTheme="minorEastAsia" w:eastAsiaTheme="minorEastAsia"/>
          <w:color w:val="auto"/>
          <w:sz w:val="21"/>
          <w:szCs w:val="21"/>
        </w:rPr>
        <w:t>20%</w:t>
      </w:r>
      <w:r>
        <w:rPr>
          <w:rFonts w:hint="eastAsia" w:cs="仿宋_GB2312" w:asciiTheme="minorEastAsia" w:hAnsiTheme="minorEastAsia" w:eastAsiaTheme="minorEastAsia"/>
          <w:color w:val="auto"/>
          <w:sz w:val="21"/>
          <w:szCs w:val="21"/>
        </w:rPr>
        <w:t xml:space="preserve">的扣除，用扣除后的价格参与评审。以联合体形式参加政府采购活动，联合体各方均为中小企业的，联合体视同中小企业。其中，联合体各方均为小微企业的，联合体 视同小微企业。接受大中型企业与小微企业组成联合体或者允许大中型企业向一家或者多家小微 企业分包的采购项目，对于联合协议或者分包意向协议约定小微企业的合同份额占到合同总金额 </w:t>
      </w:r>
      <w:r>
        <w:rPr>
          <w:rFonts w:cs="仿宋_GB2312" w:asciiTheme="minorEastAsia" w:hAnsiTheme="minorEastAsia" w:eastAsiaTheme="minorEastAsia"/>
          <w:color w:val="auto"/>
          <w:sz w:val="21"/>
          <w:szCs w:val="21"/>
        </w:rPr>
        <w:t>30%</w:t>
      </w:r>
      <w:r>
        <w:rPr>
          <w:rFonts w:hint="eastAsia" w:cs="仿宋_GB2312" w:asciiTheme="minorEastAsia" w:hAnsiTheme="minorEastAsia" w:eastAsiaTheme="minorEastAsia"/>
          <w:color w:val="auto"/>
          <w:sz w:val="21"/>
          <w:szCs w:val="21"/>
        </w:rPr>
        <w:t>以上的，对联合体或者大中型企业的报价给予 6</w:t>
      </w:r>
      <w:r>
        <w:rPr>
          <w:rFonts w:cs="仿宋_GB2312" w:asciiTheme="minorEastAsia" w:hAnsiTheme="minorEastAsia" w:eastAsiaTheme="minorEastAsia"/>
          <w:color w:val="auto"/>
          <w:sz w:val="21"/>
          <w:szCs w:val="21"/>
        </w:rPr>
        <w:t>%</w:t>
      </w:r>
      <w:r>
        <w:rPr>
          <w:rFonts w:hint="eastAsia" w:cs="仿宋_GB2312" w:asciiTheme="minorEastAsia" w:hAnsiTheme="minorEastAsia" w:eastAsiaTheme="minorEastAsia"/>
          <w:color w:val="auto"/>
          <w:sz w:val="21"/>
          <w:szCs w:val="21"/>
        </w:rPr>
        <w:t xml:space="preserve">的扣除，用扣除后的价格参加评审。组成联 合体或者接受分包的小微企业与联合体内其他企业、分包企业之间存在直接控股、管理关系的，不享受价格扣除优惠政策。按照本次采购标的所属行业的划型标准，符合条件的中小企业应按照 招标文件格式要求提供《中小企业声明函》，否则不得享受相关中小企业扶持政策。 </w:t>
      </w:r>
    </w:p>
    <w:p w14:paraId="020B018C">
      <w:pPr>
        <w:pStyle w:val="10"/>
        <w:spacing w:line="360" w:lineRule="auto"/>
        <w:ind w:firstLine="420" w:firstLineChars="200"/>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rPr>
        <w:t xml:space="preserve">小型和微型企业不包含民办非企业单位。 </w:t>
      </w:r>
    </w:p>
    <w:p w14:paraId="7B4702A4">
      <w:pPr>
        <w:pStyle w:val="10"/>
        <w:spacing w:line="360" w:lineRule="auto"/>
        <w:ind w:firstLine="420" w:firstLineChars="200"/>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rPr>
        <w:t xml:space="preserve">2）对监狱企业价格给予 20%的扣除，用扣除后的价格参与评审。监狱企业应当提供由省级以 上监狱管理局、戒毒管理局（含新疆生产建设兵团）出具的属于监狱企业的证明文件。 </w:t>
      </w:r>
    </w:p>
    <w:p w14:paraId="6E3D42EA">
      <w:pPr>
        <w:pStyle w:val="10"/>
        <w:spacing w:line="360" w:lineRule="auto"/>
        <w:ind w:firstLine="420" w:firstLineChars="200"/>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rPr>
        <w:t xml:space="preserve">3）对残疾人福利性单位提供本单位制造的货物、承担的工程或者服务，或者提供其他残疾人 </w:t>
      </w:r>
    </w:p>
    <w:p w14:paraId="3F3D0D29">
      <w:pPr>
        <w:pStyle w:val="10"/>
        <w:spacing w:line="360" w:lineRule="auto"/>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rPr>
        <w:t xml:space="preserve">福利性单位制造的货物（不包括使用非残疾人福利性单位注册商标的货物）价格给予 20%的扣除， </w:t>
      </w:r>
    </w:p>
    <w:p w14:paraId="242EA501">
      <w:pPr>
        <w:pStyle w:val="10"/>
        <w:spacing w:line="360" w:lineRule="auto"/>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rPr>
        <w:t xml:space="preserve">用扣除后的价格参与评审。符合条件的残疾人福利性单位在参加政府采购活动时，应当提供《三 </w:t>
      </w:r>
    </w:p>
    <w:p w14:paraId="2C7CD94D">
      <w:pPr>
        <w:pStyle w:val="10"/>
        <w:spacing w:line="360" w:lineRule="auto"/>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rPr>
        <w:t xml:space="preserve">部门联合发布关于促进残疾人就业政府采购政策的通知》规定的《残疾人福利性单位声明函》，并对声明的真实性负责。残疾人福利性单位属于小型、微型企业的，不重复享受政策。 </w:t>
      </w:r>
    </w:p>
    <w:p w14:paraId="4CA932D1">
      <w:pPr>
        <w:pStyle w:val="10"/>
        <w:spacing w:line="360" w:lineRule="auto"/>
        <w:ind w:firstLine="420" w:firstLineChars="200"/>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rPr>
        <w:t xml:space="preserve">4）政府采购活动中既有本国产品又有非本国产品参与竞争的，依法对本国产品给予价格评审 </w:t>
      </w:r>
    </w:p>
    <w:p w14:paraId="120F5F95">
      <w:pPr>
        <w:pStyle w:val="10"/>
        <w:spacing w:line="360" w:lineRule="auto"/>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rPr>
        <w:t xml:space="preserve">优惠，对本国产品的报价给予20%的价格扣除，用扣除后的价格参与评审。 </w:t>
      </w:r>
    </w:p>
    <w:p w14:paraId="72D2A0EE">
      <w:pPr>
        <w:pStyle w:val="10"/>
        <w:spacing w:line="360" w:lineRule="auto"/>
        <w:ind w:firstLine="420" w:firstLineChars="200"/>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rPr>
        <w:t xml:space="preserve">当采购项目或者采购包中含有多种产品，供应商为该采购项目或者采购包提供的符合本国产 </w:t>
      </w:r>
    </w:p>
    <w:p w14:paraId="1574C772">
      <w:pPr>
        <w:pStyle w:val="10"/>
        <w:spacing w:line="360" w:lineRule="auto"/>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rPr>
        <w:t>品标准的产品成本之和占该供应商提供的全部产品成本之和的比例达到80%以上时，依法对该供应商提供的全部产品给予价格评审优惠，即对该供应商提供的全部产品的总报价给予20%的价格扣除， 用扣除后的价格参与评审。</w:t>
      </w:r>
    </w:p>
    <w:p w14:paraId="3C1412FE">
      <w:pPr>
        <w:pStyle w:val="10"/>
        <w:spacing w:line="360" w:lineRule="auto"/>
        <w:ind w:firstLine="422" w:firstLineChars="200"/>
        <w:contextualSpacing/>
        <w:rPr>
          <w:rFonts w:cs="仿宋_GB2312" w:asciiTheme="minorEastAsia" w:hAnsiTheme="minorEastAsia" w:eastAsiaTheme="minorEastAsia"/>
          <w:b/>
          <w:bCs/>
          <w:color w:val="auto"/>
          <w:sz w:val="21"/>
          <w:szCs w:val="21"/>
        </w:rPr>
      </w:pPr>
      <w:r>
        <w:rPr>
          <w:rFonts w:hint="eastAsia" w:cs="仿宋_GB2312" w:asciiTheme="minorEastAsia" w:hAnsiTheme="minorEastAsia" w:eastAsiaTheme="minorEastAsia"/>
          <w:b/>
          <w:bCs/>
          <w:color w:val="auto"/>
          <w:sz w:val="21"/>
          <w:szCs w:val="21"/>
        </w:rPr>
        <w:t>（2）</w:t>
      </w:r>
      <w:r>
        <w:rPr>
          <w:rFonts w:cs="仿宋_GB2312" w:asciiTheme="minorEastAsia" w:hAnsiTheme="minorEastAsia" w:eastAsiaTheme="minorEastAsia"/>
          <w:b/>
          <w:bCs/>
          <w:color w:val="auto"/>
          <w:sz w:val="21"/>
          <w:szCs w:val="21"/>
          <w:lang w:val="zh-CN"/>
        </w:rPr>
        <w:t>关于相同品牌产品（服务类项目不适用本条款规定</w:t>
      </w:r>
      <w:r>
        <w:rPr>
          <w:rFonts w:hint="eastAsia" w:cs="仿宋_GB2312" w:asciiTheme="minorEastAsia" w:hAnsiTheme="minorEastAsia" w:eastAsiaTheme="minorEastAsia"/>
          <w:b/>
          <w:bCs/>
          <w:color w:val="auto"/>
          <w:sz w:val="21"/>
          <w:szCs w:val="21"/>
          <w:lang w:val="zh-CN"/>
        </w:rPr>
        <w:t>）</w:t>
      </w:r>
    </w:p>
    <w:p w14:paraId="6929650D">
      <w:pPr>
        <w:pStyle w:val="10"/>
        <w:spacing w:line="360" w:lineRule="auto"/>
        <w:ind w:firstLine="420" w:firstLineChars="200"/>
        <w:contextualSpacing/>
        <w:rPr>
          <w:rFonts w:cs="仿宋_GB2312" w:asciiTheme="minorEastAsia" w:hAnsiTheme="minorEastAsia" w:eastAsiaTheme="minorEastAsia"/>
          <w:color w:val="auto"/>
          <w:sz w:val="21"/>
          <w:szCs w:val="21"/>
          <w:lang w:val="zh-CN"/>
        </w:rPr>
      </w:pPr>
      <w:r>
        <w:rPr>
          <w:rFonts w:cs="仿宋_GB2312" w:asciiTheme="minorEastAsia" w:hAnsiTheme="minorEastAsia" w:eastAsiaTheme="minorEastAsia"/>
          <w:color w:val="auto"/>
          <w:sz w:val="21"/>
          <w:szCs w:val="21"/>
          <w:lang w:val="zh-CN"/>
        </w:rPr>
        <w:t>采用最低评标价法的，提供相同品牌产品的不同投标人参加同一合同项下投标的，以其中通过资格审查、符合性审查且报价最低的参加评标；报价相同的，由采购人或者采购人委托评标委员会</w:t>
      </w:r>
      <w:r>
        <w:rPr>
          <w:rFonts w:hint="eastAsia" w:cs="仿宋_GB2312" w:asciiTheme="minorEastAsia" w:hAnsiTheme="minorEastAsia" w:eastAsiaTheme="minorEastAsia"/>
          <w:color w:val="auto"/>
          <w:sz w:val="21"/>
          <w:szCs w:val="21"/>
          <w:lang w:val="zh-CN"/>
        </w:rPr>
        <w:t>采取随机抽取</w:t>
      </w:r>
      <w:r>
        <w:rPr>
          <w:rFonts w:cs="仿宋_GB2312" w:asciiTheme="minorEastAsia" w:hAnsiTheme="minorEastAsia" w:eastAsiaTheme="minorEastAsia"/>
          <w:color w:val="auto"/>
          <w:sz w:val="21"/>
          <w:szCs w:val="21"/>
          <w:lang w:val="zh-CN"/>
        </w:rPr>
        <w:t>方式确定一个参加评标的投标人，其他投标无效。</w:t>
      </w:r>
    </w:p>
    <w:p w14:paraId="74168833">
      <w:pPr>
        <w:pStyle w:val="10"/>
        <w:spacing w:line="360" w:lineRule="auto"/>
        <w:ind w:firstLine="420" w:firstLineChars="200"/>
        <w:contextualSpacing/>
        <w:rPr>
          <w:rFonts w:cs="仿宋_GB2312" w:asciiTheme="minorEastAsia" w:hAnsiTheme="minorEastAsia" w:eastAsiaTheme="minorEastAsia"/>
          <w:color w:val="auto"/>
          <w:sz w:val="21"/>
          <w:szCs w:val="21"/>
          <w:lang w:val="zh-CN"/>
        </w:rPr>
      </w:pPr>
      <w:r>
        <w:rPr>
          <w:rFonts w:cs="仿宋_GB2312" w:asciiTheme="minorEastAsia" w:hAnsiTheme="minorEastAsia" w:eastAsiaTheme="minorEastAsia"/>
          <w:color w:val="auto"/>
          <w:sz w:val="21"/>
          <w:szCs w:val="21"/>
          <w:lang w:val="zh-CN"/>
        </w:rPr>
        <w:t>采用综合评分法的，提供相同品牌产品</w:t>
      </w:r>
      <w:r>
        <w:rPr>
          <w:rFonts w:hint="eastAsia" w:cs="仿宋_GB2312" w:asciiTheme="minorEastAsia" w:hAnsiTheme="minorEastAsia" w:eastAsiaTheme="minorEastAsia"/>
          <w:color w:val="auto"/>
          <w:sz w:val="21"/>
          <w:szCs w:val="21"/>
          <w:lang w:val="zh-CN"/>
        </w:rPr>
        <w:t>（</w:t>
      </w:r>
      <w:r>
        <w:rPr>
          <w:rFonts w:cs="仿宋_GB2312" w:asciiTheme="minorEastAsia" w:hAnsiTheme="minorEastAsia" w:eastAsiaTheme="minorEastAsia"/>
          <w:color w:val="auto"/>
          <w:sz w:val="21"/>
          <w:szCs w:val="21"/>
          <w:lang w:val="zh-CN"/>
        </w:rPr>
        <w:t>非单一产品采购项目，多家投标人提供的核心产品品牌相同</w:t>
      </w:r>
      <w:r>
        <w:rPr>
          <w:rFonts w:hint="eastAsia" w:cs="仿宋_GB2312" w:asciiTheme="minorEastAsia" w:hAnsiTheme="minorEastAsia" w:eastAsiaTheme="minorEastAsia"/>
          <w:color w:val="auto"/>
          <w:sz w:val="21"/>
          <w:szCs w:val="21"/>
          <w:lang w:val="zh-CN"/>
        </w:rPr>
        <w:t>）</w:t>
      </w:r>
      <w:r>
        <w:rPr>
          <w:rFonts w:cs="仿宋_GB2312" w:asciiTheme="minorEastAsia" w:hAnsiTheme="minorEastAsia" w:eastAsiaTheme="minorEastAsia"/>
          <w:color w:val="auto"/>
          <w:sz w:val="21"/>
          <w:szCs w:val="21"/>
          <w:lang w:val="zh-CN"/>
        </w:rPr>
        <w:t>且通过资格审查、符合性审查的不同投标人参加同一合同项下投标的，按一家投标人计算，评审后得分最高的同品牌投标人作为中标候选人推荐；评审得分相同的，</w:t>
      </w:r>
      <w:r>
        <w:rPr>
          <w:rFonts w:hint="eastAsia" w:cs="仿宋_GB2312" w:asciiTheme="minorEastAsia" w:hAnsiTheme="minorEastAsia" w:eastAsiaTheme="minorEastAsia"/>
          <w:color w:val="auto"/>
          <w:sz w:val="21"/>
          <w:szCs w:val="21"/>
          <w:lang w:val="zh-CN"/>
        </w:rPr>
        <w:t>由采购人或者采购人委托评标委员会</w:t>
      </w:r>
      <w:r>
        <w:rPr>
          <w:rFonts w:cs="仿宋_GB2312" w:asciiTheme="minorEastAsia" w:hAnsiTheme="minorEastAsia" w:eastAsiaTheme="minorEastAsia"/>
          <w:color w:val="auto"/>
          <w:sz w:val="21"/>
          <w:szCs w:val="21"/>
          <w:lang w:val="zh-CN"/>
        </w:rPr>
        <w:t>采取随机抽取方式确定</w:t>
      </w:r>
      <w:r>
        <w:rPr>
          <w:rFonts w:hint="eastAsia" w:cs="仿宋_GB2312" w:asciiTheme="minorEastAsia" w:hAnsiTheme="minorEastAsia" w:eastAsiaTheme="minorEastAsia"/>
          <w:color w:val="auto"/>
          <w:sz w:val="21"/>
          <w:szCs w:val="21"/>
          <w:lang w:val="zh-CN"/>
        </w:rPr>
        <w:t>一个投标人获得中标人推荐资格</w:t>
      </w:r>
      <w:r>
        <w:rPr>
          <w:rFonts w:cs="仿宋_GB2312" w:asciiTheme="minorEastAsia" w:hAnsiTheme="minorEastAsia" w:eastAsiaTheme="minorEastAsia"/>
          <w:color w:val="auto"/>
          <w:sz w:val="21"/>
          <w:szCs w:val="21"/>
          <w:lang w:val="zh-CN"/>
        </w:rPr>
        <w:t>，其他同品牌投标人不作为中标候选人。</w:t>
      </w:r>
    </w:p>
    <w:p w14:paraId="1F73FC9F">
      <w:pPr>
        <w:pStyle w:val="10"/>
        <w:spacing w:line="360" w:lineRule="auto"/>
        <w:ind w:firstLine="422" w:firstLineChars="200"/>
        <w:contextualSpacing/>
        <w:rPr>
          <w:rFonts w:cs="仿宋_GB2312" w:asciiTheme="minorEastAsia" w:hAnsiTheme="minorEastAsia" w:eastAsiaTheme="minorEastAsia"/>
          <w:b/>
          <w:bCs/>
          <w:color w:val="auto"/>
          <w:sz w:val="21"/>
          <w:szCs w:val="21"/>
          <w:lang w:val="zh-CN"/>
        </w:rPr>
      </w:pPr>
      <w:r>
        <w:rPr>
          <w:rFonts w:hint="eastAsia" w:cs="仿宋_GB2312" w:asciiTheme="minorEastAsia" w:hAnsiTheme="minorEastAsia" w:eastAsiaTheme="minorEastAsia"/>
          <w:b/>
          <w:bCs/>
          <w:color w:val="auto"/>
          <w:sz w:val="21"/>
          <w:szCs w:val="21"/>
          <w:lang w:val="zh-CN"/>
        </w:rPr>
        <w:t>（3）强制采购节能产品和优先采购节能产品、优先采购环保产品</w:t>
      </w:r>
    </w:p>
    <w:p w14:paraId="3FAF2F69">
      <w:pPr>
        <w:pStyle w:val="10"/>
        <w:spacing w:line="360" w:lineRule="auto"/>
        <w:ind w:firstLine="420" w:firstLineChars="200"/>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lang w:val="zh-CN"/>
        </w:rPr>
        <w:t>1）对《节能产品政府采购品目清单》所列的政府强制采购节能产品，投标人投标文件中应提供具有国家确定的认证机构出具的、处于有效期之内的节能产品认证证书，否则将承担其投标被视为非实质性响应投标的风险。</w:t>
      </w:r>
    </w:p>
    <w:p w14:paraId="3EBAAC35">
      <w:pPr>
        <w:pStyle w:val="10"/>
        <w:spacing w:line="360" w:lineRule="auto"/>
        <w:ind w:firstLine="420" w:firstLineChars="200"/>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lang w:val="zh-CN"/>
        </w:rPr>
        <w:t>投标人所投产品若属于《节能产品政府采购品目清单》优先采购产品，投标文件中应提供具有国家确定的认证机构出具的、处于有效期之内的节能产品认证证书，评标委员会根据本项目评标标准予以判定并赋分。</w:t>
      </w:r>
    </w:p>
    <w:p w14:paraId="1A6D37A9">
      <w:pPr>
        <w:pStyle w:val="10"/>
        <w:spacing w:line="360" w:lineRule="auto"/>
        <w:ind w:firstLine="420" w:firstLineChars="200"/>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lang w:val="zh-CN"/>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6AFD1008">
      <w:pPr>
        <w:pStyle w:val="10"/>
        <w:spacing w:line="360" w:lineRule="auto"/>
        <w:ind w:firstLine="422" w:firstLineChars="200"/>
        <w:contextualSpacing/>
        <w:rPr>
          <w:rFonts w:cs="仿宋_GB2312" w:asciiTheme="minorEastAsia" w:hAnsiTheme="minorEastAsia" w:eastAsiaTheme="minorEastAsia"/>
          <w:b/>
          <w:bCs/>
          <w:color w:val="auto"/>
          <w:sz w:val="21"/>
          <w:szCs w:val="21"/>
          <w:lang w:val="zh-CN"/>
        </w:rPr>
      </w:pPr>
      <w:r>
        <w:rPr>
          <w:rFonts w:hint="eastAsia" w:cs="仿宋_GB2312" w:asciiTheme="minorEastAsia" w:hAnsiTheme="minorEastAsia" w:eastAsiaTheme="minorEastAsia"/>
          <w:b/>
          <w:bCs/>
          <w:color w:val="auto"/>
          <w:sz w:val="21"/>
          <w:szCs w:val="21"/>
        </w:rPr>
        <w:t xml:space="preserve">（4）网络关键设备、网络安全专用产品要求 </w:t>
      </w:r>
    </w:p>
    <w:p w14:paraId="095CE13F">
      <w:pPr>
        <w:pStyle w:val="10"/>
        <w:spacing w:line="360" w:lineRule="auto"/>
        <w:ind w:firstLine="420" w:firstLineChars="200"/>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rPr>
        <w:t xml:space="preserve">1）项目中涉及网络关键设备或网络安全专用产品的，至少符合以下条件之一：一是已由具备 </w:t>
      </w:r>
    </w:p>
    <w:p w14:paraId="4B39D560">
      <w:pPr>
        <w:pStyle w:val="10"/>
        <w:spacing w:line="360" w:lineRule="auto"/>
        <w:ind w:firstLine="420" w:firstLineChars="200"/>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rPr>
        <w:t xml:space="preserve">资格的机构安全认证合格或安全检测符合要求；二是已获得《计算机信息系统安全专用产品销售 许可证》，且在有效期内。 </w:t>
      </w:r>
    </w:p>
    <w:p w14:paraId="04BB9327">
      <w:pPr>
        <w:pStyle w:val="10"/>
        <w:spacing w:line="360" w:lineRule="auto"/>
        <w:ind w:firstLine="420" w:firstLineChars="200"/>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rPr>
        <w:t xml:space="preserve">提供资料（下列资料任意一项） </w:t>
      </w:r>
    </w:p>
    <w:p w14:paraId="2B08F964">
      <w:pPr>
        <w:pStyle w:val="10"/>
        <w:spacing w:line="360" w:lineRule="auto"/>
        <w:ind w:firstLine="420" w:firstLineChars="200"/>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rPr>
        <w:t xml:space="preserve">①网络关键设备和网络安全专用产品安全认证证书； </w:t>
      </w:r>
    </w:p>
    <w:p w14:paraId="125429FA">
      <w:pPr>
        <w:pStyle w:val="10"/>
        <w:spacing w:line="360" w:lineRule="auto"/>
        <w:ind w:firstLine="420" w:firstLineChars="200"/>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rPr>
        <w:t xml:space="preserve">②网络关键设备安全检测证书、网络安全专用产品安全检测证书； </w:t>
      </w:r>
    </w:p>
    <w:p w14:paraId="41DB1B96">
      <w:pPr>
        <w:pStyle w:val="10"/>
        <w:spacing w:line="360" w:lineRule="auto"/>
        <w:ind w:firstLine="420" w:firstLineChars="200"/>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rPr>
        <w:t xml:space="preserve">③计算机信息系统安全专用产品销售许可证； </w:t>
      </w:r>
    </w:p>
    <w:p w14:paraId="0DBE1313">
      <w:pPr>
        <w:pStyle w:val="10"/>
        <w:spacing w:line="360" w:lineRule="auto"/>
        <w:ind w:firstLine="420" w:firstLineChars="200"/>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rPr>
        <w:t xml:space="preserve">④中国网信网或工业和信息化部网站或公安部网站或国家认证认可监督管理委员会网站公布 </w:t>
      </w:r>
    </w:p>
    <w:p w14:paraId="4FEE819D">
      <w:pPr>
        <w:pStyle w:val="10"/>
        <w:spacing w:line="360" w:lineRule="auto"/>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rPr>
        <w:t>的认证、检测结果（提供公布安全认证、安全检测结果页面网址和安全认证、检测结果截图）。</w:t>
      </w:r>
    </w:p>
    <w:p w14:paraId="0BEF4957">
      <w:pPr>
        <w:tabs>
          <w:tab w:val="left" w:pos="1260"/>
        </w:tabs>
        <w:autoSpaceDE w:val="0"/>
        <w:autoSpaceDN w:val="0"/>
        <w:spacing w:line="360" w:lineRule="auto"/>
        <w:ind w:firstLine="422" w:firstLineChars="200"/>
        <w:contextualSpacing/>
        <w:rPr>
          <w:rFonts w:cs="仿宋_GB2312" w:asciiTheme="minorEastAsia" w:hAnsiTheme="minorEastAsia"/>
          <w:b/>
          <w:color w:val="auto"/>
          <w:szCs w:val="21"/>
          <w:lang w:val="zh-CN"/>
        </w:rPr>
      </w:pPr>
      <w:r>
        <w:rPr>
          <w:rFonts w:hint="eastAsia" w:cs="仿宋_GB2312" w:asciiTheme="minorEastAsia" w:hAnsiTheme="minorEastAsia"/>
          <w:b/>
          <w:color w:val="auto"/>
          <w:szCs w:val="21"/>
          <w:lang w:val="zh-CN"/>
        </w:rPr>
        <w:t>（5）投标无效情形</w:t>
      </w:r>
    </w:p>
    <w:p w14:paraId="75DD5842">
      <w:pPr>
        <w:tabs>
          <w:tab w:val="left" w:pos="1260"/>
        </w:tabs>
        <w:autoSpaceDE w:val="0"/>
        <w:autoSpaceDN w:val="0"/>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1）投标人应当遵循公平竞争的原则，不得恶意串通，不得妨碍其他投标人的竞争行为，不得损害采购人或者其他投标人的合法权益。在评标过程中发现投标人有上述情形的，评标委员会应当认定其投标无效。</w:t>
      </w:r>
    </w:p>
    <w:p w14:paraId="478FCB05">
      <w:pPr>
        <w:tabs>
          <w:tab w:val="left" w:pos="1260"/>
        </w:tabs>
        <w:autoSpaceDE w:val="0"/>
        <w:autoSpaceDN w:val="0"/>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2）符合性审查资料未按招标文件要求签署、盖章的；</w:t>
      </w:r>
    </w:p>
    <w:p w14:paraId="726C6025">
      <w:pPr>
        <w:tabs>
          <w:tab w:val="left" w:pos="1260"/>
        </w:tabs>
        <w:autoSpaceDE w:val="0"/>
        <w:autoSpaceDN w:val="0"/>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3）有下列情形之一的，视为投标人串通投标，其投标无效：</w:t>
      </w:r>
    </w:p>
    <w:p w14:paraId="42B169C5">
      <w:pPr>
        <w:tabs>
          <w:tab w:val="left" w:pos="1260"/>
        </w:tabs>
        <w:autoSpaceDE w:val="0"/>
        <w:autoSpaceDN w:val="0"/>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a.不同投标人的投标文件由同一单位或者个人编制；</w:t>
      </w:r>
    </w:p>
    <w:p w14:paraId="2B338DFF">
      <w:pPr>
        <w:tabs>
          <w:tab w:val="left" w:pos="1260"/>
        </w:tabs>
        <w:autoSpaceDE w:val="0"/>
        <w:autoSpaceDN w:val="0"/>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b.不同投标人委托同一单位或者个人办理投标事宜；</w:t>
      </w:r>
    </w:p>
    <w:p w14:paraId="73DB4AE6">
      <w:pPr>
        <w:tabs>
          <w:tab w:val="left" w:pos="1260"/>
        </w:tabs>
        <w:autoSpaceDE w:val="0"/>
        <w:autoSpaceDN w:val="0"/>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c.不同投标人的投标文件载明的项目管理成员或者联系人员为同一人；</w:t>
      </w:r>
    </w:p>
    <w:p w14:paraId="3ED53C89">
      <w:pPr>
        <w:tabs>
          <w:tab w:val="left" w:pos="1260"/>
        </w:tabs>
        <w:autoSpaceDE w:val="0"/>
        <w:autoSpaceDN w:val="0"/>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d.不同投标人的投标文件异常一致或者投标报价呈规律性差异；</w:t>
      </w:r>
    </w:p>
    <w:p w14:paraId="15802BAA">
      <w:pPr>
        <w:tabs>
          <w:tab w:val="left" w:pos="1260"/>
        </w:tabs>
        <w:autoSpaceDE w:val="0"/>
        <w:autoSpaceDN w:val="0"/>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e.不同投标人的投标文件相互混装；</w:t>
      </w:r>
    </w:p>
    <w:p w14:paraId="7117CEB4">
      <w:pPr>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961C734">
      <w:pPr>
        <w:tabs>
          <w:tab w:val="left" w:pos="1260"/>
        </w:tabs>
        <w:autoSpaceDE w:val="0"/>
        <w:autoSpaceDN w:val="0"/>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5）评标委员会启动异常低价投标（响应）审查后，要求相关供应商在评审现场规定时间内（给 予供应商的时间不少于60分钟）对投标（响应）价格作出解释、提供证明材料，投标（响应）供 应商未在规定时间内提供书面说明、证明材料，或者提供的书面说明、证明材料不能证明其报价 合理性的，评标委员会应当将其作为无效投标（响应）处理。</w:t>
      </w:r>
    </w:p>
    <w:p w14:paraId="7723DA72">
      <w:pPr>
        <w:tabs>
          <w:tab w:val="left" w:pos="1260"/>
        </w:tabs>
        <w:autoSpaceDE w:val="0"/>
        <w:autoSpaceDN w:val="0"/>
        <w:spacing w:line="360" w:lineRule="auto"/>
        <w:ind w:firstLine="420" w:firstLineChars="200"/>
        <w:contextualSpacing/>
        <w:rPr>
          <w:rFonts w:cs="仿宋_GB2312" w:asciiTheme="minorEastAsia" w:hAnsiTheme="minorEastAsia"/>
          <w:b/>
          <w:color w:val="auto"/>
          <w:szCs w:val="21"/>
          <w:lang w:val="zh-CN"/>
        </w:rPr>
      </w:pPr>
      <w:r>
        <w:rPr>
          <w:rFonts w:hint="eastAsia" w:cs="仿宋_GB2312" w:asciiTheme="minorEastAsia" w:hAnsiTheme="minorEastAsia"/>
          <w:color w:val="auto"/>
          <w:szCs w:val="21"/>
        </w:rPr>
        <w:t>6</w:t>
      </w:r>
      <w:r>
        <w:rPr>
          <w:rFonts w:hint="eastAsia" w:cs="仿宋_GB2312" w:asciiTheme="minorEastAsia" w:hAnsiTheme="minorEastAsia"/>
          <w:color w:val="auto"/>
          <w:szCs w:val="21"/>
          <w:lang w:val="zh-CN"/>
        </w:rPr>
        <w:t>）法律法规</w:t>
      </w:r>
      <w:r>
        <w:rPr>
          <w:rFonts w:cs="仿宋_GB2312" w:asciiTheme="minorEastAsia" w:hAnsiTheme="minorEastAsia"/>
          <w:color w:val="auto"/>
          <w:szCs w:val="21"/>
          <w:lang w:val="zh-CN"/>
        </w:rPr>
        <w:t>和招标文件规定的其他无效情形。</w:t>
      </w:r>
    </w:p>
    <w:p w14:paraId="35804F56">
      <w:pPr>
        <w:pStyle w:val="10"/>
        <w:numPr>
          <w:ilvl w:val="0"/>
          <w:numId w:val="8"/>
        </w:numPr>
        <w:spacing w:line="360" w:lineRule="auto"/>
        <w:ind w:firstLine="422" w:firstLineChars="200"/>
        <w:contextualSpacing/>
        <w:rPr>
          <w:rFonts w:asciiTheme="minorEastAsia" w:hAnsiTheme="minorEastAsia" w:eastAsiaTheme="minorEastAsia" w:cstheme="minorEastAsia"/>
          <w:b/>
          <w:color w:val="auto"/>
          <w:sz w:val="21"/>
          <w:szCs w:val="21"/>
          <w:lang w:val="zh-CN"/>
        </w:rPr>
      </w:pPr>
      <w:r>
        <w:rPr>
          <w:rFonts w:hint="eastAsia" w:asciiTheme="minorEastAsia" w:hAnsiTheme="minorEastAsia" w:eastAsiaTheme="minorEastAsia" w:cstheme="minorEastAsia"/>
          <w:b/>
          <w:color w:val="auto"/>
          <w:sz w:val="21"/>
          <w:szCs w:val="21"/>
          <w:lang w:val="zh-CN"/>
        </w:rPr>
        <w:t>评标</w:t>
      </w:r>
      <w:r>
        <w:rPr>
          <w:rFonts w:hint="eastAsia" w:asciiTheme="minorEastAsia" w:hAnsiTheme="minorEastAsia" w:eastAsiaTheme="minorEastAsia" w:cstheme="minorEastAsia"/>
          <w:b/>
          <w:color w:val="auto"/>
          <w:sz w:val="21"/>
          <w:szCs w:val="21"/>
        </w:rPr>
        <w:t>方法和评标</w:t>
      </w:r>
      <w:r>
        <w:rPr>
          <w:rFonts w:hint="eastAsia" w:asciiTheme="minorEastAsia" w:hAnsiTheme="minorEastAsia" w:eastAsiaTheme="minorEastAsia" w:cstheme="minorEastAsia"/>
          <w:b/>
          <w:color w:val="auto"/>
          <w:sz w:val="21"/>
          <w:szCs w:val="21"/>
          <w:lang w:val="zh-CN"/>
        </w:rPr>
        <w:t>标准：</w:t>
      </w:r>
      <w:r>
        <w:rPr>
          <w:rFonts w:hint="eastAsia" w:asciiTheme="minorEastAsia" w:hAnsiTheme="minorEastAsia" w:eastAsiaTheme="minorEastAsia" w:cstheme="minorEastAsia"/>
          <w:b/>
          <w:color w:val="auto"/>
          <w:sz w:val="21"/>
          <w:szCs w:val="21"/>
        </w:rPr>
        <w:t>综合评分法</w:t>
      </w:r>
    </w:p>
    <w:tbl>
      <w:tblPr>
        <w:tblStyle w:val="16"/>
        <w:tblW w:w="928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6661"/>
        <w:gridCol w:w="956"/>
      </w:tblGrid>
      <w:tr w14:paraId="410CA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1668" w:type="dxa"/>
            <w:tcBorders>
              <w:top w:val="single" w:color="auto" w:sz="4" w:space="0"/>
              <w:left w:val="single" w:color="auto" w:sz="4" w:space="0"/>
              <w:bottom w:val="single" w:color="auto" w:sz="4" w:space="0"/>
              <w:right w:val="single" w:color="auto" w:sz="4" w:space="0"/>
            </w:tcBorders>
            <w:vAlign w:val="center"/>
          </w:tcPr>
          <w:p w14:paraId="16705CE7">
            <w:pPr>
              <w:widowControl/>
              <w:spacing w:line="360" w:lineRule="auto"/>
              <w:jc w:val="center"/>
              <w:rPr>
                <w:rFonts w:ascii="宋体" w:hAnsi="宋体" w:eastAsia="宋体" w:cs="宋体"/>
                <w:color w:val="auto"/>
                <w:kern w:val="0"/>
                <w:szCs w:val="21"/>
              </w:rPr>
            </w:pPr>
            <w:bookmarkStart w:id="6" w:name="_Hlk143937576"/>
            <w:r>
              <w:rPr>
                <w:rFonts w:hint="eastAsia" w:ascii="宋体" w:hAnsi="宋体" w:eastAsia="宋体" w:cs="宋体"/>
                <w:color w:val="auto"/>
                <w:kern w:val="0"/>
                <w:szCs w:val="21"/>
              </w:rPr>
              <w:t>分值构成</w:t>
            </w:r>
          </w:p>
          <w:p w14:paraId="6FA8C868">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总分100分</w:t>
            </w:r>
            <w:r>
              <w:rPr>
                <w:rFonts w:hint="eastAsia" w:ascii="宋体" w:hAnsi="宋体" w:eastAsia="宋体" w:cs="宋体"/>
                <w:color w:val="auto"/>
                <w:kern w:val="0"/>
                <w:szCs w:val="21"/>
                <w:lang w:eastAsia="zh-CN"/>
              </w:rPr>
              <w:t>）</w:t>
            </w:r>
          </w:p>
        </w:tc>
        <w:tc>
          <w:tcPr>
            <w:tcW w:w="7617" w:type="dxa"/>
            <w:gridSpan w:val="2"/>
            <w:tcBorders>
              <w:top w:val="single" w:color="auto" w:sz="4" w:space="0"/>
              <w:left w:val="single" w:color="auto" w:sz="4" w:space="0"/>
              <w:bottom w:val="single" w:color="auto" w:sz="4" w:space="0"/>
              <w:right w:val="single" w:color="auto" w:sz="4" w:space="0"/>
            </w:tcBorders>
            <w:vAlign w:val="center"/>
          </w:tcPr>
          <w:p w14:paraId="391D2A5A">
            <w:pPr>
              <w:widowControl/>
              <w:spacing w:line="360" w:lineRule="auto"/>
              <w:ind w:firstLine="480"/>
              <w:rPr>
                <w:rFonts w:ascii="宋体" w:hAnsi="宋体" w:eastAsia="宋体" w:cs="宋体"/>
                <w:color w:val="auto"/>
                <w:kern w:val="0"/>
                <w:szCs w:val="21"/>
              </w:rPr>
            </w:pPr>
            <w:r>
              <w:rPr>
                <w:rFonts w:hint="eastAsia" w:ascii="宋体" w:hAnsi="宋体" w:eastAsia="宋体" w:cs="宋体"/>
                <w:color w:val="auto"/>
                <w:kern w:val="0"/>
                <w:szCs w:val="21"/>
              </w:rPr>
              <w:t>价格分值：30 分</w:t>
            </w:r>
          </w:p>
          <w:p w14:paraId="2EEEA02E">
            <w:pPr>
              <w:widowControl/>
              <w:spacing w:line="360" w:lineRule="auto"/>
              <w:ind w:firstLine="480"/>
              <w:rPr>
                <w:rFonts w:ascii="宋体" w:hAnsi="宋体" w:eastAsia="宋体" w:cs="宋体"/>
                <w:color w:val="auto"/>
                <w:kern w:val="0"/>
                <w:szCs w:val="21"/>
              </w:rPr>
            </w:pPr>
            <w:r>
              <w:rPr>
                <w:rFonts w:hint="eastAsia" w:ascii="宋体" w:hAnsi="宋体" w:eastAsia="宋体" w:cs="宋体"/>
                <w:color w:val="auto"/>
                <w:kern w:val="0"/>
                <w:szCs w:val="21"/>
              </w:rPr>
              <w:t>商务部分：</w:t>
            </w:r>
            <w:r>
              <w:rPr>
                <w:rFonts w:ascii="宋体" w:hAnsi="宋体" w:eastAsia="宋体" w:cs="宋体"/>
                <w:color w:val="auto"/>
                <w:kern w:val="0"/>
                <w:szCs w:val="21"/>
              </w:rPr>
              <w:t>25</w:t>
            </w:r>
            <w:r>
              <w:rPr>
                <w:rFonts w:hint="eastAsia" w:ascii="宋体" w:hAnsi="宋体" w:eastAsia="宋体" w:cs="宋体"/>
                <w:color w:val="auto"/>
                <w:kern w:val="0"/>
                <w:szCs w:val="21"/>
              </w:rPr>
              <w:t>分</w:t>
            </w:r>
          </w:p>
          <w:p w14:paraId="1383C441">
            <w:pPr>
              <w:widowControl/>
              <w:spacing w:line="360" w:lineRule="auto"/>
              <w:ind w:firstLine="480"/>
              <w:rPr>
                <w:rFonts w:ascii="宋体" w:hAnsi="宋体" w:eastAsia="宋体" w:cs="宋体"/>
                <w:color w:val="auto"/>
                <w:kern w:val="0"/>
                <w:szCs w:val="21"/>
              </w:rPr>
            </w:pPr>
            <w:r>
              <w:rPr>
                <w:rFonts w:hint="eastAsia" w:ascii="宋体" w:hAnsi="宋体" w:eastAsia="宋体" w:cs="宋体"/>
                <w:color w:val="auto"/>
                <w:kern w:val="0"/>
                <w:szCs w:val="21"/>
              </w:rPr>
              <w:t>技术部分：4</w:t>
            </w:r>
            <w:r>
              <w:rPr>
                <w:rFonts w:ascii="宋体" w:hAnsi="宋体" w:eastAsia="宋体" w:cs="宋体"/>
                <w:color w:val="auto"/>
                <w:kern w:val="0"/>
                <w:szCs w:val="21"/>
              </w:rPr>
              <w:t>5</w:t>
            </w:r>
            <w:r>
              <w:rPr>
                <w:rFonts w:hint="eastAsia" w:ascii="宋体" w:hAnsi="宋体" w:eastAsia="宋体" w:cs="宋体"/>
                <w:color w:val="auto"/>
                <w:kern w:val="0"/>
                <w:szCs w:val="21"/>
              </w:rPr>
              <w:t>分</w:t>
            </w:r>
          </w:p>
        </w:tc>
      </w:tr>
      <w:tr w14:paraId="4233C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5" w:type="dxa"/>
            <w:gridSpan w:val="3"/>
            <w:tcBorders>
              <w:top w:val="single" w:color="auto" w:sz="4" w:space="0"/>
              <w:left w:val="single" w:color="auto" w:sz="4" w:space="0"/>
              <w:bottom w:val="single" w:color="auto" w:sz="4" w:space="0"/>
              <w:right w:val="single" w:color="auto" w:sz="4" w:space="0"/>
            </w:tcBorders>
            <w:vAlign w:val="center"/>
          </w:tcPr>
          <w:p w14:paraId="1D5432F6">
            <w:pPr>
              <w:widowControl/>
              <w:spacing w:line="360" w:lineRule="auto"/>
              <w:jc w:val="center"/>
              <w:rPr>
                <w:rFonts w:ascii="宋体" w:hAnsi="宋体" w:eastAsia="宋体" w:cs="宋体"/>
                <w:color w:val="auto"/>
                <w:kern w:val="0"/>
                <w:szCs w:val="21"/>
              </w:rPr>
            </w:pPr>
            <w:r>
              <w:rPr>
                <w:rFonts w:hint="eastAsia" w:ascii="宋体" w:hAnsi="宋体" w:eastAsia="宋体" w:cs="宋体"/>
                <w:bCs/>
                <w:color w:val="auto"/>
                <w:kern w:val="0"/>
                <w:szCs w:val="21"/>
              </w:rPr>
              <w:t>一、价格部分（满分30分）</w:t>
            </w:r>
          </w:p>
        </w:tc>
      </w:tr>
      <w:tr w14:paraId="1670D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668" w:type="dxa"/>
            <w:tcBorders>
              <w:top w:val="single" w:color="auto" w:sz="4" w:space="0"/>
              <w:left w:val="single" w:color="auto" w:sz="4" w:space="0"/>
              <w:bottom w:val="single" w:color="auto" w:sz="4" w:space="0"/>
              <w:right w:val="single" w:color="auto" w:sz="4" w:space="0"/>
            </w:tcBorders>
            <w:vAlign w:val="center"/>
          </w:tcPr>
          <w:p w14:paraId="5720704B">
            <w:pPr>
              <w:widowControl/>
              <w:spacing w:line="360" w:lineRule="auto"/>
              <w:jc w:val="center"/>
              <w:rPr>
                <w:rFonts w:ascii="宋体" w:hAnsi="宋体" w:eastAsia="宋体" w:cs="宋体"/>
                <w:color w:val="auto"/>
                <w:kern w:val="0"/>
                <w:szCs w:val="21"/>
              </w:rPr>
            </w:pPr>
            <w:r>
              <w:rPr>
                <w:rFonts w:hint="eastAsia" w:ascii="宋体" w:hAnsi="宋体" w:eastAsia="宋体" w:cs="宋体"/>
                <w:bCs/>
                <w:color w:val="auto"/>
                <w:kern w:val="0"/>
                <w:szCs w:val="21"/>
              </w:rPr>
              <w:t>评分因素</w:t>
            </w:r>
          </w:p>
        </w:tc>
        <w:tc>
          <w:tcPr>
            <w:tcW w:w="6661" w:type="dxa"/>
            <w:tcBorders>
              <w:top w:val="single" w:color="auto" w:sz="4" w:space="0"/>
              <w:left w:val="single" w:color="auto" w:sz="4" w:space="0"/>
              <w:bottom w:val="single" w:color="auto" w:sz="4" w:space="0"/>
              <w:right w:val="single" w:color="auto" w:sz="4" w:space="0"/>
            </w:tcBorders>
            <w:vAlign w:val="center"/>
          </w:tcPr>
          <w:p w14:paraId="1280CD62">
            <w:pPr>
              <w:widowControl/>
              <w:spacing w:line="360" w:lineRule="auto"/>
              <w:jc w:val="center"/>
              <w:rPr>
                <w:rFonts w:ascii="宋体" w:hAnsi="宋体" w:eastAsia="宋体" w:cs="宋体"/>
                <w:color w:val="auto"/>
                <w:kern w:val="0"/>
                <w:szCs w:val="21"/>
              </w:rPr>
            </w:pPr>
            <w:r>
              <w:rPr>
                <w:rFonts w:hint="eastAsia" w:ascii="宋体" w:hAnsi="宋体" w:eastAsia="宋体" w:cs="宋体"/>
                <w:bCs/>
                <w:color w:val="auto"/>
                <w:kern w:val="0"/>
                <w:szCs w:val="21"/>
              </w:rPr>
              <w:t>评分标准</w:t>
            </w:r>
          </w:p>
        </w:tc>
        <w:tc>
          <w:tcPr>
            <w:tcW w:w="956" w:type="dxa"/>
            <w:tcBorders>
              <w:top w:val="single" w:color="auto" w:sz="4" w:space="0"/>
              <w:left w:val="single" w:color="auto" w:sz="4" w:space="0"/>
              <w:bottom w:val="single" w:color="auto" w:sz="4" w:space="0"/>
              <w:right w:val="single" w:color="auto" w:sz="4" w:space="0"/>
            </w:tcBorders>
            <w:vAlign w:val="center"/>
          </w:tcPr>
          <w:p w14:paraId="7253DDCC">
            <w:pPr>
              <w:widowControl/>
              <w:spacing w:line="330" w:lineRule="atLeast"/>
              <w:jc w:val="center"/>
              <w:rPr>
                <w:rFonts w:ascii="宋体" w:hAnsi="宋体" w:eastAsia="宋体" w:cs="宋体"/>
                <w:color w:val="auto"/>
                <w:kern w:val="0"/>
                <w:szCs w:val="21"/>
              </w:rPr>
            </w:pPr>
            <w:r>
              <w:rPr>
                <w:rFonts w:hint="eastAsia" w:ascii="宋体" w:hAnsi="宋体" w:eastAsia="宋体" w:cs="宋体"/>
                <w:bCs/>
                <w:color w:val="auto"/>
                <w:kern w:val="0"/>
                <w:szCs w:val="21"/>
              </w:rPr>
              <w:t>分值</w:t>
            </w:r>
          </w:p>
        </w:tc>
      </w:tr>
      <w:tr w14:paraId="255EA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trPr>
        <w:tc>
          <w:tcPr>
            <w:tcW w:w="1668" w:type="dxa"/>
            <w:tcBorders>
              <w:top w:val="single" w:color="auto" w:sz="4" w:space="0"/>
              <w:left w:val="single" w:color="auto" w:sz="4" w:space="0"/>
              <w:bottom w:val="single" w:color="auto" w:sz="4" w:space="0"/>
              <w:right w:val="single" w:color="auto" w:sz="4" w:space="0"/>
            </w:tcBorders>
            <w:vAlign w:val="center"/>
          </w:tcPr>
          <w:p w14:paraId="0266A024">
            <w:pPr>
              <w:widowControl/>
              <w:spacing w:line="360" w:lineRule="auto"/>
              <w:jc w:val="center"/>
              <w:rPr>
                <w:rFonts w:ascii="宋体" w:hAnsi="宋体" w:eastAsia="宋体" w:cstheme="majorEastAsia"/>
                <w:color w:val="auto"/>
                <w:kern w:val="0"/>
                <w:szCs w:val="21"/>
              </w:rPr>
            </w:pPr>
            <w:r>
              <w:rPr>
                <w:rFonts w:hint="eastAsia" w:ascii="宋体" w:hAnsi="宋体" w:eastAsia="宋体" w:cstheme="majorEastAsia"/>
                <w:color w:val="auto"/>
                <w:kern w:val="0"/>
                <w:szCs w:val="21"/>
              </w:rPr>
              <w:t>投标报价</w:t>
            </w:r>
          </w:p>
          <w:p w14:paraId="361A3C87">
            <w:pPr>
              <w:widowControl/>
              <w:spacing w:line="360" w:lineRule="auto"/>
              <w:jc w:val="center"/>
              <w:rPr>
                <w:rFonts w:ascii="宋体" w:hAnsi="宋体" w:eastAsia="宋体" w:cs="宋体"/>
                <w:color w:val="auto"/>
                <w:kern w:val="0"/>
                <w:szCs w:val="21"/>
              </w:rPr>
            </w:pPr>
            <w:r>
              <w:rPr>
                <w:rFonts w:hint="eastAsia" w:ascii="宋体" w:hAnsi="宋体" w:eastAsia="宋体" w:cstheme="majorEastAsia"/>
                <w:color w:val="auto"/>
                <w:kern w:val="0"/>
                <w:szCs w:val="21"/>
              </w:rPr>
              <w:t>评分标准</w:t>
            </w:r>
          </w:p>
        </w:tc>
        <w:tc>
          <w:tcPr>
            <w:tcW w:w="6661" w:type="dxa"/>
            <w:tcBorders>
              <w:top w:val="single" w:color="auto" w:sz="4" w:space="0"/>
              <w:left w:val="single" w:color="auto" w:sz="4" w:space="0"/>
              <w:bottom w:val="single" w:color="auto" w:sz="4" w:space="0"/>
              <w:right w:val="single" w:color="auto" w:sz="4" w:space="0"/>
            </w:tcBorders>
            <w:vAlign w:val="center"/>
          </w:tcPr>
          <w:p w14:paraId="2790CA68">
            <w:pPr>
              <w:spacing w:line="360" w:lineRule="auto"/>
              <w:jc w:val="left"/>
              <w:rPr>
                <w:rFonts w:ascii="宋体" w:hAnsi="宋体" w:eastAsia="宋体" w:cs="Times New Roman"/>
                <w:color w:val="auto"/>
                <w:szCs w:val="21"/>
                <w:lang w:val="en-GB"/>
              </w:rPr>
            </w:pPr>
            <w:r>
              <w:rPr>
                <w:rFonts w:hint="eastAsia" w:ascii="宋体" w:hAnsi="宋体" w:eastAsia="宋体" w:cs="Times New Roman"/>
                <w:color w:val="auto"/>
                <w:szCs w:val="21"/>
                <w:lang w:val="en-GB"/>
              </w:rPr>
              <w:t>投标报价得分采用低价优先法计算，即满足招标文件要求且投标价格最低的投标报价为评标基准价，其价格分为满分。其他投标人的价格分统一按照下列公式计算：</w:t>
            </w:r>
          </w:p>
          <w:p w14:paraId="78B1CD92">
            <w:pPr>
              <w:spacing w:line="360" w:lineRule="auto"/>
              <w:jc w:val="left"/>
              <w:rPr>
                <w:rFonts w:ascii="宋体" w:hAnsi="宋体" w:eastAsia="宋体" w:cs="Times New Roman"/>
                <w:color w:val="auto"/>
                <w:szCs w:val="21"/>
                <w:lang w:val="en-GB"/>
              </w:rPr>
            </w:pPr>
            <w:r>
              <w:rPr>
                <w:rFonts w:hint="eastAsia" w:ascii="宋体" w:hAnsi="宋体" w:eastAsia="宋体" w:cs="Times New Roman"/>
                <w:color w:val="auto"/>
                <w:szCs w:val="21"/>
                <w:lang w:val="en-GB"/>
              </w:rPr>
              <w:t>投标报价得分=（评标基准价/投标报价）×</w:t>
            </w:r>
            <w:r>
              <w:rPr>
                <w:rFonts w:hint="eastAsia" w:ascii="宋体" w:hAnsi="宋体" w:eastAsia="宋体" w:cs="Times New Roman"/>
                <w:color w:val="auto"/>
                <w:szCs w:val="21"/>
              </w:rPr>
              <w:t>30</w:t>
            </w:r>
          </w:p>
          <w:p w14:paraId="5828596A">
            <w:pPr>
              <w:spacing w:line="360" w:lineRule="auto"/>
              <w:rPr>
                <w:rFonts w:ascii="宋体" w:hAnsi="宋体" w:eastAsia="宋体" w:cs="Times New Roman"/>
                <w:color w:val="auto"/>
                <w:szCs w:val="21"/>
                <w:lang w:val="en-GB"/>
              </w:rPr>
            </w:pPr>
            <w:r>
              <w:rPr>
                <w:rFonts w:hint="eastAsia" w:ascii="宋体" w:hAnsi="宋体" w:eastAsia="宋体" w:cs="Times New Roman"/>
                <w:color w:val="auto"/>
                <w:szCs w:val="21"/>
                <w:lang w:val="en-GB"/>
              </w:rPr>
              <w:t>计算按四舍五入法则</w:t>
            </w:r>
            <w:r>
              <w:rPr>
                <w:rFonts w:hint="eastAsia" w:ascii="宋体" w:hAnsi="宋体" w:eastAsia="宋体" w:cs="Times New Roman"/>
                <w:color w:val="auto"/>
                <w:szCs w:val="21"/>
                <w:lang w:val="en-GB" w:eastAsia="zh-CN"/>
              </w:rPr>
              <w:t>，</w:t>
            </w:r>
            <w:r>
              <w:rPr>
                <w:rFonts w:hint="eastAsia" w:ascii="宋体" w:hAnsi="宋体" w:eastAsia="宋体" w:cs="Times New Roman"/>
                <w:color w:val="auto"/>
                <w:szCs w:val="21"/>
                <w:lang w:val="en-GB"/>
              </w:rPr>
              <w:t>保留小数点后两位。</w:t>
            </w:r>
          </w:p>
        </w:tc>
        <w:tc>
          <w:tcPr>
            <w:tcW w:w="956" w:type="dxa"/>
            <w:tcBorders>
              <w:top w:val="single" w:color="auto" w:sz="4" w:space="0"/>
              <w:left w:val="single" w:color="auto" w:sz="4" w:space="0"/>
              <w:bottom w:val="single" w:color="auto" w:sz="4" w:space="0"/>
              <w:right w:val="single" w:color="auto" w:sz="4" w:space="0"/>
            </w:tcBorders>
            <w:vAlign w:val="center"/>
          </w:tcPr>
          <w:p w14:paraId="1EFB2F9F">
            <w:pPr>
              <w:widowControl/>
              <w:spacing w:line="360" w:lineRule="auto"/>
              <w:jc w:val="right"/>
              <w:rPr>
                <w:rFonts w:ascii="宋体" w:hAnsi="宋体" w:eastAsia="宋体" w:cs="宋体"/>
                <w:color w:val="auto"/>
                <w:kern w:val="0"/>
                <w:szCs w:val="21"/>
              </w:rPr>
            </w:pPr>
            <w:r>
              <w:rPr>
                <w:rFonts w:hint="eastAsia" w:ascii="宋体" w:hAnsi="宋体" w:eastAsia="宋体" w:cs="Times New Roman"/>
                <w:color w:val="auto"/>
                <w:szCs w:val="21"/>
              </w:rPr>
              <w:t>30分</w:t>
            </w:r>
          </w:p>
        </w:tc>
      </w:tr>
      <w:tr w14:paraId="436BA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9285" w:type="dxa"/>
            <w:gridSpan w:val="3"/>
            <w:tcBorders>
              <w:top w:val="single" w:color="auto" w:sz="4" w:space="0"/>
              <w:left w:val="single" w:color="auto" w:sz="4" w:space="0"/>
              <w:bottom w:val="single" w:color="auto" w:sz="4" w:space="0"/>
              <w:right w:val="single" w:color="auto" w:sz="4" w:space="0"/>
            </w:tcBorders>
            <w:vAlign w:val="center"/>
          </w:tcPr>
          <w:p w14:paraId="3A49FC95">
            <w:pPr>
              <w:widowControl/>
              <w:spacing w:line="360" w:lineRule="auto"/>
              <w:jc w:val="center"/>
              <w:rPr>
                <w:rFonts w:ascii="宋体" w:hAnsi="宋体" w:eastAsia="宋体" w:cs="宋体"/>
                <w:color w:val="auto"/>
                <w:kern w:val="0"/>
                <w:szCs w:val="21"/>
              </w:rPr>
            </w:pPr>
            <w:r>
              <w:rPr>
                <w:rFonts w:hint="eastAsia" w:ascii="宋体" w:hAnsi="宋体" w:eastAsia="宋体" w:cs="宋体"/>
                <w:bCs/>
                <w:color w:val="auto"/>
                <w:kern w:val="0"/>
                <w:szCs w:val="21"/>
              </w:rPr>
              <w:t>二、商务部分（满分</w:t>
            </w:r>
            <w:r>
              <w:rPr>
                <w:rFonts w:ascii="宋体" w:hAnsi="宋体" w:eastAsia="宋体" w:cs="宋体"/>
                <w:bCs/>
                <w:color w:val="auto"/>
                <w:kern w:val="0"/>
                <w:szCs w:val="21"/>
              </w:rPr>
              <w:t>25</w:t>
            </w:r>
            <w:r>
              <w:rPr>
                <w:rFonts w:hint="eastAsia" w:ascii="宋体" w:hAnsi="宋体" w:eastAsia="宋体" w:cs="宋体"/>
                <w:bCs/>
                <w:color w:val="auto"/>
                <w:kern w:val="0"/>
                <w:szCs w:val="21"/>
              </w:rPr>
              <w:t>分）</w:t>
            </w:r>
          </w:p>
        </w:tc>
      </w:tr>
      <w:tr w14:paraId="411FF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668" w:type="dxa"/>
            <w:tcBorders>
              <w:top w:val="single" w:color="auto" w:sz="4" w:space="0"/>
              <w:left w:val="single" w:color="auto" w:sz="4" w:space="0"/>
              <w:bottom w:val="single" w:color="auto" w:sz="4" w:space="0"/>
              <w:right w:val="single" w:color="auto" w:sz="4" w:space="0"/>
            </w:tcBorders>
            <w:vAlign w:val="center"/>
          </w:tcPr>
          <w:p w14:paraId="14BC286F">
            <w:pPr>
              <w:widowControl/>
              <w:spacing w:line="360" w:lineRule="auto"/>
              <w:jc w:val="center"/>
              <w:rPr>
                <w:rFonts w:ascii="宋体" w:hAnsi="宋体" w:eastAsia="宋体" w:cs="宋体"/>
                <w:color w:val="auto"/>
                <w:kern w:val="0"/>
                <w:szCs w:val="21"/>
              </w:rPr>
            </w:pPr>
            <w:r>
              <w:rPr>
                <w:rFonts w:hint="eastAsia" w:ascii="宋体" w:hAnsi="宋体" w:eastAsia="宋体" w:cs="宋体"/>
                <w:bCs/>
                <w:color w:val="auto"/>
                <w:kern w:val="0"/>
                <w:szCs w:val="21"/>
              </w:rPr>
              <w:t>评分因素</w:t>
            </w:r>
          </w:p>
        </w:tc>
        <w:tc>
          <w:tcPr>
            <w:tcW w:w="6661" w:type="dxa"/>
            <w:tcBorders>
              <w:top w:val="single" w:color="auto" w:sz="4" w:space="0"/>
              <w:left w:val="single" w:color="auto" w:sz="4" w:space="0"/>
              <w:bottom w:val="single" w:color="auto" w:sz="4" w:space="0"/>
              <w:right w:val="single" w:color="auto" w:sz="4" w:space="0"/>
            </w:tcBorders>
            <w:vAlign w:val="center"/>
          </w:tcPr>
          <w:p w14:paraId="1167F69B">
            <w:pPr>
              <w:widowControl/>
              <w:spacing w:line="360" w:lineRule="auto"/>
              <w:jc w:val="center"/>
              <w:rPr>
                <w:rFonts w:ascii="宋体" w:hAnsi="宋体" w:eastAsia="宋体" w:cs="宋体"/>
                <w:color w:val="auto"/>
                <w:kern w:val="0"/>
                <w:szCs w:val="21"/>
              </w:rPr>
            </w:pPr>
            <w:r>
              <w:rPr>
                <w:rFonts w:hint="eastAsia" w:ascii="宋体" w:hAnsi="宋体" w:eastAsia="宋体" w:cs="宋体"/>
                <w:bCs/>
                <w:color w:val="auto"/>
                <w:kern w:val="0"/>
                <w:szCs w:val="21"/>
              </w:rPr>
              <w:t>评分标准</w:t>
            </w:r>
          </w:p>
        </w:tc>
        <w:tc>
          <w:tcPr>
            <w:tcW w:w="956" w:type="dxa"/>
            <w:tcBorders>
              <w:top w:val="single" w:color="auto" w:sz="4" w:space="0"/>
              <w:left w:val="single" w:color="auto" w:sz="4" w:space="0"/>
              <w:bottom w:val="single" w:color="auto" w:sz="4" w:space="0"/>
              <w:right w:val="single" w:color="auto" w:sz="4" w:space="0"/>
            </w:tcBorders>
            <w:vAlign w:val="center"/>
          </w:tcPr>
          <w:p w14:paraId="5C6C4856">
            <w:pPr>
              <w:widowControl/>
              <w:spacing w:line="330" w:lineRule="atLeast"/>
              <w:jc w:val="center"/>
              <w:rPr>
                <w:rFonts w:ascii="宋体" w:hAnsi="宋体" w:eastAsia="宋体" w:cs="宋体"/>
                <w:color w:val="auto"/>
                <w:kern w:val="0"/>
                <w:szCs w:val="21"/>
              </w:rPr>
            </w:pPr>
            <w:r>
              <w:rPr>
                <w:rFonts w:hint="eastAsia" w:ascii="宋体" w:hAnsi="宋体" w:eastAsia="宋体" w:cs="宋体"/>
                <w:bCs/>
                <w:color w:val="auto"/>
                <w:kern w:val="0"/>
                <w:szCs w:val="21"/>
              </w:rPr>
              <w:t>分值</w:t>
            </w:r>
          </w:p>
        </w:tc>
      </w:tr>
      <w:tr w14:paraId="7E83C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668" w:type="dxa"/>
            <w:tcBorders>
              <w:top w:val="single" w:color="auto" w:sz="4" w:space="0"/>
              <w:left w:val="single" w:color="auto" w:sz="4" w:space="0"/>
              <w:bottom w:val="single" w:color="auto" w:sz="4" w:space="0"/>
              <w:right w:val="single" w:color="auto" w:sz="4" w:space="0"/>
            </w:tcBorders>
            <w:vAlign w:val="center"/>
          </w:tcPr>
          <w:p w14:paraId="021F6BB9">
            <w:pPr>
              <w:widowControl/>
              <w:spacing w:line="360" w:lineRule="auto"/>
              <w:jc w:val="center"/>
              <w:rPr>
                <w:rFonts w:ascii="宋体" w:hAnsi="宋体" w:eastAsia="宋体" w:cs="宋体"/>
                <w:bCs/>
                <w:color w:val="auto"/>
                <w:kern w:val="0"/>
                <w:szCs w:val="21"/>
              </w:rPr>
            </w:pPr>
            <w:r>
              <w:rPr>
                <w:rFonts w:hint="eastAsia" w:ascii="宋体" w:hAnsi="宋体" w:eastAsia="宋体" w:cstheme="majorEastAsia"/>
                <w:color w:val="auto"/>
                <w:kern w:val="0"/>
                <w:szCs w:val="21"/>
              </w:rPr>
              <w:t>项目业绩</w:t>
            </w:r>
          </w:p>
        </w:tc>
        <w:tc>
          <w:tcPr>
            <w:tcW w:w="6661" w:type="dxa"/>
            <w:tcBorders>
              <w:top w:val="single" w:color="auto" w:sz="4" w:space="0"/>
              <w:left w:val="nil"/>
              <w:bottom w:val="single" w:color="auto" w:sz="4" w:space="0"/>
              <w:right w:val="single" w:color="auto" w:sz="4" w:space="0"/>
            </w:tcBorders>
            <w:vAlign w:val="center"/>
          </w:tcPr>
          <w:p w14:paraId="0A745534">
            <w:pPr>
              <w:widowControl/>
              <w:spacing w:line="360" w:lineRule="auto"/>
              <w:jc w:val="left"/>
              <w:rPr>
                <w:rFonts w:ascii="宋体" w:hAnsi="宋体" w:eastAsia="宋体" w:cs="宋体"/>
                <w:color w:val="auto"/>
                <w:szCs w:val="21"/>
              </w:rPr>
            </w:pPr>
            <w:r>
              <w:rPr>
                <w:rFonts w:hint="eastAsia" w:ascii="宋体" w:hAnsi="宋体" w:eastAsia="宋体" w:cs="宋体"/>
                <w:color w:val="auto"/>
                <w:szCs w:val="21"/>
              </w:rPr>
              <w:t>投标人202</w:t>
            </w:r>
            <w:r>
              <w:rPr>
                <w:rFonts w:hint="eastAsia" w:ascii="宋体" w:hAnsi="宋体" w:eastAsia="宋体" w:cs="宋体"/>
                <w:color w:val="auto"/>
                <w:szCs w:val="21"/>
                <w:lang w:val="en-US" w:eastAsia="zh-CN"/>
              </w:rPr>
              <w:t>2</w:t>
            </w:r>
            <w:r>
              <w:rPr>
                <w:rFonts w:hint="eastAsia" w:ascii="宋体" w:hAnsi="宋体" w:eastAsia="宋体" w:cs="宋体"/>
                <w:color w:val="auto"/>
                <w:szCs w:val="21"/>
              </w:rPr>
              <w:t>年01月01日以来（以合同签订日期为准）具有</w:t>
            </w:r>
            <w:r>
              <w:rPr>
                <w:rFonts w:hint="eastAsia" w:asciiTheme="minorEastAsia" w:hAnsiTheme="minorEastAsia" w:cstheme="minorEastAsia"/>
                <w:color w:val="auto"/>
                <w:szCs w:val="21"/>
              </w:rPr>
              <w:t>医疗机构类似</w:t>
            </w:r>
            <w:r>
              <w:rPr>
                <w:rFonts w:hint="eastAsia" w:ascii="宋体" w:hAnsi="宋体" w:eastAsia="宋体" w:cs="宋体"/>
                <w:color w:val="auto"/>
                <w:szCs w:val="21"/>
              </w:rPr>
              <w:t>洗涤项目业绩的，每份项目合同得2</w:t>
            </w:r>
            <w:r>
              <w:rPr>
                <w:rFonts w:ascii="宋体" w:hAnsi="宋体" w:eastAsia="宋体" w:cs="宋体"/>
                <w:color w:val="auto"/>
                <w:szCs w:val="21"/>
              </w:rPr>
              <w:t>.5</w:t>
            </w:r>
            <w:r>
              <w:rPr>
                <w:rFonts w:hint="eastAsia" w:ascii="宋体" w:hAnsi="宋体" w:eastAsia="宋体" w:cs="宋体"/>
                <w:color w:val="auto"/>
                <w:szCs w:val="21"/>
              </w:rPr>
              <w:t>分，最多得</w:t>
            </w:r>
            <w:r>
              <w:rPr>
                <w:rFonts w:ascii="宋体" w:hAnsi="宋体" w:eastAsia="宋体" w:cs="宋体"/>
                <w:color w:val="auto"/>
                <w:szCs w:val="21"/>
              </w:rPr>
              <w:t>10</w:t>
            </w:r>
            <w:r>
              <w:rPr>
                <w:rFonts w:hint="eastAsia" w:ascii="宋体" w:hAnsi="宋体" w:eastAsia="宋体" w:cs="宋体"/>
                <w:color w:val="auto"/>
                <w:szCs w:val="21"/>
              </w:rPr>
              <w:t>分，不提供者</w:t>
            </w:r>
            <w:r>
              <w:rPr>
                <w:rFonts w:hint="eastAsia" w:ascii="宋体" w:hAnsi="宋体" w:eastAsia="宋体" w:cs="宋体"/>
                <w:color w:val="auto"/>
                <w:szCs w:val="21"/>
                <w:lang w:val="en-US" w:eastAsia="zh-CN"/>
              </w:rPr>
              <w:t>得</w:t>
            </w:r>
            <w:r>
              <w:rPr>
                <w:rFonts w:hint="eastAsia" w:ascii="宋体" w:hAnsi="宋体" w:eastAsia="宋体" w:cs="宋体"/>
                <w:color w:val="auto"/>
                <w:szCs w:val="21"/>
              </w:rPr>
              <w:t>0分</w:t>
            </w:r>
            <w:r>
              <w:rPr>
                <w:rFonts w:hint="eastAsia" w:ascii="宋体" w:hAnsi="宋体" w:eastAsia="宋体" w:cs="宋体"/>
                <w:color w:val="auto"/>
                <w:szCs w:val="21"/>
                <w:lang w:eastAsia="zh-CN"/>
              </w:rPr>
              <w:t>（</w:t>
            </w:r>
            <w:r>
              <w:rPr>
                <w:rFonts w:hint="eastAsia" w:ascii="Segoe UI" w:hAnsi="Segoe UI" w:eastAsia="宋体" w:cs="Segoe UI"/>
                <w:color w:val="auto"/>
                <w:shd w:val="clear" w:color="auto" w:fill="FFFFFF"/>
                <w:lang w:val="en-US" w:eastAsia="zh-CN"/>
              </w:rPr>
              <w:t>响应</w:t>
            </w:r>
            <w:r>
              <w:rPr>
                <w:rFonts w:ascii="Segoe UI" w:hAnsi="Segoe UI" w:cs="Segoe UI"/>
                <w:color w:val="auto"/>
                <w:shd w:val="clear" w:color="auto" w:fill="FFFFFF"/>
              </w:rPr>
              <w:t>文件中须附完整合同原件的清晰扫描件或图片</w:t>
            </w:r>
            <w:r>
              <w:rPr>
                <w:rFonts w:hint="eastAsia" w:ascii="宋体" w:hAnsi="宋体" w:eastAsia="宋体" w:cs="宋体"/>
                <w:color w:val="auto"/>
                <w:szCs w:val="21"/>
              </w:rPr>
              <w:t>）。</w:t>
            </w:r>
          </w:p>
        </w:tc>
        <w:tc>
          <w:tcPr>
            <w:tcW w:w="956" w:type="dxa"/>
            <w:tcBorders>
              <w:top w:val="single" w:color="auto" w:sz="4" w:space="0"/>
              <w:left w:val="single" w:color="auto" w:sz="4" w:space="0"/>
              <w:bottom w:val="single" w:color="auto" w:sz="4" w:space="0"/>
              <w:right w:val="single" w:color="auto" w:sz="4" w:space="0"/>
            </w:tcBorders>
            <w:vAlign w:val="center"/>
          </w:tcPr>
          <w:p w14:paraId="2BF559D3">
            <w:pPr>
              <w:widowControl/>
              <w:spacing w:line="360" w:lineRule="auto"/>
              <w:jc w:val="center"/>
              <w:rPr>
                <w:rFonts w:ascii="宋体" w:hAnsi="宋体" w:eastAsia="宋体" w:cs="宋体"/>
                <w:bCs/>
                <w:color w:val="auto"/>
                <w:kern w:val="0"/>
                <w:szCs w:val="21"/>
              </w:rPr>
            </w:pPr>
            <w:r>
              <w:rPr>
                <w:rFonts w:ascii="宋体" w:hAnsi="宋体" w:eastAsia="宋体" w:cs="Times New Roman"/>
                <w:color w:val="auto"/>
                <w:szCs w:val="21"/>
              </w:rPr>
              <w:t>10</w:t>
            </w:r>
            <w:r>
              <w:rPr>
                <w:rFonts w:hint="eastAsia" w:ascii="宋体" w:hAnsi="宋体" w:eastAsia="宋体" w:cs="Times New Roman"/>
                <w:color w:val="auto"/>
                <w:szCs w:val="21"/>
              </w:rPr>
              <w:t>分</w:t>
            </w:r>
          </w:p>
        </w:tc>
      </w:tr>
      <w:bookmarkEnd w:id="6"/>
      <w:tr w14:paraId="3B794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trPr>
        <w:tc>
          <w:tcPr>
            <w:tcW w:w="1668" w:type="dxa"/>
            <w:tcBorders>
              <w:top w:val="single" w:color="auto" w:sz="4" w:space="0"/>
              <w:left w:val="single" w:color="auto" w:sz="4" w:space="0"/>
              <w:bottom w:val="single" w:color="auto" w:sz="4" w:space="0"/>
              <w:right w:val="single" w:color="auto" w:sz="4" w:space="0"/>
            </w:tcBorders>
            <w:vAlign w:val="center"/>
          </w:tcPr>
          <w:p w14:paraId="3577C87F">
            <w:pPr>
              <w:widowControl/>
              <w:spacing w:line="360" w:lineRule="auto"/>
              <w:jc w:val="center"/>
              <w:rPr>
                <w:rFonts w:ascii="宋体" w:hAnsi="宋体" w:eastAsia="宋体" w:cstheme="majorEastAsia"/>
                <w:color w:val="auto"/>
                <w:kern w:val="0"/>
                <w:szCs w:val="21"/>
              </w:rPr>
            </w:pPr>
            <w:r>
              <w:rPr>
                <w:rFonts w:hint="eastAsia" w:ascii="宋体" w:hAnsi="宋体" w:eastAsia="宋体" w:cs="宋体"/>
                <w:color w:val="auto"/>
                <w:kern w:val="0"/>
                <w:szCs w:val="21"/>
              </w:rPr>
              <w:t>场所要求</w:t>
            </w:r>
          </w:p>
        </w:tc>
        <w:tc>
          <w:tcPr>
            <w:tcW w:w="6661" w:type="dxa"/>
            <w:tcBorders>
              <w:top w:val="single" w:color="auto" w:sz="4" w:space="0"/>
              <w:left w:val="single" w:color="auto" w:sz="4" w:space="0"/>
              <w:bottom w:val="single" w:color="auto" w:sz="4" w:space="0"/>
              <w:right w:val="single" w:color="auto" w:sz="4" w:space="0"/>
            </w:tcBorders>
            <w:vAlign w:val="center"/>
          </w:tcPr>
          <w:p w14:paraId="3FBFF95B">
            <w:pPr>
              <w:widowControl/>
              <w:spacing w:line="360" w:lineRule="auto"/>
              <w:jc w:val="left"/>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满足WS/T508-2025 《医院医用织物洗涤消毒技术规范》的要求</w:t>
            </w:r>
          </w:p>
          <w:p w14:paraId="42CDE9BB">
            <w:pPr>
              <w:widowControl/>
              <w:spacing w:line="360" w:lineRule="auto"/>
              <w:jc w:val="left"/>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1.洗涤场所：提供独立的洗涤车间证明（自有产权证或租赁合同，扫描件或复印件并加盖投标人公章，否则不得分），得5分。</w:t>
            </w:r>
          </w:p>
          <w:p w14:paraId="708C8452">
            <w:pPr>
              <w:widowControl/>
              <w:spacing w:line="360" w:lineRule="auto"/>
              <w:jc w:val="left"/>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2.功能分区：提供车间平面图和实景照片，严格划分污染区、清洁区、办公区且有物理隔离屏障（如实体墙、互锁门），得5分。</w:t>
            </w:r>
          </w:p>
          <w:p w14:paraId="31249BCF">
            <w:pPr>
              <w:widowControl/>
              <w:spacing w:line="360" w:lineRule="auto"/>
              <w:jc w:val="left"/>
              <w:rPr>
                <w:rFonts w:ascii="宋体" w:hAnsi="宋体" w:eastAsia="宋体" w:cs="宋体"/>
                <w:color w:val="auto"/>
                <w:szCs w:val="21"/>
              </w:rPr>
            </w:pPr>
            <w:r>
              <w:rPr>
                <w:rFonts w:hint="eastAsia" w:ascii="宋体" w:hAnsi="宋体" w:eastAsia="宋体" w:cs="宋体"/>
                <w:color w:val="auto"/>
                <w:kern w:val="0"/>
                <w:szCs w:val="21"/>
                <w:lang w:bidi="ar"/>
              </w:rPr>
              <w:t>3.场地通道设置：提供合理的通道设置平面图和实景照片，严格划分工作人员通道（更衣后进入）、污物入口（回收脏污/感染性织物） 洁物出口（发放干净织物）。人流、物流必须分开，严禁交叉逆行。得5分。</w:t>
            </w:r>
            <w:r>
              <w:rPr>
                <w:rFonts w:hint="eastAsia" w:ascii="宋体" w:hAnsi="宋体" w:eastAsia="宋体" w:cs="宋体"/>
                <w:color w:val="auto"/>
                <w:kern w:val="0"/>
                <w:szCs w:val="21"/>
                <w:lang w:val="en-US" w:eastAsia="zh-CN" w:bidi="ar"/>
              </w:rPr>
              <w:t>4.</w:t>
            </w:r>
            <w:r>
              <w:rPr>
                <w:rFonts w:hint="eastAsia" w:ascii="宋体" w:hAnsi="宋体" w:eastAsia="宋体" w:cs="宋体"/>
                <w:color w:val="auto"/>
                <w:kern w:val="0"/>
                <w:szCs w:val="21"/>
                <w:lang w:bidi="ar"/>
              </w:rPr>
              <w:t>未提供或不满足要求者不得分。</w:t>
            </w:r>
          </w:p>
        </w:tc>
        <w:tc>
          <w:tcPr>
            <w:tcW w:w="956" w:type="dxa"/>
            <w:tcBorders>
              <w:top w:val="single" w:color="auto" w:sz="4" w:space="0"/>
              <w:left w:val="single" w:color="auto" w:sz="4" w:space="0"/>
              <w:bottom w:val="single" w:color="auto" w:sz="4" w:space="0"/>
              <w:right w:val="single" w:color="auto" w:sz="4" w:space="0"/>
            </w:tcBorders>
            <w:vAlign w:val="center"/>
          </w:tcPr>
          <w:p w14:paraId="647A1B61">
            <w:pPr>
              <w:widowControl/>
              <w:spacing w:line="330" w:lineRule="atLeast"/>
              <w:ind w:right="240"/>
              <w:jc w:val="right"/>
              <w:rPr>
                <w:rFonts w:ascii="宋体" w:hAnsi="宋体" w:eastAsia="宋体" w:cs="仿宋"/>
                <w:color w:val="auto"/>
                <w:kern w:val="0"/>
                <w:szCs w:val="21"/>
              </w:rPr>
            </w:pPr>
            <w:r>
              <w:rPr>
                <w:rFonts w:ascii="宋体" w:hAnsi="宋体" w:eastAsia="宋体" w:cs="宋体"/>
                <w:color w:val="auto"/>
                <w:szCs w:val="21"/>
              </w:rPr>
              <w:t>15</w:t>
            </w:r>
            <w:r>
              <w:rPr>
                <w:rFonts w:hint="eastAsia" w:ascii="宋体" w:hAnsi="宋体" w:eastAsia="宋体" w:cs="宋体"/>
                <w:color w:val="auto"/>
                <w:szCs w:val="21"/>
              </w:rPr>
              <w:t>分</w:t>
            </w:r>
          </w:p>
        </w:tc>
      </w:tr>
      <w:tr w14:paraId="758BE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285" w:type="dxa"/>
            <w:gridSpan w:val="3"/>
            <w:tcBorders>
              <w:top w:val="single" w:color="auto" w:sz="4" w:space="0"/>
              <w:left w:val="single" w:color="auto" w:sz="4" w:space="0"/>
              <w:bottom w:val="single" w:color="auto" w:sz="4" w:space="0"/>
              <w:right w:val="single" w:color="auto" w:sz="4" w:space="0"/>
            </w:tcBorders>
            <w:vAlign w:val="center"/>
          </w:tcPr>
          <w:p w14:paraId="36B915F3">
            <w:pPr>
              <w:widowControl/>
              <w:spacing w:line="360" w:lineRule="auto"/>
              <w:jc w:val="center"/>
              <w:rPr>
                <w:rFonts w:ascii="宋体" w:hAnsi="宋体" w:eastAsia="宋体" w:cs="宋体"/>
                <w:bCs/>
                <w:color w:val="auto"/>
                <w:kern w:val="0"/>
                <w:szCs w:val="21"/>
              </w:rPr>
            </w:pPr>
            <w:r>
              <w:rPr>
                <w:rFonts w:hint="eastAsia" w:ascii="宋体" w:hAnsi="宋体" w:eastAsia="宋体" w:cs="宋体"/>
                <w:bCs/>
                <w:color w:val="auto"/>
                <w:kern w:val="0"/>
                <w:szCs w:val="21"/>
              </w:rPr>
              <w:t>三、技术部分（满分</w:t>
            </w:r>
            <w:r>
              <w:rPr>
                <w:rFonts w:ascii="宋体" w:hAnsi="宋体" w:eastAsia="宋体" w:cs="宋体"/>
                <w:bCs/>
                <w:color w:val="auto"/>
                <w:kern w:val="0"/>
                <w:szCs w:val="21"/>
              </w:rPr>
              <w:t>45</w:t>
            </w:r>
            <w:r>
              <w:rPr>
                <w:rFonts w:hint="eastAsia" w:ascii="宋体" w:hAnsi="宋体" w:eastAsia="宋体" w:cs="宋体"/>
                <w:bCs/>
                <w:color w:val="auto"/>
                <w:kern w:val="0"/>
                <w:szCs w:val="21"/>
              </w:rPr>
              <w:t>分）</w:t>
            </w:r>
          </w:p>
        </w:tc>
      </w:tr>
      <w:tr w14:paraId="4578A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668" w:type="dxa"/>
            <w:tcBorders>
              <w:top w:val="single" w:color="auto" w:sz="4" w:space="0"/>
              <w:left w:val="single" w:color="auto" w:sz="4" w:space="0"/>
              <w:bottom w:val="single" w:color="auto" w:sz="4" w:space="0"/>
              <w:right w:val="single" w:color="auto" w:sz="4" w:space="0"/>
            </w:tcBorders>
            <w:vAlign w:val="center"/>
          </w:tcPr>
          <w:p w14:paraId="14686FFC">
            <w:pPr>
              <w:widowControl/>
              <w:spacing w:line="360" w:lineRule="auto"/>
              <w:jc w:val="center"/>
              <w:rPr>
                <w:rFonts w:ascii="宋体" w:hAnsi="宋体" w:eastAsia="宋体" w:cs="宋体"/>
                <w:bCs/>
                <w:color w:val="auto"/>
                <w:kern w:val="0"/>
                <w:szCs w:val="21"/>
              </w:rPr>
            </w:pPr>
            <w:r>
              <w:rPr>
                <w:rFonts w:hint="eastAsia" w:ascii="宋体" w:hAnsi="宋体" w:eastAsia="宋体" w:cs="宋体"/>
                <w:bCs/>
                <w:color w:val="auto"/>
                <w:kern w:val="0"/>
                <w:szCs w:val="21"/>
              </w:rPr>
              <w:t>评分因素</w:t>
            </w:r>
          </w:p>
        </w:tc>
        <w:tc>
          <w:tcPr>
            <w:tcW w:w="6661" w:type="dxa"/>
            <w:tcBorders>
              <w:top w:val="single" w:color="auto" w:sz="4" w:space="0"/>
              <w:left w:val="single" w:color="auto" w:sz="4" w:space="0"/>
              <w:bottom w:val="single" w:color="auto" w:sz="4" w:space="0"/>
              <w:right w:val="single" w:color="auto" w:sz="4" w:space="0"/>
            </w:tcBorders>
            <w:vAlign w:val="center"/>
          </w:tcPr>
          <w:p w14:paraId="059CD8B6">
            <w:pPr>
              <w:widowControl/>
              <w:spacing w:line="360" w:lineRule="auto"/>
              <w:jc w:val="center"/>
              <w:rPr>
                <w:rFonts w:ascii="宋体" w:hAnsi="宋体" w:eastAsia="宋体" w:cs="宋体"/>
                <w:bCs/>
                <w:color w:val="auto"/>
                <w:kern w:val="0"/>
                <w:szCs w:val="21"/>
              </w:rPr>
            </w:pPr>
            <w:r>
              <w:rPr>
                <w:rFonts w:hint="eastAsia" w:ascii="宋体" w:hAnsi="宋体" w:eastAsia="宋体" w:cs="宋体"/>
                <w:bCs/>
                <w:color w:val="auto"/>
                <w:kern w:val="0"/>
                <w:szCs w:val="21"/>
              </w:rPr>
              <w:t>评分标准</w:t>
            </w:r>
          </w:p>
        </w:tc>
        <w:tc>
          <w:tcPr>
            <w:tcW w:w="956" w:type="dxa"/>
            <w:tcBorders>
              <w:top w:val="single" w:color="auto" w:sz="4" w:space="0"/>
              <w:left w:val="single" w:color="auto" w:sz="4" w:space="0"/>
              <w:bottom w:val="single" w:color="auto" w:sz="4" w:space="0"/>
              <w:right w:val="single" w:color="auto" w:sz="4" w:space="0"/>
            </w:tcBorders>
            <w:vAlign w:val="center"/>
          </w:tcPr>
          <w:p w14:paraId="6D328080">
            <w:pPr>
              <w:widowControl/>
              <w:spacing w:line="330" w:lineRule="atLeast"/>
              <w:jc w:val="center"/>
              <w:rPr>
                <w:rFonts w:ascii="宋体" w:hAnsi="宋体" w:eastAsia="宋体" w:cs="宋体"/>
                <w:bCs/>
                <w:color w:val="auto"/>
                <w:kern w:val="0"/>
                <w:szCs w:val="21"/>
              </w:rPr>
            </w:pPr>
            <w:r>
              <w:rPr>
                <w:rFonts w:hint="eastAsia" w:ascii="宋体" w:hAnsi="宋体" w:eastAsia="宋体" w:cs="宋体"/>
                <w:bCs/>
                <w:color w:val="auto"/>
                <w:kern w:val="0"/>
                <w:szCs w:val="21"/>
              </w:rPr>
              <w:t>分值</w:t>
            </w:r>
          </w:p>
        </w:tc>
      </w:tr>
      <w:tr w14:paraId="09A5A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668" w:type="dxa"/>
            <w:tcBorders>
              <w:top w:val="single" w:color="auto" w:sz="4" w:space="0"/>
              <w:left w:val="single" w:color="auto" w:sz="4" w:space="0"/>
              <w:bottom w:val="single" w:color="auto" w:sz="4" w:space="0"/>
              <w:right w:val="single" w:color="auto" w:sz="4" w:space="0"/>
            </w:tcBorders>
            <w:vAlign w:val="center"/>
          </w:tcPr>
          <w:p w14:paraId="41714589">
            <w:pPr>
              <w:widowControl/>
              <w:spacing w:line="360" w:lineRule="auto"/>
              <w:jc w:val="center"/>
              <w:rPr>
                <w:rFonts w:ascii="宋体" w:hAnsi="宋体" w:eastAsia="宋体" w:cstheme="minorEastAsia"/>
                <w:color w:val="auto"/>
                <w:szCs w:val="21"/>
              </w:rPr>
            </w:pPr>
            <w:r>
              <w:rPr>
                <w:rFonts w:hint="eastAsia" w:ascii="宋体" w:hAnsi="宋体" w:eastAsia="宋体" w:cstheme="minorEastAsia"/>
                <w:color w:val="auto"/>
                <w:szCs w:val="21"/>
              </w:rPr>
              <w:t>项目实施方案</w:t>
            </w:r>
          </w:p>
        </w:tc>
        <w:tc>
          <w:tcPr>
            <w:tcW w:w="6661" w:type="dxa"/>
            <w:tcBorders>
              <w:top w:val="single" w:color="auto" w:sz="4" w:space="0"/>
              <w:left w:val="single" w:color="auto" w:sz="4" w:space="0"/>
              <w:bottom w:val="single" w:color="auto" w:sz="4" w:space="0"/>
              <w:right w:val="single" w:color="auto" w:sz="4" w:space="0"/>
            </w:tcBorders>
            <w:vAlign w:val="center"/>
          </w:tcPr>
          <w:p w14:paraId="31856BCB">
            <w:pPr>
              <w:spacing w:line="360" w:lineRule="auto"/>
              <w:jc w:val="left"/>
              <w:rPr>
                <w:rFonts w:ascii="宋体" w:hAnsi="宋体" w:eastAsia="宋体" w:cstheme="minorEastAsia"/>
                <w:color w:val="auto"/>
                <w:szCs w:val="21"/>
              </w:rPr>
            </w:pPr>
            <w:r>
              <w:rPr>
                <w:rFonts w:hint="eastAsia" w:ascii="宋体" w:hAnsi="宋体" w:eastAsia="宋体" w:cstheme="minorEastAsia"/>
                <w:color w:val="auto"/>
                <w:szCs w:val="21"/>
                <w:lang w:val="en-US" w:eastAsia="zh-CN"/>
              </w:rPr>
              <w:t>根据供应商提供的</w:t>
            </w:r>
            <w:r>
              <w:rPr>
                <w:rFonts w:hint="eastAsia" w:ascii="宋体" w:hAnsi="宋体" w:eastAsia="宋体" w:cstheme="minorEastAsia"/>
                <w:color w:val="auto"/>
                <w:szCs w:val="21"/>
              </w:rPr>
              <w:t>项目实施方案，</w:t>
            </w:r>
            <w:r>
              <w:rPr>
                <w:rFonts w:hint="eastAsia" w:ascii="宋体" w:hAnsi="宋体" w:eastAsia="宋体" w:cstheme="minorEastAsia"/>
                <w:color w:val="auto"/>
                <w:szCs w:val="21"/>
                <w:lang w:eastAsia="zh-CN"/>
              </w:rPr>
              <w:t>（提供包含但不限于</w:t>
            </w:r>
            <w:r>
              <w:rPr>
                <w:rFonts w:hint="eastAsia" w:ascii="宋体" w:hAnsi="宋体" w:eastAsia="宋体" w:cstheme="minorEastAsia"/>
                <w:color w:val="auto"/>
                <w:szCs w:val="21"/>
              </w:rPr>
              <w:t>对</w:t>
            </w:r>
            <w:r>
              <w:rPr>
                <w:color w:val="auto"/>
              </w:rPr>
              <w:t>①</w:t>
            </w:r>
            <w:r>
              <w:rPr>
                <w:rFonts w:hint="eastAsia" w:ascii="宋体" w:hAnsi="宋体" w:eastAsia="宋体" w:cstheme="minorEastAsia"/>
                <w:color w:val="auto"/>
                <w:szCs w:val="21"/>
              </w:rPr>
              <w:t>项目实施步骤的科学性与合理性，</w:t>
            </w:r>
            <w:r>
              <w:rPr>
                <w:color w:val="auto"/>
              </w:rPr>
              <w:t>②</w:t>
            </w:r>
            <w:r>
              <w:rPr>
                <w:rFonts w:hint="eastAsia" w:ascii="宋体" w:hAnsi="宋体" w:eastAsia="宋体" w:cstheme="minorEastAsia"/>
                <w:color w:val="auto"/>
                <w:szCs w:val="21"/>
              </w:rPr>
              <w:t>实施进度计划及服务响应时效的保障措施，</w:t>
            </w:r>
            <w:r>
              <w:rPr>
                <w:color w:val="auto"/>
              </w:rPr>
              <w:t>③</w:t>
            </w:r>
            <w:r>
              <w:rPr>
                <w:rFonts w:hint="eastAsia"/>
                <w:color w:val="auto"/>
                <w:lang w:val="en-US" w:eastAsia="zh-CN"/>
              </w:rPr>
              <w:t>项目验收方案的可操作性和规范性等）等方面进行评分。</w:t>
            </w:r>
          </w:p>
          <w:p w14:paraId="3B3F636F">
            <w:pPr>
              <w:widowControl/>
              <w:spacing w:line="360" w:lineRule="auto"/>
              <w:jc w:val="left"/>
              <w:rPr>
                <w:rFonts w:ascii="宋体" w:hAnsi="宋体" w:eastAsia="宋体" w:cs="宋体"/>
                <w:color w:val="auto"/>
                <w:kern w:val="0"/>
                <w:szCs w:val="21"/>
                <w:lang w:bidi="ar"/>
              </w:rPr>
            </w:pPr>
            <w:r>
              <w:rPr>
                <w:rFonts w:hint="eastAsia" w:ascii="宋体" w:hAnsi="宋体" w:eastAsia="宋体" w:cs="宋体"/>
                <w:color w:val="auto"/>
                <w:kern w:val="0"/>
                <w:szCs w:val="21"/>
                <w:lang w:bidi="ar"/>
              </w:rPr>
              <w:t>1.提供的方案内容均进行详细阐述，且三项内容全部满足采购项目需求的，得</w:t>
            </w:r>
            <w:r>
              <w:rPr>
                <w:rFonts w:ascii="宋体" w:hAnsi="宋体" w:eastAsia="宋体" w:cs="宋体"/>
                <w:color w:val="auto"/>
                <w:kern w:val="0"/>
                <w:szCs w:val="21"/>
                <w:lang w:bidi="ar"/>
              </w:rPr>
              <w:t>8</w:t>
            </w:r>
            <w:r>
              <w:rPr>
                <w:rFonts w:hint="eastAsia" w:ascii="宋体" w:hAnsi="宋体" w:eastAsia="宋体" w:cs="宋体"/>
                <w:color w:val="auto"/>
                <w:kern w:val="0"/>
                <w:szCs w:val="21"/>
                <w:lang w:bidi="ar"/>
              </w:rPr>
              <w:t>分；</w:t>
            </w:r>
          </w:p>
          <w:p w14:paraId="09D65D96">
            <w:pPr>
              <w:widowControl/>
              <w:spacing w:line="360" w:lineRule="auto"/>
              <w:jc w:val="left"/>
              <w:rPr>
                <w:rFonts w:ascii="宋体" w:hAnsi="宋体" w:eastAsia="宋体" w:cs="宋体"/>
                <w:color w:val="auto"/>
                <w:kern w:val="0"/>
                <w:szCs w:val="21"/>
                <w:lang w:bidi="ar"/>
              </w:rPr>
            </w:pPr>
            <w:r>
              <w:rPr>
                <w:rFonts w:hint="eastAsia" w:ascii="宋体" w:hAnsi="宋体" w:eastAsia="宋体" w:cs="宋体"/>
                <w:color w:val="auto"/>
                <w:kern w:val="0"/>
                <w:szCs w:val="21"/>
                <w:lang w:bidi="ar"/>
              </w:rPr>
              <w:t>2.提供相关方案，其论述基本贴合项目实际情况，或内容中基本包括具体实施细节及措施，且三项内容完全满足的，得</w:t>
            </w:r>
            <w:r>
              <w:rPr>
                <w:rFonts w:ascii="宋体" w:hAnsi="宋体" w:eastAsia="宋体" w:cs="宋体"/>
                <w:color w:val="auto"/>
                <w:kern w:val="0"/>
                <w:szCs w:val="21"/>
                <w:lang w:bidi="ar"/>
              </w:rPr>
              <w:t>5.6</w:t>
            </w:r>
            <w:r>
              <w:rPr>
                <w:rFonts w:hint="eastAsia" w:ascii="宋体" w:hAnsi="宋体" w:eastAsia="宋体" w:cs="宋体"/>
                <w:color w:val="auto"/>
                <w:kern w:val="0"/>
                <w:szCs w:val="21"/>
                <w:lang w:bidi="ar"/>
              </w:rPr>
              <w:t>分；</w:t>
            </w:r>
          </w:p>
          <w:p w14:paraId="7FD1092C">
            <w:pPr>
              <w:widowControl/>
              <w:spacing w:line="360" w:lineRule="auto"/>
              <w:jc w:val="left"/>
              <w:rPr>
                <w:rFonts w:ascii="宋体" w:hAnsi="宋体" w:eastAsia="宋体" w:cs="宋体"/>
                <w:color w:val="auto"/>
                <w:kern w:val="0"/>
                <w:szCs w:val="21"/>
                <w:lang w:bidi="ar"/>
              </w:rPr>
            </w:pPr>
            <w:r>
              <w:rPr>
                <w:rFonts w:hint="eastAsia" w:ascii="宋体" w:hAnsi="宋体" w:eastAsia="宋体" w:cs="宋体"/>
                <w:color w:val="auto"/>
                <w:kern w:val="0"/>
                <w:szCs w:val="21"/>
                <w:lang w:bidi="ar"/>
              </w:rPr>
              <w:t>3.提供相关方案，但论述未贴合项目实际情况，或内容中未包括具体实施细节及措施，且三项内容不完全满足的，得4分；</w:t>
            </w:r>
          </w:p>
          <w:p w14:paraId="25B7157B">
            <w:pPr>
              <w:spacing w:line="360" w:lineRule="auto"/>
              <w:jc w:val="left"/>
              <w:rPr>
                <w:rFonts w:ascii="宋体" w:hAnsi="宋体" w:eastAsia="宋体" w:cstheme="minorEastAsia"/>
                <w:color w:val="auto"/>
                <w:szCs w:val="21"/>
              </w:rPr>
            </w:pPr>
            <w:r>
              <w:rPr>
                <w:rFonts w:hint="eastAsia" w:ascii="宋体" w:hAnsi="宋体" w:eastAsia="宋体" w:cs="宋体"/>
                <w:color w:val="auto"/>
                <w:kern w:val="0"/>
                <w:szCs w:val="21"/>
                <w:lang w:bidi="ar"/>
              </w:rPr>
              <w:t>4.方案内容不符合项目实际情况或若方案缺项的得0分。</w:t>
            </w:r>
          </w:p>
        </w:tc>
        <w:tc>
          <w:tcPr>
            <w:tcW w:w="956" w:type="dxa"/>
            <w:tcBorders>
              <w:top w:val="single" w:color="auto" w:sz="4" w:space="0"/>
              <w:left w:val="single" w:color="auto" w:sz="4" w:space="0"/>
              <w:bottom w:val="single" w:color="auto" w:sz="4" w:space="0"/>
              <w:right w:val="single" w:color="auto" w:sz="4" w:space="0"/>
            </w:tcBorders>
            <w:vAlign w:val="center"/>
          </w:tcPr>
          <w:p w14:paraId="7BBFD6F0">
            <w:pPr>
              <w:widowControl/>
              <w:spacing w:line="330" w:lineRule="atLeast"/>
              <w:jc w:val="right"/>
              <w:rPr>
                <w:rFonts w:ascii="宋体" w:hAnsi="宋体" w:eastAsia="宋体" w:cs="宋体"/>
                <w:bCs/>
                <w:color w:val="auto"/>
                <w:kern w:val="0"/>
                <w:szCs w:val="21"/>
              </w:rPr>
            </w:pPr>
            <w:r>
              <w:rPr>
                <w:rFonts w:hint="eastAsia" w:ascii="宋体" w:hAnsi="宋体" w:eastAsia="宋体" w:cs="仿宋"/>
                <w:color w:val="auto"/>
                <w:kern w:val="0"/>
                <w:szCs w:val="21"/>
              </w:rPr>
              <w:t>8分</w:t>
            </w:r>
          </w:p>
        </w:tc>
      </w:tr>
      <w:tr w14:paraId="00215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tcBorders>
              <w:top w:val="single" w:color="auto" w:sz="4" w:space="0"/>
              <w:left w:val="single" w:color="auto" w:sz="4" w:space="0"/>
              <w:bottom w:val="single" w:color="auto" w:sz="4" w:space="0"/>
              <w:right w:val="single" w:color="auto" w:sz="4" w:space="0"/>
            </w:tcBorders>
            <w:vAlign w:val="center"/>
          </w:tcPr>
          <w:p w14:paraId="33AE405A">
            <w:pPr>
              <w:widowControl/>
              <w:spacing w:line="360" w:lineRule="auto"/>
              <w:jc w:val="center"/>
              <w:rPr>
                <w:rFonts w:hint="eastAsia" w:ascii="宋体" w:hAnsi="宋体" w:eastAsia="宋体" w:cs="宋体"/>
                <w:color w:val="auto"/>
                <w:kern w:val="0"/>
                <w:szCs w:val="21"/>
                <w:lang w:eastAsia="zh-CN"/>
              </w:rPr>
            </w:pPr>
            <w:r>
              <w:rPr>
                <w:rFonts w:hint="eastAsia" w:ascii="宋体" w:hAnsi="宋体" w:eastAsia="宋体" w:cs="宋体"/>
                <w:color w:val="auto"/>
                <w:szCs w:val="21"/>
              </w:rPr>
              <w:t>洗涤质量反馈处理措施</w:t>
            </w:r>
          </w:p>
        </w:tc>
        <w:tc>
          <w:tcPr>
            <w:tcW w:w="6661" w:type="dxa"/>
            <w:tcBorders>
              <w:top w:val="nil"/>
              <w:left w:val="nil"/>
              <w:bottom w:val="single" w:color="auto" w:sz="4" w:space="0"/>
              <w:right w:val="single" w:color="auto" w:sz="4" w:space="0"/>
            </w:tcBorders>
            <w:vAlign w:val="center"/>
          </w:tcPr>
          <w:p w14:paraId="799B4794">
            <w:pPr>
              <w:spacing w:line="360" w:lineRule="auto"/>
              <w:rPr>
                <w:rFonts w:ascii="宋体" w:hAnsi="宋体" w:eastAsia="宋体" w:cstheme="minorEastAsia"/>
                <w:color w:val="auto"/>
                <w:szCs w:val="21"/>
              </w:rPr>
            </w:pPr>
            <w:r>
              <w:rPr>
                <w:rFonts w:hint="eastAsia" w:ascii="宋体" w:hAnsi="宋体" w:eastAsia="宋体" w:cstheme="minorEastAsia"/>
                <w:color w:val="auto"/>
                <w:szCs w:val="21"/>
                <w:lang w:val="en-US" w:eastAsia="zh-CN"/>
              </w:rPr>
              <w:t>根据供应商</w:t>
            </w:r>
            <w:r>
              <w:rPr>
                <w:rFonts w:hint="eastAsia" w:ascii="宋体" w:hAnsi="宋体" w:eastAsia="宋体" w:cs="宋体"/>
                <w:color w:val="auto"/>
                <w:szCs w:val="21"/>
              </w:rPr>
              <w:t>提供</w:t>
            </w:r>
            <w:r>
              <w:rPr>
                <w:rFonts w:hint="eastAsia" w:ascii="宋体" w:hAnsi="宋体" w:eastAsia="宋体" w:cs="宋体"/>
                <w:color w:val="auto"/>
                <w:szCs w:val="21"/>
                <w:lang w:val="en-US" w:eastAsia="zh-CN"/>
              </w:rPr>
              <w:t>的</w:t>
            </w:r>
            <w:r>
              <w:rPr>
                <w:rFonts w:hint="eastAsia" w:ascii="宋体" w:hAnsi="宋体" w:eastAsia="宋体" w:cs="宋体"/>
                <w:color w:val="auto"/>
                <w:szCs w:val="21"/>
              </w:rPr>
              <w:t>针对洗涤质量反馈处理措施（提供包含但不限于</w:t>
            </w:r>
            <w:r>
              <w:rPr>
                <w:color w:val="auto"/>
              </w:rPr>
              <w:t>①</w:t>
            </w:r>
            <w:r>
              <w:rPr>
                <w:rFonts w:hint="eastAsia" w:ascii="宋体" w:hAnsi="宋体" w:eastAsia="宋体" w:cs="宋体"/>
                <w:color w:val="auto"/>
                <w:szCs w:val="21"/>
              </w:rPr>
              <w:t>反馈渠道、</w:t>
            </w:r>
            <w:r>
              <w:rPr>
                <w:color w:val="auto"/>
              </w:rPr>
              <w:t>②</w:t>
            </w:r>
            <w:r>
              <w:rPr>
                <w:rFonts w:hint="eastAsia" w:ascii="宋体" w:hAnsi="宋体" w:eastAsia="宋体" w:cs="宋体"/>
                <w:color w:val="auto"/>
                <w:szCs w:val="21"/>
              </w:rPr>
              <w:t>处理及反馈机制、</w:t>
            </w:r>
            <w:r>
              <w:rPr>
                <w:color w:val="auto"/>
              </w:rPr>
              <w:t>③</w:t>
            </w:r>
            <w:r>
              <w:rPr>
                <w:rFonts w:hint="eastAsia" w:ascii="宋体" w:hAnsi="宋体" w:eastAsia="宋体" w:cs="宋体"/>
                <w:color w:val="auto"/>
                <w:szCs w:val="21"/>
              </w:rPr>
              <w:t>后期整改措施等）</w:t>
            </w:r>
            <w:r>
              <w:rPr>
                <w:rFonts w:hint="eastAsia" w:ascii="宋体" w:hAnsi="宋体" w:eastAsia="宋体" w:cstheme="minorEastAsia"/>
                <w:color w:val="auto"/>
                <w:szCs w:val="21"/>
              </w:rPr>
              <w:t>等方面进行评分。</w:t>
            </w:r>
          </w:p>
          <w:p w14:paraId="18A3E128">
            <w:pPr>
              <w:widowControl/>
              <w:spacing w:line="360" w:lineRule="auto"/>
              <w:jc w:val="left"/>
              <w:rPr>
                <w:rFonts w:ascii="宋体" w:hAnsi="宋体" w:eastAsia="宋体" w:cs="宋体"/>
                <w:color w:val="auto"/>
                <w:kern w:val="0"/>
                <w:szCs w:val="21"/>
                <w:lang w:bidi="ar"/>
              </w:rPr>
            </w:pPr>
            <w:r>
              <w:rPr>
                <w:rFonts w:hint="eastAsia" w:ascii="宋体" w:hAnsi="宋体" w:eastAsia="宋体" w:cs="宋体"/>
                <w:color w:val="auto"/>
                <w:kern w:val="0"/>
                <w:szCs w:val="21"/>
                <w:lang w:bidi="ar"/>
              </w:rPr>
              <w:t>1.提供的处理措施方案内容均进行详细阐述，且三项内容全部满足采购项目需求的，得</w:t>
            </w:r>
            <w:r>
              <w:rPr>
                <w:rFonts w:ascii="宋体" w:hAnsi="宋体" w:eastAsia="宋体" w:cs="宋体"/>
                <w:color w:val="auto"/>
                <w:kern w:val="0"/>
                <w:szCs w:val="21"/>
                <w:lang w:bidi="ar"/>
              </w:rPr>
              <w:t>8</w:t>
            </w:r>
            <w:r>
              <w:rPr>
                <w:rFonts w:hint="eastAsia" w:ascii="宋体" w:hAnsi="宋体" w:eastAsia="宋体" w:cs="宋体"/>
                <w:color w:val="auto"/>
                <w:kern w:val="0"/>
                <w:szCs w:val="21"/>
                <w:lang w:bidi="ar"/>
              </w:rPr>
              <w:t>分；</w:t>
            </w:r>
          </w:p>
          <w:p w14:paraId="62017407">
            <w:pPr>
              <w:widowControl/>
              <w:spacing w:line="360" w:lineRule="auto"/>
              <w:jc w:val="left"/>
              <w:rPr>
                <w:rFonts w:ascii="宋体" w:hAnsi="宋体" w:eastAsia="宋体" w:cs="宋体"/>
                <w:color w:val="auto"/>
                <w:kern w:val="0"/>
                <w:szCs w:val="21"/>
                <w:lang w:bidi="ar"/>
              </w:rPr>
            </w:pPr>
            <w:r>
              <w:rPr>
                <w:rFonts w:hint="eastAsia" w:ascii="宋体" w:hAnsi="宋体" w:eastAsia="宋体" w:cs="宋体"/>
                <w:color w:val="auto"/>
                <w:kern w:val="0"/>
                <w:szCs w:val="21"/>
                <w:lang w:bidi="ar"/>
              </w:rPr>
              <w:t>2.提供的处理措施方案，其论述基本贴合项目实际情况，或内容中基本包括具体实施细节及措施，且三项内容完全满足的，得</w:t>
            </w:r>
            <w:r>
              <w:rPr>
                <w:rFonts w:ascii="宋体" w:hAnsi="宋体" w:eastAsia="宋体" w:cs="宋体"/>
                <w:color w:val="auto"/>
                <w:kern w:val="0"/>
                <w:szCs w:val="21"/>
                <w:lang w:bidi="ar"/>
              </w:rPr>
              <w:t>5.6</w:t>
            </w:r>
            <w:r>
              <w:rPr>
                <w:rFonts w:hint="eastAsia" w:ascii="宋体" w:hAnsi="宋体" w:eastAsia="宋体" w:cs="宋体"/>
                <w:color w:val="auto"/>
                <w:kern w:val="0"/>
                <w:szCs w:val="21"/>
                <w:lang w:bidi="ar"/>
              </w:rPr>
              <w:t>分；</w:t>
            </w:r>
          </w:p>
          <w:p w14:paraId="6CCD08BB">
            <w:pPr>
              <w:widowControl/>
              <w:spacing w:line="360" w:lineRule="auto"/>
              <w:jc w:val="left"/>
              <w:rPr>
                <w:rFonts w:ascii="宋体" w:hAnsi="宋体" w:eastAsia="宋体" w:cs="宋体"/>
                <w:color w:val="auto"/>
                <w:kern w:val="0"/>
                <w:szCs w:val="21"/>
                <w:lang w:bidi="ar"/>
              </w:rPr>
            </w:pPr>
            <w:r>
              <w:rPr>
                <w:rFonts w:hint="eastAsia" w:ascii="宋体" w:hAnsi="宋体" w:eastAsia="宋体" w:cs="宋体"/>
                <w:color w:val="auto"/>
                <w:kern w:val="0"/>
                <w:szCs w:val="21"/>
                <w:lang w:bidi="ar"/>
              </w:rPr>
              <w:t>3.提供的处理措施方案，但论述未贴合项目实际情况，或内容中未包括具体实施细节及措施，且三项内容不完全满足的，得4分；</w:t>
            </w:r>
          </w:p>
          <w:p w14:paraId="3EE788AC">
            <w:pPr>
              <w:spacing w:line="360" w:lineRule="auto"/>
              <w:rPr>
                <w:color w:val="auto"/>
              </w:rPr>
            </w:pPr>
            <w:r>
              <w:rPr>
                <w:rFonts w:hint="eastAsia" w:ascii="宋体" w:hAnsi="宋体" w:eastAsia="宋体" w:cs="宋体"/>
                <w:color w:val="auto"/>
                <w:kern w:val="0"/>
                <w:szCs w:val="21"/>
                <w:lang w:bidi="ar"/>
              </w:rPr>
              <w:t>4.方案内容不符合项目实际情况或若方案缺项的得0分。</w:t>
            </w:r>
          </w:p>
        </w:tc>
        <w:tc>
          <w:tcPr>
            <w:tcW w:w="956" w:type="dxa"/>
            <w:tcBorders>
              <w:top w:val="single" w:color="auto" w:sz="4" w:space="0"/>
              <w:left w:val="single" w:color="auto" w:sz="4" w:space="0"/>
              <w:bottom w:val="single" w:color="auto" w:sz="4" w:space="0"/>
              <w:right w:val="single" w:color="auto" w:sz="4" w:space="0"/>
            </w:tcBorders>
            <w:vAlign w:val="center"/>
          </w:tcPr>
          <w:p w14:paraId="53730F5E">
            <w:pPr>
              <w:widowControl/>
              <w:spacing w:line="330" w:lineRule="atLeast"/>
              <w:jc w:val="center"/>
              <w:rPr>
                <w:rFonts w:ascii="宋体" w:hAnsi="宋体" w:eastAsia="宋体" w:cs="宋体"/>
                <w:color w:val="auto"/>
                <w:kern w:val="0"/>
                <w:szCs w:val="21"/>
              </w:rPr>
            </w:pPr>
            <w:r>
              <w:rPr>
                <w:rFonts w:ascii="宋体" w:hAnsi="宋体" w:eastAsia="宋体" w:cs="仿宋"/>
                <w:color w:val="auto"/>
                <w:kern w:val="0"/>
                <w:szCs w:val="21"/>
              </w:rPr>
              <w:t>8</w:t>
            </w:r>
            <w:r>
              <w:rPr>
                <w:rFonts w:hint="eastAsia" w:ascii="宋体" w:hAnsi="宋体" w:eastAsia="宋体" w:cs="仿宋"/>
                <w:color w:val="auto"/>
                <w:kern w:val="0"/>
                <w:szCs w:val="21"/>
              </w:rPr>
              <w:t>分</w:t>
            </w:r>
          </w:p>
        </w:tc>
      </w:tr>
      <w:tr w14:paraId="5504D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668" w:type="dxa"/>
            <w:tcBorders>
              <w:top w:val="single" w:color="auto" w:sz="4" w:space="0"/>
              <w:left w:val="single" w:color="auto" w:sz="4" w:space="0"/>
              <w:bottom w:val="single" w:color="auto" w:sz="4" w:space="0"/>
              <w:right w:val="single" w:color="auto" w:sz="4" w:space="0"/>
            </w:tcBorders>
            <w:vAlign w:val="center"/>
          </w:tcPr>
          <w:p w14:paraId="1B133EC4">
            <w:pPr>
              <w:spacing w:line="360" w:lineRule="auto"/>
              <w:jc w:val="center"/>
              <w:rPr>
                <w:rFonts w:ascii="宋体" w:hAnsi="宋体" w:eastAsia="宋体" w:cstheme="majorEastAsia"/>
                <w:color w:val="auto"/>
                <w:kern w:val="0"/>
                <w:szCs w:val="21"/>
              </w:rPr>
            </w:pPr>
            <w:r>
              <w:rPr>
                <w:rFonts w:hint="eastAsia" w:ascii="宋体" w:hAnsi="宋体" w:eastAsia="宋体" w:cs="宋体"/>
                <w:color w:val="auto"/>
                <w:szCs w:val="21"/>
              </w:rPr>
              <w:t>洗涤用品供应保障方案</w:t>
            </w:r>
          </w:p>
        </w:tc>
        <w:tc>
          <w:tcPr>
            <w:tcW w:w="6661" w:type="dxa"/>
            <w:tcBorders>
              <w:top w:val="nil"/>
              <w:left w:val="nil"/>
              <w:bottom w:val="single" w:color="auto" w:sz="4" w:space="0"/>
              <w:right w:val="single" w:color="auto" w:sz="4" w:space="0"/>
            </w:tcBorders>
            <w:vAlign w:val="center"/>
          </w:tcPr>
          <w:p w14:paraId="4C5BB048">
            <w:pPr>
              <w:widowControl/>
              <w:spacing w:line="312" w:lineRule="auto"/>
              <w:jc w:val="left"/>
              <w:rPr>
                <w:rFonts w:ascii="宋体" w:hAnsi="宋体" w:eastAsia="宋体" w:cs="宋体"/>
                <w:color w:val="auto"/>
                <w:szCs w:val="21"/>
              </w:rPr>
            </w:pPr>
            <w:r>
              <w:rPr>
                <w:rFonts w:hint="eastAsia" w:ascii="宋体" w:hAnsi="宋体" w:eastAsia="宋体" w:cstheme="minorEastAsia"/>
                <w:color w:val="auto"/>
                <w:szCs w:val="21"/>
                <w:lang w:val="en-US" w:eastAsia="zh-CN"/>
              </w:rPr>
              <w:t>根据供应商提供的</w:t>
            </w:r>
            <w:r>
              <w:rPr>
                <w:rFonts w:hint="eastAsia" w:ascii="宋体" w:hAnsi="宋体" w:eastAsia="宋体" w:cs="宋体"/>
                <w:color w:val="auto"/>
                <w:szCs w:val="21"/>
              </w:rPr>
              <w:t>针对本项目的洗涤用品供应保障方案（包括但不限于</w:t>
            </w:r>
            <w:r>
              <w:rPr>
                <w:color w:val="auto"/>
              </w:rPr>
              <w:t>①</w:t>
            </w:r>
            <w:r>
              <w:rPr>
                <w:rFonts w:hint="eastAsia" w:ascii="宋体" w:hAnsi="宋体" w:eastAsia="宋体" w:cs="宋体"/>
                <w:color w:val="auto"/>
                <w:szCs w:val="21"/>
              </w:rPr>
              <w:t>运输保障措施、</w:t>
            </w:r>
            <w:r>
              <w:rPr>
                <w:color w:val="auto"/>
              </w:rPr>
              <w:t>②</w:t>
            </w:r>
            <w:r>
              <w:rPr>
                <w:rFonts w:hint="eastAsia" w:ascii="宋体" w:hAnsi="宋体" w:eastAsia="宋体" w:cs="宋体"/>
                <w:color w:val="auto"/>
                <w:szCs w:val="21"/>
              </w:rPr>
              <w:t>交接措施、</w:t>
            </w:r>
            <w:r>
              <w:rPr>
                <w:color w:val="auto"/>
              </w:rPr>
              <w:t>③</w:t>
            </w:r>
            <w:r>
              <w:rPr>
                <w:rFonts w:hint="eastAsia" w:ascii="宋体" w:hAnsi="宋体" w:eastAsia="宋体" w:cs="宋体"/>
                <w:color w:val="auto"/>
                <w:szCs w:val="21"/>
              </w:rPr>
              <w:t>应急备货措施等）的合理性进行</w:t>
            </w:r>
            <w:r>
              <w:rPr>
                <w:rFonts w:hint="eastAsia" w:ascii="宋体" w:hAnsi="宋体" w:eastAsia="宋体" w:cs="宋体"/>
                <w:color w:val="auto"/>
                <w:kern w:val="0"/>
                <w:szCs w:val="21"/>
              </w:rPr>
              <w:t>评分</w:t>
            </w:r>
            <w:r>
              <w:rPr>
                <w:rFonts w:hint="eastAsia" w:ascii="宋体" w:hAnsi="宋体" w:eastAsia="宋体" w:cs="宋体"/>
                <w:color w:val="auto"/>
                <w:szCs w:val="21"/>
              </w:rPr>
              <w:t>。</w:t>
            </w:r>
          </w:p>
          <w:p w14:paraId="7F6235B4">
            <w:pPr>
              <w:widowControl/>
              <w:spacing w:line="360" w:lineRule="auto"/>
              <w:jc w:val="left"/>
              <w:rPr>
                <w:rFonts w:ascii="宋体" w:hAnsi="宋体" w:eastAsia="宋体" w:cs="宋体"/>
                <w:color w:val="auto"/>
                <w:kern w:val="0"/>
                <w:szCs w:val="21"/>
                <w:lang w:bidi="ar"/>
              </w:rPr>
            </w:pPr>
            <w:r>
              <w:rPr>
                <w:rFonts w:hint="eastAsia" w:ascii="宋体" w:hAnsi="宋体" w:eastAsia="宋体" w:cs="宋体"/>
                <w:color w:val="auto"/>
                <w:kern w:val="0"/>
                <w:szCs w:val="21"/>
                <w:lang w:bidi="ar"/>
              </w:rPr>
              <w:t>1.提供的</w:t>
            </w:r>
            <w:r>
              <w:rPr>
                <w:rFonts w:hint="eastAsia" w:ascii="宋体" w:hAnsi="宋体" w:eastAsia="宋体" w:cs="宋体"/>
                <w:color w:val="auto"/>
                <w:szCs w:val="21"/>
              </w:rPr>
              <w:t>供应保障</w:t>
            </w:r>
            <w:r>
              <w:rPr>
                <w:rFonts w:hint="eastAsia" w:ascii="宋体" w:hAnsi="宋体" w:eastAsia="宋体" w:cs="宋体"/>
                <w:color w:val="auto"/>
                <w:kern w:val="0"/>
                <w:szCs w:val="21"/>
                <w:lang w:bidi="ar"/>
              </w:rPr>
              <w:t>方案内容均进行详细阐述、方案科学合理，且三项内容全部满足采购项目需求的，得</w:t>
            </w:r>
            <w:r>
              <w:rPr>
                <w:rFonts w:ascii="宋体" w:hAnsi="宋体" w:eastAsia="宋体" w:cs="宋体"/>
                <w:color w:val="auto"/>
                <w:kern w:val="0"/>
                <w:szCs w:val="21"/>
                <w:lang w:bidi="ar"/>
              </w:rPr>
              <w:t>7</w:t>
            </w:r>
            <w:r>
              <w:rPr>
                <w:rFonts w:hint="eastAsia" w:ascii="宋体" w:hAnsi="宋体" w:eastAsia="宋体" w:cs="宋体"/>
                <w:color w:val="auto"/>
                <w:kern w:val="0"/>
                <w:szCs w:val="21"/>
                <w:lang w:bidi="ar"/>
              </w:rPr>
              <w:t>分；</w:t>
            </w:r>
          </w:p>
          <w:p w14:paraId="75B33977">
            <w:pPr>
              <w:widowControl/>
              <w:spacing w:line="360" w:lineRule="auto"/>
              <w:jc w:val="left"/>
              <w:rPr>
                <w:rFonts w:ascii="宋体" w:hAnsi="宋体" w:eastAsia="宋体" w:cs="宋体"/>
                <w:color w:val="auto"/>
                <w:kern w:val="0"/>
                <w:szCs w:val="21"/>
                <w:lang w:bidi="ar"/>
              </w:rPr>
            </w:pPr>
            <w:r>
              <w:rPr>
                <w:rFonts w:hint="eastAsia" w:ascii="宋体" w:hAnsi="宋体" w:eastAsia="宋体" w:cs="宋体"/>
                <w:color w:val="auto"/>
                <w:kern w:val="0"/>
                <w:szCs w:val="21"/>
                <w:lang w:bidi="ar"/>
              </w:rPr>
              <w:t>2.提供的</w:t>
            </w:r>
            <w:r>
              <w:rPr>
                <w:rFonts w:hint="eastAsia" w:ascii="宋体" w:hAnsi="宋体" w:eastAsia="宋体" w:cs="宋体"/>
                <w:color w:val="auto"/>
                <w:szCs w:val="21"/>
              </w:rPr>
              <w:t>供应保障</w:t>
            </w:r>
            <w:r>
              <w:rPr>
                <w:rFonts w:hint="eastAsia" w:ascii="宋体" w:hAnsi="宋体" w:eastAsia="宋体" w:cs="宋体"/>
                <w:color w:val="auto"/>
                <w:kern w:val="0"/>
                <w:szCs w:val="21"/>
                <w:lang w:bidi="ar"/>
              </w:rPr>
              <w:t>方案，其论述基本贴合项目实际情况，或内容中基本包括具体实施细节及措施，且三项内容完全满足的，得</w:t>
            </w:r>
            <w:r>
              <w:rPr>
                <w:rFonts w:ascii="宋体" w:hAnsi="宋体" w:eastAsia="宋体" w:cs="宋体"/>
                <w:color w:val="auto"/>
                <w:kern w:val="0"/>
                <w:szCs w:val="21"/>
                <w:lang w:bidi="ar"/>
              </w:rPr>
              <w:t>4.9</w:t>
            </w:r>
            <w:r>
              <w:rPr>
                <w:rFonts w:hint="eastAsia" w:ascii="宋体" w:hAnsi="宋体" w:eastAsia="宋体" w:cs="宋体"/>
                <w:color w:val="auto"/>
                <w:kern w:val="0"/>
                <w:szCs w:val="21"/>
                <w:lang w:bidi="ar"/>
              </w:rPr>
              <w:t>分；</w:t>
            </w:r>
          </w:p>
          <w:p w14:paraId="77B08CD4">
            <w:pPr>
              <w:widowControl/>
              <w:spacing w:line="360" w:lineRule="auto"/>
              <w:jc w:val="left"/>
              <w:rPr>
                <w:rFonts w:ascii="宋体" w:hAnsi="宋体" w:eastAsia="宋体" w:cs="宋体"/>
                <w:color w:val="auto"/>
                <w:kern w:val="0"/>
                <w:szCs w:val="21"/>
                <w:lang w:bidi="ar"/>
              </w:rPr>
            </w:pPr>
            <w:r>
              <w:rPr>
                <w:rFonts w:hint="eastAsia" w:ascii="宋体" w:hAnsi="宋体" w:eastAsia="宋体" w:cs="宋体"/>
                <w:color w:val="auto"/>
                <w:kern w:val="0"/>
                <w:szCs w:val="21"/>
                <w:lang w:bidi="ar"/>
              </w:rPr>
              <w:t>3.提供的</w:t>
            </w:r>
            <w:r>
              <w:rPr>
                <w:rFonts w:hint="eastAsia" w:ascii="宋体" w:hAnsi="宋体" w:eastAsia="宋体" w:cs="宋体"/>
                <w:color w:val="auto"/>
                <w:szCs w:val="21"/>
              </w:rPr>
              <w:t>供应保障</w:t>
            </w:r>
            <w:r>
              <w:rPr>
                <w:rFonts w:hint="eastAsia" w:ascii="宋体" w:hAnsi="宋体" w:eastAsia="宋体" w:cs="宋体"/>
                <w:color w:val="auto"/>
                <w:kern w:val="0"/>
                <w:szCs w:val="21"/>
                <w:lang w:bidi="ar"/>
              </w:rPr>
              <w:t>方案，但论述未贴合项目实际情况，或内容中未包括具体实施细节及措施，且三项内容不完全满足的，得</w:t>
            </w:r>
            <w:r>
              <w:rPr>
                <w:rFonts w:ascii="宋体" w:hAnsi="宋体" w:eastAsia="宋体" w:cs="宋体"/>
                <w:color w:val="auto"/>
                <w:kern w:val="0"/>
                <w:szCs w:val="21"/>
                <w:lang w:bidi="ar"/>
              </w:rPr>
              <w:t>3.5</w:t>
            </w:r>
            <w:r>
              <w:rPr>
                <w:rFonts w:hint="eastAsia" w:ascii="宋体" w:hAnsi="宋体" w:eastAsia="宋体" w:cs="宋体"/>
                <w:color w:val="auto"/>
                <w:kern w:val="0"/>
                <w:szCs w:val="21"/>
                <w:lang w:bidi="ar"/>
              </w:rPr>
              <w:t>分；</w:t>
            </w:r>
          </w:p>
          <w:p w14:paraId="265F41E1">
            <w:pPr>
              <w:widowControl/>
              <w:spacing w:line="312" w:lineRule="auto"/>
              <w:jc w:val="left"/>
              <w:rPr>
                <w:rFonts w:ascii="宋体" w:hAnsi="宋体" w:eastAsia="宋体" w:cs="宋体"/>
                <w:color w:val="auto"/>
                <w:szCs w:val="21"/>
              </w:rPr>
            </w:pPr>
            <w:r>
              <w:rPr>
                <w:rFonts w:hint="eastAsia" w:ascii="宋体" w:hAnsi="宋体" w:eastAsia="宋体" w:cs="宋体"/>
                <w:color w:val="auto"/>
                <w:kern w:val="0"/>
                <w:szCs w:val="21"/>
                <w:lang w:bidi="ar"/>
              </w:rPr>
              <w:t>4.方案内容不符合项目实际情况或若方案缺项的得0分。</w:t>
            </w:r>
          </w:p>
        </w:tc>
        <w:tc>
          <w:tcPr>
            <w:tcW w:w="956" w:type="dxa"/>
            <w:tcBorders>
              <w:top w:val="single" w:color="auto" w:sz="4" w:space="0"/>
              <w:left w:val="single" w:color="auto" w:sz="4" w:space="0"/>
              <w:bottom w:val="single" w:color="auto" w:sz="4" w:space="0"/>
              <w:right w:val="single" w:color="auto" w:sz="4" w:space="0"/>
            </w:tcBorders>
            <w:vAlign w:val="center"/>
          </w:tcPr>
          <w:p w14:paraId="2F6F1EFE">
            <w:pPr>
              <w:widowControl/>
              <w:spacing w:line="330" w:lineRule="atLeast"/>
              <w:jc w:val="center"/>
              <w:rPr>
                <w:rFonts w:ascii="宋体" w:hAnsi="宋体" w:eastAsia="宋体" w:cs="仿宋"/>
                <w:color w:val="auto"/>
                <w:kern w:val="0"/>
                <w:szCs w:val="21"/>
              </w:rPr>
            </w:pPr>
            <w:r>
              <w:rPr>
                <w:rFonts w:hint="eastAsia" w:ascii="宋体" w:hAnsi="宋体" w:eastAsia="宋体" w:cs="仿宋"/>
                <w:color w:val="auto"/>
                <w:kern w:val="0"/>
                <w:szCs w:val="21"/>
              </w:rPr>
              <w:t>7分</w:t>
            </w:r>
          </w:p>
        </w:tc>
      </w:tr>
      <w:tr w14:paraId="1D8C0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668" w:type="dxa"/>
            <w:tcBorders>
              <w:top w:val="single" w:color="auto" w:sz="4" w:space="0"/>
              <w:left w:val="single" w:color="auto" w:sz="4" w:space="0"/>
              <w:bottom w:val="single" w:color="auto" w:sz="4" w:space="0"/>
              <w:right w:val="single" w:color="auto" w:sz="4" w:space="0"/>
            </w:tcBorders>
            <w:vAlign w:val="center"/>
          </w:tcPr>
          <w:p w14:paraId="369D56FE">
            <w:pPr>
              <w:spacing w:line="360" w:lineRule="auto"/>
              <w:jc w:val="center"/>
              <w:rPr>
                <w:rFonts w:ascii="宋体" w:hAnsi="宋体" w:eastAsia="宋体" w:cs="宋体"/>
                <w:color w:val="auto"/>
                <w:szCs w:val="21"/>
              </w:rPr>
            </w:pPr>
            <w:r>
              <w:rPr>
                <w:rFonts w:ascii="宋体" w:hAnsi="宋体" w:eastAsia="宋体" w:cs="宋体"/>
                <w:color w:val="auto"/>
                <w:position w:val="19"/>
                <w:szCs w:val="21"/>
              </w:rPr>
              <w:t>感控（防止交叉感染）措施及方案</w:t>
            </w:r>
          </w:p>
        </w:tc>
        <w:tc>
          <w:tcPr>
            <w:tcW w:w="6661" w:type="dxa"/>
            <w:tcBorders>
              <w:top w:val="nil"/>
              <w:left w:val="nil"/>
              <w:bottom w:val="single" w:color="auto" w:sz="4" w:space="0"/>
              <w:right w:val="single" w:color="auto" w:sz="4" w:space="0"/>
            </w:tcBorders>
            <w:vAlign w:val="center"/>
          </w:tcPr>
          <w:p w14:paraId="1C293276">
            <w:pPr>
              <w:widowControl/>
              <w:spacing w:line="312" w:lineRule="auto"/>
              <w:jc w:val="left"/>
              <w:rPr>
                <w:rFonts w:ascii="宋体" w:hAnsi="宋体" w:eastAsia="宋体" w:cs="宋体"/>
                <w:color w:val="auto"/>
                <w:szCs w:val="21"/>
              </w:rPr>
            </w:pPr>
            <w:r>
              <w:rPr>
                <w:rFonts w:hint="eastAsia" w:ascii="宋体" w:hAnsi="宋体" w:eastAsia="宋体" w:cstheme="minorEastAsia"/>
                <w:color w:val="auto"/>
                <w:szCs w:val="21"/>
                <w:lang w:val="en-US" w:eastAsia="zh-CN"/>
              </w:rPr>
              <w:t>根据供应商提供的</w:t>
            </w:r>
            <w:r>
              <w:rPr>
                <w:rFonts w:hint="eastAsia" w:ascii="宋体" w:hAnsi="宋体" w:eastAsia="宋体" w:cs="宋体"/>
                <w:color w:val="auto"/>
                <w:szCs w:val="21"/>
              </w:rPr>
              <w:t>感控（防止交叉感染）的相关措施及方案（包括但不限于</w:t>
            </w:r>
            <w:r>
              <w:rPr>
                <w:color w:val="auto"/>
              </w:rPr>
              <w:t>①</w:t>
            </w:r>
            <w:r>
              <w:rPr>
                <w:rFonts w:hint="eastAsia" w:ascii="宋体" w:hAnsi="宋体" w:eastAsia="宋体" w:cs="宋体"/>
                <w:color w:val="auto"/>
                <w:szCs w:val="21"/>
              </w:rPr>
              <w:t>人员管理与感控培训；</w:t>
            </w:r>
            <w:r>
              <w:rPr>
                <w:color w:val="auto"/>
              </w:rPr>
              <w:t>②</w:t>
            </w:r>
            <w:r>
              <w:rPr>
                <w:rFonts w:hint="eastAsia" w:ascii="宋体" w:hAnsi="宋体" w:eastAsia="宋体" w:cs="宋体"/>
                <w:color w:val="auto"/>
                <w:szCs w:val="21"/>
              </w:rPr>
              <w:t>织物分类与转运管理；</w:t>
            </w:r>
            <w:r>
              <w:rPr>
                <w:color w:val="auto"/>
              </w:rPr>
              <w:t>③</w:t>
            </w:r>
            <w:r>
              <w:rPr>
                <w:rFonts w:hint="eastAsia" w:ascii="宋体" w:hAnsi="宋体" w:eastAsia="宋体" w:cs="宋体"/>
                <w:color w:val="auto"/>
                <w:szCs w:val="21"/>
              </w:rPr>
              <w:t>洗涤工艺流程与消毒灭菌；</w:t>
            </w:r>
            <w:r>
              <w:rPr>
                <w:color w:val="auto"/>
              </w:rPr>
              <w:t>④</w:t>
            </w:r>
            <w:r>
              <w:rPr>
                <w:rFonts w:hint="eastAsia" w:ascii="宋体" w:hAnsi="宋体" w:eastAsia="宋体" w:cs="宋体"/>
                <w:color w:val="auto"/>
                <w:szCs w:val="21"/>
              </w:rPr>
              <w:t>洁品储存与发放管理；</w:t>
            </w:r>
            <w:r>
              <w:rPr>
                <w:rFonts w:hint="eastAsia" w:ascii="MS Gothic" w:hAnsi="MS Gothic" w:eastAsia="MS Gothic" w:cs="宋体"/>
                <w:color w:val="auto"/>
                <w:szCs w:val="21"/>
              </w:rPr>
              <w:t>➄</w:t>
            </w:r>
            <w:r>
              <w:rPr>
                <w:rFonts w:hint="eastAsia" w:ascii="宋体" w:hAnsi="宋体" w:eastAsia="宋体" w:cs="宋体"/>
                <w:color w:val="auto"/>
                <w:szCs w:val="21"/>
              </w:rPr>
              <w:t>环境、设备、工具消毒）</w:t>
            </w:r>
            <w:r>
              <w:rPr>
                <w:rFonts w:hint="eastAsia"/>
                <w:color w:val="auto"/>
                <w:lang w:val="en-US" w:eastAsia="zh-CN"/>
              </w:rPr>
              <w:t>进行评分。</w:t>
            </w:r>
          </w:p>
          <w:p w14:paraId="71BCD7F7">
            <w:pPr>
              <w:widowControl/>
              <w:spacing w:line="360" w:lineRule="auto"/>
              <w:jc w:val="left"/>
              <w:rPr>
                <w:rFonts w:ascii="宋体" w:hAnsi="宋体" w:eastAsia="宋体" w:cs="宋体"/>
                <w:color w:val="auto"/>
                <w:kern w:val="0"/>
                <w:szCs w:val="21"/>
                <w:lang w:bidi="ar"/>
              </w:rPr>
            </w:pPr>
            <w:r>
              <w:rPr>
                <w:rFonts w:hint="eastAsia" w:ascii="宋体" w:hAnsi="宋体" w:eastAsia="宋体" w:cs="宋体"/>
                <w:color w:val="auto"/>
                <w:kern w:val="0"/>
                <w:szCs w:val="21"/>
                <w:lang w:bidi="ar"/>
              </w:rPr>
              <w:t>1.提供的感控措施方案内容均进行详细阐述，</w:t>
            </w:r>
            <w:r>
              <w:rPr>
                <w:rFonts w:hint="eastAsia" w:ascii="宋体" w:hAnsi="宋体" w:eastAsia="宋体" w:cs="宋体"/>
                <w:color w:val="auto"/>
                <w:szCs w:val="21"/>
              </w:rPr>
              <w:t>方案完善、科学可行、针对性强，应对措施得力</w:t>
            </w:r>
            <w:r>
              <w:rPr>
                <w:rFonts w:hint="eastAsia" w:ascii="宋体" w:hAnsi="宋体" w:eastAsia="宋体" w:cs="宋体"/>
                <w:color w:val="auto"/>
                <w:kern w:val="0"/>
                <w:szCs w:val="21"/>
                <w:lang w:bidi="ar"/>
              </w:rPr>
              <w:t>，</w:t>
            </w:r>
            <w:r>
              <w:rPr>
                <w:rFonts w:hint="eastAsia" w:ascii="宋体" w:hAnsi="宋体" w:eastAsia="宋体" w:cs="宋体"/>
                <w:color w:val="auto"/>
                <w:szCs w:val="21"/>
              </w:rPr>
              <w:t>专职人员配置完全满足或优于采购需求，</w:t>
            </w:r>
            <w:r>
              <w:rPr>
                <w:rFonts w:hint="eastAsia" w:ascii="宋体" w:hAnsi="宋体" w:eastAsia="宋体" w:cs="宋体"/>
                <w:color w:val="auto"/>
                <w:kern w:val="0"/>
                <w:szCs w:val="21"/>
                <w:lang w:bidi="ar"/>
              </w:rPr>
              <w:t>且五项内容全部满足采购项目需求的，得</w:t>
            </w:r>
            <w:r>
              <w:rPr>
                <w:rFonts w:ascii="宋体" w:hAnsi="宋体" w:eastAsia="宋体" w:cs="宋体"/>
                <w:color w:val="auto"/>
                <w:kern w:val="0"/>
                <w:szCs w:val="21"/>
                <w:lang w:bidi="ar"/>
              </w:rPr>
              <w:t>5</w:t>
            </w:r>
            <w:r>
              <w:rPr>
                <w:rFonts w:hint="eastAsia" w:ascii="宋体" w:hAnsi="宋体" w:eastAsia="宋体" w:cs="宋体"/>
                <w:color w:val="auto"/>
                <w:kern w:val="0"/>
                <w:szCs w:val="21"/>
                <w:lang w:bidi="ar"/>
              </w:rPr>
              <w:t>分；</w:t>
            </w:r>
          </w:p>
          <w:p w14:paraId="74B60202">
            <w:pPr>
              <w:widowControl/>
              <w:spacing w:line="360" w:lineRule="auto"/>
              <w:jc w:val="left"/>
              <w:rPr>
                <w:rFonts w:ascii="宋体" w:hAnsi="宋体" w:eastAsia="宋体" w:cs="宋体"/>
                <w:color w:val="auto"/>
                <w:kern w:val="0"/>
                <w:szCs w:val="21"/>
                <w:lang w:bidi="ar"/>
              </w:rPr>
            </w:pPr>
            <w:r>
              <w:rPr>
                <w:rFonts w:hint="eastAsia" w:ascii="宋体" w:hAnsi="宋体" w:eastAsia="宋体" w:cs="宋体"/>
                <w:color w:val="auto"/>
                <w:kern w:val="0"/>
                <w:szCs w:val="21"/>
                <w:lang w:bidi="ar"/>
              </w:rPr>
              <w:t>2.提供的感控处理措施方案，其论述基本贴合项目实际情况，或内容中基本包括具体实施细节及措施，</w:t>
            </w:r>
            <w:r>
              <w:rPr>
                <w:rFonts w:hint="eastAsia" w:ascii="宋体" w:hAnsi="宋体" w:eastAsia="宋体" w:cs="宋体"/>
                <w:color w:val="auto"/>
                <w:szCs w:val="21"/>
              </w:rPr>
              <w:t>专职人员配置基本满足采购需求，</w:t>
            </w:r>
            <w:r>
              <w:rPr>
                <w:rFonts w:hint="eastAsia" w:ascii="宋体" w:hAnsi="宋体" w:eastAsia="宋体" w:cs="宋体"/>
                <w:color w:val="auto"/>
                <w:kern w:val="0"/>
                <w:szCs w:val="21"/>
                <w:lang w:bidi="ar"/>
              </w:rPr>
              <w:t>且五项内容完全满足的，得</w:t>
            </w:r>
            <w:r>
              <w:rPr>
                <w:rFonts w:ascii="宋体" w:hAnsi="宋体" w:eastAsia="宋体" w:cs="宋体"/>
                <w:color w:val="auto"/>
                <w:kern w:val="0"/>
                <w:szCs w:val="21"/>
                <w:lang w:bidi="ar"/>
              </w:rPr>
              <w:t>3.5</w:t>
            </w:r>
            <w:r>
              <w:rPr>
                <w:rFonts w:hint="eastAsia" w:ascii="宋体" w:hAnsi="宋体" w:eastAsia="宋体" w:cs="宋体"/>
                <w:color w:val="auto"/>
                <w:kern w:val="0"/>
                <w:szCs w:val="21"/>
                <w:lang w:bidi="ar"/>
              </w:rPr>
              <w:t>分；</w:t>
            </w:r>
          </w:p>
          <w:p w14:paraId="0577FA7F">
            <w:pPr>
              <w:widowControl/>
              <w:spacing w:line="360" w:lineRule="auto"/>
              <w:jc w:val="left"/>
              <w:rPr>
                <w:rFonts w:ascii="宋体" w:hAnsi="宋体" w:eastAsia="宋体" w:cs="宋体"/>
                <w:color w:val="auto"/>
                <w:kern w:val="0"/>
                <w:szCs w:val="21"/>
                <w:lang w:bidi="ar"/>
              </w:rPr>
            </w:pPr>
            <w:r>
              <w:rPr>
                <w:rFonts w:hint="eastAsia" w:ascii="宋体" w:hAnsi="宋体" w:eastAsia="宋体" w:cs="宋体"/>
                <w:color w:val="auto"/>
                <w:kern w:val="0"/>
                <w:szCs w:val="21"/>
                <w:lang w:bidi="ar"/>
              </w:rPr>
              <w:t>3.提供的感控处理措施方案，但论述未贴合项目实际情况，或内容中未包括具体实施细节及措施，且五项内容不完全满足的，得</w:t>
            </w:r>
            <w:r>
              <w:rPr>
                <w:rFonts w:ascii="宋体" w:hAnsi="宋体" w:eastAsia="宋体" w:cs="宋体"/>
                <w:color w:val="auto"/>
                <w:kern w:val="0"/>
                <w:szCs w:val="21"/>
                <w:lang w:bidi="ar"/>
              </w:rPr>
              <w:t>2.5</w:t>
            </w:r>
            <w:r>
              <w:rPr>
                <w:rFonts w:hint="eastAsia" w:ascii="宋体" w:hAnsi="宋体" w:eastAsia="宋体" w:cs="宋体"/>
                <w:color w:val="auto"/>
                <w:kern w:val="0"/>
                <w:szCs w:val="21"/>
                <w:lang w:bidi="ar"/>
              </w:rPr>
              <w:t>分；</w:t>
            </w:r>
          </w:p>
          <w:p w14:paraId="4D1F2B1C">
            <w:pPr>
              <w:widowControl/>
              <w:spacing w:line="312" w:lineRule="auto"/>
              <w:jc w:val="left"/>
              <w:rPr>
                <w:rFonts w:ascii="宋体" w:hAnsi="宋体" w:eastAsia="宋体" w:cs="宋体"/>
                <w:color w:val="auto"/>
                <w:szCs w:val="21"/>
              </w:rPr>
            </w:pPr>
            <w:r>
              <w:rPr>
                <w:rFonts w:hint="eastAsia" w:ascii="宋体" w:hAnsi="宋体" w:eastAsia="宋体" w:cs="宋体"/>
                <w:color w:val="auto"/>
                <w:kern w:val="0"/>
                <w:szCs w:val="21"/>
                <w:lang w:bidi="ar"/>
              </w:rPr>
              <w:t>4.方案内容不符合项目实际情况或若方案缺项的得0分。</w:t>
            </w:r>
          </w:p>
        </w:tc>
        <w:tc>
          <w:tcPr>
            <w:tcW w:w="956" w:type="dxa"/>
            <w:tcBorders>
              <w:top w:val="single" w:color="auto" w:sz="4" w:space="0"/>
              <w:left w:val="single" w:color="auto" w:sz="4" w:space="0"/>
              <w:bottom w:val="single" w:color="auto" w:sz="4" w:space="0"/>
              <w:right w:val="single" w:color="auto" w:sz="4" w:space="0"/>
            </w:tcBorders>
            <w:vAlign w:val="center"/>
          </w:tcPr>
          <w:p w14:paraId="3FC5AD09">
            <w:pPr>
              <w:widowControl/>
              <w:spacing w:line="330" w:lineRule="atLeast"/>
              <w:jc w:val="center"/>
              <w:rPr>
                <w:rFonts w:ascii="宋体" w:hAnsi="宋体" w:eastAsia="宋体" w:cs="仿宋"/>
                <w:color w:val="auto"/>
                <w:kern w:val="0"/>
                <w:szCs w:val="21"/>
              </w:rPr>
            </w:pPr>
            <w:r>
              <w:rPr>
                <w:rFonts w:hint="eastAsia" w:ascii="宋体" w:hAnsi="宋体" w:eastAsia="宋体" w:cs="仿宋"/>
                <w:color w:val="auto"/>
                <w:kern w:val="0"/>
                <w:szCs w:val="21"/>
              </w:rPr>
              <w:t>5</w:t>
            </w:r>
          </w:p>
        </w:tc>
      </w:tr>
      <w:tr w14:paraId="643D3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668" w:type="dxa"/>
            <w:tcBorders>
              <w:top w:val="single" w:color="auto" w:sz="4" w:space="0"/>
              <w:left w:val="single" w:color="auto" w:sz="4" w:space="0"/>
              <w:bottom w:val="single" w:color="auto" w:sz="4" w:space="0"/>
              <w:right w:val="single" w:color="auto" w:sz="4" w:space="0"/>
            </w:tcBorders>
            <w:vAlign w:val="center"/>
          </w:tcPr>
          <w:p w14:paraId="34B959D2">
            <w:pPr>
              <w:spacing w:line="360" w:lineRule="auto"/>
              <w:jc w:val="center"/>
              <w:rPr>
                <w:rFonts w:ascii="宋体" w:hAnsi="宋体" w:eastAsia="宋体" w:cstheme="majorEastAsia"/>
                <w:color w:val="auto"/>
                <w:kern w:val="0"/>
                <w:szCs w:val="21"/>
              </w:rPr>
            </w:pPr>
            <w:r>
              <w:rPr>
                <w:rFonts w:hint="eastAsia" w:ascii="宋体" w:hAnsi="宋体" w:eastAsia="宋体" w:cstheme="majorEastAsia"/>
                <w:color w:val="auto"/>
                <w:kern w:val="0"/>
                <w:szCs w:val="21"/>
              </w:rPr>
              <w:t>洗涤服务质量标准和质量保证措施</w:t>
            </w:r>
          </w:p>
        </w:tc>
        <w:tc>
          <w:tcPr>
            <w:tcW w:w="6661" w:type="dxa"/>
            <w:tcBorders>
              <w:top w:val="nil"/>
              <w:left w:val="nil"/>
              <w:bottom w:val="single" w:color="auto" w:sz="4" w:space="0"/>
              <w:right w:val="single" w:color="auto" w:sz="4" w:space="0"/>
            </w:tcBorders>
            <w:vAlign w:val="center"/>
          </w:tcPr>
          <w:p w14:paraId="45B79A51">
            <w:pPr>
              <w:widowControl/>
              <w:spacing w:line="312" w:lineRule="auto"/>
              <w:jc w:val="left"/>
              <w:rPr>
                <w:rFonts w:ascii="宋体" w:hAnsi="宋体" w:eastAsia="宋体" w:cs="宋体"/>
                <w:color w:val="auto"/>
                <w:kern w:val="0"/>
                <w:szCs w:val="21"/>
              </w:rPr>
            </w:pPr>
            <w:r>
              <w:rPr>
                <w:rFonts w:hint="eastAsia" w:ascii="宋体" w:hAnsi="宋体" w:eastAsia="宋体" w:cstheme="minorEastAsia"/>
                <w:color w:val="auto"/>
                <w:szCs w:val="21"/>
                <w:lang w:val="en-US" w:eastAsia="zh-CN"/>
              </w:rPr>
              <w:t>根据供应商提供的</w:t>
            </w:r>
            <w:r>
              <w:rPr>
                <w:rFonts w:hint="eastAsia" w:ascii="宋体" w:hAnsi="宋体" w:eastAsia="宋体" w:cs="宋体"/>
                <w:color w:val="auto"/>
                <w:kern w:val="0"/>
                <w:szCs w:val="21"/>
              </w:rPr>
              <w:t>洗涤服务质量标准和质量保障措施，</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包括但不限于在</w:t>
            </w:r>
            <w:r>
              <w:rPr>
                <w:color w:val="auto"/>
              </w:rPr>
              <w:t>①</w:t>
            </w:r>
            <w:r>
              <w:rPr>
                <w:rFonts w:hint="eastAsia" w:ascii="宋体" w:hAnsi="宋体" w:eastAsia="宋体" w:cs="宋体"/>
                <w:color w:val="auto"/>
                <w:kern w:val="0"/>
                <w:szCs w:val="21"/>
              </w:rPr>
              <w:t>洗涤流程、</w:t>
            </w:r>
            <w:r>
              <w:rPr>
                <w:color w:val="auto"/>
              </w:rPr>
              <w:t>②</w:t>
            </w:r>
            <w:r>
              <w:rPr>
                <w:rFonts w:hint="eastAsia" w:ascii="宋体" w:hAnsi="宋体" w:eastAsia="宋体" w:cs="宋体"/>
                <w:color w:val="auto"/>
                <w:kern w:val="0"/>
                <w:szCs w:val="21"/>
              </w:rPr>
              <w:t>洗涤设备、</w:t>
            </w:r>
            <w:r>
              <w:rPr>
                <w:color w:val="auto"/>
              </w:rPr>
              <w:t>③</w:t>
            </w:r>
            <w:r>
              <w:rPr>
                <w:rFonts w:hint="eastAsia" w:ascii="宋体" w:hAnsi="宋体" w:eastAsia="宋体" w:cs="宋体"/>
                <w:color w:val="auto"/>
                <w:kern w:val="0"/>
                <w:szCs w:val="21"/>
              </w:rPr>
              <w:t>质检措施、</w:t>
            </w:r>
            <w:r>
              <w:rPr>
                <w:color w:val="auto"/>
              </w:rPr>
              <w:t>④</w:t>
            </w:r>
            <w:r>
              <w:rPr>
                <w:rFonts w:hint="eastAsia" w:ascii="宋体" w:hAnsi="宋体" w:eastAsia="宋体" w:cs="宋体"/>
                <w:color w:val="auto"/>
                <w:kern w:val="0"/>
                <w:szCs w:val="21"/>
              </w:rPr>
              <w:t>洗涤工艺、</w:t>
            </w:r>
            <w:r>
              <w:rPr>
                <w:rFonts w:hint="eastAsia" w:ascii="MS Gothic" w:hAnsi="MS Gothic" w:eastAsia="MS Gothic" w:cs="宋体"/>
                <w:color w:val="auto"/>
                <w:szCs w:val="21"/>
              </w:rPr>
              <w:t>➄</w:t>
            </w:r>
            <w:r>
              <w:rPr>
                <w:rFonts w:hint="eastAsia" w:ascii="宋体" w:hAnsi="宋体" w:eastAsia="宋体" w:cs="宋体"/>
                <w:color w:val="auto"/>
                <w:kern w:val="0"/>
                <w:szCs w:val="21"/>
              </w:rPr>
              <w:t>安全防护措施等</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等</w:t>
            </w:r>
            <w:r>
              <w:rPr>
                <w:rFonts w:hint="eastAsia" w:ascii="宋体" w:hAnsi="宋体" w:eastAsia="宋体" w:cs="宋体"/>
                <w:color w:val="auto"/>
                <w:kern w:val="0"/>
                <w:szCs w:val="21"/>
              </w:rPr>
              <w:t>方面进行评分。</w:t>
            </w:r>
          </w:p>
          <w:p w14:paraId="0E6D5D22">
            <w:pPr>
              <w:widowControl/>
              <w:spacing w:line="360" w:lineRule="auto"/>
              <w:jc w:val="left"/>
              <w:rPr>
                <w:rFonts w:ascii="宋体" w:hAnsi="宋体" w:eastAsia="宋体" w:cs="宋体"/>
                <w:color w:val="auto"/>
                <w:kern w:val="0"/>
                <w:szCs w:val="21"/>
                <w:lang w:bidi="ar"/>
              </w:rPr>
            </w:pPr>
            <w:r>
              <w:rPr>
                <w:rFonts w:hint="eastAsia" w:ascii="宋体" w:hAnsi="宋体" w:eastAsia="宋体" w:cs="宋体"/>
                <w:color w:val="auto"/>
                <w:kern w:val="0"/>
                <w:szCs w:val="21"/>
                <w:lang w:bidi="ar"/>
              </w:rPr>
              <w:t>1.提供的质量保障方案内容均进行详细阐述，</w:t>
            </w:r>
            <w:r>
              <w:rPr>
                <w:rFonts w:hint="eastAsia" w:ascii="宋体" w:hAnsi="宋体" w:eastAsia="宋体" w:cs="宋体"/>
                <w:color w:val="auto"/>
                <w:szCs w:val="21"/>
              </w:rPr>
              <w:t>方案完善、科学可行、针对性强，应对措施得力</w:t>
            </w:r>
            <w:r>
              <w:rPr>
                <w:rFonts w:hint="eastAsia" w:ascii="宋体" w:hAnsi="宋体" w:eastAsia="宋体" w:cs="宋体"/>
                <w:color w:val="auto"/>
                <w:kern w:val="0"/>
                <w:szCs w:val="21"/>
                <w:lang w:bidi="ar"/>
              </w:rPr>
              <w:t>，</w:t>
            </w:r>
            <w:r>
              <w:rPr>
                <w:rFonts w:hint="eastAsia" w:ascii="宋体" w:hAnsi="宋体" w:eastAsia="宋体" w:cs="宋体"/>
                <w:color w:val="auto"/>
                <w:szCs w:val="21"/>
              </w:rPr>
              <w:t>专职人员配置完全满足或优于采购需求，</w:t>
            </w:r>
            <w:r>
              <w:rPr>
                <w:rFonts w:hint="eastAsia" w:ascii="宋体" w:hAnsi="宋体" w:eastAsia="宋体" w:cs="宋体"/>
                <w:color w:val="auto"/>
                <w:kern w:val="0"/>
                <w:szCs w:val="21"/>
                <w:lang w:bidi="ar"/>
              </w:rPr>
              <w:t>且五项内容全部满足采购项目需求的，得</w:t>
            </w:r>
            <w:r>
              <w:rPr>
                <w:rFonts w:ascii="宋体" w:hAnsi="宋体" w:eastAsia="宋体" w:cs="宋体"/>
                <w:color w:val="auto"/>
                <w:kern w:val="0"/>
                <w:szCs w:val="21"/>
                <w:lang w:bidi="ar"/>
              </w:rPr>
              <w:t>7</w:t>
            </w:r>
            <w:r>
              <w:rPr>
                <w:rFonts w:hint="eastAsia" w:ascii="宋体" w:hAnsi="宋体" w:eastAsia="宋体" w:cs="宋体"/>
                <w:color w:val="auto"/>
                <w:kern w:val="0"/>
                <w:szCs w:val="21"/>
                <w:lang w:bidi="ar"/>
              </w:rPr>
              <w:t>分；</w:t>
            </w:r>
          </w:p>
          <w:p w14:paraId="149A9102">
            <w:pPr>
              <w:widowControl/>
              <w:spacing w:line="360" w:lineRule="auto"/>
              <w:jc w:val="left"/>
              <w:rPr>
                <w:rFonts w:ascii="宋体" w:hAnsi="宋体" w:eastAsia="宋体" w:cs="宋体"/>
                <w:color w:val="auto"/>
                <w:kern w:val="0"/>
                <w:szCs w:val="21"/>
                <w:lang w:bidi="ar"/>
              </w:rPr>
            </w:pPr>
            <w:r>
              <w:rPr>
                <w:rFonts w:hint="eastAsia" w:ascii="宋体" w:hAnsi="宋体" w:eastAsia="宋体" w:cs="宋体"/>
                <w:color w:val="auto"/>
                <w:kern w:val="0"/>
                <w:szCs w:val="21"/>
                <w:lang w:bidi="ar"/>
              </w:rPr>
              <w:t>2.提供的质量保障方案，其论述基本贴合项目实际情况，或内容中基本包括具体实施细节及措施，</w:t>
            </w:r>
            <w:r>
              <w:rPr>
                <w:rFonts w:hint="eastAsia" w:ascii="宋体" w:hAnsi="宋体" w:eastAsia="宋体" w:cs="宋体"/>
                <w:color w:val="auto"/>
                <w:szCs w:val="21"/>
              </w:rPr>
              <w:t>专职人员配置基本满足采购需求，</w:t>
            </w:r>
            <w:r>
              <w:rPr>
                <w:rFonts w:hint="eastAsia" w:ascii="宋体" w:hAnsi="宋体" w:eastAsia="宋体" w:cs="宋体"/>
                <w:color w:val="auto"/>
                <w:kern w:val="0"/>
                <w:szCs w:val="21"/>
                <w:lang w:bidi="ar"/>
              </w:rPr>
              <w:t>且五项内容完全满足的，得4</w:t>
            </w:r>
            <w:r>
              <w:rPr>
                <w:rFonts w:ascii="宋体" w:hAnsi="宋体" w:eastAsia="宋体" w:cs="宋体"/>
                <w:color w:val="auto"/>
                <w:kern w:val="0"/>
                <w:szCs w:val="21"/>
                <w:lang w:bidi="ar"/>
              </w:rPr>
              <w:t>.9</w:t>
            </w:r>
            <w:r>
              <w:rPr>
                <w:rFonts w:hint="eastAsia" w:ascii="宋体" w:hAnsi="宋体" w:eastAsia="宋体" w:cs="宋体"/>
                <w:color w:val="auto"/>
                <w:kern w:val="0"/>
                <w:szCs w:val="21"/>
                <w:lang w:bidi="ar"/>
              </w:rPr>
              <w:t>分；</w:t>
            </w:r>
          </w:p>
          <w:p w14:paraId="08B9C149">
            <w:pPr>
              <w:widowControl/>
              <w:spacing w:line="360" w:lineRule="auto"/>
              <w:jc w:val="left"/>
              <w:rPr>
                <w:rFonts w:ascii="宋体" w:hAnsi="宋体" w:eastAsia="宋体" w:cs="宋体"/>
                <w:color w:val="auto"/>
                <w:kern w:val="0"/>
                <w:szCs w:val="21"/>
                <w:lang w:bidi="ar"/>
              </w:rPr>
            </w:pPr>
            <w:r>
              <w:rPr>
                <w:rFonts w:hint="eastAsia" w:ascii="宋体" w:hAnsi="宋体" w:eastAsia="宋体" w:cs="宋体"/>
                <w:color w:val="auto"/>
                <w:kern w:val="0"/>
                <w:szCs w:val="21"/>
                <w:lang w:bidi="ar"/>
              </w:rPr>
              <w:t>3.提供的质量保障方案，但论述未贴合项目实际情况，或内容中未包括具体实施细节及措施，且五项内容不完全满足的，得</w:t>
            </w:r>
            <w:r>
              <w:rPr>
                <w:rFonts w:ascii="宋体" w:hAnsi="宋体" w:eastAsia="宋体" w:cs="宋体"/>
                <w:color w:val="auto"/>
                <w:kern w:val="0"/>
                <w:szCs w:val="21"/>
                <w:lang w:bidi="ar"/>
              </w:rPr>
              <w:t>3.5</w:t>
            </w:r>
            <w:r>
              <w:rPr>
                <w:rFonts w:hint="eastAsia" w:ascii="宋体" w:hAnsi="宋体" w:eastAsia="宋体" w:cs="宋体"/>
                <w:color w:val="auto"/>
                <w:kern w:val="0"/>
                <w:szCs w:val="21"/>
                <w:lang w:bidi="ar"/>
              </w:rPr>
              <w:t>分；</w:t>
            </w:r>
          </w:p>
          <w:p w14:paraId="458EB492">
            <w:pPr>
              <w:widowControl/>
              <w:spacing w:line="312" w:lineRule="auto"/>
              <w:jc w:val="left"/>
              <w:rPr>
                <w:rFonts w:ascii="宋体" w:hAnsi="宋体" w:eastAsia="宋体" w:cs="宋体"/>
                <w:color w:val="auto"/>
                <w:szCs w:val="21"/>
              </w:rPr>
            </w:pPr>
            <w:r>
              <w:rPr>
                <w:rFonts w:hint="eastAsia" w:ascii="宋体" w:hAnsi="宋体" w:eastAsia="宋体" w:cs="宋体"/>
                <w:color w:val="auto"/>
                <w:kern w:val="0"/>
                <w:szCs w:val="21"/>
                <w:lang w:bidi="ar"/>
              </w:rPr>
              <w:t>4.方案内容不符合项目实际情况或若方案缺项的得0分。</w:t>
            </w:r>
          </w:p>
        </w:tc>
        <w:tc>
          <w:tcPr>
            <w:tcW w:w="956" w:type="dxa"/>
            <w:tcBorders>
              <w:top w:val="single" w:color="auto" w:sz="4" w:space="0"/>
              <w:left w:val="single" w:color="auto" w:sz="4" w:space="0"/>
              <w:bottom w:val="single" w:color="auto" w:sz="4" w:space="0"/>
              <w:right w:val="single" w:color="auto" w:sz="4" w:space="0"/>
            </w:tcBorders>
            <w:vAlign w:val="center"/>
          </w:tcPr>
          <w:p w14:paraId="0EB22B8B">
            <w:pPr>
              <w:widowControl/>
              <w:spacing w:line="330" w:lineRule="atLeast"/>
              <w:jc w:val="center"/>
              <w:rPr>
                <w:rFonts w:ascii="宋体" w:hAnsi="宋体" w:eastAsia="宋体" w:cs="仿宋"/>
                <w:color w:val="auto"/>
                <w:kern w:val="0"/>
                <w:szCs w:val="21"/>
              </w:rPr>
            </w:pPr>
            <w:r>
              <w:rPr>
                <w:rFonts w:hint="eastAsia" w:ascii="宋体" w:hAnsi="宋体" w:eastAsia="宋体" w:cs="宋体"/>
                <w:color w:val="auto"/>
                <w:szCs w:val="21"/>
              </w:rPr>
              <w:t>7分</w:t>
            </w:r>
          </w:p>
        </w:tc>
      </w:tr>
      <w:tr w14:paraId="6BE6B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668" w:type="dxa"/>
            <w:tcBorders>
              <w:top w:val="single" w:color="auto" w:sz="4" w:space="0"/>
              <w:left w:val="single" w:color="auto" w:sz="4" w:space="0"/>
              <w:bottom w:val="single" w:color="auto" w:sz="4" w:space="0"/>
              <w:right w:val="single" w:color="auto" w:sz="4" w:space="0"/>
            </w:tcBorders>
            <w:vAlign w:val="center"/>
          </w:tcPr>
          <w:p w14:paraId="1BD5D00F">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应急预案</w:t>
            </w:r>
          </w:p>
        </w:tc>
        <w:tc>
          <w:tcPr>
            <w:tcW w:w="6661" w:type="dxa"/>
            <w:tcBorders>
              <w:top w:val="single" w:color="auto" w:sz="4" w:space="0"/>
              <w:left w:val="single" w:color="auto" w:sz="4" w:space="0"/>
              <w:bottom w:val="single" w:color="auto" w:sz="4" w:space="0"/>
              <w:right w:val="single" w:color="auto" w:sz="4" w:space="0"/>
            </w:tcBorders>
            <w:vAlign w:val="center"/>
          </w:tcPr>
          <w:p w14:paraId="2EC26A6B">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lang w:val="en-US" w:eastAsia="zh-CN"/>
              </w:rPr>
              <w:t>根据供应商提供的</w:t>
            </w:r>
            <w:r>
              <w:rPr>
                <w:rFonts w:hint="eastAsia" w:ascii="宋体" w:hAnsi="宋体" w:eastAsia="宋体" w:cs="宋体"/>
                <w:color w:val="auto"/>
                <w:szCs w:val="21"/>
              </w:rPr>
              <w:t>针对项目中发生的突发情况提供的应急预案（包括但不限于①洗涤衣物丢失或洗涤不当造成破损不能使用；②局部霉烂；③局部染色；④严重脱色）进行评分。（本项满分5分）</w:t>
            </w:r>
          </w:p>
          <w:p w14:paraId="0BBBF0E5">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1.应急预案内容完整、详细且有针对性且不缺项的得5分，</w:t>
            </w:r>
          </w:p>
          <w:p w14:paraId="7375BEEA">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2. 应急预案内容仅做简单描述且不缺项的得3.5分；</w:t>
            </w:r>
          </w:p>
          <w:p w14:paraId="2D03AE84">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3. 应急预案内容未贴合项目实际情况，或内容中未包括具体实施细节及措施，且四项内容不完全满足的得2.5分；</w:t>
            </w:r>
          </w:p>
          <w:p w14:paraId="749B9042">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4.未提供对应项内容或内容不符合该项要求的</w:t>
            </w:r>
            <w:r>
              <w:rPr>
                <w:rFonts w:hint="eastAsia" w:ascii="宋体" w:hAnsi="宋体" w:eastAsia="宋体" w:cs="宋体"/>
                <w:color w:val="auto"/>
                <w:szCs w:val="21"/>
                <w:lang w:val="en-US" w:eastAsia="zh-CN"/>
              </w:rPr>
              <w:t>得0分</w:t>
            </w:r>
            <w:r>
              <w:rPr>
                <w:rFonts w:hint="eastAsia" w:ascii="宋体" w:hAnsi="宋体" w:eastAsia="宋体" w:cs="宋体"/>
                <w:color w:val="auto"/>
                <w:szCs w:val="21"/>
              </w:rPr>
              <w:t>。</w:t>
            </w:r>
          </w:p>
          <w:p w14:paraId="5402C572">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lang w:val="en-US" w:eastAsia="zh-CN"/>
              </w:rPr>
              <w:t>根据供应商提供的</w:t>
            </w:r>
            <w:r>
              <w:rPr>
                <w:rFonts w:hint="eastAsia" w:ascii="宋体" w:hAnsi="宋体" w:eastAsia="宋体" w:cs="宋体"/>
                <w:color w:val="auto"/>
                <w:szCs w:val="21"/>
              </w:rPr>
              <w:t>针对项目中发生的特殊情况提供的应急预案（包括但不限于①停电；②停水，③机器设备故障，④不可抗力）进行评分。（本项满分5分）</w:t>
            </w:r>
          </w:p>
          <w:p w14:paraId="779A4A0C">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1.应急预案内容完整、详细且有针对性且不缺项的得5分，</w:t>
            </w:r>
          </w:p>
          <w:p w14:paraId="7517AE8F">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2. 应急预案内容仅做简单描述且不缺项的得3.5分；</w:t>
            </w:r>
          </w:p>
          <w:p w14:paraId="28909C10">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3. 应急预案内容未贴合项目实际情况，或内容中未包括具体实施细节及措施，且四项内容不完全满足的得2.5分；</w:t>
            </w:r>
          </w:p>
          <w:p w14:paraId="0EFA38C1">
            <w:pPr>
              <w:widowControl/>
              <w:spacing w:line="360" w:lineRule="auto"/>
              <w:jc w:val="left"/>
              <w:rPr>
                <w:color w:val="auto"/>
              </w:rPr>
            </w:pPr>
            <w:r>
              <w:rPr>
                <w:rFonts w:hint="eastAsia" w:ascii="宋体" w:hAnsi="宋体" w:eastAsia="宋体" w:cs="宋体"/>
                <w:color w:val="auto"/>
                <w:szCs w:val="21"/>
              </w:rPr>
              <w:t>4.未提供对应项内容或内容不符合该项要求的</w:t>
            </w:r>
            <w:r>
              <w:rPr>
                <w:rFonts w:hint="eastAsia" w:ascii="宋体" w:hAnsi="宋体" w:eastAsia="宋体" w:cs="宋体"/>
                <w:color w:val="auto"/>
                <w:szCs w:val="21"/>
                <w:lang w:val="en-US" w:eastAsia="zh-CN"/>
              </w:rPr>
              <w:t>得0分</w:t>
            </w:r>
            <w:r>
              <w:rPr>
                <w:rFonts w:hint="eastAsia" w:ascii="宋体" w:hAnsi="宋体" w:eastAsia="宋体" w:cs="宋体"/>
                <w:color w:val="auto"/>
                <w:szCs w:val="21"/>
              </w:rPr>
              <w:t>。</w:t>
            </w:r>
          </w:p>
        </w:tc>
        <w:tc>
          <w:tcPr>
            <w:tcW w:w="956" w:type="dxa"/>
            <w:tcBorders>
              <w:top w:val="single" w:color="auto" w:sz="4" w:space="0"/>
              <w:left w:val="single" w:color="auto" w:sz="4" w:space="0"/>
              <w:bottom w:val="single" w:color="auto" w:sz="4" w:space="0"/>
              <w:right w:val="single" w:color="auto" w:sz="4" w:space="0"/>
            </w:tcBorders>
            <w:vAlign w:val="center"/>
          </w:tcPr>
          <w:p w14:paraId="305FF27F">
            <w:pPr>
              <w:widowControl/>
              <w:spacing w:line="330" w:lineRule="atLeast"/>
              <w:jc w:val="center"/>
              <w:rPr>
                <w:rFonts w:ascii="宋体" w:hAnsi="宋体" w:eastAsia="宋体" w:cs="宋体"/>
                <w:color w:val="auto"/>
                <w:szCs w:val="21"/>
              </w:rPr>
            </w:pPr>
            <w:r>
              <w:rPr>
                <w:rFonts w:ascii="宋体" w:hAnsi="宋体" w:eastAsia="宋体" w:cs="宋体"/>
                <w:color w:val="auto"/>
                <w:szCs w:val="21"/>
              </w:rPr>
              <w:t>10</w:t>
            </w:r>
            <w:r>
              <w:rPr>
                <w:rFonts w:hint="eastAsia" w:ascii="宋体" w:hAnsi="宋体" w:eastAsia="宋体" w:cs="宋体"/>
                <w:color w:val="auto"/>
                <w:szCs w:val="21"/>
              </w:rPr>
              <w:t>分</w:t>
            </w:r>
          </w:p>
        </w:tc>
      </w:tr>
    </w:tbl>
    <w:p w14:paraId="0CED4CDF">
      <w:pPr>
        <w:spacing w:line="360" w:lineRule="auto"/>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（7）评标结果汇总完成后，除下列情形外，任何人不得修改评标结果：</w:t>
      </w:r>
    </w:p>
    <w:p w14:paraId="06AABBD7">
      <w:pPr>
        <w:tabs>
          <w:tab w:val="left" w:pos="1260"/>
        </w:tabs>
        <w:autoSpaceDE w:val="0"/>
        <w:autoSpaceDN w:val="0"/>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 xml:space="preserve">1） </w:t>
      </w:r>
      <w:r>
        <w:rPr>
          <w:rFonts w:cs="仿宋_GB2312" w:asciiTheme="minorEastAsia" w:hAnsiTheme="minorEastAsia"/>
          <w:color w:val="auto"/>
          <w:szCs w:val="21"/>
          <w:lang w:val="zh-CN"/>
        </w:rPr>
        <w:t>分值汇总计算错误的；</w:t>
      </w:r>
    </w:p>
    <w:p w14:paraId="5EF4DCC1">
      <w:pPr>
        <w:tabs>
          <w:tab w:val="left" w:pos="1260"/>
        </w:tabs>
        <w:autoSpaceDE w:val="0"/>
        <w:autoSpaceDN w:val="0"/>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 xml:space="preserve">2） </w:t>
      </w:r>
      <w:r>
        <w:rPr>
          <w:rFonts w:cs="仿宋_GB2312" w:asciiTheme="minorEastAsia" w:hAnsiTheme="minorEastAsia"/>
          <w:color w:val="auto"/>
          <w:szCs w:val="21"/>
          <w:lang w:val="zh-CN"/>
        </w:rPr>
        <w:t>分项评分超出评分标准范围的；</w:t>
      </w:r>
    </w:p>
    <w:p w14:paraId="72C5B40C">
      <w:pPr>
        <w:tabs>
          <w:tab w:val="left" w:pos="1260"/>
        </w:tabs>
        <w:autoSpaceDE w:val="0"/>
        <w:autoSpaceDN w:val="0"/>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 xml:space="preserve">3） </w:t>
      </w:r>
      <w:r>
        <w:rPr>
          <w:rFonts w:cs="仿宋_GB2312" w:asciiTheme="minorEastAsia" w:hAnsiTheme="minorEastAsia"/>
          <w:color w:val="auto"/>
          <w:szCs w:val="21"/>
          <w:lang w:val="zh-CN"/>
        </w:rPr>
        <w:t>评标委员会成员对客观评审因素评分不一致的；</w:t>
      </w:r>
    </w:p>
    <w:p w14:paraId="25992BB1">
      <w:pPr>
        <w:tabs>
          <w:tab w:val="left" w:pos="1260"/>
        </w:tabs>
        <w:autoSpaceDE w:val="0"/>
        <w:autoSpaceDN w:val="0"/>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 xml:space="preserve">4） </w:t>
      </w:r>
      <w:r>
        <w:rPr>
          <w:rFonts w:cs="仿宋_GB2312" w:asciiTheme="minorEastAsia" w:hAnsiTheme="minorEastAsia"/>
          <w:color w:val="auto"/>
          <w:szCs w:val="21"/>
          <w:lang w:val="zh-CN"/>
        </w:rPr>
        <w:t>经评标委员会认定评分畸高、畸低的。</w:t>
      </w:r>
    </w:p>
    <w:p w14:paraId="002DFE8B">
      <w:pPr>
        <w:tabs>
          <w:tab w:val="left" w:pos="1260"/>
        </w:tabs>
        <w:autoSpaceDE w:val="0"/>
        <w:autoSpaceDN w:val="0"/>
        <w:spacing w:line="360" w:lineRule="auto"/>
        <w:ind w:firstLine="420" w:firstLineChars="200"/>
        <w:contextualSpacing/>
        <w:rPr>
          <w:rFonts w:cs="仿宋_GB2312" w:asciiTheme="minorEastAsia" w:hAnsiTheme="minorEastAsia"/>
          <w:color w:val="auto"/>
          <w:szCs w:val="21"/>
          <w:lang w:val="zh-CN"/>
        </w:rPr>
      </w:pPr>
      <w:r>
        <w:rPr>
          <w:rFonts w:cs="仿宋_GB2312" w:asciiTheme="minorEastAsia" w:hAnsiTheme="minorEastAsia"/>
          <w:color w:val="auto"/>
          <w:szCs w:val="21"/>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7F8ADAC8">
      <w:pPr>
        <w:tabs>
          <w:tab w:val="left" w:pos="1260"/>
        </w:tabs>
        <w:autoSpaceDE w:val="0"/>
        <w:autoSpaceDN w:val="0"/>
        <w:spacing w:line="360" w:lineRule="auto"/>
        <w:ind w:firstLine="420" w:firstLineChars="200"/>
        <w:contextualSpacing/>
        <w:rPr>
          <w:rFonts w:cs="仿宋_GB2312" w:asciiTheme="minorEastAsia" w:hAnsiTheme="minorEastAsia"/>
          <w:color w:val="auto"/>
          <w:szCs w:val="21"/>
          <w:lang w:val="zh-CN"/>
        </w:rPr>
      </w:pPr>
      <w:r>
        <w:rPr>
          <w:rFonts w:cs="仿宋_GB2312" w:asciiTheme="minorEastAsia" w:hAnsiTheme="minorEastAsia"/>
          <w:color w:val="auto"/>
          <w:szCs w:val="21"/>
          <w:lang w:val="zh-CN"/>
        </w:rPr>
        <w:t>投标人对本条第一款情形提出质疑的，采购人或者采购代理机构可以组织原评标委员会进行重新评审，重新评审改变评标结果的，应当书面报告本级财政部门。</w:t>
      </w:r>
    </w:p>
    <w:p w14:paraId="0CF82505">
      <w:pPr>
        <w:wordWrap w:val="0"/>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8）按照《关于推进全流程电子化交易和在线监管工作有关问题的通知》（许公管办〔2019〕3号）规定：评标专家应严格按照要求查看“硬件特征码”相关信息并进行评审，在评审报告中显示“不同投标人电子投标文件制作硬件特征码”是否雷同的分析及判定结果。</w:t>
      </w:r>
    </w:p>
    <w:p w14:paraId="26B0E425">
      <w:pPr>
        <w:tabs>
          <w:tab w:val="left" w:pos="1260"/>
        </w:tabs>
        <w:autoSpaceDE w:val="0"/>
        <w:autoSpaceDN w:val="0"/>
        <w:spacing w:line="360" w:lineRule="auto"/>
        <w:ind w:firstLine="422" w:firstLineChars="200"/>
        <w:contextualSpacing/>
        <w:rPr>
          <w:rFonts w:cs="仿宋_GB2312" w:asciiTheme="minorEastAsia" w:hAnsiTheme="minorEastAsia"/>
          <w:b/>
          <w:color w:val="auto"/>
          <w:szCs w:val="21"/>
          <w:lang w:val="zh-CN"/>
        </w:rPr>
      </w:pPr>
      <w:r>
        <w:rPr>
          <w:rFonts w:hint="eastAsia" w:cs="仿宋_GB2312" w:asciiTheme="minorEastAsia" w:hAnsiTheme="minorEastAsia"/>
          <w:b/>
          <w:color w:val="auto"/>
          <w:szCs w:val="21"/>
          <w:lang w:val="zh-CN"/>
        </w:rPr>
        <w:t>（9）</w:t>
      </w:r>
      <w:r>
        <w:rPr>
          <w:rFonts w:cs="仿宋_GB2312" w:asciiTheme="minorEastAsia" w:hAnsiTheme="minorEastAsia"/>
          <w:b/>
          <w:color w:val="auto"/>
          <w:szCs w:val="21"/>
          <w:lang w:val="zh-CN"/>
        </w:rPr>
        <w:t>评标委员会</w:t>
      </w:r>
      <w:r>
        <w:rPr>
          <w:rFonts w:hint="eastAsia" w:cs="仿宋_GB2312" w:asciiTheme="minorEastAsia" w:hAnsiTheme="minorEastAsia"/>
          <w:b/>
          <w:color w:val="auto"/>
          <w:szCs w:val="21"/>
          <w:lang w:val="zh-CN"/>
        </w:rPr>
        <w:t>争议处理</w:t>
      </w:r>
    </w:p>
    <w:p w14:paraId="6B2D232D">
      <w:pPr>
        <w:tabs>
          <w:tab w:val="left" w:pos="1260"/>
        </w:tabs>
        <w:autoSpaceDE w:val="0"/>
        <w:autoSpaceDN w:val="0"/>
        <w:spacing w:line="360" w:lineRule="auto"/>
        <w:ind w:firstLine="420" w:firstLineChars="200"/>
        <w:contextualSpacing/>
        <w:rPr>
          <w:rFonts w:cs="仿宋_GB2312" w:asciiTheme="minorEastAsia" w:hAnsiTheme="minorEastAsia"/>
          <w:color w:val="auto"/>
          <w:szCs w:val="21"/>
          <w:lang w:val="zh-CN"/>
        </w:rPr>
      </w:pPr>
      <w:r>
        <w:rPr>
          <w:rFonts w:cs="仿宋_GB2312" w:asciiTheme="minorEastAsia" w:hAnsiTheme="minorEastAsia"/>
          <w:color w:val="auto"/>
          <w:szCs w:val="21"/>
          <w:lang w:val="zh-CN"/>
        </w:rPr>
        <w:t>评标委员会成员对需要共同认定的事项存在争议的，应当按照少数服从多数的原则作出结论。持不同意见的评标委员会成员应当在评标报告上签署不同意见及理由，否则视为同意评标报告。</w:t>
      </w:r>
    </w:p>
    <w:p w14:paraId="3DAB56FB">
      <w:pPr>
        <w:spacing w:line="360" w:lineRule="auto"/>
        <w:ind w:firstLine="422" w:firstLineChars="200"/>
        <w:contextualSpacing/>
        <w:rPr>
          <w:rFonts w:cs="仿宋_GB2312" w:asciiTheme="minorEastAsia" w:hAnsiTheme="minorEastAsia"/>
          <w:b/>
          <w:color w:val="auto"/>
          <w:szCs w:val="21"/>
          <w:lang w:val="zh-CN"/>
        </w:rPr>
      </w:pPr>
      <w:r>
        <w:rPr>
          <w:rFonts w:hint="eastAsia" w:cs="仿宋_GB2312" w:asciiTheme="minorEastAsia" w:hAnsiTheme="minorEastAsia"/>
          <w:b/>
          <w:color w:val="auto"/>
          <w:szCs w:val="21"/>
          <w:lang w:val="zh-CN"/>
        </w:rPr>
        <w:t>4.</w:t>
      </w:r>
      <w:r>
        <w:rPr>
          <w:rFonts w:cs="仿宋_GB2312" w:asciiTheme="minorEastAsia" w:hAnsiTheme="minorEastAsia"/>
          <w:b/>
          <w:color w:val="auto"/>
          <w:szCs w:val="21"/>
          <w:lang w:val="zh-CN"/>
        </w:rPr>
        <w:t>确定中标候选人名单，以及根据采购人委托直接确定中标人</w:t>
      </w:r>
      <w:r>
        <w:rPr>
          <w:rFonts w:hint="eastAsia" w:cs="仿宋_GB2312" w:asciiTheme="minorEastAsia" w:hAnsiTheme="minorEastAsia"/>
          <w:b/>
          <w:color w:val="auto"/>
          <w:szCs w:val="21"/>
          <w:lang w:val="zh-CN"/>
        </w:rPr>
        <w:t>。</w:t>
      </w:r>
    </w:p>
    <w:p w14:paraId="7134A8BB">
      <w:pPr>
        <w:pStyle w:val="14"/>
        <w:ind w:firstLine="200"/>
        <w:rPr>
          <w:color w:val="auto"/>
        </w:rPr>
      </w:pPr>
    </w:p>
    <w:p w14:paraId="15222B3E">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6"/>
          <w:szCs w:val="36"/>
        </w:rPr>
      </w:pPr>
      <w:r>
        <w:rPr>
          <w:rFonts w:hint="eastAsia" w:cs="宋体" w:asciiTheme="majorEastAsia" w:hAnsiTheme="majorEastAsia" w:eastAsiaTheme="majorEastAsia"/>
          <w:b/>
          <w:color w:val="auto"/>
          <w:kern w:val="0"/>
          <w:sz w:val="32"/>
          <w:szCs w:val="32"/>
        </w:rPr>
        <w:t>第七章 拟签订的合同文本</w:t>
      </w:r>
    </w:p>
    <w:p w14:paraId="5AE19F52">
      <w:pPr>
        <w:spacing w:line="360" w:lineRule="auto"/>
        <w:jc w:val="center"/>
        <w:rPr>
          <w:rFonts w:ascii="宋体" w:hAnsi="宋体" w:cs="微软雅黑"/>
          <w:b/>
          <w:bCs/>
          <w:color w:val="auto"/>
          <w:szCs w:val="21"/>
        </w:rPr>
      </w:pPr>
      <w:r>
        <w:rPr>
          <w:rFonts w:hint="eastAsia" w:ascii="宋体" w:hAnsi="宋体" w:cs="微软雅黑"/>
          <w:b/>
          <w:bCs/>
          <w:color w:val="auto"/>
          <w:szCs w:val="21"/>
        </w:rPr>
        <w:t>（此合同仅供参考。以最终采购人与中标人签订的合同条款为准进行公示，</w:t>
      </w:r>
    </w:p>
    <w:p w14:paraId="1CA9F6AA">
      <w:pPr>
        <w:spacing w:line="360" w:lineRule="auto"/>
        <w:jc w:val="center"/>
        <w:rPr>
          <w:rFonts w:ascii="宋体" w:hAnsi="宋体" w:cs="微软雅黑"/>
          <w:b/>
          <w:bCs/>
          <w:color w:val="auto"/>
          <w:szCs w:val="21"/>
        </w:rPr>
      </w:pPr>
      <w:r>
        <w:rPr>
          <w:rFonts w:hint="eastAsia" w:ascii="宋体" w:hAnsi="宋体" w:cs="微软雅黑"/>
          <w:b/>
          <w:bCs/>
          <w:color w:val="auto"/>
          <w:szCs w:val="21"/>
        </w:rPr>
        <w:t>最终签订合同的主要条款不能与招标文件有冲突）</w:t>
      </w:r>
    </w:p>
    <w:p w14:paraId="3F68A47C">
      <w:pPr>
        <w:jc w:val="center"/>
        <w:rPr>
          <w:color w:val="auto"/>
          <w:kern w:val="0"/>
          <w:sz w:val="40"/>
          <w:szCs w:val="40"/>
        </w:rPr>
      </w:pPr>
      <w:bookmarkStart w:id="7" w:name="bookmark111"/>
      <w:bookmarkStart w:id="8" w:name="bookmark110"/>
      <w:bookmarkStart w:id="9" w:name="bookmark112"/>
      <w:r>
        <w:rPr>
          <w:color w:val="auto"/>
          <w:kern w:val="0"/>
          <w:sz w:val="40"/>
          <w:szCs w:val="40"/>
        </w:rPr>
        <w:t>政府采购</w:t>
      </w:r>
      <w:r>
        <w:rPr>
          <w:rFonts w:hint="eastAsia"/>
          <w:color w:val="auto"/>
          <w:kern w:val="0"/>
          <w:sz w:val="40"/>
          <w:szCs w:val="40"/>
        </w:rPr>
        <w:t>服务</w:t>
      </w:r>
      <w:r>
        <w:rPr>
          <w:color w:val="auto"/>
          <w:kern w:val="0"/>
          <w:sz w:val="40"/>
          <w:szCs w:val="40"/>
        </w:rPr>
        <w:t>合同（范本）</w:t>
      </w:r>
      <w:bookmarkEnd w:id="7"/>
      <w:bookmarkEnd w:id="8"/>
      <w:bookmarkEnd w:id="9"/>
    </w:p>
    <w:p w14:paraId="2C7B02E3">
      <w:pPr>
        <w:rPr>
          <w:rFonts w:ascii="Calibri" w:hAnsi="Calibri"/>
          <w:color w:val="auto"/>
        </w:rPr>
      </w:pPr>
    </w:p>
    <w:p w14:paraId="062A9024">
      <w:pPr>
        <w:spacing w:line="400" w:lineRule="exact"/>
        <w:ind w:firstLine="420" w:firstLineChars="200"/>
        <w:rPr>
          <w:rFonts w:ascii="宋体" w:hAnsi="宋体" w:cs="仿宋"/>
          <w:color w:val="auto"/>
          <w:szCs w:val="21"/>
          <w:lang w:val="zh-CN"/>
        </w:rPr>
      </w:pPr>
      <w:r>
        <w:rPr>
          <w:rFonts w:hint="eastAsia" w:ascii="宋体" w:hAnsi="宋体" w:cs="仿宋"/>
          <w:color w:val="auto"/>
          <w:szCs w:val="21"/>
          <w:lang w:val="zh-CN"/>
        </w:rPr>
        <w:t>合同编号：</w:t>
      </w:r>
      <w:r>
        <w:rPr>
          <w:rFonts w:hint="eastAsia" w:ascii="宋体" w:hAnsi="宋体" w:cs="仿宋"/>
          <w:color w:val="auto"/>
          <w:szCs w:val="21"/>
          <w:u w:val="single"/>
          <w:lang w:val="zh-CN"/>
        </w:rPr>
        <w:t xml:space="preserve">                         </w:t>
      </w:r>
    </w:p>
    <w:p w14:paraId="29E8681B">
      <w:pPr>
        <w:spacing w:line="400" w:lineRule="exact"/>
        <w:ind w:firstLine="420" w:firstLineChars="200"/>
        <w:rPr>
          <w:rFonts w:ascii="宋体" w:hAnsi="宋体" w:cs="仿宋"/>
          <w:color w:val="auto"/>
          <w:szCs w:val="21"/>
          <w:lang w:val="zh-CN"/>
        </w:rPr>
      </w:pPr>
      <w:r>
        <w:rPr>
          <w:rFonts w:hint="eastAsia" w:ascii="宋体" w:hAnsi="宋体" w:cs="仿宋"/>
          <w:color w:val="auto"/>
          <w:szCs w:val="21"/>
          <w:lang w:val="zh-CN"/>
        </w:rPr>
        <w:t xml:space="preserve">签 订 地： </w:t>
      </w:r>
      <w:r>
        <w:rPr>
          <w:rFonts w:hint="eastAsia" w:ascii="宋体" w:hAnsi="宋体" w:cs="仿宋"/>
          <w:color w:val="auto"/>
          <w:szCs w:val="21"/>
          <w:u w:val="single"/>
          <w:lang w:val="zh-CN"/>
        </w:rPr>
        <w:t xml:space="preserve">                        </w:t>
      </w:r>
    </w:p>
    <w:p w14:paraId="53EEA208">
      <w:pPr>
        <w:spacing w:line="400" w:lineRule="exact"/>
        <w:ind w:firstLine="420" w:firstLineChars="200"/>
        <w:rPr>
          <w:rFonts w:ascii="宋体" w:hAnsi="宋体" w:cs="仿宋"/>
          <w:color w:val="auto"/>
          <w:szCs w:val="21"/>
          <w:lang w:val="zh-CN"/>
        </w:rPr>
      </w:pPr>
      <w:r>
        <w:rPr>
          <w:rFonts w:hint="eastAsia" w:ascii="宋体" w:hAnsi="宋体" w:cs="仿宋"/>
          <w:color w:val="auto"/>
          <w:szCs w:val="21"/>
          <w:lang w:val="zh-CN"/>
        </w:rPr>
        <w:t>甲方（采购人）：</w:t>
      </w:r>
      <w:r>
        <w:rPr>
          <w:rFonts w:hint="eastAsia" w:ascii="宋体" w:hAnsi="宋体" w:cs="仿宋"/>
          <w:color w:val="auto"/>
          <w:szCs w:val="21"/>
          <w:u w:val="single"/>
          <w:lang w:val="zh-CN"/>
        </w:rPr>
        <w:t xml:space="preserve">                    </w:t>
      </w:r>
    </w:p>
    <w:p w14:paraId="04CAFF07">
      <w:pPr>
        <w:spacing w:line="400" w:lineRule="exact"/>
        <w:ind w:firstLine="420" w:firstLineChars="200"/>
        <w:rPr>
          <w:rFonts w:ascii="宋体" w:hAnsi="宋体" w:cs="仿宋"/>
          <w:color w:val="auto"/>
          <w:szCs w:val="21"/>
          <w:lang w:val="zh-CN"/>
        </w:rPr>
      </w:pPr>
      <w:r>
        <w:rPr>
          <w:rFonts w:hint="eastAsia" w:ascii="宋体" w:hAnsi="宋体" w:cs="仿宋"/>
          <w:color w:val="auto"/>
          <w:szCs w:val="21"/>
          <w:lang w:val="zh-CN"/>
        </w:rPr>
        <w:t>住所地：</w:t>
      </w:r>
      <w:r>
        <w:rPr>
          <w:rFonts w:hint="eastAsia" w:ascii="宋体" w:hAnsi="宋体" w:cs="仿宋"/>
          <w:color w:val="auto"/>
          <w:szCs w:val="21"/>
          <w:u w:val="single"/>
          <w:lang w:val="zh-CN"/>
        </w:rPr>
        <w:t xml:space="preserve">                           </w:t>
      </w:r>
    </w:p>
    <w:p w14:paraId="7AA65527">
      <w:pPr>
        <w:spacing w:line="400" w:lineRule="exact"/>
        <w:ind w:firstLine="420" w:firstLineChars="200"/>
        <w:rPr>
          <w:rFonts w:ascii="宋体" w:hAnsi="宋体" w:cs="仿宋"/>
          <w:color w:val="auto"/>
          <w:szCs w:val="21"/>
          <w:lang w:val="zh-CN"/>
        </w:rPr>
      </w:pPr>
      <w:r>
        <w:rPr>
          <w:rFonts w:hint="eastAsia" w:ascii="宋体" w:hAnsi="宋体" w:cs="仿宋"/>
          <w:color w:val="auto"/>
          <w:szCs w:val="21"/>
          <w:lang w:val="zh-CN"/>
        </w:rPr>
        <w:t>乙方（中标人）：</w:t>
      </w:r>
      <w:r>
        <w:rPr>
          <w:rFonts w:hint="eastAsia" w:ascii="宋体" w:hAnsi="宋体" w:cs="仿宋"/>
          <w:color w:val="auto"/>
          <w:szCs w:val="21"/>
          <w:u w:val="single"/>
          <w:lang w:val="zh-CN"/>
        </w:rPr>
        <w:t xml:space="preserve">                    </w:t>
      </w:r>
    </w:p>
    <w:p w14:paraId="5A1DC06A">
      <w:pPr>
        <w:spacing w:line="400" w:lineRule="exact"/>
        <w:ind w:firstLine="420" w:firstLineChars="200"/>
        <w:rPr>
          <w:rFonts w:ascii="宋体" w:hAnsi="宋体" w:cs="仿宋"/>
          <w:color w:val="auto"/>
          <w:szCs w:val="21"/>
          <w:lang w:val="zh-CN"/>
        </w:rPr>
      </w:pPr>
      <w:r>
        <w:rPr>
          <w:rFonts w:hint="eastAsia" w:ascii="宋体" w:hAnsi="宋体" w:cs="仿宋"/>
          <w:color w:val="auto"/>
          <w:szCs w:val="21"/>
          <w:lang w:val="zh-CN"/>
        </w:rPr>
        <w:t>住 所 地：</w:t>
      </w:r>
      <w:r>
        <w:rPr>
          <w:rFonts w:hint="eastAsia" w:ascii="宋体" w:hAnsi="宋体" w:cs="仿宋"/>
          <w:color w:val="auto"/>
          <w:szCs w:val="21"/>
          <w:u w:val="single"/>
          <w:lang w:val="zh-CN"/>
        </w:rPr>
        <w:t xml:space="preserve">                         </w:t>
      </w:r>
    </w:p>
    <w:p w14:paraId="426B771A">
      <w:pPr>
        <w:spacing w:line="400" w:lineRule="exact"/>
        <w:ind w:firstLine="420" w:firstLineChars="200"/>
        <w:rPr>
          <w:rFonts w:ascii="宋体" w:hAnsi="宋体" w:cs="仿宋"/>
          <w:color w:val="auto"/>
          <w:szCs w:val="21"/>
          <w:lang w:val="zh-CN"/>
        </w:rPr>
      </w:pPr>
      <w:r>
        <w:rPr>
          <w:rFonts w:hint="eastAsia" w:ascii="宋体" w:hAnsi="宋体" w:cs="仿宋"/>
          <w:color w:val="auto"/>
          <w:szCs w:val="21"/>
          <w:lang w:val="zh-CN"/>
        </w:rPr>
        <w:t>乙方于</w:t>
      </w:r>
      <w:r>
        <w:rPr>
          <w:rFonts w:hint="eastAsia" w:ascii="宋体" w:hAnsi="宋体" w:cs="仿宋"/>
          <w:color w:val="auto"/>
          <w:szCs w:val="21"/>
          <w:u w:val="single"/>
          <w:lang w:val="zh-CN"/>
        </w:rPr>
        <w:t xml:space="preserve">   </w:t>
      </w:r>
      <w:r>
        <w:rPr>
          <w:rFonts w:hint="eastAsia" w:ascii="宋体" w:hAnsi="宋体" w:cs="仿宋"/>
          <w:color w:val="auto"/>
          <w:szCs w:val="21"/>
          <w:lang w:val="zh-CN"/>
        </w:rPr>
        <w:t>年</w:t>
      </w:r>
      <w:r>
        <w:rPr>
          <w:rFonts w:hint="eastAsia" w:ascii="宋体" w:hAnsi="宋体" w:cs="仿宋"/>
          <w:color w:val="auto"/>
          <w:szCs w:val="21"/>
          <w:u w:val="single"/>
          <w:lang w:val="zh-CN"/>
        </w:rPr>
        <w:t xml:space="preserve">   </w:t>
      </w:r>
      <w:r>
        <w:rPr>
          <w:rFonts w:hint="eastAsia" w:ascii="宋体" w:hAnsi="宋体" w:cs="仿宋"/>
          <w:color w:val="auto"/>
          <w:szCs w:val="21"/>
          <w:lang w:val="zh-CN"/>
        </w:rPr>
        <w:t>月</w:t>
      </w:r>
      <w:r>
        <w:rPr>
          <w:rFonts w:hint="eastAsia" w:ascii="宋体" w:hAnsi="宋体" w:cs="仿宋"/>
          <w:color w:val="auto"/>
          <w:szCs w:val="21"/>
          <w:u w:val="single"/>
          <w:lang w:val="zh-CN"/>
        </w:rPr>
        <w:t xml:space="preserve">   </w:t>
      </w:r>
      <w:r>
        <w:rPr>
          <w:rFonts w:hint="eastAsia" w:ascii="宋体" w:hAnsi="宋体" w:cs="仿宋"/>
          <w:color w:val="auto"/>
          <w:szCs w:val="21"/>
          <w:lang w:val="zh-CN"/>
        </w:rPr>
        <w:t>日参加了</w:t>
      </w:r>
      <w:r>
        <w:rPr>
          <w:rFonts w:hint="eastAsia" w:ascii="宋体" w:hAnsi="宋体" w:cs="仿宋"/>
          <w:color w:val="auto"/>
          <w:szCs w:val="21"/>
          <w:u w:val="single"/>
          <w:lang w:val="zh-CN"/>
        </w:rPr>
        <w:t xml:space="preserve"> （采购代理机构）</w:t>
      </w:r>
      <w:r>
        <w:rPr>
          <w:rFonts w:hint="eastAsia" w:ascii="宋体" w:hAnsi="宋体" w:cs="仿宋"/>
          <w:color w:val="auto"/>
          <w:szCs w:val="21"/>
          <w:lang w:val="zh-CN"/>
        </w:rPr>
        <w:t xml:space="preserve"> 组织的“</w:t>
      </w:r>
      <w:r>
        <w:rPr>
          <w:rFonts w:hint="eastAsia" w:ascii="宋体" w:hAnsi="宋体" w:cs="仿宋"/>
          <w:color w:val="auto"/>
          <w:szCs w:val="21"/>
          <w:u w:val="single"/>
          <w:lang w:val="zh-CN"/>
        </w:rPr>
        <w:t xml:space="preserve"> （项目名称及项目编号） </w:t>
      </w:r>
      <w:r>
        <w:rPr>
          <w:rFonts w:hint="eastAsia" w:ascii="宋体" w:hAnsi="宋体" w:cs="仿宋"/>
          <w:color w:val="auto"/>
          <w:szCs w:val="21"/>
          <w:lang w:val="zh-CN"/>
        </w:rPr>
        <w:t>”政府采购活动，经评标委员会评审确定乙方为</w:t>
      </w:r>
      <w:r>
        <w:rPr>
          <w:rFonts w:hint="eastAsia" w:ascii="宋体" w:hAnsi="宋体" w:cs="仿宋"/>
          <w:color w:val="auto"/>
          <w:szCs w:val="21"/>
          <w:u w:val="single"/>
          <w:lang w:val="zh-CN"/>
        </w:rPr>
        <w:t xml:space="preserve"> （包及包名称） </w:t>
      </w:r>
      <w:r>
        <w:rPr>
          <w:rFonts w:hint="eastAsia" w:ascii="宋体" w:hAnsi="宋体" w:cs="仿宋"/>
          <w:color w:val="auto"/>
          <w:szCs w:val="21"/>
          <w:lang w:val="zh-CN"/>
        </w:rPr>
        <w:t>中标人，按照《中华人民共和国民法典》《中华人民共和国政府采购法》和相关的法律法规规定，以及招标文件规定，经甲乙双方协商一致，签订本政府采购合同。</w:t>
      </w:r>
    </w:p>
    <w:p w14:paraId="2FC4FD0F">
      <w:pPr>
        <w:autoSpaceDE w:val="0"/>
        <w:autoSpaceDN w:val="0"/>
        <w:adjustRightInd w:val="0"/>
        <w:spacing w:line="400" w:lineRule="exact"/>
        <w:ind w:firstLine="482"/>
        <w:rPr>
          <w:rFonts w:ascii="宋体" w:hAnsi="宋体" w:cs="仿宋"/>
          <w:color w:val="auto"/>
          <w:szCs w:val="21"/>
          <w:lang w:val="zh-CN"/>
        </w:rPr>
      </w:pPr>
      <w:r>
        <w:rPr>
          <w:rFonts w:hint="eastAsia" w:ascii="宋体" w:hAnsi="宋体" w:cs="仿宋"/>
          <w:color w:val="auto"/>
          <w:szCs w:val="21"/>
          <w:lang w:val="zh-CN"/>
        </w:rPr>
        <w:t>第一条 合同标的</w:t>
      </w:r>
    </w:p>
    <w:p w14:paraId="332CEF68">
      <w:pPr>
        <w:autoSpaceDE w:val="0"/>
        <w:autoSpaceDN w:val="0"/>
        <w:adjustRightInd w:val="0"/>
        <w:spacing w:line="400" w:lineRule="exact"/>
        <w:ind w:firstLine="482"/>
        <w:rPr>
          <w:rFonts w:ascii="宋体" w:hAnsi="宋体" w:cs="仿宋"/>
          <w:color w:val="auto"/>
          <w:szCs w:val="21"/>
          <w:lang w:val="zh-CN"/>
        </w:rPr>
      </w:pPr>
      <w:r>
        <w:rPr>
          <w:rFonts w:hint="eastAsia" w:ascii="宋体" w:hAnsi="宋体" w:cs="仿宋"/>
          <w:color w:val="auto"/>
          <w:szCs w:val="21"/>
          <w:lang w:val="zh-CN"/>
        </w:rPr>
        <w:t>服务名称：</w:t>
      </w:r>
    </w:p>
    <w:p w14:paraId="5DE94325">
      <w:pPr>
        <w:autoSpaceDE w:val="0"/>
        <w:autoSpaceDN w:val="0"/>
        <w:adjustRightInd w:val="0"/>
        <w:spacing w:line="400" w:lineRule="exact"/>
        <w:ind w:firstLine="482"/>
        <w:rPr>
          <w:rFonts w:ascii="宋体" w:hAnsi="宋体" w:cs="仿宋"/>
          <w:color w:val="auto"/>
          <w:szCs w:val="21"/>
          <w:lang w:val="zh-CN"/>
        </w:rPr>
      </w:pPr>
      <w:r>
        <w:rPr>
          <w:rFonts w:hint="eastAsia" w:ascii="宋体" w:hAnsi="宋体" w:cs="仿宋"/>
          <w:color w:val="auto"/>
          <w:szCs w:val="21"/>
          <w:lang w:val="zh-CN"/>
        </w:rPr>
        <w:t>服务内容：…………</w:t>
      </w:r>
    </w:p>
    <w:p w14:paraId="58C1BE87">
      <w:pPr>
        <w:autoSpaceDE w:val="0"/>
        <w:autoSpaceDN w:val="0"/>
        <w:adjustRightInd w:val="0"/>
        <w:spacing w:line="400" w:lineRule="exact"/>
        <w:ind w:firstLine="482"/>
        <w:rPr>
          <w:rFonts w:ascii="宋体" w:hAnsi="宋体" w:cs="仿宋"/>
          <w:color w:val="auto"/>
          <w:szCs w:val="21"/>
          <w:lang w:val="zh-CN"/>
        </w:rPr>
      </w:pPr>
      <w:r>
        <w:rPr>
          <w:rFonts w:hint="eastAsia" w:ascii="宋体" w:hAnsi="宋体" w:cs="仿宋"/>
          <w:color w:val="auto"/>
          <w:szCs w:val="21"/>
          <w:lang w:val="zh-CN"/>
        </w:rPr>
        <w:t>技术标准：……</w:t>
      </w:r>
    </w:p>
    <w:p w14:paraId="1BB723F3">
      <w:pPr>
        <w:spacing w:line="400" w:lineRule="exact"/>
        <w:ind w:firstLine="420" w:firstLineChars="200"/>
        <w:rPr>
          <w:rFonts w:ascii="宋体" w:hAnsi="宋体" w:cs="仿宋"/>
          <w:color w:val="auto"/>
          <w:szCs w:val="21"/>
          <w:lang w:val="zh-CN"/>
        </w:rPr>
      </w:pPr>
      <w:r>
        <w:rPr>
          <w:rFonts w:hint="eastAsia" w:ascii="宋体" w:hAnsi="宋体" w:cs="仿宋"/>
          <w:color w:val="auto"/>
          <w:szCs w:val="21"/>
          <w:lang w:val="zh-CN"/>
        </w:rPr>
        <w:t>第二条  合同总金额</w:t>
      </w:r>
    </w:p>
    <w:p w14:paraId="5BEAF220">
      <w:pPr>
        <w:spacing w:line="400" w:lineRule="exact"/>
        <w:ind w:firstLine="420" w:firstLineChars="200"/>
        <w:rPr>
          <w:rFonts w:ascii="宋体" w:hAnsi="宋体" w:cs="仿宋"/>
          <w:color w:val="auto"/>
          <w:szCs w:val="21"/>
          <w:u w:val="single"/>
          <w:lang w:val="zh-CN"/>
        </w:rPr>
      </w:pPr>
      <w:r>
        <w:rPr>
          <w:rFonts w:hint="eastAsia" w:ascii="宋体" w:hAnsi="宋体" w:cs="仿宋"/>
          <w:color w:val="auto"/>
          <w:szCs w:val="21"/>
          <w:lang w:val="zh-CN"/>
        </w:rPr>
        <w:t>合同总金额为人民币（大写）：</w:t>
      </w:r>
      <w:r>
        <w:rPr>
          <w:rFonts w:hint="eastAsia" w:ascii="宋体" w:hAnsi="宋体" w:cs="仿宋"/>
          <w:color w:val="auto"/>
          <w:szCs w:val="21"/>
          <w:u w:val="single"/>
          <w:lang w:val="zh-CN"/>
        </w:rPr>
        <w:t xml:space="preserve">             </w:t>
      </w:r>
      <w:r>
        <w:rPr>
          <w:rFonts w:hint="eastAsia" w:ascii="宋体" w:hAnsi="宋体" w:cs="仿宋"/>
          <w:color w:val="auto"/>
          <w:szCs w:val="21"/>
          <w:lang w:val="zh-CN"/>
        </w:rPr>
        <w:t>（￥</w:t>
      </w:r>
      <w:r>
        <w:rPr>
          <w:rFonts w:hint="eastAsia" w:ascii="宋体" w:hAnsi="宋体" w:cs="仿宋"/>
          <w:color w:val="auto"/>
          <w:szCs w:val="21"/>
          <w:u w:val="single"/>
          <w:lang w:val="zh-CN"/>
        </w:rPr>
        <w:t xml:space="preserve">        </w:t>
      </w:r>
      <w:r>
        <w:rPr>
          <w:rFonts w:hint="eastAsia" w:ascii="宋体" w:hAnsi="宋体" w:cs="仿宋"/>
          <w:color w:val="auto"/>
          <w:szCs w:val="21"/>
          <w:lang w:val="zh-CN"/>
        </w:rPr>
        <w:t xml:space="preserve">） </w:t>
      </w:r>
    </w:p>
    <w:p w14:paraId="5F578F16">
      <w:pPr>
        <w:spacing w:line="400" w:lineRule="exact"/>
        <w:ind w:firstLine="420" w:firstLineChars="200"/>
        <w:rPr>
          <w:rFonts w:ascii="宋体" w:hAnsi="宋体" w:cs="仿宋"/>
          <w:color w:val="auto"/>
          <w:szCs w:val="21"/>
          <w:lang w:val="zh-CN"/>
        </w:rPr>
      </w:pPr>
      <w:r>
        <w:rPr>
          <w:rFonts w:hint="eastAsia" w:ascii="宋体" w:hAnsi="宋体" w:cs="仿宋"/>
          <w:color w:val="auto"/>
          <w:szCs w:val="21"/>
          <w:lang w:val="zh-CN"/>
        </w:rPr>
        <w:t>此价格为合同执行不变价，不因国家政策变化而变化，该价款包括货物及与之配套的设计、制造、正版软件、检验、包装、运输、保险、税费以及安装、组织验收、培训、技术服务（包括技术资料、图纸提供等）、质保期服务等全部价款，除此之外，甲方不再向乙方支付其他任何费用。……</w:t>
      </w:r>
    </w:p>
    <w:p w14:paraId="3D193A8D">
      <w:pPr>
        <w:autoSpaceDE w:val="0"/>
        <w:autoSpaceDN w:val="0"/>
        <w:adjustRightInd w:val="0"/>
        <w:spacing w:line="400" w:lineRule="exact"/>
        <w:ind w:firstLine="482"/>
        <w:rPr>
          <w:rFonts w:ascii="宋体" w:hAnsi="宋体" w:cs="仿宋"/>
          <w:color w:val="auto"/>
          <w:szCs w:val="21"/>
          <w:lang w:val="zh-CN"/>
        </w:rPr>
      </w:pPr>
      <w:r>
        <w:rPr>
          <w:rFonts w:hint="eastAsia" w:ascii="宋体" w:hAnsi="宋体" w:cs="仿宋"/>
          <w:color w:val="auto"/>
          <w:szCs w:val="21"/>
          <w:lang w:val="zh-CN"/>
        </w:rPr>
        <w:t>第三条  服务交付</w:t>
      </w:r>
    </w:p>
    <w:p w14:paraId="0BE7FADC">
      <w:pPr>
        <w:autoSpaceDE w:val="0"/>
        <w:autoSpaceDN w:val="0"/>
        <w:adjustRightInd w:val="0"/>
        <w:spacing w:line="400" w:lineRule="exact"/>
        <w:ind w:firstLine="482"/>
        <w:rPr>
          <w:rFonts w:ascii="宋体" w:hAnsi="宋体" w:cs="仿宋"/>
          <w:color w:val="auto"/>
          <w:szCs w:val="21"/>
          <w:lang w:val="zh-CN"/>
        </w:rPr>
      </w:pPr>
      <w:r>
        <w:rPr>
          <w:rFonts w:hint="eastAsia" w:ascii="宋体" w:hAnsi="宋体" w:cs="仿宋"/>
          <w:color w:val="auto"/>
          <w:szCs w:val="21"/>
          <w:lang w:val="zh-CN"/>
        </w:rPr>
        <w:t xml:space="preserve">1.交付日期： </w:t>
      </w:r>
    </w:p>
    <w:p w14:paraId="5D8F6FE9">
      <w:pPr>
        <w:autoSpaceDE w:val="0"/>
        <w:autoSpaceDN w:val="0"/>
        <w:adjustRightInd w:val="0"/>
        <w:spacing w:line="400" w:lineRule="exact"/>
        <w:ind w:firstLine="482"/>
        <w:rPr>
          <w:rFonts w:ascii="宋体" w:hAnsi="宋体" w:cs="仿宋"/>
          <w:color w:val="auto"/>
          <w:szCs w:val="21"/>
          <w:lang w:val="zh-CN"/>
        </w:rPr>
      </w:pPr>
      <w:r>
        <w:rPr>
          <w:rFonts w:hint="eastAsia" w:ascii="宋体" w:hAnsi="宋体" w:cs="仿宋"/>
          <w:color w:val="auto"/>
          <w:szCs w:val="21"/>
          <w:lang w:val="zh-CN"/>
        </w:rPr>
        <w:t>2.交付地点：……</w:t>
      </w:r>
    </w:p>
    <w:p w14:paraId="62C51B01">
      <w:pPr>
        <w:autoSpaceDE w:val="0"/>
        <w:autoSpaceDN w:val="0"/>
        <w:adjustRightInd w:val="0"/>
        <w:spacing w:line="400" w:lineRule="exact"/>
        <w:ind w:firstLine="482"/>
        <w:rPr>
          <w:rFonts w:ascii="宋体" w:hAnsi="宋体" w:cs="仿宋"/>
          <w:color w:val="auto"/>
          <w:szCs w:val="21"/>
          <w:lang w:val="zh-CN"/>
        </w:rPr>
      </w:pPr>
      <w:r>
        <w:rPr>
          <w:rFonts w:hint="eastAsia" w:ascii="宋体" w:hAnsi="宋体" w:cs="仿宋"/>
          <w:color w:val="auto"/>
          <w:szCs w:val="21"/>
          <w:lang w:val="zh-CN"/>
        </w:rPr>
        <w:t>第四条  交付验收</w:t>
      </w:r>
    </w:p>
    <w:p w14:paraId="3EA9DBA4">
      <w:pPr>
        <w:autoSpaceDE w:val="0"/>
        <w:autoSpaceDN w:val="0"/>
        <w:adjustRightInd w:val="0"/>
        <w:spacing w:line="400" w:lineRule="exact"/>
        <w:ind w:firstLine="482"/>
        <w:rPr>
          <w:rFonts w:ascii="宋体" w:hAnsi="宋体" w:cs="仿宋"/>
          <w:color w:val="auto"/>
          <w:szCs w:val="21"/>
          <w:lang w:val="zh-CN"/>
        </w:rPr>
      </w:pPr>
      <w:r>
        <w:rPr>
          <w:rFonts w:hint="eastAsia" w:ascii="宋体" w:hAnsi="宋体" w:cs="仿宋"/>
          <w:color w:val="auto"/>
          <w:szCs w:val="21"/>
          <w:lang w:val="zh-CN"/>
        </w:rPr>
        <w:t>1.甲方应当根据国家、行业验收标准，以及合同约定验收方案，明确验收时间、方式、程序和内容等事项，组成验收小组，在收到乙方项目验收建议之日起1个工作日内，对采购项目进行实质性验收（验收建议有明显不当的除外）。乙方应对提交的服务成果作出全面检查和整理，并列出清单，作为甲方验收和使用技术条件依据，清单应随提交的服务成果交给甲方。</w:t>
      </w:r>
    </w:p>
    <w:p w14:paraId="155BFA19">
      <w:pPr>
        <w:autoSpaceDE w:val="0"/>
        <w:autoSpaceDN w:val="0"/>
        <w:adjustRightInd w:val="0"/>
        <w:spacing w:line="400" w:lineRule="exact"/>
        <w:ind w:firstLine="482"/>
        <w:rPr>
          <w:rFonts w:ascii="宋体" w:hAnsi="宋体" w:cs="仿宋"/>
          <w:color w:val="auto"/>
          <w:szCs w:val="21"/>
          <w:lang w:val="zh-CN"/>
        </w:rPr>
      </w:pPr>
      <w:r>
        <w:rPr>
          <w:rFonts w:hint="eastAsia" w:ascii="宋体" w:hAnsi="宋体" w:cs="仿宋"/>
          <w:color w:val="auto"/>
          <w:szCs w:val="21"/>
          <w:lang w:val="zh-CN"/>
        </w:rPr>
        <w:t>2.对大型或复杂的政府采购项目，甲方应当邀请国家认可的质量检测机构参与验收工作，并出具验收报告，相关费用负担由甲乙双方约定。</w:t>
      </w:r>
    </w:p>
    <w:p w14:paraId="04964A8E">
      <w:pPr>
        <w:autoSpaceDE w:val="0"/>
        <w:autoSpaceDN w:val="0"/>
        <w:adjustRightInd w:val="0"/>
        <w:spacing w:line="400" w:lineRule="exact"/>
        <w:ind w:firstLine="482"/>
        <w:rPr>
          <w:rFonts w:ascii="宋体" w:hAnsi="宋体" w:cs="仿宋"/>
          <w:color w:val="auto"/>
          <w:szCs w:val="21"/>
          <w:lang w:val="zh-CN"/>
        </w:rPr>
      </w:pPr>
      <w:r>
        <w:rPr>
          <w:rFonts w:hint="eastAsia" w:ascii="宋体" w:hAnsi="宋体" w:cs="仿宋"/>
          <w:color w:val="auto"/>
          <w:szCs w:val="21"/>
          <w:lang w:val="zh-CN"/>
        </w:rPr>
        <w:t>3.乙方在指定地点提交服务成果后，甲乙双方应依据招标文件、投标文件等文件材料的要求共同验收，并且出具书面验收报告，履约验收报告应当依法依规及时在政府采购网公开发布。</w:t>
      </w:r>
    </w:p>
    <w:p w14:paraId="14B6E947">
      <w:pPr>
        <w:autoSpaceDE w:val="0"/>
        <w:autoSpaceDN w:val="0"/>
        <w:adjustRightInd w:val="0"/>
        <w:spacing w:line="400" w:lineRule="exact"/>
        <w:ind w:firstLine="482"/>
        <w:rPr>
          <w:rFonts w:ascii="宋体" w:hAnsi="宋体" w:cs="仿宋"/>
          <w:color w:val="auto"/>
          <w:szCs w:val="21"/>
          <w:lang w:val="zh-CN"/>
        </w:rPr>
      </w:pPr>
      <w:r>
        <w:rPr>
          <w:rFonts w:hint="eastAsia" w:ascii="宋体" w:hAnsi="宋体" w:cs="仿宋"/>
          <w:color w:val="auto"/>
          <w:szCs w:val="21"/>
          <w:lang w:val="zh-CN"/>
        </w:rPr>
        <w:t>4.根据财</w:t>
      </w:r>
      <w:r>
        <w:rPr>
          <w:rFonts w:hint="eastAsia" w:ascii="宋体" w:hAnsi="宋体"/>
          <w:color w:val="auto"/>
          <w:szCs w:val="21"/>
        </w:rPr>
        <w:t>政部等三部门《关于印发&lt;商品包装政府采购需求标准（试行）</w:t>
      </w:r>
      <w:r>
        <w:rPr>
          <w:rFonts w:hint="eastAsia" w:ascii="宋体" w:hAnsi="宋体"/>
          <w:color w:val="auto"/>
          <w:szCs w:val="21"/>
          <w:lang w:eastAsia="zh-CN"/>
        </w:rPr>
        <w:t>&gt;〈</w:t>
      </w:r>
      <w:r>
        <w:rPr>
          <w:rFonts w:hint="eastAsia" w:ascii="宋体" w:hAnsi="宋体"/>
          <w:color w:val="auto"/>
          <w:szCs w:val="21"/>
        </w:rPr>
        <w:t>快递包装政府采购需求标准（试行）</w:t>
      </w:r>
      <w:r>
        <w:rPr>
          <w:rFonts w:hint="eastAsia" w:ascii="宋体" w:hAnsi="宋体"/>
          <w:color w:val="auto"/>
          <w:szCs w:val="21"/>
          <w:lang w:eastAsia="zh-CN"/>
        </w:rPr>
        <w:t>〉的通知》</w:t>
      </w:r>
      <w:r>
        <w:rPr>
          <w:rFonts w:hint="eastAsia" w:ascii="宋体" w:hAnsi="宋体"/>
          <w:color w:val="auto"/>
          <w:szCs w:val="21"/>
        </w:rPr>
        <w:t>规定</w:t>
      </w:r>
      <w:r>
        <w:rPr>
          <w:rFonts w:hint="eastAsia" w:ascii="宋体" w:hAnsi="宋体"/>
          <w:color w:val="auto"/>
          <w:szCs w:val="21"/>
          <w:lang w:eastAsia="zh-CN"/>
        </w:rPr>
        <w:t>，</w:t>
      </w:r>
      <w:r>
        <w:rPr>
          <w:rFonts w:hint="eastAsia" w:ascii="宋体" w:hAnsi="宋体" w:cs="仿宋"/>
          <w:color w:val="auto"/>
          <w:szCs w:val="21"/>
          <w:lang w:val="zh-CN"/>
        </w:rPr>
        <w:t>采购文件对商品包装和快递包装提出具体要求的，</w:t>
      </w:r>
      <w:r>
        <w:rPr>
          <w:rFonts w:hint="eastAsia" w:ascii="宋体" w:hAnsi="宋体"/>
          <w:color w:val="auto"/>
          <w:szCs w:val="21"/>
        </w:rPr>
        <w:t>对乙方所提供包装的履约验收要求（必要时要求乙方在履约验收环节出具检测报告）：</w:t>
      </w:r>
      <w:r>
        <w:rPr>
          <w:rFonts w:hint="eastAsia" w:ascii="宋体" w:hAnsi="宋体"/>
          <w:color w:val="auto"/>
          <w:szCs w:val="21"/>
          <w:u w:val="single"/>
        </w:rPr>
        <w:t xml:space="preserve">                        </w:t>
      </w:r>
      <w:r>
        <w:rPr>
          <w:rFonts w:hint="eastAsia" w:ascii="宋体" w:hAnsi="宋体"/>
          <w:color w:val="auto"/>
          <w:szCs w:val="21"/>
        </w:rPr>
        <w:t xml:space="preserve"> </w:t>
      </w:r>
      <w:r>
        <w:rPr>
          <w:rFonts w:hint="eastAsia" w:ascii="宋体" w:hAnsi="宋体" w:cs="仿宋"/>
          <w:color w:val="auto"/>
          <w:szCs w:val="21"/>
          <w:lang w:val="zh-CN"/>
        </w:rPr>
        <w:t>……</w:t>
      </w:r>
    </w:p>
    <w:p w14:paraId="48200B67">
      <w:pPr>
        <w:numPr>
          <w:ilvl w:val="0"/>
          <w:numId w:val="9"/>
        </w:numPr>
        <w:spacing w:line="400" w:lineRule="exact"/>
        <w:rPr>
          <w:rFonts w:ascii="宋体" w:hAnsi="宋体" w:cs="仿宋"/>
          <w:color w:val="auto"/>
          <w:szCs w:val="21"/>
          <w:lang w:val="zh-CN"/>
        </w:rPr>
      </w:pPr>
      <w:r>
        <w:rPr>
          <w:rFonts w:hint="eastAsia" w:ascii="宋体" w:hAnsi="宋体" w:cs="仿宋"/>
          <w:color w:val="auto"/>
          <w:szCs w:val="21"/>
          <w:lang w:val="zh-CN"/>
        </w:rPr>
        <w:t xml:space="preserve">  权利瑕疵担当</w:t>
      </w:r>
    </w:p>
    <w:p w14:paraId="10625A9E">
      <w:pPr>
        <w:spacing w:line="400" w:lineRule="exact"/>
        <w:ind w:left="480"/>
        <w:rPr>
          <w:rFonts w:ascii="宋体" w:hAnsi="宋体" w:cs="仿宋"/>
          <w:color w:val="auto"/>
          <w:szCs w:val="21"/>
          <w:lang w:val="zh-CN"/>
        </w:rPr>
      </w:pPr>
      <w:r>
        <w:rPr>
          <w:rFonts w:hint="eastAsia" w:ascii="宋体" w:hAnsi="宋体" w:cs="仿宋"/>
          <w:color w:val="auto"/>
          <w:szCs w:val="21"/>
          <w:lang w:val="zh-CN"/>
        </w:rPr>
        <w:t>1.乙方保证对其出售的标的物享有合法的权利；</w:t>
      </w:r>
    </w:p>
    <w:p w14:paraId="283B1DF7">
      <w:pPr>
        <w:spacing w:line="400" w:lineRule="exact"/>
        <w:ind w:firstLine="420" w:firstLineChars="200"/>
        <w:rPr>
          <w:rFonts w:ascii="宋体" w:hAnsi="宋体" w:cs="仿宋"/>
          <w:color w:val="auto"/>
          <w:szCs w:val="21"/>
          <w:lang w:val="zh-CN"/>
        </w:rPr>
      </w:pPr>
      <w:r>
        <w:rPr>
          <w:rFonts w:hint="eastAsia" w:ascii="宋体" w:hAnsi="宋体" w:cs="仿宋"/>
          <w:color w:val="auto"/>
          <w:szCs w:val="21"/>
          <w:lang w:val="zh-CN"/>
        </w:rPr>
        <w:t>2.乙方应保证在其出售的标的物上不存在任何未曾向甲方透露的担保物权，如抵押权、质押权、留置权等；</w:t>
      </w:r>
    </w:p>
    <w:p w14:paraId="7EF959E7">
      <w:pPr>
        <w:spacing w:line="400" w:lineRule="exact"/>
        <w:ind w:firstLine="420" w:firstLineChars="200"/>
        <w:rPr>
          <w:rFonts w:ascii="宋体" w:hAnsi="宋体" w:cs="仿宋"/>
          <w:color w:val="auto"/>
          <w:szCs w:val="21"/>
          <w:lang w:val="zh-CN"/>
        </w:rPr>
      </w:pPr>
      <w:r>
        <w:rPr>
          <w:rFonts w:hint="eastAsia" w:ascii="宋体" w:hAnsi="宋体" w:cs="仿宋"/>
          <w:color w:val="auto"/>
          <w:szCs w:val="21"/>
          <w:lang w:val="zh-CN"/>
        </w:rPr>
        <w:t>3.乙方应保证其所出售的标的物没有侵害任何第三人的知识产权和商业秘密等权利；</w:t>
      </w:r>
    </w:p>
    <w:p w14:paraId="3EFAF691">
      <w:pPr>
        <w:spacing w:line="400" w:lineRule="exact"/>
        <w:ind w:firstLine="420" w:firstLineChars="200"/>
        <w:rPr>
          <w:rFonts w:ascii="宋体" w:hAnsi="宋体" w:cs="仿宋"/>
          <w:color w:val="auto"/>
          <w:szCs w:val="21"/>
          <w:lang w:val="zh-CN"/>
        </w:rPr>
      </w:pPr>
      <w:r>
        <w:rPr>
          <w:rFonts w:hint="eastAsia" w:ascii="宋体" w:hAnsi="宋体" w:cs="仿宋"/>
          <w:color w:val="auto"/>
          <w:szCs w:val="21"/>
          <w:lang w:val="zh-CN"/>
        </w:rPr>
        <w:t>4.如甲方使用该标的物构成上述侵权的，则由乙方承担全部责任。</w:t>
      </w:r>
    </w:p>
    <w:p w14:paraId="3CD1F80F">
      <w:pPr>
        <w:autoSpaceDE w:val="0"/>
        <w:autoSpaceDN w:val="0"/>
        <w:adjustRightInd w:val="0"/>
        <w:spacing w:line="400" w:lineRule="exact"/>
        <w:ind w:firstLine="482"/>
        <w:rPr>
          <w:rFonts w:ascii="宋体" w:hAnsi="宋体" w:cs="仿宋"/>
          <w:color w:val="auto"/>
          <w:szCs w:val="21"/>
          <w:lang w:val="zh-CN"/>
        </w:rPr>
      </w:pPr>
      <w:r>
        <w:rPr>
          <w:rFonts w:hint="eastAsia" w:ascii="宋体" w:hAnsi="宋体" w:cs="仿宋"/>
          <w:color w:val="auto"/>
          <w:szCs w:val="21"/>
          <w:lang w:val="zh-CN"/>
        </w:rPr>
        <w:t>第六条  所有权归属</w:t>
      </w:r>
    </w:p>
    <w:p w14:paraId="5E263A0E">
      <w:pPr>
        <w:autoSpaceDE w:val="0"/>
        <w:autoSpaceDN w:val="0"/>
        <w:adjustRightInd w:val="0"/>
        <w:spacing w:line="400" w:lineRule="exact"/>
        <w:ind w:firstLine="482"/>
        <w:rPr>
          <w:rFonts w:ascii="宋体" w:hAnsi="宋体" w:cs="仿宋"/>
          <w:color w:val="auto"/>
          <w:szCs w:val="21"/>
          <w:lang w:val="zh-CN"/>
        </w:rPr>
      </w:pPr>
      <w:r>
        <w:rPr>
          <w:rFonts w:hint="eastAsia" w:ascii="宋体" w:hAnsi="宋体" w:cs="仿宋"/>
          <w:color w:val="auto"/>
          <w:szCs w:val="21"/>
          <w:lang w:val="zh-CN"/>
        </w:rPr>
        <w:t>乙方将服务成果交付甲方，并且经甲乙双方共同验收合格后所有权转移给甲方，在所有权转移之前，标的物损毁、灭失的风险归乙方，乙方保证所交付的服务成果的所有权完全属于乙方且无任何抵押、查封等产权瑕疵。</w:t>
      </w:r>
    </w:p>
    <w:p w14:paraId="7B8E066C">
      <w:pPr>
        <w:autoSpaceDE w:val="0"/>
        <w:autoSpaceDN w:val="0"/>
        <w:adjustRightInd w:val="0"/>
        <w:spacing w:line="400" w:lineRule="exact"/>
        <w:ind w:firstLine="482"/>
        <w:rPr>
          <w:rFonts w:ascii="宋体" w:hAnsi="宋体" w:cs="仿宋"/>
          <w:color w:val="auto"/>
          <w:szCs w:val="21"/>
          <w:lang w:val="zh-CN"/>
        </w:rPr>
      </w:pPr>
      <w:r>
        <w:rPr>
          <w:rFonts w:hint="eastAsia" w:ascii="宋体" w:hAnsi="宋体" w:cs="仿宋"/>
          <w:color w:val="auto"/>
          <w:szCs w:val="21"/>
          <w:lang w:val="zh-CN"/>
        </w:rPr>
        <w:t>如乙方交付的服务成果有产权瑕疵的，视为乙方违约，乙方须向甲方支付</w:t>
      </w:r>
      <w:r>
        <w:rPr>
          <w:rFonts w:hint="eastAsia" w:ascii="宋体" w:hAnsi="宋体" w:cs="仿宋"/>
          <w:color w:val="auto"/>
          <w:szCs w:val="21"/>
          <w:u w:val="single"/>
          <w:lang w:val="zh-CN"/>
        </w:rPr>
        <w:t xml:space="preserve">  </w:t>
      </w:r>
      <w:r>
        <w:rPr>
          <w:rFonts w:hint="eastAsia" w:ascii="宋体" w:hAnsi="宋体" w:cs="仿宋"/>
          <w:color w:val="auto"/>
          <w:szCs w:val="21"/>
          <w:lang w:val="zh-CN"/>
        </w:rPr>
        <w:t>%的违约金；如果合同总金额价款已经支付完毕或者开始支付合同价款时才发现产权有瑕疵的，乙方仍须支付上述违约金并且赔偿甲方由此所遭受的一切损失。</w:t>
      </w:r>
    </w:p>
    <w:p w14:paraId="12994730">
      <w:pPr>
        <w:autoSpaceDE w:val="0"/>
        <w:autoSpaceDN w:val="0"/>
        <w:adjustRightInd w:val="0"/>
        <w:spacing w:line="400" w:lineRule="exact"/>
        <w:ind w:firstLine="482"/>
        <w:rPr>
          <w:rFonts w:ascii="宋体" w:hAnsi="宋体" w:cs="仿宋"/>
          <w:color w:val="auto"/>
          <w:szCs w:val="21"/>
          <w:lang w:val="zh-CN"/>
        </w:rPr>
      </w:pPr>
      <w:r>
        <w:rPr>
          <w:rFonts w:hint="eastAsia" w:ascii="宋体" w:hAnsi="宋体" w:cs="仿宋"/>
          <w:color w:val="auto"/>
          <w:szCs w:val="21"/>
          <w:lang w:val="zh-CN"/>
        </w:rPr>
        <w:t>第七条  包装、装运及运输</w:t>
      </w:r>
    </w:p>
    <w:p w14:paraId="1D4CA9EC">
      <w:pPr>
        <w:autoSpaceDE w:val="0"/>
        <w:autoSpaceDN w:val="0"/>
        <w:adjustRightInd w:val="0"/>
        <w:spacing w:line="400" w:lineRule="exact"/>
        <w:ind w:firstLine="482"/>
        <w:rPr>
          <w:rFonts w:ascii="宋体" w:hAnsi="宋体" w:cs="仿宋"/>
          <w:color w:val="auto"/>
          <w:szCs w:val="21"/>
          <w:lang w:val="zh-CN"/>
        </w:rPr>
      </w:pPr>
      <w:r>
        <w:rPr>
          <w:rFonts w:hint="eastAsia" w:ascii="宋体" w:hAnsi="宋体" w:cs="仿宋"/>
          <w:color w:val="auto"/>
          <w:szCs w:val="21"/>
          <w:lang w:val="zh-CN"/>
        </w:rPr>
        <w:t>1.乙方负责包装、装运和运输，由于不适当的包装、装运和运输造成任何损坏均由乙方负责。</w:t>
      </w:r>
    </w:p>
    <w:p w14:paraId="211F8007">
      <w:pPr>
        <w:autoSpaceDE w:val="0"/>
        <w:autoSpaceDN w:val="0"/>
        <w:adjustRightInd w:val="0"/>
        <w:spacing w:line="400" w:lineRule="exact"/>
        <w:ind w:firstLine="482"/>
        <w:rPr>
          <w:rFonts w:ascii="宋体" w:hAnsi="宋体" w:cs="仿宋"/>
          <w:color w:val="auto"/>
          <w:szCs w:val="21"/>
          <w:lang w:val="zh-CN"/>
        </w:rPr>
      </w:pPr>
      <w:r>
        <w:rPr>
          <w:rFonts w:hint="eastAsia" w:ascii="宋体" w:hAnsi="宋体" w:cs="仿宋"/>
          <w:color w:val="auto"/>
          <w:szCs w:val="21"/>
          <w:lang w:val="zh-CN"/>
        </w:rPr>
        <w:t>2.包装费、运费及相关费用已包含在合同总金额内。</w:t>
      </w:r>
    </w:p>
    <w:p w14:paraId="507F5659">
      <w:pPr>
        <w:autoSpaceDE w:val="0"/>
        <w:autoSpaceDN w:val="0"/>
        <w:adjustRightInd w:val="0"/>
        <w:spacing w:line="400" w:lineRule="exact"/>
        <w:ind w:firstLine="482"/>
        <w:rPr>
          <w:rFonts w:ascii="宋体" w:hAnsi="宋体" w:cs="仿宋"/>
          <w:color w:val="auto"/>
          <w:szCs w:val="21"/>
          <w:lang w:val="zh-CN"/>
        </w:rPr>
      </w:pPr>
      <w:r>
        <w:rPr>
          <w:rFonts w:hint="eastAsia" w:ascii="宋体" w:hAnsi="宋体" w:cs="仿宋"/>
          <w:color w:val="auto"/>
          <w:szCs w:val="21"/>
          <w:lang w:val="zh-CN"/>
        </w:rPr>
        <w:t>3.</w:t>
      </w:r>
      <w:r>
        <w:rPr>
          <w:rFonts w:hint="eastAsia" w:ascii="宋体" w:hAnsi="宋体"/>
          <w:color w:val="auto"/>
          <w:szCs w:val="21"/>
        </w:rPr>
        <w:t>根据财政部等三部门《关于印发</w:t>
      </w:r>
      <w:r>
        <w:rPr>
          <w:rFonts w:hint="eastAsia" w:ascii="宋体" w:hAnsi="宋体"/>
          <w:color w:val="auto"/>
          <w:szCs w:val="21"/>
          <w:lang w:eastAsia="zh-CN"/>
        </w:rPr>
        <w:t>〈</w:t>
      </w:r>
      <w:r>
        <w:rPr>
          <w:rFonts w:hint="eastAsia" w:ascii="宋体" w:hAnsi="宋体"/>
          <w:color w:val="auto"/>
          <w:szCs w:val="21"/>
        </w:rPr>
        <w:t>商品包装政府采购需求标准（试行）&gt;、</w:t>
      </w:r>
      <w:r>
        <w:rPr>
          <w:rFonts w:hint="eastAsia" w:ascii="宋体" w:hAnsi="宋体"/>
          <w:color w:val="auto"/>
          <w:szCs w:val="21"/>
          <w:lang w:eastAsia="zh-CN"/>
        </w:rPr>
        <w:t>〈</w:t>
      </w:r>
      <w:r>
        <w:rPr>
          <w:rFonts w:hint="eastAsia" w:ascii="宋体" w:hAnsi="宋体"/>
          <w:color w:val="auto"/>
          <w:szCs w:val="21"/>
        </w:rPr>
        <w:t>快递包装政府采购需求标准（试行）&gt;的通知》规定，对乙方提出的具体包装要求：</w:t>
      </w:r>
      <w:r>
        <w:rPr>
          <w:rFonts w:hint="eastAsia" w:ascii="宋体" w:hAnsi="宋体"/>
          <w:color w:val="auto"/>
          <w:szCs w:val="21"/>
          <w:u w:val="single"/>
        </w:rPr>
        <w:t xml:space="preserve">       </w:t>
      </w:r>
    </w:p>
    <w:p w14:paraId="40206AF3">
      <w:pPr>
        <w:autoSpaceDE w:val="0"/>
        <w:autoSpaceDN w:val="0"/>
        <w:adjustRightInd w:val="0"/>
        <w:spacing w:line="400" w:lineRule="exact"/>
        <w:ind w:firstLine="482"/>
        <w:rPr>
          <w:rFonts w:ascii="宋体" w:hAnsi="宋体" w:cs="仿宋"/>
          <w:color w:val="auto"/>
          <w:szCs w:val="21"/>
          <w:lang w:val="zh-CN"/>
        </w:rPr>
      </w:pPr>
      <w:r>
        <w:rPr>
          <w:rFonts w:hint="eastAsia" w:ascii="宋体" w:hAnsi="宋体" w:cs="仿宋"/>
          <w:color w:val="auto"/>
          <w:szCs w:val="21"/>
          <w:lang w:val="zh-CN"/>
        </w:rPr>
        <w:t>第八条  款项支付</w:t>
      </w:r>
    </w:p>
    <w:p w14:paraId="36B3C538">
      <w:pPr>
        <w:autoSpaceDE w:val="0"/>
        <w:autoSpaceDN w:val="0"/>
        <w:adjustRightInd w:val="0"/>
        <w:spacing w:line="400" w:lineRule="exact"/>
        <w:ind w:firstLine="482"/>
        <w:rPr>
          <w:rFonts w:ascii="宋体" w:hAnsi="宋体" w:cs="仿宋"/>
          <w:color w:val="auto"/>
          <w:szCs w:val="21"/>
          <w:lang w:val="zh-CN"/>
        </w:rPr>
      </w:pPr>
      <w:r>
        <w:rPr>
          <w:rFonts w:hint="eastAsia" w:ascii="宋体" w:hAnsi="宋体" w:cs="仿宋"/>
          <w:color w:val="auto"/>
          <w:szCs w:val="21"/>
          <w:lang w:val="zh-CN"/>
        </w:rPr>
        <w:t>1.服务成果交付甲方，经甲乙双方共同验收合格后由甲方负责办理支付手续。</w:t>
      </w:r>
    </w:p>
    <w:p w14:paraId="29A1C020">
      <w:pPr>
        <w:autoSpaceDE w:val="0"/>
        <w:autoSpaceDN w:val="0"/>
        <w:adjustRightInd w:val="0"/>
        <w:spacing w:line="400" w:lineRule="exact"/>
        <w:ind w:firstLine="482"/>
        <w:rPr>
          <w:rFonts w:ascii="宋体" w:hAnsi="宋体" w:cs="仿宋"/>
          <w:color w:val="auto"/>
          <w:szCs w:val="21"/>
          <w:lang w:val="zh-CN"/>
        </w:rPr>
      </w:pPr>
      <w:r>
        <w:rPr>
          <w:rFonts w:hint="eastAsia" w:ascii="宋体" w:hAnsi="宋体" w:cs="仿宋"/>
          <w:color w:val="auto"/>
          <w:szCs w:val="21"/>
          <w:lang w:val="zh-CN"/>
        </w:rPr>
        <w:t>2.允许并鼓励乙方提供电子发票，甲方自收到发票之日起2个工作日内支付资金，并不得附加未经约定的其他条件。</w:t>
      </w:r>
    </w:p>
    <w:p w14:paraId="3D5449BE">
      <w:pPr>
        <w:autoSpaceDE w:val="0"/>
        <w:autoSpaceDN w:val="0"/>
        <w:adjustRightInd w:val="0"/>
        <w:spacing w:line="400" w:lineRule="exact"/>
        <w:ind w:firstLine="482"/>
        <w:rPr>
          <w:rFonts w:ascii="宋体" w:hAnsi="宋体" w:cs="仿宋"/>
          <w:color w:val="auto"/>
          <w:szCs w:val="21"/>
          <w:lang w:val="zh-CN"/>
        </w:rPr>
      </w:pPr>
      <w:r>
        <w:rPr>
          <w:rFonts w:hint="eastAsia" w:ascii="宋体" w:hAnsi="宋体" w:cs="仿宋"/>
          <w:color w:val="auto"/>
          <w:szCs w:val="21"/>
          <w:lang w:val="zh-CN"/>
        </w:rPr>
        <w:t xml:space="preserve">3.付款方式 </w:t>
      </w:r>
    </w:p>
    <w:p w14:paraId="659DC7C0">
      <w:pPr>
        <w:tabs>
          <w:tab w:val="left" w:pos="840"/>
        </w:tabs>
        <w:spacing w:line="400" w:lineRule="exact"/>
        <w:ind w:firstLine="420" w:firstLineChars="200"/>
        <w:rPr>
          <w:rFonts w:ascii="宋体" w:hAnsi="宋体" w:cs="仿宋"/>
          <w:color w:val="auto"/>
          <w:szCs w:val="21"/>
          <w:lang w:val="zh-CN"/>
        </w:rPr>
      </w:pPr>
      <w:r>
        <w:rPr>
          <w:rFonts w:hint="eastAsia" w:ascii="宋体" w:hAnsi="宋体" w:cs="仿宋"/>
          <w:color w:val="auto"/>
          <w:szCs w:val="21"/>
          <w:lang w:val="zh-CN"/>
        </w:rPr>
        <w:t>3.1预付款比例：</w:t>
      </w:r>
      <w:r>
        <w:rPr>
          <w:rFonts w:hint="eastAsia" w:ascii="宋体" w:hAnsi="宋体" w:cs="仿宋"/>
          <w:color w:val="auto"/>
          <w:szCs w:val="21"/>
          <w:u w:val="single"/>
          <w:lang w:val="zh-CN"/>
        </w:rPr>
        <w:t xml:space="preserve">    </w:t>
      </w:r>
      <w:r>
        <w:rPr>
          <w:rFonts w:hint="eastAsia" w:ascii="宋体" w:hAnsi="宋体" w:cs="仿宋"/>
          <w:color w:val="auto"/>
          <w:szCs w:val="21"/>
          <w:lang w:val="zh-CN"/>
        </w:rPr>
        <w:t>％，于政府采购合同签订生效并具备实施条件后 2 个工作日内支付。……</w:t>
      </w:r>
    </w:p>
    <w:p w14:paraId="710506C2">
      <w:pPr>
        <w:autoSpaceDE w:val="0"/>
        <w:autoSpaceDN w:val="0"/>
        <w:adjustRightInd w:val="0"/>
        <w:spacing w:line="400" w:lineRule="exact"/>
        <w:ind w:firstLine="482"/>
        <w:rPr>
          <w:rFonts w:ascii="宋体" w:hAnsi="宋体" w:cs="仿宋"/>
          <w:color w:val="auto"/>
          <w:szCs w:val="21"/>
          <w:lang w:val="zh-CN"/>
        </w:rPr>
      </w:pPr>
      <w:r>
        <w:rPr>
          <w:rFonts w:hint="eastAsia" w:ascii="宋体" w:hAnsi="宋体" w:cs="仿宋"/>
          <w:color w:val="auto"/>
          <w:szCs w:val="21"/>
          <w:lang w:val="zh-CN"/>
        </w:rPr>
        <w:t>第九条  履约保证金</w:t>
      </w:r>
    </w:p>
    <w:p w14:paraId="68E143E6">
      <w:pPr>
        <w:autoSpaceDE w:val="0"/>
        <w:autoSpaceDN w:val="0"/>
        <w:adjustRightInd w:val="0"/>
        <w:spacing w:line="400" w:lineRule="exact"/>
        <w:ind w:firstLine="420" w:firstLineChars="200"/>
        <w:rPr>
          <w:rFonts w:ascii="宋体" w:hAnsi="宋体"/>
          <w:color w:val="auto"/>
          <w:szCs w:val="21"/>
          <w:lang w:val="zh-CN"/>
        </w:rPr>
      </w:pPr>
      <w:r>
        <w:rPr>
          <w:rFonts w:hint="eastAsia" w:ascii="宋体" w:hAnsi="宋体" w:cs="仿宋"/>
          <w:color w:val="auto"/>
          <w:szCs w:val="21"/>
          <w:lang w:val="zh-CN"/>
        </w:rPr>
        <w:t>根据许昌市优化政府采购营商环境要求，项目不收取履约保证金。……</w:t>
      </w:r>
    </w:p>
    <w:p w14:paraId="24F6BF79">
      <w:pPr>
        <w:autoSpaceDE w:val="0"/>
        <w:autoSpaceDN w:val="0"/>
        <w:adjustRightInd w:val="0"/>
        <w:spacing w:line="400" w:lineRule="exact"/>
        <w:ind w:firstLine="482"/>
        <w:rPr>
          <w:rFonts w:ascii="宋体" w:hAnsi="宋体" w:cs="仿宋"/>
          <w:color w:val="auto"/>
          <w:szCs w:val="21"/>
          <w:lang w:val="zh-CN"/>
        </w:rPr>
      </w:pPr>
      <w:r>
        <w:rPr>
          <w:rFonts w:hint="eastAsia" w:ascii="宋体" w:hAnsi="宋体" w:cs="仿宋"/>
          <w:color w:val="auto"/>
          <w:szCs w:val="21"/>
          <w:lang w:val="zh-CN"/>
        </w:rPr>
        <w:t>第十条  售后服务及承诺</w:t>
      </w:r>
    </w:p>
    <w:p w14:paraId="291C5488">
      <w:pPr>
        <w:autoSpaceDE w:val="0"/>
        <w:autoSpaceDN w:val="0"/>
        <w:adjustRightInd w:val="0"/>
        <w:spacing w:line="400" w:lineRule="exact"/>
        <w:ind w:firstLine="482"/>
        <w:rPr>
          <w:rFonts w:ascii="宋体" w:hAnsi="宋体" w:cs="仿宋"/>
          <w:color w:val="auto"/>
          <w:szCs w:val="21"/>
          <w:lang w:val="zh-CN"/>
        </w:rPr>
      </w:pPr>
      <w:r>
        <w:rPr>
          <w:rFonts w:hint="eastAsia" w:ascii="宋体" w:hAnsi="宋体" w:cs="仿宋"/>
          <w:color w:val="auto"/>
          <w:szCs w:val="21"/>
          <w:lang w:val="zh-CN"/>
        </w:rPr>
        <w:t>1.服务质量保证期限自提交服务验收合格之日起</w:t>
      </w:r>
      <w:r>
        <w:rPr>
          <w:rFonts w:hint="eastAsia" w:ascii="宋体" w:hAnsi="宋体" w:cs="仿宋"/>
          <w:color w:val="auto"/>
          <w:szCs w:val="21"/>
          <w:u w:val="single"/>
          <w:lang w:val="zh-CN"/>
        </w:rPr>
        <w:t xml:space="preserve">     </w:t>
      </w:r>
      <w:r>
        <w:rPr>
          <w:rFonts w:hint="eastAsia" w:ascii="宋体" w:hAnsi="宋体" w:cs="仿宋"/>
          <w:color w:val="auto"/>
          <w:szCs w:val="21"/>
          <w:lang w:val="zh-CN"/>
        </w:rPr>
        <w:t>年，在质量保证期内，乙方应对服务出现的问题负责处理并承担一切费用，并且赔偿甲方的损失。</w:t>
      </w:r>
    </w:p>
    <w:p w14:paraId="3EE3BB80">
      <w:pPr>
        <w:autoSpaceDE w:val="0"/>
        <w:autoSpaceDN w:val="0"/>
        <w:adjustRightInd w:val="0"/>
        <w:spacing w:line="400" w:lineRule="exact"/>
        <w:ind w:firstLine="482"/>
        <w:rPr>
          <w:rFonts w:ascii="宋体" w:hAnsi="宋体" w:cs="仿宋"/>
          <w:color w:val="auto"/>
          <w:szCs w:val="21"/>
          <w:lang w:val="zh-CN"/>
        </w:rPr>
      </w:pPr>
      <w:r>
        <w:rPr>
          <w:rFonts w:hint="eastAsia" w:ascii="宋体" w:hAnsi="宋体" w:cs="仿宋"/>
          <w:color w:val="auto"/>
          <w:szCs w:val="21"/>
          <w:lang w:val="zh-CN"/>
        </w:rPr>
        <w:t>2.乙方有完善的服务体系，有能力提供持续的、本地化售后服务。</w:t>
      </w:r>
    </w:p>
    <w:p w14:paraId="419CEC06">
      <w:pPr>
        <w:autoSpaceDE w:val="0"/>
        <w:autoSpaceDN w:val="0"/>
        <w:adjustRightInd w:val="0"/>
        <w:spacing w:line="400" w:lineRule="exact"/>
        <w:ind w:firstLine="482"/>
        <w:rPr>
          <w:rFonts w:ascii="宋体" w:hAnsi="宋体" w:cs="仿宋"/>
          <w:color w:val="auto"/>
          <w:szCs w:val="21"/>
          <w:lang w:val="zh-CN"/>
        </w:rPr>
      </w:pPr>
      <w:r>
        <w:rPr>
          <w:rFonts w:hint="eastAsia" w:ascii="宋体" w:hAnsi="宋体" w:cs="仿宋"/>
          <w:color w:val="auto"/>
          <w:szCs w:val="21"/>
          <w:lang w:val="zh-CN"/>
        </w:rPr>
        <w:t>3.乙方负责系统安装和调试以及操作人员培训，并制定详细的培训计划，使操作人员能独立进行管理、操作、维护和故障处理等工作，做好相关记录及技术文档收集整理，待验收后移交。</w:t>
      </w:r>
    </w:p>
    <w:p w14:paraId="3C1789CE">
      <w:pPr>
        <w:autoSpaceDE w:val="0"/>
        <w:autoSpaceDN w:val="0"/>
        <w:adjustRightInd w:val="0"/>
        <w:spacing w:line="400" w:lineRule="exact"/>
        <w:ind w:firstLine="482"/>
        <w:rPr>
          <w:rFonts w:ascii="宋体" w:hAnsi="宋体" w:cs="仿宋"/>
          <w:color w:val="auto"/>
          <w:szCs w:val="21"/>
          <w:lang w:val="zh-CN"/>
        </w:rPr>
      </w:pPr>
      <w:r>
        <w:rPr>
          <w:rFonts w:hint="eastAsia" w:ascii="宋体" w:hAnsi="宋体" w:cs="仿宋"/>
          <w:color w:val="auto"/>
          <w:szCs w:val="21"/>
          <w:lang w:val="zh-CN"/>
        </w:rPr>
        <w:t>4.服务范围：负责招标文件所涉及到的所有服务。……</w:t>
      </w:r>
    </w:p>
    <w:p w14:paraId="6E0E85B1">
      <w:pPr>
        <w:autoSpaceDE w:val="0"/>
        <w:autoSpaceDN w:val="0"/>
        <w:adjustRightInd w:val="0"/>
        <w:spacing w:line="400" w:lineRule="exact"/>
        <w:ind w:firstLine="482"/>
        <w:rPr>
          <w:rFonts w:ascii="宋体" w:hAnsi="宋体" w:cs="仿宋"/>
          <w:color w:val="auto"/>
          <w:szCs w:val="21"/>
          <w:lang w:val="zh-CN"/>
        </w:rPr>
      </w:pPr>
      <w:r>
        <w:rPr>
          <w:rFonts w:hint="eastAsia" w:ascii="宋体" w:hAnsi="宋体" w:cs="仿宋"/>
          <w:color w:val="auto"/>
          <w:szCs w:val="21"/>
          <w:lang w:val="zh-CN"/>
        </w:rPr>
        <w:t>第十一条  知识产权</w:t>
      </w:r>
    </w:p>
    <w:p w14:paraId="3E2BB9AF">
      <w:pPr>
        <w:autoSpaceDE w:val="0"/>
        <w:autoSpaceDN w:val="0"/>
        <w:adjustRightInd w:val="0"/>
        <w:spacing w:line="400" w:lineRule="exact"/>
        <w:ind w:firstLine="482"/>
        <w:rPr>
          <w:rFonts w:ascii="宋体" w:hAnsi="宋体" w:cs="仿宋"/>
          <w:color w:val="auto"/>
          <w:szCs w:val="21"/>
          <w:lang w:val="zh-CN"/>
        </w:rPr>
      </w:pPr>
      <w:r>
        <w:rPr>
          <w:rFonts w:hint="eastAsia" w:ascii="宋体" w:hAnsi="宋体" w:cs="仿宋"/>
          <w:color w:val="auto"/>
          <w:szCs w:val="21"/>
          <w:lang w:val="zh-CN"/>
        </w:rPr>
        <w:t>1.乙方保证，甲方在享受服务或者服务的任何一部分时，免受第三方提出的侵犯其专利权、商标权或其他知识产权的起诉。如发生此类纠纷，由乙方承担一切责任；如因此给甲方造成损失的，由乙方负责全额赔偿。</w:t>
      </w:r>
    </w:p>
    <w:p w14:paraId="2E7F3515">
      <w:pPr>
        <w:autoSpaceDE w:val="0"/>
        <w:autoSpaceDN w:val="0"/>
        <w:adjustRightInd w:val="0"/>
        <w:spacing w:line="400" w:lineRule="exact"/>
        <w:ind w:firstLine="482"/>
        <w:rPr>
          <w:rFonts w:ascii="宋体" w:hAnsi="宋体" w:cs="仿宋"/>
          <w:color w:val="auto"/>
          <w:szCs w:val="21"/>
          <w:lang w:val="zh-CN"/>
        </w:rPr>
      </w:pPr>
      <w:r>
        <w:rPr>
          <w:rFonts w:hint="eastAsia" w:ascii="宋体" w:hAnsi="宋体" w:cs="仿宋"/>
          <w:color w:val="auto"/>
          <w:szCs w:val="21"/>
          <w:lang w:val="zh-CN"/>
        </w:rPr>
        <w:t>2.乙方为执行本合同而提供的技术资料或者其他相关资料、软件等由甲方永久免费使用。……</w:t>
      </w:r>
    </w:p>
    <w:p w14:paraId="61243D8B">
      <w:pPr>
        <w:autoSpaceDE w:val="0"/>
        <w:autoSpaceDN w:val="0"/>
        <w:adjustRightInd w:val="0"/>
        <w:spacing w:line="400" w:lineRule="exact"/>
        <w:ind w:firstLine="482"/>
        <w:rPr>
          <w:rFonts w:ascii="宋体" w:hAnsi="宋体" w:cs="仿宋"/>
          <w:color w:val="auto"/>
          <w:szCs w:val="21"/>
          <w:lang w:val="zh-CN"/>
        </w:rPr>
      </w:pPr>
      <w:r>
        <w:rPr>
          <w:rFonts w:hint="eastAsia" w:ascii="宋体" w:hAnsi="宋体" w:cs="仿宋"/>
          <w:color w:val="auto"/>
          <w:szCs w:val="21"/>
          <w:lang w:val="zh-CN"/>
        </w:rPr>
        <w:t>第十二条  甲方责任</w:t>
      </w:r>
    </w:p>
    <w:p w14:paraId="4659F24F">
      <w:pPr>
        <w:autoSpaceDE w:val="0"/>
        <w:autoSpaceDN w:val="0"/>
        <w:adjustRightInd w:val="0"/>
        <w:spacing w:line="400" w:lineRule="exact"/>
        <w:ind w:firstLine="482"/>
        <w:rPr>
          <w:rFonts w:ascii="宋体" w:hAnsi="宋体" w:cs="仿宋"/>
          <w:color w:val="auto"/>
          <w:szCs w:val="21"/>
          <w:lang w:val="zh-CN"/>
        </w:rPr>
      </w:pPr>
      <w:r>
        <w:rPr>
          <w:rFonts w:hint="eastAsia" w:ascii="宋体" w:hAnsi="宋体" w:cs="仿宋"/>
          <w:color w:val="auto"/>
          <w:szCs w:val="21"/>
          <w:lang w:val="zh-CN"/>
        </w:rPr>
        <w:t>1.及时办理付款手续。</w:t>
      </w:r>
    </w:p>
    <w:p w14:paraId="03B1A15C">
      <w:pPr>
        <w:autoSpaceDE w:val="0"/>
        <w:autoSpaceDN w:val="0"/>
        <w:adjustRightInd w:val="0"/>
        <w:spacing w:line="400" w:lineRule="exact"/>
        <w:ind w:firstLine="482"/>
        <w:rPr>
          <w:rFonts w:ascii="宋体" w:hAnsi="宋体" w:cs="仿宋"/>
          <w:color w:val="auto"/>
          <w:szCs w:val="21"/>
          <w:lang w:val="zh-CN"/>
        </w:rPr>
      </w:pPr>
      <w:r>
        <w:rPr>
          <w:rFonts w:hint="eastAsia" w:ascii="宋体" w:hAnsi="宋体" w:cs="仿宋"/>
          <w:color w:val="auto"/>
          <w:szCs w:val="21"/>
          <w:lang w:val="zh-CN"/>
        </w:rPr>
        <w:t>2.负责提供工作场地，协助乙方办理有关事宜。</w:t>
      </w:r>
    </w:p>
    <w:p w14:paraId="50880609">
      <w:pPr>
        <w:autoSpaceDE w:val="0"/>
        <w:autoSpaceDN w:val="0"/>
        <w:adjustRightInd w:val="0"/>
        <w:spacing w:line="400" w:lineRule="exact"/>
        <w:ind w:firstLine="482"/>
        <w:rPr>
          <w:rFonts w:ascii="宋体" w:hAnsi="宋体" w:cs="仿宋"/>
          <w:color w:val="auto"/>
          <w:szCs w:val="21"/>
          <w:lang w:val="zh-CN"/>
        </w:rPr>
      </w:pPr>
      <w:r>
        <w:rPr>
          <w:rFonts w:hint="eastAsia" w:ascii="宋体" w:hAnsi="宋体" w:cs="仿宋"/>
          <w:color w:val="auto"/>
          <w:szCs w:val="21"/>
          <w:lang w:val="zh-CN"/>
        </w:rPr>
        <w:t>3.对合同条款及所知悉的乙方商业秘密负有保密义务。……</w:t>
      </w:r>
    </w:p>
    <w:p w14:paraId="0D5C6947">
      <w:pPr>
        <w:autoSpaceDE w:val="0"/>
        <w:autoSpaceDN w:val="0"/>
        <w:adjustRightInd w:val="0"/>
        <w:spacing w:line="400" w:lineRule="exact"/>
        <w:ind w:firstLine="482"/>
        <w:rPr>
          <w:rFonts w:ascii="宋体" w:hAnsi="宋体" w:cs="仿宋"/>
          <w:color w:val="auto"/>
          <w:szCs w:val="21"/>
          <w:lang w:val="zh-CN"/>
        </w:rPr>
      </w:pPr>
      <w:r>
        <w:rPr>
          <w:rFonts w:hint="eastAsia" w:ascii="宋体" w:hAnsi="宋体" w:cs="仿宋"/>
          <w:color w:val="auto"/>
          <w:szCs w:val="21"/>
          <w:lang w:val="zh-CN"/>
        </w:rPr>
        <w:t>第十三条  乙方责任</w:t>
      </w:r>
    </w:p>
    <w:p w14:paraId="2D3F92C0">
      <w:pPr>
        <w:autoSpaceDE w:val="0"/>
        <w:autoSpaceDN w:val="0"/>
        <w:adjustRightInd w:val="0"/>
        <w:spacing w:line="400" w:lineRule="exact"/>
        <w:ind w:firstLine="482"/>
        <w:rPr>
          <w:rFonts w:ascii="宋体" w:hAnsi="宋体" w:cs="仿宋"/>
          <w:color w:val="auto"/>
          <w:szCs w:val="21"/>
          <w:lang w:val="zh-CN"/>
        </w:rPr>
      </w:pPr>
      <w:r>
        <w:rPr>
          <w:rFonts w:hint="eastAsia" w:ascii="宋体" w:hAnsi="宋体" w:cs="仿宋"/>
          <w:color w:val="auto"/>
          <w:szCs w:val="21"/>
          <w:lang w:val="zh-CN"/>
        </w:rPr>
        <w:t>1.保证所提供服务为投标文件承诺服务，符合相关法律法规规定并且满足甲方的需求，保证其配套项目部件为全新的未使用的且符合相关的质量要求。</w:t>
      </w:r>
    </w:p>
    <w:p w14:paraId="7AED8DF0">
      <w:pPr>
        <w:autoSpaceDE w:val="0"/>
        <w:autoSpaceDN w:val="0"/>
        <w:adjustRightInd w:val="0"/>
        <w:spacing w:line="400" w:lineRule="exact"/>
        <w:ind w:firstLine="482"/>
        <w:rPr>
          <w:rFonts w:ascii="宋体" w:hAnsi="宋体" w:cs="仿宋"/>
          <w:color w:val="auto"/>
          <w:szCs w:val="21"/>
          <w:lang w:val="zh-CN"/>
        </w:rPr>
      </w:pPr>
      <w:r>
        <w:rPr>
          <w:rFonts w:hint="eastAsia" w:ascii="宋体" w:hAnsi="宋体" w:cs="仿宋"/>
          <w:color w:val="auto"/>
          <w:szCs w:val="21"/>
          <w:lang w:val="zh-CN"/>
        </w:rPr>
        <w:t>2.保证所提供服务的售后服务，严格依据投标文件及相关承诺，对服务以及与之配套的项目进行保修、维护等服务。</w:t>
      </w:r>
    </w:p>
    <w:p w14:paraId="066B2741">
      <w:pPr>
        <w:autoSpaceDE w:val="0"/>
        <w:autoSpaceDN w:val="0"/>
        <w:adjustRightInd w:val="0"/>
        <w:spacing w:line="400" w:lineRule="exact"/>
        <w:ind w:firstLine="482"/>
        <w:rPr>
          <w:rFonts w:ascii="宋体" w:hAnsi="宋体" w:cs="仿宋"/>
          <w:color w:val="auto"/>
          <w:szCs w:val="21"/>
          <w:lang w:val="zh-CN"/>
        </w:rPr>
      </w:pPr>
      <w:r>
        <w:rPr>
          <w:rFonts w:hint="eastAsia" w:ascii="宋体" w:hAnsi="宋体" w:cs="仿宋"/>
          <w:color w:val="auto"/>
          <w:szCs w:val="21"/>
          <w:lang w:val="zh-CN"/>
        </w:rPr>
        <w:t>3.保证其所提供服务不存在侵犯第三方知识产权的行为，否则由此产生的损失由乙方承担。……</w:t>
      </w:r>
    </w:p>
    <w:p w14:paraId="57CD8DDA">
      <w:pPr>
        <w:autoSpaceDE w:val="0"/>
        <w:autoSpaceDN w:val="0"/>
        <w:adjustRightInd w:val="0"/>
        <w:spacing w:line="400" w:lineRule="exact"/>
        <w:ind w:firstLine="482"/>
        <w:rPr>
          <w:rFonts w:ascii="宋体" w:hAnsi="宋体" w:cs="仿宋"/>
          <w:color w:val="auto"/>
          <w:szCs w:val="21"/>
          <w:lang w:val="zh-CN"/>
        </w:rPr>
      </w:pPr>
      <w:r>
        <w:rPr>
          <w:rFonts w:hint="eastAsia" w:ascii="宋体" w:hAnsi="宋体" w:cs="仿宋"/>
          <w:color w:val="auto"/>
          <w:szCs w:val="21"/>
          <w:lang w:val="zh-CN"/>
        </w:rPr>
        <w:t>第十四条  违约责任</w:t>
      </w:r>
    </w:p>
    <w:p w14:paraId="03C7C89A">
      <w:pPr>
        <w:autoSpaceDE w:val="0"/>
        <w:autoSpaceDN w:val="0"/>
        <w:adjustRightInd w:val="0"/>
        <w:spacing w:line="400" w:lineRule="exact"/>
        <w:ind w:firstLine="482"/>
        <w:rPr>
          <w:rFonts w:ascii="宋体" w:hAnsi="宋体" w:cs="仿宋"/>
          <w:color w:val="auto"/>
          <w:szCs w:val="21"/>
          <w:lang w:val="zh-CN"/>
        </w:rPr>
      </w:pPr>
      <w:r>
        <w:rPr>
          <w:rFonts w:hint="eastAsia" w:ascii="宋体" w:hAnsi="宋体" w:cs="仿宋"/>
          <w:color w:val="auto"/>
          <w:szCs w:val="21"/>
          <w:lang w:val="zh-CN"/>
        </w:rPr>
        <w:t>1.乙方所提供服务成果及与之配套项目等不符合合同约定标准，甲方有权拒收。同时，乙方向甲方支付合同总金额</w:t>
      </w:r>
      <w:r>
        <w:rPr>
          <w:rFonts w:hint="eastAsia" w:ascii="宋体" w:hAnsi="宋体" w:cs="仿宋"/>
          <w:color w:val="auto"/>
          <w:szCs w:val="21"/>
          <w:u w:val="single"/>
          <w:lang w:val="zh-CN"/>
        </w:rPr>
        <w:t xml:space="preserve">   </w:t>
      </w:r>
      <w:r>
        <w:rPr>
          <w:rFonts w:hint="eastAsia" w:ascii="宋体" w:hAnsi="宋体" w:cs="仿宋"/>
          <w:color w:val="auto"/>
          <w:szCs w:val="21"/>
          <w:lang w:val="zh-CN"/>
        </w:rPr>
        <w:t>%的违约金。</w:t>
      </w:r>
    </w:p>
    <w:p w14:paraId="22677EB5">
      <w:pPr>
        <w:autoSpaceDE w:val="0"/>
        <w:autoSpaceDN w:val="0"/>
        <w:adjustRightInd w:val="0"/>
        <w:spacing w:line="400" w:lineRule="exact"/>
        <w:ind w:firstLine="482"/>
        <w:rPr>
          <w:rFonts w:ascii="宋体" w:hAnsi="宋体" w:cs="仿宋"/>
          <w:color w:val="auto"/>
          <w:szCs w:val="21"/>
          <w:lang w:val="zh-CN"/>
        </w:rPr>
      </w:pPr>
      <w:r>
        <w:rPr>
          <w:rFonts w:hint="eastAsia" w:ascii="宋体" w:hAnsi="宋体" w:cs="仿宋"/>
          <w:color w:val="auto"/>
          <w:szCs w:val="21"/>
          <w:lang w:val="zh-CN"/>
        </w:rPr>
        <w:t xml:space="preserve">2.乙方不能交付服务成果时，乙方向甲方支付合同总金额 </w:t>
      </w:r>
      <w:r>
        <w:rPr>
          <w:rFonts w:hint="eastAsia" w:ascii="宋体" w:hAnsi="宋体" w:cs="仿宋"/>
          <w:color w:val="auto"/>
          <w:szCs w:val="21"/>
          <w:u w:val="single"/>
          <w:lang w:val="zh-CN"/>
        </w:rPr>
        <w:t xml:space="preserve">  </w:t>
      </w:r>
      <w:r>
        <w:rPr>
          <w:rFonts w:hint="eastAsia" w:ascii="宋体" w:hAnsi="宋体" w:cs="仿宋"/>
          <w:color w:val="auto"/>
          <w:szCs w:val="21"/>
          <w:lang w:val="zh-CN"/>
        </w:rPr>
        <w:t>%的违约金。</w:t>
      </w:r>
    </w:p>
    <w:p w14:paraId="7774B985">
      <w:pPr>
        <w:autoSpaceDE w:val="0"/>
        <w:autoSpaceDN w:val="0"/>
        <w:adjustRightInd w:val="0"/>
        <w:spacing w:line="400" w:lineRule="exact"/>
        <w:ind w:firstLine="482"/>
        <w:rPr>
          <w:rFonts w:ascii="宋体" w:hAnsi="宋体" w:cs="仿宋"/>
          <w:color w:val="auto"/>
          <w:szCs w:val="21"/>
          <w:lang w:val="zh-CN"/>
        </w:rPr>
      </w:pPr>
      <w:r>
        <w:rPr>
          <w:rFonts w:hint="eastAsia" w:ascii="宋体" w:hAnsi="宋体" w:cs="仿宋"/>
          <w:color w:val="auto"/>
          <w:szCs w:val="21"/>
          <w:lang w:val="zh-CN"/>
        </w:rPr>
        <w:t>3.乙方逾期交付服务成果时，每逾</w:t>
      </w:r>
      <w:r>
        <w:rPr>
          <w:rFonts w:hint="eastAsia" w:ascii="宋体" w:hAnsi="宋体" w:cs="仿宋"/>
          <w:color w:val="auto"/>
          <w:szCs w:val="21"/>
          <w:u w:val="single"/>
          <w:lang w:val="zh-CN"/>
        </w:rPr>
        <w:t xml:space="preserve">   </w:t>
      </w:r>
      <w:r>
        <w:rPr>
          <w:rFonts w:hint="eastAsia" w:ascii="宋体" w:hAnsi="宋体" w:cs="仿宋"/>
          <w:color w:val="auto"/>
          <w:szCs w:val="21"/>
          <w:lang w:val="zh-CN"/>
        </w:rPr>
        <w:t>日乙方向甲方支付合同总金额</w:t>
      </w:r>
      <w:r>
        <w:rPr>
          <w:rFonts w:hint="eastAsia" w:ascii="宋体" w:hAnsi="宋体" w:cs="仿宋"/>
          <w:color w:val="auto"/>
          <w:szCs w:val="21"/>
          <w:u w:val="single"/>
          <w:lang w:val="zh-CN"/>
        </w:rPr>
        <w:t xml:space="preserve">  </w:t>
      </w:r>
      <w:r>
        <w:rPr>
          <w:rFonts w:hint="eastAsia" w:ascii="宋体" w:hAnsi="宋体" w:cs="仿宋"/>
          <w:color w:val="auto"/>
          <w:szCs w:val="21"/>
          <w:lang w:val="zh-CN"/>
        </w:rPr>
        <w:t xml:space="preserve">‰的滞纳金。逾期交付超过 </w:t>
      </w:r>
      <w:r>
        <w:rPr>
          <w:rFonts w:hint="eastAsia" w:ascii="宋体" w:hAnsi="宋体" w:cs="仿宋"/>
          <w:color w:val="auto"/>
          <w:szCs w:val="21"/>
          <w:u w:val="single"/>
          <w:lang w:val="zh-CN"/>
        </w:rPr>
        <w:t xml:space="preserve">   </w:t>
      </w:r>
      <w:r>
        <w:rPr>
          <w:rFonts w:hint="eastAsia" w:ascii="宋体" w:hAnsi="宋体" w:cs="仿宋"/>
          <w:color w:val="auto"/>
          <w:szCs w:val="21"/>
          <w:lang w:val="zh-CN"/>
        </w:rPr>
        <w:t>日，甲方有权决定是否继续履行合同，如甲方决定终止履行合同的，乙方向甲方支付合同总金额</w:t>
      </w:r>
      <w:r>
        <w:rPr>
          <w:rFonts w:hint="eastAsia" w:ascii="宋体" w:hAnsi="宋体" w:cs="仿宋"/>
          <w:color w:val="auto"/>
          <w:szCs w:val="21"/>
          <w:u w:val="single"/>
          <w:lang w:val="zh-CN"/>
        </w:rPr>
        <w:t xml:space="preserve">   </w:t>
      </w:r>
      <w:r>
        <w:rPr>
          <w:rFonts w:hint="eastAsia" w:ascii="宋体" w:hAnsi="宋体" w:cs="仿宋"/>
          <w:color w:val="auto"/>
          <w:szCs w:val="21"/>
          <w:lang w:val="zh-CN"/>
        </w:rPr>
        <w:t>%的违约金，并且赔偿甲方因此所遭受的损失。</w:t>
      </w:r>
    </w:p>
    <w:p w14:paraId="53FE265D">
      <w:pPr>
        <w:autoSpaceDE w:val="0"/>
        <w:autoSpaceDN w:val="0"/>
        <w:adjustRightInd w:val="0"/>
        <w:spacing w:line="400" w:lineRule="exact"/>
        <w:ind w:firstLine="482"/>
        <w:rPr>
          <w:rFonts w:ascii="宋体" w:hAnsi="宋体" w:cs="仿宋"/>
          <w:color w:val="auto"/>
          <w:szCs w:val="21"/>
          <w:lang w:val="zh-CN"/>
        </w:rPr>
      </w:pPr>
      <w:r>
        <w:rPr>
          <w:rFonts w:hint="eastAsia" w:ascii="宋体" w:hAnsi="宋体" w:cs="仿宋"/>
          <w:color w:val="auto"/>
          <w:szCs w:val="21"/>
          <w:lang w:val="zh-CN"/>
        </w:rPr>
        <w:t>4.甲方逾期退还履约保证金的违约责任：采购人延迟退还供应商缴纳的履约保证金的，应当支付逾期利息。双方对逾期利息的利率有约定的，约定利率不得低于合同订立时</w:t>
      </w:r>
      <w:r>
        <w:rPr>
          <w:rFonts w:hint="eastAsia" w:ascii="宋体" w:hAnsi="宋体" w:cs="仿宋"/>
          <w:color w:val="auto"/>
          <w:szCs w:val="21"/>
          <w:u w:val="single"/>
          <w:lang w:val="zh-CN"/>
        </w:rPr>
        <w:t xml:space="preserve">   </w:t>
      </w:r>
      <w:r>
        <w:rPr>
          <w:rFonts w:hint="eastAsia" w:ascii="宋体" w:hAnsi="宋体" w:cs="仿宋"/>
          <w:color w:val="auto"/>
          <w:szCs w:val="21"/>
          <w:lang w:val="zh-CN"/>
        </w:rPr>
        <w:t>年期贷款市场报价利率；未作约定的，按照每日利率</w:t>
      </w:r>
      <w:r>
        <w:rPr>
          <w:rFonts w:hint="eastAsia" w:ascii="宋体" w:hAnsi="宋体" w:cs="仿宋"/>
          <w:color w:val="auto"/>
          <w:szCs w:val="21"/>
          <w:u w:val="single"/>
          <w:lang w:val="zh-CN"/>
        </w:rPr>
        <w:t xml:space="preserve">    </w:t>
      </w:r>
      <w:r>
        <w:rPr>
          <w:rFonts w:hint="eastAsia" w:ascii="宋体" w:hAnsi="宋体" w:cs="仿宋"/>
          <w:color w:val="auto"/>
          <w:szCs w:val="21"/>
          <w:lang w:val="zh-CN"/>
        </w:rPr>
        <w:t>支付逾期利息。</w:t>
      </w:r>
    </w:p>
    <w:p w14:paraId="5812B226">
      <w:pPr>
        <w:spacing w:line="400" w:lineRule="exact"/>
        <w:ind w:firstLine="420" w:firstLineChars="200"/>
        <w:rPr>
          <w:rFonts w:ascii="宋体" w:hAnsi="宋体" w:cs="仿宋"/>
          <w:color w:val="auto"/>
          <w:szCs w:val="21"/>
          <w:lang w:val="zh-CN"/>
        </w:rPr>
      </w:pPr>
      <w:r>
        <w:rPr>
          <w:rFonts w:hint="eastAsia" w:ascii="宋体" w:hAnsi="宋体" w:cs="仿宋"/>
          <w:color w:val="auto"/>
          <w:szCs w:val="21"/>
          <w:lang w:val="zh-CN"/>
        </w:rPr>
        <w:t>5.甲方逾期支付资金的违约责任：</w:t>
      </w:r>
      <w:r>
        <w:rPr>
          <w:rFonts w:hint="eastAsia" w:ascii="宋体" w:hAnsi="宋体" w:cs="仿宋"/>
          <w:color w:val="auto"/>
          <w:szCs w:val="21"/>
          <w:u w:val="single"/>
          <w:lang w:val="zh-CN"/>
        </w:rPr>
        <w:t xml:space="preserve">            </w:t>
      </w:r>
      <w:r>
        <w:rPr>
          <w:rFonts w:hint="eastAsia" w:ascii="宋体" w:hAnsi="宋体" w:cs="仿宋"/>
          <w:color w:val="auto"/>
          <w:szCs w:val="21"/>
          <w:lang w:val="zh-CN"/>
        </w:rPr>
        <w:t>。</w:t>
      </w:r>
    </w:p>
    <w:p w14:paraId="60493904">
      <w:pPr>
        <w:autoSpaceDE w:val="0"/>
        <w:autoSpaceDN w:val="0"/>
        <w:adjustRightInd w:val="0"/>
        <w:spacing w:line="400" w:lineRule="exact"/>
        <w:ind w:firstLine="482"/>
        <w:rPr>
          <w:rFonts w:ascii="宋体" w:hAnsi="宋体" w:cs="仿宋"/>
          <w:color w:val="auto"/>
          <w:szCs w:val="21"/>
          <w:lang w:val="zh-CN"/>
        </w:rPr>
      </w:pPr>
      <w:r>
        <w:rPr>
          <w:rFonts w:hint="eastAsia" w:ascii="宋体" w:hAnsi="宋体" w:cs="仿宋"/>
          <w:color w:val="auto"/>
          <w:szCs w:val="21"/>
          <w:lang w:val="zh-CN"/>
        </w:rPr>
        <w:t>6.因甲方原因导致变更、中止或者终止政府采购合同的，甲方对供应商受到的损失予以赔偿或者补偿：</w:t>
      </w:r>
      <w:r>
        <w:rPr>
          <w:rFonts w:hint="eastAsia" w:ascii="宋体" w:hAnsi="宋体" w:cs="仿宋"/>
          <w:color w:val="auto"/>
          <w:szCs w:val="21"/>
          <w:u w:val="single"/>
          <w:lang w:val="zh-CN"/>
        </w:rPr>
        <w:t xml:space="preserve">            </w:t>
      </w:r>
      <w:r>
        <w:rPr>
          <w:rFonts w:hint="eastAsia" w:ascii="宋体" w:hAnsi="宋体" w:cs="仿宋"/>
          <w:color w:val="auto"/>
          <w:szCs w:val="21"/>
          <w:lang w:val="zh-CN"/>
        </w:rPr>
        <w:t>。</w:t>
      </w:r>
    </w:p>
    <w:p w14:paraId="741D26CA">
      <w:pPr>
        <w:autoSpaceDE w:val="0"/>
        <w:autoSpaceDN w:val="0"/>
        <w:adjustRightInd w:val="0"/>
        <w:spacing w:line="400" w:lineRule="exact"/>
        <w:ind w:firstLine="482"/>
        <w:rPr>
          <w:rFonts w:ascii="宋体" w:hAnsi="宋体" w:cs="仿宋"/>
          <w:color w:val="auto"/>
          <w:szCs w:val="21"/>
          <w:lang w:val="zh-CN"/>
        </w:rPr>
      </w:pPr>
      <w:r>
        <w:rPr>
          <w:rFonts w:hint="eastAsia" w:ascii="宋体" w:hAnsi="宋体" w:cs="仿宋"/>
          <w:color w:val="auto"/>
          <w:szCs w:val="21"/>
          <w:lang w:val="zh-CN"/>
        </w:rPr>
        <w:t>7.因甲方过错而给乙方造成的损失，由甲方负担。……</w:t>
      </w:r>
    </w:p>
    <w:p w14:paraId="1D661982">
      <w:pPr>
        <w:autoSpaceDE w:val="0"/>
        <w:autoSpaceDN w:val="0"/>
        <w:adjustRightInd w:val="0"/>
        <w:spacing w:line="400" w:lineRule="exact"/>
        <w:ind w:firstLine="482"/>
        <w:rPr>
          <w:rFonts w:ascii="宋体" w:hAnsi="宋体" w:cs="仿宋"/>
          <w:color w:val="auto"/>
          <w:szCs w:val="21"/>
          <w:lang w:val="zh-CN"/>
        </w:rPr>
      </w:pPr>
      <w:r>
        <w:rPr>
          <w:rFonts w:hint="eastAsia" w:ascii="宋体" w:hAnsi="宋体" w:cs="仿宋"/>
          <w:color w:val="auto"/>
          <w:szCs w:val="21"/>
          <w:lang w:val="zh-CN"/>
        </w:rPr>
        <w:t>第十五条  不可抗力</w:t>
      </w:r>
    </w:p>
    <w:p w14:paraId="70ED4918">
      <w:pPr>
        <w:autoSpaceDE w:val="0"/>
        <w:autoSpaceDN w:val="0"/>
        <w:adjustRightInd w:val="0"/>
        <w:spacing w:line="400" w:lineRule="exact"/>
        <w:ind w:firstLine="482"/>
        <w:rPr>
          <w:rFonts w:ascii="宋体" w:hAnsi="宋体" w:cs="仿宋"/>
          <w:color w:val="auto"/>
          <w:szCs w:val="21"/>
          <w:lang w:val="zh-CN"/>
        </w:rPr>
      </w:pPr>
      <w:r>
        <w:rPr>
          <w:rFonts w:hint="eastAsia" w:ascii="宋体" w:hAnsi="宋体" w:cs="仿宋"/>
          <w:color w:val="auto"/>
          <w:szCs w:val="21"/>
          <w:lang w:val="zh-CN"/>
        </w:rPr>
        <w:t>甲乙双方的任何一方由于不可抗力不能履行合同时，应当及时通知对方不能履行或不能完全履行的情况和理由；在取得有关主管机关证明以后，允许延期履行、部分履行或者终止履行合同的，根据情况可部分或全部免予承担违约责任。</w:t>
      </w:r>
    </w:p>
    <w:p w14:paraId="5A1A18C0">
      <w:pPr>
        <w:autoSpaceDE w:val="0"/>
        <w:autoSpaceDN w:val="0"/>
        <w:adjustRightInd w:val="0"/>
        <w:spacing w:line="400" w:lineRule="exact"/>
        <w:ind w:firstLine="482"/>
        <w:rPr>
          <w:rFonts w:ascii="宋体" w:hAnsi="宋体" w:cs="仿宋"/>
          <w:color w:val="auto"/>
          <w:szCs w:val="21"/>
          <w:lang w:val="zh-CN"/>
        </w:rPr>
      </w:pPr>
      <w:r>
        <w:rPr>
          <w:rFonts w:hint="eastAsia" w:ascii="宋体" w:hAnsi="宋体" w:cs="仿宋"/>
          <w:color w:val="auto"/>
          <w:szCs w:val="21"/>
          <w:lang w:val="zh-CN"/>
        </w:rPr>
        <w:t>第十六条  保密</w:t>
      </w:r>
    </w:p>
    <w:p w14:paraId="3634617B">
      <w:pPr>
        <w:autoSpaceDE w:val="0"/>
        <w:autoSpaceDN w:val="0"/>
        <w:adjustRightInd w:val="0"/>
        <w:spacing w:line="400" w:lineRule="exact"/>
        <w:ind w:firstLine="482"/>
        <w:rPr>
          <w:rFonts w:ascii="宋体" w:hAnsi="宋体" w:cs="仿宋"/>
          <w:color w:val="auto"/>
          <w:szCs w:val="21"/>
          <w:lang w:val="zh-CN"/>
        </w:rPr>
      </w:pPr>
      <w:r>
        <w:rPr>
          <w:rFonts w:hint="eastAsia" w:ascii="宋体" w:hAnsi="宋体" w:cs="仿宋"/>
          <w:color w:val="auto"/>
          <w:szCs w:val="21"/>
          <w:lang w:val="zh-CN"/>
        </w:rPr>
        <w:t>乙方在合同履行期间知悉甲方的工作秘密（包括相关业务信息），不得透露或以其他方式提供给合同双方以外的其他方（包括乙方内部与本合同无关的任何人员），乙方的保密责任不因本合同的终止而终止。</w:t>
      </w:r>
    </w:p>
    <w:p w14:paraId="128C7C76">
      <w:pPr>
        <w:autoSpaceDE w:val="0"/>
        <w:autoSpaceDN w:val="0"/>
        <w:adjustRightInd w:val="0"/>
        <w:spacing w:line="400" w:lineRule="exact"/>
        <w:ind w:firstLine="482"/>
        <w:rPr>
          <w:rFonts w:ascii="宋体" w:hAnsi="宋体" w:cs="仿宋"/>
          <w:color w:val="auto"/>
          <w:szCs w:val="21"/>
          <w:lang w:val="zh-CN"/>
        </w:rPr>
      </w:pPr>
      <w:r>
        <w:rPr>
          <w:rFonts w:hint="eastAsia" w:ascii="宋体" w:hAnsi="宋体" w:cs="仿宋"/>
          <w:color w:val="auto"/>
          <w:szCs w:val="21"/>
          <w:lang w:val="zh-CN"/>
        </w:rPr>
        <w:t>乙方违反本合同所规定的保密义务，应按照本合同总金额的</w:t>
      </w:r>
      <w:r>
        <w:rPr>
          <w:rFonts w:hint="eastAsia" w:ascii="宋体" w:hAnsi="宋体" w:cs="仿宋"/>
          <w:color w:val="auto"/>
          <w:szCs w:val="21"/>
          <w:u w:val="single"/>
          <w:lang w:val="zh-CN"/>
        </w:rPr>
        <w:t xml:space="preserve">  </w:t>
      </w:r>
      <w:r>
        <w:rPr>
          <w:rFonts w:hint="eastAsia" w:ascii="宋体" w:hAnsi="宋体" w:cs="仿宋"/>
          <w:color w:val="auto"/>
          <w:szCs w:val="21"/>
          <w:lang w:val="zh-CN"/>
        </w:rPr>
        <w:t>%支付违约金。</w:t>
      </w:r>
    </w:p>
    <w:p w14:paraId="328F6700">
      <w:pPr>
        <w:autoSpaceDE w:val="0"/>
        <w:autoSpaceDN w:val="0"/>
        <w:adjustRightInd w:val="0"/>
        <w:spacing w:line="400" w:lineRule="exact"/>
        <w:ind w:firstLine="482"/>
        <w:rPr>
          <w:rFonts w:ascii="宋体" w:hAnsi="宋体" w:cs="仿宋"/>
          <w:color w:val="auto"/>
          <w:szCs w:val="21"/>
          <w:lang w:val="zh-CN"/>
        </w:rPr>
      </w:pPr>
      <w:r>
        <w:rPr>
          <w:rFonts w:hint="eastAsia" w:ascii="宋体" w:hAnsi="宋体" w:cs="仿宋"/>
          <w:color w:val="auto"/>
          <w:szCs w:val="21"/>
          <w:lang w:val="zh-CN"/>
        </w:rPr>
        <w:t>第十七条  争议解决</w:t>
      </w:r>
    </w:p>
    <w:p w14:paraId="426F4451">
      <w:pPr>
        <w:autoSpaceDE w:val="0"/>
        <w:autoSpaceDN w:val="0"/>
        <w:adjustRightInd w:val="0"/>
        <w:spacing w:line="400" w:lineRule="exact"/>
        <w:ind w:firstLine="482"/>
        <w:rPr>
          <w:rFonts w:ascii="宋体" w:hAnsi="宋体" w:cs="仿宋"/>
          <w:color w:val="auto"/>
          <w:szCs w:val="21"/>
          <w:lang w:val="zh-CN"/>
        </w:rPr>
      </w:pPr>
      <w:r>
        <w:rPr>
          <w:rFonts w:hint="eastAsia" w:ascii="宋体" w:hAnsi="宋体" w:cs="仿宋"/>
          <w:color w:val="auto"/>
          <w:szCs w:val="21"/>
          <w:lang w:val="zh-CN"/>
        </w:rPr>
        <w:t>甲乙双方在合同履行中发生争议，应通过协商解决。如协商不成，可以向合同签订地法院提起诉讼。……</w:t>
      </w:r>
    </w:p>
    <w:p w14:paraId="419C9EAF">
      <w:pPr>
        <w:autoSpaceDE w:val="0"/>
        <w:autoSpaceDN w:val="0"/>
        <w:adjustRightInd w:val="0"/>
        <w:spacing w:line="400" w:lineRule="exact"/>
        <w:ind w:firstLine="482"/>
        <w:rPr>
          <w:rFonts w:ascii="宋体" w:hAnsi="宋体" w:cs="仿宋"/>
          <w:color w:val="auto"/>
          <w:szCs w:val="21"/>
          <w:lang w:val="zh-CN"/>
        </w:rPr>
      </w:pPr>
      <w:r>
        <w:rPr>
          <w:rFonts w:hint="eastAsia" w:ascii="宋体" w:hAnsi="宋体" w:cs="仿宋"/>
          <w:color w:val="auto"/>
          <w:szCs w:val="21"/>
          <w:lang w:val="zh-CN"/>
        </w:rPr>
        <w:t>第十八条  合同生效及其他</w:t>
      </w:r>
    </w:p>
    <w:p w14:paraId="30806F73">
      <w:pPr>
        <w:autoSpaceDE w:val="0"/>
        <w:autoSpaceDN w:val="0"/>
        <w:adjustRightInd w:val="0"/>
        <w:spacing w:line="400" w:lineRule="exact"/>
        <w:ind w:firstLine="482"/>
        <w:rPr>
          <w:rFonts w:ascii="宋体" w:hAnsi="宋体" w:cs="仿宋"/>
          <w:color w:val="auto"/>
          <w:szCs w:val="21"/>
          <w:lang w:val="zh-CN"/>
        </w:rPr>
      </w:pPr>
      <w:r>
        <w:rPr>
          <w:rFonts w:hint="eastAsia" w:ascii="宋体" w:hAnsi="宋体" w:cs="仿宋"/>
          <w:color w:val="auto"/>
          <w:szCs w:val="21"/>
          <w:lang w:val="zh-CN"/>
        </w:rPr>
        <w:t>1.除招标文件规定且甲方事先书面同意外，乙方不得部分或者全部转让、分包履行其应履行的合同项下的义务。</w:t>
      </w:r>
    </w:p>
    <w:p w14:paraId="4A405A61">
      <w:pPr>
        <w:autoSpaceDE w:val="0"/>
        <w:autoSpaceDN w:val="0"/>
        <w:adjustRightInd w:val="0"/>
        <w:spacing w:line="400" w:lineRule="exact"/>
        <w:ind w:firstLine="482"/>
        <w:rPr>
          <w:rFonts w:ascii="宋体" w:hAnsi="宋体" w:cs="仿宋"/>
          <w:color w:val="auto"/>
          <w:szCs w:val="21"/>
          <w:lang w:val="zh-CN"/>
        </w:rPr>
      </w:pPr>
      <w:r>
        <w:rPr>
          <w:rFonts w:hint="eastAsia" w:ascii="宋体" w:hAnsi="宋体" w:cs="仿宋"/>
          <w:color w:val="auto"/>
          <w:szCs w:val="21"/>
          <w:lang w:val="zh-CN"/>
        </w:rPr>
        <w:t xml:space="preserve">2.合同由甲、乙双方法定代表人（或者被授权代表）签字并加盖单位公章。 </w:t>
      </w:r>
    </w:p>
    <w:p w14:paraId="21D81FA5">
      <w:pPr>
        <w:autoSpaceDE w:val="0"/>
        <w:autoSpaceDN w:val="0"/>
        <w:adjustRightInd w:val="0"/>
        <w:spacing w:line="400" w:lineRule="exact"/>
        <w:ind w:firstLine="482"/>
        <w:rPr>
          <w:rFonts w:ascii="宋体" w:hAnsi="宋体" w:cs="仿宋"/>
          <w:color w:val="auto"/>
          <w:szCs w:val="21"/>
          <w:lang w:val="zh-CN"/>
        </w:rPr>
      </w:pPr>
      <w:r>
        <w:rPr>
          <w:rFonts w:hint="eastAsia" w:ascii="宋体" w:hAnsi="宋体" w:cs="仿宋"/>
          <w:color w:val="auto"/>
          <w:szCs w:val="21"/>
          <w:lang w:val="zh-CN"/>
        </w:rPr>
        <w:t>3.本合同一式</w:t>
      </w:r>
      <w:r>
        <w:rPr>
          <w:rFonts w:hint="eastAsia" w:ascii="宋体" w:hAnsi="宋体" w:cs="仿宋"/>
          <w:color w:val="auto"/>
          <w:szCs w:val="21"/>
          <w:u w:val="single"/>
          <w:lang w:val="zh-CN"/>
        </w:rPr>
        <w:t xml:space="preserve">  </w:t>
      </w:r>
      <w:r>
        <w:rPr>
          <w:rFonts w:hint="eastAsia" w:ascii="宋体" w:hAnsi="宋体" w:cs="仿宋"/>
          <w:color w:val="auto"/>
          <w:szCs w:val="21"/>
          <w:lang w:val="zh-CN"/>
        </w:rPr>
        <w:t>份，甲方</w:t>
      </w:r>
      <w:r>
        <w:rPr>
          <w:rFonts w:hint="eastAsia" w:ascii="宋体" w:hAnsi="宋体" w:cs="仿宋"/>
          <w:color w:val="auto"/>
          <w:szCs w:val="21"/>
          <w:u w:val="single"/>
          <w:lang w:val="zh-CN"/>
        </w:rPr>
        <w:t xml:space="preserve">  </w:t>
      </w:r>
      <w:r>
        <w:rPr>
          <w:rFonts w:hint="eastAsia" w:ascii="宋体" w:hAnsi="宋体" w:cs="仿宋"/>
          <w:color w:val="auto"/>
          <w:szCs w:val="21"/>
          <w:lang w:val="zh-CN"/>
        </w:rPr>
        <w:t>份，乙方</w:t>
      </w:r>
      <w:r>
        <w:rPr>
          <w:rFonts w:hint="eastAsia" w:ascii="宋体" w:hAnsi="宋体" w:cs="仿宋"/>
          <w:color w:val="auto"/>
          <w:szCs w:val="21"/>
          <w:u w:val="single"/>
          <w:lang w:val="zh-CN"/>
        </w:rPr>
        <w:t xml:space="preserve">  </w:t>
      </w:r>
      <w:r>
        <w:rPr>
          <w:rFonts w:hint="eastAsia" w:ascii="宋体" w:hAnsi="宋体" w:cs="仿宋"/>
          <w:color w:val="auto"/>
          <w:szCs w:val="21"/>
          <w:lang w:val="zh-CN"/>
        </w:rPr>
        <w:t>份。……</w:t>
      </w:r>
    </w:p>
    <w:p w14:paraId="7B42BFB3">
      <w:pPr>
        <w:autoSpaceDE w:val="0"/>
        <w:autoSpaceDN w:val="0"/>
        <w:adjustRightInd w:val="0"/>
        <w:spacing w:line="400" w:lineRule="exact"/>
        <w:ind w:firstLine="482"/>
        <w:rPr>
          <w:rFonts w:ascii="宋体" w:hAnsi="宋体" w:cs="仿宋"/>
          <w:color w:val="auto"/>
          <w:szCs w:val="21"/>
          <w:lang w:val="zh-CN"/>
        </w:rPr>
      </w:pPr>
      <w:r>
        <w:rPr>
          <w:rFonts w:hint="eastAsia" w:ascii="宋体" w:hAnsi="宋体" w:cs="仿宋"/>
          <w:color w:val="auto"/>
          <w:szCs w:val="21"/>
          <w:lang w:val="zh-CN"/>
        </w:rPr>
        <w:t>第十九条   服务期限</w:t>
      </w:r>
    </w:p>
    <w:p w14:paraId="4AC13029">
      <w:pPr>
        <w:autoSpaceDE w:val="0"/>
        <w:autoSpaceDN w:val="0"/>
        <w:adjustRightInd w:val="0"/>
        <w:spacing w:line="400" w:lineRule="exact"/>
        <w:ind w:firstLine="482"/>
        <w:rPr>
          <w:rFonts w:ascii="宋体" w:hAnsi="宋体" w:cs="仿宋"/>
          <w:color w:val="auto"/>
          <w:szCs w:val="21"/>
          <w:lang w:val="zh-CN"/>
        </w:rPr>
      </w:pPr>
      <w:r>
        <w:rPr>
          <w:rFonts w:hint="eastAsia" w:ascii="宋体" w:hAnsi="宋体" w:cs="仿宋"/>
          <w:color w:val="auto"/>
          <w:szCs w:val="21"/>
          <w:lang w:val="zh-CN"/>
        </w:rPr>
        <w:t>本合同服务期限为</w:t>
      </w:r>
      <w:r>
        <w:rPr>
          <w:rFonts w:hint="eastAsia" w:ascii="宋体" w:hAnsi="宋体" w:cs="仿宋"/>
          <w:color w:val="auto"/>
          <w:szCs w:val="21"/>
          <w:u w:val="single"/>
          <w:lang w:val="zh-CN"/>
        </w:rPr>
        <w:t xml:space="preserve">  </w:t>
      </w:r>
      <w:r>
        <w:rPr>
          <w:rFonts w:hint="eastAsia" w:ascii="宋体" w:hAnsi="宋体" w:cs="仿宋"/>
          <w:color w:val="auto"/>
          <w:szCs w:val="21"/>
          <w:lang w:val="zh-CN"/>
        </w:rPr>
        <w:t xml:space="preserve">年；服务期限自 </w:t>
      </w:r>
      <w:r>
        <w:rPr>
          <w:rFonts w:hint="eastAsia" w:ascii="宋体" w:hAnsi="宋体" w:cs="仿宋"/>
          <w:color w:val="auto"/>
          <w:szCs w:val="21"/>
          <w:u w:val="single"/>
          <w:lang w:val="zh-CN"/>
        </w:rPr>
        <w:t xml:space="preserve">    </w:t>
      </w:r>
      <w:r>
        <w:rPr>
          <w:rFonts w:hint="eastAsia" w:ascii="宋体" w:hAnsi="宋体" w:cs="仿宋"/>
          <w:color w:val="auto"/>
          <w:szCs w:val="21"/>
          <w:lang w:val="zh-CN"/>
        </w:rPr>
        <w:t>年</w:t>
      </w:r>
      <w:r>
        <w:rPr>
          <w:rFonts w:hint="eastAsia" w:ascii="宋体" w:hAnsi="宋体" w:cs="仿宋"/>
          <w:color w:val="auto"/>
          <w:szCs w:val="21"/>
          <w:u w:val="single"/>
          <w:lang w:val="zh-CN"/>
        </w:rPr>
        <w:t xml:space="preserve">    </w:t>
      </w:r>
      <w:r>
        <w:rPr>
          <w:rFonts w:hint="eastAsia" w:ascii="宋体" w:hAnsi="宋体" w:cs="仿宋"/>
          <w:color w:val="auto"/>
          <w:szCs w:val="21"/>
          <w:lang w:val="zh-CN"/>
        </w:rPr>
        <w:t>月</w:t>
      </w:r>
      <w:r>
        <w:rPr>
          <w:rFonts w:hint="eastAsia" w:ascii="宋体" w:hAnsi="宋体" w:cs="仿宋"/>
          <w:color w:val="auto"/>
          <w:szCs w:val="21"/>
          <w:u w:val="single"/>
          <w:lang w:val="zh-CN"/>
        </w:rPr>
        <w:t xml:space="preserve">   </w:t>
      </w:r>
      <w:r>
        <w:rPr>
          <w:rFonts w:hint="eastAsia" w:ascii="宋体" w:hAnsi="宋体" w:cs="仿宋"/>
          <w:color w:val="auto"/>
          <w:szCs w:val="21"/>
          <w:lang w:val="zh-CN"/>
        </w:rPr>
        <w:t>日起至</w:t>
      </w:r>
      <w:r>
        <w:rPr>
          <w:rFonts w:hint="eastAsia" w:ascii="宋体" w:hAnsi="宋体" w:cs="仿宋"/>
          <w:color w:val="auto"/>
          <w:szCs w:val="21"/>
          <w:u w:val="single"/>
          <w:lang w:val="zh-CN"/>
        </w:rPr>
        <w:t xml:space="preserve">   </w:t>
      </w:r>
      <w:r>
        <w:rPr>
          <w:rFonts w:hint="eastAsia" w:ascii="宋体" w:hAnsi="宋体" w:cs="仿宋"/>
          <w:color w:val="auto"/>
          <w:szCs w:val="21"/>
          <w:lang w:val="zh-CN"/>
        </w:rPr>
        <w:t>年</w:t>
      </w:r>
      <w:r>
        <w:rPr>
          <w:rFonts w:hint="eastAsia" w:ascii="宋体" w:hAnsi="宋体" w:cs="仿宋"/>
          <w:color w:val="auto"/>
          <w:szCs w:val="21"/>
          <w:u w:val="single"/>
          <w:lang w:val="zh-CN"/>
        </w:rPr>
        <w:t xml:space="preserve">   </w:t>
      </w:r>
      <w:r>
        <w:rPr>
          <w:rFonts w:hint="eastAsia" w:ascii="宋体" w:hAnsi="宋体" w:cs="仿宋"/>
          <w:color w:val="auto"/>
          <w:szCs w:val="21"/>
          <w:lang w:val="zh-CN"/>
        </w:rPr>
        <w:t>月</w:t>
      </w:r>
      <w:r>
        <w:rPr>
          <w:rFonts w:hint="eastAsia" w:ascii="宋体" w:hAnsi="宋体" w:cs="仿宋"/>
          <w:color w:val="auto"/>
          <w:szCs w:val="21"/>
          <w:u w:val="single"/>
          <w:lang w:val="zh-CN"/>
        </w:rPr>
        <w:t xml:space="preserve">   </w:t>
      </w:r>
      <w:r>
        <w:rPr>
          <w:rFonts w:hint="eastAsia" w:ascii="宋体" w:hAnsi="宋体" w:cs="仿宋"/>
          <w:color w:val="auto"/>
          <w:szCs w:val="21"/>
          <w:lang w:val="zh-CN"/>
        </w:rPr>
        <w:t>日止。本合同期限届满，如需续签，根据《政府采购目录》有关规定，经财政部门批准，双方可以根据法律及各项规定另行签订书面合同。</w:t>
      </w:r>
    </w:p>
    <w:p w14:paraId="706171BA">
      <w:pPr>
        <w:spacing w:line="400" w:lineRule="exact"/>
        <w:ind w:firstLine="420" w:firstLineChars="200"/>
        <w:rPr>
          <w:rFonts w:ascii="宋体" w:hAnsi="宋体" w:cs="仿宋"/>
          <w:color w:val="auto"/>
          <w:szCs w:val="21"/>
          <w:lang w:val="zh-CN"/>
        </w:rPr>
      </w:pPr>
      <w:r>
        <w:rPr>
          <w:rFonts w:hint="eastAsia" w:ascii="宋体" w:hAnsi="宋体" w:cs="仿宋"/>
          <w:color w:val="auto"/>
          <w:szCs w:val="21"/>
          <w:lang w:val="zh-CN"/>
        </w:rPr>
        <w:t>第二十条  政府采购合同融资</w:t>
      </w:r>
    </w:p>
    <w:p w14:paraId="6554EECB">
      <w:pPr>
        <w:spacing w:line="400" w:lineRule="exact"/>
        <w:ind w:firstLine="420" w:firstLineChars="200"/>
        <w:rPr>
          <w:rFonts w:ascii="宋体" w:hAnsi="宋体" w:cs="仿宋"/>
          <w:color w:val="auto"/>
          <w:szCs w:val="21"/>
          <w:lang w:val="zh-CN"/>
        </w:rPr>
      </w:pPr>
      <w:r>
        <w:rPr>
          <w:rFonts w:hint="eastAsia" w:ascii="宋体" w:hAnsi="宋体" w:cs="仿宋"/>
          <w:color w:val="auto"/>
          <w:szCs w:val="21"/>
          <w:lang w:val="zh-CN"/>
        </w:rPr>
        <w:t>1.政府采购合同签订前开展融资业务的。中标（成交）供应商持政府采购中标（成交）通知书提前与金融机构进行合同融资商洽，双方达成融资意向后，中标（成交）供应商与采购人签订政府采购合同，合同中供应商的银行账户要与合同融资的回款账户一致。中标（成交）供应商和贷款金融机构要及时将政府采购合同作为融资质押的信息告知采购人。采购人要从严加强合同付款账户管理，未经贷款银行同意，不随意更改合同付款账户。</w:t>
      </w:r>
    </w:p>
    <w:p w14:paraId="0659D643">
      <w:pPr>
        <w:spacing w:line="400" w:lineRule="exact"/>
        <w:ind w:firstLine="420" w:firstLineChars="200"/>
        <w:rPr>
          <w:rFonts w:ascii="宋体" w:hAnsi="宋体" w:cs="仿宋"/>
          <w:color w:val="auto"/>
          <w:szCs w:val="21"/>
          <w:lang w:val="zh-CN"/>
        </w:rPr>
      </w:pPr>
      <w:r>
        <w:rPr>
          <w:rFonts w:hint="eastAsia" w:ascii="宋体" w:hAnsi="宋体" w:cs="仿宋"/>
          <w:color w:val="auto"/>
          <w:szCs w:val="21"/>
          <w:lang w:val="zh-CN"/>
        </w:rPr>
        <w:t>2.政府采购合同签订后开展融资账户管理。在合同履约期间，中标（成交）供应商持已签订的政府采购合同向金融机构申请合同融资，可能出现政府采购合同中供应商收款的银行账户与拟贷款银行回款账户不一致的情形。为支持供应商通过政府采购合同成功获得银行贷款，采购人应积极协助供应商及时变更政府采购合同中的供应商收款银行账户，保障供应商收款的银行账户与拟贷款银行回款账户一致。</w:t>
      </w:r>
    </w:p>
    <w:p w14:paraId="3F7D8D20">
      <w:pPr>
        <w:spacing w:line="400" w:lineRule="exact"/>
        <w:ind w:firstLine="420" w:firstLineChars="200"/>
        <w:rPr>
          <w:rFonts w:ascii="宋体" w:hAnsi="宋体" w:cs="仿宋"/>
          <w:color w:val="auto"/>
          <w:szCs w:val="21"/>
          <w:lang w:val="zh-CN"/>
        </w:rPr>
      </w:pPr>
      <w:r>
        <w:rPr>
          <w:rFonts w:hint="eastAsia" w:ascii="宋体" w:hAnsi="宋体" w:cs="仿宋"/>
          <w:color w:val="auto"/>
          <w:szCs w:val="21"/>
          <w:lang w:val="zh-CN"/>
        </w:rPr>
        <w:t>3.当中标（成交）供应商成功获取银行贷款后，采购人还应根据信息公开要求，加强合同账户及资金支付管理，确保合同资金准确支付到贷款银行确认的回款账户。采购人不得不经贷款银行同意擅自更改合同账户、非法支付项目资金，造成不良后果的，将承担相应法律责任。</w:t>
      </w:r>
    </w:p>
    <w:p w14:paraId="4E9BD4B9">
      <w:pPr>
        <w:autoSpaceDE w:val="0"/>
        <w:autoSpaceDN w:val="0"/>
        <w:adjustRightInd w:val="0"/>
        <w:spacing w:line="400" w:lineRule="exact"/>
        <w:ind w:firstLine="482"/>
        <w:rPr>
          <w:rFonts w:ascii="宋体" w:hAnsi="宋体" w:cs="仿宋"/>
          <w:color w:val="auto"/>
          <w:szCs w:val="21"/>
          <w:lang w:val="zh-CN"/>
        </w:rPr>
      </w:pPr>
      <w:r>
        <w:rPr>
          <w:rFonts w:hint="eastAsia" w:ascii="宋体" w:hAnsi="宋体" w:cs="仿宋"/>
          <w:color w:val="auto"/>
          <w:szCs w:val="21"/>
          <w:lang w:val="zh-CN"/>
        </w:rPr>
        <w:t>第二十一条  下列文件为本合同不可分割部分</w:t>
      </w:r>
    </w:p>
    <w:p w14:paraId="4B3C9DB7">
      <w:pPr>
        <w:autoSpaceDE w:val="0"/>
        <w:autoSpaceDN w:val="0"/>
        <w:adjustRightInd w:val="0"/>
        <w:spacing w:line="400" w:lineRule="exact"/>
        <w:ind w:firstLine="482"/>
        <w:rPr>
          <w:rFonts w:ascii="宋体" w:hAnsi="宋体" w:cs="仿宋"/>
          <w:color w:val="auto"/>
          <w:szCs w:val="21"/>
          <w:lang w:val="zh-CN"/>
        </w:rPr>
      </w:pPr>
      <w:r>
        <w:rPr>
          <w:rFonts w:hint="eastAsia" w:ascii="宋体" w:hAnsi="宋体" w:cs="仿宋"/>
          <w:color w:val="auto"/>
          <w:szCs w:val="21"/>
          <w:lang w:val="zh-CN"/>
        </w:rPr>
        <w:t>1.政府采购招标文件（包括澄清、修改）；</w:t>
      </w:r>
    </w:p>
    <w:p w14:paraId="6F7B4D85">
      <w:pPr>
        <w:autoSpaceDE w:val="0"/>
        <w:autoSpaceDN w:val="0"/>
        <w:adjustRightInd w:val="0"/>
        <w:spacing w:line="400" w:lineRule="exact"/>
        <w:ind w:firstLine="482"/>
        <w:rPr>
          <w:rFonts w:ascii="宋体" w:hAnsi="宋体" w:cs="仿宋"/>
          <w:color w:val="auto"/>
          <w:szCs w:val="21"/>
          <w:lang w:val="zh-CN"/>
        </w:rPr>
      </w:pPr>
      <w:r>
        <w:rPr>
          <w:rFonts w:hint="eastAsia" w:ascii="宋体" w:hAnsi="宋体" w:cs="仿宋"/>
          <w:color w:val="auto"/>
          <w:szCs w:val="21"/>
          <w:lang w:val="zh-CN"/>
        </w:rPr>
        <w:t>2.乙方投标文件；</w:t>
      </w:r>
    </w:p>
    <w:p w14:paraId="6859D190">
      <w:pPr>
        <w:autoSpaceDE w:val="0"/>
        <w:autoSpaceDN w:val="0"/>
        <w:adjustRightInd w:val="0"/>
        <w:spacing w:line="400" w:lineRule="exact"/>
        <w:ind w:firstLine="482"/>
        <w:rPr>
          <w:rFonts w:ascii="宋体" w:hAnsi="宋体" w:cs="仿宋"/>
          <w:color w:val="auto"/>
          <w:szCs w:val="21"/>
          <w:lang w:val="zh-CN"/>
        </w:rPr>
      </w:pPr>
      <w:r>
        <w:rPr>
          <w:rFonts w:hint="eastAsia" w:ascii="宋体" w:hAnsi="宋体" w:cs="仿宋"/>
          <w:color w:val="auto"/>
          <w:szCs w:val="21"/>
          <w:lang w:val="zh-CN"/>
        </w:rPr>
        <w:t>3.中标（成交）通知书；</w:t>
      </w:r>
    </w:p>
    <w:p w14:paraId="58C97108">
      <w:pPr>
        <w:autoSpaceDE w:val="0"/>
        <w:autoSpaceDN w:val="0"/>
        <w:adjustRightInd w:val="0"/>
        <w:spacing w:line="400" w:lineRule="exact"/>
        <w:ind w:firstLine="482"/>
        <w:rPr>
          <w:rFonts w:ascii="宋体" w:hAnsi="宋体" w:cs="仿宋"/>
          <w:color w:val="auto"/>
          <w:szCs w:val="21"/>
          <w:lang w:val="zh-CN"/>
        </w:rPr>
      </w:pPr>
      <w:r>
        <w:rPr>
          <w:rFonts w:hint="eastAsia" w:ascii="宋体" w:hAnsi="宋体" w:cs="仿宋"/>
          <w:color w:val="auto"/>
          <w:szCs w:val="21"/>
          <w:lang w:val="zh-CN"/>
        </w:rPr>
        <w:t>4.中标人在评标过程中做出的有关澄清、说明、承诺或者补正文件；</w:t>
      </w:r>
    </w:p>
    <w:p w14:paraId="43021314">
      <w:pPr>
        <w:autoSpaceDE w:val="0"/>
        <w:autoSpaceDN w:val="0"/>
        <w:adjustRightInd w:val="0"/>
        <w:spacing w:line="400" w:lineRule="exact"/>
        <w:ind w:firstLine="482"/>
        <w:rPr>
          <w:rFonts w:ascii="宋体" w:hAnsi="宋体" w:cs="仿宋"/>
          <w:color w:val="auto"/>
          <w:szCs w:val="21"/>
          <w:lang w:val="zh-CN"/>
        </w:rPr>
      </w:pPr>
      <w:r>
        <w:rPr>
          <w:rFonts w:hint="eastAsia" w:ascii="宋体" w:hAnsi="宋体" w:cs="仿宋"/>
          <w:color w:val="auto"/>
          <w:szCs w:val="21"/>
          <w:lang w:val="zh-CN"/>
        </w:rPr>
        <w:t>5.政府采购委托协议书。</w:t>
      </w:r>
    </w:p>
    <w:p w14:paraId="41A2B192">
      <w:pPr>
        <w:autoSpaceDE w:val="0"/>
        <w:autoSpaceDN w:val="0"/>
        <w:adjustRightInd w:val="0"/>
        <w:spacing w:line="400" w:lineRule="exact"/>
        <w:ind w:firstLine="482"/>
        <w:rPr>
          <w:rFonts w:ascii="宋体" w:hAnsi="宋体" w:cs="仿宋"/>
          <w:color w:val="auto"/>
          <w:szCs w:val="21"/>
          <w:lang w:val="zh-CN"/>
        </w:rPr>
      </w:pPr>
    </w:p>
    <w:p w14:paraId="1982F693">
      <w:pPr>
        <w:autoSpaceDE w:val="0"/>
        <w:autoSpaceDN w:val="0"/>
        <w:adjustRightInd w:val="0"/>
        <w:spacing w:line="400" w:lineRule="exact"/>
        <w:ind w:firstLine="482"/>
        <w:rPr>
          <w:rFonts w:ascii="宋体" w:hAnsi="宋体" w:cs="仿宋"/>
          <w:color w:val="auto"/>
          <w:szCs w:val="21"/>
          <w:lang w:val="zh-CN"/>
        </w:rPr>
      </w:pPr>
      <w:r>
        <w:rPr>
          <w:rFonts w:hint="eastAsia" w:ascii="宋体" w:hAnsi="宋体" w:cs="仿宋"/>
          <w:color w:val="auto"/>
          <w:szCs w:val="21"/>
          <w:lang w:val="zh-CN"/>
        </w:rPr>
        <w:t>甲    方：                             乙    方：</w:t>
      </w:r>
    </w:p>
    <w:p w14:paraId="503A1249">
      <w:pPr>
        <w:autoSpaceDE w:val="0"/>
        <w:autoSpaceDN w:val="0"/>
        <w:adjustRightInd w:val="0"/>
        <w:spacing w:line="400" w:lineRule="exact"/>
        <w:ind w:firstLine="482"/>
        <w:rPr>
          <w:rFonts w:ascii="宋体" w:hAnsi="宋体" w:cs="仿宋"/>
          <w:color w:val="auto"/>
          <w:szCs w:val="21"/>
          <w:lang w:val="zh-CN"/>
        </w:rPr>
      </w:pPr>
      <w:r>
        <w:rPr>
          <w:rFonts w:hint="eastAsia" w:ascii="宋体" w:hAnsi="宋体" w:cs="仿宋"/>
          <w:color w:val="auto"/>
          <w:szCs w:val="21"/>
          <w:lang w:val="zh-CN"/>
        </w:rPr>
        <w:t>单位名称（公章）：                       单位名称（公章）：</w:t>
      </w:r>
    </w:p>
    <w:p w14:paraId="5EDC4CCA">
      <w:pPr>
        <w:autoSpaceDE w:val="0"/>
        <w:autoSpaceDN w:val="0"/>
        <w:adjustRightInd w:val="0"/>
        <w:spacing w:line="400" w:lineRule="exact"/>
        <w:ind w:firstLine="482"/>
        <w:rPr>
          <w:rFonts w:ascii="宋体" w:hAnsi="宋体" w:cs="仿宋"/>
          <w:color w:val="auto"/>
          <w:szCs w:val="21"/>
          <w:lang w:val="zh-CN"/>
        </w:rPr>
      </w:pPr>
      <w:r>
        <w:rPr>
          <w:rFonts w:hint="eastAsia" w:ascii="宋体" w:hAnsi="宋体" w:cs="仿宋"/>
          <w:color w:val="auto"/>
          <w:szCs w:val="21"/>
          <w:lang w:val="zh-CN"/>
        </w:rPr>
        <w:t xml:space="preserve">法定代表人（被授权代表）签字：         法定代表人（被授权代表）签字：                </w:t>
      </w:r>
    </w:p>
    <w:p w14:paraId="447ACC28">
      <w:pPr>
        <w:autoSpaceDE w:val="0"/>
        <w:autoSpaceDN w:val="0"/>
        <w:adjustRightInd w:val="0"/>
        <w:spacing w:line="400" w:lineRule="exact"/>
        <w:ind w:firstLine="482"/>
        <w:rPr>
          <w:rFonts w:ascii="宋体" w:hAnsi="宋体" w:cs="仿宋"/>
          <w:color w:val="auto"/>
          <w:szCs w:val="21"/>
          <w:lang w:val="zh-CN"/>
        </w:rPr>
      </w:pPr>
      <w:r>
        <w:rPr>
          <w:rFonts w:hint="eastAsia" w:ascii="宋体" w:hAnsi="宋体" w:cs="仿宋"/>
          <w:color w:val="auto"/>
          <w:szCs w:val="21"/>
          <w:lang w:val="zh-CN"/>
        </w:rPr>
        <w:t>电    话：                             电    话：</w:t>
      </w:r>
    </w:p>
    <w:p w14:paraId="35F6EE27">
      <w:pPr>
        <w:tabs>
          <w:tab w:val="left" w:pos="7820"/>
        </w:tabs>
        <w:autoSpaceDE w:val="0"/>
        <w:autoSpaceDN w:val="0"/>
        <w:adjustRightInd w:val="0"/>
        <w:spacing w:line="400" w:lineRule="exact"/>
        <w:ind w:firstLine="482"/>
        <w:rPr>
          <w:rFonts w:ascii="宋体" w:hAnsi="宋体" w:cs="仿宋"/>
          <w:color w:val="auto"/>
          <w:szCs w:val="21"/>
          <w:lang w:val="zh-CN"/>
        </w:rPr>
      </w:pPr>
    </w:p>
    <w:p w14:paraId="5D1B1CEB">
      <w:pPr>
        <w:tabs>
          <w:tab w:val="left" w:pos="7820"/>
        </w:tabs>
        <w:autoSpaceDE w:val="0"/>
        <w:autoSpaceDN w:val="0"/>
        <w:adjustRightInd w:val="0"/>
        <w:spacing w:line="400" w:lineRule="exact"/>
        <w:ind w:firstLine="482"/>
        <w:rPr>
          <w:rFonts w:ascii="宋体" w:hAnsi="宋体" w:cs="仿宋"/>
          <w:color w:val="auto"/>
          <w:szCs w:val="21"/>
          <w:lang w:val="zh-CN"/>
        </w:rPr>
      </w:pPr>
      <w:r>
        <w:rPr>
          <w:rFonts w:hint="eastAsia" w:ascii="宋体" w:hAnsi="宋体" w:cs="仿宋"/>
          <w:color w:val="auto"/>
          <w:szCs w:val="21"/>
          <w:lang w:val="zh-CN"/>
        </w:rPr>
        <w:t>年   月   日                           年   月   日</w:t>
      </w:r>
    </w:p>
    <w:p w14:paraId="74313989">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2"/>
          <w:szCs w:val="32"/>
        </w:rPr>
      </w:pPr>
      <w:r>
        <w:rPr>
          <w:rFonts w:hint="eastAsia"/>
          <w:bCs/>
          <w:color w:val="auto"/>
          <w:szCs w:val="21"/>
        </w:rPr>
        <w:br w:type="page"/>
      </w:r>
      <w:r>
        <w:rPr>
          <w:rFonts w:hint="eastAsia" w:cs="宋体" w:asciiTheme="majorEastAsia" w:hAnsiTheme="majorEastAsia" w:eastAsiaTheme="majorEastAsia"/>
          <w:b/>
          <w:color w:val="auto"/>
          <w:kern w:val="0"/>
          <w:sz w:val="32"/>
          <w:szCs w:val="32"/>
        </w:rPr>
        <w:t>第八章 投标文件有关格式</w:t>
      </w:r>
    </w:p>
    <w:p w14:paraId="1F7938A1">
      <w:pPr>
        <w:pStyle w:val="14"/>
        <w:ind w:firstLine="241"/>
        <w:rPr>
          <w:rFonts w:ascii="宋体" w:hAnsi="宋体" w:cs="宋体"/>
          <w:b/>
          <w:bCs/>
          <w:color w:val="auto"/>
          <w:sz w:val="24"/>
          <w:szCs w:val="24"/>
        </w:rPr>
      </w:pPr>
    </w:p>
    <w:p w14:paraId="087E35B5">
      <w:pPr>
        <w:pStyle w:val="14"/>
        <w:ind w:firstLine="241"/>
        <w:rPr>
          <w:rFonts w:ascii="宋体" w:hAnsi="宋体" w:cs="宋体"/>
          <w:b/>
          <w:bCs/>
          <w:color w:val="auto"/>
          <w:sz w:val="24"/>
          <w:szCs w:val="24"/>
        </w:rPr>
      </w:pPr>
      <w:r>
        <w:rPr>
          <w:rFonts w:ascii="宋体" w:hAnsi="宋体" w:cs="宋体"/>
          <w:b/>
          <w:bCs/>
          <w:color w:val="auto"/>
          <w:sz w:val="24"/>
          <w:szCs w:val="24"/>
        </w:rPr>
        <w:t>注：</w:t>
      </w:r>
    </w:p>
    <w:p w14:paraId="6CDF2396">
      <w:pPr>
        <w:pStyle w:val="14"/>
        <w:spacing w:line="360" w:lineRule="auto"/>
        <w:ind w:firstLine="241"/>
        <w:rPr>
          <w:rFonts w:ascii="宋体" w:hAnsi="宋体" w:cs="宋体"/>
          <w:b/>
          <w:bCs/>
          <w:color w:val="auto"/>
          <w:sz w:val="24"/>
          <w:szCs w:val="24"/>
        </w:rPr>
      </w:pPr>
      <w:r>
        <w:rPr>
          <w:rFonts w:ascii="宋体" w:hAnsi="宋体" w:cs="宋体"/>
          <w:b/>
          <w:bCs/>
          <w:color w:val="auto"/>
          <w:sz w:val="24"/>
          <w:szCs w:val="24"/>
        </w:rPr>
        <w:t xml:space="preserve"> 1.以下的投标文件格式为通用的格式，投标人在制作投标文件时应以招标文件内 容要求为准，选择相应的投标文件格式。</w:t>
      </w:r>
    </w:p>
    <w:p w14:paraId="47653298">
      <w:pPr>
        <w:pStyle w:val="14"/>
        <w:ind w:firstLine="241"/>
        <w:rPr>
          <w:rFonts w:ascii="宋体" w:hAnsi="宋体" w:cs="宋体"/>
          <w:b/>
          <w:bCs/>
          <w:color w:val="auto"/>
          <w:sz w:val="24"/>
          <w:szCs w:val="24"/>
        </w:rPr>
      </w:pPr>
      <w:r>
        <w:rPr>
          <w:rFonts w:ascii="宋体" w:hAnsi="宋体" w:cs="宋体"/>
          <w:b/>
          <w:bCs/>
          <w:color w:val="auto"/>
          <w:sz w:val="24"/>
          <w:szCs w:val="24"/>
        </w:rPr>
        <w:t xml:space="preserve"> 2.没有给定格式的，投标人可以自行设计。</w:t>
      </w:r>
    </w:p>
    <w:p w14:paraId="1052C9DD">
      <w:pPr>
        <w:pStyle w:val="15"/>
        <w:ind w:firstLine="480"/>
        <w:rPr>
          <w:rFonts w:ascii="宋体" w:hAnsi="宋体" w:cs="宋体"/>
          <w:color w:val="auto"/>
          <w:sz w:val="24"/>
          <w:szCs w:val="24"/>
        </w:rPr>
      </w:pPr>
    </w:p>
    <w:p w14:paraId="5316D230">
      <w:pPr>
        <w:rPr>
          <w:rFonts w:ascii="宋体" w:hAnsi="宋体" w:eastAsia="宋体" w:cs="宋体"/>
          <w:color w:val="auto"/>
          <w:sz w:val="24"/>
          <w:szCs w:val="24"/>
        </w:rPr>
      </w:pPr>
    </w:p>
    <w:p w14:paraId="2D8A7067">
      <w:pPr>
        <w:pStyle w:val="14"/>
        <w:ind w:firstLine="240"/>
        <w:rPr>
          <w:rFonts w:ascii="宋体" w:hAnsi="宋体" w:cs="宋体"/>
          <w:color w:val="auto"/>
          <w:sz w:val="24"/>
          <w:szCs w:val="24"/>
        </w:rPr>
      </w:pPr>
    </w:p>
    <w:p w14:paraId="3306E7A6">
      <w:pPr>
        <w:pStyle w:val="15"/>
        <w:ind w:firstLine="480"/>
        <w:rPr>
          <w:rFonts w:ascii="宋体" w:hAnsi="宋体" w:cs="宋体"/>
          <w:color w:val="auto"/>
          <w:sz w:val="24"/>
          <w:szCs w:val="24"/>
        </w:rPr>
      </w:pPr>
    </w:p>
    <w:p w14:paraId="2AF1A90B">
      <w:pPr>
        <w:rPr>
          <w:rFonts w:ascii="宋体" w:hAnsi="宋体" w:eastAsia="宋体" w:cs="宋体"/>
          <w:color w:val="auto"/>
          <w:sz w:val="24"/>
          <w:szCs w:val="24"/>
        </w:rPr>
      </w:pPr>
    </w:p>
    <w:p w14:paraId="13EEC764">
      <w:pPr>
        <w:pStyle w:val="14"/>
        <w:ind w:firstLine="240"/>
        <w:rPr>
          <w:rFonts w:ascii="宋体" w:hAnsi="宋体" w:cs="宋体"/>
          <w:color w:val="auto"/>
          <w:sz w:val="24"/>
          <w:szCs w:val="24"/>
        </w:rPr>
      </w:pPr>
    </w:p>
    <w:p w14:paraId="4A640A3D">
      <w:pPr>
        <w:pStyle w:val="15"/>
        <w:ind w:firstLine="480"/>
        <w:rPr>
          <w:rFonts w:ascii="宋体" w:hAnsi="宋体" w:cs="宋体"/>
          <w:color w:val="auto"/>
          <w:sz w:val="24"/>
          <w:szCs w:val="24"/>
        </w:rPr>
      </w:pPr>
    </w:p>
    <w:p w14:paraId="7AE9A7DD">
      <w:pPr>
        <w:rPr>
          <w:rFonts w:ascii="宋体" w:hAnsi="宋体" w:eastAsia="宋体" w:cs="宋体"/>
          <w:color w:val="auto"/>
          <w:sz w:val="24"/>
          <w:szCs w:val="24"/>
        </w:rPr>
      </w:pPr>
    </w:p>
    <w:p w14:paraId="70D9C417">
      <w:pPr>
        <w:pStyle w:val="14"/>
        <w:ind w:firstLine="240"/>
        <w:rPr>
          <w:rFonts w:ascii="宋体" w:hAnsi="宋体" w:cs="宋体"/>
          <w:color w:val="auto"/>
          <w:sz w:val="24"/>
          <w:szCs w:val="24"/>
        </w:rPr>
      </w:pPr>
    </w:p>
    <w:p w14:paraId="6D449B77">
      <w:pPr>
        <w:pStyle w:val="15"/>
        <w:ind w:firstLine="480"/>
        <w:rPr>
          <w:rFonts w:ascii="宋体" w:hAnsi="宋体" w:cs="宋体"/>
          <w:color w:val="auto"/>
          <w:sz w:val="24"/>
          <w:szCs w:val="24"/>
        </w:rPr>
      </w:pPr>
    </w:p>
    <w:p w14:paraId="7C0D20D5">
      <w:pPr>
        <w:rPr>
          <w:rFonts w:ascii="宋体" w:hAnsi="宋体" w:eastAsia="宋体" w:cs="宋体"/>
          <w:color w:val="auto"/>
          <w:sz w:val="24"/>
          <w:szCs w:val="24"/>
        </w:rPr>
      </w:pPr>
    </w:p>
    <w:p w14:paraId="1EB18E48">
      <w:pPr>
        <w:pStyle w:val="14"/>
        <w:ind w:firstLine="240"/>
        <w:rPr>
          <w:rFonts w:ascii="宋体" w:hAnsi="宋体" w:cs="宋体"/>
          <w:color w:val="auto"/>
          <w:sz w:val="24"/>
          <w:szCs w:val="24"/>
        </w:rPr>
      </w:pPr>
    </w:p>
    <w:p w14:paraId="1CAC2039">
      <w:pPr>
        <w:pStyle w:val="15"/>
        <w:ind w:firstLine="480"/>
        <w:rPr>
          <w:rFonts w:ascii="宋体" w:hAnsi="宋体" w:cs="宋体"/>
          <w:color w:val="auto"/>
          <w:sz w:val="24"/>
          <w:szCs w:val="24"/>
        </w:rPr>
      </w:pPr>
    </w:p>
    <w:p w14:paraId="125CE9CD">
      <w:pPr>
        <w:rPr>
          <w:rFonts w:ascii="宋体" w:hAnsi="宋体" w:eastAsia="宋体" w:cs="宋体"/>
          <w:color w:val="auto"/>
          <w:sz w:val="24"/>
          <w:szCs w:val="24"/>
        </w:rPr>
      </w:pPr>
    </w:p>
    <w:p w14:paraId="11820EB4">
      <w:pPr>
        <w:pStyle w:val="14"/>
        <w:ind w:firstLine="240"/>
        <w:rPr>
          <w:rFonts w:ascii="宋体" w:hAnsi="宋体" w:cs="宋体"/>
          <w:color w:val="auto"/>
          <w:sz w:val="24"/>
          <w:szCs w:val="24"/>
        </w:rPr>
      </w:pPr>
    </w:p>
    <w:p w14:paraId="457ACFD4">
      <w:pPr>
        <w:pStyle w:val="15"/>
        <w:ind w:firstLine="480"/>
        <w:rPr>
          <w:rFonts w:ascii="宋体" w:hAnsi="宋体" w:cs="宋体"/>
          <w:color w:val="auto"/>
          <w:sz w:val="24"/>
          <w:szCs w:val="24"/>
        </w:rPr>
      </w:pPr>
    </w:p>
    <w:p w14:paraId="1383D9F3">
      <w:pPr>
        <w:rPr>
          <w:rFonts w:ascii="宋体" w:hAnsi="宋体" w:eastAsia="宋体" w:cs="宋体"/>
          <w:color w:val="auto"/>
          <w:sz w:val="24"/>
          <w:szCs w:val="24"/>
        </w:rPr>
      </w:pPr>
    </w:p>
    <w:p w14:paraId="444D0243">
      <w:pPr>
        <w:pStyle w:val="14"/>
        <w:ind w:firstLine="240"/>
        <w:rPr>
          <w:rFonts w:ascii="宋体" w:hAnsi="宋体" w:cs="宋体"/>
          <w:color w:val="auto"/>
          <w:sz w:val="24"/>
          <w:szCs w:val="24"/>
        </w:rPr>
      </w:pPr>
    </w:p>
    <w:p w14:paraId="595CAD03">
      <w:pPr>
        <w:pStyle w:val="15"/>
        <w:ind w:firstLine="480"/>
        <w:rPr>
          <w:rFonts w:ascii="宋体" w:hAnsi="宋体" w:cs="宋体"/>
          <w:color w:val="auto"/>
          <w:sz w:val="24"/>
          <w:szCs w:val="24"/>
        </w:rPr>
      </w:pPr>
    </w:p>
    <w:p w14:paraId="536642C7">
      <w:pPr>
        <w:rPr>
          <w:rFonts w:ascii="宋体" w:hAnsi="宋体" w:eastAsia="宋体" w:cs="宋体"/>
          <w:color w:val="auto"/>
          <w:sz w:val="24"/>
          <w:szCs w:val="24"/>
        </w:rPr>
      </w:pPr>
    </w:p>
    <w:p w14:paraId="151C9B58">
      <w:pPr>
        <w:pStyle w:val="14"/>
        <w:ind w:firstLine="240"/>
        <w:rPr>
          <w:rFonts w:ascii="宋体" w:hAnsi="宋体" w:cs="宋体"/>
          <w:color w:val="auto"/>
          <w:sz w:val="24"/>
          <w:szCs w:val="24"/>
        </w:rPr>
      </w:pPr>
    </w:p>
    <w:p w14:paraId="05804AA6">
      <w:pPr>
        <w:pStyle w:val="15"/>
        <w:ind w:firstLine="480"/>
        <w:rPr>
          <w:rFonts w:ascii="宋体" w:hAnsi="宋体" w:cs="宋体"/>
          <w:color w:val="auto"/>
          <w:sz w:val="24"/>
          <w:szCs w:val="24"/>
        </w:rPr>
      </w:pPr>
    </w:p>
    <w:p w14:paraId="25BC8751">
      <w:pPr>
        <w:rPr>
          <w:rFonts w:ascii="宋体" w:hAnsi="宋体" w:eastAsia="宋体" w:cs="宋体"/>
          <w:color w:val="auto"/>
          <w:sz w:val="24"/>
          <w:szCs w:val="24"/>
        </w:rPr>
      </w:pPr>
    </w:p>
    <w:p w14:paraId="4C9FED11">
      <w:pPr>
        <w:pStyle w:val="14"/>
        <w:ind w:firstLine="240"/>
        <w:rPr>
          <w:rFonts w:ascii="宋体" w:hAnsi="宋体" w:cs="宋体"/>
          <w:color w:val="auto"/>
          <w:sz w:val="24"/>
          <w:szCs w:val="24"/>
        </w:rPr>
      </w:pPr>
    </w:p>
    <w:p w14:paraId="2E567952">
      <w:pPr>
        <w:pStyle w:val="15"/>
        <w:ind w:left="0" w:leftChars="0" w:firstLine="0" w:firstLineChars="0"/>
        <w:rPr>
          <w:rFonts w:ascii="宋体" w:hAnsi="宋体" w:cs="宋体"/>
          <w:color w:val="auto"/>
          <w:sz w:val="24"/>
          <w:szCs w:val="24"/>
        </w:rPr>
      </w:pPr>
    </w:p>
    <w:p w14:paraId="467917F4">
      <w:pPr>
        <w:pStyle w:val="25"/>
        <w:numPr>
          <w:ilvl w:val="0"/>
          <w:numId w:val="0"/>
        </w:numPr>
        <w:tabs>
          <w:tab w:val="left" w:pos="660"/>
        </w:tabs>
        <w:snapToGrid w:val="0"/>
        <w:spacing w:before="0" w:line="400" w:lineRule="exact"/>
        <w:jc w:val="center"/>
        <w:rPr>
          <w:rFonts w:cs="黑体" w:asciiTheme="minorEastAsia" w:hAnsiTheme="minorEastAsia" w:eastAsiaTheme="minorEastAsia"/>
          <w:color w:val="auto"/>
          <w:kern w:val="2"/>
          <w:sz w:val="28"/>
          <w:szCs w:val="28"/>
          <w:lang w:val="zh-CN"/>
        </w:rPr>
      </w:pPr>
      <w:bookmarkStart w:id="10" w:name="_Toc186274126"/>
      <w:bookmarkStart w:id="11" w:name="_Toc184023138"/>
      <w:bookmarkStart w:id="12" w:name="_Toc174185203"/>
      <w:r>
        <w:rPr>
          <w:rFonts w:hint="eastAsia" w:cs="黑体" w:asciiTheme="minorEastAsia" w:hAnsiTheme="minorEastAsia" w:eastAsiaTheme="minorEastAsia"/>
          <w:color w:val="auto"/>
          <w:kern w:val="2"/>
          <w:sz w:val="28"/>
          <w:szCs w:val="28"/>
          <w:lang w:val="zh-CN"/>
        </w:rPr>
        <w:t>一、投标人应答索引表</w:t>
      </w:r>
      <w:bookmarkEnd w:id="10"/>
      <w:bookmarkEnd w:id="11"/>
      <w:bookmarkEnd w:id="12"/>
    </w:p>
    <w:tbl>
      <w:tblPr>
        <w:tblStyle w:val="1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766BC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2E98CB53">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序号</w:t>
            </w:r>
          </w:p>
        </w:tc>
        <w:tc>
          <w:tcPr>
            <w:tcW w:w="3751" w:type="dxa"/>
            <w:vAlign w:val="center"/>
          </w:tcPr>
          <w:p w14:paraId="36BD0745">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项  目</w:t>
            </w:r>
          </w:p>
        </w:tc>
        <w:tc>
          <w:tcPr>
            <w:tcW w:w="1559" w:type="dxa"/>
            <w:vAlign w:val="center"/>
          </w:tcPr>
          <w:p w14:paraId="0CCCACEC">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投标人应答</w:t>
            </w:r>
          </w:p>
          <w:p w14:paraId="23129ED2">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（有/没有）</w:t>
            </w:r>
          </w:p>
        </w:tc>
        <w:tc>
          <w:tcPr>
            <w:tcW w:w="1560" w:type="dxa"/>
            <w:vAlign w:val="center"/>
          </w:tcPr>
          <w:p w14:paraId="1C63A3E6">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投标文件中所在页码</w:t>
            </w:r>
          </w:p>
        </w:tc>
        <w:tc>
          <w:tcPr>
            <w:tcW w:w="2018" w:type="dxa"/>
            <w:vAlign w:val="center"/>
          </w:tcPr>
          <w:p w14:paraId="35937E94">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备注说明</w:t>
            </w:r>
          </w:p>
        </w:tc>
      </w:tr>
      <w:tr w14:paraId="49DDB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0B00580">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w:t>
            </w:r>
          </w:p>
        </w:tc>
        <w:tc>
          <w:tcPr>
            <w:tcW w:w="3751" w:type="dxa"/>
            <w:vAlign w:val="center"/>
          </w:tcPr>
          <w:p w14:paraId="1BCFC32A">
            <w:pPr>
              <w:pStyle w:val="10"/>
              <w:kinsoku w:val="0"/>
              <w:overflowPunct w:val="0"/>
              <w:autoSpaceDE w:val="0"/>
              <w:autoSpaceDN w:val="0"/>
              <w:spacing w:line="320" w:lineRule="exact"/>
              <w:rPr>
                <w:rFonts w:hAnsi="宋体" w:cs="微软雅黑"/>
                <w:bCs/>
                <w:color w:val="auto"/>
                <w:kern w:val="0"/>
                <w:sz w:val="21"/>
                <w:szCs w:val="21"/>
              </w:rPr>
            </w:pPr>
            <w:r>
              <w:rPr>
                <w:rFonts w:hint="eastAsia" w:hAnsi="宋体"/>
                <w:color w:val="auto"/>
                <w:kern w:val="0"/>
                <w:sz w:val="21"/>
                <w:szCs w:val="21"/>
              </w:rPr>
              <w:t>投标人应答索引表</w:t>
            </w:r>
          </w:p>
        </w:tc>
        <w:tc>
          <w:tcPr>
            <w:tcW w:w="1559" w:type="dxa"/>
            <w:vAlign w:val="center"/>
          </w:tcPr>
          <w:p w14:paraId="0C7ED690">
            <w:pPr>
              <w:snapToGrid w:val="0"/>
              <w:spacing w:line="400" w:lineRule="exact"/>
              <w:jc w:val="center"/>
              <w:rPr>
                <w:rFonts w:ascii="宋体" w:hAnsi="宋体" w:cs="微软雅黑"/>
                <w:color w:val="auto"/>
                <w:szCs w:val="21"/>
              </w:rPr>
            </w:pPr>
          </w:p>
        </w:tc>
        <w:tc>
          <w:tcPr>
            <w:tcW w:w="1560" w:type="dxa"/>
            <w:vAlign w:val="center"/>
          </w:tcPr>
          <w:p w14:paraId="78F9FD8B">
            <w:pPr>
              <w:snapToGrid w:val="0"/>
              <w:spacing w:line="400" w:lineRule="exact"/>
              <w:rPr>
                <w:rFonts w:ascii="宋体" w:hAnsi="宋体" w:cs="微软雅黑"/>
                <w:color w:val="auto"/>
                <w:szCs w:val="21"/>
              </w:rPr>
            </w:pPr>
          </w:p>
        </w:tc>
        <w:tc>
          <w:tcPr>
            <w:tcW w:w="2018" w:type="dxa"/>
            <w:vAlign w:val="center"/>
          </w:tcPr>
          <w:p w14:paraId="2980B648">
            <w:pPr>
              <w:snapToGrid w:val="0"/>
              <w:spacing w:line="400" w:lineRule="exact"/>
              <w:rPr>
                <w:rFonts w:ascii="宋体" w:hAnsi="宋体" w:cs="微软雅黑"/>
                <w:color w:val="auto"/>
                <w:szCs w:val="21"/>
              </w:rPr>
            </w:pPr>
          </w:p>
        </w:tc>
      </w:tr>
      <w:tr w14:paraId="797A1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A48B23D">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2</w:t>
            </w:r>
          </w:p>
        </w:tc>
        <w:tc>
          <w:tcPr>
            <w:tcW w:w="3751" w:type="dxa"/>
            <w:vAlign w:val="center"/>
          </w:tcPr>
          <w:p w14:paraId="31EAC406">
            <w:pPr>
              <w:pStyle w:val="10"/>
              <w:kinsoku w:val="0"/>
              <w:overflowPunct w:val="0"/>
              <w:autoSpaceDE w:val="0"/>
              <w:autoSpaceDN w:val="0"/>
              <w:spacing w:line="320" w:lineRule="exact"/>
              <w:rPr>
                <w:rFonts w:hAnsi="宋体"/>
                <w:color w:val="auto"/>
                <w:kern w:val="0"/>
                <w:sz w:val="21"/>
                <w:szCs w:val="21"/>
              </w:rPr>
            </w:pPr>
            <w:r>
              <w:rPr>
                <w:rFonts w:hint="eastAsia" w:hAnsi="宋体"/>
                <w:color w:val="auto"/>
                <w:kern w:val="0"/>
                <w:sz w:val="21"/>
                <w:szCs w:val="21"/>
              </w:rPr>
              <w:t>开标一览表</w:t>
            </w:r>
          </w:p>
        </w:tc>
        <w:tc>
          <w:tcPr>
            <w:tcW w:w="1559" w:type="dxa"/>
            <w:vAlign w:val="center"/>
          </w:tcPr>
          <w:p w14:paraId="166EE94F">
            <w:pPr>
              <w:snapToGrid w:val="0"/>
              <w:spacing w:line="400" w:lineRule="exact"/>
              <w:jc w:val="center"/>
              <w:rPr>
                <w:rFonts w:ascii="宋体" w:hAnsi="宋体" w:cs="微软雅黑"/>
                <w:color w:val="auto"/>
                <w:szCs w:val="21"/>
              </w:rPr>
            </w:pPr>
          </w:p>
        </w:tc>
        <w:tc>
          <w:tcPr>
            <w:tcW w:w="1560" w:type="dxa"/>
            <w:vAlign w:val="center"/>
          </w:tcPr>
          <w:p w14:paraId="37F927FC">
            <w:pPr>
              <w:snapToGrid w:val="0"/>
              <w:spacing w:line="400" w:lineRule="exact"/>
              <w:rPr>
                <w:rFonts w:ascii="宋体" w:hAnsi="宋体" w:cs="微软雅黑"/>
                <w:color w:val="auto"/>
                <w:szCs w:val="21"/>
              </w:rPr>
            </w:pPr>
          </w:p>
        </w:tc>
        <w:tc>
          <w:tcPr>
            <w:tcW w:w="2018" w:type="dxa"/>
            <w:vAlign w:val="center"/>
          </w:tcPr>
          <w:p w14:paraId="6C7FAF6F">
            <w:pPr>
              <w:snapToGrid w:val="0"/>
              <w:spacing w:line="400" w:lineRule="exact"/>
              <w:rPr>
                <w:rFonts w:ascii="宋体" w:hAnsi="宋体" w:cs="微软雅黑"/>
                <w:color w:val="auto"/>
                <w:szCs w:val="21"/>
              </w:rPr>
            </w:pPr>
          </w:p>
        </w:tc>
      </w:tr>
      <w:tr w14:paraId="67683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C5F3C16">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3</w:t>
            </w:r>
          </w:p>
        </w:tc>
        <w:tc>
          <w:tcPr>
            <w:tcW w:w="3751" w:type="dxa"/>
            <w:vAlign w:val="center"/>
          </w:tcPr>
          <w:p w14:paraId="4C9109F5">
            <w:pPr>
              <w:pStyle w:val="10"/>
              <w:kinsoku w:val="0"/>
              <w:overflowPunct w:val="0"/>
              <w:autoSpaceDE w:val="0"/>
              <w:autoSpaceDN w:val="0"/>
              <w:spacing w:line="320" w:lineRule="exact"/>
              <w:rPr>
                <w:rFonts w:hAnsi="宋体" w:cs="微软雅黑"/>
                <w:bCs/>
                <w:color w:val="auto"/>
                <w:kern w:val="0"/>
                <w:sz w:val="21"/>
                <w:szCs w:val="21"/>
              </w:rPr>
            </w:pPr>
            <w:r>
              <w:rPr>
                <w:rFonts w:hint="eastAsia" w:hAnsi="宋体"/>
                <w:color w:val="auto"/>
                <w:kern w:val="0"/>
                <w:sz w:val="21"/>
                <w:szCs w:val="21"/>
              </w:rPr>
              <w:t>投标函</w:t>
            </w:r>
          </w:p>
        </w:tc>
        <w:tc>
          <w:tcPr>
            <w:tcW w:w="1559" w:type="dxa"/>
            <w:vAlign w:val="center"/>
          </w:tcPr>
          <w:p w14:paraId="7337E068">
            <w:pPr>
              <w:snapToGrid w:val="0"/>
              <w:spacing w:line="400" w:lineRule="exact"/>
              <w:jc w:val="center"/>
              <w:rPr>
                <w:rFonts w:ascii="宋体" w:hAnsi="宋体" w:cs="微软雅黑"/>
                <w:color w:val="auto"/>
                <w:szCs w:val="21"/>
              </w:rPr>
            </w:pPr>
          </w:p>
        </w:tc>
        <w:tc>
          <w:tcPr>
            <w:tcW w:w="1560" w:type="dxa"/>
            <w:vAlign w:val="center"/>
          </w:tcPr>
          <w:p w14:paraId="41A8DEE8">
            <w:pPr>
              <w:snapToGrid w:val="0"/>
              <w:spacing w:line="400" w:lineRule="exact"/>
              <w:rPr>
                <w:rFonts w:ascii="宋体" w:hAnsi="宋体" w:cs="微软雅黑"/>
                <w:color w:val="auto"/>
                <w:szCs w:val="21"/>
              </w:rPr>
            </w:pPr>
          </w:p>
        </w:tc>
        <w:tc>
          <w:tcPr>
            <w:tcW w:w="2018" w:type="dxa"/>
            <w:vAlign w:val="center"/>
          </w:tcPr>
          <w:p w14:paraId="067C3E21">
            <w:pPr>
              <w:snapToGrid w:val="0"/>
              <w:spacing w:line="400" w:lineRule="exact"/>
              <w:rPr>
                <w:rFonts w:ascii="宋体" w:hAnsi="宋体" w:cs="微软雅黑"/>
                <w:color w:val="auto"/>
                <w:szCs w:val="21"/>
              </w:rPr>
            </w:pPr>
          </w:p>
        </w:tc>
      </w:tr>
      <w:tr w14:paraId="4CC14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3D0D4F6">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4</w:t>
            </w:r>
          </w:p>
        </w:tc>
        <w:tc>
          <w:tcPr>
            <w:tcW w:w="3751" w:type="dxa"/>
            <w:vAlign w:val="center"/>
          </w:tcPr>
          <w:p w14:paraId="1D86B7FD">
            <w:pPr>
              <w:pStyle w:val="10"/>
              <w:kinsoku w:val="0"/>
              <w:overflowPunct w:val="0"/>
              <w:autoSpaceDE w:val="0"/>
              <w:autoSpaceDN w:val="0"/>
              <w:spacing w:line="320" w:lineRule="exact"/>
              <w:rPr>
                <w:rFonts w:hAnsi="宋体"/>
                <w:color w:val="auto"/>
                <w:kern w:val="0"/>
                <w:sz w:val="21"/>
                <w:szCs w:val="21"/>
              </w:rPr>
            </w:pPr>
            <w:r>
              <w:rPr>
                <w:rFonts w:hint="eastAsia" w:asciiTheme="majorEastAsia" w:hAnsiTheme="majorEastAsia" w:eastAsiaTheme="majorEastAsia" w:cstheme="majorEastAsia"/>
                <w:bCs/>
                <w:color w:val="auto"/>
                <w:sz w:val="21"/>
                <w:szCs w:val="21"/>
                <w:lang w:val="zh-CN"/>
              </w:rPr>
              <w:t>法定代表人（单位负责人）</w:t>
            </w:r>
            <w:r>
              <w:rPr>
                <w:rFonts w:asciiTheme="majorEastAsia" w:hAnsiTheme="majorEastAsia" w:eastAsiaTheme="majorEastAsia" w:cstheme="majorEastAsia"/>
                <w:bCs/>
                <w:color w:val="auto"/>
                <w:sz w:val="21"/>
                <w:szCs w:val="21"/>
                <w:lang w:val="zh-CN"/>
              </w:rPr>
              <w:t>资</w:t>
            </w:r>
            <w:r>
              <w:rPr>
                <w:rFonts w:hint="eastAsia" w:asciiTheme="majorEastAsia" w:hAnsiTheme="majorEastAsia" w:eastAsiaTheme="majorEastAsia" w:cstheme="majorEastAsia"/>
                <w:bCs/>
                <w:color w:val="auto"/>
                <w:sz w:val="21"/>
                <w:szCs w:val="21"/>
                <w:lang w:val="zh-CN"/>
              </w:rPr>
              <w:t>格</w:t>
            </w:r>
            <w:r>
              <w:rPr>
                <w:rFonts w:asciiTheme="majorEastAsia" w:hAnsiTheme="majorEastAsia" w:eastAsiaTheme="majorEastAsia" w:cstheme="majorEastAsia"/>
                <w:bCs/>
                <w:color w:val="auto"/>
                <w:sz w:val="21"/>
                <w:szCs w:val="21"/>
                <w:lang w:val="zh-CN"/>
              </w:rPr>
              <w:t>证</w:t>
            </w:r>
            <w:r>
              <w:rPr>
                <w:rFonts w:hint="eastAsia" w:asciiTheme="majorEastAsia" w:hAnsiTheme="majorEastAsia" w:eastAsiaTheme="majorEastAsia" w:cstheme="majorEastAsia"/>
                <w:bCs/>
                <w:color w:val="auto"/>
                <w:sz w:val="21"/>
                <w:szCs w:val="21"/>
                <w:lang w:val="zh-CN"/>
              </w:rPr>
              <w:t>明</w:t>
            </w:r>
            <w:r>
              <w:rPr>
                <w:rFonts w:asciiTheme="majorEastAsia" w:hAnsiTheme="majorEastAsia" w:eastAsiaTheme="majorEastAsia" w:cstheme="majorEastAsia"/>
                <w:bCs/>
                <w:color w:val="auto"/>
                <w:sz w:val="21"/>
                <w:szCs w:val="21"/>
                <w:lang w:val="zh-CN"/>
              </w:rPr>
              <w:t>书</w:t>
            </w:r>
          </w:p>
        </w:tc>
        <w:tc>
          <w:tcPr>
            <w:tcW w:w="1559" w:type="dxa"/>
            <w:vAlign w:val="center"/>
          </w:tcPr>
          <w:p w14:paraId="544D177C">
            <w:pPr>
              <w:snapToGrid w:val="0"/>
              <w:spacing w:line="400" w:lineRule="exact"/>
              <w:jc w:val="center"/>
              <w:rPr>
                <w:rFonts w:ascii="宋体" w:hAnsi="宋体" w:cs="微软雅黑"/>
                <w:color w:val="auto"/>
                <w:szCs w:val="21"/>
              </w:rPr>
            </w:pPr>
          </w:p>
        </w:tc>
        <w:tc>
          <w:tcPr>
            <w:tcW w:w="1560" w:type="dxa"/>
            <w:vAlign w:val="center"/>
          </w:tcPr>
          <w:p w14:paraId="2C8AE131">
            <w:pPr>
              <w:snapToGrid w:val="0"/>
              <w:spacing w:line="400" w:lineRule="exact"/>
              <w:rPr>
                <w:rFonts w:ascii="宋体" w:hAnsi="宋体" w:cs="微软雅黑"/>
                <w:color w:val="auto"/>
                <w:szCs w:val="21"/>
              </w:rPr>
            </w:pPr>
          </w:p>
        </w:tc>
        <w:tc>
          <w:tcPr>
            <w:tcW w:w="2018" w:type="dxa"/>
            <w:vAlign w:val="center"/>
          </w:tcPr>
          <w:p w14:paraId="66EDD2EA">
            <w:pPr>
              <w:snapToGrid w:val="0"/>
              <w:spacing w:line="400" w:lineRule="exact"/>
              <w:rPr>
                <w:rFonts w:ascii="宋体" w:hAnsi="宋体" w:cs="微软雅黑"/>
                <w:color w:val="auto"/>
                <w:szCs w:val="21"/>
              </w:rPr>
            </w:pPr>
          </w:p>
        </w:tc>
      </w:tr>
      <w:tr w14:paraId="51716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E6AF418">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5</w:t>
            </w:r>
          </w:p>
        </w:tc>
        <w:tc>
          <w:tcPr>
            <w:tcW w:w="3751" w:type="dxa"/>
            <w:vAlign w:val="center"/>
          </w:tcPr>
          <w:p w14:paraId="582319C7">
            <w:pPr>
              <w:pStyle w:val="10"/>
              <w:kinsoku w:val="0"/>
              <w:overflowPunct w:val="0"/>
              <w:autoSpaceDE w:val="0"/>
              <w:autoSpaceDN w:val="0"/>
              <w:spacing w:line="320" w:lineRule="exact"/>
              <w:rPr>
                <w:rFonts w:hAnsi="宋体"/>
                <w:color w:val="auto"/>
                <w:kern w:val="0"/>
                <w:sz w:val="21"/>
                <w:szCs w:val="21"/>
              </w:rPr>
            </w:pPr>
            <w:r>
              <w:rPr>
                <w:rFonts w:hint="eastAsia" w:hAnsi="宋体"/>
                <w:color w:val="auto"/>
                <w:kern w:val="0"/>
                <w:sz w:val="21"/>
                <w:szCs w:val="21"/>
              </w:rPr>
              <w:t>法定代表人（单位负责人）授权书</w:t>
            </w:r>
          </w:p>
        </w:tc>
        <w:tc>
          <w:tcPr>
            <w:tcW w:w="1559" w:type="dxa"/>
            <w:vAlign w:val="center"/>
          </w:tcPr>
          <w:p w14:paraId="55A0D80F">
            <w:pPr>
              <w:snapToGrid w:val="0"/>
              <w:spacing w:line="400" w:lineRule="exact"/>
              <w:jc w:val="center"/>
              <w:rPr>
                <w:rFonts w:ascii="宋体" w:hAnsi="宋体" w:cs="微软雅黑"/>
                <w:color w:val="auto"/>
                <w:szCs w:val="21"/>
              </w:rPr>
            </w:pPr>
          </w:p>
        </w:tc>
        <w:tc>
          <w:tcPr>
            <w:tcW w:w="1560" w:type="dxa"/>
            <w:vAlign w:val="center"/>
          </w:tcPr>
          <w:p w14:paraId="168D9F74">
            <w:pPr>
              <w:snapToGrid w:val="0"/>
              <w:spacing w:line="400" w:lineRule="exact"/>
              <w:rPr>
                <w:rFonts w:ascii="宋体" w:hAnsi="宋体" w:cs="微软雅黑"/>
                <w:color w:val="auto"/>
                <w:szCs w:val="21"/>
              </w:rPr>
            </w:pPr>
          </w:p>
        </w:tc>
        <w:tc>
          <w:tcPr>
            <w:tcW w:w="2018" w:type="dxa"/>
            <w:vAlign w:val="center"/>
          </w:tcPr>
          <w:p w14:paraId="522ADD1C">
            <w:pPr>
              <w:snapToGrid w:val="0"/>
              <w:spacing w:line="400" w:lineRule="exact"/>
              <w:rPr>
                <w:rFonts w:ascii="宋体" w:hAnsi="宋体" w:cs="微软雅黑"/>
                <w:color w:val="auto"/>
                <w:szCs w:val="21"/>
              </w:rPr>
            </w:pPr>
          </w:p>
        </w:tc>
      </w:tr>
      <w:tr w14:paraId="04F93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07C8185F">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6</w:t>
            </w:r>
          </w:p>
        </w:tc>
        <w:tc>
          <w:tcPr>
            <w:tcW w:w="3751" w:type="dxa"/>
            <w:vAlign w:val="center"/>
          </w:tcPr>
          <w:p w14:paraId="225BB2DB">
            <w:pPr>
              <w:pStyle w:val="10"/>
              <w:kinsoku w:val="0"/>
              <w:overflowPunct w:val="0"/>
              <w:autoSpaceDE w:val="0"/>
              <w:autoSpaceDN w:val="0"/>
              <w:spacing w:line="320" w:lineRule="exact"/>
              <w:rPr>
                <w:rFonts w:hAnsi="宋体" w:cs="微软雅黑"/>
                <w:bCs/>
                <w:color w:val="auto"/>
                <w:kern w:val="0"/>
                <w:sz w:val="21"/>
                <w:szCs w:val="21"/>
              </w:rPr>
            </w:pPr>
            <w:r>
              <w:rPr>
                <w:rFonts w:hint="eastAsia" w:asciiTheme="majorEastAsia" w:hAnsiTheme="majorEastAsia" w:eastAsiaTheme="majorEastAsia" w:cstheme="majorEastAsia"/>
                <w:bCs/>
                <w:color w:val="auto"/>
                <w:sz w:val="21"/>
                <w:szCs w:val="21"/>
                <w:lang w:val="zh-CN"/>
              </w:rPr>
              <w:t>投标承诺函</w:t>
            </w:r>
          </w:p>
        </w:tc>
        <w:tc>
          <w:tcPr>
            <w:tcW w:w="1559" w:type="dxa"/>
            <w:vAlign w:val="center"/>
          </w:tcPr>
          <w:p w14:paraId="32E933D5">
            <w:pPr>
              <w:snapToGrid w:val="0"/>
              <w:spacing w:line="400" w:lineRule="exact"/>
              <w:jc w:val="center"/>
              <w:rPr>
                <w:rFonts w:ascii="宋体" w:hAnsi="宋体" w:cs="微软雅黑"/>
                <w:color w:val="auto"/>
                <w:szCs w:val="21"/>
              </w:rPr>
            </w:pPr>
          </w:p>
        </w:tc>
        <w:tc>
          <w:tcPr>
            <w:tcW w:w="1560" w:type="dxa"/>
            <w:vAlign w:val="center"/>
          </w:tcPr>
          <w:p w14:paraId="377635AA">
            <w:pPr>
              <w:snapToGrid w:val="0"/>
              <w:spacing w:line="400" w:lineRule="exact"/>
              <w:rPr>
                <w:rFonts w:ascii="宋体" w:hAnsi="宋体" w:cs="微软雅黑"/>
                <w:color w:val="auto"/>
                <w:szCs w:val="21"/>
              </w:rPr>
            </w:pPr>
          </w:p>
        </w:tc>
        <w:tc>
          <w:tcPr>
            <w:tcW w:w="2018" w:type="dxa"/>
            <w:vAlign w:val="center"/>
          </w:tcPr>
          <w:p w14:paraId="4CF598F1">
            <w:pPr>
              <w:snapToGrid w:val="0"/>
              <w:spacing w:line="400" w:lineRule="exact"/>
              <w:rPr>
                <w:rFonts w:ascii="宋体" w:hAnsi="宋体" w:cs="微软雅黑"/>
                <w:color w:val="auto"/>
                <w:szCs w:val="21"/>
              </w:rPr>
            </w:pPr>
          </w:p>
        </w:tc>
      </w:tr>
      <w:tr w14:paraId="41FDC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8762BA9">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7</w:t>
            </w:r>
          </w:p>
        </w:tc>
        <w:tc>
          <w:tcPr>
            <w:tcW w:w="3751" w:type="dxa"/>
            <w:vAlign w:val="center"/>
          </w:tcPr>
          <w:p w14:paraId="1875D65A">
            <w:pPr>
              <w:pStyle w:val="10"/>
              <w:kinsoku w:val="0"/>
              <w:overflowPunct w:val="0"/>
              <w:autoSpaceDE w:val="0"/>
              <w:autoSpaceDN w:val="0"/>
              <w:spacing w:line="320" w:lineRule="exact"/>
              <w:rPr>
                <w:rFonts w:hAnsi="宋体" w:cs="微软雅黑"/>
                <w:bCs/>
                <w:color w:val="auto"/>
                <w:kern w:val="0"/>
                <w:sz w:val="21"/>
                <w:szCs w:val="21"/>
              </w:rPr>
            </w:pPr>
            <w:r>
              <w:rPr>
                <w:rFonts w:hint="eastAsia" w:hAnsi="宋体"/>
                <w:color w:val="auto"/>
                <w:kern w:val="0"/>
                <w:sz w:val="21"/>
                <w:szCs w:val="21"/>
              </w:rPr>
              <w:t>禹州市政府采购供应商信用承诺函</w:t>
            </w:r>
          </w:p>
        </w:tc>
        <w:tc>
          <w:tcPr>
            <w:tcW w:w="1559" w:type="dxa"/>
            <w:vAlign w:val="center"/>
          </w:tcPr>
          <w:p w14:paraId="7BACFA02">
            <w:pPr>
              <w:jc w:val="center"/>
              <w:rPr>
                <w:color w:val="auto"/>
                <w:szCs w:val="21"/>
              </w:rPr>
            </w:pPr>
          </w:p>
        </w:tc>
        <w:tc>
          <w:tcPr>
            <w:tcW w:w="1560" w:type="dxa"/>
            <w:vAlign w:val="center"/>
          </w:tcPr>
          <w:p w14:paraId="36000B39">
            <w:pPr>
              <w:snapToGrid w:val="0"/>
              <w:spacing w:line="400" w:lineRule="exact"/>
              <w:rPr>
                <w:rFonts w:ascii="宋体" w:hAnsi="宋体" w:cs="微软雅黑"/>
                <w:color w:val="auto"/>
                <w:szCs w:val="21"/>
              </w:rPr>
            </w:pPr>
          </w:p>
        </w:tc>
        <w:tc>
          <w:tcPr>
            <w:tcW w:w="2018" w:type="dxa"/>
            <w:vAlign w:val="center"/>
          </w:tcPr>
          <w:p w14:paraId="3ABB6425">
            <w:pPr>
              <w:snapToGrid w:val="0"/>
              <w:spacing w:line="400" w:lineRule="exact"/>
              <w:rPr>
                <w:rFonts w:ascii="宋体" w:hAnsi="宋体" w:cs="微软雅黑"/>
                <w:color w:val="auto"/>
                <w:szCs w:val="21"/>
              </w:rPr>
            </w:pPr>
          </w:p>
        </w:tc>
      </w:tr>
      <w:tr w14:paraId="0984F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F1B60EC">
            <w:pPr>
              <w:adjustRightInd w:val="0"/>
              <w:snapToGrid w:val="0"/>
              <w:spacing w:line="400" w:lineRule="exact"/>
              <w:jc w:val="center"/>
              <w:textAlignment w:val="baseline"/>
              <w:rPr>
                <w:rFonts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8</w:t>
            </w:r>
          </w:p>
        </w:tc>
        <w:tc>
          <w:tcPr>
            <w:tcW w:w="3751" w:type="dxa"/>
            <w:vAlign w:val="center"/>
          </w:tcPr>
          <w:p w14:paraId="18620EF6">
            <w:pPr>
              <w:pStyle w:val="10"/>
              <w:kinsoku w:val="0"/>
              <w:overflowPunct w:val="0"/>
              <w:autoSpaceDE w:val="0"/>
              <w:autoSpaceDN w:val="0"/>
              <w:spacing w:line="320" w:lineRule="exact"/>
              <w:rPr>
                <w:rFonts w:asciiTheme="majorEastAsia" w:hAnsiTheme="majorEastAsia" w:eastAsiaTheme="majorEastAsia" w:cstheme="majorEastAsia"/>
                <w:bCs/>
                <w:color w:val="auto"/>
                <w:sz w:val="21"/>
                <w:szCs w:val="21"/>
                <w:lang w:val="zh-CN"/>
              </w:rPr>
            </w:pPr>
            <w:r>
              <w:rPr>
                <w:rFonts w:hint="eastAsia" w:hAnsi="宋体" w:cs="微软雅黑"/>
                <w:bCs/>
                <w:color w:val="auto"/>
                <w:kern w:val="0"/>
                <w:sz w:val="21"/>
                <w:szCs w:val="21"/>
              </w:rPr>
              <w:t>中小企业声明函</w:t>
            </w:r>
          </w:p>
        </w:tc>
        <w:tc>
          <w:tcPr>
            <w:tcW w:w="1559" w:type="dxa"/>
            <w:vAlign w:val="center"/>
          </w:tcPr>
          <w:p w14:paraId="04E4A2F3">
            <w:pPr>
              <w:jc w:val="center"/>
              <w:rPr>
                <w:color w:val="auto"/>
                <w:szCs w:val="21"/>
              </w:rPr>
            </w:pPr>
          </w:p>
        </w:tc>
        <w:tc>
          <w:tcPr>
            <w:tcW w:w="1560" w:type="dxa"/>
            <w:vAlign w:val="center"/>
          </w:tcPr>
          <w:p w14:paraId="524C04DD">
            <w:pPr>
              <w:snapToGrid w:val="0"/>
              <w:spacing w:line="400" w:lineRule="exact"/>
              <w:rPr>
                <w:rFonts w:ascii="宋体" w:hAnsi="宋体" w:cs="微软雅黑"/>
                <w:color w:val="auto"/>
                <w:szCs w:val="21"/>
              </w:rPr>
            </w:pPr>
          </w:p>
        </w:tc>
        <w:tc>
          <w:tcPr>
            <w:tcW w:w="2018" w:type="dxa"/>
            <w:vAlign w:val="center"/>
          </w:tcPr>
          <w:p w14:paraId="49638227">
            <w:pPr>
              <w:snapToGrid w:val="0"/>
              <w:spacing w:line="400" w:lineRule="exact"/>
              <w:rPr>
                <w:rFonts w:ascii="宋体" w:hAnsi="宋体" w:cs="微软雅黑"/>
                <w:color w:val="auto"/>
                <w:szCs w:val="21"/>
              </w:rPr>
            </w:pPr>
          </w:p>
        </w:tc>
      </w:tr>
      <w:tr w14:paraId="71768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C75ADDA">
            <w:pPr>
              <w:adjustRightInd w:val="0"/>
              <w:snapToGrid w:val="0"/>
              <w:spacing w:line="400" w:lineRule="exact"/>
              <w:jc w:val="center"/>
              <w:textAlignment w:val="baseline"/>
              <w:rPr>
                <w:rFonts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9</w:t>
            </w:r>
          </w:p>
        </w:tc>
        <w:tc>
          <w:tcPr>
            <w:tcW w:w="3751" w:type="dxa"/>
            <w:vAlign w:val="center"/>
          </w:tcPr>
          <w:p w14:paraId="599B73D6">
            <w:pPr>
              <w:pStyle w:val="10"/>
              <w:kinsoku w:val="0"/>
              <w:overflowPunct w:val="0"/>
              <w:autoSpaceDE w:val="0"/>
              <w:autoSpaceDN w:val="0"/>
              <w:spacing w:line="320" w:lineRule="exact"/>
              <w:rPr>
                <w:rFonts w:asciiTheme="majorEastAsia" w:hAnsiTheme="majorEastAsia" w:eastAsiaTheme="majorEastAsia" w:cstheme="majorEastAsia"/>
                <w:bCs/>
                <w:color w:val="auto"/>
                <w:sz w:val="21"/>
                <w:szCs w:val="21"/>
                <w:lang w:val="zh-CN"/>
              </w:rPr>
            </w:pPr>
            <w:r>
              <w:rPr>
                <w:rFonts w:hint="eastAsia" w:cs="仿宋_GB2312" w:asciiTheme="minorEastAsia" w:hAnsiTheme="minorEastAsia" w:eastAsiaTheme="minorEastAsia"/>
                <w:color w:val="auto"/>
                <w:sz w:val="21"/>
                <w:szCs w:val="21"/>
                <w:lang w:val="zh-CN"/>
              </w:rPr>
              <w:t>残疾人福利性单位声明函</w:t>
            </w:r>
          </w:p>
        </w:tc>
        <w:tc>
          <w:tcPr>
            <w:tcW w:w="1559" w:type="dxa"/>
            <w:vAlign w:val="center"/>
          </w:tcPr>
          <w:p w14:paraId="3BB7CB4F">
            <w:pPr>
              <w:jc w:val="center"/>
              <w:rPr>
                <w:color w:val="auto"/>
                <w:szCs w:val="21"/>
              </w:rPr>
            </w:pPr>
          </w:p>
        </w:tc>
        <w:tc>
          <w:tcPr>
            <w:tcW w:w="1560" w:type="dxa"/>
            <w:vAlign w:val="center"/>
          </w:tcPr>
          <w:p w14:paraId="14FF6520">
            <w:pPr>
              <w:snapToGrid w:val="0"/>
              <w:spacing w:line="400" w:lineRule="exact"/>
              <w:rPr>
                <w:rFonts w:ascii="宋体" w:hAnsi="宋体" w:cs="微软雅黑"/>
                <w:color w:val="auto"/>
                <w:szCs w:val="21"/>
              </w:rPr>
            </w:pPr>
          </w:p>
        </w:tc>
        <w:tc>
          <w:tcPr>
            <w:tcW w:w="2018" w:type="dxa"/>
            <w:vAlign w:val="center"/>
          </w:tcPr>
          <w:p w14:paraId="24D744C8">
            <w:pPr>
              <w:snapToGrid w:val="0"/>
              <w:spacing w:line="400" w:lineRule="exact"/>
              <w:rPr>
                <w:rFonts w:ascii="宋体" w:hAnsi="宋体" w:cs="微软雅黑"/>
                <w:color w:val="auto"/>
                <w:szCs w:val="21"/>
              </w:rPr>
            </w:pPr>
          </w:p>
        </w:tc>
      </w:tr>
      <w:tr w14:paraId="71F94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A9CAD1C">
            <w:pPr>
              <w:adjustRightInd w:val="0"/>
              <w:snapToGrid w:val="0"/>
              <w:spacing w:line="400" w:lineRule="exact"/>
              <w:jc w:val="center"/>
              <w:textAlignment w:val="baseline"/>
              <w:rPr>
                <w:rFonts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10</w:t>
            </w:r>
          </w:p>
        </w:tc>
        <w:tc>
          <w:tcPr>
            <w:tcW w:w="3751" w:type="dxa"/>
            <w:vAlign w:val="center"/>
          </w:tcPr>
          <w:p w14:paraId="17A9F426">
            <w:pPr>
              <w:pStyle w:val="10"/>
              <w:kinsoku w:val="0"/>
              <w:overflowPunct w:val="0"/>
              <w:autoSpaceDE w:val="0"/>
              <w:autoSpaceDN w:val="0"/>
              <w:spacing w:line="320" w:lineRule="exact"/>
              <w:rPr>
                <w:rFonts w:cs="仿宋_GB2312" w:asciiTheme="minorEastAsia" w:hAnsiTheme="minorEastAsia" w:eastAsiaTheme="minorEastAsia"/>
                <w:color w:val="auto"/>
                <w:sz w:val="21"/>
                <w:szCs w:val="21"/>
                <w:lang w:val="zh-CN"/>
              </w:rPr>
            </w:pPr>
            <w:r>
              <w:rPr>
                <w:rFonts w:hint="eastAsia" w:hAnsi="宋体" w:cs="微软雅黑"/>
                <w:bCs/>
                <w:color w:val="auto"/>
                <w:kern w:val="0"/>
                <w:sz w:val="21"/>
                <w:szCs w:val="21"/>
              </w:rPr>
              <w:t>监狱企业证明文件</w:t>
            </w:r>
          </w:p>
        </w:tc>
        <w:tc>
          <w:tcPr>
            <w:tcW w:w="1559" w:type="dxa"/>
            <w:vAlign w:val="center"/>
          </w:tcPr>
          <w:p w14:paraId="6E081BA3">
            <w:pPr>
              <w:jc w:val="center"/>
              <w:rPr>
                <w:color w:val="auto"/>
                <w:szCs w:val="21"/>
              </w:rPr>
            </w:pPr>
          </w:p>
        </w:tc>
        <w:tc>
          <w:tcPr>
            <w:tcW w:w="1560" w:type="dxa"/>
            <w:vAlign w:val="center"/>
          </w:tcPr>
          <w:p w14:paraId="48192125">
            <w:pPr>
              <w:snapToGrid w:val="0"/>
              <w:spacing w:line="400" w:lineRule="exact"/>
              <w:rPr>
                <w:rFonts w:ascii="宋体" w:hAnsi="宋体" w:cs="微软雅黑"/>
                <w:color w:val="auto"/>
                <w:szCs w:val="21"/>
              </w:rPr>
            </w:pPr>
          </w:p>
        </w:tc>
        <w:tc>
          <w:tcPr>
            <w:tcW w:w="2018" w:type="dxa"/>
            <w:vAlign w:val="center"/>
          </w:tcPr>
          <w:p w14:paraId="071955B2">
            <w:pPr>
              <w:snapToGrid w:val="0"/>
              <w:spacing w:line="400" w:lineRule="exact"/>
              <w:rPr>
                <w:rFonts w:ascii="宋体" w:hAnsi="宋体" w:cs="微软雅黑"/>
                <w:color w:val="auto"/>
                <w:szCs w:val="21"/>
              </w:rPr>
            </w:pPr>
          </w:p>
        </w:tc>
      </w:tr>
      <w:tr w14:paraId="34B3B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3D461C7">
            <w:pPr>
              <w:adjustRightInd w:val="0"/>
              <w:snapToGrid w:val="0"/>
              <w:spacing w:line="400" w:lineRule="exact"/>
              <w:jc w:val="center"/>
              <w:textAlignment w:val="baseline"/>
              <w:rPr>
                <w:rFonts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11</w:t>
            </w:r>
          </w:p>
        </w:tc>
        <w:tc>
          <w:tcPr>
            <w:tcW w:w="3751" w:type="dxa"/>
            <w:vAlign w:val="center"/>
          </w:tcPr>
          <w:p w14:paraId="05B7C505">
            <w:pPr>
              <w:pStyle w:val="10"/>
              <w:kinsoku w:val="0"/>
              <w:overflowPunct w:val="0"/>
              <w:autoSpaceDE w:val="0"/>
              <w:autoSpaceDN w:val="0"/>
              <w:spacing w:line="320" w:lineRule="exact"/>
              <w:rPr>
                <w:rFonts w:asciiTheme="majorEastAsia" w:hAnsiTheme="majorEastAsia" w:eastAsiaTheme="majorEastAsia" w:cstheme="majorEastAsia"/>
                <w:bCs/>
                <w:color w:val="auto"/>
                <w:sz w:val="21"/>
                <w:szCs w:val="21"/>
                <w:lang w:val="zh-CN"/>
              </w:rPr>
            </w:pPr>
            <w:r>
              <w:rPr>
                <w:rFonts w:hint="eastAsia" w:asciiTheme="majorEastAsia" w:hAnsiTheme="majorEastAsia" w:eastAsiaTheme="majorEastAsia" w:cstheme="majorEastAsia"/>
                <w:bCs/>
                <w:color w:val="auto"/>
                <w:sz w:val="21"/>
                <w:szCs w:val="21"/>
                <w:lang w:val="zh-CN"/>
              </w:rPr>
              <w:t>投标人与参加本项目投标的其他供应商之间，单位负责人不为同一人并且不存在直接控股、管理关系承诺函</w:t>
            </w:r>
          </w:p>
        </w:tc>
        <w:tc>
          <w:tcPr>
            <w:tcW w:w="1559" w:type="dxa"/>
            <w:vAlign w:val="center"/>
          </w:tcPr>
          <w:p w14:paraId="760E0D5B">
            <w:pPr>
              <w:jc w:val="center"/>
              <w:rPr>
                <w:color w:val="auto"/>
                <w:szCs w:val="21"/>
              </w:rPr>
            </w:pPr>
          </w:p>
        </w:tc>
        <w:tc>
          <w:tcPr>
            <w:tcW w:w="1560" w:type="dxa"/>
            <w:vAlign w:val="center"/>
          </w:tcPr>
          <w:p w14:paraId="14235346">
            <w:pPr>
              <w:snapToGrid w:val="0"/>
              <w:spacing w:line="400" w:lineRule="exact"/>
              <w:rPr>
                <w:rFonts w:ascii="宋体" w:hAnsi="宋体" w:cs="微软雅黑"/>
                <w:color w:val="auto"/>
                <w:szCs w:val="21"/>
              </w:rPr>
            </w:pPr>
          </w:p>
        </w:tc>
        <w:tc>
          <w:tcPr>
            <w:tcW w:w="2018" w:type="dxa"/>
            <w:vAlign w:val="center"/>
          </w:tcPr>
          <w:p w14:paraId="2A3E579B">
            <w:pPr>
              <w:snapToGrid w:val="0"/>
              <w:spacing w:line="400" w:lineRule="exact"/>
              <w:rPr>
                <w:rFonts w:ascii="宋体" w:hAnsi="宋体" w:cs="微软雅黑"/>
                <w:color w:val="auto"/>
                <w:szCs w:val="21"/>
              </w:rPr>
            </w:pPr>
          </w:p>
        </w:tc>
      </w:tr>
      <w:tr w14:paraId="7DEF4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CAC3277">
            <w:pPr>
              <w:adjustRightInd w:val="0"/>
              <w:snapToGrid w:val="0"/>
              <w:spacing w:line="400" w:lineRule="exact"/>
              <w:jc w:val="center"/>
              <w:textAlignment w:val="baseline"/>
              <w:rPr>
                <w:rFonts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12</w:t>
            </w:r>
          </w:p>
        </w:tc>
        <w:tc>
          <w:tcPr>
            <w:tcW w:w="3751" w:type="dxa"/>
            <w:vAlign w:val="center"/>
          </w:tcPr>
          <w:p w14:paraId="2518F253">
            <w:pPr>
              <w:pStyle w:val="10"/>
              <w:kinsoku w:val="0"/>
              <w:overflowPunct w:val="0"/>
              <w:autoSpaceDE w:val="0"/>
              <w:autoSpaceDN w:val="0"/>
              <w:spacing w:line="320" w:lineRule="exact"/>
              <w:rPr>
                <w:rFonts w:asciiTheme="majorEastAsia" w:hAnsiTheme="majorEastAsia" w:eastAsiaTheme="majorEastAsia" w:cstheme="majorEastAsia"/>
                <w:bCs/>
                <w:color w:val="auto"/>
                <w:sz w:val="21"/>
                <w:szCs w:val="21"/>
                <w:lang w:val="zh-CN"/>
              </w:rPr>
            </w:pPr>
            <w:r>
              <w:rPr>
                <w:rFonts w:hint="eastAsia" w:cs="仿宋_GB2312" w:asciiTheme="minorEastAsia" w:hAnsiTheme="minorEastAsia"/>
                <w:color w:val="auto"/>
                <w:sz w:val="21"/>
                <w:szCs w:val="21"/>
                <w:lang w:val="zh-CN"/>
              </w:rPr>
              <w:t>投标人未为本项目提供整体设计、规范编制或者项目管理、监理、检测等服务承诺函</w:t>
            </w:r>
          </w:p>
        </w:tc>
        <w:tc>
          <w:tcPr>
            <w:tcW w:w="1559" w:type="dxa"/>
            <w:vAlign w:val="center"/>
          </w:tcPr>
          <w:p w14:paraId="49150DA1">
            <w:pPr>
              <w:jc w:val="center"/>
              <w:rPr>
                <w:color w:val="auto"/>
                <w:szCs w:val="21"/>
              </w:rPr>
            </w:pPr>
          </w:p>
        </w:tc>
        <w:tc>
          <w:tcPr>
            <w:tcW w:w="1560" w:type="dxa"/>
            <w:vAlign w:val="center"/>
          </w:tcPr>
          <w:p w14:paraId="47B8AB29">
            <w:pPr>
              <w:snapToGrid w:val="0"/>
              <w:spacing w:line="400" w:lineRule="exact"/>
              <w:rPr>
                <w:rFonts w:ascii="宋体" w:hAnsi="宋体" w:cs="微软雅黑"/>
                <w:color w:val="auto"/>
                <w:szCs w:val="21"/>
              </w:rPr>
            </w:pPr>
          </w:p>
        </w:tc>
        <w:tc>
          <w:tcPr>
            <w:tcW w:w="2018" w:type="dxa"/>
            <w:vAlign w:val="center"/>
          </w:tcPr>
          <w:p w14:paraId="128B1D49">
            <w:pPr>
              <w:snapToGrid w:val="0"/>
              <w:spacing w:line="400" w:lineRule="exact"/>
              <w:rPr>
                <w:rFonts w:ascii="宋体" w:hAnsi="宋体" w:cs="微软雅黑"/>
                <w:color w:val="auto"/>
                <w:szCs w:val="21"/>
              </w:rPr>
            </w:pPr>
          </w:p>
        </w:tc>
      </w:tr>
      <w:tr w14:paraId="0BC96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double" w:color="auto" w:sz="4" w:space="0"/>
            </w:tcBorders>
            <w:vAlign w:val="center"/>
          </w:tcPr>
          <w:p w14:paraId="5FA03623">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13</w:t>
            </w:r>
          </w:p>
        </w:tc>
        <w:tc>
          <w:tcPr>
            <w:tcW w:w="3751" w:type="dxa"/>
            <w:tcBorders>
              <w:top w:val="double" w:color="auto" w:sz="4" w:space="0"/>
            </w:tcBorders>
            <w:vAlign w:val="center"/>
          </w:tcPr>
          <w:p w14:paraId="2049CF22">
            <w:pPr>
              <w:pStyle w:val="10"/>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投标分项报价表</w:t>
            </w:r>
          </w:p>
        </w:tc>
        <w:tc>
          <w:tcPr>
            <w:tcW w:w="1559" w:type="dxa"/>
            <w:tcBorders>
              <w:top w:val="double" w:color="auto" w:sz="4" w:space="0"/>
            </w:tcBorders>
            <w:vAlign w:val="center"/>
          </w:tcPr>
          <w:p w14:paraId="4A9C0CD7">
            <w:pPr>
              <w:jc w:val="center"/>
              <w:rPr>
                <w:color w:val="auto"/>
                <w:szCs w:val="21"/>
              </w:rPr>
            </w:pPr>
          </w:p>
        </w:tc>
        <w:tc>
          <w:tcPr>
            <w:tcW w:w="1560" w:type="dxa"/>
            <w:tcBorders>
              <w:top w:val="double" w:color="auto" w:sz="4" w:space="0"/>
            </w:tcBorders>
            <w:vAlign w:val="center"/>
          </w:tcPr>
          <w:p w14:paraId="5FA56480">
            <w:pPr>
              <w:snapToGrid w:val="0"/>
              <w:spacing w:line="400" w:lineRule="exact"/>
              <w:rPr>
                <w:rFonts w:ascii="宋体" w:hAnsi="宋体" w:cs="微软雅黑"/>
                <w:color w:val="auto"/>
                <w:szCs w:val="21"/>
              </w:rPr>
            </w:pPr>
          </w:p>
        </w:tc>
        <w:tc>
          <w:tcPr>
            <w:tcW w:w="2018" w:type="dxa"/>
            <w:tcBorders>
              <w:top w:val="double" w:color="auto" w:sz="4" w:space="0"/>
            </w:tcBorders>
            <w:vAlign w:val="center"/>
          </w:tcPr>
          <w:p w14:paraId="670D7EE1">
            <w:pPr>
              <w:snapToGrid w:val="0"/>
              <w:spacing w:line="400" w:lineRule="exact"/>
              <w:rPr>
                <w:rFonts w:ascii="宋体" w:hAnsi="宋体" w:cs="微软雅黑"/>
                <w:color w:val="auto"/>
                <w:szCs w:val="21"/>
              </w:rPr>
            </w:pPr>
          </w:p>
        </w:tc>
      </w:tr>
      <w:tr w14:paraId="3344D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933F7C7">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14</w:t>
            </w:r>
          </w:p>
        </w:tc>
        <w:tc>
          <w:tcPr>
            <w:tcW w:w="3751" w:type="dxa"/>
            <w:vAlign w:val="center"/>
          </w:tcPr>
          <w:p w14:paraId="69B56EC6">
            <w:pPr>
              <w:pStyle w:val="10"/>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技术规格偏离表</w:t>
            </w:r>
          </w:p>
        </w:tc>
        <w:tc>
          <w:tcPr>
            <w:tcW w:w="1559" w:type="dxa"/>
            <w:vAlign w:val="center"/>
          </w:tcPr>
          <w:p w14:paraId="706787D4">
            <w:pPr>
              <w:jc w:val="center"/>
              <w:rPr>
                <w:color w:val="auto"/>
                <w:szCs w:val="21"/>
              </w:rPr>
            </w:pPr>
          </w:p>
        </w:tc>
        <w:tc>
          <w:tcPr>
            <w:tcW w:w="1560" w:type="dxa"/>
            <w:vAlign w:val="center"/>
          </w:tcPr>
          <w:p w14:paraId="4ED2D16B">
            <w:pPr>
              <w:snapToGrid w:val="0"/>
              <w:spacing w:line="400" w:lineRule="exact"/>
              <w:rPr>
                <w:rFonts w:ascii="宋体" w:hAnsi="宋体" w:cs="微软雅黑"/>
                <w:color w:val="auto"/>
                <w:szCs w:val="21"/>
              </w:rPr>
            </w:pPr>
          </w:p>
        </w:tc>
        <w:tc>
          <w:tcPr>
            <w:tcW w:w="2018" w:type="dxa"/>
            <w:vAlign w:val="center"/>
          </w:tcPr>
          <w:p w14:paraId="08B8C406">
            <w:pPr>
              <w:snapToGrid w:val="0"/>
              <w:spacing w:line="400" w:lineRule="exact"/>
              <w:rPr>
                <w:rFonts w:ascii="宋体" w:hAnsi="宋体" w:cs="微软雅黑"/>
                <w:color w:val="auto"/>
                <w:szCs w:val="21"/>
              </w:rPr>
            </w:pPr>
          </w:p>
        </w:tc>
      </w:tr>
      <w:tr w14:paraId="5CAAC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42A79D3">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15</w:t>
            </w:r>
          </w:p>
        </w:tc>
        <w:tc>
          <w:tcPr>
            <w:tcW w:w="3751" w:type="dxa"/>
            <w:vAlign w:val="center"/>
          </w:tcPr>
          <w:p w14:paraId="1C909A87">
            <w:pPr>
              <w:pStyle w:val="10"/>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技术方案（实施方案）</w:t>
            </w:r>
          </w:p>
        </w:tc>
        <w:tc>
          <w:tcPr>
            <w:tcW w:w="1559" w:type="dxa"/>
            <w:vAlign w:val="center"/>
          </w:tcPr>
          <w:p w14:paraId="7284DEB8">
            <w:pPr>
              <w:jc w:val="center"/>
              <w:rPr>
                <w:color w:val="auto"/>
                <w:szCs w:val="21"/>
              </w:rPr>
            </w:pPr>
          </w:p>
        </w:tc>
        <w:tc>
          <w:tcPr>
            <w:tcW w:w="1560" w:type="dxa"/>
            <w:tcBorders>
              <w:top w:val="single" w:color="auto" w:sz="4" w:space="0"/>
            </w:tcBorders>
            <w:vAlign w:val="center"/>
          </w:tcPr>
          <w:p w14:paraId="6E612317">
            <w:pPr>
              <w:snapToGrid w:val="0"/>
              <w:spacing w:line="400" w:lineRule="exact"/>
              <w:rPr>
                <w:rFonts w:ascii="宋体" w:hAnsi="宋体" w:cs="微软雅黑"/>
                <w:color w:val="auto"/>
                <w:szCs w:val="21"/>
              </w:rPr>
            </w:pPr>
          </w:p>
        </w:tc>
        <w:tc>
          <w:tcPr>
            <w:tcW w:w="2018" w:type="dxa"/>
            <w:tcBorders>
              <w:top w:val="single" w:color="auto" w:sz="4" w:space="0"/>
            </w:tcBorders>
            <w:vAlign w:val="center"/>
          </w:tcPr>
          <w:p w14:paraId="1F8C1913">
            <w:pPr>
              <w:snapToGrid w:val="0"/>
              <w:spacing w:line="400" w:lineRule="exact"/>
              <w:rPr>
                <w:rFonts w:ascii="宋体" w:hAnsi="宋体" w:cs="微软雅黑"/>
                <w:color w:val="auto"/>
                <w:szCs w:val="21"/>
              </w:rPr>
            </w:pPr>
          </w:p>
        </w:tc>
      </w:tr>
      <w:tr w14:paraId="5CD15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DC0A114">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16</w:t>
            </w:r>
          </w:p>
        </w:tc>
        <w:tc>
          <w:tcPr>
            <w:tcW w:w="3751" w:type="dxa"/>
            <w:vAlign w:val="center"/>
          </w:tcPr>
          <w:p w14:paraId="01F040AE">
            <w:pPr>
              <w:pStyle w:val="10"/>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业绩情况表</w:t>
            </w:r>
          </w:p>
        </w:tc>
        <w:tc>
          <w:tcPr>
            <w:tcW w:w="1559" w:type="dxa"/>
            <w:vAlign w:val="center"/>
          </w:tcPr>
          <w:p w14:paraId="78EE0077">
            <w:pPr>
              <w:jc w:val="center"/>
              <w:rPr>
                <w:color w:val="auto"/>
                <w:szCs w:val="21"/>
              </w:rPr>
            </w:pPr>
          </w:p>
        </w:tc>
        <w:tc>
          <w:tcPr>
            <w:tcW w:w="1560" w:type="dxa"/>
            <w:vAlign w:val="center"/>
          </w:tcPr>
          <w:p w14:paraId="5D94CA58">
            <w:pPr>
              <w:snapToGrid w:val="0"/>
              <w:spacing w:line="400" w:lineRule="exact"/>
              <w:rPr>
                <w:rFonts w:ascii="宋体" w:hAnsi="宋体" w:cs="微软雅黑"/>
                <w:color w:val="auto"/>
                <w:szCs w:val="21"/>
              </w:rPr>
            </w:pPr>
          </w:p>
        </w:tc>
        <w:tc>
          <w:tcPr>
            <w:tcW w:w="2018" w:type="dxa"/>
            <w:vAlign w:val="center"/>
          </w:tcPr>
          <w:p w14:paraId="30237F24">
            <w:pPr>
              <w:snapToGrid w:val="0"/>
              <w:spacing w:line="400" w:lineRule="exact"/>
              <w:rPr>
                <w:rFonts w:ascii="宋体" w:hAnsi="宋体" w:cs="微软雅黑"/>
                <w:color w:val="auto"/>
                <w:szCs w:val="21"/>
              </w:rPr>
            </w:pPr>
          </w:p>
        </w:tc>
      </w:tr>
      <w:tr w14:paraId="6F692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5A3BD31">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17</w:t>
            </w:r>
          </w:p>
        </w:tc>
        <w:tc>
          <w:tcPr>
            <w:tcW w:w="3751" w:type="dxa"/>
            <w:vAlign w:val="center"/>
          </w:tcPr>
          <w:p w14:paraId="559DE2F5">
            <w:pPr>
              <w:pStyle w:val="10"/>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售后服务方案</w:t>
            </w:r>
          </w:p>
        </w:tc>
        <w:tc>
          <w:tcPr>
            <w:tcW w:w="1559" w:type="dxa"/>
            <w:vAlign w:val="center"/>
          </w:tcPr>
          <w:p w14:paraId="2518A8E6">
            <w:pPr>
              <w:jc w:val="center"/>
              <w:rPr>
                <w:color w:val="auto"/>
                <w:szCs w:val="21"/>
              </w:rPr>
            </w:pPr>
          </w:p>
        </w:tc>
        <w:tc>
          <w:tcPr>
            <w:tcW w:w="1560" w:type="dxa"/>
            <w:vAlign w:val="center"/>
          </w:tcPr>
          <w:p w14:paraId="3E143581">
            <w:pPr>
              <w:snapToGrid w:val="0"/>
              <w:spacing w:line="400" w:lineRule="exact"/>
              <w:rPr>
                <w:rFonts w:ascii="宋体" w:hAnsi="宋体" w:cs="微软雅黑"/>
                <w:color w:val="auto"/>
                <w:szCs w:val="21"/>
              </w:rPr>
            </w:pPr>
          </w:p>
        </w:tc>
        <w:tc>
          <w:tcPr>
            <w:tcW w:w="2018" w:type="dxa"/>
            <w:vAlign w:val="center"/>
          </w:tcPr>
          <w:p w14:paraId="28556750">
            <w:pPr>
              <w:snapToGrid w:val="0"/>
              <w:spacing w:line="400" w:lineRule="exact"/>
              <w:rPr>
                <w:rFonts w:ascii="宋体" w:hAnsi="宋体" w:cs="微软雅黑"/>
                <w:color w:val="auto"/>
                <w:szCs w:val="21"/>
              </w:rPr>
            </w:pPr>
          </w:p>
        </w:tc>
      </w:tr>
      <w:tr w14:paraId="64301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0DED173">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18</w:t>
            </w:r>
          </w:p>
        </w:tc>
        <w:tc>
          <w:tcPr>
            <w:tcW w:w="3751" w:type="dxa"/>
            <w:vAlign w:val="center"/>
          </w:tcPr>
          <w:p w14:paraId="6F15F37A">
            <w:pPr>
              <w:pStyle w:val="10"/>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政府强制采购节能产品品目清单情况</w:t>
            </w:r>
          </w:p>
        </w:tc>
        <w:tc>
          <w:tcPr>
            <w:tcW w:w="1559" w:type="dxa"/>
            <w:vAlign w:val="center"/>
          </w:tcPr>
          <w:p w14:paraId="382A9332">
            <w:pPr>
              <w:jc w:val="center"/>
              <w:rPr>
                <w:color w:val="auto"/>
                <w:szCs w:val="21"/>
              </w:rPr>
            </w:pPr>
          </w:p>
        </w:tc>
        <w:tc>
          <w:tcPr>
            <w:tcW w:w="1560" w:type="dxa"/>
            <w:vAlign w:val="center"/>
          </w:tcPr>
          <w:p w14:paraId="545DB303">
            <w:pPr>
              <w:snapToGrid w:val="0"/>
              <w:spacing w:line="400" w:lineRule="exact"/>
              <w:rPr>
                <w:rFonts w:ascii="宋体" w:hAnsi="宋体" w:cs="微软雅黑"/>
                <w:color w:val="auto"/>
                <w:szCs w:val="21"/>
              </w:rPr>
            </w:pPr>
          </w:p>
        </w:tc>
        <w:tc>
          <w:tcPr>
            <w:tcW w:w="2018" w:type="dxa"/>
            <w:vAlign w:val="center"/>
          </w:tcPr>
          <w:p w14:paraId="29A96FBB">
            <w:pPr>
              <w:snapToGrid w:val="0"/>
              <w:spacing w:line="400" w:lineRule="exact"/>
              <w:rPr>
                <w:rFonts w:ascii="宋体" w:hAnsi="宋体" w:cs="微软雅黑"/>
                <w:color w:val="auto"/>
                <w:szCs w:val="21"/>
              </w:rPr>
            </w:pPr>
          </w:p>
        </w:tc>
      </w:tr>
      <w:tr w14:paraId="62721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35B9E2E">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19</w:t>
            </w:r>
          </w:p>
        </w:tc>
        <w:tc>
          <w:tcPr>
            <w:tcW w:w="3751" w:type="dxa"/>
            <w:vAlign w:val="center"/>
          </w:tcPr>
          <w:p w14:paraId="0CD00A7A">
            <w:pPr>
              <w:pStyle w:val="10"/>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优先采购节能产品政府采购品目清单情况</w:t>
            </w:r>
          </w:p>
        </w:tc>
        <w:tc>
          <w:tcPr>
            <w:tcW w:w="1559" w:type="dxa"/>
            <w:vAlign w:val="center"/>
          </w:tcPr>
          <w:p w14:paraId="242EB3E7">
            <w:pPr>
              <w:jc w:val="center"/>
              <w:rPr>
                <w:color w:val="auto"/>
                <w:szCs w:val="21"/>
              </w:rPr>
            </w:pPr>
          </w:p>
        </w:tc>
        <w:tc>
          <w:tcPr>
            <w:tcW w:w="1560" w:type="dxa"/>
            <w:vAlign w:val="center"/>
          </w:tcPr>
          <w:p w14:paraId="2EB866A2">
            <w:pPr>
              <w:snapToGrid w:val="0"/>
              <w:spacing w:line="400" w:lineRule="exact"/>
              <w:rPr>
                <w:rFonts w:ascii="宋体" w:hAnsi="宋体" w:cs="微软雅黑"/>
                <w:color w:val="auto"/>
                <w:szCs w:val="21"/>
              </w:rPr>
            </w:pPr>
          </w:p>
        </w:tc>
        <w:tc>
          <w:tcPr>
            <w:tcW w:w="2018" w:type="dxa"/>
            <w:vAlign w:val="center"/>
          </w:tcPr>
          <w:p w14:paraId="734613CA">
            <w:pPr>
              <w:snapToGrid w:val="0"/>
              <w:spacing w:line="400" w:lineRule="exact"/>
              <w:rPr>
                <w:rFonts w:ascii="宋体" w:hAnsi="宋体" w:cs="微软雅黑"/>
                <w:color w:val="auto"/>
                <w:szCs w:val="21"/>
              </w:rPr>
            </w:pPr>
          </w:p>
        </w:tc>
      </w:tr>
      <w:tr w14:paraId="2E056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EB8642C">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20</w:t>
            </w:r>
          </w:p>
        </w:tc>
        <w:tc>
          <w:tcPr>
            <w:tcW w:w="3751" w:type="dxa"/>
            <w:vAlign w:val="center"/>
          </w:tcPr>
          <w:p w14:paraId="12E7D423">
            <w:pPr>
              <w:pStyle w:val="10"/>
              <w:kinsoku w:val="0"/>
              <w:overflowPunct w:val="0"/>
              <w:autoSpaceDE w:val="0"/>
              <w:autoSpaceDN w:val="0"/>
              <w:spacing w:line="320" w:lineRule="exact"/>
              <w:rPr>
                <w:rFonts w:hAnsi="宋体" w:cs="微软雅黑"/>
                <w:bCs/>
                <w:color w:val="auto"/>
                <w:kern w:val="0"/>
                <w:sz w:val="21"/>
                <w:szCs w:val="21"/>
              </w:rPr>
            </w:pPr>
            <w:r>
              <w:rPr>
                <w:rFonts w:hint="eastAsia" w:ascii="宋体" w:hAnsi="宋体"/>
                <w:color w:val="auto"/>
                <w:sz w:val="21"/>
                <w:szCs w:val="21"/>
                <w:lang w:val="en-GB"/>
              </w:rPr>
              <w:t>优先采购环境标志产品政府采购品目清单情况</w:t>
            </w:r>
          </w:p>
        </w:tc>
        <w:tc>
          <w:tcPr>
            <w:tcW w:w="1559" w:type="dxa"/>
            <w:vAlign w:val="center"/>
          </w:tcPr>
          <w:p w14:paraId="62C2089F">
            <w:pPr>
              <w:jc w:val="center"/>
              <w:rPr>
                <w:color w:val="auto"/>
                <w:szCs w:val="21"/>
              </w:rPr>
            </w:pPr>
          </w:p>
        </w:tc>
        <w:tc>
          <w:tcPr>
            <w:tcW w:w="1560" w:type="dxa"/>
            <w:vAlign w:val="center"/>
          </w:tcPr>
          <w:p w14:paraId="48D1A7A9">
            <w:pPr>
              <w:snapToGrid w:val="0"/>
              <w:spacing w:line="400" w:lineRule="exact"/>
              <w:rPr>
                <w:rFonts w:ascii="宋体" w:hAnsi="宋体" w:cs="微软雅黑"/>
                <w:color w:val="auto"/>
                <w:szCs w:val="21"/>
              </w:rPr>
            </w:pPr>
          </w:p>
        </w:tc>
        <w:tc>
          <w:tcPr>
            <w:tcW w:w="2018" w:type="dxa"/>
            <w:vAlign w:val="center"/>
          </w:tcPr>
          <w:p w14:paraId="2E19C773">
            <w:pPr>
              <w:snapToGrid w:val="0"/>
              <w:spacing w:line="400" w:lineRule="exact"/>
              <w:rPr>
                <w:rFonts w:ascii="宋体" w:hAnsi="宋体" w:cs="微软雅黑"/>
                <w:color w:val="auto"/>
                <w:szCs w:val="21"/>
              </w:rPr>
            </w:pPr>
          </w:p>
        </w:tc>
      </w:tr>
      <w:tr w14:paraId="28121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9" w:hRule="atLeast"/>
        </w:trPr>
        <w:tc>
          <w:tcPr>
            <w:tcW w:w="468" w:type="dxa"/>
            <w:vAlign w:val="center"/>
          </w:tcPr>
          <w:p w14:paraId="1FEAF87A">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21</w:t>
            </w:r>
          </w:p>
        </w:tc>
        <w:tc>
          <w:tcPr>
            <w:tcW w:w="3751" w:type="dxa"/>
            <w:vAlign w:val="center"/>
          </w:tcPr>
          <w:p w14:paraId="144B275B">
            <w:pPr>
              <w:widowControl/>
              <w:rPr>
                <w:rFonts w:cs="宋体" w:asciiTheme="minorEastAsia" w:hAnsiTheme="minorEastAsia"/>
                <w:bCs/>
                <w:color w:val="auto"/>
                <w:szCs w:val="21"/>
                <w:lang w:val="zh-CN"/>
              </w:rPr>
            </w:pPr>
            <w:r>
              <w:rPr>
                <w:rFonts w:hint="eastAsia" w:ascii="宋体" w:hAnsi="宋体" w:eastAsia="宋体" w:cs="宋体"/>
                <w:color w:val="auto"/>
                <w:kern w:val="0"/>
                <w:sz w:val="20"/>
                <w:szCs w:val="20"/>
                <w:lang w:bidi="ar"/>
              </w:rPr>
              <w:t>关于符合本国产品标准的声明函</w:t>
            </w:r>
          </w:p>
        </w:tc>
        <w:tc>
          <w:tcPr>
            <w:tcW w:w="1559" w:type="dxa"/>
            <w:vAlign w:val="center"/>
          </w:tcPr>
          <w:p w14:paraId="22318908">
            <w:pPr>
              <w:pStyle w:val="10"/>
              <w:rPr>
                <w:color w:val="auto"/>
                <w:sz w:val="21"/>
                <w:szCs w:val="21"/>
              </w:rPr>
            </w:pPr>
          </w:p>
        </w:tc>
        <w:tc>
          <w:tcPr>
            <w:tcW w:w="1560" w:type="dxa"/>
            <w:vAlign w:val="center"/>
          </w:tcPr>
          <w:p w14:paraId="6162A982">
            <w:pPr>
              <w:snapToGrid w:val="0"/>
              <w:spacing w:line="400" w:lineRule="exact"/>
              <w:rPr>
                <w:rFonts w:ascii="宋体" w:hAnsi="宋体" w:cs="微软雅黑"/>
                <w:color w:val="auto"/>
                <w:szCs w:val="21"/>
              </w:rPr>
            </w:pPr>
          </w:p>
        </w:tc>
        <w:tc>
          <w:tcPr>
            <w:tcW w:w="2018" w:type="dxa"/>
            <w:vAlign w:val="center"/>
          </w:tcPr>
          <w:p w14:paraId="210DC382">
            <w:pPr>
              <w:snapToGrid w:val="0"/>
              <w:spacing w:line="400" w:lineRule="exact"/>
              <w:rPr>
                <w:rFonts w:ascii="宋体" w:hAnsi="宋体" w:cs="微软雅黑"/>
                <w:color w:val="auto"/>
                <w:szCs w:val="21"/>
              </w:rPr>
            </w:pPr>
          </w:p>
        </w:tc>
      </w:tr>
      <w:tr w14:paraId="6DF93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9" w:hRule="atLeast"/>
        </w:trPr>
        <w:tc>
          <w:tcPr>
            <w:tcW w:w="468" w:type="dxa"/>
            <w:vAlign w:val="center"/>
          </w:tcPr>
          <w:p w14:paraId="5A514F72">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22</w:t>
            </w:r>
          </w:p>
        </w:tc>
        <w:tc>
          <w:tcPr>
            <w:tcW w:w="3751" w:type="dxa"/>
            <w:vAlign w:val="center"/>
          </w:tcPr>
          <w:p w14:paraId="7C619F7A">
            <w:pPr>
              <w:widowControl/>
              <w:rPr>
                <w:rFonts w:cs="宋体" w:asciiTheme="minorEastAsia" w:hAnsiTheme="minorEastAsia"/>
                <w:bCs/>
                <w:color w:val="auto"/>
                <w:szCs w:val="21"/>
                <w:lang w:val="zh-CN"/>
              </w:rPr>
            </w:pPr>
            <w:r>
              <w:rPr>
                <w:rFonts w:hint="eastAsia" w:ascii="宋体" w:hAnsi="宋体" w:eastAsia="宋体" w:cs="宋体"/>
                <w:color w:val="auto"/>
                <w:kern w:val="0"/>
                <w:sz w:val="20"/>
                <w:szCs w:val="20"/>
                <w:lang w:bidi="ar"/>
              </w:rPr>
              <w:t>关于产品成本的声明函</w:t>
            </w:r>
          </w:p>
        </w:tc>
        <w:tc>
          <w:tcPr>
            <w:tcW w:w="1559" w:type="dxa"/>
            <w:vAlign w:val="center"/>
          </w:tcPr>
          <w:p w14:paraId="48300E12">
            <w:pPr>
              <w:pStyle w:val="10"/>
              <w:rPr>
                <w:color w:val="auto"/>
                <w:sz w:val="21"/>
                <w:szCs w:val="21"/>
              </w:rPr>
            </w:pPr>
          </w:p>
        </w:tc>
        <w:tc>
          <w:tcPr>
            <w:tcW w:w="1560" w:type="dxa"/>
            <w:vAlign w:val="center"/>
          </w:tcPr>
          <w:p w14:paraId="7698A107">
            <w:pPr>
              <w:snapToGrid w:val="0"/>
              <w:spacing w:line="400" w:lineRule="exact"/>
              <w:rPr>
                <w:rFonts w:ascii="宋体" w:hAnsi="宋体" w:cs="微软雅黑"/>
                <w:color w:val="auto"/>
                <w:szCs w:val="21"/>
              </w:rPr>
            </w:pPr>
          </w:p>
        </w:tc>
        <w:tc>
          <w:tcPr>
            <w:tcW w:w="2018" w:type="dxa"/>
            <w:vAlign w:val="center"/>
          </w:tcPr>
          <w:p w14:paraId="5866773D">
            <w:pPr>
              <w:snapToGrid w:val="0"/>
              <w:spacing w:line="400" w:lineRule="exact"/>
              <w:rPr>
                <w:rFonts w:ascii="宋体" w:hAnsi="宋体" w:cs="微软雅黑"/>
                <w:color w:val="auto"/>
                <w:szCs w:val="21"/>
              </w:rPr>
            </w:pPr>
          </w:p>
        </w:tc>
      </w:tr>
      <w:tr w14:paraId="7FFEC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4" w:hRule="atLeast"/>
        </w:trPr>
        <w:tc>
          <w:tcPr>
            <w:tcW w:w="468" w:type="dxa"/>
            <w:vAlign w:val="center"/>
          </w:tcPr>
          <w:p w14:paraId="0C998BD9">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23</w:t>
            </w:r>
          </w:p>
        </w:tc>
        <w:tc>
          <w:tcPr>
            <w:tcW w:w="3751" w:type="dxa"/>
            <w:vAlign w:val="center"/>
          </w:tcPr>
          <w:p w14:paraId="7996C265">
            <w:pPr>
              <w:widowControl/>
              <w:jc w:val="left"/>
              <w:rPr>
                <w:color w:val="auto"/>
              </w:rPr>
            </w:pPr>
            <w:r>
              <w:rPr>
                <w:rFonts w:hint="eastAsia" w:ascii="宋体" w:hAnsi="宋体" w:eastAsia="宋体" w:cs="宋体"/>
                <w:color w:val="auto"/>
                <w:kern w:val="0"/>
                <w:sz w:val="20"/>
                <w:szCs w:val="20"/>
                <w:lang w:bidi="ar"/>
              </w:rPr>
              <w:t xml:space="preserve">网络关键设备和网络安全专用产品（下 </w:t>
            </w:r>
          </w:p>
          <w:p w14:paraId="27AC903C">
            <w:pPr>
              <w:widowControl/>
              <w:jc w:val="left"/>
              <w:rPr>
                <w:color w:val="auto"/>
              </w:rPr>
            </w:pPr>
            <w:r>
              <w:rPr>
                <w:rFonts w:hint="eastAsia" w:ascii="宋体" w:hAnsi="宋体" w:eastAsia="宋体" w:cs="宋体"/>
                <w:color w:val="auto"/>
                <w:kern w:val="0"/>
                <w:sz w:val="20"/>
                <w:szCs w:val="20"/>
                <w:lang w:bidi="ar"/>
              </w:rPr>
              <w:t xml:space="preserve">列资料任意一项）： </w:t>
            </w:r>
          </w:p>
          <w:p w14:paraId="222604DF">
            <w:pPr>
              <w:widowControl/>
              <w:jc w:val="left"/>
              <w:rPr>
                <w:color w:val="auto"/>
              </w:rPr>
            </w:pPr>
            <w:r>
              <w:rPr>
                <w:rFonts w:hint="eastAsia" w:ascii="宋体" w:hAnsi="宋体" w:eastAsia="宋体" w:cs="宋体"/>
                <w:color w:val="auto"/>
                <w:kern w:val="0"/>
                <w:sz w:val="20"/>
                <w:szCs w:val="20"/>
                <w:lang w:bidi="ar"/>
              </w:rPr>
              <w:t xml:space="preserve">①网络关键设备和网络安全专用产品 </w:t>
            </w:r>
          </w:p>
          <w:p w14:paraId="2795A5E5">
            <w:pPr>
              <w:widowControl/>
              <w:jc w:val="left"/>
              <w:rPr>
                <w:color w:val="auto"/>
              </w:rPr>
            </w:pPr>
            <w:r>
              <w:rPr>
                <w:rFonts w:hint="eastAsia" w:ascii="宋体" w:hAnsi="宋体" w:eastAsia="宋体" w:cs="宋体"/>
                <w:color w:val="auto"/>
                <w:kern w:val="0"/>
                <w:sz w:val="20"/>
                <w:szCs w:val="20"/>
                <w:lang w:bidi="ar"/>
              </w:rPr>
              <w:t xml:space="preserve">安全认证证书；②网络关键设备安全检 </w:t>
            </w:r>
          </w:p>
          <w:p w14:paraId="330A1596">
            <w:pPr>
              <w:widowControl/>
              <w:jc w:val="left"/>
              <w:rPr>
                <w:color w:val="auto"/>
              </w:rPr>
            </w:pPr>
            <w:r>
              <w:rPr>
                <w:rFonts w:hint="eastAsia" w:ascii="宋体" w:hAnsi="宋体" w:eastAsia="宋体" w:cs="宋体"/>
                <w:color w:val="auto"/>
                <w:kern w:val="0"/>
                <w:sz w:val="20"/>
                <w:szCs w:val="20"/>
                <w:lang w:bidi="ar"/>
              </w:rPr>
              <w:t xml:space="preserve">测证书、网络安全专用产品安全检测证 </w:t>
            </w:r>
          </w:p>
          <w:p w14:paraId="24EAFBB4">
            <w:pPr>
              <w:widowControl/>
              <w:jc w:val="left"/>
              <w:rPr>
                <w:color w:val="auto"/>
              </w:rPr>
            </w:pPr>
            <w:r>
              <w:rPr>
                <w:rFonts w:hint="eastAsia" w:ascii="宋体" w:hAnsi="宋体" w:eastAsia="宋体" w:cs="宋体"/>
                <w:color w:val="auto"/>
                <w:kern w:val="0"/>
                <w:sz w:val="20"/>
                <w:szCs w:val="20"/>
                <w:lang w:bidi="ar"/>
              </w:rPr>
              <w:t xml:space="preserve">书；③计算机信息系统安全专用产品销 </w:t>
            </w:r>
          </w:p>
          <w:p w14:paraId="65C6E48E">
            <w:pPr>
              <w:widowControl/>
              <w:jc w:val="left"/>
              <w:rPr>
                <w:color w:val="auto"/>
              </w:rPr>
            </w:pPr>
            <w:r>
              <w:rPr>
                <w:rFonts w:hint="eastAsia" w:ascii="宋体" w:hAnsi="宋体" w:eastAsia="宋体" w:cs="宋体"/>
                <w:color w:val="auto"/>
                <w:kern w:val="0"/>
                <w:sz w:val="20"/>
                <w:szCs w:val="20"/>
                <w:lang w:bidi="ar"/>
              </w:rPr>
              <w:t xml:space="preserve">售许可证；④中国网信网或工业和信息 </w:t>
            </w:r>
          </w:p>
          <w:p w14:paraId="1A3B1652">
            <w:pPr>
              <w:widowControl/>
              <w:jc w:val="left"/>
              <w:rPr>
                <w:color w:val="auto"/>
              </w:rPr>
            </w:pPr>
            <w:r>
              <w:rPr>
                <w:rFonts w:hint="eastAsia" w:ascii="宋体" w:hAnsi="宋体" w:eastAsia="宋体" w:cs="宋体"/>
                <w:color w:val="auto"/>
                <w:kern w:val="0"/>
                <w:sz w:val="20"/>
                <w:szCs w:val="20"/>
                <w:lang w:bidi="ar"/>
              </w:rPr>
              <w:t xml:space="preserve">化部网站或公安部网站或国家认证认 </w:t>
            </w:r>
          </w:p>
          <w:p w14:paraId="67D40F7E">
            <w:pPr>
              <w:widowControl/>
              <w:jc w:val="left"/>
              <w:rPr>
                <w:color w:val="auto"/>
              </w:rPr>
            </w:pPr>
            <w:r>
              <w:rPr>
                <w:rFonts w:hint="eastAsia" w:ascii="宋体" w:hAnsi="宋体" w:eastAsia="宋体" w:cs="宋体"/>
                <w:color w:val="auto"/>
                <w:kern w:val="0"/>
                <w:sz w:val="20"/>
                <w:szCs w:val="20"/>
                <w:lang w:bidi="ar"/>
              </w:rPr>
              <w:t xml:space="preserve">可监督管理委员会网站公布的认证、检 </w:t>
            </w:r>
          </w:p>
          <w:p w14:paraId="4D634E75">
            <w:pPr>
              <w:widowControl/>
              <w:jc w:val="left"/>
              <w:rPr>
                <w:color w:val="auto"/>
              </w:rPr>
            </w:pPr>
            <w:r>
              <w:rPr>
                <w:rFonts w:hint="eastAsia" w:ascii="宋体" w:hAnsi="宋体" w:eastAsia="宋体" w:cs="宋体"/>
                <w:color w:val="auto"/>
                <w:kern w:val="0"/>
                <w:sz w:val="20"/>
                <w:szCs w:val="20"/>
                <w:lang w:bidi="ar"/>
              </w:rPr>
              <w:t xml:space="preserve">测结果（提供公布安全认证、安全检测 </w:t>
            </w:r>
          </w:p>
          <w:p w14:paraId="75C5B7BE">
            <w:pPr>
              <w:widowControl/>
              <w:jc w:val="left"/>
              <w:rPr>
                <w:color w:val="auto"/>
              </w:rPr>
            </w:pPr>
            <w:r>
              <w:rPr>
                <w:rFonts w:hint="eastAsia" w:ascii="宋体" w:hAnsi="宋体" w:eastAsia="宋体" w:cs="宋体"/>
                <w:color w:val="auto"/>
                <w:kern w:val="0"/>
                <w:sz w:val="20"/>
                <w:szCs w:val="20"/>
                <w:lang w:bidi="ar"/>
              </w:rPr>
              <w:t xml:space="preserve">结果页面网址和安全认证、检测结果截 </w:t>
            </w:r>
          </w:p>
          <w:p w14:paraId="3D26DAAD">
            <w:pPr>
              <w:widowControl/>
              <w:jc w:val="left"/>
              <w:rPr>
                <w:rFonts w:asciiTheme="majorEastAsia" w:hAnsiTheme="majorEastAsia" w:eastAsiaTheme="majorEastAsia" w:cstheme="majorEastAsia"/>
                <w:bCs/>
                <w:color w:val="auto"/>
                <w:szCs w:val="21"/>
                <w:lang w:val="zh-CN"/>
              </w:rPr>
            </w:pPr>
            <w:r>
              <w:rPr>
                <w:rFonts w:hint="eastAsia" w:ascii="宋体" w:hAnsi="宋体" w:eastAsia="宋体" w:cs="宋体"/>
                <w:color w:val="auto"/>
                <w:kern w:val="0"/>
                <w:sz w:val="20"/>
                <w:szCs w:val="20"/>
                <w:lang w:bidi="ar"/>
              </w:rPr>
              <w:t>图）。</w:t>
            </w:r>
          </w:p>
        </w:tc>
        <w:tc>
          <w:tcPr>
            <w:tcW w:w="1559" w:type="dxa"/>
            <w:vAlign w:val="center"/>
          </w:tcPr>
          <w:p w14:paraId="169FF2FF">
            <w:pPr>
              <w:pStyle w:val="10"/>
              <w:rPr>
                <w:color w:val="auto"/>
                <w:sz w:val="21"/>
                <w:szCs w:val="21"/>
              </w:rPr>
            </w:pPr>
          </w:p>
        </w:tc>
        <w:tc>
          <w:tcPr>
            <w:tcW w:w="1560" w:type="dxa"/>
            <w:vAlign w:val="center"/>
          </w:tcPr>
          <w:p w14:paraId="1139D371">
            <w:pPr>
              <w:snapToGrid w:val="0"/>
              <w:spacing w:line="400" w:lineRule="exact"/>
              <w:rPr>
                <w:rFonts w:ascii="宋体" w:hAnsi="宋体" w:cs="微软雅黑"/>
                <w:color w:val="auto"/>
                <w:szCs w:val="21"/>
              </w:rPr>
            </w:pPr>
          </w:p>
        </w:tc>
        <w:tc>
          <w:tcPr>
            <w:tcW w:w="2018" w:type="dxa"/>
            <w:vAlign w:val="center"/>
          </w:tcPr>
          <w:p w14:paraId="72714F5E">
            <w:pPr>
              <w:snapToGrid w:val="0"/>
              <w:spacing w:line="400" w:lineRule="exact"/>
              <w:rPr>
                <w:rFonts w:ascii="宋体" w:hAnsi="宋体" w:cs="微软雅黑"/>
                <w:color w:val="auto"/>
                <w:szCs w:val="21"/>
              </w:rPr>
            </w:pPr>
          </w:p>
        </w:tc>
      </w:tr>
      <w:tr w14:paraId="7E1FB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bottom w:val="single" w:color="auto" w:sz="4" w:space="0"/>
            </w:tcBorders>
            <w:vAlign w:val="center"/>
          </w:tcPr>
          <w:p w14:paraId="6C3D3657">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24</w:t>
            </w:r>
          </w:p>
        </w:tc>
        <w:tc>
          <w:tcPr>
            <w:tcW w:w="3751" w:type="dxa"/>
            <w:tcBorders>
              <w:bottom w:val="single" w:color="auto" w:sz="4" w:space="0"/>
            </w:tcBorders>
            <w:vAlign w:val="center"/>
          </w:tcPr>
          <w:p w14:paraId="035A9322">
            <w:pPr>
              <w:widowControl/>
              <w:jc w:val="left"/>
              <w:rPr>
                <w:rFonts w:hAnsi="宋体" w:cs="微软雅黑"/>
                <w:bCs/>
                <w:color w:val="auto"/>
                <w:kern w:val="0"/>
                <w:szCs w:val="21"/>
              </w:rPr>
            </w:pPr>
            <w:r>
              <w:rPr>
                <w:rFonts w:hint="eastAsia" w:ascii="宋体" w:hAnsi="宋体" w:eastAsia="宋体" w:cs="宋体"/>
                <w:color w:val="auto"/>
                <w:kern w:val="0"/>
                <w:sz w:val="20"/>
                <w:szCs w:val="20"/>
                <w:lang w:bidi="ar"/>
              </w:rPr>
              <w:t>主要标的信息（备用）</w:t>
            </w:r>
          </w:p>
        </w:tc>
        <w:tc>
          <w:tcPr>
            <w:tcW w:w="1559" w:type="dxa"/>
            <w:vAlign w:val="center"/>
          </w:tcPr>
          <w:p w14:paraId="44CB25A4">
            <w:pPr>
              <w:pStyle w:val="10"/>
              <w:rPr>
                <w:color w:val="auto"/>
                <w:szCs w:val="21"/>
              </w:rPr>
            </w:pPr>
          </w:p>
        </w:tc>
        <w:tc>
          <w:tcPr>
            <w:tcW w:w="1560" w:type="dxa"/>
            <w:vAlign w:val="center"/>
          </w:tcPr>
          <w:p w14:paraId="406FD773">
            <w:pPr>
              <w:snapToGrid w:val="0"/>
              <w:spacing w:line="400" w:lineRule="exact"/>
              <w:rPr>
                <w:rFonts w:ascii="宋体" w:hAnsi="宋体" w:cs="微软雅黑"/>
                <w:color w:val="auto"/>
                <w:szCs w:val="21"/>
              </w:rPr>
            </w:pPr>
          </w:p>
        </w:tc>
        <w:tc>
          <w:tcPr>
            <w:tcW w:w="2018" w:type="dxa"/>
            <w:vAlign w:val="center"/>
          </w:tcPr>
          <w:p w14:paraId="1DA92C93">
            <w:pPr>
              <w:snapToGrid w:val="0"/>
              <w:spacing w:line="400" w:lineRule="exact"/>
              <w:rPr>
                <w:rFonts w:ascii="宋体" w:hAnsi="宋体" w:cs="微软雅黑"/>
                <w:color w:val="auto"/>
                <w:szCs w:val="21"/>
              </w:rPr>
            </w:pPr>
          </w:p>
        </w:tc>
      </w:tr>
      <w:tr w14:paraId="4D244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bottom w:val="single" w:color="auto" w:sz="4" w:space="0"/>
            </w:tcBorders>
            <w:vAlign w:val="center"/>
          </w:tcPr>
          <w:p w14:paraId="219808D6">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25</w:t>
            </w:r>
          </w:p>
        </w:tc>
        <w:tc>
          <w:tcPr>
            <w:tcW w:w="3751" w:type="dxa"/>
            <w:tcBorders>
              <w:bottom w:val="single" w:color="auto" w:sz="4" w:space="0"/>
            </w:tcBorders>
            <w:vAlign w:val="center"/>
          </w:tcPr>
          <w:p w14:paraId="6097B3CF">
            <w:pPr>
              <w:pStyle w:val="10"/>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其他资料</w:t>
            </w:r>
          </w:p>
        </w:tc>
        <w:tc>
          <w:tcPr>
            <w:tcW w:w="1559" w:type="dxa"/>
            <w:vAlign w:val="center"/>
          </w:tcPr>
          <w:p w14:paraId="36DA03A3">
            <w:pPr>
              <w:pStyle w:val="10"/>
              <w:rPr>
                <w:color w:val="auto"/>
                <w:szCs w:val="21"/>
              </w:rPr>
            </w:pPr>
          </w:p>
        </w:tc>
        <w:tc>
          <w:tcPr>
            <w:tcW w:w="1560" w:type="dxa"/>
            <w:vAlign w:val="center"/>
          </w:tcPr>
          <w:p w14:paraId="64CA4C38">
            <w:pPr>
              <w:snapToGrid w:val="0"/>
              <w:spacing w:line="400" w:lineRule="exact"/>
              <w:rPr>
                <w:rFonts w:ascii="宋体" w:hAnsi="宋体" w:cs="微软雅黑"/>
                <w:color w:val="auto"/>
                <w:szCs w:val="21"/>
              </w:rPr>
            </w:pPr>
          </w:p>
        </w:tc>
        <w:tc>
          <w:tcPr>
            <w:tcW w:w="2018" w:type="dxa"/>
            <w:vAlign w:val="center"/>
          </w:tcPr>
          <w:p w14:paraId="3FDAEF8A">
            <w:pPr>
              <w:snapToGrid w:val="0"/>
              <w:spacing w:line="400" w:lineRule="exact"/>
              <w:rPr>
                <w:rFonts w:ascii="宋体" w:hAnsi="宋体" w:cs="微软雅黑"/>
                <w:color w:val="auto"/>
                <w:szCs w:val="21"/>
              </w:rPr>
            </w:pPr>
          </w:p>
        </w:tc>
      </w:tr>
    </w:tbl>
    <w:p w14:paraId="0433719F">
      <w:pPr>
        <w:pStyle w:val="10"/>
        <w:spacing w:line="360" w:lineRule="auto"/>
        <w:jc w:val="center"/>
        <w:rPr>
          <w:rFonts w:asciiTheme="majorEastAsia" w:hAnsiTheme="majorEastAsia" w:eastAsiaTheme="majorEastAsia"/>
          <w:b/>
          <w:snapToGrid w:val="0"/>
          <w:color w:val="auto"/>
          <w:kern w:val="0"/>
          <w:sz w:val="28"/>
          <w:szCs w:val="28"/>
        </w:rPr>
      </w:pPr>
    </w:p>
    <w:p w14:paraId="449A804E">
      <w:pPr>
        <w:widowControl/>
        <w:jc w:val="left"/>
        <w:rPr>
          <w:rFonts w:asciiTheme="majorEastAsia" w:hAnsiTheme="majorEastAsia" w:eastAsiaTheme="majorEastAsia"/>
          <w:b/>
          <w:snapToGrid w:val="0"/>
          <w:color w:val="auto"/>
          <w:kern w:val="0"/>
          <w:sz w:val="28"/>
          <w:szCs w:val="28"/>
        </w:rPr>
      </w:pPr>
      <w:r>
        <w:rPr>
          <w:rFonts w:asciiTheme="majorEastAsia" w:hAnsiTheme="majorEastAsia" w:eastAsiaTheme="majorEastAsia"/>
          <w:b/>
          <w:snapToGrid w:val="0"/>
          <w:color w:val="auto"/>
          <w:kern w:val="0"/>
          <w:sz w:val="28"/>
          <w:szCs w:val="28"/>
        </w:rPr>
        <w:br w:type="page"/>
      </w:r>
    </w:p>
    <w:p w14:paraId="76391C3B">
      <w:pPr>
        <w:pStyle w:val="10"/>
        <w:spacing w:line="360" w:lineRule="auto"/>
        <w:jc w:val="center"/>
        <w:rPr>
          <w:rFonts w:asciiTheme="majorEastAsia" w:hAnsiTheme="majorEastAsia" w:eastAsiaTheme="majorEastAsia"/>
          <w:b/>
          <w:snapToGrid w:val="0"/>
          <w:color w:val="auto"/>
          <w:kern w:val="0"/>
          <w:sz w:val="28"/>
          <w:szCs w:val="28"/>
        </w:rPr>
      </w:pPr>
      <w:r>
        <w:rPr>
          <w:rFonts w:hint="eastAsia" w:asciiTheme="majorEastAsia" w:hAnsiTheme="majorEastAsia" w:eastAsiaTheme="majorEastAsia"/>
          <w:b/>
          <w:snapToGrid w:val="0"/>
          <w:color w:val="auto"/>
          <w:kern w:val="0"/>
          <w:sz w:val="28"/>
          <w:szCs w:val="28"/>
        </w:rPr>
        <w:t>二、开标一览表</w:t>
      </w:r>
    </w:p>
    <w:p w14:paraId="07FCF2DB">
      <w:pPr>
        <w:spacing w:before="50" w:after="156" w:afterLines="50" w:line="360" w:lineRule="auto"/>
        <w:contextualSpacing/>
        <w:jc w:val="left"/>
        <w:rPr>
          <w:rFonts w:asciiTheme="minorEastAsia" w:hAnsiTheme="minorEastAsia"/>
          <w:color w:val="auto"/>
          <w:szCs w:val="21"/>
        </w:rPr>
      </w:pPr>
      <w:r>
        <w:rPr>
          <w:rFonts w:hint="eastAsia" w:asciiTheme="minorEastAsia" w:hAnsiTheme="minorEastAsia"/>
          <w:color w:val="auto"/>
          <w:szCs w:val="21"/>
        </w:rPr>
        <w:t>采购编号：</w:t>
      </w:r>
    </w:p>
    <w:p w14:paraId="0DFD72EF">
      <w:pPr>
        <w:spacing w:line="360" w:lineRule="auto"/>
        <w:contextualSpacing/>
        <w:rPr>
          <w:rFonts w:asciiTheme="minorEastAsia" w:hAnsiTheme="minorEastAsia"/>
          <w:color w:val="auto"/>
          <w:szCs w:val="21"/>
        </w:rPr>
      </w:pPr>
      <w:r>
        <w:rPr>
          <w:rFonts w:hint="eastAsia" w:asciiTheme="minorEastAsia" w:hAnsiTheme="minorEastAsia"/>
          <w:color w:val="auto"/>
          <w:szCs w:val="21"/>
        </w:rPr>
        <w:t xml:space="preserve">项目名称：                                                      </w:t>
      </w:r>
      <w:r>
        <w:rPr>
          <w:rFonts w:hint="eastAsia" w:cs="Arial" w:asciiTheme="minorEastAsia" w:hAnsiTheme="minorEastAsia"/>
          <w:color w:val="auto"/>
          <w:szCs w:val="21"/>
        </w:rPr>
        <w:t>单位：元（人民币）</w:t>
      </w:r>
    </w:p>
    <w:tbl>
      <w:tblPr>
        <w:tblStyle w:val="16"/>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4FAE3828">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F2EF737">
            <w:pPr>
              <w:autoSpaceDE w:val="0"/>
              <w:autoSpaceDN w:val="0"/>
              <w:adjustRightInd w:val="0"/>
              <w:spacing w:line="480" w:lineRule="exact"/>
              <w:jc w:val="center"/>
              <w:rPr>
                <w:rFonts w:cs="宋体" w:asciiTheme="minorEastAsia" w:hAnsiTheme="minorEastAsia"/>
                <w:b/>
                <w:color w:val="auto"/>
                <w:szCs w:val="21"/>
                <w:lang w:val="zh-CN"/>
              </w:rPr>
            </w:pPr>
            <w:r>
              <w:rPr>
                <w:rFonts w:hint="eastAsia" w:cs="宋体" w:asciiTheme="minorEastAsia" w:hAnsiTheme="minorEastAsia"/>
                <w:b/>
                <w:color w:val="auto"/>
                <w:szCs w:val="21"/>
                <w:lang w:val="zh-CN"/>
              </w:rPr>
              <w:t>标段</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7CEE241">
            <w:pPr>
              <w:autoSpaceDE w:val="0"/>
              <w:autoSpaceDN w:val="0"/>
              <w:adjustRightInd w:val="0"/>
              <w:spacing w:line="480" w:lineRule="exact"/>
              <w:jc w:val="center"/>
              <w:rPr>
                <w:rFonts w:cs="宋体" w:asciiTheme="minorEastAsia" w:hAnsiTheme="minorEastAsia"/>
                <w:b/>
                <w:color w:val="auto"/>
                <w:szCs w:val="21"/>
                <w:lang w:val="zh-CN"/>
              </w:rPr>
            </w:pPr>
            <w:r>
              <w:rPr>
                <w:rFonts w:hint="eastAsia" w:cs="宋体" w:asciiTheme="minorEastAsia" w:hAnsiTheme="minorEastAsia"/>
                <w:b/>
                <w:color w:val="auto"/>
                <w:szCs w:val="21"/>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6CAB952">
            <w:pPr>
              <w:autoSpaceDE w:val="0"/>
              <w:autoSpaceDN w:val="0"/>
              <w:adjustRightInd w:val="0"/>
              <w:spacing w:line="480" w:lineRule="exact"/>
              <w:jc w:val="center"/>
              <w:rPr>
                <w:rFonts w:cs="宋体" w:asciiTheme="minorEastAsia" w:hAnsiTheme="minorEastAsia"/>
                <w:b/>
                <w:color w:val="auto"/>
                <w:szCs w:val="21"/>
                <w:lang w:val="zh-CN"/>
              </w:rPr>
            </w:pPr>
            <w:r>
              <w:rPr>
                <w:rFonts w:hint="eastAsia" w:cs="宋体" w:asciiTheme="minorEastAsia" w:hAnsiTheme="minorEastAsia"/>
                <w:b/>
                <w:color w:val="auto"/>
                <w:szCs w:val="21"/>
                <w:lang w:val="zh-CN"/>
              </w:rPr>
              <w:t>投标报价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A34533C">
            <w:pPr>
              <w:autoSpaceDE w:val="0"/>
              <w:autoSpaceDN w:val="0"/>
              <w:adjustRightInd w:val="0"/>
              <w:spacing w:line="480" w:lineRule="exact"/>
              <w:jc w:val="center"/>
              <w:rPr>
                <w:rFonts w:cs="宋体" w:asciiTheme="minorEastAsia" w:hAnsiTheme="minorEastAsia"/>
                <w:b/>
                <w:color w:val="auto"/>
                <w:szCs w:val="21"/>
                <w:lang w:val="zh-CN"/>
              </w:rPr>
            </w:pPr>
            <w:r>
              <w:rPr>
                <w:rFonts w:hint="eastAsia" w:cs="宋体" w:asciiTheme="minorEastAsia" w:hAnsiTheme="minorEastAsia"/>
                <w:b/>
                <w:color w:val="auto"/>
                <w:szCs w:val="21"/>
                <w:lang w:val="zh-CN"/>
              </w:rPr>
              <w:t>交付日期</w:t>
            </w:r>
          </w:p>
        </w:tc>
        <w:tc>
          <w:tcPr>
            <w:tcW w:w="85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469F378">
            <w:pPr>
              <w:autoSpaceDE w:val="0"/>
              <w:autoSpaceDN w:val="0"/>
              <w:adjustRightInd w:val="0"/>
              <w:spacing w:line="480" w:lineRule="exact"/>
              <w:jc w:val="center"/>
              <w:rPr>
                <w:rFonts w:cs="宋体" w:asciiTheme="minorEastAsia" w:hAnsiTheme="minorEastAsia"/>
                <w:b/>
                <w:color w:val="auto"/>
                <w:szCs w:val="21"/>
                <w:lang w:val="zh-CN"/>
              </w:rPr>
            </w:pPr>
            <w:r>
              <w:rPr>
                <w:rFonts w:hint="eastAsia" w:cs="宋体" w:asciiTheme="minorEastAsia" w:hAnsiTheme="minorEastAsia"/>
                <w:b/>
                <w:color w:val="auto"/>
                <w:szCs w:val="21"/>
                <w:lang w:val="zh-CN"/>
              </w:rPr>
              <w:t>备注</w:t>
            </w:r>
          </w:p>
        </w:tc>
      </w:tr>
      <w:tr w14:paraId="0896B83D">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69AD3025">
            <w:pPr>
              <w:autoSpaceDE w:val="0"/>
              <w:autoSpaceDN w:val="0"/>
              <w:adjustRightInd w:val="0"/>
              <w:spacing w:line="480" w:lineRule="exact"/>
              <w:ind w:firstLine="240"/>
              <w:rPr>
                <w:rFonts w:asciiTheme="minorEastAsia" w:hAnsiTheme="minorEastAsia"/>
                <w:color w:val="auto"/>
                <w:szCs w:val="21"/>
              </w:rPr>
            </w:pPr>
          </w:p>
        </w:tc>
        <w:tc>
          <w:tcPr>
            <w:tcW w:w="1843" w:type="dxa"/>
            <w:tcBorders>
              <w:top w:val="single" w:color="auto" w:sz="6" w:space="0"/>
              <w:left w:val="single" w:color="auto" w:sz="6" w:space="0"/>
              <w:bottom w:val="single" w:color="auto" w:sz="6" w:space="0"/>
              <w:right w:val="single" w:color="auto" w:sz="6" w:space="0"/>
            </w:tcBorders>
            <w:vAlign w:val="center"/>
          </w:tcPr>
          <w:p w14:paraId="341CDE93">
            <w:pPr>
              <w:autoSpaceDE w:val="0"/>
              <w:autoSpaceDN w:val="0"/>
              <w:adjustRightInd w:val="0"/>
              <w:spacing w:line="480" w:lineRule="exact"/>
              <w:ind w:firstLine="240"/>
              <w:rPr>
                <w:rFonts w:asciiTheme="minorEastAsia" w:hAnsiTheme="minorEastAsia"/>
                <w:color w:val="auto"/>
                <w:szCs w:val="21"/>
              </w:rPr>
            </w:pPr>
          </w:p>
        </w:tc>
        <w:tc>
          <w:tcPr>
            <w:tcW w:w="3685" w:type="dxa"/>
            <w:tcBorders>
              <w:top w:val="single" w:color="auto" w:sz="6" w:space="0"/>
              <w:left w:val="single" w:color="auto" w:sz="6" w:space="0"/>
              <w:bottom w:val="single" w:color="auto" w:sz="6" w:space="0"/>
              <w:right w:val="single" w:color="auto" w:sz="6" w:space="0"/>
            </w:tcBorders>
            <w:vAlign w:val="center"/>
          </w:tcPr>
          <w:p w14:paraId="52936CCA">
            <w:pPr>
              <w:autoSpaceDE w:val="0"/>
              <w:autoSpaceDN w:val="0"/>
              <w:adjustRightInd w:val="0"/>
              <w:spacing w:line="480" w:lineRule="exact"/>
              <w:rPr>
                <w:rFonts w:cs="宋体" w:asciiTheme="minorEastAsia" w:hAnsiTheme="minorEastAsia"/>
                <w:color w:val="auto"/>
                <w:szCs w:val="21"/>
                <w:lang w:val="zh-CN"/>
              </w:rPr>
            </w:pPr>
            <w:r>
              <w:rPr>
                <w:rFonts w:hint="eastAsia" w:cs="宋体" w:asciiTheme="minorEastAsia" w:hAnsiTheme="minorEastAsia"/>
                <w:color w:val="auto"/>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7CC174D8">
            <w:pPr>
              <w:autoSpaceDE w:val="0"/>
              <w:autoSpaceDN w:val="0"/>
              <w:adjustRightInd w:val="0"/>
              <w:spacing w:line="480" w:lineRule="exact"/>
              <w:ind w:firstLine="240"/>
              <w:rPr>
                <w:rFonts w:cs="宋体" w:asciiTheme="minorEastAsia" w:hAnsiTheme="minorEastAsia"/>
                <w:color w:val="auto"/>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24AC7F27">
            <w:pPr>
              <w:autoSpaceDE w:val="0"/>
              <w:autoSpaceDN w:val="0"/>
              <w:adjustRightInd w:val="0"/>
              <w:spacing w:line="480" w:lineRule="exact"/>
              <w:ind w:firstLine="240"/>
              <w:rPr>
                <w:rFonts w:cs="宋体" w:asciiTheme="minorEastAsia" w:hAnsiTheme="minorEastAsia"/>
                <w:color w:val="auto"/>
                <w:szCs w:val="21"/>
                <w:lang w:val="zh-CN"/>
              </w:rPr>
            </w:pPr>
          </w:p>
        </w:tc>
      </w:tr>
    </w:tbl>
    <w:p w14:paraId="1926B110">
      <w:pPr>
        <w:autoSpaceDE w:val="0"/>
        <w:autoSpaceDN w:val="0"/>
        <w:adjustRightInd w:val="0"/>
        <w:spacing w:line="480" w:lineRule="auto"/>
        <w:rPr>
          <w:rFonts w:cs="宋体" w:asciiTheme="minorEastAsia" w:hAnsiTheme="minorEastAsia"/>
          <w:color w:val="auto"/>
          <w:szCs w:val="21"/>
          <w:lang w:val="zh-CN"/>
        </w:rPr>
      </w:pPr>
      <w:r>
        <w:rPr>
          <w:rFonts w:hint="eastAsia" w:cs="宋体" w:asciiTheme="minorEastAsia" w:hAnsiTheme="minorEastAsia"/>
          <w:color w:val="auto"/>
          <w:szCs w:val="21"/>
          <w:lang w:val="zh-CN"/>
        </w:rPr>
        <w:t>投标人名称：</w:t>
      </w:r>
      <w:r>
        <w:rPr>
          <w:rFonts w:hint="eastAsia" w:cs="宋体" w:asciiTheme="minorEastAsia" w:hAnsiTheme="minorEastAsia"/>
          <w:color w:val="auto"/>
          <w:szCs w:val="21"/>
          <w:u w:val="single"/>
          <w:lang w:val="zh-CN"/>
        </w:rPr>
        <w:t xml:space="preserve">     （全称）   </w:t>
      </w:r>
      <w:r>
        <w:rPr>
          <w:rFonts w:hint="eastAsia" w:cs="宋体" w:asciiTheme="minorEastAsia" w:hAnsiTheme="minorEastAsia"/>
          <w:color w:val="auto"/>
          <w:szCs w:val="21"/>
          <w:lang w:val="zh-CN"/>
        </w:rPr>
        <w:t>（公章）：</w:t>
      </w:r>
    </w:p>
    <w:p w14:paraId="7C636F6D">
      <w:pPr>
        <w:autoSpaceDE w:val="0"/>
        <w:autoSpaceDN w:val="0"/>
        <w:adjustRightInd w:val="0"/>
        <w:spacing w:line="480" w:lineRule="auto"/>
        <w:rPr>
          <w:rFonts w:cs="宋体" w:asciiTheme="minorEastAsia" w:hAnsiTheme="minorEastAsia"/>
          <w:color w:val="auto"/>
          <w:szCs w:val="21"/>
          <w:lang w:val="zh-CN"/>
        </w:rPr>
      </w:pPr>
      <w:r>
        <w:rPr>
          <w:rFonts w:hint="eastAsia" w:cs="宋体" w:asciiTheme="minorEastAsia" w:hAnsiTheme="minorEastAsia"/>
          <w:color w:val="auto"/>
          <w:szCs w:val="21"/>
          <w:lang w:val="zh-CN"/>
        </w:rPr>
        <w:t>日期：年</w:t>
      </w:r>
      <w:r>
        <w:rPr>
          <w:rFonts w:hint="eastAsia" w:cs="宋体" w:asciiTheme="minorEastAsia" w:hAnsiTheme="minorEastAsia"/>
          <w:color w:val="auto"/>
          <w:szCs w:val="21"/>
        </w:rPr>
        <w:t xml:space="preserve"> </w:t>
      </w:r>
      <w:r>
        <w:rPr>
          <w:rFonts w:hint="eastAsia" w:cs="宋体" w:asciiTheme="minorEastAsia" w:hAnsiTheme="minorEastAsia"/>
          <w:color w:val="auto"/>
          <w:szCs w:val="21"/>
          <w:lang w:val="zh-CN"/>
        </w:rPr>
        <w:t>月</w:t>
      </w:r>
      <w:r>
        <w:rPr>
          <w:rFonts w:hint="eastAsia" w:cs="宋体" w:asciiTheme="minorEastAsia" w:hAnsiTheme="minorEastAsia"/>
          <w:color w:val="auto"/>
          <w:szCs w:val="21"/>
        </w:rPr>
        <w:t xml:space="preserve"> </w:t>
      </w:r>
      <w:r>
        <w:rPr>
          <w:rFonts w:hint="eastAsia" w:cs="宋体" w:asciiTheme="minorEastAsia" w:hAnsiTheme="minorEastAsia"/>
          <w:color w:val="auto"/>
          <w:szCs w:val="21"/>
          <w:lang w:val="zh-CN"/>
        </w:rPr>
        <w:t>日</w:t>
      </w:r>
    </w:p>
    <w:p w14:paraId="0DB6A6C8">
      <w:pPr>
        <w:autoSpaceDE w:val="0"/>
        <w:autoSpaceDN w:val="0"/>
        <w:adjustRightInd w:val="0"/>
        <w:spacing w:line="480" w:lineRule="auto"/>
        <w:rPr>
          <w:rFonts w:cs="宋体" w:asciiTheme="minorEastAsia" w:hAnsiTheme="minorEastAsia"/>
          <w:color w:val="auto"/>
          <w:szCs w:val="21"/>
          <w:lang w:val="zh-CN"/>
        </w:rPr>
      </w:pPr>
      <w:r>
        <w:rPr>
          <w:rFonts w:hint="eastAsia" w:cs="宋体" w:asciiTheme="minorEastAsia" w:hAnsiTheme="minorEastAsia"/>
          <w:color w:val="auto"/>
          <w:szCs w:val="21"/>
          <w:lang w:val="zh-CN"/>
        </w:rPr>
        <w:t>注：1</w:t>
      </w:r>
      <w:r>
        <w:rPr>
          <w:rFonts w:hint="eastAsia" w:cs="宋体" w:asciiTheme="minorEastAsia" w:hAnsiTheme="minorEastAsia"/>
          <w:color w:val="auto"/>
          <w:szCs w:val="21"/>
        </w:rPr>
        <w:t>.</w:t>
      </w:r>
      <w:r>
        <w:rPr>
          <w:rFonts w:hint="eastAsia" w:cs="宋体" w:asciiTheme="minorEastAsia" w:hAnsiTheme="minorEastAsia"/>
          <w:color w:val="auto"/>
          <w:szCs w:val="21"/>
          <w:lang w:val="zh-CN"/>
        </w:rPr>
        <w:t>交付日期指完成该项目的最终时间（日历天）。</w:t>
      </w:r>
    </w:p>
    <w:p w14:paraId="3328F5A3">
      <w:pPr>
        <w:autoSpaceDE w:val="0"/>
        <w:autoSpaceDN w:val="0"/>
        <w:adjustRightInd w:val="0"/>
        <w:spacing w:line="480" w:lineRule="auto"/>
        <w:ind w:firstLine="420" w:firstLineChars="200"/>
        <w:rPr>
          <w:rFonts w:cs="宋体" w:asciiTheme="minorEastAsia" w:hAnsiTheme="minorEastAsia"/>
          <w:color w:val="auto"/>
          <w:szCs w:val="21"/>
          <w:lang w:val="zh-CN"/>
        </w:rPr>
      </w:pPr>
      <w:r>
        <w:rPr>
          <w:rFonts w:hint="eastAsia" w:cs="宋体" w:asciiTheme="minorEastAsia" w:hAnsiTheme="minorEastAsia"/>
          <w:color w:val="auto"/>
          <w:szCs w:val="21"/>
          <w:lang w:val="zh-CN"/>
        </w:rPr>
        <w:t>2.如招标公告明确项目交付日期以年为单位，本表应填写完成该项目的年限。</w:t>
      </w:r>
    </w:p>
    <w:p w14:paraId="456443C8">
      <w:pPr>
        <w:autoSpaceDE w:val="0"/>
        <w:autoSpaceDN w:val="0"/>
        <w:adjustRightInd w:val="0"/>
        <w:spacing w:line="360" w:lineRule="auto"/>
        <w:rPr>
          <w:rFonts w:ascii="宋体" w:cs="宋体"/>
          <w:color w:val="auto"/>
          <w:sz w:val="24"/>
          <w:lang w:val="zh-CN"/>
        </w:rPr>
      </w:pPr>
    </w:p>
    <w:p w14:paraId="32893A21">
      <w:pPr>
        <w:autoSpaceDE w:val="0"/>
        <w:autoSpaceDN w:val="0"/>
        <w:adjustRightInd w:val="0"/>
        <w:spacing w:line="360" w:lineRule="auto"/>
        <w:rPr>
          <w:rFonts w:ascii="宋体" w:cs="宋体"/>
          <w:color w:val="auto"/>
          <w:sz w:val="24"/>
          <w:lang w:val="zh-CN"/>
        </w:rPr>
      </w:pPr>
    </w:p>
    <w:p w14:paraId="5587E219">
      <w:pPr>
        <w:autoSpaceDE w:val="0"/>
        <w:autoSpaceDN w:val="0"/>
        <w:adjustRightInd w:val="0"/>
        <w:spacing w:line="360" w:lineRule="auto"/>
        <w:rPr>
          <w:rFonts w:ascii="宋体" w:cs="宋体"/>
          <w:color w:val="auto"/>
          <w:sz w:val="24"/>
          <w:lang w:val="zh-CN"/>
        </w:rPr>
      </w:pPr>
    </w:p>
    <w:p w14:paraId="58F9B851">
      <w:pPr>
        <w:autoSpaceDE w:val="0"/>
        <w:autoSpaceDN w:val="0"/>
        <w:adjustRightInd w:val="0"/>
        <w:spacing w:line="360" w:lineRule="auto"/>
        <w:rPr>
          <w:rFonts w:ascii="宋体" w:cs="宋体"/>
          <w:color w:val="auto"/>
          <w:sz w:val="24"/>
          <w:lang w:val="zh-CN"/>
        </w:rPr>
      </w:pPr>
    </w:p>
    <w:p w14:paraId="7F20D017">
      <w:pPr>
        <w:autoSpaceDE w:val="0"/>
        <w:autoSpaceDN w:val="0"/>
        <w:adjustRightInd w:val="0"/>
        <w:spacing w:line="360" w:lineRule="auto"/>
        <w:rPr>
          <w:rFonts w:ascii="宋体" w:cs="宋体"/>
          <w:color w:val="auto"/>
          <w:sz w:val="24"/>
          <w:lang w:val="zh-CN"/>
        </w:rPr>
      </w:pPr>
    </w:p>
    <w:p w14:paraId="28DC0C4D">
      <w:pPr>
        <w:autoSpaceDE w:val="0"/>
        <w:autoSpaceDN w:val="0"/>
        <w:adjustRightInd w:val="0"/>
        <w:spacing w:line="360" w:lineRule="auto"/>
        <w:rPr>
          <w:rFonts w:ascii="宋体" w:cs="宋体"/>
          <w:color w:val="auto"/>
          <w:sz w:val="24"/>
          <w:lang w:val="zh-CN"/>
        </w:rPr>
      </w:pPr>
    </w:p>
    <w:p w14:paraId="1CD0A8E3">
      <w:pPr>
        <w:autoSpaceDE w:val="0"/>
        <w:autoSpaceDN w:val="0"/>
        <w:adjustRightInd w:val="0"/>
        <w:spacing w:line="360" w:lineRule="auto"/>
        <w:rPr>
          <w:rFonts w:ascii="宋体" w:cs="宋体"/>
          <w:color w:val="auto"/>
          <w:sz w:val="24"/>
          <w:lang w:val="zh-CN"/>
        </w:rPr>
      </w:pPr>
    </w:p>
    <w:p w14:paraId="0BEBC7D0">
      <w:pPr>
        <w:autoSpaceDE w:val="0"/>
        <w:autoSpaceDN w:val="0"/>
        <w:adjustRightInd w:val="0"/>
        <w:spacing w:line="360" w:lineRule="auto"/>
        <w:rPr>
          <w:rFonts w:ascii="宋体" w:cs="宋体"/>
          <w:color w:val="auto"/>
          <w:sz w:val="24"/>
          <w:lang w:val="zh-CN"/>
        </w:rPr>
      </w:pPr>
    </w:p>
    <w:p w14:paraId="6F5D24A4">
      <w:pPr>
        <w:autoSpaceDE w:val="0"/>
        <w:autoSpaceDN w:val="0"/>
        <w:adjustRightInd w:val="0"/>
        <w:spacing w:line="360" w:lineRule="auto"/>
        <w:rPr>
          <w:rFonts w:ascii="宋体" w:cs="宋体"/>
          <w:color w:val="auto"/>
          <w:sz w:val="24"/>
          <w:lang w:val="zh-CN"/>
        </w:rPr>
      </w:pPr>
    </w:p>
    <w:p w14:paraId="63539C9D">
      <w:pPr>
        <w:pStyle w:val="14"/>
        <w:ind w:firstLine="200"/>
        <w:rPr>
          <w:color w:val="auto"/>
          <w:lang w:val="zh-CN"/>
        </w:rPr>
      </w:pPr>
    </w:p>
    <w:p w14:paraId="19AC28C0">
      <w:pPr>
        <w:autoSpaceDE w:val="0"/>
        <w:autoSpaceDN w:val="0"/>
        <w:adjustRightInd w:val="0"/>
        <w:spacing w:line="360" w:lineRule="auto"/>
        <w:rPr>
          <w:rFonts w:ascii="宋体" w:cs="宋体"/>
          <w:color w:val="auto"/>
          <w:sz w:val="24"/>
          <w:lang w:val="zh-CN"/>
        </w:rPr>
      </w:pPr>
    </w:p>
    <w:p w14:paraId="7CA40EEF">
      <w:pPr>
        <w:pStyle w:val="14"/>
        <w:ind w:firstLine="240"/>
        <w:rPr>
          <w:rFonts w:ascii="宋体" w:cs="宋体"/>
          <w:color w:val="auto"/>
          <w:sz w:val="24"/>
          <w:lang w:val="zh-CN"/>
        </w:rPr>
      </w:pPr>
    </w:p>
    <w:p w14:paraId="3CDDE813">
      <w:pPr>
        <w:pStyle w:val="15"/>
        <w:ind w:firstLine="400"/>
        <w:rPr>
          <w:color w:val="auto"/>
          <w:lang w:val="zh-CN"/>
        </w:rPr>
      </w:pPr>
    </w:p>
    <w:p w14:paraId="281D077B">
      <w:pPr>
        <w:autoSpaceDE w:val="0"/>
        <w:autoSpaceDN w:val="0"/>
        <w:adjustRightInd w:val="0"/>
        <w:spacing w:line="360" w:lineRule="auto"/>
        <w:rPr>
          <w:rFonts w:cs="黑体" w:asciiTheme="minorEastAsia" w:hAnsiTheme="minorEastAsia"/>
          <w:b/>
          <w:bCs/>
          <w:color w:val="auto"/>
          <w:sz w:val="44"/>
          <w:szCs w:val="44"/>
          <w:lang w:val="zh-CN"/>
        </w:rPr>
      </w:pPr>
    </w:p>
    <w:p w14:paraId="7CB4C6B5">
      <w:pPr>
        <w:autoSpaceDE w:val="0"/>
        <w:autoSpaceDN w:val="0"/>
        <w:adjustRightInd w:val="0"/>
        <w:spacing w:line="360" w:lineRule="auto"/>
        <w:jc w:val="center"/>
        <w:rPr>
          <w:rFonts w:cs="黑体" w:asciiTheme="minorEastAsia" w:hAnsiTheme="minorEastAsia"/>
          <w:b/>
          <w:bCs/>
          <w:color w:val="auto"/>
          <w:sz w:val="28"/>
          <w:szCs w:val="28"/>
          <w:lang w:val="zh-CN"/>
        </w:rPr>
      </w:pPr>
      <w:r>
        <w:rPr>
          <w:rFonts w:hint="eastAsia" w:cs="黑体" w:asciiTheme="minorEastAsia" w:hAnsiTheme="minorEastAsia"/>
          <w:b/>
          <w:bCs/>
          <w:color w:val="auto"/>
          <w:sz w:val="28"/>
          <w:szCs w:val="28"/>
          <w:lang w:val="zh-CN"/>
        </w:rPr>
        <w:t>三、资格审查证明材料</w:t>
      </w:r>
    </w:p>
    <w:p w14:paraId="3E380377">
      <w:pPr>
        <w:pStyle w:val="10"/>
        <w:spacing w:line="360" w:lineRule="auto"/>
        <w:jc w:val="center"/>
        <w:rPr>
          <w:rFonts w:asciiTheme="majorEastAsia" w:hAnsiTheme="majorEastAsia" w:eastAsiaTheme="majorEastAsia"/>
          <w:b/>
          <w:snapToGrid w:val="0"/>
          <w:color w:val="auto"/>
          <w:kern w:val="0"/>
          <w:sz w:val="28"/>
          <w:szCs w:val="28"/>
        </w:rPr>
      </w:pPr>
      <w:r>
        <w:rPr>
          <w:rFonts w:hint="eastAsia" w:asciiTheme="majorEastAsia" w:hAnsiTheme="majorEastAsia" w:eastAsiaTheme="majorEastAsia"/>
          <w:b/>
          <w:snapToGrid w:val="0"/>
          <w:color w:val="auto"/>
          <w:kern w:val="0"/>
          <w:szCs w:val="24"/>
        </w:rPr>
        <w:t>3.1 投 标 函</w:t>
      </w:r>
    </w:p>
    <w:p w14:paraId="05E9D3DC">
      <w:pPr>
        <w:adjustRightInd w:val="0"/>
        <w:spacing w:line="480" w:lineRule="exact"/>
        <w:contextualSpacing/>
        <w:rPr>
          <w:rFonts w:asciiTheme="minorEastAsia" w:hAnsiTheme="minorEastAsia"/>
          <w:b/>
          <w:snapToGrid w:val="0"/>
          <w:color w:val="auto"/>
          <w:kern w:val="0"/>
          <w:szCs w:val="21"/>
        </w:rPr>
      </w:pPr>
      <w:r>
        <w:rPr>
          <w:rFonts w:hint="eastAsia" w:asciiTheme="minorEastAsia" w:hAnsiTheme="minorEastAsia"/>
          <w:snapToGrid w:val="0"/>
          <w:color w:val="auto"/>
          <w:kern w:val="0"/>
          <w:szCs w:val="21"/>
        </w:rPr>
        <w:t>致：</w:t>
      </w:r>
      <w:r>
        <w:rPr>
          <w:rFonts w:hint="eastAsia" w:asciiTheme="minorEastAsia" w:hAnsiTheme="minorEastAsia"/>
          <w:snapToGrid w:val="0"/>
          <w:color w:val="auto"/>
          <w:kern w:val="0"/>
          <w:szCs w:val="21"/>
          <w:u w:val="single"/>
        </w:rPr>
        <w:t xml:space="preserve">       </w:t>
      </w:r>
      <w:r>
        <w:rPr>
          <w:rFonts w:hint="eastAsia" w:asciiTheme="minorEastAsia" w:hAnsiTheme="minorEastAsia"/>
          <w:snapToGrid w:val="0"/>
          <w:color w:val="auto"/>
          <w:kern w:val="0"/>
          <w:szCs w:val="21"/>
        </w:rPr>
        <w:t>（采购人）</w:t>
      </w:r>
    </w:p>
    <w:p w14:paraId="76715A69">
      <w:pPr>
        <w:adjustRightInd w:val="0"/>
        <w:spacing w:line="360" w:lineRule="auto"/>
        <w:ind w:firstLine="420" w:firstLineChars="200"/>
        <w:contextualSpacing/>
        <w:outlineLvl w:val="0"/>
        <w:rPr>
          <w:rFonts w:asciiTheme="minorEastAsia" w:hAnsiTheme="minorEastAsia"/>
          <w:snapToGrid w:val="0"/>
          <w:color w:val="auto"/>
          <w:kern w:val="0"/>
          <w:szCs w:val="21"/>
        </w:rPr>
      </w:pPr>
      <w:r>
        <w:rPr>
          <w:rFonts w:hint="eastAsia" w:asciiTheme="minorEastAsia" w:hAnsiTheme="minorEastAsia"/>
          <w:snapToGrid w:val="0"/>
          <w:color w:val="auto"/>
          <w:kern w:val="0"/>
          <w:szCs w:val="21"/>
        </w:rPr>
        <w:t>根据贵方</w:t>
      </w:r>
      <w:r>
        <w:rPr>
          <w:rFonts w:hint="eastAsia" w:asciiTheme="minorEastAsia" w:hAnsiTheme="minorEastAsia"/>
          <w:snapToGrid w:val="0"/>
          <w:color w:val="auto"/>
          <w:kern w:val="0"/>
          <w:szCs w:val="21"/>
          <w:u w:val="single"/>
        </w:rPr>
        <w:t xml:space="preserve">    </w:t>
      </w:r>
      <w:r>
        <w:rPr>
          <w:rFonts w:hint="eastAsia" w:asciiTheme="minorEastAsia" w:hAnsiTheme="minorEastAsia"/>
          <w:snapToGrid w:val="0"/>
          <w:color w:val="auto"/>
          <w:kern w:val="0"/>
          <w:szCs w:val="21"/>
        </w:rPr>
        <w:t>（项目名称、标包、招标编号）采购的招标公告及投标邀请，_______（姓名和职务）被正式授权并代表投标人</w:t>
      </w:r>
      <w:r>
        <w:rPr>
          <w:rFonts w:hint="eastAsia" w:asciiTheme="minorEastAsia" w:hAnsiTheme="minorEastAsia"/>
          <w:snapToGrid w:val="0"/>
          <w:color w:val="auto"/>
          <w:kern w:val="0"/>
          <w:szCs w:val="21"/>
          <w:u w:val="single"/>
        </w:rPr>
        <w:t xml:space="preserve">       </w:t>
      </w:r>
      <w:r>
        <w:rPr>
          <w:rFonts w:hint="eastAsia" w:asciiTheme="minorEastAsia" w:hAnsiTheme="minorEastAsia"/>
          <w:snapToGrid w:val="0"/>
          <w:color w:val="auto"/>
          <w:kern w:val="0"/>
          <w:szCs w:val="21"/>
        </w:rPr>
        <w:t>（投标人名称、地址）提交。</w:t>
      </w:r>
    </w:p>
    <w:p w14:paraId="75A676E3">
      <w:pPr>
        <w:pStyle w:val="10"/>
        <w:adjustRightInd w:val="0"/>
        <w:spacing w:line="360" w:lineRule="auto"/>
        <w:ind w:firstLine="420" w:firstLineChars="200"/>
        <w:contextualSpacing/>
        <w:rPr>
          <w:rFonts w:asciiTheme="minorEastAsia" w:hAnsiTheme="minorEastAsia" w:eastAsiaTheme="minorEastAsia"/>
          <w:snapToGrid w:val="0"/>
          <w:color w:val="auto"/>
          <w:kern w:val="0"/>
          <w:sz w:val="21"/>
          <w:szCs w:val="21"/>
        </w:rPr>
      </w:pPr>
      <w:r>
        <w:rPr>
          <w:rFonts w:hint="eastAsia" w:asciiTheme="minorEastAsia" w:hAnsiTheme="minorEastAsia" w:eastAsiaTheme="minorEastAsia"/>
          <w:snapToGrid w:val="0"/>
          <w:color w:val="auto"/>
          <w:kern w:val="0"/>
          <w:sz w:val="21"/>
          <w:szCs w:val="21"/>
        </w:rPr>
        <w:t>我方确认收到贵方提供的</w:t>
      </w:r>
      <w:r>
        <w:rPr>
          <w:rFonts w:hint="eastAsia" w:asciiTheme="minorEastAsia" w:hAnsiTheme="minorEastAsia" w:eastAsiaTheme="minorEastAsia"/>
          <w:snapToGrid w:val="0"/>
          <w:color w:val="auto"/>
          <w:kern w:val="0"/>
          <w:sz w:val="21"/>
          <w:szCs w:val="21"/>
          <w:u w:val="single"/>
        </w:rPr>
        <w:t xml:space="preserve">            </w:t>
      </w:r>
      <w:r>
        <w:rPr>
          <w:rFonts w:hint="eastAsia" w:asciiTheme="minorEastAsia" w:hAnsiTheme="minorEastAsia" w:eastAsiaTheme="minorEastAsia"/>
          <w:snapToGrid w:val="0"/>
          <w:color w:val="auto"/>
          <w:kern w:val="0"/>
          <w:sz w:val="21"/>
          <w:szCs w:val="21"/>
        </w:rPr>
        <w:t>（项目名称、标包、招标编号）招标文件的全部内容。</w:t>
      </w:r>
    </w:p>
    <w:p w14:paraId="0E2BCF57">
      <w:pPr>
        <w:pStyle w:val="10"/>
        <w:adjustRightInd w:val="0"/>
        <w:spacing w:line="360" w:lineRule="auto"/>
        <w:ind w:firstLine="420" w:firstLineChars="200"/>
        <w:contextualSpacing/>
        <w:rPr>
          <w:rFonts w:asciiTheme="minorEastAsia" w:hAnsiTheme="minorEastAsia" w:eastAsiaTheme="minorEastAsia"/>
          <w:snapToGrid w:val="0"/>
          <w:color w:val="auto"/>
          <w:kern w:val="0"/>
          <w:sz w:val="21"/>
          <w:szCs w:val="21"/>
        </w:rPr>
      </w:pPr>
      <w:r>
        <w:rPr>
          <w:rFonts w:hint="eastAsia" w:asciiTheme="minorEastAsia" w:hAnsiTheme="minorEastAsia" w:eastAsiaTheme="minorEastAsia"/>
          <w:snapToGrid w:val="0"/>
          <w:color w:val="auto"/>
          <w:kern w:val="0"/>
          <w:sz w:val="21"/>
          <w:szCs w:val="21"/>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w:t>
      </w:r>
      <w:r>
        <w:rPr>
          <w:rFonts w:hint="eastAsia" w:asciiTheme="minorEastAsia" w:hAnsiTheme="minorEastAsia" w:eastAsiaTheme="minorEastAsia"/>
          <w:color w:val="auto"/>
          <w:sz w:val="21"/>
          <w:szCs w:val="21"/>
        </w:rPr>
        <w:t>已完全理解并接受招标文件的各项规定和要求及资金支付规定，对招标文件的合理性、合法性不再有异议，</w:t>
      </w:r>
      <w:r>
        <w:rPr>
          <w:rFonts w:hint="eastAsia" w:ascii="宋体" w:hAnsi="宋体"/>
          <w:color w:val="auto"/>
          <w:sz w:val="21"/>
          <w:szCs w:val="21"/>
        </w:rPr>
        <w:t>并承诺在发生争议时不会以对《招标文件》存在误解、不明白的条款为由，对贵中心行使任何法律上的抗辩权。</w:t>
      </w:r>
    </w:p>
    <w:p w14:paraId="41BDED3C">
      <w:pPr>
        <w:adjustRightInd w:val="0"/>
        <w:spacing w:line="360" w:lineRule="auto"/>
        <w:ind w:firstLine="420" w:firstLineChars="200"/>
        <w:contextualSpacing/>
        <w:rPr>
          <w:rFonts w:cs="Courier New" w:asciiTheme="minorEastAsia" w:hAnsiTheme="minorEastAsia"/>
          <w:color w:val="auto"/>
          <w:szCs w:val="21"/>
        </w:rPr>
      </w:pPr>
      <w:r>
        <w:rPr>
          <w:rFonts w:hint="eastAsia" w:cs="Courier New" w:asciiTheme="minorEastAsia" w:hAnsiTheme="minorEastAsia"/>
          <w:color w:val="auto"/>
          <w:szCs w:val="21"/>
        </w:rPr>
        <w:t>我方已完全明白招标文件的所有条款要求，并申明如下：</w:t>
      </w:r>
    </w:p>
    <w:p w14:paraId="2E42EC37">
      <w:pPr>
        <w:adjustRightInd w:val="0"/>
        <w:spacing w:line="360" w:lineRule="auto"/>
        <w:ind w:firstLine="420" w:firstLineChars="200"/>
        <w:contextualSpacing/>
        <w:rPr>
          <w:rFonts w:cs="Courier New" w:asciiTheme="minorEastAsia" w:hAnsiTheme="minorEastAsia"/>
          <w:color w:val="auto"/>
          <w:szCs w:val="21"/>
        </w:rPr>
      </w:pPr>
      <w:r>
        <w:rPr>
          <w:rFonts w:hint="eastAsia" w:cs="Courier New" w:asciiTheme="minorEastAsia" w:hAnsiTheme="minorEastAsia"/>
          <w:color w:val="auto"/>
          <w:szCs w:val="21"/>
        </w:rPr>
        <w:t>一、按招标文件提供的全部货物与相关服务的投标总价详见《开标一览表》。</w:t>
      </w:r>
    </w:p>
    <w:p w14:paraId="586CD684">
      <w:pPr>
        <w:adjustRightInd w:val="0"/>
        <w:spacing w:line="360" w:lineRule="auto"/>
        <w:ind w:firstLine="420" w:firstLineChars="200"/>
        <w:contextualSpacing/>
        <w:rPr>
          <w:rFonts w:cs="Courier New" w:asciiTheme="minorEastAsia" w:hAnsiTheme="minorEastAsia"/>
          <w:color w:val="auto"/>
          <w:szCs w:val="21"/>
        </w:rPr>
      </w:pPr>
      <w:r>
        <w:rPr>
          <w:rFonts w:hint="eastAsia" w:cs="Courier New" w:asciiTheme="minorEastAsia" w:hAnsiTheme="minorEastAsia"/>
          <w:color w:val="auto"/>
          <w:szCs w:val="21"/>
        </w:rPr>
        <w:t>二、</w:t>
      </w:r>
      <w:r>
        <w:rPr>
          <w:rFonts w:hint="eastAsia" w:ascii="宋体" w:hAnsi="宋体"/>
          <w:color w:val="auto"/>
          <w:szCs w:val="21"/>
        </w:rPr>
        <w:t>我方同意在本项目招标文件中规定的开标日起90天内遵守本投标文件中的承诺且在此期限期满之前均具有约束力。我方同意并遵守本招标文件“投标人须知”中第十四条第三款关于延长投标有效期的规定。</w:t>
      </w:r>
      <w:r>
        <w:rPr>
          <w:rFonts w:hint="eastAsia" w:cs="Courier New" w:asciiTheme="minorEastAsia" w:hAnsiTheme="minorEastAsia"/>
          <w:color w:val="auto"/>
          <w:szCs w:val="21"/>
        </w:rPr>
        <w:t>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14:paraId="626E6C4E">
      <w:pPr>
        <w:pStyle w:val="13"/>
        <w:adjustRightInd w:val="0"/>
        <w:spacing w:line="360" w:lineRule="auto"/>
        <w:ind w:firstLine="420" w:firstLineChars="200"/>
        <w:contextualSpacing/>
        <w:rPr>
          <w:rFonts w:cs="Courier New" w:asciiTheme="minorEastAsia" w:hAnsiTheme="minorEastAsia" w:eastAsiaTheme="minorEastAsia"/>
          <w:color w:val="auto"/>
          <w:sz w:val="21"/>
          <w:szCs w:val="21"/>
        </w:rPr>
      </w:pPr>
      <w:r>
        <w:rPr>
          <w:rFonts w:hint="eastAsia" w:cs="Courier New" w:asciiTheme="minorEastAsia" w:hAnsiTheme="minorEastAsia" w:eastAsiaTheme="minorEastAsia"/>
          <w:color w:val="auto"/>
          <w:sz w:val="21"/>
          <w:szCs w:val="21"/>
        </w:rPr>
        <w:t>三、我方明白并同意，在规定的开标日之后，投标有效期之内撤销投标的，则我方承担违背投标承诺的责任追究。</w:t>
      </w:r>
    </w:p>
    <w:p w14:paraId="413DCAD2">
      <w:pPr>
        <w:pStyle w:val="13"/>
        <w:adjustRightInd w:val="0"/>
        <w:spacing w:line="360" w:lineRule="auto"/>
        <w:ind w:firstLine="420" w:firstLineChars="200"/>
        <w:contextualSpacing/>
        <w:rPr>
          <w:rFonts w:cs="Courier New" w:asciiTheme="minorEastAsia" w:hAnsiTheme="minorEastAsia" w:eastAsiaTheme="minorEastAsia"/>
          <w:color w:val="auto"/>
          <w:sz w:val="21"/>
          <w:szCs w:val="21"/>
        </w:rPr>
      </w:pPr>
      <w:r>
        <w:rPr>
          <w:rFonts w:hint="eastAsia" w:cs="Courier New" w:asciiTheme="minorEastAsia" w:hAnsiTheme="minorEastAsia" w:eastAsiaTheme="minorEastAsia"/>
          <w:color w:val="auto"/>
          <w:sz w:val="21"/>
          <w:szCs w:val="21"/>
        </w:rPr>
        <w:t>四、我方同意按照贵方可能提出的要求而提供与投标有关的任何其他数据、信息或资料。</w:t>
      </w:r>
    </w:p>
    <w:p w14:paraId="7A9AB5FF">
      <w:pPr>
        <w:pStyle w:val="13"/>
        <w:adjustRightInd w:val="0"/>
        <w:spacing w:line="360" w:lineRule="auto"/>
        <w:ind w:firstLine="420" w:firstLineChars="200"/>
        <w:contextualSpacing/>
        <w:rPr>
          <w:rFonts w:cs="Courier New" w:asciiTheme="minorEastAsia" w:hAnsiTheme="minorEastAsia" w:eastAsiaTheme="minorEastAsia"/>
          <w:color w:val="auto"/>
          <w:sz w:val="21"/>
          <w:szCs w:val="21"/>
        </w:rPr>
      </w:pPr>
      <w:r>
        <w:rPr>
          <w:rFonts w:hint="eastAsia" w:cs="Courier New" w:asciiTheme="minorEastAsia" w:hAnsiTheme="minorEastAsia" w:eastAsiaTheme="minorEastAsia"/>
          <w:color w:val="auto"/>
          <w:sz w:val="21"/>
          <w:szCs w:val="21"/>
        </w:rPr>
        <w:t>五、我方理解贵方不一定接受最低投标价或任何贵方可能收到的投标。</w:t>
      </w:r>
    </w:p>
    <w:p w14:paraId="1C45046E">
      <w:pPr>
        <w:pStyle w:val="13"/>
        <w:adjustRightInd w:val="0"/>
        <w:spacing w:line="360" w:lineRule="auto"/>
        <w:ind w:firstLine="420" w:firstLineChars="200"/>
        <w:contextualSpacing/>
        <w:rPr>
          <w:rFonts w:cs="Courier New" w:asciiTheme="minorEastAsia" w:hAnsiTheme="minorEastAsia" w:eastAsiaTheme="minorEastAsia"/>
          <w:color w:val="auto"/>
          <w:sz w:val="21"/>
          <w:szCs w:val="21"/>
        </w:rPr>
      </w:pPr>
      <w:r>
        <w:rPr>
          <w:rFonts w:hint="eastAsia" w:cs="Courier New" w:asciiTheme="minorEastAsia" w:hAnsiTheme="minorEastAsia" w:eastAsiaTheme="minorEastAsia"/>
          <w:color w:val="auto"/>
          <w:sz w:val="21"/>
          <w:szCs w:val="21"/>
        </w:rPr>
        <w:t>六、我方如果中标，将保证履行招标文件及其澄清、修改文件（如果有）中的全部责任和义务，按质、按量、按期完成《项目需求》及《合同书》中的全部任务。</w:t>
      </w:r>
    </w:p>
    <w:p w14:paraId="1EC7AF21">
      <w:pPr>
        <w:pStyle w:val="13"/>
        <w:adjustRightInd w:val="0"/>
        <w:spacing w:line="360" w:lineRule="auto"/>
        <w:ind w:firstLine="420" w:firstLineChars="200"/>
        <w:contextualSpacing/>
        <w:rPr>
          <w:rFonts w:cs="宋体" w:asciiTheme="minorEastAsia" w:hAnsiTheme="minorEastAsia" w:eastAsiaTheme="minorEastAsia"/>
          <w:color w:val="auto"/>
          <w:sz w:val="21"/>
          <w:szCs w:val="21"/>
        </w:rPr>
      </w:pPr>
      <w:r>
        <w:rPr>
          <w:rFonts w:hint="eastAsia" w:cs="Courier New" w:asciiTheme="minorEastAsia" w:hAnsiTheme="minorEastAsia" w:eastAsiaTheme="minorEastAsia"/>
          <w:color w:val="auto"/>
          <w:sz w:val="21"/>
          <w:szCs w:val="21"/>
        </w:rPr>
        <w:t>七、我方在此保证所提交的所有文件和全部说明是真实的和正确的。</w:t>
      </w:r>
    </w:p>
    <w:p w14:paraId="6D963D2F">
      <w:pPr>
        <w:pStyle w:val="10"/>
        <w:adjustRightIn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八、我方投标报价已包含应向知识产权所有权人支付的所有相关税费，并保证采购人在中国使用我方提供的货物时，如有第三方提出侵犯其知识产权主张的，责任由我方承担。 </w:t>
      </w:r>
    </w:p>
    <w:p w14:paraId="37B616C1">
      <w:pPr>
        <w:pStyle w:val="10"/>
        <w:adjustRightInd w:val="0"/>
        <w:spacing w:line="360" w:lineRule="auto"/>
        <w:ind w:firstLine="420" w:firstLineChars="200"/>
        <w:contextualSpacing/>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九、我方具备《</w:t>
      </w:r>
      <w:r>
        <w:rPr>
          <w:rFonts w:hint="eastAsia" w:asciiTheme="minorEastAsia" w:hAnsiTheme="minorEastAsia" w:eastAsiaTheme="minorEastAsia" w:cstheme="minorEastAsia"/>
          <w:color w:val="auto"/>
          <w:sz w:val="21"/>
          <w:szCs w:val="21"/>
        </w:rPr>
        <w:t>中华人民共和国</w:t>
      </w:r>
      <w:r>
        <w:rPr>
          <w:rFonts w:hint="eastAsia" w:cs="Arial" w:asciiTheme="minorEastAsia" w:hAnsiTheme="minorEastAsia" w:eastAsiaTheme="minorEastAsia"/>
          <w:color w:val="auto"/>
          <w:sz w:val="21"/>
          <w:szCs w:val="21"/>
        </w:rPr>
        <w:t>政府采购法》第二十二条规定的条件；承诺如下：</w:t>
      </w:r>
    </w:p>
    <w:p w14:paraId="5F93CC7E">
      <w:pPr>
        <w:pStyle w:val="10"/>
        <w:adjustRightInd w:val="0"/>
        <w:spacing w:line="360" w:lineRule="auto"/>
        <w:ind w:firstLine="420" w:firstLineChars="200"/>
        <w:contextualSpacing/>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1. 具有独立承担民事责任能力的在中华人民共和国境内注册的法人或其他组织或自然人，有效的营业执照（或事业法人登记证或身份证等相关证明）。</w:t>
      </w:r>
    </w:p>
    <w:p w14:paraId="4418EA92">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2. 我方已依法缴纳了各项税费及社会保险费用，如有需要，可随时向采购人提供近三个月内的相关缴费证明，以便核查。</w:t>
      </w:r>
    </w:p>
    <w:p w14:paraId="0AEBB2FE">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3. 我方已依法建立健全的财务会计制度，如有需要，可随时向采购人提供相关证明材料，以便核查。</w:t>
      </w:r>
    </w:p>
    <w:p w14:paraId="0F3E667C">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4. 参加政府采购活动前三年内，在经营活动中没有重大违法记录。</w:t>
      </w:r>
    </w:p>
    <w:p w14:paraId="67EE5CF7">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5. 符合法律、行政法规规定的其他条件。</w:t>
      </w:r>
    </w:p>
    <w:p w14:paraId="3E71593B">
      <w:pPr>
        <w:adjustRightInd w:val="0"/>
        <w:spacing w:line="360" w:lineRule="auto"/>
        <w:ind w:firstLine="441" w:firstLineChars="210"/>
        <w:contextualSpacing/>
        <w:rPr>
          <w:rFonts w:cs="Arial" w:asciiTheme="minorEastAsia" w:hAnsiTheme="minorEastAsia"/>
          <w:color w:val="auto"/>
          <w:szCs w:val="21"/>
        </w:rPr>
      </w:pPr>
      <w:r>
        <w:rPr>
          <w:rFonts w:hint="eastAsia" w:cs="宋体" w:asciiTheme="minorEastAsia" w:hAnsiTheme="minorEastAsia"/>
          <w:color w:val="auto"/>
          <w:szCs w:val="21"/>
        </w:rPr>
        <w:t>以上内容如有虚假或与事实不符的，评审委员会可将</w:t>
      </w:r>
      <w:r>
        <w:rPr>
          <w:rFonts w:hint="eastAsia" w:cs="Arial" w:asciiTheme="minorEastAsia" w:hAnsiTheme="minorEastAsia"/>
          <w:color w:val="auto"/>
          <w:szCs w:val="21"/>
        </w:rPr>
        <w:t>我方作无效投标处理，我方愿意承担相应的法律责任。</w:t>
      </w:r>
    </w:p>
    <w:p w14:paraId="1D78FCAF">
      <w:pPr>
        <w:pStyle w:val="10"/>
        <w:adjustRightIn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十、我方具备履行合同所必需的设备和专业技术能力。</w:t>
      </w:r>
    </w:p>
    <w:p w14:paraId="45828DA8">
      <w:pPr>
        <w:pStyle w:val="10"/>
        <w:adjustRightIn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snapToGrid w:val="0"/>
          <w:color w:val="auto"/>
          <w:kern w:val="0"/>
          <w:sz w:val="21"/>
          <w:szCs w:val="21"/>
        </w:rPr>
        <w:t>十一、</w:t>
      </w:r>
      <w:r>
        <w:rPr>
          <w:rFonts w:hint="eastAsia" w:asciiTheme="minorEastAsia" w:hAnsiTheme="minorEastAsia" w:eastAsiaTheme="minorEastAsia"/>
          <w:color w:val="auto"/>
          <w:sz w:val="21"/>
          <w:szCs w:val="21"/>
        </w:rPr>
        <w:t>我方对在本函及投标文件中所作的所有承诺承担法律责任。</w:t>
      </w:r>
    </w:p>
    <w:p w14:paraId="3C8135D5">
      <w:pPr>
        <w:pStyle w:val="10"/>
        <w:adjustRightInd w:val="0"/>
        <w:snapToGrid w:val="0"/>
        <w:spacing w:line="360" w:lineRule="auto"/>
        <w:rPr>
          <w:rFonts w:asciiTheme="minorEastAsia" w:hAnsiTheme="minorEastAsia" w:eastAsiaTheme="minorEastAsia"/>
          <w:color w:val="auto"/>
          <w:sz w:val="21"/>
          <w:szCs w:val="21"/>
        </w:rPr>
      </w:pPr>
    </w:p>
    <w:p w14:paraId="43FAF103">
      <w:pPr>
        <w:pStyle w:val="10"/>
        <w:adjustRightInd w:val="0"/>
        <w:snapToGrid w:val="0"/>
        <w:spacing w:line="360" w:lineRule="auto"/>
        <w:rPr>
          <w:rFonts w:asciiTheme="minorEastAsia" w:hAnsiTheme="minorEastAsia" w:eastAsiaTheme="minorEastAsia"/>
          <w:color w:val="auto"/>
          <w:sz w:val="21"/>
          <w:szCs w:val="21"/>
        </w:rPr>
      </w:pPr>
    </w:p>
    <w:p w14:paraId="0CFCE89E">
      <w:pPr>
        <w:pStyle w:val="10"/>
        <w:adjustRightInd w:val="0"/>
        <w:snapToGrid w:val="0"/>
        <w:spacing w:line="360" w:lineRule="auto"/>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所有与本招标有关的一切正式往来请寄：</w:t>
      </w:r>
    </w:p>
    <w:p w14:paraId="5D74B7C9">
      <w:pPr>
        <w:adjustRightInd w:val="0"/>
        <w:snapToGrid w:val="0"/>
        <w:spacing w:line="360" w:lineRule="auto"/>
        <w:ind w:firstLine="420" w:firstLineChars="200"/>
        <w:rPr>
          <w:rFonts w:cs="宋体" w:asciiTheme="minorEastAsia" w:hAnsiTheme="minorEastAsia"/>
          <w:color w:val="auto"/>
          <w:szCs w:val="21"/>
        </w:rPr>
      </w:pPr>
      <w:r>
        <w:rPr>
          <w:rFonts w:hint="eastAsia" w:cs="宋体" w:asciiTheme="minorEastAsia" w:hAnsiTheme="minorEastAsia"/>
          <w:color w:val="auto"/>
          <w:szCs w:val="21"/>
        </w:rPr>
        <w:t>地    址：  邮政编码：</w:t>
      </w:r>
    </w:p>
    <w:p w14:paraId="61BB714F">
      <w:pPr>
        <w:adjustRightInd w:val="0"/>
        <w:snapToGrid w:val="0"/>
        <w:spacing w:line="360" w:lineRule="auto"/>
        <w:ind w:firstLine="420" w:firstLineChars="200"/>
        <w:rPr>
          <w:rFonts w:cs="宋体" w:asciiTheme="minorEastAsia" w:hAnsiTheme="minorEastAsia"/>
          <w:color w:val="auto"/>
          <w:szCs w:val="21"/>
        </w:rPr>
      </w:pPr>
      <w:r>
        <w:rPr>
          <w:rFonts w:hint="eastAsia" w:cs="宋体" w:asciiTheme="minorEastAsia" w:hAnsiTheme="minorEastAsia"/>
          <w:color w:val="auto"/>
          <w:szCs w:val="21"/>
        </w:rPr>
        <w:t>电    话：  传    真：</w:t>
      </w:r>
    </w:p>
    <w:p w14:paraId="6EF6D4FD">
      <w:pPr>
        <w:adjustRightInd w:val="0"/>
        <w:snapToGrid w:val="0"/>
        <w:spacing w:line="360" w:lineRule="auto"/>
        <w:ind w:firstLine="420" w:firstLineChars="200"/>
        <w:rPr>
          <w:rFonts w:cs="宋体" w:asciiTheme="minorEastAsia" w:hAnsiTheme="minorEastAsia"/>
          <w:color w:val="auto"/>
          <w:szCs w:val="21"/>
          <w:u w:val="single"/>
        </w:rPr>
      </w:pPr>
      <w:r>
        <w:rPr>
          <w:rFonts w:hint="eastAsia" w:cs="宋体" w:asciiTheme="minorEastAsia" w:hAnsiTheme="minorEastAsia"/>
          <w:color w:val="auto"/>
          <w:szCs w:val="21"/>
        </w:rPr>
        <w:t>投标人代表姓名：  职    务：</w:t>
      </w:r>
    </w:p>
    <w:p w14:paraId="0E55E054">
      <w:pPr>
        <w:adjustRightInd w:val="0"/>
        <w:snapToGrid w:val="0"/>
        <w:spacing w:line="360" w:lineRule="auto"/>
        <w:rPr>
          <w:rFonts w:cs="宋体" w:asciiTheme="minorEastAsia" w:hAnsiTheme="minorEastAsia"/>
          <w:color w:val="auto"/>
          <w:szCs w:val="21"/>
          <w:u w:val="single"/>
        </w:rPr>
      </w:pPr>
    </w:p>
    <w:p w14:paraId="0F8BB815">
      <w:pPr>
        <w:adjustRightInd w:val="0"/>
        <w:snapToGrid w:val="0"/>
        <w:spacing w:line="360" w:lineRule="auto"/>
        <w:ind w:firstLine="4305" w:firstLineChars="2050"/>
        <w:rPr>
          <w:rFonts w:cs="宋体" w:asciiTheme="minorEastAsia" w:hAnsiTheme="minorEastAsia"/>
          <w:color w:val="auto"/>
          <w:szCs w:val="21"/>
        </w:rPr>
      </w:pPr>
    </w:p>
    <w:p w14:paraId="7E21AEA1">
      <w:pPr>
        <w:adjustRightInd w:val="0"/>
        <w:snapToGrid w:val="0"/>
        <w:spacing w:line="360" w:lineRule="auto"/>
        <w:ind w:firstLine="4305" w:firstLineChars="2050"/>
        <w:rPr>
          <w:rFonts w:cs="宋体" w:asciiTheme="minorEastAsia" w:hAnsiTheme="minorEastAsia"/>
          <w:color w:val="auto"/>
          <w:szCs w:val="21"/>
        </w:rPr>
      </w:pPr>
    </w:p>
    <w:p w14:paraId="6D354EBF">
      <w:pPr>
        <w:adjustRightInd w:val="0"/>
        <w:snapToGrid w:val="0"/>
        <w:spacing w:line="360" w:lineRule="auto"/>
        <w:ind w:firstLine="3885" w:firstLineChars="1850"/>
        <w:rPr>
          <w:rFonts w:cs="宋体" w:asciiTheme="minorEastAsia" w:hAnsiTheme="minorEastAsia"/>
          <w:color w:val="auto"/>
          <w:szCs w:val="21"/>
        </w:rPr>
      </w:pPr>
      <w:r>
        <w:rPr>
          <w:rFonts w:hint="eastAsia" w:cs="宋体" w:asciiTheme="minorEastAsia" w:hAnsiTheme="minorEastAsia"/>
          <w:color w:val="auto"/>
          <w:szCs w:val="21"/>
        </w:rPr>
        <w:t>投标人名称（并加盖公章）：</w:t>
      </w:r>
    </w:p>
    <w:p w14:paraId="311AE3C2">
      <w:pPr>
        <w:adjustRightInd w:val="0"/>
        <w:snapToGrid w:val="0"/>
        <w:spacing w:line="360" w:lineRule="auto"/>
        <w:ind w:firstLine="4305" w:firstLineChars="2050"/>
        <w:rPr>
          <w:rFonts w:cs="宋体" w:asciiTheme="minorEastAsia" w:hAnsiTheme="minorEastAsia"/>
          <w:color w:val="auto"/>
          <w:szCs w:val="21"/>
        </w:rPr>
      </w:pPr>
    </w:p>
    <w:p w14:paraId="6FA05261">
      <w:pPr>
        <w:adjustRightInd w:val="0"/>
        <w:snapToGrid w:val="0"/>
        <w:spacing w:line="360" w:lineRule="auto"/>
        <w:ind w:firstLine="3885" w:firstLineChars="1850"/>
        <w:rPr>
          <w:rFonts w:cs="宋体" w:asciiTheme="minorEastAsia" w:hAnsiTheme="minorEastAsia"/>
          <w:color w:val="auto"/>
          <w:szCs w:val="21"/>
        </w:rPr>
      </w:pPr>
      <w:r>
        <w:rPr>
          <w:rFonts w:hint="eastAsia" w:cs="宋体" w:asciiTheme="minorEastAsia" w:hAnsiTheme="minorEastAsia"/>
          <w:color w:val="auto"/>
          <w:szCs w:val="21"/>
        </w:rPr>
        <w:t>日期：年月 日</w:t>
      </w:r>
    </w:p>
    <w:p w14:paraId="74854953">
      <w:pPr>
        <w:adjustRightInd w:val="0"/>
        <w:snapToGrid w:val="0"/>
        <w:spacing w:line="360" w:lineRule="auto"/>
        <w:ind w:firstLine="4305" w:firstLineChars="2050"/>
        <w:rPr>
          <w:rFonts w:cs="宋体" w:asciiTheme="minorEastAsia" w:hAnsiTheme="minorEastAsia"/>
          <w:color w:val="auto"/>
          <w:szCs w:val="21"/>
        </w:rPr>
      </w:pPr>
    </w:p>
    <w:p w14:paraId="385AD92F">
      <w:pPr>
        <w:adjustRightInd w:val="0"/>
        <w:snapToGrid w:val="0"/>
        <w:spacing w:line="360" w:lineRule="auto"/>
        <w:ind w:firstLine="4305" w:firstLineChars="2050"/>
        <w:rPr>
          <w:rFonts w:cs="宋体" w:asciiTheme="minorEastAsia" w:hAnsiTheme="minorEastAsia"/>
          <w:color w:val="auto"/>
          <w:szCs w:val="21"/>
        </w:rPr>
      </w:pPr>
    </w:p>
    <w:p w14:paraId="104AA66F">
      <w:pPr>
        <w:pStyle w:val="21"/>
        <w:ind w:firstLine="290"/>
        <w:rPr>
          <w:color w:val="auto"/>
        </w:rPr>
      </w:pPr>
    </w:p>
    <w:p w14:paraId="1ADFB94F">
      <w:pPr>
        <w:spacing w:line="480" w:lineRule="exact"/>
        <w:jc w:val="center"/>
        <w:rPr>
          <w:rFonts w:ascii="宋体" w:hAnsi="宋体"/>
          <w:color w:val="auto"/>
          <w:sz w:val="24"/>
          <w:szCs w:val="24"/>
        </w:rPr>
      </w:pPr>
      <w:r>
        <w:rPr>
          <w:rFonts w:hint="eastAsia" w:asciiTheme="majorEastAsia" w:hAnsiTheme="majorEastAsia" w:eastAsiaTheme="majorEastAsia"/>
          <w:b/>
          <w:bCs/>
          <w:color w:val="auto"/>
          <w:sz w:val="24"/>
          <w:szCs w:val="24"/>
        </w:rPr>
        <w:t>3.2 法定代表人（单位负责人）</w:t>
      </w:r>
      <w:r>
        <w:rPr>
          <w:rFonts w:asciiTheme="majorEastAsia" w:hAnsiTheme="majorEastAsia" w:eastAsiaTheme="majorEastAsia"/>
          <w:b/>
          <w:bCs/>
          <w:color w:val="auto"/>
          <w:sz w:val="24"/>
          <w:szCs w:val="24"/>
        </w:rPr>
        <w:t>资</w:t>
      </w:r>
      <w:r>
        <w:rPr>
          <w:rFonts w:hint="eastAsia" w:asciiTheme="majorEastAsia" w:hAnsiTheme="majorEastAsia" w:eastAsiaTheme="majorEastAsia"/>
          <w:b/>
          <w:bCs/>
          <w:color w:val="auto"/>
          <w:sz w:val="24"/>
          <w:szCs w:val="24"/>
        </w:rPr>
        <w:t>格</w:t>
      </w:r>
      <w:r>
        <w:rPr>
          <w:rFonts w:asciiTheme="majorEastAsia" w:hAnsiTheme="majorEastAsia" w:eastAsiaTheme="majorEastAsia"/>
          <w:b/>
          <w:bCs/>
          <w:color w:val="auto"/>
          <w:sz w:val="24"/>
          <w:szCs w:val="24"/>
        </w:rPr>
        <w:t>证</w:t>
      </w:r>
      <w:r>
        <w:rPr>
          <w:rFonts w:hint="eastAsia" w:asciiTheme="majorEastAsia" w:hAnsiTheme="majorEastAsia" w:eastAsiaTheme="majorEastAsia"/>
          <w:b/>
          <w:bCs/>
          <w:color w:val="auto"/>
          <w:sz w:val="24"/>
          <w:szCs w:val="24"/>
        </w:rPr>
        <w:t>明</w:t>
      </w:r>
      <w:r>
        <w:rPr>
          <w:rFonts w:asciiTheme="majorEastAsia" w:hAnsiTheme="majorEastAsia" w:eastAsiaTheme="majorEastAsia"/>
          <w:b/>
          <w:bCs/>
          <w:color w:val="auto"/>
          <w:sz w:val="24"/>
          <w:szCs w:val="24"/>
        </w:rPr>
        <w:t>书</w:t>
      </w:r>
    </w:p>
    <w:p w14:paraId="13D4BC08">
      <w:pPr>
        <w:pStyle w:val="26"/>
        <w:spacing w:line="480" w:lineRule="auto"/>
        <w:ind w:firstLine="472" w:firstLineChars="225"/>
        <w:jc w:val="left"/>
        <w:rPr>
          <w:rFonts w:asciiTheme="minorEastAsia" w:hAnsiTheme="minorEastAsia"/>
          <w:color w:val="auto"/>
          <w:sz w:val="21"/>
          <w:szCs w:val="21"/>
        </w:rPr>
      </w:pPr>
      <w:r>
        <w:rPr>
          <w:rFonts w:asciiTheme="minorEastAsia" w:hAnsiTheme="minorEastAsia"/>
          <w:color w:val="auto"/>
          <w:sz w:val="21"/>
          <w:szCs w:val="21"/>
        </w:rPr>
        <w:t>单</w:t>
      </w:r>
      <w:r>
        <w:rPr>
          <w:rFonts w:hint="eastAsia" w:asciiTheme="minorEastAsia" w:hAnsiTheme="minorEastAsia"/>
          <w:color w:val="auto"/>
          <w:sz w:val="21"/>
          <w:szCs w:val="21"/>
        </w:rPr>
        <w:t>位名</w:t>
      </w:r>
      <w:r>
        <w:rPr>
          <w:rFonts w:asciiTheme="minorEastAsia" w:hAnsiTheme="minorEastAsia"/>
          <w:color w:val="auto"/>
          <w:sz w:val="21"/>
          <w:szCs w:val="21"/>
        </w:rPr>
        <w:t>称</w:t>
      </w:r>
      <w:r>
        <w:rPr>
          <w:rFonts w:hint="eastAsia" w:asciiTheme="minorEastAsia" w:hAnsiTheme="minorEastAsia"/>
          <w:color w:val="auto"/>
          <w:sz w:val="21"/>
          <w:szCs w:val="21"/>
        </w:rPr>
        <w:t>：</w:t>
      </w:r>
    </w:p>
    <w:p w14:paraId="633E3873">
      <w:pPr>
        <w:pStyle w:val="26"/>
        <w:spacing w:line="480" w:lineRule="auto"/>
        <w:ind w:firstLine="472" w:firstLineChars="225"/>
        <w:jc w:val="left"/>
        <w:rPr>
          <w:rFonts w:asciiTheme="minorEastAsia" w:hAnsiTheme="minorEastAsia"/>
          <w:color w:val="auto"/>
          <w:sz w:val="21"/>
          <w:szCs w:val="21"/>
        </w:rPr>
      </w:pPr>
      <w:r>
        <w:rPr>
          <w:rFonts w:hint="eastAsia" w:asciiTheme="minorEastAsia" w:hAnsiTheme="minorEastAsia"/>
          <w:color w:val="auto"/>
          <w:sz w:val="21"/>
          <w:szCs w:val="21"/>
        </w:rPr>
        <w:t>地址：</w:t>
      </w:r>
    </w:p>
    <w:p w14:paraId="650880CC">
      <w:pPr>
        <w:pStyle w:val="26"/>
        <w:spacing w:line="480" w:lineRule="auto"/>
        <w:ind w:firstLine="472" w:firstLineChars="225"/>
        <w:jc w:val="left"/>
        <w:rPr>
          <w:rFonts w:asciiTheme="minorEastAsia" w:hAnsiTheme="minorEastAsia"/>
          <w:color w:val="auto"/>
          <w:sz w:val="21"/>
          <w:szCs w:val="21"/>
        </w:rPr>
      </w:pPr>
      <w:r>
        <w:rPr>
          <w:rFonts w:hint="eastAsia" w:asciiTheme="minorEastAsia" w:hAnsiTheme="minorEastAsia"/>
          <w:color w:val="auto"/>
          <w:sz w:val="21"/>
          <w:szCs w:val="21"/>
        </w:rPr>
        <w:t>姓名：       性</w:t>
      </w:r>
      <w:r>
        <w:rPr>
          <w:rFonts w:asciiTheme="minorEastAsia" w:hAnsiTheme="minorEastAsia"/>
          <w:color w:val="auto"/>
          <w:sz w:val="21"/>
          <w:szCs w:val="21"/>
        </w:rPr>
        <w:t>别</w:t>
      </w:r>
      <w:r>
        <w:rPr>
          <w:rFonts w:hint="eastAsia" w:asciiTheme="minorEastAsia" w:hAnsiTheme="minorEastAsia"/>
          <w:color w:val="auto"/>
          <w:sz w:val="21"/>
          <w:szCs w:val="21"/>
        </w:rPr>
        <w:t>：     年</w:t>
      </w:r>
      <w:r>
        <w:rPr>
          <w:rFonts w:asciiTheme="minorEastAsia" w:hAnsiTheme="minorEastAsia"/>
          <w:color w:val="auto"/>
          <w:sz w:val="21"/>
          <w:szCs w:val="21"/>
        </w:rPr>
        <w:t>龄</w:t>
      </w:r>
      <w:r>
        <w:rPr>
          <w:rFonts w:hint="eastAsia" w:asciiTheme="minorEastAsia" w:hAnsiTheme="minorEastAsia"/>
          <w:color w:val="auto"/>
          <w:sz w:val="21"/>
          <w:szCs w:val="21"/>
        </w:rPr>
        <w:t>：</w:t>
      </w:r>
      <w:r>
        <w:rPr>
          <w:rFonts w:asciiTheme="minorEastAsia" w:hAnsiTheme="minorEastAsia"/>
          <w:color w:val="auto"/>
          <w:sz w:val="21"/>
          <w:szCs w:val="21"/>
        </w:rPr>
        <w:t xml:space="preserve">     职务</w:t>
      </w:r>
      <w:r>
        <w:rPr>
          <w:rFonts w:hint="eastAsia" w:asciiTheme="minorEastAsia" w:hAnsiTheme="minorEastAsia"/>
          <w:color w:val="auto"/>
          <w:sz w:val="21"/>
          <w:szCs w:val="21"/>
        </w:rPr>
        <w:t xml:space="preserve">：        </w:t>
      </w:r>
    </w:p>
    <w:p w14:paraId="1241F6F7">
      <w:pPr>
        <w:pStyle w:val="26"/>
        <w:spacing w:line="480" w:lineRule="auto"/>
        <w:ind w:firstLine="472" w:firstLineChars="225"/>
        <w:jc w:val="left"/>
        <w:rPr>
          <w:rFonts w:asciiTheme="minorEastAsia" w:hAnsiTheme="minorEastAsia"/>
          <w:color w:val="auto"/>
          <w:sz w:val="21"/>
          <w:szCs w:val="21"/>
        </w:rPr>
      </w:pPr>
      <w:r>
        <w:rPr>
          <w:rFonts w:hint="eastAsia" w:asciiTheme="minorEastAsia" w:hAnsiTheme="minorEastAsia"/>
          <w:color w:val="auto"/>
          <w:sz w:val="21"/>
          <w:szCs w:val="21"/>
        </w:rPr>
        <w:t>本人系</w:t>
      </w:r>
      <w:r>
        <w:rPr>
          <w:rFonts w:hint="eastAsia" w:asciiTheme="minorEastAsia" w:hAnsiTheme="minorEastAsia"/>
          <w:i/>
          <w:snapToGrid w:val="0"/>
          <w:color w:val="auto"/>
          <w:sz w:val="21"/>
          <w:szCs w:val="21"/>
          <w:u w:val="single"/>
        </w:rPr>
        <w:t>投</w:t>
      </w:r>
      <w:r>
        <w:rPr>
          <w:rFonts w:asciiTheme="minorEastAsia" w:hAnsiTheme="minorEastAsia"/>
          <w:i/>
          <w:snapToGrid w:val="0"/>
          <w:color w:val="auto"/>
          <w:sz w:val="21"/>
          <w:szCs w:val="21"/>
          <w:u w:val="single"/>
        </w:rPr>
        <w:t>标</w:t>
      </w:r>
      <w:r>
        <w:rPr>
          <w:rFonts w:hint="eastAsia" w:asciiTheme="minorEastAsia" w:hAnsiTheme="minorEastAsia"/>
          <w:i/>
          <w:snapToGrid w:val="0"/>
          <w:color w:val="auto"/>
          <w:sz w:val="21"/>
          <w:szCs w:val="21"/>
          <w:u w:val="single"/>
        </w:rPr>
        <w:t>人名</w:t>
      </w:r>
      <w:r>
        <w:rPr>
          <w:rFonts w:asciiTheme="minorEastAsia" w:hAnsiTheme="minorEastAsia"/>
          <w:i/>
          <w:snapToGrid w:val="0"/>
          <w:color w:val="auto"/>
          <w:sz w:val="21"/>
          <w:szCs w:val="21"/>
          <w:u w:val="single"/>
        </w:rPr>
        <w:t>称</w:t>
      </w:r>
      <w:r>
        <w:rPr>
          <w:rFonts w:hint="eastAsia" w:asciiTheme="minorEastAsia" w:hAnsiTheme="minorEastAsia"/>
          <w:color w:val="auto"/>
          <w:sz w:val="21"/>
          <w:szCs w:val="21"/>
        </w:rPr>
        <w:t>的法定代表人（单位负责人）。就</w:t>
      </w:r>
      <w:r>
        <w:rPr>
          <w:rFonts w:asciiTheme="minorEastAsia" w:hAnsiTheme="minorEastAsia"/>
          <w:color w:val="auto"/>
          <w:sz w:val="21"/>
          <w:szCs w:val="21"/>
        </w:rPr>
        <w:t>参</w:t>
      </w:r>
      <w:r>
        <w:rPr>
          <w:rFonts w:hint="eastAsia" w:asciiTheme="minorEastAsia" w:hAnsiTheme="minorEastAsia"/>
          <w:color w:val="auto"/>
          <w:sz w:val="21"/>
          <w:szCs w:val="21"/>
        </w:rPr>
        <w:t>加贵方招</w:t>
      </w:r>
      <w:r>
        <w:rPr>
          <w:rFonts w:asciiTheme="minorEastAsia" w:hAnsiTheme="minorEastAsia"/>
          <w:color w:val="auto"/>
          <w:sz w:val="21"/>
          <w:szCs w:val="21"/>
        </w:rPr>
        <w:t>标编号为</w:t>
      </w:r>
      <w:r>
        <w:rPr>
          <w:rFonts w:asciiTheme="minorEastAsia" w:hAnsiTheme="minorEastAsia"/>
          <w:i/>
          <w:color w:val="auto"/>
          <w:sz w:val="21"/>
          <w:szCs w:val="21"/>
          <w:u w:val="single"/>
        </w:rPr>
        <w:t>项目编号</w:t>
      </w:r>
      <w:r>
        <w:rPr>
          <w:rFonts w:hint="eastAsia" w:asciiTheme="minorEastAsia" w:hAnsiTheme="minorEastAsia"/>
          <w:color w:val="auto"/>
          <w:sz w:val="21"/>
          <w:szCs w:val="21"/>
        </w:rPr>
        <w:t>的</w:t>
      </w:r>
      <w:r>
        <w:rPr>
          <w:rFonts w:asciiTheme="minorEastAsia" w:hAnsiTheme="minorEastAsia"/>
          <w:i/>
          <w:color w:val="auto"/>
          <w:sz w:val="21"/>
          <w:szCs w:val="21"/>
          <w:u w:val="single"/>
        </w:rPr>
        <w:t>项目</w:t>
      </w:r>
      <w:r>
        <w:rPr>
          <w:rFonts w:hint="eastAsia" w:asciiTheme="minorEastAsia" w:hAnsiTheme="minorEastAsia"/>
          <w:i/>
          <w:color w:val="auto"/>
          <w:sz w:val="21"/>
          <w:szCs w:val="21"/>
          <w:u w:val="single"/>
        </w:rPr>
        <w:t>名</w:t>
      </w:r>
      <w:r>
        <w:rPr>
          <w:rFonts w:asciiTheme="minorEastAsia" w:hAnsiTheme="minorEastAsia"/>
          <w:i/>
          <w:color w:val="auto"/>
          <w:sz w:val="21"/>
          <w:szCs w:val="21"/>
          <w:u w:val="single"/>
        </w:rPr>
        <w:t>称</w:t>
      </w:r>
      <w:r>
        <w:rPr>
          <w:rFonts w:hint="eastAsia" w:asciiTheme="minorEastAsia" w:hAnsiTheme="minorEastAsia"/>
          <w:i/>
          <w:color w:val="auto"/>
          <w:sz w:val="21"/>
          <w:szCs w:val="21"/>
          <w:u w:val="single"/>
        </w:rPr>
        <w:t xml:space="preserve">、标包 </w:t>
      </w:r>
      <w:r>
        <w:rPr>
          <w:rFonts w:hint="eastAsia" w:asciiTheme="minorEastAsia" w:hAnsiTheme="minorEastAsia"/>
          <w:color w:val="auto"/>
          <w:sz w:val="21"/>
          <w:szCs w:val="21"/>
        </w:rPr>
        <w:t>公</w:t>
      </w:r>
      <w:r>
        <w:rPr>
          <w:rFonts w:asciiTheme="minorEastAsia" w:hAnsiTheme="minorEastAsia"/>
          <w:color w:val="auto"/>
          <w:sz w:val="21"/>
          <w:szCs w:val="21"/>
        </w:rPr>
        <w:t>开</w:t>
      </w:r>
      <w:r>
        <w:rPr>
          <w:rFonts w:hint="eastAsia" w:asciiTheme="minorEastAsia" w:hAnsiTheme="minorEastAsia"/>
          <w:color w:val="auto"/>
          <w:sz w:val="21"/>
          <w:szCs w:val="21"/>
        </w:rPr>
        <w:t>招</w:t>
      </w:r>
      <w:r>
        <w:rPr>
          <w:rFonts w:asciiTheme="minorEastAsia" w:hAnsiTheme="minorEastAsia"/>
          <w:color w:val="auto"/>
          <w:sz w:val="21"/>
          <w:szCs w:val="21"/>
        </w:rPr>
        <w:t>标项目</w:t>
      </w:r>
      <w:r>
        <w:rPr>
          <w:rFonts w:hint="eastAsia" w:asciiTheme="minorEastAsia" w:hAnsiTheme="minorEastAsia"/>
          <w:color w:val="auto"/>
          <w:sz w:val="21"/>
          <w:szCs w:val="21"/>
        </w:rPr>
        <w:t>的投</w:t>
      </w:r>
      <w:r>
        <w:rPr>
          <w:rFonts w:asciiTheme="minorEastAsia" w:hAnsiTheme="minorEastAsia"/>
          <w:color w:val="auto"/>
          <w:sz w:val="21"/>
          <w:szCs w:val="21"/>
        </w:rPr>
        <w:t>标报价</w:t>
      </w:r>
      <w:r>
        <w:rPr>
          <w:rFonts w:hint="eastAsia" w:asciiTheme="minorEastAsia" w:hAnsiTheme="minorEastAsia"/>
          <w:color w:val="auto"/>
          <w:sz w:val="21"/>
          <w:szCs w:val="21"/>
        </w:rPr>
        <w:t>，</w:t>
      </w:r>
      <w:r>
        <w:rPr>
          <w:rFonts w:asciiTheme="minorEastAsia" w:hAnsiTheme="minorEastAsia"/>
          <w:color w:val="auto"/>
          <w:sz w:val="21"/>
          <w:szCs w:val="21"/>
        </w:rPr>
        <w:t>签</w:t>
      </w:r>
      <w:r>
        <w:rPr>
          <w:rFonts w:hint="eastAsia" w:asciiTheme="minorEastAsia" w:hAnsiTheme="minorEastAsia"/>
          <w:color w:val="auto"/>
          <w:sz w:val="21"/>
          <w:szCs w:val="21"/>
        </w:rPr>
        <w:t>署上</w:t>
      </w:r>
      <w:r>
        <w:rPr>
          <w:rFonts w:asciiTheme="minorEastAsia" w:hAnsiTheme="minorEastAsia"/>
          <w:color w:val="auto"/>
          <w:sz w:val="21"/>
          <w:szCs w:val="21"/>
        </w:rPr>
        <w:t>述项目</w:t>
      </w:r>
      <w:r>
        <w:rPr>
          <w:rFonts w:hint="eastAsia" w:asciiTheme="minorEastAsia" w:hAnsiTheme="minorEastAsia"/>
          <w:color w:val="auto"/>
          <w:sz w:val="21"/>
          <w:szCs w:val="21"/>
        </w:rPr>
        <w:t>的投</w:t>
      </w:r>
      <w:r>
        <w:rPr>
          <w:rFonts w:asciiTheme="minorEastAsia" w:hAnsiTheme="minorEastAsia"/>
          <w:color w:val="auto"/>
          <w:sz w:val="21"/>
          <w:szCs w:val="21"/>
        </w:rPr>
        <w:t>标</w:t>
      </w:r>
      <w:r>
        <w:rPr>
          <w:rFonts w:hint="eastAsia" w:asciiTheme="minorEastAsia" w:hAnsiTheme="minorEastAsia"/>
          <w:color w:val="auto"/>
          <w:sz w:val="21"/>
          <w:szCs w:val="21"/>
        </w:rPr>
        <w:t>文件及合同的</w:t>
      </w:r>
      <w:r>
        <w:rPr>
          <w:rFonts w:asciiTheme="minorEastAsia" w:hAnsiTheme="minorEastAsia"/>
          <w:color w:val="auto"/>
          <w:sz w:val="21"/>
          <w:szCs w:val="21"/>
        </w:rPr>
        <w:t>执</w:t>
      </w:r>
      <w:r>
        <w:rPr>
          <w:rFonts w:hint="eastAsia" w:asciiTheme="minorEastAsia" w:hAnsiTheme="minorEastAsia"/>
          <w:color w:val="auto"/>
          <w:sz w:val="21"/>
          <w:szCs w:val="21"/>
        </w:rPr>
        <w:t>行、完成、服</w:t>
      </w:r>
      <w:r>
        <w:rPr>
          <w:rFonts w:asciiTheme="minorEastAsia" w:hAnsiTheme="minorEastAsia"/>
          <w:color w:val="auto"/>
          <w:sz w:val="21"/>
          <w:szCs w:val="21"/>
        </w:rPr>
        <w:t>务</w:t>
      </w:r>
      <w:r>
        <w:rPr>
          <w:rFonts w:hint="eastAsia" w:asciiTheme="minorEastAsia" w:hAnsiTheme="minorEastAsia"/>
          <w:color w:val="auto"/>
          <w:sz w:val="21"/>
          <w:szCs w:val="21"/>
        </w:rPr>
        <w:t>和保修，</w:t>
      </w:r>
      <w:r>
        <w:rPr>
          <w:rFonts w:asciiTheme="minorEastAsia" w:hAnsiTheme="minorEastAsia"/>
          <w:color w:val="auto"/>
          <w:sz w:val="21"/>
          <w:szCs w:val="21"/>
        </w:rPr>
        <w:t>签</w:t>
      </w:r>
      <w:r>
        <w:rPr>
          <w:rFonts w:hint="eastAsia" w:asciiTheme="minorEastAsia" w:hAnsiTheme="minorEastAsia"/>
          <w:color w:val="auto"/>
          <w:sz w:val="21"/>
          <w:szCs w:val="21"/>
        </w:rPr>
        <w:t>署合同和</w:t>
      </w:r>
      <w:r>
        <w:rPr>
          <w:rFonts w:asciiTheme="minorEastAsia" w:hAnsiTheme="minorEastAsia"/>
          <w:color w:val="auto"/>
          <w:sz w:val="21"/>
          <w:szCs w:val="21"/>
        </w:rPr>
        <w:t>处</w:t>
      </w:r>
      <w:r>
        <w:rPr>
          <w:rFonts w:hint="eastAsia" w:asciiTheme="minorEastAsia" w:hAnsiTheme="minorEastAsia"/>
          <w:color w:val="auto"/>
          <w:sz w:val="21"/>
          <w:szCs w:val="21"/>
        </w:rPr>
        <w:t>理与之有</w:t>
      </w:r>
      <w:r>
        <w:rPr>
          <w:rFonts w:asciiTheme="minorEastAsia" w:hAnsiTheme="minorEastAsia"/>
          <w:color w:val="auto"/>
          <w:sz w:val="21"/>
          <w:szCs w:val="21"/>
        </w:rPr>
        <w:t>关的</w:t>
      </w:r>
      <w:r>
        <w:rPr>
          <w:rFonts w:hint="eastAsia" w:asciiTheme="minorEastAsia" w:hAnsiTheme="minorEastAsia"/>
          <w:color w:val="auto"/>
          <w:sz w:val="21"/>
          <w:szCs w:val="21"/>
        </w:rPr>
        <w:t>一切事</w:t>
      </w:r>
      <w:r>
        <w:rPr>
          <w:rFonts w:asciiTheme="minorEastAsia" w:hAnsiTheme="minorEastAsia"/>
          <w:color w:val="auto"/>
          <w:sz w:val="21"/>
          <w:szCs w:val="21"/>
        </w:rPr>
        <w:t>务</w:t>
      </w:r>
      <w:r>
        <w:rPr>
          <w:rFonts w:hint="eastAsia" w:asciiTheme="minorEastAsia" w:hAnsiTheme="minorEastAsia"/>
          <w:color w:val="auto"/>
          <w:sz w:val="21"/>
          <w:szCs w:val="21"/>
        </w:rPr>
        <w:t>。</w:t>
      </w:r>
    </w:p>
    <w:p w14:paraId="07AC27F1">
      <w:pPr>
        <w:pStyle w:val="26"/>
        <w:spacing w:line="480" w:lineRule="auto"/>
        <w:ind w:firstLine="472" w:firstLineChars="225"/>
        <w:jc w:val="left"/>
        <w:rPr>
          <w:rFonts w:asciiTheme="minorEastAsia" w:hAnsiTheme="minorEastAsia"/>
          <w:color w:val="auto"/>
          <w:sz w:val="21"/>
          <w:szCs w:val="21"/>
        </w:rPr>
      </w:pPr>
      <w:r>
        <w:rPr>
          <w:rFonts w:hint="eastAsia" w:asciiTheme="minorEastAsia" w:hAnsiTheme="minorEastAsia"/>
          <w:color w:val="auto"/>
          <w:sz w:val="21"/>
          <w:szCs w:val="21"/>
        </w:rPr>
        <w:t>特此</w:t>
      </w:r>
      <w:r>
        <w:rPr>
          <w:rFonts w:asciiTheme="minorEastAsia" w:hAnsiTheme="minorEastAsia"/>
          <w:color w:val="auto"/>
          <w:sz w:val="21"/>
          <w:szCs w:val="21"/>
        </w:rPr>
        <w:t>证</w:t>
      </w:r>
      <w:r>
        <w:rPr>
          <w:rFonts w:hint="eastAsia" w:asciiTheme="minorEastAsia" w:hAnsiTheme="minorEastAsia"/>
          <w:color w:val="auto"/>
          <w:sz w:val="21"/>
          <w:szCs w:val="21"/>
        </w:rPr>
        <w:t>明。</w:t>
      </w:r>
    </w:p>
    <w:p w14:paraId="72850397">
      <w:pPr>
        <w:pStyle w:val="26"/>
        <w:spacing w:line="480" w:lineRule="auto"/>
        <w:ind w:firstLine="472" w:firstLineChars="225"/>
        <w:jc w:val="left"/>
        <w:rPr>
          <w:rFonts w:asciiTheme="minorEastAsia" w:hAnsiTheme="minorEastAsia"/>
          <w:color w:val="auto"/>
          <w:sz w:val="21"/>
          <w:szCs w:val="21"/>
        </w:rPr>
      </w:pPr>
      <w:r>
        <w:rPr>
          <w:rFonts w:hint="eastAsia" w:asciiTheme="minorEastAsia" w:hAnsiTheme="minorEastAsia"/>
          <w:color w:val="auto"/>
          <w:sz w:val="21"/>
          <w:szCs w:val="21"/>
        </w:rPr>
        <w:t>法定代表人（单位负责人）联系电话（手机）：</w:t>
      </w:r>
    </w:p>
    <w:p w14:paraId="73E7BD26">
      <w:pPr>
        <w:pStyle w:val="26"/>
        <w:spacing w:line="480" w:lineRule="auto"/>
        <w:ind w:firstLine="472" w:firstLineChars="225"/>
        <w:jc w:val="left"/>
        <w:rPr>
          <w:rFonts w:asciiTheme="minorEastAsia" w:hAnsiTheme="minorEastAsia"/>
          <w:color w:val="auto"/>
          <w:sz w:val="21"/>
          <w:szCs w:val="21"/>
        </w:rPr>
      </w:pPr>
    </w:p>
    <w:p w14:paraId="1C506068">
      <w:pPr>
        <w:pStyle w:val="26"/>
        <w:spacing w:line="480" w:lineRule="auto"/>
        <w:ind w:left="-538" w:leftChars="-256" w:firstLine="539" w:firstLineChars="257"/>
        <w:jc w:val="center"/>
        <w:rPr>
          <w:rFonts w:asciiTheme="minorEastAsia" w:hAnsiTheme="minorEastAsia"/>
          <w:bCs/>
          <w:color w:val="auto"/>
          <w:sz w:val="21"/>
          <w:szCs w:val="21"/>
        </w:rPr>
      </w:pPr>
      <w:r>
        <w:rPr>
          <w:rFonts w:hint="eastAsia" w:asciiTheme="minorEastAsia" w:hAnsiTheme="minorEastAsia"/>
          <w:bCs/>
          <w:color w:val="auto"/>
          <w:sz w:val="21"/>
          <w:szCs w:val="21"/>
        </w:rPr>
        <w:t>【此</w:t>
      </w:r>
      <w:r>
        <w:rPr>
          <w:rFonts w:asciiTheme="minorEastAsia" w:hAnsiTheme="minorEastAsia"/>
          <w:bCs/>
          <w:color w:val="auto"/>
          <w:sz w:val="21"/>
          <w:szCs w:val="21"/>
        </w:rPr>
        <w:t>处请</w:t>
      </w:r>
      <w:r>
        <w:rPr>
          <w:rFonts w:hint="eastAsia" w:asciiTheme="minorEastAsia" w:hAnsiTheme="minorEastAsia"/>
          <w:bCs/>
          <w:color w:val="auto"/>
          <w:sz w:val="21"/>
          <w:szCs w:val="21"/>
        </w:rPr>
        <w:t>粘</w:t>
      </w:r>
      <w:r>
        <w:rPr>
          <w:rFonts w:asciiTheme="minorEastAsia" w:hAnsiTheme="minorEastAsia"/>
          <w:bCs/>
          <w:color w:val="auto"/>
          <w:sz w:val="21"/>
          <w:szCs w:val="21"/>
        </w:rPr>
        <w:t>贴</w:t>
      </w:r>
      <w:r>
        <w:rPr>
          <w:rFonts w:hint="eastAsia" w:asciiTheme="minorEastAsia" w:hAnsiTheme="minorEastAsia"/>
          <w:bCs/>
          <w:color w:val="auto"/>
          <w:sz w:val="21"/>
          <w:szCs w:val="21"/>
        </w:rPr>
        <w:t>法定代表人（单位负责人）身份</w:t>
      </w:r>
      <w:r>
        <w:rPr>
          <w:rFonts w:asciiTheme="minorEastAsia" w:hAnsiTheme="minorEastAsia"/>
          <w:bCs/>
          <w:color w:val="auto"/>
          <w:sz w:val="21"/>
          <w:szCs w:val="21"/>
        </w:rPr>
        <w:t>证复</w:t>
      </w:r>
      <w:r>
        <w:rPr>
          <w:rFonts w:hint="eastAsia" w:asciiTheme="minorEastAsia" w:hAnsiTheme="minorEastAsia"/>
          <w:bCs/>
          <w:color w:val="auto"/>
          <w:sz w:val="21"/>
          <w:szCs w:val="21"/>
        </w:rPr>
        <w:t>印件，需清晰反映身份证有效期限】</w:t>
      </w:r>
    </w:p>
    <w:p w14:paraId="528F2429">
      <w:pPr>
        <w:pStyle w:val="26"/>
        <w:spacing w:line="480" w:lineRule="auto"/>
        <w:ind w:left="-538" w:leftChars="-256" w:firstLine="539" w:firstLineChars="257"/>
        <w:jc w:val="center"/>
        <w:rPr>
          <w:rFonts w:asciiTheme="minorEastAsia" w:hAnsiTheme="minorEastAsia"/>
          <w:bCs/>
          <w:color w:val="auto"/>
          <w:sz w:val="21"/>
          <w:szCs w:val="21"/>
        </w:rPr>
      </w:pPr>
    </w:p>
    <w:p w14:paraId="586B2371">
      <w:pPr>
        <w:autoSpaceDE w:val="0"/>
        <w:autoSpaceDN w:val="0"/>
        <w:adjustRightInd w:val="0"/>
        <w:spacing w:line="360" w:lineRule="auto"/>
        <w:ind w:right="-11"/>
        <w:rPr>
          <w:rFonts w:cs="宋体" w:asciiTheme="minorEastAsia" w:hAnsiTheme="minorEastAsia"/>
          <w:color w:val="auto"/>
          <w:szCs w:val="21"/>
          <w:lang w:val="zh-CN"/>
        </w:rPr>
      </w:pPr>
    </w:p>
    <w:p w14:paraId="213B8B22">
      <w:pPr>
        <w:spacing w:line="480" w:lineRule="auto"/>
        <w:ind w:firstLine="3937" w:firstLineChars="1875"/>
        <w:rPr>
          <w:rFonts w:cs="Arial" w:asciiTheme="minorEastAsia" w:hAnsiTheme="minorEastAsia"/>
          <w:color w:val="auto"/>
          <w:szCs w:val="21"/>
          <w:u w:val="single"/>
        </w:rPr>
      </w:pPr>
      <w:r>
        <w:rPr>
          <w:rFonts w:hint="eastAsia" w:cs="Arial" w:asciiTheme="minorEastAsia" w:hAnsiTheme="minorEastAsia"/>
          <w:color w:val="auto"/>
          <w:szCs w:val="21"/>
        </w:rPr>
        <w:t>投标人名称（并加盖公章）：</w:t>
      </w:r>
    </w:p>
    <w:p w14:paraId="04554C1B">
      <w:pPr>
        <w:pStyle w:val="27"/>
        <w:spacing w:before="60" w:line="480" w:lineRule="auto"/>
        <w:ind w:firstLine="3937" w:firstLineChars="1875"/>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签署日期：   年   月  日</w:t>
      </w:r>
    </w:p>
    <w:p w14:paraId="5755567D">
      <w:pPr>
        <w:pStyle w:val="28"/>
        <w:spacing w:line="480" w:lineRule="auto"/>
        <w:rPr>
          <w:rFonts w:cs="Arial" w:asciiTheme="minorEastAsia" w:hAnsiTheme="minorEastAsia"/>
          <w:color w:val="auto"/>
          <w:sz w:val="21"/>
          <w:szCs w:val="21"/>
        </w:rPr>
      </w:pPr>
    </w:p>
    <w:p w14:paraId="7FE3D977">
      <w:pPr>
        <w:rPr>
          <w:color w:val="auto"/>
          <w:szCs w:val="21"/>
        </w:rPr>
      </w:pPr>
    </w:p>
    <w:p w14:paraId="631AA530">
      <w:pPr>
        <w:spacing w:line="320" w:lineRule="exact"/>
        <w:ind w:firstLine="420" w:firstLineChars="200"/>
        <w:rPr>
          <w:rFonts w:asciiTheme="minorEastAsia" w:hAnsiTheme="minorEastAsia"/>
          <w:bCs/>
          <w:color w:val="auto"/>
          <w:kern w:val="12"/>
          <w:szCs w:val="21"/>
        </w:rPr>
      </w:pPr>
      <w:r>
        <w:rPr>
          <w:rFonts w:hint="eastAsia" w:asciiTheme="minorEastAsia" w:hAnsiTheme="minorEastAsia"/>
          <w:bCs/>
          <w:color w:val="auto"/>
          <w:kern w:val="12"/>
          <w:szCs w:val="21"/>
        </w:rPr>
        <w:t>说明：法定代表人（单位负责人）</w:t>
      </w:r>
      <w:r>
        <w:rPr>
          <w:rFonts w:hint="eastAsia" w:asciiTheme="minorEastAsia" w:hAnsiTheme="minorEastAsia"/>
          <w:bCs/>
          <w:color w:val="auto"/>
          <w:kern w:val="12"/>
          <w:szCs w:val="21"/>
          <w:lang w:eastAsia="zh-CN"/>
        </w:rPr>
        <w:t>参加本次招标</w:t>
      </w:r>
      <w:r>
        <w:rPr>
          <w:rFonts w:asciiTheme="minorEastAsia" w:hAnsiTheme="minorEastAsia"/>
          <w:bCs/>
          <w:color w:val="auto"/>
          <w:kern w:val="12"/>
          <w:szCs w:val="21"/>
        </w:rPr>
        <w:t>项目</w:t>
      </w:r>
      <w:r>
        <w:rPr>
          <w:rFonts w:hint="eastAsia" w:asciiTheme="minorEastAsia" w:hAnsiTheme="minorEastAsia"/>
          <w:bCs/>
          <w:color w:val="auto"/>
          <w:kern w:val="12"/>
          <w:szCs w:val="21"/>
        </w:rPr>
        <w:t>投</w:t>
      </w:r>
      <w:r>
        <w:rPr>
          <w:rFonts w:asciiTheme="minorEastAsia" w:hAnsiTheme="minorEastAsia"/>
          <w:bCs/>
          <w:color w:val="auto"/>
          <w:kern w:val="12"/>
          <w:szCs w:val="21"/>
        </w:rPr>
        <w:t>标</w:t>
      </w:r>
      <w:r>
        <w:rPr>
          <w:rFonts w:hint="eastAsia" w:asciiTheme="minorEastAsia" w:hAnsiTheme="minorEastAsia"/>
          <w:bCs/>
          <w:color w:val="auto"/>
          <w:kern w:val="12"/>
          <w:szCs w:val="21"/>
        </w:rPr>
        <w:t>的，</w:t>
      </w:r>
      <w:r>
        <w:rPr>
          <w:rFonts w:asciiTheme="minorEastAsia" w:hAnsiTheme="minorEastAsia"/>
          <w:bCs/>
          <w:color w:val="auto"/>
          <w:kern w:val="12"/>
          <w:szCs w:val="21"/>
        </w:rPr>
        <w:t>仅须</w:t>
      </w:r>
      <w:r>
        <w:rPr>
          <w:rFonts w:hint="eastAsia" w:asciiTheme="minorEastAsia" w:hAnsiTheme="minorEastAsia"/>
          <w:bCs/>
          <w:color w:val="auto"/>
          <w:kern w:val="12"/>
          <w:szCs w:val="21"/>
        </w:rPr>
        <w:t>出具此</w:t>
      </w:r>
      <w:r>
        <w:rPr>
          <w:rFonts w:asciiTheme="minorEastAsia" w:hAnsiTheme="minorEastAsia"/>
          <w:bCs/>
          <w:color w:val="auto"/>
          <w:kern w:val="12"/>
          <w:szCs w:val="21"/>
        </w:rPr>
        <w:t>证</w:t>
      </w:r>
      <w:r>
        <w:rPr>
          <w:rFonts w:hint="eastAsia" w:asciiTheme="minorEastAsia" w:hAnsiTheme="minorEastAsia"/>
          <w:bCs/>
          <w:color w:val="auto"/>
          <w:kern w:val="12"/>
          <w:szCs w:val="21"/>
        </w:rPr>
        <w:t>明</w:t>
      </w:r>
      <w:r>
        <w:rPr>
          <w:rFonts w:asciiTheme="minorEastAsia" w:hAnsiTheme="minorEastAsia"/>
          <w:bCs/>
          <w:color w:val="auto"/>
          <w:kern w:val="12"/>
          <w:szCs w:val="21"/>
        </w:rPr>
        <w:t>书</w:t>
      </w:r>
      <w:r>
        <w:rPr>
          <w:rFonts w:hint="eastAsia" w:asciiTheme="minorEastAsia" w:hAnsiTheme="minorEastAsia"/>
          <w:bCs/>
          <w:color w:val="auto"/>
          <w:kern w:val="12"/>
          <w:szCs w:val="21"/>
        </w:rPr>
        <w:t>。</w:t>
      </w:r>
    </w:p>
    <w:p w14:paraId="103FFF21">
      <w:pPr>
        <w:spacing w:line="480" w:lineRule="exact"/>
        <w:jc w:val="center"/>
        <w:rPr>
          <w:rFonts w:ascii="宋体" w:hAnsi="宋体"/>
          <w:b/>
          <w:bCs/>
          <w:color w:val="auto"/>
          <w:sz w:val="36"/>
          <w:szCs w:val="36"/>
        </w:rPr>
      </w:pPr>
    </w:p>
    <w:p w14:paraId="022B3C8E">
      <w:pPr>
        <w:widowControl/>
        <w:jc w:val="left"/>
        <w:rPr>
          <w:rFonts w:ascii="宋体" w:hAnsi="宋体"/>
          <w:b/>
          <w:bCs/>
          <w:color w:val="auto"/>
          <w:sz w:val="24"/>
          <w:szCs w:val="24"/>
        </w:rPr>
      </w:pPr>
      <w:r>
        <w:rPr>
          <w:rFonts w:ascii="宋体" w:hAnsi="宋体"/>
          <w:b/>
          <w:bCs/>
          <w:color w:val="auto"/>
          <w:sz w:val="24"/>
          <w:szCs w:val="24"/>
        </w:rPr>
        <w:br w:type="page"/>
      </w:r>
    </w:p>
    <w:p w14:paraId="4FBEC377">
      <w:pPr>
        <w:spacing w:line="480" w:lineRule="exact"/>
        <w:jc w:val="center"/>
        <w:rPr>
          <w:rFonts w:ascii="宋体" w:hAnsi="宋体"/>
          <w:b/>
          <w:bCs/>
          <w:color w:val="auto"/>
          <w:sz w:val="24"/>
          <w:szCs w:val="24"/>
        </w:rPr>
      </w:pPr>
      <w:r>
        <w:rPr>
          <w:rFonts w:hint="eastAsia" w:ascii="宋体" w:hAnsi="宋体"/>
          <w:b/>
          <w:bCs/>
          <w:color w:val="auto"/>
          <w:sz w:val="24"/>
          <w:szCs w:val="24"/>
        </w:rPr>
        <w:t>3.3 法定代表人（单位负责人）授权书</w:t>
      </w:r>
    </w:p>
    <w:p w14:paraId="645D88B1">
      <w:pPr>
        <w:spacing w:line="480" w:lineRule="exact"/>
        <w:jc w:val="center"/>
        <w:rPr>
          <w:rFonts w:ascii="宋体" w:hAnsi="宋体"/>
          <w:b/>
          <w:bCs/>
          <w:color w:val="auto"/>
          <w:sz w:val="36"/>
          <w:szCs w:val="36"/>
        </w:rPr>
      </w:pPr>
    </w:p>
    <w:p w14:paraId="7351E4AF">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本人</w:t>
      </w:r>
      <w:r>
        <w:rPr>
          <w:rFonts w:hint="eastAsia" w:cs="Arial" w:asciiTheme="minorEastAsia" w:hAnsiTheme="minorEastAsia"/>
          <w:color w:val="auto"/>
          <w:szCs w:val="21"/>
          <w:u w:val="single"/>
        </w:rPr>
        <w:t xml:space="preserve">　 </w:t>
      </w:r>
      <w:r>
        <w:rPr>
          <w:rFonts w:hint="eastAsia" w:asciiTheme="minorEastAsia" w:hAnsiTheme="minorEastAsia"/>
          <w:i/>
          <w:snapToGrid w:val="0"/>
          <w:color w:val="auto"/>
          <w:szCs w:val="21"/>
          <w:u w:val="single"/>
        </w:rPr>
        <w:t>法人姓名</w:t>
      </w:r>
      <w:r>
        <w:rPr>
          <w:rFonts w:hint="eastAsia" w:cs="Arial" w:asciiTheme="minorEastAsia" w:hAnsiTheme="minorEastAsia"/>
          <w:color w:val="auto"/>
          <w:szCs w:val="21"/>
        </w:rPr>
        <w:t>系</w:t>
      </w:r>
      <w:r>
        <w:rPr>
          <w:rFonts w:hint="eastAsia" w:cs="Arial" w:asciiTheme="minorEastAsia" w:hAnsiTheme="minorEastAsia"/>
          <w:color w:val="auto"/>
          <w:szCs w:val="21"/>
          <w:u w:val="single"/>
        </w:rPr>
        <w:t>　</w:t>
      </w:r>
      <w:r>
        <w:rPr>
          <w:rFonts w:hint="eastAsia" w:asciiTheme="minorEastAsia" w:hAnsiTheme="minorEastAsia"/>
          <w:i/>
          <w:snapToGrid w:val="0"/>
          <w:color w:val="auto"/>
          <w:szCs w:val="21"/>
          <w:u w:val="single"/>
        </w:rPr>
        <w:t xml:space="preserve">投标人名称  </w:t>
      </w:r>
      <w:r>
        <w:rPr>
          <w:rFonts w:hint="eastAsia" w:cs="Arial" w:asciiTheme="minorEastAsia" w:hAnsiTheme="minorEastAsia"/>
          <w:color w:val="auto"/>
          <w:szCs w:val="21"/>
        </w:rPr>
        <w:t>的法定代表人（单位负责人），现委托</w:t>
      </w:r>
      <w:r>
        <w:rPr>
          <w:rFonts w:hint="eastAsia" w:cs="Arial" w:asciiTheme="minorEastAsia" w:hAnsiTheme="minorEastAsia"/>
          <w:color w:val="auto"/>
          <w:szCs w:val="21"/>
          <w:u w:val="single"/>
        </w:rPr>
        <w:t xml:space="preserve">　 </w:t>
      </w:r>
      <w:r>
        <w:rPr>
          <w:rFonts w:hint="eastAsia" w:asciiTheme="minorEastAsia" w:hAnsiTheme="minorEastAsia"/>
          <w:i/>
          <w:snapToGrid w:val="0"/>
          <w:color w:val="auto"/>
          <w:szCs w:val="21"/>
          <w:u w:val="single"/>
        </w:rPr>
        <w:t>姓名，职务</w:t>
      </w:r>
      <w:r>
        <w:rPr>
          <w:rFonts w:hint="eastAsia" w:cs="Arial" w:asciiTheme="minorEastAsia" w:hAnsiTheme="minorEastAsia"/>
          <w:color w:val="auto"/>
          <w:szCs w:val="21"/>
        </w:rPr>
        <w:t>以我方的名义参加贵方______________________项目的投标活动，并代表我方全权办理针对上述项目的投标、开标、投标文件澄清、签约等一切具体事务和签署相关文件。</w:t>
      </w:r>
    </w:p>
    <w:p w14:paraId="27BF0D7B">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我方对被授权人的签名事项负全部责任。</w:t>
      </w:r>
    </w:p>
    <w:p w14:paraId="6774DD8E">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0964816E">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被授权人无转委托权，特此委托。</w:t>
      </w:r>
    </w:p>
    <w:p w14:paraId="6FC62190">
      <w:pPr>
        <w:spacing w:line="480" w:lineRule="auto"/>
        <w:ind w:firstLine="420" w:firstLineChars="200"/>
        <w:rPr>
          <w:rFonts w:asciiTheme="minorEastAsia" w:hAnsiTheme="minorEastAsia"/>
          <w:color w:val="auto"/>
          <w:szCs w:val="21"/>
        </w:rPr>
      </w:pPr>
      <w:r>
        <w:rPr>
          <w:rFonts w:hint="eastAsia" w:asciiTheme="minorEastAsia" w:hAnsiTheme="minorEastAsia"/>
          <w:color w:val="auto"/>
          <w:szCs w:val="21"/>
        </w:rPr>
        <w:t xml:space="preserve">投标人名称： </w:t>
      </w:r>
      <w:r>
        <w:rPr>
          <w:rFonts w:hint="eastAsia" w:asciiTheme="minorEastAsia" w:hAnsiTheme="minorEastAsia"/>
          <w:color w:val="auto"/>
          <w:szCs w:val="21"/>
          <w:u w:val="single"/>
        </w:rPr>
        <w:t xml:space="preserve">       （全称）       </w:t>
      </w:r>
      <w:r>
        <w:rPr>
          <w:rFonts w:hint="eastAsia" w:asciiTheme="minorEastAsia" w:hAnsiTheme="minorEastAsia"/>
          <w:color w:val="auto"/>
          <w:szCs w:val="21"/>
        </w:rPr>
        <w:t xml:space="preserve"> （盖单位公章）</w:t>
      </w:r>
    </w:p>
    <w:p w14:paraId="1F0291E4">
      <w:pPr>
        <w:spacing w:line="480" w:lineRule="auto"/>
        <w:ind w:firstLine="420" w:firstLineChars="200"/>
        <w:rPr>
          <w:rFonts w:cs="Arial" w:asciiTheme="minorEastAsia" w:hAnsiTheme="minorEastAsia"/>
          <w:color w:val="auto"/>
          <w:szCs w:val="21"/>
        </w:rPr>
      </w:pPr>
      <w:r>
        <w:rPr>
          <w:rFonts w:hint="eastAsia" w:cs="Arial" w:asciiTheme="minorEastAsia" w:hAnsiTheme="minorEastAsia"/>
          <w:color w:val="auto"/>
          <w:szCs w:val="21"/>
        </w:rPr>
        <w:t>法定代表人（单位负责人）： （签字或加盖名章）</w:t>
      </w:r>
    </w:p>
    <w:p w14:paraId="40A3A5FB">
      <w:pPr>
        <w:spacing w:line="480" w:lineRule="auto"/>
        <w:ind w:firstLine="420" w:firstLineChars="200"/>
        <w:rPr>
          <w:rFonts w:asciiTheme="minorEastAsia" w:hAnsiTheme="minorEastAsia"/>
          <w:color w:val="auto"/>
          <w:szCs w:val="21"/>
        </w:rPr>
      </w:pPr>
      <w:r>
        <w:rPr>
          <w:rFonts w:hint="eastAsia" w:cs="Arial" w:asciiTheme="minorEastAsia" w:hAnsiTheme="minorEastAsia"/>
          <w:color w:val="auto"/>
          <w:szCs w:val="21"/>
        </w:rPr>
        <w:t>法定代表人（单位负责人）</w:t>
      </w:r>
      <w:r>
        <w:rPr>
          <w:rFonts w:hint="eastAsia" w:asciiTheme="minorEastAsia" w:hAnsiTheme="minorEastAsia"/>
          <w:color w:val="auto"/>
          <w:szCs w:val="21"/>
        </w:rPr>
        <w:t>授权代表：（签字或加盖名章）</w:t>
      </w:r>
    </w:p>
    <w:p w14:paraId="612352F7">
      <w:pPr>
        <w:spacing w:line="480" w:lineRule="auto"/>
        <w:ind w:firstLine="420" w:firstLineChars="200"/>
        <w:rPr>
          <w:rFonts w:asciiTheme="minorEastAsia" w:hAnsiTheme="minorEastAsia"/>
          <w:color w:val="auto"/>
          <w:szCs w:val="21"/>
        </w:rPr>
      </w:pPr>
      <w:r>
        <w:rPr>
          <w:rFonts w:hint="eastAsia" w:cs="Arial" w:asciiTheme="minorEastAsia" w:hAnsiTheme="minorEastAsia"/>
          <w:color w:val="auto"/>
          <w:szCs w:val="21"/>
        </w:rPr>
        <w:t>法定代表人（单位负责人）</w:t>
      </w:r>
      <w:r>
        <w:rPr>
          <w:rFonts w:hint="eastAsia" w:asciiTheme="minorEastAsia" w:hAnsiTheme="minorEastAsia"/>
          <w:color w:val="auto"/>
          <w:szCs w:val="21"/>
        </w:rPr>
        <w:t>授权代表联系电话（手机）：</w:t>
      </w:r>
    </w:p>
    <w:tbl>
      <w:tblPr>
        <w:tblStyle w:val="16"/>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4B50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2332C432">
            <w:pPr>
              <w:jc w:val="center"/>
              <w:rPr>
                <w:rFonts w:asciiTheme="minorEastAsia" w:hAnsiTheme="minorEastAsia"/>
                <w:color w:val="auto"/>
                <w:szCs w:val="21"/>
              </w:rPr>
            </w:pPr>
            <w:r>
              <w:rPr>
                <w:rFonts w:hint="eastAsia" w:asciiTheme="minorEastAsia" w:hAnsiTheme="minorEastAsia"/>
                <w:color w:val="auto"/>
                <w:szCs w:val="21"/>
              </w:rPr>
              <w:t>法定代表人（单位负责人）身份证（正面）</w:t>
            </w:r>
          </w:p>
        </w:tc>
        <w:tc>
          <w:tcPr>
            <w:tcW w:w="4485" w:type="dxa"/>
            <w:gridSpan w:val="2"/>
            <w:vAlign w:val="center"/>
          </w:tcPr>
          <w:p w14:paraId="6D9D6C4E">
            <w:pPr>
              <w:jc w:val="center"/>
              <w:rPr>
                <w:rFonts w:asciiTheme="minorEastAsia" w:hAnsiTheme="minorEastAsia"/>
                <w:color w:val="auto"/>
                <w:szCs w:val="21"/>
              </w:rPr>
            </w:pPr>
            <w:r>
              <w:rPr>
                <w:rFonts w:hint="eastAsia" w:asciiTheme="minorEastAsia" w:hAnsiTheme="minorEastAsia"/>
                <w:color w:val="auto"/>
                <w:szCs w:val="21"/>
              </w:rPr>
              <w:t>法定代表人（单位负责人）身份证（反面）</w:t>
            </w:r>
          </w:p>
        </w:tc>
      </w:tr>
      <w:tr w14:paraId="6E5FA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7A4A3EFB">
            <w:pPr>
              <w:jc w:val="center"/>
              <w:rPr>
                <w:rFonts w:asciiTheme="minorEastAsia" w:hAnsiTheme="minorEastAsia"/>
                <w:color w:val="auto"/>
                <w:szCs w:val="21"/>
              </w:rPr>
            </w:pPr>
            <w:bookmarkStart w:id="13" w:name="_资格证明文件"/>
            <w:bookmarkEnd w:id="13"/>
            <w:bookmarkStart w:id="14" w:name="_Toc364329026"/>
            <w:r>
              <w:rPr>
                <w:rFonts w:hint="eastAsia" w:asciiTheme="minorEastAsia" w:hAnsiTheme="minorEastAsia"/>
                <w:color w:val="auto"/>
                <w:szCs w:val="21"/>
              </w:rPr>
              <w:t>法定代表人（单位负责人）授权代表身份证</w:t>
            </w:r>
          </w:p>
          <w:p w14:paraId="0D5F19B9">
            <w:pPr>
              <w:jc w:val="center"/>
              <w:rPr>
                <w:rFonts w:asciiTheme="minorEastAsia" w:hAnsiTheme="minorEastAsia"/>
                <w:color w:val="auto"/>
                <w:szCs w:val="21"/>
              </w:rPr>
            </w:pPr>
            <w:r>
              <w:rPr>
                <w:rFonts w:hint="eastAsia" w:asciiTheme="minorEastAsia" w:hAnsiTheme="minorEastAsia"/>
                <w:color w:val="auto"/>
                <w:szCs w:val="21"/>
              </w:rPr>
              <w:t>（正面）</w:t>
            </w:r>
            <w:bookmarkEnd w:id="14"/>
          </w:p>
        </w:tc>
        <w:tc>
          <w:tcPr>
            <w:tcW w:w="4492" w:type="dxa"/>
            <w:gridSpan w:val="2"/>
            <w:vAlign w:val="center"/>
          </w:tcPr>
          <w:p w14:paraId="146A8F79">
            <w:pPr>
              <w:jc w:val="center"/>
              <w:rPr>
                <w:rFonts w:asciiTheme="minorEastAsia" w:hAnsiTheme="minorEastAsia"/>
                <w:color w:val="auto"/>
                <w:szCs w:val="21"/>
              </w:rPr>
            </w:pPr>
            <w:bookmarkStart w:id="15" w:name="_Toc364329027"/>
            <w:r>
              <w:rPr>
                <w:rFonts w:hint="eastAsia" w:asciiTheme="minorEastAsia" w:hAnsiTheme="minorEastAsia"/>
                <w:color w:val="auto"/>
                <w:szCs w:val="21"/>
              </w:rPr>
              <w:t>法定代表人（单位负责人）授权代表身份证</w:t>
            </w:r>
          </w:p>
          <w:p w14:paraId="570ED073">
            <w:pPr>
              <w:jc w:val="center"/>
              <w:rPr>
                <w:rFonts w:asciiTheme="minorEastAsia" w:hAnsiTheme="minorEastAsia"/>
                <w:color w:val="auto"/>
                <w:szCs w:val="21"/>
              </w:rPr>
            </w:pPr>
            <w:r>
              <w:rPr>
                <w:rFonts w:hint="eastAsia" w:asciiTheme="minorEastAsia" w:hAnsiTheme="minorEastAsia"/>
                <w:color w:val="auto"/>
                <w:szCs w:val="21"/>
              </w:rPr>
              <w:t>（反面）</w:t>
            </w:r>
            <w:bookmarkEnd w:id="15"/>
          </w:p>
        </w:tc>
      </w:tr>
    </w:tbl>
    <w:p w14:paraId="67A92153">
      <w:pPr>
        <w:widowControl/>
        <w:spacing w:before="100" w:beforeAutospacing="1" w:after="100" w:afterAutospacing="1" w:line="360" w:lineRule="auto"/>
        <w:jc w:val="center"/>
        <w:rPr>
          <w:rFonts w:ascii="宋体" w:hAnsi="宋体"/>
          <w:b/>
          <w:bCs/>
          <w:color w:val="auto"/>
          <w:sz w:val="24"/>
          <w:szCs w:val="24"/>
        </w:rPr>
      </w:pPr>
      <w:r>
        <w:rPr>
          <w:rFonts w:hint="eastAsia" w:ascii="宋体" w:hAnsi="宋体"/>
          <w:b/>
          <w:bCs/>
          <w:color w:val="auto"/>
          <w:sz w:val="24"/>
          <w:szCs w:val="24"/>
        </w:rPr>
        <w:t>3.4 投标承诺函</w:t>
      </w:r>
    </w:p>
    <w:p w14:paraId="5E706376">
      <w:pPr>
        <w:spacing w:before="156" w:beforeLines="50" w:after="156" w:afterLines="50" w:line="360" w:lineRule="auto"/>
        <w:contextualSpacing/>
        <w:rPr>
          <w:rFonts w:ascii="宋体" w:hAnsi="宋体" w:eastAsia="宋体" w:cs="宋体"/>
          <w:color w:val="auto"/>
          <w:szCs w:val="21"/>
          <w:lang w:val="zh-CN"/>
        </w:rPr>
      </w:pPr>
      <w:r>
        <w:rPr>
          <w:rFonts w:hint="eastAsia" w:asciiTheme="minorEastAsia" w:hAnsiTheme="minorEastAsia"/>
          <w:snapToGrid w:val="0"/>
          <w:color w:val="auto"/>
          <w:kern w:val="0"/>
          <w:sz w:val="22"/>
          <w:u w:val="single"/>
        </w:rPr>
        <w:t xml:space="preserve">（采购人）     </w:t>
      </w:r>
      <w:r>
        <w:rPr>
          <w:rFonts w:ascii="宋体" w:hAnsi="宋体" w:eastAsia="宋体" w:cs="宋体"/>
          <w:color w:val="auto"/>
          <w:szCs w:val="21"/>
          <w:lang w:val="zh-CN"/>
        </w:rPr>
        <w:t>：</w:t>
      </w:r>
    </w:p>
    <w:p w14:paraId="18A49ECE">
      <w:pPr>
        <w:spacing w:before="156" w:beforeLines="50" w:after="156" w:afterLines="50" w:line="360" w:lineRule="auto"/>
        <w:ind w:firstLine="420" w:firstLineChars="200"/>
        <w:contextualSpacing/>
        <w:rPr>
          <w:rFonts w:cs="宋体" w:asciiTheme="minorEastAsia" w:hAnsiTheme="minorEastAsia"/>
          <w:color w:val="auto"/>
          <w:szCs w:val="21"/>
          <w:lang w:val="zh-CN"/>
        </w:rPr>
      </w:pPr>
      <w:r>
        <w:rPr>
          <w:rFonts w:ascii="宋体" w:hAnsi="宋体" w:eastAsia="宋体" w:cs="宋体"/>
          <w:color w:val="auto"/>
          <w:szCs w:val="21"/>
          <w:lang w:val="zh-CN"/>
        </w:rPr>
        <w:t>经研究，我</w:t>
      </w:r>
      <w:r>
        <w:rPr>
          <w:rFonts w:hint="eastAsia" w:cs="宋体" w:asciiTheme="minorEastAsia" w:hAnsiTheme="minorEastAsia"/>
          <w:color w:val="auto"/>
          <w:szCs w:val="21"/>
          <w:lang w:val="zh-CN"/>
        </w:rPr>
        <w:t>方自愿参与贵方</w:t>
      </w:r>
      <w:r>
        <w:rPr>
          <w:rFonts w:ascii="宋体" w:hAnsi="宋体" w:eastAsia="宋体" w:cs="宋体"/>
          <w:color w:val="auto"/>
          <w:szCs w:val="21"/>
          <w:lang w:val="zh-CN"/>
        </w:rPr>
        <w:t>____年____月____日________</w:t>
      </w:r>
      <w:r>
        <w:rPr>
          <w:rFonts w:hint="eastAsia" w:cs="宋体" w:asciiTheme="minorEastAsia" w:hAnsiTheme="minorEastAsia"/>
          <w:i/>
          <w:color w:val="auto"/>
          <w:szCs w:val="21"/>
          <w:u w:val="single"/>
          <w:lang w:val="zh-CN"/>
        </w:rPr>
        <w:t>（招标编号、项目名称、标包）</w:t>
      </w:r>
      <w:r>
        <w:rPr>
          <w:rFonts w:hint="eastAsia" w:cs="宋体" w:asciiTheme="minorEastAsia" w:hAnsiTheme="minorEastAsia"/>
          <w:color w:val="auto"/>
          <w:szCs w:val="21"/>
          <w:lang w:val="zh-CN"/>
        </w:rPr>
        <w:t>的</w:t>
      </w:r>
      <w:r>
        <w:rPr>
          <w:rFonts w:ascii="宋体" w:hAnsi="宋体" w:eastAsia="宋体" w:cs="宋体"/>
          <w:color w:val="auto"/>
          <w:szCs w:val="21"/>
          <w:lang w:val="zh-CN"/>
        </w:rPr>
        <w:t>投标，</w:t>
      </w:r>
      <w:r>
        <w:rPr>
          <w:rFonts w:hint="eastAsia" w:cs="宋体" w:asciiTheme="minorEastAsia" w:hAnsiTheme="minorEastAsia"/>
          <w:color w:val="auto"/>
          <w:szCs w:val="21"/>
          <w:lang w:val="zh-CN"/>
        </w:rPr>
        <w:t>将</w:t>
      </w:r>
      <w:r>
        <w:rPr>
          <w:rFonts w:ascii="宋体" w:hAnsi="宋体" w:eastAsia="宋体" w:cs="宋体"/>
          <w:color w:val="auto"/>
          <w:szCs w:val="21"/>
          <w:lang w:val="zh-CN"/>
        </w:rPr>
        <w:t>严格</w:t>
      </w:r>
      <w:r>
        <w:rPr>
          <w:rFonts w:hint="eastAsia" w:cs="宋体" w:asciiTheme="minorEastAsia" w:hAnsiTheme="minorEastAsia"/>
          <w:color w:val="auto"/>
          <w:szCs w:val="21"/>
          <w:lang w:val="zh-CN"/>
        </w:rPr>
        <w:t>遵守</w:t>
      </w:r>
      <w:r>
        <w:rPr>
          <w:rFonts w:ascii="宋体" w:hAnsi="宋体" w:eastAsia="宋体" w:cs="宋体"/>
          <w:color w:val="auto"/>
          <w:szCs w:val="21"/>
          <w:lang w:val="zh-CN"/>
        </w:rPr>
        <w:t>《</w:t>
      </w:r>
      <w:r>
        <w:rPr>
          <w:rFonts w:hint="eastAsia" w:cs="宋体" w:asciiTheme="minorEastAsia" w:hAnsiTheme="minorEastAsia"/>
          <w:color w:val="auto"/>
          <w:szCs w:val="21"/>
          <w:lang w:val="zh-CN"/>
        </w:rPr>
        <w:t>中华人民共和国政府采购</w:t>
      </w:r>
      <w:r>
        <w:rPr>
          <w:rFonts w:ascii="宋体" w:hAnsi="宋体" w:eastAsia="宋体" w:cs="宋体"/>
          <w:color w:val="auto"/>
          <w:szCs w:val="21"/>
          <w:lang w:val="zh-CN"/>
        </w:rPr>
        <w:t>法》等</w:t>
      </w:r>
      <w:r>
        <w:rPr>
          <w:rFonts w:hint="eastAsia" w:cs="宋体" w:asciiTheme="minorEastAsia" w:hAnsiTheme="minorEastAsia"/>
          <w:color w:val="auto"/>
          <w:szCs w:val="21"/>
          <w:lang w:val="zh-CN"/>
        </w:rPr>
        <w:t>相关</w:t>
      </w:r>
      <w:r>
        <w:rPr>
          <w:rFonts w:ascii="宋体" w:hAnsi="宋体" w:eastAsia="宋体" w:cs="宋体"/>
          <w:color w:val="auto"/>
          <w:szCs w:val="21"/>
          <w:lang w:val="zh-CN"/>
        </w:rPr>
        <w:t>法律法规</w:t>
      </w:r>
      <w:r>
        <w:rPr>
          <w:rFonts w:hint="eastAsia" w:cs="宋体" w:asciiTheme="minorEastAsia" w:hAnsiTheme="minorEastAsia"/>
          <w:color w:val="auto"/>
          <w:szCs w:val="21"/>
          <w:lang w:val="zh-CN"/>
        </w:rPr>
        <w:t>规定</w:t>
      </w:r>
      <w:r>
        <w:rPr>
          <w:rFonts w:cs="宋体" w:asciiTheme="minorEastAsia" w:hAnsiTheme="minorEastAsia"/>
          <w:color w:val="auto"/>
          <w:szCs w:val="21"/>
          <w:lang w:val="zh-CN"/>
        </w:rPr>
        <w:t>，并无条件地遵守本次采购活动各项规定。我们郑重承诺：</w:t>
      </w:r>
      <w:r>
        <w:rPr>
          <w:rFonts w:hint="eastAsia" w:cs="宋体" w:asciiTheme="minorEastAsia" w:hAnsiTheme="minorEastAsia"/>
          <w:color w:val="auto"/>
          <w:szCs w:val="21"/>
          <w:lang w:val="zh-CN"/>
        </w:rPr>
        <w:t>我方</w:t>
      </w:r>
      <w:r>
        <w:rPr>
          <w:rFonts w:cs="宋体" w:asciiTheme="minorEastAsia" w:hAnsiTheme="minorEastAsia"/>
          <w:color w:val="auto"/>
          <w:szCs w:val="21"/>
          <w:lang w:val="zh-CN"/>
        </w:rPr>
        <w:t>如果在本次</w:t>
      </w:r>
      <w:r>
        <w:rPr>
          <w:rFonts w:hint="eastAsia" w:cs="宋体" w:asciiTheme="minorEastAsia" w:hAnsiTheme="minorEastAsia"/>
          <w:color w:val="auto"/>
          <w:szCs w:val="21"/>
          <w:lang w:val="zh-CN"/>
        </w:rPr>
        <w:t>投标</w:t>
      </w:r>
      <w:r>
        <w:rPr>
          <w:rFonts w:cs="宋体" w:asciiTheme="minorEastAsia" w:hAnsiTheme="minorEastAsia"/>
          <w:color w:val="auto"/>
          <w:szCs w:val="21"/>
          <w:lang w:val="zh-CN"/>
        </w:rPr>
        <w:t>活动中有</w:t>
      </w:r>
      <w:r>
        <w:rPr>
          <w:rFonts w:hint="eastAsia" w:cs="宋体" w:asciiTheme="minorEastAsia" w:hAnsiTheme="minorEastAsia"/>
          <w:color w:val="auto"/>
          <w:szCs w:val="21"/>
          <w:lang w:val="zh-CN"/>
        </w:rPr>
        <w:t>下列</w:t>
      </w:r>
      <w:r>
        <w:rPr>
          <w:rFonts w:cs="宋体" w:asciiTheme="minorEastAsia" w:hAnsiTheme="minorEastAsia"/>
          <w:color w:val="auto"/>
          <w:szCs w:val="21"/>
          <w:lang w:val="zh-CN"/>
        </w:rPr>
        <w:t>情形</w:t>
      </w:r>
      <w:r>
        <w:rPr>
          <w:rFonts w:hint="eastAsia" w:cs="宋体" w:asciiTheme="minorEastAsia" w:hAnsiTheme="minorEastAsia"/>
          <w:color w:val="auto"/>
          <w:szCs w:val="21"/>
          <w:lang w:val="zh-CN"/>
        </w:rPr>
        <w:t>之一</w:t>
      </w:r>
      <w:r>
        <w:rPr>
          <w:rFonts w:cs="宋体" w:asciiTheme="minorEastAsia" w:hAnsiTheme="minorEastAsia"/>
          <w:color w:val="auto"/>
          <w:szCs w:val="21"/>
          <w:lang w:val="zh-CN"/>
        </w:rPr>
        <w:t>的</w:t>
      </w:r>
      <w:r>
        <w:rPr>
          <w:rFonts w:hint="eastAsia" w:cs="宋体" w:asciiTheme="minorEastAsia" w:hAnsiTheme="minorEastAsia"/>
          <w:color w:val="auto"/>
          <w:szCs w:val="21"/>
          <w:lang w:val="zh-CN"/>
        </w:rPr>
        <w:t>，自</w:t>
      </w:r>
      <w:r>
        <w:rPr>
          <w:rFonts w:cs="宋体" w:asciiTheme="minorEastAsia" w:hAnsiTheme="minorEastAsia"/>
          <w:color w:val="auto"/>
          <w:szCs w:val="21"/>
          <w:lang w:val="zh-CN"/>
        </w:rPr>
        <w:t>愿接受政府采购</w:t>
      </w:r>
      <w:r>
        <w:rPr>
          <w:rFonts w:hint="eastAsia" w:cs="宋体" w:asciiTheme="minorEastAsia" w:hAnsiTheme="minorEastAsia"/>
          <w:color w:val="auto"/>
          <w:szCs w:val="21"/>
          <w:lang w:val="zh-CN"/>
        </w:rPr>
        <w:t>监督管理</w:t>
      </w:r>
      <w:r>
        <w:rPr>
          <w:rFonts w:cs="宋体" w:asciiTheme="minorEastAsia" w:hAnsiTheme="minorEastAsia"/>
          <w:color w:val="auto"/>
          <w:szCs w:val="21"/>
          <w:lang w:val="zh-CN"/>
        </w:rPr>
        <w:t>部门给予相关处罚并</w:t>
      </w:r>
      <w:r>
        <w:rPr>
          <w:rFonts w:hint="eastAsia" w:cs="宋体" w:asciiTheme="minorEastAsia" w:hAnsiTheme="minorEastAsia"/>
          <w:color w:val="auto"/>
          <w:szCs w:val="21"/>
          <w:lang w:val="zh-CN"/>
        </w:rPr>
        <w:t>承诺依法</w:t>
      </w:r>
      <w:r>
        <w:rPr>
          <w:rFonts w:cs="宋体" w:asciiTheme="minorEastAsia" w:hAnsiTheme="minorEastAsia"/>
          <w:color w:val="auto"/>
          <w:szCs w:val="21"/>
          <w:lang w:val="zh-CN"/>
        </w:rPr>
        <w:t>承担</w:t>
      </w:r>
      <w:r>
        <w:rPr>
          <w:rFonts w:hint="eastAsia" w:cs="宋体" w:asciiTheme="minorEastAsia" w:hAnsiTheme="minorEastAsia"/>
          <w:color w:val="auto"/>
          <w:szCs w:val="21"/>
          <w:lang w:val="zh-CN"/>
        </w:rPr>
        <w:t>相关的经济赔偿责任和</w:t>
      </w:r>
      <w:r>
        <w:rPr>
          <w:rFonts w:cs="宋体" w:asciiTheme="minorEastAsia" w:hAnsiTheme="minorEastAsia"/>
          <w:color w:val="auto"/>
          <w:szCs w:val="21"/>
          <w:lang w:val="zh-CN"/>
        </w:rPr>
        <w:t>法律责任。</w:t>
      </w:r>
    </w:p>
    <w:p w14:paraId="7E6CFEC1">
      <w:pPr>
        <w:spacing w:before="156" w:beforeLines="50" w:after="156" w:afterLines="50" w:line="360" w:lineRule="auto"/>
        <w:ind w:firstLine="420" w:firstLineChars="200"/>
        <w:contextualSpacing/>
        <w:rPr>
          <w:rFonts w:cs="宋体" w:asciiTheme="minorEastAsia" w:hAnsiTheme="minorEastAsia"/>
          <w:color w:val="auto"/>
          <w:szCs w:val="21"/>
          <w:lang w:val="zh-CN"/>
        </w:rPr>
      </w:pPr>
      <w:r>
        <w:rPr>
          <w:rFonts w:hint="eastAsia" w:cs="宋体" w:asciiTheme="minorEastAsia" w:hAnsiTheme="minorEastAsia"/>
          <w:color w:val="auto"/>
          <w:szCs w:val="21"/>
          <w:lang w:val="zh-CN"/>
        </w:rPr>
        <w:t>一、在投标有效期内撤销投标文件；</w:t>
      </w:r>
    </w:p>
    <w:p w14:paraId="36761B9D">
      <w:pPr>
        <w:spacing w:before="156" w:beforeLines="50" w:after="156" w:afterLines="50" w:line="360" w:lineRule="auto"/>
        <w:ind w:firstLine="420" w:firstLineChars="200"/>
        <w:contextualSpacing/>
        <w:rPr>
          <w:rFonts w:cs="宋体" w:asciiTheme="minorEastAsia" w:hAnsiTheme="minorEastAsia"/>
          <w:color w:val="auto"/>
          <w:szCs w:val="21"/>
          <w:lang w:val="zh-CN"/>
        </w:rPr>
      </w:pPr>
      <w:r>
        <w:rPr>
          <w:rFonts w:hint="eastAsia" w:cs="宋体" w:asciiTheme="minorEastAsia" w:hAnsiTheme="minorEastAsia"/>
          <w:color w:val="auto"/>
          <w:szCs w:val="21"/>
          <w:lang w:val="zh-CN"/>
        </w:rPr>
        <w:t>二、在投标文件中提供虚假材料；</w:t>
      </w:r>
    </w:p>
    <w:p w14:paraId="6C0E2648">
      <w:pPr>
        <w:spacing w:before="156" w:beforeLines="50" w:after="156" w:afterLines="50" w:line="360" w:lineRule="auto"/>
        <w:ind w:firstLine="420" w:firstLineChars="200"/>
        <w:contextualSpacing/>
        <w:rPr>
          <w:rFonts w:cs="宋体" w:asciiTheme="minorEastAsia" w:hAnsiTheme="minorEastAsia"/>
          <w:color w:val="auto"/>
          <w:szCs w:val="21"/>
          <w:lang w:val="zh-CN"/>
        </w:rPr>
      </w:pPr>
      <w:r>
        <w:rPr>
          <w:rFonts w:hint="eastAsia" w:cs="宋体" w:asciiTheme="minorEastAsia" w:hAnsiTheme="minorEastAsia"/>
          <w:color w:val="auto"/>
          <w:szCs w:val="21"/>
          <w:lang w:val="zh-CN"/>
        </w:rPr>
        <w:t>三、除因不可抗力或招标文件认可的情形以外，中标后不与采购人签订合同；</w:t>
      </w:r>
    </w:p>
    <w:p w14:paraId="75DF8699">
      <w:pPr>
        <w:spacing w:before="156" w:beforeLines="50" w:after="156" w:afterLines="50" w:line="360" w:lineRule="auto"/>
        <w:ind w:firstLine="420" w:firstLineChars="200"/>
        <w:contextualSpacing/>
        <w:rPr>
          <w:rFonts w:cs="宋体" w:asciiTheme="minorEastAsia" w:hAnsiTheme="minorEastAsia"/>
          <w:color w:val="auto"/>
          <w:szCs w:val="21"/>
          <w:lang w:val="zh-CN"/>
        </w:rPr>
      </w:pPr>
      <w:r>
        <w:rPr>
          <w:rFonts w:hint="eastAsia" w:cs="宋体" w:asciiTheme="minorEastAsia" w:hAnsiTheme="minorEastAsia"/>
          <w:color w:val="auto"/>
          <w:szCs w:val="21"/>
          <w:lang w:val="zh-CN"/>
        </w:rPr>
        <w:t>四、与采购人、其他投标人或者采购代理机构恶意串通；</w:t>
      </w:r>
    </w:p>
    <w:p w14:paraId="1B3B91E5">
      <w:pPr>
        <w:spacing w:before="156" w:beforeLines="50" w:after="156" w:afterLines="50" w:line="360" w:lineRule="auto"/>
        <w:ind w:firstLine="420" w:firstLineChars="200"/>
        <w:contextualSpacing/>
        <w:rPr>
          <w:rFonts w:cs="宋体" w:asciiTheme="minorEastAsia" w:hAnsiTheme="minorEastAsia"/>
          <w:color w:val="auto"/>
          <w:szCs w:val="21"/>
          <w:lang w:val="zh-CN"/>
        </w:rPr>
      </w:pPr>
      <w:r>
        <w:rPr>
          <w:rFonts w:hint="eastAsia" w:cs="宋体" w:asciiTheme="minorEastAsia" w:hAnsiTheme="minorEastAsia"/>
          <w:color w:val="auto"/>
          <w:szCs w:val="21"/>
          <w:lang w:val="zh-CN"/>
        </w:rPr>
        <w:t>五、法律法规及本招标文件规定的其他严重违法行为。</w:t>
      </w:r>
    </w:p>
    <w:p w14:paraId="5758D0D6">
      <w:pPr>
        <w:rPr>
          <w:color w:val="auto"/>
          <w:sz w:val="28"/>
          <w:szCs w:val="28"/>
          <w:u w:val="single"/>
        </w:rPr>
      </w:pPr>
    </w:p>
    <w:p w14:paraId="055088FF">
      <w:pPr>
        <w:rPr>
          <w:color w:val="auto"/>
          <w:sz w:val="28"/>
          <w:szCs w:val="28"/>
          <w:u w:val="single"/>
        </w:rPr>
      </w:pPr>
    </w:p>
    <w:p w14:paraId="7DA45DA6">
      <w:pPr>
        <w:spacing w:line="480" w:lineRule="auto"/>
        <w:ind w:firstLine="4357" w:firstLineChars="2075"/>
        <w:rPr>
          <w:rFonts w:cs="Arial" w:asciiTheme="minorEastAsia" w:hAnsiTheme="minorEastAsia"/>
          <w:color w:val="auto"/>
          <w:szCs w:val="21"/>
        </w:rPr>
      </w:pPr>
      <w:r>
        <w:rPr>
          <w:rFonts w:hint="eastAsia" w:cs="Arial" w:asciiTheme="minorEastAsia" w:hAnsiTheme="minorEastAsia"/>
          <w:color w:val="auto"/>
          <w:szCs w:val="21"/>
        </w:rPr>
        <w:t>投标人名称（并加盖公章）：　　　　　　　　　</w:t>
      </w:r>
    </w:p>
    <w:p w14:paraId="25A9A04B">
      <w:pPr>
        <w:spacing w:line="480" w:lineRule="auto"/>
        <w:ind w:firstLine="4357" w:firstLineChars="2075"/>
        <w:rPr>
          <w:rFonts w:cs="Arial" w:asciiTheme="minorEastAsia" w:hAnsiTheme="minorEastAsia"/>
          <w:color w:val="auto"/>
          <w:szCs w:val="21"/>
        </w:rPr>
      </w:pPr>
      <w:r>
        <w:rPr>
          <w:rFonts w:hint="eastAsia" w:cs="Arial" w:asciiTheme="minorEastAsia" w:hAnsiTheme="minorEastAsia"/>
          <w:color w:val="auto"/>
          <w:szCs w:val="21"/>
        </w:rPr>
        <w:t>日　  期：      年    月    日</w:t>
      </w:r>
    </w:p>
    <w:p w14:paraId="777721CD">
      <w:pPr>
        <w:autoSpaceDE w:val="0"/>
        <w:autoSpaceDN w:val="0"/>
        <w:adjustRightInd w:val="0"/>
        <w:spacing w:line="360" w:lineRule="auto"/>
        <w:jc w:val="center"/>
        <w:outlineLvl w:val="0"/>
        <w:rPr>
          <w:rFonts w:hAnsi="宋体" w:eastAsia="宋体"/>
          <w:b/>
          <w:snapToGrid w:val="0"/>
          <w:color w:val="auto"/>
          <w:kern w:val="0"/>
          <w:sz w:val="36"/>
          <w:szCs w:val="36"/>
        </w:rPr>
      </w:pPr>
    </w:p>
    <w:p w14:paraId="3058BD65">
      <w:pPr>
        <w:autoSpaceDE w:val="0"/>
        <w:autoSpaceDN w:val="0"/>
        <w:adjustRightInd w:val="0"/>
        <w:spacing w:line="360" w:lineRule="auto"/>
        <w:jc w:val="center"/>
        <w:rPr>
          <w:rFonts w:ascii="宋体" w:cs="宋体"/>
          <w:color w:val="auto"/>
          <w:szCs w:val="21"/>
          <w:lang w:val="zh-CN"/>
        </w:rPr>
      </w:pPr>
    </w:p>
    <w:p w14:paraId="57669259">
      <w:pPr>
        <w:autoSpaceDE w:val="0"/>
        <w:autoSpaceDN w:val="0"/>
        <w:adjustRightInd w:val="0"/>
        <w:spacing w:line="360" w:lineRule="auto"/>
        <w:jc w:val="center"/>
        <w:rPr>
          <w:rFonts w:ascii="宋体" w:cs="宋体"/>
          <w:color w:val="auto"/>
          <w:szCs w:val="21"/>
          <w:lang w:val="zh-CN"/>
        </w:rPr>
      </w:pPr>
    </w:p>
    <w:p w14:paraId="15094530">
      <w:pPr>
        <w:autoSpaceDE w:val="0"/>
        <w:autoSpaceDN w:val="0"/>
        <w:adjustRightInd w:val="0"/>
        <w:spacing w:line="360" w:lineRule="auto"/>
        <w:jc w:val="center"/>
        <w:rPr>
          <w:rFonts w:ascii="宋体" w:cs="宋体"/>
          <w:color w:val="auto"/>
          <w:szCs w:val="21"/>
          <w:lang w:val="zh-CN"/>
        </w:rPr>
      </w:pPr>
    </w:p>
    <w:p w14:paraId="1FB008A6">
      <w:pPr>
        <w:autoSpaceDE w:val="0"/>
        <w:autoSpaceDN w:val="0"/>
        <w:adjustRightInd w:val="0"/>
        <w:spacing w:line="360" w:lineRule="auto"/>
        <w:jc w:val="center"/>
        <w:rPr>
          <w:rFonts w:ascii="宋体" w:cs="宋体"/>
          <w:color w:val="auto"/>
          <w:szCs w:val="21"/>
          <w:lang w:val="zh-CN"/>
        </w:rPr>
      </w:pPr>
    </w:p>
    <w:p w14:paraId="3F488359">
      <w:pPr>
        <w:autoSpaceDE w:val="0"/>
        <w:autoSpaceDN w:val="0"/>
        <w:adjustRightInd w:val="0"/>
        <w:spacing w:line="360" w:lineRule="auto"/>
        <w:jc w:val="center"/>
        <w:rPr>
          <w:rFonts w:ascii="宋体" w:cs="宋体"/>
          <w:color w:val="auto"/>
          <w:szCs w:val="21"/>
          <w:lang w:val="zh-CN"/>
        </w:rPr>
      </w:pPr>
    </w:p>
    <w:p w14:paraId="5BE3CC44">
      <w:pPr>
        <w:pStyle w:val="21"/>
        <w:ind w:firstLine="290"/>
        <w:rPr>
          <w:color w:val="auto"/>
        </w:rPr>
      </w:pPr>
    </w:p>
    <w:p w14:paraId="4D202BDD">
      <w:pPr>
        <w:autoSpaceDE w:val="0"/>
        <w:autoSpaceDN w:val="0"/>
        <w:adjustRightInd w:val="0"/>
        <w:spacing w:line="360" w:lineRule="auto"/>
        <w:ind w:right="-11"/>
        <w:rPr>
          <w:rFonts w:ascii="宋体" w:cs="宋体"/>
          <w:color w:val="auto"/>
          <w:szCs w:val="21"/>
          <w:lang w:val="zh-CN"/>
        </w:rPr>
      </w:pPr>
    </w:p>
    <w:p w14:paraId="663F8AFC">
      <w:pPr>
        <w:autoSpaceDE w:val="0"/>
        <w:autoSpaceDN w:val="0"/>
        <w:adjustRightInd w:val="0"/>
        <w:spacing w:line="360" w:lineRule="auto"/>
        <w:jc w:val="center"/>
        <w:rPr>
          <w:rFonts w:cs="宋体" w:asciiTheme="minorEastAsia" w:hAnsiTheme="minorEastAsia"/>
          <w:color w:val="auto"/>
          <w:sz w:val="24"/>
          <w:szCs w:val="24"/>
          <w:lang w:val="zh-CN"/>
        </w:rPr>
      </w:pPr>
    </w:p>
    <w:p w14:paraId="2EC3CD40">
      <w:pPr>
        <w:spacing w:line="360" w:lineRule="auto"/>
        <w:jc w:val="center"/>
        <w:rPr>
          <w:rFonts w:cs="宋体" w:asciiTheme="minorEastAsia" w:hAnsiTheme="minorEastAsia"/>
          <w:color w:val="auto"/>
          <w:szCs w:val="21"/>
          <w:lang w:val="zh-CN"/>
        </w:rPr>
      </w:pPr>
      <w:r>
        <w:rPr>
          <w:rFonts w:hint="eastAsia" w:ascii="宋体" w:hAnsi="宋体"/>
          <w:b/>
          <w:bCs/>
          <w:color w:val="auto"/>
          <w:sz w:val="24"/>
          <w:szCs w:val="24"/>
        </w:rPr>
        <w:t>3.5禹州市政府采购供应商信用承诺函</w:t>
      </w:r>
    </w:p>
    <w:p w14:paraId="28A5D2B7">
      <w:pPr>
        <w:spacing w:line="600" w:lineRule="exact"/>
        <w:rPr>
          <w:rFonts w:cs="宋体" w:asciiTheme="minorEastAsia" w:hAnsiTheme="minorEastAsia"/>
          <w:color w:val="auto"/>
          <w:szCs w:val="21"/>
          <w:lang w:val="zh-CN"/>
        </w:rPr>
      </w:pPr>
      <w:r>
        <w:rPr>
          <w:rFonts w:cs="宋体" w:asciiTheme="minorEastAsia" w:hAnsiTheme="minorEastAsia"/>
          <w:color w:val="auto"/>
          <w:szCs w:val="21"/>
          <w:lang w:val="zh-CN"/>
        </w:rPr>
        <w:t>致（采购人或采购代理机构）：</w:t>
      </w:r>
    </w:p>
    <w:p w14:paraId="7C916E60">
      <w:pPr>
        <w:spacing w:line="600" w:lineRule="exact"/>
        <w:ind w:firstLine="420" w:firstLineChars="200"/>
        <w:rPr>
          <w:rFonts w:cs="宋体" w:asciiTheme="minorEastAsia" w:hAnsiTheme="minorEastAsia"/>
          <w:color w:val="auto"/>
          <w:szCs w:val="21"/>
          <w:lang w:val="zh-CN"/>
        </w:rPr>
      </w:pPr>
      <w:r>
        <w:rPr>
          <w:rFonts w:cs="宋体" w:asciiTheme="minorEastAsia" w:hAnsiTheme="minorEastAsia"/>
          <w:color w:val="auto"/>
          <w:szCs w:val="21"/>
          <w:lang w:val="zh-CN"/>
        </w:rPr>
        <w:t>单位名称（自然人姓名）</w:t>
      </w:r>
      <w:r>
        <w:rPr>
          <w:rFonts w:hint="eastAsia" w:cs="宋体" w:asciiTheme="minorEastAsia" w:hAnsiTheme="minorEastAsia"/>
          <w:color w:val="auto"/>
          <w:szCs w:val="21"/>
          <w:lang w:val="zh-CN"/>
        </w:rPr>
        <w:t>：</w:t>
      </w:r>
    </w:p>
    <w:p w14:paraId="7244460B">
      <w:pPr>
        <w:spacing w:line="600" w:lineRule="exact"/>
        <w:ind w:firstLine="420" w:firstLineChars="200"/>
        <w:rPr>
          <w:rFonts w:cs="宋体" w:asciiTheme="minorEastAsia" w:hAnsiTheme="minorEastAsia"/>
          <w:color w:val="auto"/>
          <w:szCs w:val="21"/>
          <w:lang w:val="zh-CN"/>
        </w:rPr>
      </w:pPr>
      <w:r>
        <w:rPr>
          <w:rFonts w:cs="宋体" w:asciiTheme="minorEastAsia" w:hAnsiTheme="minorEastAsia"/>
          <w:color w:val="auto"/>
          <w:szCs w:val="21"/>
          <w:lang w:val="zh-CN"/>
        </w:rPr>
        <w:t>统一社会信用代码（身份证号码）</w:t>
      </w:r>
      <w:r>
        <w:rPr>
          <w:rFonts w:hint="eastAsia" w:cs="宋体" w:asciiTheme="minorEastAsia" w:hAnsiTheme="minorEastAsia"/>
          <w:color w:val="auto"/>
          <w:szCs w:val="21"/>
          <w:lang w:val="zh-CN"/>
        </w:rPr>
        <w:t>：</w:t>
      </w:r>
    </w:p>
    <w:p w14:paraId="404006DD">
      <w:pPr>
        <w:spacing w:line="600" w:lineRule="exact"/>
        <w:ind w:firstLine="420" w:firstLineChars="200"/>
        <w:rPr>
          <w:rFonts w:cs="宋体" w:asciiTheme="minorEastAsia" w:hAnsiTheme="minorEastAsia"/>
          <w:color w:val="auto"/>
          <w:szCs w:val="21"/>
          <w:lang w:val="zh-CN"/>
        </w:rPr>
      </w:pPr>
      <w:r>
        <w:rPr>
          <w:rFonts w:cs="宋体" w:asciiTheme="minorEastAsia" w:hAnsiTheme="minorEastAsia"/>
          <w:color w:val="auto"/>
          <w:szCs w:val="21"/>
          <w:lang w:val="zh-CN"/>
        </w:rPr>
        <w:t>法定代表人（负责人）</w:t>
      </w:r>
      <w:r>
        <w:rPr>
          <w:rFonts w:hint="eastAsia" w:cs="宋体" w:asciiTheme="minorEastAsia" w:hAnsiTheme="minorEastAsia"/>
          <w:color w:val="auto"/>
          <w:szCs w:val="21"/>
          <w:lang w:val="zh-CN"/>
        </w:rPr>
        <w:t>：</w:t>
      </w:r>
    </w:p>
    <w:p w14:paraId="7354114B">
      <w:pPr>
        <w:spacing w:line="600" w:lineRule="exact"/>
        <w:ind w:firstLine="420" w:firstLineChars="200"/>
        <w:rPr>
          <w:rFonts w:cs="宋体" w:asciiTheme="minorEastAsia" w:hAnsiTheme="minorEastAsia"/>
          <w:color w:val="auto"/>
          <w:szCs w:val="21"/>
          <w:lang w:val="zh-CN"/>
        </w:rPr>
      </w:pPr>
      <w:r>
        <w:rPr>
          <w:rFonts w:cs="宋体" w:asciiTheme="minorEastAsia" w:hAnsiTheme="minorEastAsia"/>
          <w:color w:val="auto"/>
          <w:szCs w:val="21"/>
          <w:lang w:val="zh-CN"/>
        </w:rPr>
        <w:t>联系地址和电话：</w:t>
      </w:r>
    </w:p>
    <w:p w14:paraId="7B284F3F">
      <w:pPr>
        <w:spacing w:line="600" w:lineRule="exact"/>
        <w:ind w:firstLine="420" w:firstLineChars="200"/>
        <w:rPr>
          <w:rFonts w:cs="宋体" w:asciiTheme="minorEastAsia" w:hAnsiTheme="minorEastAsia"/>
          <w:color w:val="auto"/>
          <w:szCs w:val="21"/>
          <w:lang w:val="zh-CN"/>
        </w:rPr>
      </w:pPr>
      <w:r>
        <w:rPr>
          <w:rFonts w:cs="宋体" w:asciiTheme="minorEastAsia" w:hAnsiTheme="minorEastAsia"/>
          <w:color w:val="auto"/>
          <w:szCs w:val="21"/>
          <w:lang w:val="zh-CN"/>
        </w:rPr>
        <w:t>为维护公平、公正、公开的政府采购市场秩序，树立诚实守信的政府采购供应商形象，我单位（本人）自愿作出以下承诺：</w:t>
      </w:r>
    </w:p>
    <w:p w14:paraId="54751E65">
      <w:pPr>
        <w:spacing w:line="600" w:lineRule="exact"/>
        <w:ind w:firstLine="420" w:firstLineChars="200"/>
        <w:rPr>
          <w:rFonts w:cs="宋体" w:asciiTheme="minorEastAsia" w:hAnsiTheme="minorEastAsia"/>
          <w:color w:val="auto"/>
          <w:szCs w:val="21"/>
          <w:lang w:val="zh-CN"/>
        </w:rPr>
      </w:pPr>
      <w:r>
        <w:rPr>
          <w:rFonts w:cs="宋体" w:asciiTheme="minorEastAsia" w:hAnsiTheme="minorEastAsia"/>
          <w:color w:val="auto"/>
          <w:szCs w:val="21"/>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2C1BE1EF">
      <w:pPr>
        <w:spacing w:line="600" w:lineRule="exact"/>
        <w:ind w:firstLine="420" w:firstLineChars="200"/>
        <w:rPr>
          <w:rFonts w:cs="宋体" w:asciiTheme="minorEastAsia" w:hAnsiTheme="minorEastAsia"/>
          <w:color w:val="auto"/>
          <w:szCs w:val="21"/>
          <w:lang w:val="zh-CN"/>
        </w:rPr>
      </w:pPr>
      <w:r>
        <w:rPr>
          <w:rFonts w:cs="宋体" w:asciiTheme="minorEastAsia" w:hAnsiTheme="minorEastAsia"/>
          <w:color w:val="auto"/>
          <w:szCs w:val="21"/>
          <w:lang w:val="zh-CN"/>
        </w:rPr>
        <w:t>（一）具有独立承担民事责任的能力；</w:t>
      </w:r>
    </w:p>
    <w:p w14:paraId="44B74E1D">
      <w:pPr>
        <w:spacing w:line="600" w:lineRule="exact"/>
        <w:ind w:firstLine="420" w:firstLineChars="200"/>
        <w:rPr>
          <w:rFonts w:cs="宋体" w:asciiTheme="minorEastAsia" w:hAnsiTheme="minorEastAsia"/>
          <w:color w:val="auto"/>
          <w:szCs w:val="21"/>
          <w:lang w:val="zh-CN"/>
        </w:rPr>
      </w:pPr>
      <w:r>
        <w:rPr>
          <w:rFonts w:cs="宋体" w:asciiTheme="minorEastAsia" w:hAnsiTheme="minorEastAsia"/>
          <w:color w:val="auto"/>
          <w:szCs w:val="21"/>
          <w:lang w:val="zh-CN"/>
        </w:rPr>
        <w:t>（二）具有良好的商业信誉和健全的财务会计制度；</w:t>
      </w:r>
    </w:p>
    <w:p w14:paraId="473C8288">
      <w:pPr>
        <w:spacing w:line="600" w:lineRule="exact"/>
        <w:ind w:firstLine="420" w:firstLineChars="200"/>
        <w:rPr>
          <w:rFonts w:cs="宋体" w:asciiTheme="minorEastAsia" w:hAnsiTheme="minorEastAsia"/>
          <w:color w:val="auto"/>
          <w:szCs w:val="21"/>
          <w:lang w:val="zh-CN"/>
        </w:rPr>
      </w:pPr>
      <w:r>
        <w:rPr>
          <w:rFonts w:cs="宋体" w:asciiTheme="minorEastAsia" w:hAnsiTheme="minorEastAsia"/>
          <w:color w:val="auto"/>
          <w:szCs w:val="21"/>
          <w:lang w:val="zh-CN"/>
        </w:rPr>
        <w:t>（三）具有履行合同所必需的设备和专业技术能力；</w:t>
      </w:r>
    </w:p>
    <w:p w14:paraId="776866A2">
      <w:pPr>
        <w:spacing w:line="600" w:lineRule="exact"/>
        <w:ind w:firstLine="420" w:firstLineChars="200"/>
        <w:rPr>
          <w:rFonts w:cs="宋体" w:asciiTheme="minorEastAsia" w:hAnsiTheme="minorEastAsia"/>
          <w:color w:val="auto"/>
          <w:szCs w:val="21"/>
          <w:lang w:val="zh-CN"/>
        </w:rPr>
      </w:pPr>
      <w:r>
        <w:rPr>
          <w:rFonts w:cs="宋体" w:asciiTheme="minorEastAsia" w:hAnsiTheme="minorEastAsia"/>
          <w:color w:val="auto"/>
          <w:szCs w:val="21"/>
          <w:lang w:val="zh-CN"/>
        </w:rPr>
        <w:t>（四）有依法缴纳税收和社会保障资金的良好记录；</w:t>
      </w:r>
    </w:p>
    <w:p w14:paraId="7B363CC6">
      <w:pPr>
        <w:spacing w:line="600" w:lineRule="exact"/>
        <w:ind w:firstLine="420" w:firstLineChars="200"/>
        <w:rPr>
          <w:rFonts w:cs="宋体" w:asciiTheme="minorEastAsia" w:hAnsiTheme="minorEastAsia"/>
          <w:color w:val="auto"/>
          <w:szCs w:val="21"/>
          <w:lang w:val="zh-CN"/>
        </w:rPr>
      </w:pPr>
      <w:r>
        <w:rPr>
          <w:rFonts w:cs="宋体" w:asciiTheme="minorEastAsia" w:hAnsiTheme="minorEastAsia"/>
          <w:color w:val="auto"/>
          <w:szCs w:val="21"/>
          <w:lang w:val="zh-CN"/>
        </w:rPr>
        <w:t>（五）参加政府采购活动前三年内，在经营活动中没有重大违法记录；</w:t>
      </w:r>
    </w:p>
    <w:p w14:paraId="6AC675BB">
      <w:pPr>
        <w:spacing w:line="600" w:lineRule="exact"/>
        <w:ind w:firstLine="420" w:firstLineChars="200"/>
        <w:rPr>
          <w:rFonts w:cs="宋体" w:asciiTheme="minorEastAsia" w:hAnsiTheme="minorEastAsia"/>
          <w:color w:val="auto"/>
          <w:szCs w:val="21"/>
          <w:lang w:val="zh-CN"/>
        </w:rPr>
      </w:pPr>
      <w:r>
        <w:rPr>
          <w:rFonts w:cs="宋体" w:asciiTheme="minorEastAsia" w:hAnsiTheme="minorEastAsia"/>
          <w:color w:val="auto"/>
          <w:szCs w:val="21"/>
          <w:lang w:val="zh-CN"/>
        </w:rPr>
        <w:t>（六）未被列入经营异常名录或者严重违法失信名单、失信被执行人，重大税收违法案件当事人名单、政府采购严重违法失信行为记录名单；</w:t>
      </w:r>
    </w:p>
    <w:p w14:paraId="5A9F863C">
      <w:pPr>
        <w:spacing w:line="600" w:lineRule="exact"/>
        <w:ind w:firstLine="420" w:firstLineChars="200"/>
        <w:rPr>
          <w:rFonts w:cs="宋体" w:asciiTheme="minorEastAsia" w:hAnsiTheme="minorEastAsia"/>
          <w:color w:val="auto"/>
          <w:szCs w:val="21"/>
          <w:lang w:val="zh-CN"/>
        </w:rPr>
      </w:pPr>
      <w:r>
        <w:rPr>
          <w:rFonts w:cs="宋体" w:asciiTheme="minorEastAsia" w:hAnsiTheme="minorEastAsia"/>
          <w:color w:val="auto"/>
          <w:szCs w:val="21"/>
          <w:lang w:val="zh-CN"/>
        </w:rPr>
        <w:t>（七）未被相关监管部门作出行政处罚且尚在处罚有效期的；</w:t>
      </w:r>
    </w:p>
    <w:p w14:paraId="34ED9D04">
      <w:pPr>
        <w:spacing w:line="600" w:lineRule="exact"/>
        <w:ind w:firstLine="420" w:firstLineChars="200"/>
        <w:rPr>
          <w:rFonts w:cs="宋体" w:asciiTheme="minorEastAsia" w:hAnsiTheme="minorEastAsia"/>
          <w:color w:val="auto"/>
          <w:szCs w:val="21"/>
          <w:lang w:val="zh-CN"/>
        </w:rPr>
      </w:pPr>
      <w:r>
        <w:rPr>
          <w:rFonts w:cs="宋体" w:asciiTheme="minorEastAsia" w:hAnsiTheme="minorEastAsia"/>
          <w:color w:val="auto"/>
          <w:szCs w:val="21"/>
          <w:lang w:val="zh-CN"/>
        </w:rPr>
        <w:t>（八）未曾作出虚假采购承诺；</w:t>
      </w:r>
    </w:p>
    <w:p w14:paraId="1AAD678A">
      <w:pPr>
        <w:spacing w:line="600" w:lineRule="exact"/>
        <w:ind w:firstLine="420" w:firstLineChars="200"/>
        <w:rPr>
          <w:rFonts w:cs="宋体" w:asciiTheme="minorEastAsia" w:hAnsiTheme="minorEastAsia"/>
          <w:color w:val="auto"/>
          <w:szCs w:val="21"/>
          <w:lang w:val="zh-CN"/>
        </w:rPr>
      </w:pPr>
      <w:r>
        <w:rPr>
          <w:rFonts w:cs="宋体" w:asciiTheme="minorEastAsia" w:hAnsiTheme="minorEastAsia"/>
          <w:color w:val="auto"/>
          <w:szCs w:val="21"/>
          <w:lang w:val="zh-CN"/>
        </w:rPr>
        <w:t>（九）符合法律、行政法规规定的其他条件。</w:t>
      </w:r>
    </w:p>
    <w:p w14:paraId="0969DEBF">
      <w:pPr>
        <w:spacing w:line="600" w:lineRule="exact"/>
        <w:ind w:firstLine="420" w:firstLineChars="200"/>
        <w:rPr>
          <w:rFonts w:cs="宋体" w:asciiTheme="minorEastAsia" w:hAnsiTheme="minorEastAsia"/>
          <w:color w:val="auto"/>
          <w:szCs w:val="21"/>
          <w:lang w:val="zh-CN"/>
        </w:rPr>
      </w:pPr>
      <w:r>
        <w:rPr>
          <w:rFonts w:cs="宋体" w:asciiTheme="minorEastAsia" w:hAnsiTheme="minorEastAsia"/>
          <w:color w:val="auto"/>
          <w:szCs w:val="21"/>
          <w:lang w:val="zh-CN"/>
        </w:rPr>
        <w:t>二、我单位（本人）保证上述承诺事项的真实性。如有弄虚作假或其他违法违规行为，自愿按照规定将违背承诺行为作为失信行为记录到社会信用信息平台，并视同为“提供虚假材料谋取中标、成交”按照《</w:t>
      </w:r>
      <w:r>
        <w:rPr>
          <w:rFonts w:hint="eastAsia" w:asciiTheme="minorEastAsia" w:hAnsiTheme="minorEastAsia" w:cstheme="minorEastAsia"/>
          <w:color w:val="auto"/>
          <w:szCs w:val="21"/>
        </w:rPr>
        <w:t>中华人民共和国</w:t>
      </w:r>
      <w:r>
        <w:rPr>
          <w:rFonts w:cs="宋体" w:asciiTheme="minorEastAsia" w:hAnsiTheme="minorEastAsia"/>
          <w:color w:val="auto"/>
          <w:szCs w:val="21"/>
          <w:lang w:val="zh-CN"/>
        </w:rPr>
        <w:t>政府采购法》第七十</w:t>
      </w:r>
      <w:r>
        <w:rPr>
          <w:rFonts w:hint="eastAsia" w:cs="宋体" w:asciiTheme="minorEastAsia" w:hAnsiTheme="minorEastAsia"/>
          <w:color w:val="auto"/>
          <w:szCs w:val="21"/>
          <w:lang w:val="zh-CN"/>
        </w:rPr>
        <w:t>七条、第</w:t>
      </w:r>
      <w:r>
        <w:rPr>
          <w:rFonts w:cs="宋体" w:asciiTheme="minorEastAsia" w:hAnsiTheme="minorEastAsia"/>
          <w:color w:val="auto"/>
          <w:szCs w:val="21"/>
          <w:lang w:val="zh-CN"/>
        </w:rPr>
        <w:t>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3D92EF0C">
      <w:pPr>
        <w:spacing w:line="600" w:lineRule="exact"/>
        <w:ind w:firstLine="420" w:firstLineChars="200"/>
        <w:rPr>
          <w:rFonts w:cs="宋体" w:asciiTheme="minorEastAsia" w:hAnsiTheme="minorEastAsia"/>
          <w:color w:val="auto"/>
          <w:szCs w:val="21"/>
          <w:lang w:val="zh-CN"/>
        </w:rPr>
      </w:pPr>
      <w:r>
        <w:rPr>
          <w:rFonts w:cs="宋体" w:asciiTheme="minorEastAsia" w:hAnsiTheme="minorEastAsia"/>
          <w:color w:val="auto"/>
          <w:szCs w:val="21"/>
          <w:lang w:val="zh-CN"/>
        </w:rPr>
        <w:t>供应商（电子章）</w:t>
      </w:r>
      <w:r>
        <w:rPr>
          <w:rFonts w:hint="eastAsia" w:cs="宋体" w:asciiTheme="minorEastAsia" w:hAnsiTheme="minorEastAsia"/>
          <w:color w:val="auto"/>
          <w:szCs w:val="21"/>
          <w:lang w:val="zh-CN"/>
        </w:rPr>
        <w:t>：</w:t>
      </w:r>
    </w:p>
    <w:p w14:paraId="48E978E6">
      <w:pPr>
        <w:spacing w:line="600" w:lineRule="exact"/>
        <w:ind w:firstLine="420" w:firstLineChars="200"/>
        <w:rPr>
          <w:rFonts w:cs="宋体" w:asciiTheme="minorEastAsia" w:hAnsiTheme="minorEastAsia"/>
          <w:color w:val="auto"/>
          <w:szCs w:val="21"/>
          <w:lang w:val="zh-CN"/>
        </w:rPr>
      </w:pPr>
      <w:r>
        <w:rPr>
          <w:rFonts w:cs="宋体" w:asciiTheme="minorEastAsia" w:hAnsiTheme="minorEastAsia"/>
          <w:color w:val="auto"/>
          <w:szCs w:val="21"/>
          <w:lang w:val="zh-CN"/>
        </w:rPr>
        <w:t>法定代表人、负责人、本人</w:t>
      </w:r>
      <w:r>
        <w:rPr>
          <w:rFonts w:hint="eastAsia" w:cs="宋体" w:asciiTheme="minorEastAsia" w:hAnsiTheme="minorEastAsia"/>
          <w:color w:val="auto"/>
          <w:szCs w:val="21"/>
          <w:lang w:val="zh-CN"/>
        </w:rPr>
        <w:t>或</w:t>
      </w:r>
      <w:r>
        <w:rPr>
          <w:rFonts w:cs="宋体" w:asciiTheme="minorEastAsia" w:hAnsiTheme="minorEastAsia"/>
          <w:color w:val="auto"/>
          <w:szCs w:val="21"/>
          <w:lang w:val="zh-CN"/>
        </w:rPr>
        <w:t>授权代表（签字或电子印章）</w:t>
      </w:r>
      <w:r>
        <w:rPr>
          <w:rFonts w:hint="eastAsia" w:cs="宋体" w:asciiTheme="minorEastAsia" w:hAnsiTheme="minorEastAsia"/>
          <w:color w:val="auto"/>
          <w:szCs w:val="21"/>
          <w:lang w:val="zh-CN"/>
        </w:rPr>
        <w:t>：</w:t>
      </w:r>
    </w:p>
    <w:p w14:paraId="3FCFEBB8">
      <w:pPr>
        <w:spacing w:line="600" w:lineRule="exact"/>
        <w:ind w:firstLine="420" w:firstLineChars="200"/>
        <w:rPr>
          <w:rFonts w:cs="宋体" w:asciiTheme="minorEastAsia" w:hAnsiTheme="minorEastAsia"/>
          <w:color w:val="auto"/>
          <w:szCs w:val="21"/>
          <w:lang w:val="zh-CN"/>
        </w:rPr>
      </w:pPr>
      <w:r>
        <w:rPr>
          <w:rFonts w:cs="宋体" w:asciiTheme="minorEastAsia" w:hAnsiTheme="minorEastAsia"/>
          <w:color w:val="auto"/>
          <w:szCs w:val="21"/>
          <w:lang w:val="zh-CN"/>
        </w:rPr>
        <w:t>日期：年月日</w:t>
      </w:r>
    </w:p>
    <w:p w14:paraId="2692B55B">
      <w:pPr>
        <w:rPr>
          <w:rFonts w:cs="宋体" w:asciiTheme="minorEastAsia" w:hAnsiTheme="minorEastAsia"/>
          <w:color w:val="auto"/>
          <w:szCs w:val="21"/>
          <w:lang w:val="zh-CN"/>
        </w:rPr>
      </w:pPr>
    </w:p>
    <w:p w14:paraId="654430C9">
      <w:pPr>
        <w:rPr>
          <w:rFonts w:ascii="仿宋" w:hAnsi="仿宋" w:eastAsia="仿宋" w:cs="华文仿宋"/>
          <w:color w:val="auto"/>
          <w:szCs w:val="21"/>
        </w:rPr>
      </w:pPr>
    </w:p>
    <w:p w14:paraId="041068DD">
      <w:pPr>
        <w:rPr>
          <w:rFonts w:ascii="仿宋" w:hAnsi="仿宋" w:eastAsia="仿宋"/>
          <w:color w:val="auto"/>
        </w:rPr>
      </w:pPr>
      <w:r>
        <w:rPr>
          <w:rFonts w:ascii="仿宋" w:hAnsi="仿宋" w:eastAsia="仿宋" w:cs="华文仿宋"/>
          <w:color w:val="auto"/>
          <w:szCs w:val="21"/>
        </w:rPr>
        <w:t>注：1.供应商须在</w:t>
      </w:r>
      <w:r>
        <w:rPr>
          <w:rFonts w:hint="eastAsia" w:ascii="仿宋" w:hAnsi="仿宋" w:eastAsia="仿宋" w:cs="华文仿宋"/>
          <w:color w:val="auto"/>
          <w:szCs w:val="21"/>
        </w:rPr>
        <w:t>招标</w:t>
      </w:r>
      <w:r>
        <w:rPr>
          <w:rFonts w:ascii="仿宋" w:hAnsi="仿宋" w:eastAsia="仿宋" w:cs="华文仿宋"/>
          <w:color w:val="auto"/>
          <w:szCs w:val="21"/>
        </w:rPr>
        <w:t>文件中按此模板提供承诺函，未提供视为未实质性响应</w:t>
      </w:r>
      <w:r>
        <w:rPr>
          <w:rFonts w:hint="eastAsia" w:ascii="仿宋" w:hAnsi="仿宋" w:eastAsia="仿宋" w:cs="华文仿宋"/>
          <w:color w:val="auto"/>
          <w:szCs w:val="21"/>
        </w:rPr>
        <w:t>谈判</w:t>
      </w:r>
      <w:r>
        <w:rPr>
          <w:rFonts w:ascii="仿宋" w:hAnsi="仿宋" w:eastAsia="仿宋" w:cs="华文仿宋"/>
          <w:color w:val="auto"/>
          <w:szCs w:val="21"/>
        </w:rPr>
        <w:t>文件要求，按无效投标处理。</w:t>
      </w:r>
    </w:p>
    <w:p w14:paraId="04939199">
      <w:pPr>
        <w:rPr>
          <w:rFonts w:ascii="仿宋" w:hAnsi="仿宋" w:eastAsia="仿宋"/>
          <w:color w:val="auto"/>
        </w:rPr>
      </w:pPr>
      <w:r>
        <w:rPr>
          <w:rFonts w:ascii="仿宋" w:hAnsi="仿宋" w:eastAsia="仿宋" w:cs="华文仿宋"/>
          <w:color w:val="auto"/>
          <w:szCs w:val="21"/>
        </w:rPr>
        <w:t>2.供应商的法定代表人</w:t>
      </w:r>
      <w:r>
        <w:rPr>
          <w:rFonts w:hint="eastAsia" w:ascii="仿宋" w:hAnsi="仿宋" w:eastAsia="仿宋" w:cs="华文仿宋"/>
          <w:color w:val="auto"/>
          <w:szCs w:val="21"/>
        </w:rPr>
        <w:t>或</w:t>
      </w:r>
      <w:r>
        <w:rPr>
          <w:rFonts w:ascii="仿宋" w:hAnsi="仿宋" w:eastAsia="仿宋" w:cs="华文仿宋"/>
          <w:color w:val="auto"/>
          <w:szCs w:val="21"/>
        </w:rPr>
        <w:t>授权代表的签字或盖章应真实、有效，如由授权代表签字或盖章的，应提供“法定代表人授权书”。</w:t>
      </w:r>
    </w:p>
    <w:p w14:paraId="2C454D9C">
      <w:pPr>
        <w:rPr>
          <w:rFonts w:ascii="仿宋" w:hAnsi="仿宋" w:eastAsia="仿宋"/>
          <w:color w:val="auto"/>
          <w:sz w:val="32"/>
          <w:szCs w:val="32"/>
        </w:rPr>
      </w:pPr>
    </w:p>
    <w:p w14:paraId="79BF27E5">
      <w:pPr>
        <w:rPr>
          <w:rFonts w:ascii="仿宋" w:hAnsi="仿宋" w:eastAsia="仿宋"/>
          <w:color w:val="auto"/>
          <w:sz w:val="32"/>
          <w:szCs w:val="32"/>
        </w:rPr>
      </w:pPr>
    </w:p>
    <w:p w14:paraId="356A6E4F">
      <w:pPr>
        <w:rPr>
          <w:rFonts w:ascii="仿宋" w:hAnsi="仿宋" w:eastAsia="仿宋"/>
          <w:color w:val="auto"/>
          <w:sz w:val="32"/>
          <w:szCs w:val="32"/>
        </w:rPr>
      </w:pPr>
    </w:p>
    <w:p w14:paraId="4F1698C0">
      <w:pPr>
        <w:rPr>
          <w:rFonts w:ascii="仿宋" w:hAnsi="仿宋" w:eastAsia="仿宋"/>
          <w:color w:val="auto"/>
          <w:sz w:val="32"/>
          <w:szCs w:val="32"/>
        </w:rPr>
      </w:pPr>
    </w:p>
    <w:p w14:paraId="30EEE59A">
      <w:pPr>
        <w:rPr>
          <w:rFonts w:ascii="仿宋" w:hAnsi="仿宋" w:eastAsia="仿宋"/>
          <w:color w:val="auto"/>
          <w:sz w:val="32"/>
          <w:szCs w:val="32"/>
        </w:rPr>
      </w:pPr>
    </w:p>
    <w:p w14:paraId="57EB1558">
      <w:pPr>
        <w:pStyle w:val="8"/>
        <w:rPr>
          <w:rFonts w:ascii="宋体" w:cs="宋体"/>
          <w:color w:val="auto"/>
          <w:sz w:val="24"/>
          <w:lang w:val="zh-CN"/>
        </w:rPr>
      </w:pPr>
    </w:p>
    <w:p w14:paraId="709EA6FC">
      <w:pPr>
        <w:pStyle w:val="8"/>
        <w:rPr>
          <w:rFonts w:ascii="宋体" w:cs="宋体"/>
          <w:color w:val="auto"/>
          <w:sz w:val="24"/>
          <w:lang w:val="zh-CN"/>
        </w:rPr>
      </w:pPr>
    </w:p>
    <w:p w14:paraId="1178FF78">
      <w:pPr>
        <w:pStyle w:val="8"/>
        <w:rPr>
          <w:rFonts w:ascii="宋体" w:cs="宋体"/>
          <w:color w:val="auto"/>
          <w:sz w:val="24"/>
          <w:lang w:val="zh-CN"/>
        </w:rPr>
      </w:pPr>
    </w:p>
    <w:p w14:paraId="69ED640D">
      <w:pPr>
        <w:spacing w:line="360" w:lineRule="auto"/>
        <w:rPr>
          <w:rFonts w:ascii="宋体" w:hAnsi="宋体"/>
          <w:b/>
          <w:bCs/>
          <w:color w:val="auto"/>
          <w:sz w:val="24"/>
          <w:szCs w:val="24"/>
        </w:rPr>
      </w:pPr>
    </w:p>
    <w:p w14:paraId="53242F2C">
      <w:pPr>
        <w:autoSpaceDE w:val="0"/>
        <w:autoSpaceDN w:val="0"/>
        <w:adjustRightInd w:val="0"/>
        <w:spacing w:line="360" w:lineRule="auto"/>
        <w:jc w:val="center"/>
        <w:outlineLvl w:val="2"/>
        <w:rPr>
          <w:rFonts w:ascii="宋体" w:hAnsi="宋体"/>
          <w:b/>
          <w:bCs/>
          <w:color w:val="auto"/>
          <w:sz w:val="24"/>
          <w:szCs w:val="24"/>
        </w:rPr>
      </w:pPr>
      <w:r>
        <w:rPr>
          <w:rFonts w:hint="eastAsia" w:ascii="宋体" w:hAnsi="宋体"/>
          <w:b/>
          <w:bCs/>
          <w:color w:val="auto"/>
          <w:sz w:val="24"/>
          <w:szCs w:val="24"/>
        </w:rPr>
        <w:t xml:space="preserve">3.6 </w:t>
      </w:r>
      <w:r>
        <w:rPr>
          <w:rFonts w:ascii="宋体" w:hAnsi="宋体"/>
          <w:b/>
          <w:bCs/>
          <w:color w:val="auto"/>
          <w:sz w:val="24"/>
          <w:szCs w:val="24"/>
        </w:rPr>
        <w:t>中小企业声明函（</w:t>
      </w:r>
      <w:r>
        <w:rPr>
          <w:rFonts w:hint="eastAsia" w:ascii="宋体" w:hAnsi="宋体"/>
          <w:b/>
          <w:bCs/>
          <w:color w:val="auto"/>
          <w:sz w:val="24"/>
          <w:szCs w:val="24"/>
        </w:rPr>
        <w:t>服务</w:t>
      </w:r>
      <w:r>
        <w:rPr>
          <w:rFonts w:ascii="宋体" w:hAnsi="宋体"/>
          <w:b/>
          <w:bCs/>
          <w:color w:val="auto"/>
          <w:sz w:val="24"/>
          <w:szCs w:val="24"/>
        </w:rPr>
        <w:t>）</w:t>
      </w:r>
    </w:p>
    <w:p w14:paraId="2E328CC4">
      <w:pPr>
        <w:spacing w:line="360" w:lineRule="auto"/>
        <w:jc w:val="center"/>
        <w:rPr>
          <w:rFonts w:ascii="宋体" w:hAnsi="宋体"/>
          <w:b/>
          <w:bCs/>
          <w:color w:val="auto"/>
          <w:szCs w:val="21"/>
        </w:rPr>
      </w:pPr>
    </w:p>
    <w:p w14:paraId="644F169D">
      <w:pPr>
        <w:spacing w:line="360" w:lineRule="auto"/>
        <w:ind w:firstLine="707" w:firstLineChars="337"/>
        <w:jc w:val="left"/>
        <w:rPr>
          <w:color w:val="auto"/>
        </w:rPr>
      </w:pPr>
      <w:r>
        <w:rPr>
          <w:color w:val="auto"/>
        </w:rPr>
        <w:t>本公司（联合体）郑重声明，根据《政府采购促进中小企业发展管理办法》（财库﹝2020﹞46 号）的规定，本公司（联合体）参加</w:t>
      </w:r>
      <w:r>
        <w:rPr>
          <w:i/>
          <w:color w:val="auto"/>
          <w:u w:val="single"/>
        </w:rPr>
        <w:t>（单位名称）</w:t>
      </w:r>
      <w:r>
        <w:rPr>
          <w:color w:val="auto"/>
        </w:rPr>
        <w:t>的</w:t>
      </w:r>
      <w:r>
        <w:rPr>
          <w:i/>
          <w:color w:val="auto"/>
          <w:u w:val="single"/>
        </w:rPr>
        <w:t>（项目名称）</w:t>
      </w:r>
      <w:r>
        <w:rPr>
          <w:color w:val="auto"/>
        </w:rPr>
        <w:t>采购活动，提供的货物全部由符合政策要求的中小企业制造。相关企业（含联合体中的中小企业、签订分包意向协议的中小企业）的具体情况如下：</w:t>
      </w:r>
    </w:p>
    <w:p w14:paraId="492375F4">
      <w:pPr>
        <w:spacing w:line="360" w:lineRule="auto"/>
        <w:ind w:firstLine="707" w:firstLineChars="337"/>
        <w:jc w:val="left"/>
        <w:rPr>
          <w:color w:val="auto"/>
        </w:rPr>
      </w:pPr>
      <w:r>
        <w:rPr>
          <w:color w:val="auto"/>
        </w:rPr>
        <w:t xml:space="preserve">1. </w:t>
      </w:r>
      <w:r>
        <w:rPr>
          <w:i/>
          <w:color w:val="auto"/>
          <w:u w:val="single"/>
        </w:rPr>
        <w:t>（标的名称）</w:t>
      </w:r>
      <w:r>
        <w:rPr>
          <w:color w:val="auto"/>
        </w:rPr>
        <w:t>，属于</w:t>
      </w:r>
      <w:r>
        <w:rPr>
          <w:i/>
          <w:color w:val="auto"/>
          <w:u w:val="single"/>
        </w:rPr>
        <w:t>（采购文件中明确的所属行业）</w:t>
      </w:r>
      <w:r>
        <w:rPr>
          <w:color w:val="auto"/>
        </w:rPr>
        <w:t>行业；制造商为</w:t>
      </w:r>
      <w:r>
        <w:rPr>
          <w:i/>
          <w:color w:val="auto"/>
          <w:u w:val="single"/>
        </w:rPr>
        <w:t>（企业名称）</w:t>
      </w:r>
      <w:r>
        <w:rPr>
          <w:color w:val="auto"/>
        </w:rPr>
        <w:t>，从业人员</w:t>
      </w:r>
      <w:r>
        <w:rPr>
          <w:rFonts w:hint="eastAsia"/>
          <w:color w:val="auto"/>
          <w:u w:val="single"/>
        </w:rPr>
        <w:t xml:space="preserve">  </w:t>
      </w:r>
      <w:r>
        <w:rPr>
          <w:color w:val="auto"/>
        </w:rPr>
        <w:t>人，营业收入为</w:t>
      </w:r>
      <w:r>
        <w:rPr>
          <w:rFonts w:hint="eastAsia"/>
          <w:color w:val="auto"/>
          <w:u w:val="single"/>
        </w:rPr>
        <w:t xml:space="preserve">  </w:t>
      </w:r>
      <w:r>
        <w:rPr>
          <w:color w:val="auto"/>
        </w:rPr>
        <w:t>万元，资产总额为</w:t>
      </w:r>
      <w:r>
        <w:rPr>
          <w:rFonts w:hint="eastAsia"/>
          <w:color w:val="auto"/>
          <w:u w:val="single"/>
        </w:rPr>
        <w:t xml:space="preserve">  </w:t>
      </w:r>
      <w:r>
        <w:rPr>
          <w:color w:val="auto"/>
        </w:rPr>
        <w:t>万元，属于</w:t>
      </w:r>
      <w:r>
        <w:rPr>
          <w:i/>
          <w:color w:val="auto"/>
          <w:u w:val="single"/>
        </w:rPr>
        <w:t>（中型企业、小型企业、微型企业）</w:t>
      </w:r>
      <w:r>
        <w:rPr>
          <w:color w:val="auto"/>
        </w:rPr>
        <w:t>；</w:t>
      </w:r>
    </w:p>
    <w:p w14:paraId="7070E136">
      <w:pPr>
        <w:spacing w:line="360" w:lineRule="auto"/>
        <w:ind w:firstLine="707" w:firstLineChars="337"/>
        <w:jc w:val="left"/>
        <w:rPr>
          <w:color w:val="auto"/>
        </w:rPr>
      </w:pPr>
      <w:r>
        <w:rPr>
          <w:color w:val="auto"/>
        </w:rPr>
        <w:t xml:space="preserve">2. </w:t>
      </w:r>
      <w:r>
        <w:rPr>
          <w:i/>
          <w:color w:val="auto"/>
          <w:u w:val="single"/>
        </w:rPr>
        <w:t>（标的名称）</w:t>
      </w:r>
      <w:r>
        <w:rPr>
          <w:color w:val="auto"/>
        </w:rPr>
        <w:t>，属于</w:t>
      </w:r>
      <w:r>
        <w:rPr>
          <w:i/>
          <w:color w:val="auto"/>
          <w:u w:val="single"/>
        </w:rPr>
        <w:t>（采购文件中明确的所属行业）</w:t>
      </w:r>
      <w:r>
        <w:rPr>
          <w:color w:val="auto"/>
        </w:rPr>
        <w:t>行业；制造商为</w:t>
      </w:r>
      <w:r>
        <w:rPr>
          <w:i/>
          <w:color w:val="auto"/>
          <w:u w:val="single"/>
        </w:rPr>
        <w:t>（企业名称）</w:t>
      </w:r>
      <w:r>
        <w:rPr>
          <w:color w:val="auto"/>
        </w:rPr>
        <w:t>，从业人员</w:t>
      </w:r>
      <w:r>
        <w:rPr>
          <w:rFonts w:hint="eastAsia"/>
          <w:color w:val="auto"/>
          <w:u w:val="single"/>
        </w:rPr>
        <w:t xml:space="preserve">  </w:t>
      </w:r>
      <w:r>
        <w:rPr>
          <w:color w:val="auto"/>
        </w:rPr>
        <w:t>人，营业收入为</w:t>
      </w:r>
      <w:r>
        <w:rPr>
          <w:rFonts w:hint="eastAsia"/>
          <w:color w:val="auto"/>
          <w:u w:val="single"/>
        </w:rPr>
        <w:t xml:space="preserve">  </w:t>
      </w:r>
      <w:r>
        <w:rPr>
          <w:color w:val="auto"/>
        </w:rPr>
        <w:t>万元，资产总额为</w:t>
      </w:r>
      <w:r>
        <w:rPr>
          <w:rFonts w:hint="eastAsia"/>
          <w:color w:val="auto"/>
          <w:u w:val="single"/>
        </w:rPr>
        <w:t xml:space="preserve">  </w:t>
      </w:r>
      <w:r>
        <w:rPr>
          <w:color w:val="auto"/>
        </w:rPr>
        <w:t>万元，属于</w:t>
      </w:r>
      <w:r>
        <w:rPr>
          <w:i/>
          <w:color w:val="auto"/>
          <w:u w:val="single"/>
        </w:rPr>
        <w:t>（中型企业、小型企业、微型企业）</w:t>
      </w:r>
      <w:r>
        <w:rPr>
          <w:color w:val="auto"/>
        </w:rPr>
        <w:t>；</w:t>
      </w:r>
    </w:p>
    <w:p w14:paraId="357CD113">
      <w:pPr>
        <w:spacing w:line="360" w:lineRule="auto"/>
        <w:ind w:firstLine="707" w:firstLineChars="337"/>
        <w:jc w:val="left"/>
        <w:rPr>
          <w:color w:val="auto"/>
        </w:rPr>
      </w:pPr>
      <w:r>
        <w:rPr>
          <w:color w:val="auto"/>
        </w:rPr>
        <w:t xml:space="preserve">…… </w:t>
      </w:r>
    </w:p>
    <w:p w14:paraId="106D9481">
      <w:pPr>
        <w:spacing w:line="360" w:lineRule="auto"/>
        <w:ind w:firstLine="707" w:firstLineChars="337"/>
        <w:jc w:val="left"/>
        <w:rPr>
          <w:color w:val="auto"/>
        </w:rPr>
      </w:pPr>
      <w:r>
        <w:rPr>
          <w:color w:val="auto"/>
        </w:rPr>
        <w:t>以上企业，不属于大企业的分支机构，不存在控股股东为大企业的情形，也不存在与大企业的负责人为同一人的情形。</w:t>
      </w:r>
    </w:p>
    <w:p w14:paraId="56E6E118">
      <w:pPr>
        <w:spacing w:line="360" w:lineRule="auto"/>
        <w:ind w:firstLine="707" w:firstLineChars="337"/>
        <w:jc w:val="left"/>
        <w:rPr>
          <w:color w:val="auto"/>
        </w:rPr>
      </w:pPr>
      <w:r>
        <w:rPr>
          <w:color w:val="auto"/>
        </w:rPr>
        <w:t>本企业对上述声明内容的真实性负责。如有虚假，将依法承担相应责任。</w:t>
      </w:r>
    </w:p>
    <w:p w14:paraId="72563374">
      <w:pPr>
        <w:spacing w:line="360" w:lineRule="auto"/>
        <w:ind w:firstLine="707" w:firstLineChars="337"/>
        <w:jc w:val="left"/>
        <w:rPr>
          <w:color w:val="auto"/>
        </w:rPr>
      </w:pPr>
    </w:p>
    <w:p w14:paraId="7000CBE5">
      <w:pPr>
        <w:spacing w:line="360" w:lineRule="auto"/>
        <w:ind w:firstLine="707" w:firstLineChars="337"/>
        <w:jc w:val="left"/>
        <w:rPr>
          <w:color w:val="auto"/>
        </w:rPr>
      </w:pPr>
    </w:p>
    <w:p w14:paraId="699AF99D">
      <w:pPr>
        <w:spacing w:line="480" w:lineRule="auto"/>
        <w:ind w:firstLine="5957" w:firstLineChars="2837"/>
        <w:jc w:val="left"/>
        <w:rPr>
          <w:color w:val="auto"/>
        </w:rPr>
      </w:pPr>
      <w:r>
        <w:rPr>
          <w:color w:val="auto"/>
        </w:rPr>
        <w:t>企业名称（盖章）：</w:t>
      </w:r>
    </w:p>
    <w:p w14:paraId="7966EBC0">
      <w:pPr>
        <w:spacing w:line="480" w:lineRule="auto"/>
        <w:ind w:firstLine="5957" w:firstLineChars="2837"/>
        <w:jc w:val="left"/>
        <w:rPr>
          <w:rFonts w:cs="Arial" w:asciiTheme="minorEastAsia" w:hAnsiTheme="minorEastAsia"/>
          <w:color w:val="auto"/>
          <w:szCs w:val="21"/>
        </w:rPr>
      </w:pPr>
      <w:r>
        <w:rPr>
          <w:color w:val="auto"/>
        </w:rPr>
        <w:t>日期：</w:t>
      </w:r>
    </w:p>
    <w:p w14:paraId="7C6F1E48">
      <w:pPr>
        <w:spacing w:line="480" w:lineRule="auto"/>
        <w:ind w:left="4358" w:leftChars="2075"/>
        <w:rPr>
          <w:rFonts w:cs="Arial" w:asciiTheme="minorEastAsia" w:hAnsiTheme="minorEastAsia"/>
          <w:color w:val="auto"/>
          <w:szCs w:val="21"/>
        </w:rPr>
      </w:pPr>
    </w:p>
    <w:p w14:paraId="4DE9A1F9">
      <w:pPr>
        <w:widowControl/>
        <w:spacing w:before="100" w:beforeAutospacing="1" w:after="100" w:afterAutospacing="1" w:line="360" w:lineRule="auto"/>
        <w:contextualSpacing/>
        <w:jc w:val="left"/>
        <w:rPr>
          <w:rFonts w:ascii="宋体" w:hAnsi="宋体"/>
          <w:color w:val="auto"/>
          <w:szCs w:val="21"/>
        </w:rPr>
      </w:pPr>
      <w:r>
        <w:rPr>
          <w:rFonts w:hint="eastAsia" w:ascii="宋体" w:hAnsi="宋体"/>
          <w:color w:val="auto"/>
          <w:szCs w:val="21"/>
        </w:rPr>
        <w:t>说明：</w:t>
      </w:r>
    </w:p>
    <w:p w14:paraId="16F7A401">
      <w:pPr>
        <w:widowControl/>
        <w:spacing w:before="100" w:beforeAutospacing="1" w:after="100" w:afterAutospacing="1" w:line="360" w:lineRule="auto"/>
        <w:contextualSpacing/>
        <w:jc w:val="left"/>
        <w:rPr>
          <w:rFonts w:ascii="宋体" w:hAnsi="宋体" w:cs="Arial"/>
          <w:color w:val="auto"/>
          <w:kern w:val="0"/>
          <w:szCs w:val="21"/>
        </w:rPr>
      </w:pPr>
      <w:r>
        <w:rPr>
          <w:rFonts w:hint="eastAsia" w:ascii="宋体" w:hAnsi="宋体" w:cs="Arial"/>
          <w:color w:val="auto"/>
          <w:kern w:val="0"/>
          <w:szCs w:val="21"/>
        </w:rPr>
        <w:t>1.</w:t>
      </w:r>
      <w:r>
        <w:rPr>
          <w:color w:val="auto"/>
        </w:rPr>
        <w:t>从业人员、营业收入、资产总额填报上一年度数据，无上一年度数据的新成立企业可不填报。</w:t>
      </w:r>
    </w:p>
    <w:p w14:paraId="355B65F9">
      <w:pPr>
        <w:widowControl/>
        <w:spacing w:before="100" w:beforeAutospacing="1" w:after="100" w:afterAutospacing="1" w:line="360" w:lineRule="auto"/>
        <w:contextualSpacing/>
        <w:jc w:val="left"/>
        <w:rPr>
          <w:rFonts w:ascii="宋体" w:hAnsi="宋体" w:cs="Arial"/>
          <w:color w:val="auto"/>
          <w:kern w:val="0"/>
          <w:szCs w:val="21"/>
        </w:rPr>
      </w:pPr>
      <w:r>
        <w:rPr>
          <w:rFonts w:hint="eastAsia" w:ascii="宋体" w:hAnsi="宋体" w:cs="Arial"/>
          <w:color w:val="auto"/>
          <w:kern w:val="0"/>
          <w:szCs w:val="21"/>
        </w:rPr>
        <w:t>2.</w:t>
      </w:r>
      <w:r>
        <w:rPr>
          <w:rFonts w:ascii="宋体" w:hAnsi="宋体" w:cs="Arial"/>
          <w:color w:val="auto"/>
          <w:kern w:val="0"/>
          <w:szCs w:val="21"/>
        </w:rPr>
        <w:t>中小企业参加政府采购活动，应当出具</w:t>
      </w:r>
      <w:r>
        <w:rPr>
          <w:color w:val="auto"/>
        </w:rPr>
        <w:t>《中小企业声明函》，否则不得享受相关中小企业扶持政</w:t>
      </w:r>
      <w:r>
        <w:rPr>
          <w:rFonts w:ascii="宋体" w:hAnsi="宋体" w:cs="Arial"/>
          <w:color w:val="auto"/>
          <w:kern w:val="0"/>
          <w:szCs w:val="21"/>
        </w:rPr>
        <w:t>策。</w:t>
      </w:r>
    </w:p>
    <w:p w14:paraId="0E63D05C">
      <w:pPr>
        <w:widowControl/>
        <w:spacing w:before="100" w:beforeAutospacing="1" w:after="100" w:afterAutospacing="1" w:line="360" w:lineRule="auto"/>
        <w:contextualSpacing/>
        <w:jc w:val="left"/>
        <w:rPr>
          <w:rFonts w:ascii="宋体" w:hAnsi="宋体" w:cs="Arial"/>
          <w:color w:val="auto"/>
          <w:kern w:val="0"/>
          <w:szCs w:val="21"/>
        </w:rPr>
      </w:pPr>
    </w:p>
    <w:p w14:paraId="263D172A">
      <w:pPr>
        <w:widowControl/>
        <w:jc w:val="left"/>
        <w:rPr>
          <w:rFonts w:ascii="宋体" w:hAnsi="宋体"/>
          <w:b/>
          <w:bCs/>
          <w:color w:val="auto"/>
          <w:sz w:val="24"/>
          <w:szCs w:val="24"/>
        </w:rPr>
      </w:pPr>
      <w:r>
        <w:rPr>
          <w:rFonts w:ascii="宋体" w:hAnsi="宋体"/>
          <w:b/>
          <w:bCs/>
          <w:color w:val="auto"/>
          <w:sz w:val="24"/>
          <w:szCs w:val="24"/>
        </w:rPr>
        <w:br w:type="page"/>
      </w:r>
    </w:p>
    <w:p w14:paraId="10AE7383">
      <w:pPr>
        <w:autoSpaceDE w:val="0"/>
        <w:autoSpaceDN w:val="0"/>
        <w:adjustRightInd w:val="0"/>
        <w:spacing w:line="360" w:lineRule="auto"/>
        <w:jc w:val="center"/>
        <w:outlineLvl w:val="2"/>
        <w:rPr>
          <w:rFonts w:ascii="宋体" w:hAnsi="宋体"/>
          <w:b/>
          <w:bCs/>
          <w:color w:val="auto"/>
          <w:sz w:val="24"/>
          <w:szCs w:val="24"/>
        </w:rPr>
      </w:pPr>
      <w:r>
        <w:rPr>
          <w:rFonts w:hint="eastAsia" w:ascii="宋体" w:hAnsi="宋体"/>
          <w:b/>
          <w:bCs/>
          <w:color w:val="auto"/>
          <w:sz w:val="24"/>
          <w:szCs w:val="24"/>
        </w:rPr>
        <w:t>3.7 残疾人福利性单位声明函</w:t>
      </w:r>
    </w:p>
    <w:p w14:paraId="0F92267C">
      <w:pPr>
        <w:spacing w:line="360" w:lineRule="auto"/>
        <w:rPr>
          <w:rFonts w:ascii="宋体" w:hAnsi="宋体"/>
          <w:color w:val="auto"/>
          <w:szCs w:val="21"/>
        </w:rPr>
      </w:pPr>
    </w:p>
    <w:p w14:paraId="74DB17DE">
      <w:pPr>
        <w:spacing w:line="360" w:lineRule="auto"/>
        <w:ind w:firstLine="420" w:firstLineChars="200"/>
        <w:rPr>
          <w:rFonts w:ascii="宋体" w:hAnsi="宋体"/>
          <w:color w:val="auto"/>
          <w:szCs w:val="21"/>
        </w:rPr>
      </w:pPr>
      <w:r>
        <w:rPr>
          <w:rFonts w:hint="eastAsia" w:ascii="宋体" w:hAnsi="宋体"/>
          <w:color w:val="auto"/>
          <w:szCs w:val="21"/>
        </w:rPr>
        <w:t>本单位郑重声明，根据《财政部 民政部 中国残疾人联合会关于促进残疾人就业政府采购政策的通知》（财库〔2017〕141号）的规定，本单位</w:t>
      </w:r>
      <w:r>
        <w:rPr>
          <w:rFonts w:hint="eastAsia" w:ascii="宋体" w:hAnsi="宋体"/>
          <w:color w:val="auto"/>
          <w:szCs w:val="21"/>
          <w:u w:val="single"/>
        </w:rPr>
        <w:t xml:space="preserve">    </w:t>
      </w:r>
      <w:r>
        <w:rPr>
          <w:rFonts w:hint="eastAsia" w:ascii="宋体" w:hAnsi="宋体"/>
          <w:b/>
          <w:bCs/>
          <w:color w:val="auto"/>
          <w:szCs w:val="21"/>
        </w:rPr>
        <w:t>（为/不为）</w:t>
      </w:r>
      <w:r>
        <w:rPr>
          <w:rFonts w:hint="eastAsia" w:ascii="宋体" w:hAnsi="宋体"/>
          <w:color w:val="auto"/>
          <w:szCs w:val="21"/>
        </w:rPr>
        <w:t>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142FA207">
      <w:pPr>
        <w:spacing w:line="360" w:lineRule="auto"/>
        <w:ind w:firstLine="420" w:firstLineChars="200"/>
        <w:rPr>
          <w:rFonts w:ascii="宋体" w:hAnsi="宋体"/>
          <w:color w:val="auto"/>
          <w:szCs w:val="21"/>
        </w:rPr>
      </w:pPr>
      <w:r>
        <w:rPr>
          <w:rFonts w:hint="eastAsia" w:ascii="宋体" w:hAnsi="宋体"/>
          <w:color w:val="auto"/>
          <w:szCs w:val="21"/>
        </w:rPr>
        <w:t>本单位对上述声明的真实性负责。如有虚假，将依法承担相应责任。</w:t>
      </w:r>
    </w:p>
    <w:p w14:paraId="02679C1F">
      <w:pPr>
        <w:spacing w:line="360" w:lineRule="auto"/>
        <w:rPr>
          <w:rFonts w:ascii="宋体" w:hAnsi="宋体"/>
          <w:color w:val="auto"/>
          <w:szCs w:val="21"/>
        </w:rPr>
      </w:pPr>
    </w:p>
    <w:p w14:paraId="5BDCFFDE">
      <w:pPr>
        <w:spacing w:line="360" w:lineRule="auto"/>
        <w:rPr>
          <w:rFonts w:ascii="宋体" w:hAnsi="宋体"/>
          <w:color w:val="auto"/>
          <w:szCs w:val="21"/>
        </w:rPr>
      </w:pPr>
    </w:p>
    <w:p w14:paraId="4850C0BE">
      <w:pPr>
        <w:spacing w:line="360" w:lineRule="auto"/>
        <w:rPr>
          <w:rFonts w:ascii="宋体" w:hAnsi="宋体"/>
          <w:color w:val="auto"/>
          <w:szCs w:val="21"/>
        </w:rPr>
      </w:pPr>
    </w:p>
    <w:p w14:paraId="5CFF0260">
      <w:pPr>
        <w:adjustRightInd w:val="0"/>
        <w:snapToGrid w:val="0"/>
        <w:spacing w:line="360" w:lineRule="auto"/>
        <w:ind w:firstLine="3150" w:firstLineChars="1500"/>
        <w:rPr>
          <w:rFonts w:cs="宋体" w:asciiTheme="minorEastAsia" w:hAnsiTheme="minorEastAsia"/>
          <w:color w:val="auto"/>
          <w:szCs w:val="21"/>
        </w:rPr>
      </w:pPr>
      <w:r>
        <w:rPr>
          <w:rFonts w:hint="eastAsia" w:ascii="宋体" w:hAnsi="宋体"/>
          <w:color w:val="auto"/>
          <w:szCs w:val="21"/>
        </w:rPr>
        <w:t>单位名称（盖章）</w:t>
      </w:r>
      <w:r>
        <w:rPr>
          <w:rFonts w:hint="eastAsia" w:cs="宋体" w:asciiTheme="minorEastAsia" w:hAnsiTheme="minorEastAsia"/>
          <w:color w:val="auto"/>
          <w:szCs w:val="21"/>
        </w:rPr>
        <w:t>：</w:t>
      </w:r>
    </w:p>
    <w:p w14:paraId="3E0B1669">
      <w:pPr>
        <w:spacing w:line="480" w:lineRule="auto"/>
        <w:ind w:left="4358" w:leftChars="2075"/>
        <w:rPr>
          <w:rFonts w:cs="Arial" w:asciiTheme="minorEastAsia" w:hAnsiTheme="minorEastAsia"/>
          <w:color w:val="auto"/>
          <w:szCs w:val="21"/>
        </w:rPr>
      </w:pPr>
      <w:r>
        <w:rPr>
          <w:rFonts w:hint="eastAsia" w:cs="Arial" w:asciiTheme="minorEastAsia" w:hAnsiTheme="minorEastAsia"/>
          <w:color w:val="auto"/>
          <w:szCs w:val="21"/>
        </w:rPr>
        <w:t xml:space="preserve"> 日    期：      年    月    日</w:t>
      </w:r>
    </w:p>
    <w:p w14:paraId="4A678572">
      <w:pPr>
        <w:rPr>
          <w:rFonts w:cs="Arial" w:asciiTheme="minorEastAsia" w:hAnsiTheme="minorEastAsia"/>
          <w:color w:val="auto"/>
          <w:szCs w:val="21"/>
        </w:rPr>
      </w:pPr>
      <w:r>
        <w:rPr>
          <w:rFonts w:hint="eastAsia" w:cs="Arial" w:asciiTheme="minorEastAsia" w:hAnsiTheme="minorEastAsia"/>
          <w:color w:val="auto"/>
          <w:szCs w:val="21"/>
        </w:rPr>
        <w:br w:type="page"/>
      </w:r>
    </w:p>
    <w:p w14:paraId="00775550">
      <w:pPr>
        <w:widowControl/>
        <w:jc w:val="center"/>
        <w:rPr>
          <w:rFonts w:ascii="宋体" w:hAnsi="宋体" w:eastAsia="宋体" w:cs="宋体"/>
          <w:b/>
          <w:bCs/>
          <w:color w:val="auto"/>
          <w:kern w:val="0"/>
          <w:sz w:val="24"/>
          <w:szCs w:val="24"/>
          <w:lang w:bidi="ar"/>
        </w:rPr>
      </w:pPr>
      <w:r>
        <w:rPr>
          <w:rFonts w:hint="eastAsia" w:ascii="宋体" w:hAnsi="宋体"/>
          <w:b/>
          <w:bCs/>
          <w:color w:val="auto"/>
          <w:sz w:val="24"/>
          <w:szCs w:val="24"/>
        </w:rPr>
        <w:t xml:space="preserve">3.8 </w:t>
      </w:r>
      <w:r>
        <w:rPr>
          <w:rFonts w:hint="eastAsia" w:ascii="宋体" w:hAnsi="宋体" w:eastAsia="宋体" w:cs="宋体"/>
          <w:b/>
          <w:bCs/>
          <w:color w:val="auto"/>
          <w:kern w:val="0"/>
          <w:sz w:val="24"/>
          <w:szCs w:val="24"/>
          <w:lang w:bidi="ar"/>
        </w:rPr>
        <w:t>关于符合本国产品标准的声明函</w:t>
      </w:r>
    </w:p>
    <w:p w14:paraId="7D108AF1">
      <w:pPr>
        <w:widowControl/>
        <w:jc w:val="center"/>
        <w:rPr>
          <w:rFonts w:ascii="宋体" w:hAnsi="宋体" w:eastAsia="宋体" w:cs="宋体"/>
          <w:b/>
          <w:bCs/>
          <w:color w:val="auto"/>
          <w:kern w:val="0"/>
          <w:sz w:val="24"/>
          <w:szCs w:val="24"/>
          <w:lang w:bidi="ar"/>
        </w:rPr>
      </w:pPr>
    </w:p>
    <w:p w14:paraId="7EAF382F">
      <w:pPr>
        <w:widowControl/>
        <w:spacing w:line="360" w:lineRule="auto"/>
        <w:ind w:firstLine="630" w:firstLineChars="300"/>
        <w:jc w:val="left"/>
        <w:rPr>
          <w:color w:val="auto"/>
          <w:szCs w:val="21"/>
        </w:rPr>
      </w:pPr>
      <w:r>
        <w:rPr>
          <w:rFonts w:hint="eastAsia" w:ascii="宋体" w:hAnsi="宋体" w:eastAsia="宋体" w:cs="宋体"/>
          <w:color w:val="auto"/>
          <w:kern w:val="0"/>
          <w:szCs w:val="21"/>
          <w:lang w:bidi="ar"/>
        </w:rPr>
        <w:t xml:space="preserve">本公司（单位）郑重声明，根据《国务院办公厅关于在政府采购中实施本国产品标准及相关 政策的通知》（国办发〔2025〕34 号）的规定，本公司（单位）提供的以下产品属于本国产品。 </w:t>
      </w:r>
    </w:p>
    <w:p w14:paraId="230B5963">
      <w:pPr>
        <w:widowControl/>
        <w:spacing w:line="360" w:lineRule="auto"/>
        <w:ind w:firstLine="420" w:firstLineChars="200"/>
        <w:jc w:val="left"/>
        <w:rPr>
          <w:color w:val="auto"/>
          <w:szCs w:val="21"/>
        </w:rPr>
      </w:pPr>
      <w:r>
        <w:rPr>
          <w:rFonts w:hint="eastAsia" w:ascii="宋体" w:hAnsi="宋体" w:eastAsia="宋体" w:cs="宋体"/>
          <w:color w:val="auto"/>
          <w:kern w:val="0"/>
          <w:szCs w:val="21"/>
          <w:lang w:bidi="ar"/>
        </w:rPr>
        <w:t xml:space="preserve">具体情况如下： </w:t>
      </w:r>
    </w:p>
    <w:p w14:paraId="0570FD9D">
      <w:pPr>
        <w:widowControl/>
        <w:spacing w:line="360" w:lineRule="auto"/>
        <w:ind w:firstLine="420" w:firstLineChars="200"/>
        <w:jc w:val="left"/>
        <w:rPr>
          <w:color w:val="auto"/>
          <w:szCs w:val="21"/>
        </w:rPr>
      </w:pPr>
      <w:r>
        <w:rPr>
          <w:rFonts w:hint="eastAsia" w:ascii="宋体" w:hAnsi="宋体" w:eastAsia="宋体" w:cs="宋体"/>
          <w:color w:val="auto"/>
          <w:kern w:val="0"/>
          <w:szCs w:val="21"/>
          <w:lang w:bidi="ar"/>
        </w:rPr>
        <w:t>1.</w:t>
      </w:r>
      <w:r>
        <w:rPr>
          <w:rFonts w:hint="eastAsia" w:ascii="宋体" w:hAnsi="宋体" w:eastAsia="宋体" w:cs="宋体"/>
          <w:color w:val="auto"/>
          <w:kern w:val="0"/>
          <w:szCs w:val="21"/>
          <w:u w:val="single"/>
          <w:lang w:bidi="ar"/>
        </w:rPr>
        <w:t>（产品名称 1）</w:t>
      </w:r>
      <w:r>
        <w:rPr>
          <w:rFonts w:hint="eastAsia" w:ascii="宋体" w:hAnsi="宋体" w:eastAsia="宋体" w:cs="宋体"/>
          <w:color w:val="auto"/>
          <w:kern w:val="0"/>
          <w:szCs w:val="21"/>
          <w:lang w:bidi="ar"/>
        </w:rPr>
        <w:t>1，生产厂为</w:t>
      </w:r>
      <w:r>
        <w:rPr>
          <w:rFonts w:hint="eastAsia" w:ascii="宋体" w:hAnsi="宋体" w:eastAsia="宋体" w:cs="宋体"/>
          <w:color w:val="auto"/>
          <w:kern w:val="0"/>
          <w:szCs w:val="21"/>
          <w:u w:val="single"/>
          <w:lang w:bidi="ar"/>
        </w:rPr>
        <w:t>（厂名）</w:t>
      </w:r>
      <w:r>
        <w:rPr>
          <w:rFonts w:hint="eastAsia" w:ascii="宋体" w:hAnsi="宋体" w:eastAsia="宋体" w:cs="宋体"/>
          <w:color w:val="auto"/>
          <w:kern w:val="0"/>
          <w:szCs w:val="21"/>
          <w:lang w:bidi="ar"/>
        </w:rPr>
        <w:t>2，厂址为</w:t>
      </w:r>
      <w:r>
        <w:rPr>
          <w:rFonts w:hint="eastAsia" w:ascii="宋体" w:hAnsi="宋体" w:eastAsia="宋体" w:cs="宋体"/>
          <w:color w:val="auto"/>
          <w:kern w:val="0"/>
          <w:szCs w:val="21"/>
          <w:u w:val="single"/>
          <w:lang w:bidi="ar"/>
        </w:rPr>
        <w:t>（生产厂址）</w:t>
      </w:r>
      <w:r>
        <w:rPr>
          <w:rFonts w:hint="eastAsia" w:ascii="宋体" w:hAnsi="宋体" w:eastAsia="宋体" w:cs="宋体"/>
          <w:color w:val="auto"/>
          <w:kern w:val="0"/>
          <w:szCs w:val="21"/>
          <w:lang w:bidi="ar"/>
        </w:rPr>
        <w:t>。</w:t>
      </w:r>
      <w:r>
        <w:rPr>
          <w:rFonts w:hint="eastAsia" w:ascii="宋体" w:hAnsi="宋体" w:eastAsia="宋体" w:cs="宋体"/>
          <w:color w:val="auto"/>
          <w:kern w:val="0"/>
          <w:szCs w:val="21"/>
          <w:u w:val="single"/>
          <w:lang w:bidi="ar"/>
        </w:rPr>
        <w:t>（产品名称 1）</w:t>
      </w:r>
      <w:r>
        <w:rPr>
          <w:rFonts w:hint="eastAsia" w:ascii="宋体" w:hAnsi="宋体" w:eastAsia="宋体" w:cs="宋体"/>
          <w:color w:val="auto"/>
          <w:kern w:val="0"/>
          <w:szCs w:val="21"/>
          <w:lang w:bidi="ar"/>
        </w:rPr>
        <w:t>的中国境内生产的组件成本占比≥</w:t>
      </w:r>
      <w:r>
        <w:rPr>
          <w:rFonts w:hint="eastAsia" w:ascii="宋体" w:hAnsi="宋体" w:eastAsia="宋体" w:cs="宋体"/>
          <w:color w:val="auto"/>
          <w:kern w:val="0"/>
          <w:szCs w:val="21"/>
          <w:u w:val="single"/>
          <w:lang w:bidi="ar"/>
        </w:rPr>
        <w:t>（规定比例）</w:t>
      </w:r>
      <w:r>
        <w:rPr>
          <w:rFonts w:hint="eastAsia" w:ascii="宋体" w:hAnsi="宋体" w:eastAsia="宋体" w:cs="宋体"/>
          <w:color w:val="auto"/>
          <w:kern w:val="0"/>
          <w:szCs w:val="21"/>
          <w:lang w:bidi="ar"/>
        </w:rPr>
        <w:t>3。</w:t>
      </w:r>
      <w:r>
        <w:rPr>
          <w:rFonts w:hint="eastAsia" w:ascii="宋体" w:hAnsi="宋体" w:eastAsia="宋体" w:cs="宋体"/>
          <w:color w:val="auto"/>
          <w:kern w:val="0"/>
          <w:szCs w:val="21"/>
          <w:u w:val="single"/>
          <w:lang w:bidi="ar"/>
        </w:rPr>
        <w:t>（产品名称 1）</w:t>
      </w:r>
      <w:r>
        <w:rPr>
          <w:rFonts w:hint="eastAsia" w:ascii="宋体" w:hAnsi="宋体" w:eastAsia="宋体" w:cs="宋体"/>
          <w:color w:val="auto"/>
          <w:kern w:val="0"/>
          <w:szCs w:val="21"/>
          <w:lang w:bidi="ar"/>
        </w:rPr>
        <w:t>的（关键组件）4 在中国境内生产。</w:t>
      </w:r>
      <w:r>
        <w:rPr>
          <w:rFonts w:hint="eastAsia" w:ascii="宋体" w:hAnsi="宋体" w:eastAsia="宋体" w:cs="宋体"/>
          <w:color w:val="auto"/>
          <w:kern w:val="0"/>
          <w:szCs w:val="21"/>
          <w:u w:val="single"/>
          <w:lang w:bidi="ar"/>
        </w:rPr>
        <w:t>（产品名 称 1）</w:t>
      </w:r>
      <w:r>
        <w:rPr>
          <w:rFonts w:hint="eastAsia" w:ascii="宋体" w:hAnsi="宋体" w:eastAsia="宋体" w:cs="宋体"/>
          <w:color w:val="auto"/>
          <w:kern w:val="0"/>
          <w:szCs w:val="21"/>
          <w:lang w:bidi="ar"/>
        </w:rPr>
        <w:t>的</w:t>
      </w:r>
      <w:r>
        <w:rPr>
          <w:rFonts w:hint="eastAsia" w:ascii="宋体" w:hAnsi="宋体" w:eastAsia="宋体" w:cs="宋体"/>
          <w:color w:val="auto"/>
          <w:kern w:val="0"/>
          <w:szCs w:val="21"/>
          <w:u w:val="single"/>
          <w:lang w:bidi="ar"/>
        </w:rPr>
        <w:t>（关键工序）</w:t>
      </w:r>
      <w:r>
        <w:rPr>
          <w:rFonts w:hint="eastAsia" w:ascii="宋体" w:hAnsi="宋体" w:eastAsia="宋体" w:cs="宋体"/>
          <w:color w:val="auto"/>
          <w:kern w:val="0"/>
          <w:szCs w:val="21"/>
          <w:lang w:bidi="ar"/>
        </w:rPr>
        <w:t xml:space="preserve">5 在中国境内完成。 </w:t>
      </w:r>
    </w:p>
    <w:p w14:paraId="5ABE30EC">
      <w:pPr>
        <w:widowControl/>
        <w:spacing w:line="360" w:lineRule="auto"/>
        <w:ind w:firstLine="420" w:firstLineChars="200"/>
        <w:jc w:val="left"/>
        <w:rPr>
          <w:color w:val="auto"/>
          <w:szCs w:val="21"/>
        </w:rPr>
      </w:pPr>
      <w:r>
        <w:rPr>
          <w:rFonts w:hint="eastAsia" w:ascii="宋体" w:hAnsi="宋体" w:eastAsia="宋体" w:cs="宋体"/>
          <w:color w:val="auto"/>
          <w:kern w:val="0"/>
          <w:szCs w:val="21"/>
          <w:lang w:bidi="ar"/>
        </w:rPr>
        <w:t>2.</w:t>
      </w:r>
      <w:r>
        <w:rPr>
          <w:rFonts w:hint="eastAsia" w:ascii="宋体" w:hAnsi="宋体" w:eastAsia="宋体" w:cs="宋体"/>
          <w:color w:val="auto"/>
          <w:kern w:val="0"/>
          <w:szCs w:val="21"/>
          <w:u w:val="single"/>
          <w:lang w:bidi="ar"/>
        </w:rPr>
        <w:t>（产品名称 2）</w:t>
      </w:r>
      <w:r>
        <w:rPr>
          <w:rFonts w:hint="eastAsia" w:ascii="宋体" w:hAnsi="宋体" w:eastAsia="宋体" w:cs="宋体"/>
          <w:color w:val="auto"/>
          <w:kern w:val="0"/>
          <w:szCs w:val="21"/>
          <w:lang w:bidi="ar"/>
        </w:rPr>
        <w:t>，生产厂为</w:t>
      </w:r>
      <w:r>
        <w:rPr>
          <w:rFonts w:hint="eastAsia" w:ascii="宋体" w:hAnsi="宋体" w:eastAsia="宋体" w:cs="宋体"/>
          <w:color w:val="auto"/>
          <w:kern w:val="0"/>
          <w:szCs w:val="21"/>
          <w:u w:val="single"/>
          <w:lang w:bidi="ar"/>
        </w:rPr>
        <w:t>（厂名）</w:t>
      </w:r>
      <w:r>
        <w:rPr>
          <w:rFonts w:hint="eastAsia" w:ascii="宋体" w:hAnsi="宋体" w:eastAsia="宋体" w:cs="宋体"/>
          <w:color w:val="auto"/>
          <w:kern w:val="0"/>
          <w:szCs w:val="21"/>
          <w:lang w:bidi="ar"/>
        </w:rPr>
        <w:t>，厂址为</w:t>
      </w:r>
      <w:r>
        <w:rPr>
          <w:rFonts w:hint="eastAsia" w:ascii="宋体" w:hAnsi="宋体" w:eastAsia="宋体" w:cs="宋体"/>
          <w:color w:val="auto"/>
          <w:kern w:val="0"/>
          <w:szCs w:val="21"/>
          <w:u w:val="single"/>
          <w:lang w:bidi="ar"/>
        </w:rPr>
        <w:t>（生产厂址）</w:t>
      </w:r>
      <w:r>
        <w:rPr>
          <w:rFonts w:hint="eastAsia" w:ascii="宋体" w:hAnsi="宋体" w:eastAsia="宋体" w:cs="宋体"/>
          <w:color w:val="auto"/>
          <w:kern w:val="0"/>
          <w:szCs w:val="21"/>
          <w:lang w:bidi="ar"/>
        </w:rPr>
        <w:t>。</w:t>
      </w:r>
      <w:r>
        <w:rPr>
          <w:rFonts w:hint="eastAsia" w:ascii="宋体" w:hAnsi="宋体" w:eastAsia="宋体" w:cs="宋体"/>
          <w:color w:val="auto"/>
          <w:kern w:val="0"/>
          <w:szCs w:val="21"/>
          <w:u w:val="single"/>
          <w:lang w:bidi="ar"/>
        </w:rPr>
        <w:t>（产品名称 2）</w:t>
      </w:r>
      <w:r>
        <w:rPr>
          <w:rFonts w:hint="eastAsia" w:ascii="宋体" w:hAnsi="宋体" w:eastAsia="宋体" w:cs="宋体"/>
          <w:color w:val="auto"/>
          <w:kern w:val="0"/>
          <w:szCs w:val="21"/>
          <w:lang w:bidi="ar"/>
        </w:rPr>
        <w:t>的中国境内生产的组件成本占比≥</w:t>
      </w:r>
      <w:r>
        <w:rPr>
          <w:rFonts w:hint="eastAsia" w:ascii="宋体" w:hAnsi="宋体" w:eastAsia="宋体" w:cs="宋体"/>
          <w:color w:val="auto"/>
          <w:kern w:val="0"/>
          <w:szCs w:val="21"/>
          <w:u w:val="single"/>
          <w:lang w:bidi="ar"/>
        </w:rPr>
        <w:t>（规定比例）</w:t>
      </w:r>
      <w:r>
        <w:rPr>
          <w:rFonts w:hint="eastAsia" w:ascii="宋体" w:hAnsi="宋体" w:eastAsia="宋体" w:cs="宋体"/>
          <w:color w:val="auto"/>
          <w:kern w:val="0"/>
          <w:szCs w:val="21"/>
          <w:lang w:bidi="ar"/>
        </w:rPr>
        <w:t>。</w:t>
      </w:r>
      <w:r>
        <w:rPr>
          <w:rFonts w:hint="eastAsia" w:ascii="宋体" w:hAnsi="宋体" w:eastAsia="宋体" w:cs="宋体"/>
          <w:color w:val="auto"/>
          <w:kern w:val="0"/>
          <w:szCs w:val="21"/>
          <w:u w:val="single"/>
          <w:lang w:bidi="ar"/>
        </w:rPr>
        <w:t>（产品名称 2）</w:t>
      </w:r>
      <w:r>
        <w:rPr>
          <w:rFonts w:hint="eastAsia" w:ascii="宋体" w:hAnsi="宋体" w:eastAsia="宋体" w:cs="宋体"/>
          <w:color w:val="auto"/>
          <w:kern w:val="0"/>
          <w:szCs w:val="21"/>
          <w:lang w:bidi="ar"/>
        </w:rPr>
        <w:t>的</w:t>
      </w:r>
      <w:r>
        <w:rPr>
          <w:rFonts w:hint="eastAsia" w:ascii="宋体" w:hAnsi="宋体" w:eastAsia="宋体" w:cs="宋体"/>
          <w:color w:val="auto"/>
          <w:kern w:val="0"/>
          <w:szCs w:val="21"/>
          <w:u w:val="single"/>
          <w:lang w:bidi="ar"/>
        </w:rPr>
        <w:t>（关键组件）</w:t>
      </w:r>
      <w:r>
        <w:rPr>
          <w:rFonts w:hint="eastAsia" w:ascii="宋体" w:hAnsi="宋体" w:eastAsia="宋体" w:cs="宋体"/>
          <w:color w:val="auto"/>
          <w:kern w:val="0"/>
          <w:szCs w:val="21"/>
          <w:lang w:bidi="ar"/>
        </w:rPr>
        <w:t>在中国境内生产。</w:t>
      </w:r>
      <w:r>
        <w:rPr>
          <w:rFonts w:hint="eastAsia" w:ascii="宋体" w:hAnsi="宋体" w:eastAsia="宋体" w:cs="宋体"/>
          <w:color w:val="auto"/>
          <w:kern w:val="0"/>
          <w:szCs w:val="21"/>
          <w:u w:val="single"/>
          <w:lang w:bidi="ar"/>
        </w:rPr>
        <w:t>（产品名称 2）</w:t>
      </w:r>
      <w:r>
        <w:rPr>
          <w:rFonts w:hint="eastAsia" w:ascii="宋体" w:hAnsi="宋体" w:eastAsia="宋体" w:cs="宋体"/>
          <w:color w:val="auto"/>
          <w:kern w:val="0"/>
          <w:szCs w:val="21"/>
          <w:lang w:bidi="ar"/>
        </w:rPr>
        <w:t>的</w:t>
      </w:r>
      <w:r>
        <w:rPr>
          <w:rFonts w:hint="eastAsia" w:ascii="宋体" w:hAnsi="宋体" w:eastAsia="宋体" w:cs="宋体"/>
          <w:color w:val="auto"/>
          <w:kern w:val="0"/>
          <w:szCs w:val="21"/>
          <w:u w:val="single"/>
          <w:lang w:bidi="ar"/>
        </w:rPr>
        <w:t>（关键工序）</w:t>
      </w:r>
      <w:r>
        <w:rPr>
          <w:rFonts w:hint="eastAsia" w:ascii="宋体" w:hAnsi="宋体" w:eastAsia="宋体" w:cs="宋体"/>
          <w:color w:val="auto"/>
          <w:kern w:val="0"/>
          <w:szCs w:val="21"/>
          <w:lang w:bidi="ar"/>
        </w:rPr>
        <w:t xml:space="preserve">在中国境内完成。 </w:t>
      </w:r>
    </w:p>
    <w:p w14:paraId="4D67B31D">
      <w:pPr>
        <w:widowControl/>
        <w:spacing w:line="360" w:lineRule="auto"/>
        <w:ind w:firstLine="420" w:firstLineChars="200"/>
        <w:jc w:val="left"/>
        <w:rPr>
          <w:color w:val="auto"/>
          <w:szCs w:val="21"/>
        </w:rPr>
      </w:pPr>
      <w:r>
        <w:rPr>
          <w:rFonts w:hint="eastAsia" w:ascii="宋体" w:hAnsi="宋体" w:eastAsia="宋体" w:cs="宋体"/>
          <w:color w:val="auto"/>
          <w:kern w:val="0"/>
          <w:szCs w:val="21"/>
          <w:lang w:bidi="ar"/>
        </w:rPr>
        <w:t xml:space="preserve">…… </w:t>
      </w:r>
    </w:p>
    <w:p w14:paraId="1E4F3029">
      <w:pPr>
        <w:widowControl/>
        <w:spacing w:line="360" w:lineRule="auto"/>
        <w:ind w:firstLine="420" w:firstLineChars="200"/>
        <w:jc w:val="left"/>
        <w:rPr>
          <w:color w:val="auto"/>
          <w:szCs w:val="21"/>
        </w:rPr>
      </w:pPr>
      <w:r>
        <w:rPr>
          <w:rFonts w:hint="eastAsia" w:ascii="宋体" w:hAnsi="宋体" w:eastAsia="宋体" w:cs="宋体"/>
          <w:color w:val="auto"/>
          <w:kern w:val="0"/>
          <w:szCs w:val="21"/>
          <w:lang w:bidi="ar"/>
        </w:rPr>
        <w:t xml:space="preserve">本公司（单位）对上述声明内容的真实性负责。如有虚假，愿承担相应法律责任。 </w:t>
      </w:r>
    </w:p>
    <w:p w14:paraId="5EF75974">
      <w:pPr>
        <w:widowControl/>
        <w:spacing w:line="360" w:lineRule="auto"/>
        <w:jc w:val="right"/>
        <w:rPr>
          <w:color w:val="auto"/>
          <w:szCs w:val="21"/>
        </w:rPr>
      </w:pPr>
      <w:r>
        <w:rPr>
          <w:rFonts w:hint="eastAsia" w:ascii="宋体" w:hAnsi="宋体" w:eastAsia="宋体" w:cs="宋体"/>
          <w:color w:val="auto"/>
          <w:kern w:val="0"/>
          <w:szCs w:val="21"/>
          <w:lang w:bidi="ar"/>
        </w:rPr>
        <w:t xml:space="preserve">公司（单位）名称（盖章）： </w:t>
      </w:r>
    </w:p>
    <w:p w14:paraId="522F98B2">
      <w:pPr>
        <w:widowControl/>
        <w:spacing w:line="360" w:lineRule="auto"/>
        <w:jc w:val="right"/>
        <w:rPr>
          <w:color w:val="auto"/>
          <w:szCs w:val="21"/>
        </w:rPr>
      </w:pPr>
      <w:r>
        <w:rPr>
          <w:rFonts w:hint="eastAsia" w:ascii="宋体" w:hAnsi="宋体" w:eastAsia="宋体" w:cs="宋体"/>
          <w:color w:val="auto"/>
          <w:kern w:val="0"/>
          <w:szCs w:val="21"/>
          <w:lang w:bidi="ar"/>
        </w:rPr>
        <w:t xml:space="preserve">日期：   年   月   日   </w:t>
      </w:r>
    </w:p>
    <w:p w14:paraId="0701D18A">
      <w:pPr>
        <w:widowControl/>
        <w:spacing w:line="360" w:lineRule="auto"/>
        <w:jc w:val="left"/>
        <w:rPr>
          <w:rFonts w:ascii="宋体" w:hAnsi="宋体" w:eastAsia="宋体" w:cs="宋体"/>
          <w:color w:val="auto"/>
          <w:kern w:val="0"/>
          <w:szCs w:val="21"/>
          <w:lang w:bidi="ar"/>
        </w:rPr>
      </w:pPr>
    </w:p>
    <w:p w14:paraId="6BD04BAF">
      <w:pPr>
        <w:widowControl/>
        <w:spacing w:line="360" w:lineRule="auto"/>
        <w:jc w:val="left"/>
        <w:rPr>
          <w:color w:val="auto"/>
          <w:szCs w:val="21"/>
        </w:rPr>
      </w:pPr>
      <w:r>
        <w:rPr>
          <w:rFonts w:hint="eastAsia" w:ascii="宋体" w:hAnsi="宋体" w:eastAsia="宋体" w:cs="宋体"/>
          <w:color w:val="auto"/>
          <w:kern w:val="0"/>
          <w:szCs w:val="21"/>
          <w:lang w:bidi="ar"/>
        </w:rPr>
        <w:t xml:space="preserve">1.产品如有型号，请在“产品名称”栏一并填写。 </w:t>
      </w:r>
    </w:p>
    <w:p w14:paraId="30F46D64">
      <w:pPr>
        <w:widowControl/>
        <w:spacing w:line="360" w:lineRule="auto"/>
        <w:jc w:val="left"/>
        <w:rPr>
          <w:color w:val="auto"/>
          <w:szCs w:val="21"/>
        </w:rPr>
      </w:pPr>
      <w:r>
        <w:rPr>
          <w:rFonts w:hint="eastAsia" w:ascii="宋体" w:hAnsi="宋体" w:eastAsia="宋体" w:cs="宋体"/>
          <w:color w:val="auto"/>
          <w:kern w:val="0"/>
          <w:szCs w:val="21"/>
          <w:lang w:bidi="ar"/>
        </w:rPr>
        <w:t xml:space="preserve">2.生产厂名与厂址应与生产厂营业执照载明的相关信息保持一致。 </w:t>
      </w:r>
    </w:p>
    <w:p w14:paraId="2C154FB3">
      <w:pPr>
        <w:widowControl/>
        <w:spacing w:line="360" w:lineRule="auto"/>
        <w:jc w:val="left"/>
        <w:rPr>
          <w:color w:val="auto"/>
          <w:szCs w:val="21"/>
        </w:rPr>
      </w:pPr>
      <w:r>
        <w:rPr>
          <w:rFonts w:hint="eastAsia" w:ascii="宋体" w:hAnsi="宋体" w:eastAsia="宋体" w:cs="宋体"/>
          <w:color w:val="auto"/>
          <w:kern w:val="0"/>
          <w:szCs w:val="21"/>
          <w:lang w:bidi="ar"/>
        </w:rPr>
        <w:t xml:space="preserve">3.该产品的中国境内生产的组件成本占比相关要求实施前，“规定比例”栏可不填，下同。 </w:t>
      </w:r>
    </w:p>
    <w:p w14:paraId="489F4C9C">
      <w:pPr>
        <w:widowControl/>
        <w:spacing w:line="360" w:lineRule="auto"/>
        <w:jc w:val="left"/>
        <w:rPr>
          <w:color w:val="auto"/>
          <w:szCs w:val="21"/>
        </w:rPr>
      </w:pPr>
      <w:r>
        <w:rPr>
          <w:rFonts w:hint="eastAsia" w:ascii="宋体" w:hAnsi="宋体" w:eastAsia="宋体" w:cs="宋体"/>
          <w:color w:val="auto"/>
          <w:kern w:val="0"/>
          <w:szCs w:val="21"/>
          <w:lang w:bidi="ar"/>
        </w:rPr>
        <w:t xml:space="preserve">4.该产品的关键组件要求实施前，“关键组件”栏可不填，下同。 </w:t>
      </w:r>
    </w:p>
    <w:p w14:paraId="224ADA8F">
      <w:pPr>
        <w:widowControl/>
        <w:spacing w:line="360" w:lineRule="auto"/>
        <w:jc w:val="left"/>
        <w:rPr>
          <w:color w:val="auto"/>
          <w:szCs w:val="21"/>
        </w:rPr>
      </w:pPr>
      <w:r>
        <w:rPr>
          <w:rFonts w:hint="eastAsia" w:ascii="宋体" w:hAnsi="宋体" w:eastAsia="宋体" w:cs="宋体"/>
          <w:color w:val="auto"/>
          <w:kern w:val="0"/>
          <w:szCs w:val="21"/>
          <w:lang w:bidi="ar"/>
        </w:rPr>
        <w:t>5.该产品的关键工序要求实施前，“关键工序”栏可不填，下同。</w:t>
      </w:r>
      <w:r>
        <w:rPr>
          <w:rFonts w:ascii="Calibri" w:hAnsi="Calibri" w:eastAsia="宋体" w:cs="Calibri"/>
          <w:color w:val="auto"/>
          <w:kern w:val="0"/>
          <w:szCs w:val="21"/>
          <w:lang w:bidi="ar"/>
        </w:rPr>
        <w:t xml:space="preserve"> </w:t>
      </w:r>
    </w:p>
    <w:p w14:paraId="2CAF6A48">
      <w:pPr>
        <w:widowControl/>
        <w:jc w:val="left"/>
        <w:rPr>
          <w:rFonts w:ascii="宋体" w:hAnsi="宋体" w:eastAsia="宋体" w:cs="宋体"/>
          <w:b/>
          <w:bCs/>
          <w:color w:val="auto"/>
          <w:kern w:val="0"/>
          <w:sz w:val="24"/>
          <w:szCs w:val="24"/>
          <w:lang w:bidi="ar"/>
        </w:rPr>
      </w:pPr>
    </w:p>
    <w:p w14:paraId="608D06D3">
      <w:pPr>
        <w:widowControl/>
        <w:jc w:val="left"/>
        <w:rPr>
          <w:rFonts w:ascii="宋体" w:hAnsi="宋体" w:eastAsia="宋体" w:cs="宋体"/>
          <w:b/>
          <w:bCs/>
          <w:color w:val="auto"/>
          <w:kern w:val="0"/>
          <w:sz w:val="24"/>
          <w:szCs w:val="24"/>
          <w:lang w:bidi="ar"/>
        </w:rPr>
      </w:pPr>
    </w:p>
    <w:p w14:paraId="1D4BAF1C">
      <w:pPr>
        <w:widowControl/>
        <w:jc w:val="left"/>
        <w:rPr>
          <w:rFonts w:ascii="宋体" w:hAnsi="宋体" w:eastAsia="宋体" w:cs="宋体"/>
          <w:b/>
          <w:bCs/>
          <w:color w:val="auto"/>
          <w:kern w:val="0"/>
          <w:sz w:val="24"/>
          <w:szCs w:val="24"/>
          <w:lang w:bidi="ar"/>
        </w:rPr>
      </w:pPr>
    </w:p>
    <w:p w14:paraId="7B899292">
      <w:pPr>
        <w:widowControl/>
        <w:jc w:val="left"/>
        <w:rPr>
          <w:rFonts w:ascii="宋体" w:hAnsi="宋体" w:eastAsia="宋体" w:cs="宋体"/>
          <w:b/>
          <w:bCs/>
          <w:color w:val="auto"/>
          <w:kern w:val="0"/>
          <w:sz w:val="24"/>
          <w:szCs w:val="24"/>
          <w:lang w:bidi="ar"/>
        </w:rPr>
      </w:pPr>
    </w:p>
    <w:p w14:paraId="67C8DD3A">
      <w:pPr>
        <w:widowControl/>
        <w:jc w:val="left"/>
        <w:rPr>
          <w:rFonts w:ascii="宋体" w:hAnsi="宋体" w:eastAsia="宋体" w:cs="宋体"/>
          <w:b/>
          <w:bCs/>
          <w:color w:val="auto"/>
          <w:kern w:val="0"/>
          <w:sz w:val="24"/>
          <w:szCs w:val="24"/>
          <w:lang w:bidi="ar"/>
        </w:rPr>
      </w:pPr>
    </w:p>
    <w:p w14:paraId="1FDBF362">
      <w:pPr>
        <w:widowControl/>
        <w:jc w:val="left"/>
        <w:rPr>
          <w:rFonts w:ascii="宋体" w:hAnsi="宋体" w:eastAsia="宋体" w:cs="宋体"/>
          <w:b/>
          <w:bCs/>
          <w:color w:val="auto"/>
          <w:kern w:val="0"/>
          <w:sz w:val="24"/>
          <w:szCs w:val="24"/>
          <w:lang w:bidi="ar"/>
        </w:rPr>
      </w:pPr>
    </w:p>
    <w:p w14:paraId="5414AD00">
      <w:pPr>
        <w:widowControl/>
        <w:jc w:val="left"/>
        <w:rPr>
          <w:rFonts w:ascii="宋体" w:hAnsi="宋体" w:eastAsia="宋体" w:cs="宋体"/>
          <w:b/>
          <w:bCs/>
          <w:color w:val="auto"/>
          <w:kern w:val="0"/>
          <w:sz w:val="24"/>
          <w:szCs w:val="24"/>
          <w:lang w:bidi="ar"/>
        </w:rPr>
      </w:pPr>
    </w:p>
    <w:p w14:paraId="383DADE5">
      <w:pPr>
        <w:widowControl/>
        <w:jc w:val="left"/>
        <w:rPr>
          <w:rFonts w:ascii="宋体" w:hAnsi="宋体" w:eastAsia="宋体" w:cs="宋体"/>
          <w:b/>
          <w:bCs/>
          <w:color w:val="auto"/>
          <w:kern w:val="0"/>
          <w:sz w:val="24"/>
          <w:szCs w:val="24"/>
          <w:lang w:bidi="ar"/>
        </w:rPr>
      </w:pPr>
    </w:p>
    <w:p w14:paraId="3144FC50">
      <w:pPr>
        <w:widowControl/>
        <w:rPr>
          <w:rFonts w:ascii="宋体" w:hAnsi="宋体" w:eastAsia="宋体" w:cs="宋体"/>
          <w:b/>
          <w:bCs/>
          <w:color w:val="auto"/>
          <w:kern w:val="0"/>
          <w:sz w:val="24"/>
          <w:szCs w:val="24"/>
          <w:lang w:bidi="ar"/>
        </w:rPr>
      </w:pPr>
    </w:p>
    <w:p w14:paraId="3E9065E6">
      <w:pPr>
        <w:widowControl/>
        <w:jc w:val="center"/>
        <w:rPr>
          <w:rFonts w:ascii="宋体" w:hAnsi="宋体" w:eastAsia="宋体" w:cs="宋体"/>
          <w:b/>
          <w:bCs/>
          <w:color w:val="auto"/>
          <w:kern w:val="0"/>
          <w:sz w:val="24"/>
          <w:szCs w:val="24"/>
          <w:lang w:bidi="ar"/>
        </w:rPr>
      </w:pPr>
      <w:r>
        <w:rPr>
          <w:rFonts w:hint="eastAsia" w:ascii="宋体" w:hAnsi="宋体" w:eastAsia="宋体" w:cs="宋体"/>
          <w:b/>
          <w:bCs/>
          <w:color w:val="auto"/>
          <w:kern w:val="0"/>
          <w:sz w:val="24"/>
          <w:szCs w:val="24"/>
          <w:lang w:bidi="ar"/>
        </w:rPr>
        <w:t>3.9关于产品成本的声明函</w:t>
      </w:r>
    </w:p>
    <w:p w14:paraId="44A2046B">
      <w:pPr>
        <w:widowControl/>
        <w:jc w:val="center"/>
        <w:rPr>
          <w:rFonts w:ascii="宋体" w:hAnsi="宋体" w:eastAsia="宋体" w:cs="宋体"/>
          <w:b/>
          <w:bCs/>
          <w:color w:val="auto"/>
          <w:kern w:val="0"/>
          <w:sz w:val="24"/>
          <w:szCs w:val="24"/>
          <w:lang w:bidi="ar"/>
        </w:rPr>
      </w:pPr>
    </w:p>
    <w:p w14:paraId="16904AE0">
      <w:pPr>
        <w:widowControl/>
        <w:spacing w:line="360" w:lineRule="auto"/>
        <w:ind w:firstLine="630" w:firstLineChars="300"/>
        <w:jc w:val="left"/>
        <w:rPr>
          <w:rFonts w:ascii="宋体" w:hAnsi="宋体" w:eastAsia="宋体" w:cs="宋体"/>
          <w:color w:val="auto"/>
          <w:kern w:val="0"/>
          <w:szCs w:val="21"/>
          <w:lang w:bidi="ar"/>
        </w:rPr>
      </w:pPr>
      <w:r>
        <w:rPr>
          <w:rFonts w:hint="eastAsia" w:ascii="宋体" w:hAnsi="宋体" w:eastAsia="宋体" w:cs="宋体"/>
          <w:color w:val="auto"/>
          <w:kern w:val="0"/>
          <w:szCs w:val="21"/>
          <w:lang w:bidi="ar"/>
        </w:rPr>
        <w:t>本公司（单位）郑重声明，根据《国务院办公厅关于在政府采购中实施本国产品标准及相关 政策的通知》（国办发〔2025〕34 号）的规定，本公司参加（单位名称）的（项目名称）采购活 动，为本项目（采购包或标段）提供的全部产品（采购清单中的货物）总报价为（大写）：    万元。其中：符合本国产品标准的产品成本之和为（大写）：    万元，全部产品成本之和为（大</w:t>
      </w:r>
    </w:p>
    <w:p w14:paraId="38952A39">
      <w:pPr>
        <w:widowControl/>
        <w:spacing w:line="360" w:lineRule="auto"/>
        <w:ind w:firstLine="630" w:firstLineChars="300"/>
        <w:jc w:val="left"/>
        <w:rPr>
          <w:rFonts w:ascii="宋体" w:hAnsi="宋体" w:eastAsia="宋体" w:cs="宋体"/>
          <w:color w:val="auto"/>
          <w:kern w:val="0"/>
          <w:szCs w:val="21"/>
          <w:lang w:bidi="ar"/>
        </w:rPr>
      </w:pPr>
      <w:r>
        <w:rPr>
          <w:rFonts w:hint="eastAsia" w:ascii="宋体" w:hAnsi="宋体" w:eastAsia="宋体" w:cs="宋体"/>
          <w:color w:val="auto"/>
          <w:kern w:val="0"/>
          <w:szCs w:val="21"/>
          <w:lang w:bidi="ar"/>
        </w:rPr>
        <w:t xml:space="preserve">写）：     万元。 </w:t>
      </w:r>
    </w:p>
    <w:p w14:paraId="4D81A50C">
      <w:pPr>
        <w:widowControl/>
        <w:spacing w:line="360" w:lineRule="auto"/>
        <w:ind w:firstLine="630" w:firstLineChars="300"/>
        <w:jc w:val="left"/>
        <w:rPr>
          <w:rFonts w:ascii="宋体" w:hAnsi="宋体" w:eastAsia="宋体" w:cs="宋体"/>
          <w:color w:val="auto"/>
          <w:kern w:val="0"/>
          <w:szCs w:val="21"/>
          <w:lang w:bidi="ar"/>
        </w:rPr>
      </w:pPr>
      <w:r>
        <w:rPr>
          <w:rFonts w:hint="eastAsia" w:ascii="宋体" w:hAnsi="宋体" w:eastAsia="宋体" w:cs="宋体"/>
          <w:color w:val="auto"/>
          <w:kern w:val="0"/>
          <w:szCs w:val="21"/>
          <w:lang w:bidi="ar"/>
        </w:rPr>
        <w:t xml:space="preserve">符合本国产品标准的产品成本之和占全部产品成本之和的比例为 %。 </w:t>
      </w:r>
    </w:p>
    <w:p w14:paraId="01A59D1F">
      <w:pPr>
        <w:widowControl/>
        <w:spacing w:line="360" w:lineRule="auto"/>
        <w:ind w:firstLine="630" w:firstLineChars="300"/>
        <w:jc w:val="left"/>
        <w:rPr>
          <w:rFonts w:ascii="宋体" w:hAnsi="宋体" w:eastAsia="宋体" w:cs="宋体"/>
          <w:color w:val="auto"/>
          <w:kern w:val="0"/>
          <w:szCs w:val="21"/>
          <w:lang w:bidi="ar"/>
        </w:rPr>
      </w:pPr>
    </w:p>
    <w:p w14:paraId="498966FB">
      <w:pPr>
        <w:widowControl/>
        <w:spacing w:line="360" w:lineRule="auto"/>
        <w:ind w:firstLine="630" w:firstLineChars="300"/>
        <w:jc w:val="left"/>
        <w:rPr>
          <w:rFonts w:ascii="宋体" w:hAnsi="宋体" w:eastAsia="宋体" w:cs="宋体"/>
          <w:color w:val="auto"/>
          <w:kern w:val="0"/>
          <w:szCs w:val="21"/>
          <w:lang w:bidi="ar"/>
        </w:rPr>
      </w:pPr>
      <w:r>
        <w:rPr>
          <w:rFonts w:hint="eastAsia" w:ascii="宋体" w:hAnsi="宋体" w:eastAsia="宋体" w:cs="宋体"/>
          <w:color w:val="auto"/>
          <w:kern w:val="0"/>
          <w:szCs w:val="21"/>
          <w:lang w:bidi="ar"/>
        </w:rPr>
        <w:t xml:space="preserve">本公司（单位）对上述声明内容的真实性负责。如有虚假，愿承担相应法律责任。 </w:t>
      </w:r>
    </w:p>
    <w:p w14:paraId="37409848">
      <w:pPr>
        <w:widowControl/>
        <w:spacing w:line="360" w:lineRule="auto"/>
        <w:ind w:firstLine="630" w:firstLineChars="300"/>
        <w:jc w:val="left"/>
        <w:rPr>
          <w:rFonts w:ascii="宋体" w:hAnsi="宋体" w:eastAsia="宋体" w:cs="宋体"/>
          <w:color w:val="auto"/>
          <w:kern w:val="0"/>
          <w:szCs w:val="21"/>
          <w:lang w:bidi="ar"/>
        </w:rPr>
      </w:pPr>
    </w:p>
    <w:p w14:paraId="441ED314">
      <w:pPr>
        <w:widowControl/>
        <w:spacing w:line="360" w:lineRule="auto"/>
        <w:ind w:firstLine="630" w:firstLineChars="300"/>
        <w:jc w:val="left"/>
        <w:rPr>
          <w:rFonts w:ascii="宋体" w:hAnsi="宋体" w:eastAsia="宋体" w:cs="宋体"/>
          <w:color w:val="auto"/>
          <w:kern w:val="0"/>
          <w:szCs w:val="21"/>
          <w:lang w:bidi="ar"/>
        </w:rPr>
      </w:pPr>
    </w:p>
    <w:p w14:paraId="6D9486B2">
      <w:pPr>
        <w:widowControl/>
        <w:spacing w:line="360" w:lineRule="auto"/>
        <w:ind w:firstLine="630" w:firstLineChars="300"/>
        <w:jc w:val="left"/>
        <w:rPr>
          <w:rFonts w:ascii="宋体" w:hAnsi="宋体" w:eastAsia="宋体" w:cs="宋体"/>
          <w:color w:val="auto"/>
          <w:kern w:val="0"/>
          <w:szCs w:val="21"/>
          <w:lang w:bidi="ar"/>
        </w:rPr>
      </w:pPr>
      <w:r>
        <w:rPr>
          <w:rFonts w:hint="eastAsia" w:ascii="宋体" w:hAnsi="宋体" w:eastAsia="宋体" w:cs="宋体"/>
          <w:color w:val="auto"/>
          <w:kern w:val="0"/>
          <w:szCs w:val="21"/>
          <w:lang w:bidi="ar"/>
        </w:rPr>
        <w:t xml:space="preserve">公司（单位）名称（盖章）： </w:t>
      </w:r>
    </w:p>
    <w:p w14:paraId="76005219">
      <w:pPr>
        <w:widowControl/>
        <w:spacing w:line="360" w:lineRule="auto"/>
        <w:ind w:firstLine="630" w:firstLineChars="300"/>
        <w:jc w:val="left"/>
        <w:rPr>
          <w:rFonts w:ascii="宋体" w:hAnsi="宋体" w:eastAsia="宋体" w:cs="宋体"/>
          <w:color w:val="auto"/>
          <w:kern w:val="0"/>
          <w:szCs w:val="21"/>
          <w:lang w:bidi="ar"/>
        </w:rPr>
      </w:pPr>
      <w:r>
        <w:rPr>
          <w:rFonts w:hint="eastAsia" w:ascii="宋体" w:hAnsi="宋体" w:eastAsia="宋体" w:cs="宋体"/>
          <w:color w:val="auto"/>
          <w:kern w:val="0"/>
          <w:szCs w:val="21"/>
          <w:lang w:bidi="ar"/>
        </w:rPr>
        <w:t xml:space="preserve">     日期：   年   月   日 </w:t>
      </w:r>
    </w:p>
    <w:p w14:paraId="055A779B">
      <w:pPr>
        <w:widowControl/>
        <w:spacing w:line="360" w:lineRule="auto"/>
        <w:ind w:firstLine="630" w:firstLineChars="300"/>
        <w:jc w:val="left"/>
        <w:rPr>
          <w:rFonts w:ascii="宋体" w:hAnsi="宋体" w:eastAsia="宋体" w:cs="宋体"/>
          <w:color w:val="auto"/>
          <w:kern w:val="0"/>
          <w:szCs w:val="21"/>
          <w:lang w:bidi="ar"/>
        </w:rPr>
      </w:pPr>
    </w:p>
    <w:p w14:paraId="7AAB25C9">
      <w:pPr>
        <w:widowControl/>
        <w:spacing w:line="360" w:lineRule="auto"/>
        <w:ind w:firstLine="630" w:firstLineChars="300"/>
        <w:jc w:val="left"/>
        <w:rPr>
          <w:rFonts w:ascii="宋体" w:hAnsi="宋体" w:eastAsia="宋体" w:cs="宋体"/>
          <w:color w:val="auto"/>
          <w:kern w:val="0"/>
          <w:szCs w:val="21"/>
          <w:lang w:bidi="ar"/>
        </w:rPr>
      </w:pPr>
      <w:r>
        <w:rPr>
          <w:rFonts w:hint="eastAsia" w:ascii="宋体" w:hAnsi="宋体" w:eastAsia="宋体" w:cs="宋体"/>
          <w:color w:val="auto"/>
          <w:kern w:val="0"/>
          <w:szCs w:val="21"/>
          <w:lang w:bidi="ar"/>
        </w:rPr>
        <w:t>符合本国产品标准的产品成本之和占全部产品成本之和的比例= 符合本国产品标准的产品成本之和÷全部产品成本之和×100</w:t>
      </w:r>
    </w:p>
    <w:p w14:paraId="12D57DDE">
      <w:pPr>
        <w:spacing w:line="360" w:lineRule="auto"/>
        <w:jc w:val="center"/>
        <w:rPr>
          <w:rFonts w:ascii="宋体" w:hAnsi="宋体"/>
          <w:b/>
          <w:bCs/>
          <w:color w:val="auto"/>
          <w:sz w:val="24"/>
          <w:szCs w:val="24"/>
        </w:rPr>
      </w:pPr>
      <w:r>
        <w:rPr>
          <w:rFonts w:hint="eastAsia" w:ascii="宋体" w:hAnsi="宋体"/>
          <w:b/>
          <w:bCs/>
          <w:color w:val="auto"/>
          <w:sz w:val="24"/>
          <w:szCs w:val="24"/>
        </w:rPr>
        <w:t>4.0投标人提供与参加本项目投标的其他供应商之间，单位负责人不为同一人并且不存在直接控股、管理关系承诺函</w:t>
      </w:r>
    </w:p>
    <w:p w14:paraId="234A6C37">
      <w:pPr>
        <w:spacing w:line="360" w:lineRule="auto"/>
        <w:jc w:val="center"/>
        <w:rPr>
          <w:rFonts w:ascii="宋体" w:hAnsi="宋体"/>
          <w:bCs/>
          <w:color w:val="auto"/>
          <w:sz w:val="24"/>
          <w:szCs w:val="24"/>
        </w:rPr>
      </w:pPr>
      <w:r>
        <w:rPr>
          <w:rFonts w:hint="eastAsia" w:ascii="宋体" w:hAnsi="宋体"/>
          <w:bCs/>
          <w:color w:val="auto"/>
          <w:sz w:val="24"/>
          <w:szCs w:val="24"/>
        </w:rPr>
        <w:t>（承诺函格式自拟）</w:t>
      </w:r>
    </w:p>
    <w:p w14:paraId="79264727">
      <w:pPr>
        <w:spacing w:line="360" w:lineRule="auto"/>
        <w:jc w:val="center"/>
        <w:rPr>
          <w:rFonts w:ascii="宋体" w:hAnsi="宋体"/>
          <w:bCs/>
          <w:color w:val="auto"/>
          <w:sz w:val="24"/>
          <w:szCs w:val="24"/>
        </w:rPr>
      </w:pPr>
    </w:p>
    <w:p w14:paraId="4C84A6D1">
      <w:pPr>
        <w:spacing w:line="360" w:lineRule="auto"/>
        <w:jc w:val="center"/>
        <w:rPr>
          <w:rFonts w:ascii="宋体" w:hAnsi="宋体"/>
          <w:bCs/>
          <w:color w:val="auto"/>
          <w:sz w:val="24"/>
          <w:szCs w:val="24"/>
        </w:rPr>
      </w:pPr>
    </w:p>
    <w:p w14:paraId="18007F50">
      <w:pPr>
        <w:pStyle w:val="14"/>
        <w:ind w:firstLine="200"/>
        <w:rPr>
          <w:color w:val="auto"/>
        </w:rPr>
      </w:pPr>
    </w:p>
    <w:p w14:paraId="6620DC4E">
      <w:pPr>
        <w:spacing w:line="360" w:lineRule="auto"/>
        <w:jc w:val="center"/>
        <w:rPr>
          <w:rFonts w:ascii="宋体" w:hAnsi="宋体"/>
          <w:b/>
          <w:bCs/>
          <w:color w:val="auto"/>
          <w:sz w:val="24"/>
          <w:szCs w:val="24"/>
        </w:rPr>
      </w:pPr>
      <w:r>
        <w:rPr>
          <w:rFonts w:hint="eastAsia" w:ascii="宋体" w:hAnsi="宋体"/>
          <w:b/>
          <w:bCs/>
          <w:color w:val="auto"/>
          <w:sz w:val="24"/>
          <w:szCs w:val="24"/>
        </w:rPr>
        <w:t>4.1投标人提供未为本项目提供整体设计、规范编制或者项目管理、监理、检测等服务承诺函</w:t>
      </w:r>
    </w:p>
    <w:p w14:paraId="15B077AD">
      <w:pPr>
        <w:spacing w:line="360" w:lineRule="auto"/>
        <w:jc w:val="center"/>
        <w:rPr>
          <w:rFonts w:ascii="宋体" w:hAnsi="宋体"/>
          <w:bCs/>
          <w:color w:val="auto"/>
          <w:sz w:val="24"/>
          <w:szCs w:val="24"/>
        </w:rPr>
      </w:pPr>
      <w:r>
        <w:rPr>
          <w:rFonts w:hint="eastAsia" w:ascii="宋体" w:hAnsi="宋体"/>
          <w:bCs/>
          <w:color w:val="auto"/>
          <w:sz w:val="24"/>
          <w:szCs w:val="24"/>
        </w:rPr>
        <w:t>（承诺函格式自拟）</w:t>
      </w:r>
    </w:p>
    <w:p w14:paraId="2DEBEB6F">
      <w:pPr>
        <w:autoSpaceDE w:val="0"/>
        <w:autoSpaceDN w:val="0"/>
        <w:adjustRightInd w:val="0"/>
        <w:spacing w:line="360" w:lineRule="auto"/>
        <w:jc w:val="center"/>
        <w:rPr>
          <w:rFonts w:ascii="宋体" w:hAnsi="宋体"/>
          <w:b/>
          <w:bCs/>
          <w:color w:val="auto"/>
          <w:sz w:val="24"/>
          <w:szCs w:val="24"/>
        </w:rPr>
      </w:pPr>
    </w:p>
    <w:p w14:paraId="4EB3D505">
      <w:pPr>
        <w:autoSpaceDE w:val="0"/>
        <w:autoSpaceDN w:val="0"/>
        <w:adjustRightInd w:val="0"/>
        <w:spacing w:line="360" w:lineRule="auto"/>
        <w:jc w:val="center"/>
        <w:rPr>
          <w:rFonts w:ascii="宋体" w:hAnsi="宋体"/>
          <w:b/>
          <w:bCs/>
          <w:color w:val="auto"/>
          <w:sz w:val="24"/>
          <w:szCs w:val="24"/>
        </w:rPr>
      </w:pPr>
    </w:p>
    <w:p w14:paraId="63FFF688">
      <w:pPr>
        <w:pStyle w:val="14"/>
        <w:ind w:firstLine="200"/>
        <w:rPr>
          <w:color w:val="auto"/>
        </w:rPr>
      </w:pPr>
    </w:p>
    <w:p w14:paraId="6DA1B7D0">
      <w:pPr>
        <w:autoSpaceDE w:val="0"/>
        <w:autoSpaceDN w:val="0"/>
        <w:adjustRightInd w:val="0"/>
        <w:spacing w:line="360" w:lineRule="auto"/>
        <w:jc w:val="center"/>
        <w:rPr>
          <w:rFonts w:ascii="宋体" w:hAnsi="宋体"/>
          <w:b/>
          <w:bCs/>
          <w:color w:val="auto"/>
          <w:sz w:val="24"/>
          <w:szCs w:val="24"/>
        </w:rPr>
      </w:pPr>
    </w:p>
    <w:p w14:paraId="7015A2CA">
      <w:pPr>
        <w:widowControl/>
        <w:jc w:val="center"/>
        <w:rPr>
          <w:rFonts w:ascii="宋体" w:hAnsi="宋体"/>
          <w:b/>
          <w:bCs/>
          <w:color w:val="auto"/>
          <w:sz w:val="24"/>
          <w:szCs w:val="24"/>
        </w:rPr>
      </w:pPr>
      <w:r>
        <w:rPr>
          <w:rFonts w:hint="eastAsia" w:ascii="宋体" w:hAnsi="宋体"/>
          <w:b/>
          <w:bCs/>
          <w:color w:val="auto"/>
          <w:sz w:val="24"/>
          <w:szCs w:val="24"/>
        </w:rPr>
        <w:t>4.2其他资格证书或材料</w:t>
      </w:r>
    </w:p>
    <w:p w14:paraId="091325E2">
      <w:pPr>
        <w:autoSpaceDE w:val="0"/>
        <w:autoSpaceDN w:val="0"/>
        <w:adjustRightInd w:val="0"/>
        <w:spacing w:line="360" w:lineRule="auto"/>
        <w:jc w:val="center"/>
        <w:rPr>
          <w:rFonts w:hAnsi="宋体" w:eastAsia="宋体"/>
          <w:b/>
          <w:snapToGrid w:val="0"/>
          <w:color w:val="auto"/>
          <w:kern w:val="0"/>
          <w:sz w:val="36"/>
          <w:szCs w:val="36"/>
        </w:rPr>
      </w:pPr>
    </w:p>
    <w:p w14:paraId="3EA10460">
      <w:pPr>
        <w:autoSpaceDE w:val="0"/>
        <w:autoSpaceDN w:val="0"/>
        <w:adjustRightInd w:val="0"/>
        <w:spacing w:line="360" w:lineRule="auto"/>
        <w:jc w:val="center"/>
        <w:rPr>
          <w:rFonts w:hAnsi="宋体" w:eastAsia="宋体"/>
          <w:b/>
          <w:snapToGrid w:val="0"/>
          <w:color w:val="auto"/>
          <w:kern w:val="0"/>
          <w:sz w:val="36"/>
          <w:szCs w:val="36"/>
        </w:rPr>
      </w:pPr>
    </w:p>
    <w:p w14:paraId="4231B655">
      <w:pPr>
        <w:autoSpaceDE w:val="0"/>
        <w:autoSpaceDN w:val="0"/>
        <w:adjustRightInd w:val="0"/>
        <w:spacing w:line="360" w:lineRule="auto"/>
        <w:jc w:val="center"/>
        <w:rPr>
          <w:rFonts w:hAnsi="宋体" w:eastAsia="宋体"/>
          <w:b/>
          <w:snapToGrid w:val="0"/>
          <w:color w:val="auto"/>
          <w:kern w:val="0"/>
          <w:sz w:val="36"/>
          <w:szCs w:val="36"/>
        </w:rPr>
      </w:pPr>
    </w:p>
    <w:p w14:paraId="082CC475">
      <w:pPr>
        <w:autoSpaceDE w:val="0"/>
        <w:autoSpaceDN w:val="0"/>
        <w:adjustRightInd w:val="0"/>
        <w:spacing w:line="360" w:lineRule="auto"/>
        <w:jc w:val="center"/>
        <w:rPr>
          <w:rFonts w:hAnsi="宋体" w:eastAsia="宋体"/>
          <w:b/>
          <w:snapToGrid w:val="0"/>
          <w:color w:val="auto"/>
          <w:kern w:val="0"/>
          <w:sz w:val="36"/>
          <w:szCs w:val="36"/>
        </w:rPr>
      </w:pPr>
    </w:p>
    <w:p w14:paraId="38796D5C">
      <w:pPr>
        <w:autoSpaceDE w:val="0"/>
        <w:autoSpaceDN w:val="0"/>
        <w:adjustRightInd w:val="0"/>
        <w:spacing w:line="360" w:lineRule="auto"/>
        <w:jc w:val="center"/>
        <w:rPr>
          <w:rFonts w:cs="黑体" w:asciiTheme="minorEastAsia" w:hAnsiTheme="minorEastAsia"/>
          <w:b/>
          <w:bCs/>
          <w:color w:val="auto"/>
          <w:sz w:val="44"/>
          <w:szCs w:val="44"/>
          <w:lang w:val="zh-CN"/>
        </w:rPr>
      </w:pPr>
    </w:p>
    <w:p w14:paraId="25652662">
      <w:pPr>
        <w:autoSpaceDE w:val="0"/>
        <w:autoSpaceDN w:val="0"/>
        <w:adjustRightInd w:val="0"/>
        <w:spacing w:line="360" w:lineRule="auto"/>
        <w:jc w:val="center"/>
        <w:rPr>
          <w:rFonts w:cs="黑体" w:asciiTheme="minorEastAsia" w:hAnsiTheme="minorEastAsia"/>
          <w:b/>
          <w:bCs/>
          <w:color w:val="auto"/>
          <w:sz w:val="44"/>
          <w:szCs w:val="44"/>
          <w:lang w:val="zh-CN"/>
        </w:rPr>
      </w:pPr>
    </w:p>
    <w:p w14:paraId="347E4DC7">
      <w:pPr>
        <w:autoSpaceDE w:val="0"/>
        <w:autoSpaceDN w:val="0"/>
        <w:adjustRightInd w:val="0"/>
        <w:spacing w:line="360" w:lineRule="auto"/>
        <w:jc w:val="center"/>
        <w:rPr>
          <w:rFonts w:cs="黑体" w:asciiTheme="minorEastAsia" w:hAnsiTheme="minorEastAsia"/>
          <w:b/>
          <w:bCs/>
          <w:color w:val="auto"/>
          <w:sz w:val="44"/>
          <w:szCs w:val="44"/>
          <w:lang w:val="zh-CN"/>
        </w:rPr>
      </w:pPr>
    </w:p>
    <w:p w14:paraId="6C7A8C67">
      <w:pPr>
        <w:autoSpaceDE w:val="0"/>
        <w:autoSpaceDN w:val="0"/>
        <w:adjustRightInd w:val="0"/>
        <w:spacing w:line="360" w:lineRule="auto"/>
        <w:jc w:val="center"/>
        <w:rPr>
          <w:rFonts w:cs="黑体" w:asciiTheme="minorEastAsia" w:hAnsiTheme="minorEastAsia"/>
          <w:b/>
          <w:bCs/>
          <w:color w:val="auto"/>
          <w:sz w:val="44"/>
          <w:szCs w:val="44"/>
          <w:lang w:val="zh-CN"/>
        </w:rPr>
      </w:pPr>
    </w:p>
    <w:p w14:paraId="346945B4">
      <w:pPr>
        <w:autoSpaceDE w:val="0"/>
        <w:autoSpaceDN w:val="0"/>
        <w:adjustRightInd w:val="0"/>
        <w:spacing w:line="360" w:lineRule="auto"/>
        <w:rPr>
          <w:rFonts w:cs="黑体" w:asciiTheme="minorEastAsia" w:hAnsiTheme="minorEastAsia"/>
          <w:b/>
          <w:bCs/>
          <w:color w:val="auto"/>
          <w:sz w:val="44"/>
          <w:szCs w:val="44"/>
          <w:lang w:val="zh-CN"/>
        </w:rPr>
      </w:pPr>
    </w:p>
    <w:p w14:paraId="45A3CEA6">
      <w:pPr>
        <w:rPr>
          <w:rFonts w:cs="黑体" w:asciiTheme="minorEastAsia" w:hAnsiTheme="minorEastAsia"/>
          <w:b/>
          <w:bCs/>
          <w:color w:val="auto"/>
          <w:sz w:val="28"/>
          <w:szCs w:val="28"/>
          <w:lang w:val="zh-CN"/>
        </w:rPr>
      </w:pPr>
      <w:r>
        <w:rPr>
          <w:rFonts w:hint="eastAsia" w:cs="黑体" w:asciiTheme="minorEastAsia" w:hAnsiTheme="minorEastAsia"/>
          <w:b/>
          <w:bCs/>
          <w:color w:val="auto"/>
          <w:sz w:val="28"/>
          <w:szCs w:val="28"/>
          <w:lang w:val="zh-CN"/>
        </w:rPr>
        <w:br w:type="page"/>
      </w:r>
    </w:p>
    <w:p w14:paraId="383BA25A">
      <w:pPr>
        <w:widowControl/>
        <w:jc w:val="center"/>
        <w:outlineLvl w:val="1"/>
        <w:rPr>
          <w:rFonts w:hAnsi="宋体" w:eastAsia="宋体"/>
          <w:b/>
          <w:snapToGrid w:val="0"/>
          <w:color w:val="auto"/>
          <w:kern w:val="0"/>
          <w:sz w:val="36"/>
          <w:szCs w:val="36"/>
        </w:rPr>
      </w:pPr>
      <w:r>
        <w:rPr>
          <w:rFonts w:hint="eastAsia" w:cs="黑体" w:asciiTheme="minorEastAsia" w:hAnsiTheme="minorEastAsia"/>
          <w:b/>
          <w:bCs/>
          <w:color w:val="auto"/>
          <w:sz w:val="28"/>
          <w:szCs w:val="28"/>
          <w:lang w:val="zh-CN"/>
        </w:rPr>
        <w:t>四、</w:t>
      </w:r>
      <w:r>
        <w:rPr>
          <w:rFonts w:hint="eastAsia" w:cs="黑体" w:asciiTheme="minorEastAsia" w:hAnsiTheme="minorEastAsia"/>
          <w:b/>
          <w:bCs/>
          <w:color w:val="auto"/>
          <w:sz w:val="28"/>
          <w:szCs w:val="28"/>
        </w:rPr>
        <w:t>符合性</w:t>
      </w:r>
      <w:r>
        <w:rPr>
          <w:rFonts w:hint="eastAsia" w:cs="黑体" w:asciiTheme="minorEastAsia" w:hAnsiTheme="minorEastAsia"/>
          <w:b/>
          <w:bCs/>
          <w:color w:val="auto"/>
          <w:sz w:val="28"/>
          <w:szCs w:val="28"/>
          <w:lang w:val="zh-CN"/>
        </w:rPr>
        <w:t>审查相关材料</w:t>
      </w:r>
    </w:p>
    <w:p w14:paraId="62D02DAF">
      <w:pPr>
        <w:autoSpaceDE w:val="0"/>
        <w:autoSpaceDN w:val="0"/>
        <w:adjustRightInd w:val="0"/>
        <w:spacing w:line="360" w:lineRule="auto"/>
        <w:jc w:val="center"/>
        <w:outlineLvl w:val="2"/>
        <w:rPr>
          <w:rFonts w:ascii="宋体" w:hAnsi="宋体"/>
          <w:b/>
          <w:bCs/>
          <w:color w:val="auto"/>
          <w:sz w:val="24"/>
          <w:szCs w:val="24"/>
        </w:rPr>
      </w:pPr>
      <w:r>
        <w:rPr>
          <w:rFonts w:hint="eastAsia" w:ascii="宋体" w:hAnsi="宋体"/>
          <w:b/>
          <w:bCs/>
          <w:color w:val="auto"/>
          <w:sz w:val="24"/>
          <w:szCs w:val="24"/>
        </w:rPr>
        <w:t>4.1 投标分项报价表</w:t>
      </w:r>
      <w:r>
        <w:rPr>
          <w:rFonts w:hint="eastAsia" w:ascii="宋体" w:hAnsi="宋体"/>
          <w:b/>
          <w:bCs/>
          <w:color w:val="auto"/>
          <w:sz w:val="24"/>
          <w:szCs w:val="24"/>
          <w:lang w:eastAsia="zh-CN"/>
        </w:rPr>
        <w:t>（</w:t>
      </w:r>
      <w:r>
        <w:rPr>
          <w:rFonts w:hint="eastAsia" w:ascii="宋体" w:hAnsi="宋体"/>
          <w:b/>
          <w:bCs/>
          <w:color w:val="auto"/>
          <w:sz w:val="24"/>
          <w:szCs w:val="24"/>
        </w:rPr>
        <w:t>格式自拟</w:t>
      </w:r>
      <w:r>
        <w:rPr>
          <w:rFonts w:hint="eastAsia" w:ascii="宋体" w:hAnsi="宋体"/>
          <w:b/>
          <w:bCs/>
          <w:color w:val="auto"/>
          <w:sz w:val="24"/>
          <w:szCs w:val="24"/>
          <w:lang w:eastAsia="zh-CN"/>
        </w:rPr>
        <w:t>）</w:t>
      </w:r>
    </w:p>
    <w:p w14:paraId="67758E5B">
      <w:pPr>
        <w:autoSpaceDE w:val="0"/>
        <w:autoSpaceDN w:val="0"/>
        <w:adjustRightInd w:val="0"/>
        <w:spacing w:line="360" w:lineRule="auto"/>
        <w:jc w:val="center"/>
        <w:outlineLvl w:val="2"/>
        <w:rPr>
          <w:rFonts w:ascii="宋体" w:hAnsi="宋体"/>
          <w:b/>
          <w:bCs/>
          <w:color w:val="auto"/>
          <w:sz w:val="24"/>
          <w:szCs w:val="24"/>
        </w:rPr>
      </w:pPr>
    </w:p>
    <w:p w14:paraId="23E31599">
      <w:pPr>
        <w:autoSpaceDE w:val="0"/>
        <w:autoSpaceDN w:val="0"/>
        <w:adjustRightInd w:val="0"/>
        <w:spacing w:line="480" w:lineRule="auto"/>
        <w:rPr>
          <w:rFonts w:cs="宋体" w:asciiTheme="minorEastAsia" w:hAnsiTheme="minorEastAsia"/>
          <w:color w:val="auto"/>
          <w:sz w:val="24"/>
          <w:szCs w:val="24"/>
          <w:lang w:val="zh-CN"/>
        </w:rPr>
      </w:pPr>
    </w:p>
    <w:p w14:paraId="59C04E92">
      <w:pPr>
        <w:autoSpaceDE w:val="0"/>
        <w:autoSpaceDN w:val="0"/>
        <w:adjustRightInd w:val="0"/>
        <w:spacing w:line="480" w:lineRule="auto"/>
        <w:rPr>
          <w:rFonts w:cs="宋体" w:asciiTheme="minorEastAsia" w:hAnsiTheme="minorEastAsia"/>
          <w:color w:val="auto"/>
          <w:sz w:val="24"/>
          <w:szCs w:val="24"/>
          <w:lang w:val="zh-CN"/>
        </w:rPr>
      </w:pPr>
    </w:p>
    <w:p w14:paraId="41931586">
      <w:pPr>
        <w:pStyle w:val="21"/>
        <w:ind w:firstLine="290"/>
        <w:rPr>
          <w:color w:val="auto"/>
        </w:rPr>
      </w:pPr>
    </w:p>
    <w:p w14:paraId="42AD9164">
      <w:pPr>
        <w:autoSpaceDE w:val="0"/>
        <w:autoSpaceDN w:val="0"/>
        <w:adjustRightInd w:val="0"/>
        <w:spacing w:line="480" w:lineRule="auto"/>
        <w:rPr>
          <w:rFonts w:cs="宋体" w:asciiTheme="minorEastAsia" w:hAnsiTheme="minorEastAsia"/>
          <w:color w:val="auto"/>
          <w:sz w:val="24"/>
          <w:szCs w:val="24"/>
          <w:lang w:val="zh-CN"/>
        </w:rPr>
      </w:pPr>
    </w:p>
    <w:p w14:paraId="17AF8FC2">
      <w:pPr>
        <w:autoSpaceDE w:val="0"/>
        <w:autoSpaceDN w:val="0"/>
        <w:adjustRightInd w:val="0"/>
        <w:spacing w:line="360" w:lineRule="auto"/>
        <w:jc w:val="center"/>
        <w:outlineLvl w:val="2"/>
        <w:rPr>
          <w:rFonts w:ascii="宋体" w:hAnsi="宋体"/>
          <w:b/>
          <w:bCs/>
          <w:color w:val="auto"/>
          <w:sz w:val="24"/>
          <w:szCs w:val="24"/>
        </w:rPr>
      </w:pPr>
      <w:r>
        <w:rPr>
          <w:rFonts w:hint="eastAsia" w:ascii="宋体" w:hAnsi="宋体"/>
          <w:b/>
          <w:bCs/>
          <w:color w:val="auto"/>
          <w:sz w:val="24"/>
          <w:szCs w:val="24"/>
        </w:rPr>
        <w:t>4.2 技术规格偏离表</w:t>
      </w:r>
    </w:p>
    <w:p w14:paraId="452AC491">
      <w:pPr>
        <w:spacing w:before="50" w:after="156" w:afterLines="50" w:line="360" w:lineRule="auto"/>
        <w:contextualSpacing/>
        <w:jc w:val="left"/>
        <w:rPr>
          <w:rFonts w:asciiTheme="minorEastAsia" w:hAnsiTheme="minorEastAsia"/>
          <w:color w:val="auto"/>
          <w:szCs w:val="21"/>
        </w:rPr>
      </w:pPr>
      <w:r>
        <w:rPr>
          <w:rFonts w:hint="eastAsia" w:asciiTheme="minorEastAsia" w:hAnsiTheme="minorEastAsia"/>
          <w:color w:val="auto"/>
          <w:szCs w:val="21"/>
        </w:rPr>
        <w:t>采购编号：</w:t>
      </w:r>
    </w:p>
    <w:p w14:paraId="14C3C645">
      <w:pPr>
        <w:autoSpaceDE w:val="0"/>
        <w:autoSpaceDN w:val="0"/>
        <w:adjustRightInd w:val="0"/>
        <w:spacing w:line="360" w:lineRule="auto"/>
        <w:outlineLvl w:val="3"/>
        <w:rPr>
          <w:rFonts w:hAnsi="宋体" w:eastAsia="宋体"/>
          <w:b/>
          <w:snapToGrid w:val="0"/>
          <w:color w:val="auto"/>
          <w:kern w:val="0"/>
          <w:szCs w:val="21"/>
        </w:rPr>
      </w:pPr>
      <w:r>
        <w:rPr>
          <w:rFonts w:hint="eastAsia" w:asciiTheme="minorEastAsia" w:hAnsiTheme="minorEastAsia"/>
          <w:color w:val="auto"/>
          <w:szCs w:val="21"/>
        </w:rPr>
        <w:t xml:space="preserve">项目名称：   </w:t>
      </w:r>
    </w:p>
    <w:tbl>
      <w:tblPr>
        <w:tblStyle w:val="29"/>
        <w:tblW w:w="932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17"/>
        <w:gridCol w:w="1986"/>
        <w:gridCol w:w="1679"/>
        <w:gridCol w:w="1526"/>
        <w:gridCol w:w="1832"/>
        <w:gridCol w:w="1382"/>
      </w:tblGrid>
      <w:tr w14:paraId="0310A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0" w:hRule="atLeast"/>
        </w:trPr>
        <w:tc>
          <w:tcPr>
            <w:tcW w:w="917" w:type="dxa"/>
            <w:shd w:val="clear" w:color="auto" w:fill="F2F2F2"/>
          </w:tcPr>
          <w:p w14:paraId="359A0581">
            <w:pPr>
              <w:pStyle w:val="31"/>
              <w:spacing w:line="294" w:lineRule="auto"/>
              <w:rPr>
                <w:color w:val="auto"/>
              </w:rPr>
            </w:pPr>
          </w:p>
          <w:p w14:paraId="70D207CB">
            <w:pPr>
              <w:spacing w:before="68" w:line="221" w:lineRule="auto"/>
              <w:ind w:left="210"/>
              <w:rPr>
                <w:rFonts w:ascii="宋体" w:hAnsi="宋体" w:eastAsia="宋体" w:cs="宋体"/>
                <w:color w:val="auto"/>
              </w:rPr>
            </w:pPr>
            <w:r>
              <w:rPr>
                <w:rFonts w:ascii="宋体" w:hAnsi="宋体" w:eastAsia="宋体" w:cs="宋体"/>
                <w:color w:val="auto"/>
                <w:spacing w:val="-4"/>
                <w14:textOutline w14:w="3810" w14:cap="flat" w14:cmpd="sng" w14:algn="ctr">
                  <w14:solidFill>
                    <w14:srgbClr w14:val="000000"/>
                  </w14:solidFill>
                  <w14:prstDash w14:val="solid"/>
                  <w14:miter w14:val="0"/>
                </w14:textOutline>
              </w:rPr>
              <w:t>序号</w:t>
            </w:r>
          </w:p>
        </w:tc>
        <w:tc>
          <w:tcPr>
            <w:tcW w:w="1986" w:type="dxa"/>
            <w:shd w:val="clear" w:color="auto" w:fill="F2F2F2"/>
          </w:tcPr>
          <w:p w14:paraId="4481E018">
            <w:pPr>
              <w:pStyle w:val="31"/>
              <w:spacing w:line="294" w:lineRule="auto"/>
              <w:rPr>
                <w:color w:val="auto"/>
              </w:rPr>
            </w:pPr>
          </w:p>
          <w:p w14:paraId="457EE18B">
            <w:pPr>
              <w:spacing w:before="68" w:line="220" w:lineRule="auto"/>
              <w:ind w:left="494"/>
              <w:rPr>
                <w:rFonts w:ascii="宋体" w:hAnsi="宋体" w:eastAsia="宋体" w:cs="宋体"/>
                <w:color w:val="auto"/>
              </w:rPr>
            </w:pPr>
            <w:r>
              <w:rPr>
                <w:rFonts w:ascii="宋体" w:hAnsi="宋体" w:eastAsia="宋体" w:cs="宋体"/>
                <w:color w:val="auto"/>
                <w:spacing w:val="-2"/>
                <w14:textOutline w14:w="3810" w14:cap="flat" w14:cmpd="sng" w14:algn="ctr">
                  <w14:solidFill>
                    <w14:srgbClr w14:val="000000"/>
                  </w14:solidFill>
                  <w14:prstDash w14:val="solid"/>
                  <w14:miter w14:val="0"/>
                </w14:textOutline>
              </w:rPr>
              <w:t>服务名称</w:t>
            </w:r>
          </w:p>
        </w:tc>
        <w:tc>
          <w:tcPr>
            <w:tcW w:w="1679" w:type="dxa"/>
            <w:shd w:val="clear" w:color="auto" w:fill="F2F2F2"/>
          </w:tcPr>
          <w:p w14:paraId="2F9F6FC2">
            <w:pPr>
              <w:spacing w:before="208" w:line="312" w:lineRule="exact"/>
              <w:ind w:left="356"/>
              <w:rPr>
                <w:rFonts w:ascii="宋体" w:hAnsi="宋体" w:eastAsia="宋体" w:cs="宋体"/>
                <w:color w:val="auto"/>
              </w:rPr>
            </w:pPr>
            <w:r>
              <w:rPr>
                <w:rFonts w:ascii="宋体" w:hAnsi="宋体" w:eastAsia="宋体" w:cs="宋体"/>
                <w:color w:val="auto"/>
                <w:spacing w:val="-2"/>
                <w:position w:val="7"/>
                <w14:textOutline w14:w="3810" w14:cap="flat" w14:cmpd="sng" w14:algn="ctr">
                  <w14:solidFill>
                    <w14:srgbClr w14:val="000000"/>
                  </w14:solidFill>
                  <w14:prstDash w14:val="solid"/>
                  <w14:miter w14:val="0"/>
                </w14:textOutline>
              </w:rPr>
              <w:t>招标文件</w:t>
            </w:r>
          </w:p>
          <w:p w14:paraId="128F2C49">
            <w:pPr>
              <w:spacing w:line="219" w:lineRule="auto"/>
              <w:ind w:left="356"/>
              <w:rPr>
                <w:rFonts w:ascii="宋体" w:hAnsi="宋体" w:eastAsia="宋体" w:cs="宋体"/>
                <w:color w:val="auto"/>
              </w:rPr>
            </w:pPr>
            <w:r>
              <w:rPr>
                <w:rFonts w:ascii="宋体" w:hAnsi="宋体" w:eastAsia="宋体" w:cs="宋体"/>
                <w:color w:val="auto"/>
                <w:spacing w:val="-2"/>
                <w14:textOutline w14:w="3810" w14:cap="flat" w14:cmpd="sng" w14:algn="ctr">
                  <w14:solidFill>
                    <w14:srgbClr w14:val="000000"/>
                  </w14:solidFill>
                  <w14:prstDash w14:val="solid"/>
                  <w14:miter w14:val="0"/>
                </w14:textOutline>
              </w:rPr>
              <w:t>技术参数</w:t>
            </w:r>
          </w:p>
        </w:tc>
        <w:tc>
          <w:tcPr>
            <w:tcW w:w="1526" w:type="dxa"/>
            <w:shd w:val="clear" w:color="auto" w:fill="F2F2F2"/>
          </w:tcPr>
          <w:p w14:paraId="19A2B8F3">
            <w:pPr>
              <w:spacing w:before="208" w:line="247" w:lineRule="auto"/>
              <w:ind w:left="500" w:right="277" w:hanging="210"/>
              <w:rPr>
                <w:rFonts w:ascii="宋体" w:hAnsi="宋体" w:eastAsia="宋体" w:cs="宋体"/>
                <w:color w:val="auto"/>
              </w:rPr>
            </w:pPr>
            <w:r>
              <w:rPr>
                <w:rFonts w:ascii="宋体" w:hAnsi="宋体" w:eastAsia="宋体" w:cs="宋体"/>
                <w:color w:val="auto"/>
                <w:spacing w:val="-3"/>
                <w14:textOutline w14:w="3810" w14:cap="flat" w14:cmpd="sng" w14:algn="ctr">
                  <w14:solidFill>
                    <w14:srgbClr w14:val="000000"/>
                  </w14:solidFill>
                  <w14:prstDash w14:val="solid"/>
                  <w14:miter w14:val="0"/>
                </w14:textOutline>
              </w:rPr>
              <w:t>投标技术</w:t>
            </w:r>
            <w:r>
              <w:rPr>
                <w:rFonts w:ascii="宋体" w:hAnsi="宋体" w:eastAsia="宋体" w:cs="宋体"/>
                <w:color w:val="auto"/>
                <w:spacing w:val="2"/>
              </w:rPr>
              <w:t xml:space="preserve"> </w:t>
            </w:r>
            <w:r>
              <w:rPr>
                <w:rFonts w:ascii="宋体" w:hAnsi="宋体" w:eastAsia="宋体" w:cs="宋体"/>
                <w:color w:val="auto"/>
                <w:spacing w:val="-5"/>
                <w14:textOutline w14:w="3810" w14:cap="flat" w14:cmpd="sng" w14:algn="ctr">
                  <w14:solidFill>
                    <w14:srgbClr w14:val="000000"/>
                  </w14:solidFill>
                  <w14:prstDash w14:val="solid"/>
                  <w14:miter w14:val="0"/>
                </w14:textOutline>
              </w:rPr>
              <w:t>参数</w:t>
            </w:r>
          </w:p>
        </w:tc>
        <w:tc>
          <w:tcPr>
            <w:tcW w:w="1832" w:type="dxa"/>
            <w:shd w:val="clear" w:color="auto" w:fill="F2F2F2"/>
          </w:tcPr>
          <w:p w14:paraId="129E003F">
            <w:pPr>
              <w:spacing w:before="52" w:line="220" w:lineRule="auto"/>
              <w:ind w:left="643"/>
              <w:rPr>
                <w:rFonts w:ascii="宋体" w:hAnsi="宋体" w:eastAsia="宋体" w:cs="宋体"/>
                <w:color w:val="auto"/>
              </w:rPr>
            </w:pPr>
            <w:r>
              <w:rPr>
                <w:rFonts w:ascii="宋体" w:hAnsi="宋体" w:eastAsia="宋体" w:cs="宋体"/>
                <w:color w:val="auto"/>
                <w:spacing w:val="-4"/>
                <w14:textOutline w14:w="3810" w14:cap="flat" w14:cmpd="sng" w14:algn="ctr">
                  <w14:solidFill>
                    <w14:srgbClr w14:val="000000"/>
                  </w14:solidFill>
                  <w14:prstDash w14:val="solid"/>
                  <w14:miter w14:val="0"/>
                </w14:textOutline>
              </w:rPr>
              <w:t>偏离</w:t>
            </w:r>
          </w:p>
          <w:p w14:paraId="527C2CAE">
            <w:pPr>
              <w:spacing w:before="62" w:line="247" w:lineRule="auto"/>
              <w:ind w:left="277" w:right="152" w:hanging="103"/>
              <w:rPr>
                <w:rFonts w:ascii="宋体" w:hAnsi="宋体" w:eastAsia="宋体" w:cs="宋体"/>
                <w:color w:val="auto"/>
              </w:rPr>
            </w:pPr>
            <w:r>
              <w:rPr>
                <w:rFonts w:ascii="宋体" w:hAnsi="宋体" w:eastAsia="宋体" w:cs="宋体"/>
                <w:color w:val="auto"/>
                <w:spacing w:val="-2"/>
                <w14:textOutline w14:w="3810" w14:cap="flat" w14:cmpd="sng" w14:algn="ctr">
                  <w14:solidFill>
                    <w14:srgbClr w14:val="000000"/>
                  </w14:solidFill>
                  <w14:prstDash w14:val="solid"/>
                  <w14:miter w14:val="0"/>
                </w14:textOutline>
              </w:rPr>
              <w:t>（无偏离/正偏</w:t>
            </w:r>
            <w:r>
              <w:rPr>
                <w:rFonts w:ascii="宋体" w:hAnsi="宋体" w:eastAsia="宋体" w:cs="宋体"/>
                <w:color w:val="auto"/>
                <w:spacing w:val="4"/>
              </w:rPr>
              <w:t xml:space="preserve"> </w:t>
            </w:r>
            <w:r>
              <w:rPr>
                <w:rFonts w:ascii="宋体" w:hAnsi="宋体" w:eastAsia="宋体" w:cs="宋体"/>
                <w:color w:val="auto"/>
                <w:spacing w:val="-2"/>
                <w14:textOutline w14:w="3810" w14:cap="flat" w14:cmpd="sng" w14:algn="ctr">
                  <w14:solidFill>
                    <w14:srgbClr w14:val="000000"/>
                  </w14:solidFill>
                  <w14:prstDash w14:val="solid"/>
                  <w14:miter w14:val="0"/>
                </w14:textOutline>
              </w:rPr>
              <w:t>离/负偏离）</w:t>
            </w:r>
          </w:p>
        </w:tc>
        <w:tc>
          <w:tcPr>
            <w:tcW w:w="1382" w:type="dxa"/>
            <w:shd w:val="clear" w:color="auto" w:fill="F2F2F2"/>
          </w:tcPr>
          <w:p w14:paraId="00CAE71B">
            <w:pPr>
              <w:spacing w:before="208" w:line="247" w:lineRule="auto"/>
              <w:ind w:left="436" w:right="208" w:hanging="213"/>
              <w:rPr>
                <w:rFonts w:ascii="宋体" w:hAnsi="宋体" w:eastAsia="宋体" w:cs="宋体"/>
                <w:color w:val="auto"/>
              </w:rPr>
            </w:pPr>
            <w:r>
              <w:rPr>
                <w:rFonts w:ascii="宋体" w:hAnsi="宋体" w:eastAsia="宋体" w:cs="宋体"/>
                <w:color w:val="auto"/>
                <w:spacing w:val="-2"/>
                <w14:textOutline w14:w="3810" w14:cap="flat" w14:cmpd="sng" w14:algn="ctr">
                  <w14:solidFill>
                    <w14:srgbClr w14:val="000000"/>
                  </w14:solidFill>
                  <w14:prstDash w14:val="solid"/>
                  <w14:miter w14:val="0"/>
                </w14:textOutline>
              </w:rPr>
              <w:t>偏离内容</w:t>
            </w:r>
            <w:r>
              <w:rPr>
                <w:rFonts w:ascii="宋体" w:hAnsi="宋体" w:eastAsia="宋体" w:cs="宋体"/>
                <w:color w:val="auto"/>
                <w:spacing w:val="1"/>
              </w:rPr>
              <w:t xml:space="preserve"> </w:t>
            </w:r>
            <w:r>
              <w:rPr>
                <w:rFonts w:ascii="宋体" w:hAnsi="宋体" w:eastAsia="宋体" w:cs="宋体"/>
                <w:color w:val="auto"/>
                <w:spacing w:val="-5"/>
                <w14:textOutline w14:w="3810" w14:cap="flat" w14:cmpd="sng" w14:algn="ctr">
                  <w14:solidFill>
                    <w14:srgbClr w14:val="000000"/>
                  </w14:solidFill>
                  <w14:prstDash w14:val="solid"/>
                  <w14:miter w14:val="0"/>
                </w14:textOutline>
              </w:rPr>
              <w:t>说明</w:t>
            </w:r>
          </w:p>
        </w:tc>
      </w:tr>
      <w:tr w14:paraId="108CA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7" w:hRule="atLeast"/>
        </w:trPr>
        <w:tc>
          <w:tcPr>
            <w:tcW w:w="917" w:type="dxa"/>
          </w:tcPr>
          <w:p w14:paraId="31C05FED">
            <w:pPr>
              <w:pStyle w:val="31"/>
              <w:spacing w:line="349" w:lineRule="auto"/>
              <w:rPr>
                <w:color w:val="auto"/>
              </w:rPr>
            </w:pPr>
          </w:p>
          <w:p w14:paraId="3C2CD715">
            <w:pPr>
              <w:spacing w:before="68" w:line="182" w:lineRule="auto"/>
              <w:ind w:left="385"/>
              <w:rPr>
                <w:rFonts w:ascii="宋体" w:hAnsi="宋体" w:eastAsia="宋体" w:cs="宋体"/>
                <w:color w:val="auto"/>
              </w:rPr>
            </w:pPr>
            <w:r>
              <w:rPr>
                <w:rFonts w:ascii="宋体" w:hAnsi="宋体" w:eastAsia="宋体" w:cs="宋体"/>
                <w:color w:val="auto"/>
              </w:rPr>
              <w:t>1</w:t>
            </w:r>
          </w:p>
        </w:tc>
        <w:tc>
          <w:tcPr>
            <w:tcW w:w="1986" w:type="dxa"/>
          </w:tcPr>
          <w:p w14:paraId="1F4412DD">
            <w:pPr>
              <w:pStyle w:val="31"/>
              <w:rPr>
                <w:color w:val="auto"/>
              </w:rPr>
            </w:pPr>
          </w:p>
        </w:tc>
        <w:tc>
          <w:tcPr>
            <w:tcW w:w="1679" w:type="dxa"/>
          </w:tcPr>
          <w:p w14:paraId="11947C5C">
            <w:pPr>
              <w:pStyle w:val="31"/>
              <w:rPr>
                <w:color w:val="auto"/>
              </w:rPr>
            </w:pPr>
          </w:p>
        </w:tc>
        <w:tc>
          <w:tcPr>
            <w:tcW w:w="1526" w:type="dxa"/>
          </w:tcPr>
          <w:p w14:paraId="08738142">
            <w:pPr>
              <w:pStyle w:val="31"/>
              <w:rPr>
                <w:color w:val="auto"/>
              </w:rPr>
            </w:pPr>
          </w:p>
        </w:tc>
        <w:tc>
          <w:tcPr>
            <w:tcW w:w="1832" w:type="dxa"/>
          </w:tcPr>
          <w:p w14:paraId="52327E6B">
            <w:pPr>
              <w:pStyle w:val="31"/>
              <w:rPr>
                <w:color w:val="auto"/>
              </w:rPr>
            </w:pPr>
          </w:p>
        </w:tc>
        <w:tc>
          <w:tcPr>
            <w:tcW w:w="1382" w:type="dxa"/>
          </w:tcPr>
          <w:p w14:paraId="7628A69C">
            <w:pPr>
              <w:pStyle w:val="31"/>
              <w:rPr>
                <w:color w:val="auto"/>
              </w:rPr>
            </w:pPr>
          </w:p>
        </w:tc>
      </w:tr>
      <w:tr w14:paraId="0D584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7" w:hRule="atLeast"/>
        </w:trPr>
        <w:tc>
          <w:tcPr>
            <w:tcW w:w="917" w:type="dxa"/>
          </w:tcPr>
          <w:p w14:paraId="7E65CCFB">
            <w:pPr>
              <w:pStyle w:val="31"/>
              <w:spacing w:line="354" w:lineRule="auto"/>
              <w:rPr>
                <w:color w:val="auto"/>
              </w:rPr>
            </w:pPr>
          </w:p>
          <w:p w14:paraId="2275B139">
            <w:pPr>
              <w:spacing w:before="68" w:line="181" w:lineRule="auto"/>
              <w:ind w:left="372"/>
              <w:rPr>
                <w:rFonts w:ascii="宋体" w:hAnsi="宋体" w:eastAsia="宋体" w:cs="宋体"/>
                <w:color w:val="auto"/>
              </w:rPr>
            </w:pPr>
            <w:r>
              <w:rPr>
                <w:rFonts w:ascii="宋体" w:hAnsi="宋体" w:eastAsia="宋体" w:cs="宋体"/>
                <w:color w:val="auto"/>
              </w:rPr>
              <w:t>2</w:t>
            </w:r>
          </w:p>
        </w:tc>
        <w:tc>
          <w:tcPr>
            <w:tcW w:w="1986" w:type="dxa"/>
          </w:tcPr>
          <w:p w14:paraId="181C8AE3">
            <w:pPr>
              <w:pStyle w:val="31"/>
              <w:rPr>
                <w:color w:val="auto"/>
              </w:rPr>
            </w:pPr>
          </w:p>
        </w:tc>
        <w:tc>
          <w:tcPr>
            <w:tcW w:w="1679" w:type="dxa"/>
          </w:tcPr>
          <w:p w14:paraId="1A08DC44">
            <w:pPr>
              <w:pStyle w:val="31"/>
              <w:rPr>
                <w:color w:val="auto"/>
              </w:rPr>
            </w:pPr>
          </w:p>
        </w:tc>
        <w:tc>
          <w:tcPr>
            <w:tcW w:w="1526" w:type="dxa"/>
          </w:tcPr>
          <w:p w14:paraId="60F6E036">
            <w:pPr>
              <w:pStyle w:val="31"/>
              <w:rPr>
                <w:color w:val="auto"/>
              </w:rPr>
            </w:pPr>
          </w:p>
        </w:tc>
        <w:tc>
          <w:tcPr>
            <w:tcW w:w="1832" w:type="dxa"/>
          </w:tcPr>
          <w:p w14:paraId="7A046AB4">
            <w:pPr>
              <w:pStyle w:val="31"/>
              <w:rPr>
                <w:color w:val="auto"/>
              </w:rPr>
            </w:pPr>
          </w:p>
        </w:tc>
        <w:tc>
          <w:tcPr>
            <w:tcW w:w="1382" w:type="dxa"/>
          </w:tcPr>
          <w:p w14:paraId="167E7B99">
            <w:pPr>
              <w:pStyle w:val="31"/>
              <w:rPr>
                <w:color w:val="auto"/>
              </w:rPr>
            </w:pPr>
          </w:p>
        </w:tc>
      </w:tr>
      <w:tr w14:paraId="3527D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5" w:hRule="atLeast"/>
        </w:trPr>
        <w:tc>
          <w:tcPr>
            <w:tcW w:w="917" w:type="dxa"/>
          </w:tcPr>
          <w:p w14:paraId="0ECDAF17">
            <w:pPr>
              <w:pStyle w:val="31"/>
              <w:spacing w:line="410" w:lineRule="auto"/>
              <w:rPr>
                <w:color w:val="auto"/>
              </w:rPr>
            </w:pPr>
          </w:p>
          <w:p w14:paraId="03C2CF77">
            <w:pPr>
              <w:spacing w:before="68" w:line="154" w:lineRule="exact"/>
              <w:ind w:left="330"/>
              <w:rPr>
                <w:rFonts w:ascii="宋体" w:hAnsi="宋体" w:eastAsia="宋体" w:cs="宋体"/>
                <w:color w:val="auto"/>
              </w:rPr>
            </w:pPr>
            <w:r>
              <w:rPr>
                <w:rFonts w:ascii="宋体" w:hAnsi="宋体" w:eastAsia="宋体" w:cs="宋体"/>
                <w:color w:val="auto"/>
                <w:position w:val="-3"/>
              </w:rPr>
              <w:t>…</w:t>
            </w:r>
          </w:p>
        </w:tc>
        <w:tc>
          <w:tcPr>
            <w:tcW w:w="1986" w:type="dxa"/>
          </w:tcPr>
          <w:p w14:paraId="639DADFE">
            <w:pPr>
              <w:pStyle w:val="31"/>
              <w:rPr>
                <w:color w:val="auto"/>
              </w:rPr>
            </w:pPr>
          </w:p>
        </w:tc>
        <w:tc>
          <w:tcPr>
            <w:tcW w:w="1679" w:type="dxa"/>
          </w:tcPr>
          <w:p w14:paraId="3328D818">
            <w:pPr>
              <w:pStyle w:val="31"/>
              <w:rPr>
                <w:color w:val="auto"/>
              </w:rPr>
            </w:pPr>
          </w:p>
        </w:tc>
        <w:tc>
          <w:tcPr>
            <w:tcW w:w="1526" w:type="dxa"/>
          </w:tcPr>
          <w:p w14:paraId="40F6DCFF">
            <w:pPr>
              <w:pStyle w:val="31"/>
              <w:rPr>
                <w:color w:val="auto"/>
              </w:rPr>
            </w:pPr>
          </w:p>
        </w:tc>
        <w:tc>
          <w:tcPr>
            <w:tcW w:w="1832" w:type="dxa"/>
          </w:tcPr>
          <w:p w14:paraId="5988F907">
            <w:pPr>
              <w:pStyle w:val="31"/>
              <w:rPr>
                <w:color w:val="auto"/>
              </w:rPr>
            </w:pPr>
          </w:p>
        </w:tc>
        <w:tc>
          <w:tcPr>
            <w:tcW w:w="1382" w:type="dxa"/>
          </w:tcPr>
          <w:p w14:paraId="76C66BF0">
            <w:pPr>
              <w:pStyle w:val="31"/>
              <w:rPr>
                <w:color w:val="auto"/>
              </w:rPr>
            </w:pPr>
          </w:p>
        </w:tc>
      </w:tr>
    </w:tbl>
    <w:p w14:paraId="53F110BB">
      <w:pPr>
        <w:autoSpaceDE w:val="0"/>
        <w:autoSpaceDN w:val="0"/>
        <w:adjustRightInd w:val="0"/>
        <w:spacing w:line="480" w:lineRule="auto"/>
        <w:rPr>
          <w:rFonts w:cs="宋体" w:asciiTheme="minorEastAsia" w:hAnsiTheme="minorEastAsia"/>
          <w:color w:val="auto"/>
          <w:szCs w:val="21"/>
          <w:lang w:val="zh-CN"/>
        </w:rPr>
      </w:pPr>
    </w:p>
    <w:p w14:paraId="621BB132">
      <w:pPr>
        <w:autoSpaceDE w:val="0"/>
        <w:autoSpaceDN w:val="0"/>
        <w:adjustRightInd w:val="0"/>
        <w:spacing w:line="480" w:lineRule="auto"/>
        <w:rPr>
          <w:rFonts w:cs="宋体" w:asciiTheme="minorEastAsia" w:hAnsiTheme="minorEastAsia"/>
          <w:color w:val="auto"/>
          <w:szCs w:val="21"/>
          <w:lang w:val="zh-CN"/>
        </w:rPr>
      </w:pPr>
      <w:r>
        <w:rPr>
          <w:rFonts w:hint="eastAsia" w:cs="宋体" w:asciiTheme="minorEastAsia" w:hAnsiTheme="minorEastAsia"/>
          <w:color w:val="auto"/>
          <w:szCs w:val="21"/>
          <w:lang w:val="zh-CN"/>
        </w:rPr>
        <w:t>投标人（并加盖公章）：</w:t>
      </w:r>
    </w:p>
    <w:p w14:paraId="5B69AE25">
      <w:pPr>
        <w:autoSpaceDE w:val="0"/>
        <w:autoSpaceDN w:val="0"/>
        <w:adjustRightInd w:val="0"/>
        <w:spacing w:line="480" w:lineRule="auto"/>
        <w:rPr>
          <w:rFonts w:cs="宋体" w:asciiTheme="minorEastAsia" w:hAnsiTheme="minorEastAsia"/>
          <w:color w:val="auto"/>
          <w:szCs w:val="21"/>
          <w:lang w:val="zh-CN"/>
        </w:rPr>
      </w:pPr>
    </w:p>
    <w:p w14:paraId="004A9943">
      <w:pPr>
        <w:autoSpaceDE w:val="0"/>
        <w:autoSpaceDN w:val="0"/>
        <w:adjustRightInd w:val="0"/>
        <w:spacing w:line="480" w:lineRule="auto"/>
        <w:rPr>
          <w:rFonts w:cs="宋体" w:asciiTheme="minorEastAsia" w:hAnsiTheme="minorEastAsia"/>
          <w:color w:val="auto"/>
          <w:szCs w:val="21"/>
          <w:lang w:val="zh-CN"/>
        </w:rPr>
      </w:pPr>
    </w:p>
    <w:p w14:paraId="48E64E52">
      <w:pPr>
        <w:autoSpaceDE w:val="0"/>
        <w:autoSpaceDN w:val="0"/>
        <w:adjustRightInd w:val="0"/>
        <w:spacing w:line="360" w:lineRule="auto"/>
        <w:jc w:val="center"/>
        <w:rPr>
          <w:rFonts w:ascii="宋体" w:hAnsi="宋体"/>
          <w:b/>
          <w:bCs/>
          <w:color w:val="auto"/>
          <w:sz w:val="24"/>
          <w:szCs w:val="24"/>
        </w:rPr>
      </w:pPr>
    </w:p>
    <w:p w14:paraId="4657755C">
      <w:pPr>
        <w:autoSpaceDE w:val="0"/>
        <w:autoSpaceDN w:val="0"/>
        <w:adjustRightInd w:val="0"/>
        <w:spacing w:line="360" w:lineRule="auto"/>
        <w:jc w:val="center"/>
        <w:rPr>
          <w:rFonts w:ascii="宋体" w:hAnsi="宋体"/>
          <w:b/>
          <w:bCs/>
          <w:color w:val="auto"/>
          <w:sz w:val="24"/>
          <w:szCs w:val="24"/>
        </w:rPr>
      </w:pPr>
    </w:p>
    <w:p w14:paraId="243E1CEC">
      <w:pPr>
        <w:autoSpaceDE w:val="0"/>
        <w:autoSpaceDN w:val="0"/>
        <w:adjustRightInd w:val="0"/>
        <w:spacing w:line="360" w:lineRule="auto"/>
        <w:jc w:val="center"/>
        <w:outlineLvl w:val="2"/>
        <w:rPr>
          <w:rFonts w:hAnsi="宋体" w:eastAsia="宋体"/>
          <w:b/>
          <w:snapToGrid w:val="0"/>
          <w:color w:val="auto"/>
          <w:kern w:val="0"/>
          <w:sz w:val="36"/>
          <w:szCs w:val="36"/>
        </w:rPr>
      </w:pPr>
      <w:r>
        <w:rPr>
          <w:rFonts w:hint="eastAsia" w:ascii="宋体" w:hAnsi="宋体"/>
          <w:b/>
          <w:bCs/>
          <w:color w:val="auto"/>
          <w:sz w:val="24"/>
          <w:szCs w:val="24"/>
        </w:rPr>
        <w:t>4.3 技术方案（实施方案）</w:t>
      </w:r>
    </w:p>
    <w:p w14:paraId="7DE83CAF">
      <w:pPr>
        <w:autoSpaceDE w:val="0"/>
        <w:autoSpaceDN w:val="0"/>
        <w:adjustRightInd w:val="0"/>
        <w:spacing w:line="360" w:lineRule="auto"/>
        <w:jc w:val="center"/>
        <w:rPr>
          <w:rFonts w:hAnsi="宋体" w:eastAsia="宋体"/>
          <w:b/>
          <w:snapToGrid w:val="0"/>
          <w:color w:val="auto"/>
          <w:kern w:val="0"/>
          <w:sz w:val="36"/>
          <w:szCs w:val="36"/>
        </w:rPr>
      </w:pPr>
      <w:r>
        <w:rPr>
          <w:rFonts w:hint="eastAsia" w:cs="宋体" w:asciiTheme="minorEastAsia" w:hAnsiTheme="minorEastAsia"/>
          <w:color w:val="auto"/>
          <w:szCs w:val="21"/>
          <w:lang w:val="zh-CN"/>
        </w:rPr>
        <w:t>（投标人根据招标文件要求自行编制）</w:t>
      </w:r>
    </w:p>
    <w:p w14:paraId="516CF332">
      <w:pPr>
        <w:snapToGrid w:val="0"/>
        <w:spacing w:line="360" w:lineRule="auto"/>
        <w:jc w:val="center"/>
        <w:rPr>
          <w:rFonts w:hAnsi="宋体" w:eastAsia="宋体"/>
          <w:b/>
          <w:snapToGrid w:val="0"/>
          <w:color w:val="auto"/>
          <w:kern w:val="0"/>
          <w:sz w:val="36"/>
          <w:szCs w:val="36"/>
        </w:rPr>
      </w:pPr>
    </w:p>
    <w:p w14:paraId="5BBA951C">
      <w:pPr>
        <w:snapToGrid w:val="0"/>
        <w:spacing w:line="360" w:lineRule="auto"/>
        <w:rPr>
          <w:rFonts w:hAnsi="宋体" w:eastAsia="宋体"/>
          <w:b/>
          <w:snapToGrid w:val="0"/>
          <w:color w:val="auto"/>
          <w:kern w:val="0"/>
          <w:sz w:val="36"/>
          <w:szCs w:val="36"/>
        </w:rPr>
      </w:pPr>
    </w:p>
    <w:p w14:paraId="1FF74C1C">
      <w:pPr>
        <w:snapToGrid w:val="0"/>
        <w:spacing w:line="360" w:lineRule="auto"/>
        <w:jc w:val="center"/>
        <w:rPr>
          <w:rFonts w:hAnsi="宋体" w:eastAsia="宋体"/>
          <w:b/>
          <w:snapToGrid w:val="0"/>
          <w:color w:val="auto"/>
          <w:kern w:val="0"/>
          <w:sz w:val="36"/>
          <w:szCs w:val="36"/>
        </w:rPr>
      </w:pPr>
    </w:p>
    <w:p w14:paraId="6D2F8817">
      <w:pPr>
        <w:autoSpaceDE w:val="0"/>
        <w:autoSpaceDN w:val="0"/>
        <w:adjustRightInd w:val="0"/>
        <w:spacing w:line="360" w:lineRule="auto"/>
        <w:jc w:val="center"/>
        <w:outlineLvl w:val="2"/>
        <w:rPr>
          <w:rFonts w:ascii="宋体" w:hAnsi="宋体"/>
          <w:b/>
          <w:bCs/>
          <w:color w:val="auto"/>
          <w:sz w:val="28"/>
          <w:szCs w:val="28"/>
        </w:rPr>
      </w:pPr>
      <w:r>
        <w:rPr>
          <w:rFonts w:hint="eastAsia" w:ascii="宋体" w:hAnsi="宋体"/>
          <w:b/>
          <w:bCs/>
          <w:color w:val="auto"/>
          <w:sz w:val="24"/>
          <w:szCs w:val="24"/>
        </w:rPr>
        <w:t>4.4 业绩情况表</w:t>
      </w:r>
    </w:p>
    <w:p w14:paraId="5384C3DB">
      <w:pPr>
        <w:spacing w:before="50" w:after="156" w:afterLines="50" w:line="360" w:lineRule="auto"/>
        <w:contextualSpacing/>
        <w:jc w:val="left"/>
        <w:rPr>
          <w:rFonts w:asciiTheme="minorEastAsia" w:hAnsiTheme="minorEastAsia"/>
          <w:color w:val="auto"/>
          <w:szCs w:val="21"/>
        </w:rPr>
      </w:pPr>
      <w:r>
        <w:rPr>
          <w:rFonts w:hint="eastAsia" w:asciiTheme="minorEastAsia" w:hAnsiTheme="minorEastAsia"/>
          <w:color w:val="auto"/>
          <w:szCs w:val="21"/>
        </w:rPr>
        <w:t>采购编号：</w:t>
      </w:r>
    </w:p>
    <w:p w14:paraId="275A78CF">
      <w:pPr>
        <w:snapToGrid w:val="0"/>
        <w:spacing w:line="360" w:lineRule="auto"/>
        <w:rPr>
          <w:rFonts w:asciiTheme="minorEastAsia" w:hAnsiTheme="minorEastAsia"/>
          <w:color w:val="auto"/>
          <w:szCs w:val="21"/>
        </w:rPr>
      </w:pPr>
      <w:r>
        <w:rPr>
          <w:rFonts w:hint="eastAsia" w:asciiTheme="minorEastAsia" w:hAnsiTheme="minorEastAsia"/>
          <w:color w:val="auto"/>
          <w:szCs w:val="21"/>
        </w:rPr>
        <w:t xml:space="preserve">项目名称：   </w:t>
      </w:r>
    </w:p>
    <w:p w14:paraId="54D96547">
      <w:pPr>
        <w:snapToGrid w:val="0"/>
        <w:spacing w:line="360" w:lineRule="auto"/>
        <w:rPr>
          <w:rFonts w:hAnsi="宋体" w:eastAsia="宋体"/>
          <w:b/>
          <w:snapToGrid w:val="0"/>
          <w:color w:val="auto"/>
          <w:kern w:val="0"/>
          <w:szCs w:val="21"/>
        </w:rPr>
      </w:pPr>
    </w:p>
    <w:tbl>
      <w:tblPr>
        <w:tblStyle w:val="16"/>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7E92A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330F4AF5">
            <w:pPr>
              <w:pStyle w:val="6"/>
              <w:jc w:val="center"/>
              <w:rPr>
                <w:rFonts w:ascii="宋体" w:hAnsi="宋体" w:eastAsia="宋体" w:cs="Times New Roman"/>
                <w:b/>
                <w:bCs/>
                <w:color w:val="auto"/>
                <w:sz w:val="21"/>
                <w:szCs w:val="21"/>
              </w:rPr>
            </w:pPr>
            <w:r>
              <w:rPr>
                <w:rFonts w:hint="eastAsia" w:ascii="宋体" w:hAnsi="宋体" w:eastAsia="宋体" w:cs="宋体"/>
                <w:b/>
                <w:bCs/>
                <w:color w:val="auto"/>
                <w:sz w:val="21"/>
                <w:szCs w:val="21"/>
              </w:rPr>
              <w:t>序号</w:t>
            </w:r>
          </w:p>
        </w:tc>
        <w:tc>
          <w:tcPr>
            <w:tcW w:w="1808" w:type="dxa"/>
            <w:shd w:val="clear" w:color="auto" w:fill="F3F3F3"/>
            <w:vAlign w:val="center"/>
          </w:tcPr>
          <w:p w14:paraId="6CBB5DA3">
            <w:pPr>
              <w:pStyle w:val="6"/>
              <w:jc w:val="center"/>
              <w:rPr>
                <w:rFonts w:ascii="宋体" w:hAnsi="宋体" w:eastAsia="宋体" w:cs="Times New Roman"/>
                <w:b/>
                <w:bCs/>
                <w:color w:val="auto"/>
                <w:sz w:val="21"/>
                <w:szCs w:val="21"/>
              </w:rPr>
            </w:pPr>
            <w:r>
              <w:rPr>
                <w:rFonts w:hint="eastAsia" w:ascii="宋体" w:hAnsi="宋体" w:eastAsia="宋体" w:cs="宋体"/>
                <w:b/>
                <w:bCs/>
                <w:color w:val="auto"/>
                <w:sz w:val="21"/>
                <w:szCs w:val="21"/>
              </w:rPr>
              <w:t>客户单位名称</w:t>
            </w:r>
          </w:p>
        </w:tc>
        <w:tc>
          <w:tcPr>
            <w:tcW w:w="3579" w:type="dxa"/>
            <w:shd w:val="clear" w:color="auto" w:fill="F3F3F3"/>
            <w:vAlign w:val="center"/>
          </w:tcPr>
          <w:p w14:paraId="6B041EBD">
            <w:pPr>
              <w:pStyle w:val="6"/>
              <w:jc w:val="center"/>
              <w:rPr>
                <w:rFonts w:ascii="宋体" w:hAnsi="宋体" w:eastAsia="宋体" w:cs="Times New Roman"/>
                <w:b/>
                <w:bCs/>
                <w:color w:val="auto"/>
                <w:sz w:val="21"/>
                <w:szCs w:val="21"/>
              </w:rPr>
            </w:pPr>
            <w:r>
              <w:rPr>
                <w:rFonts w:hint="eastAsia" w:ascii="宋体" w:hAnsi="宋体" w:eastAsia="宋体" w:cs="宋体"/>
                <w:b/>
                <w:bCs/>
                <w:color w:val="auto"/>
                <w:sz w:val="21"/>
                <w:szCs w:val="21"/>
              </w:rPr>
              <w:t>项目名称及主要内容</w:t>
            </w:r>
          </w:p>
        </w:tc>
        <w:tc>
          <w:tcPr>
            <w:tcW w:w="1440" w:type="dxa"/>
            <w:shd w:val="clear" w:color="auto" w:fill="F3F3F3"/>
            <w:vAlign w:val="center"/>
          </w:tcPr>
          <w:p w14:paraId="181C217D">
            <w:pPr>
              <w:pStyle w:val="6"/>
              <w:jc w:val="center"/>
              <w:rPr>
                <w:rFonts w:ascii="宋体" w:hAnsi="宋体" w:eastAsia="宋体" w:cs="宋体"/>
                <w:b/>
                <w:bCs/>
                <w:color w:val="auto"/>
                <w:sz w:val="21"/>
                <w:szCs w:val="21"/>
              </w:rPr>
            </w:pPr>
            <w:r>
              <w:rPr>
                <w:rFonts w:hint="eastAsia" w:ascii="宋体" w:hAnsi="宋体" w:eastAsia="宋体" w:cs="宋体"/>
                <w:b/>
                <w:bCs/>
                <w:color w:val="auto"/>
                <w:sz w:val="21"/>
                <w:szCs w:val="21"/>
              </w:rPr>
              <w:t>合同金额</w:t>
            </w:r>
          </w:p>
          <w:p w14:paraId="0A3D7063">
            <w:pPr>
              <w:pStyle w:val="6"/>
              <w:jc w:val="center"/>
              <w:rPr>
                <w:rFonts w:ascii="宋体" w:hAnsi="宋体" w:eastAsia="宋体" w:cs="Times New Roman"/>
                <w:b/>
                <w:bCs/>
                <w:color w:val="auto"/>
                <w:sz w:val="21"/>
                <w:szCs w:val="21"/>
              </w:rPr>
            </w:pPr>
            <w:r>
              <w:rPr>
                <w:rFonts w:hint="eastAsia" w:ascii="宋体" w:hAnsi="宋体" w:eastAsia="宋体" w:cs="宋体"/>
                <w:b/>
                <w:bCs/>
                <w:color w:val="auto"/>
                <w:sz w:val="21"/>
                <w:szCs w:val="21"/>
              </w:rPr>
              <w:t>（万元）</w:t>
            </w:r>
          </w:p>
        </w:tc>
        <w:tc>
          <w:tcPr>
            <w:tcW w:w="1706" w:type="dxa"/>
            <w:shd w:val="clear" w:color="auto" w:fill="F3F3F3"/>
            <w:vAlign w:val="center"/>
          </w:tcPr>
          <w:p w14:paraId="720D2D60">
            <w:pPr>
              <w:pStyle w:val="6"/>
              <w:jc w:val="center"/>
              <w:rPr>
                <w:rFonts w:ascii="宋体" w:hAnsi="宋体" w:eastAsia="宋体" w:cs="Times New Roman"/>
                <w:b/>
                <w:bCs/>
                <w:color w:val="auto"/>
                <w:sz w:val="21"/>
                <w:szCs w:val="21"/>
              </w:rPr>
            </w:pPr>
            <w:r>
              <w:rPr>
                <w:rFonts w:hint="eastAsia" w:ascii="宋体" w:hAnsi="宋体" w:eastAsia="宋体" w:cs="宋体"/>
                <w:b/>
                <w:bCs/>
                <w:color w:val="auto"/>
                <w:sz w:val="21"/>
                <w:szCs w:val="21"/>
              </w:rPr>
              <w:t>联系人及电话</w:t>
            </w:r>
          </w:p>
        </w:tc>
      </w:tr>
      <w:tr w14:paraId="356B1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BA57B46">
            <w:pPr>
              <w:pStyle w:val="6"/>
              <w:spacing w:line="360" w:lineRule="auto"/>
              <w:jc w:val="center"/>
              <w:rPr>
                <w:rFonts w:ascii="宋体" w:hAnsi="宋体" w:eastAsia="宋体" w:cs="宋体"/>
                <w:color w:val="auto"/>
                <w:sz w:val="21"/>
                <w:szCs w:val="21"/>
              </w:rPr>
            </w:pPr>
            <w:r>
              <w:rPr>
                <w:rFonts w:ascii="宋体" w:hAnsi="宋体" w:eastAsia="宋体" w:cs="宋体"/>
                <w:color w:val="auto"/>
                <w:sz w:val="21"/>
                <w:szCs w:val="21"/>
              </w:rPr>
              <w:t>1</w:t>
            </w:r>
          </w:p>
        </w:tc>
        <w:tc>
          <w:tcPr>
            <w:tcW w:w="1808" w:type="dxa"/>
            <w:vAlign w:val="center"/>
          </w:tcPr>
          <w:p w14:paraId="7677121B">
            <w:pPr>
              <w:pStyle w:val="6"/>
              <w:spacing w:line="360" w:lineRule="auto"/>
              <w:rPr>
                <w:rFonts w:ascii="宋体" w:hAnsi="宋体" w:eastAsia="宋体" w:cs="Times New Roman"/>
                <w:color w:val="auto"/>
                <w:sz w:val="21"/>
                <w:szCs w:val="21"/>
              </w:rPr>
            </w:pPr>
          </w:p>
        </w:tc>
        <w:tc>
          <w:tcPr>
            <w:tcW w:w="3579" w:type="dxa"/>
            <w:vAlign w:val="center"/>
          </w:tcPr>
          <w:p w14:paraId="50FE824E">
            <w:pPr>
              <w:pStyle w:val="6"/>
              <w:spacing w:line="360" w:lineRule="auto"/>
              <w:rPr>
                <w:rFonts w:ascii="宋体" w:hAnsi="宋体" w:eastAsia="宋体" w:cs="Times New Roman"/>
                <w:color w:val="auto"/>
                <w:sz w:val="21"/>
                <w:szCs w:val="21"/>
              </w:rPr>
            </w:pPr>
          </w:p>
        </w:tc>
        <w:tc>
          <w:tcPr>
            <w:tcW w:w="1440" w:type="dxa"/>
            <w:vAlign w:val="center"/>
          </w:tcPr>
          <w:p w14:paraId="4ED9C4C6">
            <w:pPr>
              <w:pStyle w:val="6"/>
              <w:spacing w:line="360" w:lineRule="auto"/>
              <w:rPr>
                <w:rFonts w:ascii="宋体" w:hAnsi="宋体" w:eastAsia="宋体" w:cs="Times New Roman"/>
                <w:color w:val="auto"/>
                <w:sz w:val="21"/>
                <w:szCs w:val="21"/>
              </w:rPr>
            </w:pPr>
          </w:p>
        </w:tc>
        <w:tc>
          <w:tcPr>
            <w:tcW w:w="1706" w:type="dxa"/>
            <w:vAlign w:val="center"/>
          </w:tcPr>
          <w:p w14:paraId="135EC2FD">
            <w:pPr>
              <w:pStyle w:val="6"/>
              <w:spacing w:line="360" w:lineRule="auto"/>
              <w:rPr>
                <w:rFonts w:ascii="宋体" w:hAnsi="宋体" w:eastAsia="宋体" w:cs="Times New Roman"/>
                <w:color w:val="auto"/>
                <w:sz w:val="21"/>
                <w:szCs w:val="21"/>
              </w:rPr>
            </w:pPr>
          </w:p>
        </w:tc>
      </w:tr>
      <w:tr w14:paraId="2C114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692ABA19">
            <w:pPr>
              <w:pStyle w:val="6"/>
              <w:spacing w:line="360" w:lineRule="auto"/>
              <w:jc w:val="center"/>
              <w:rPr>
                <w:rFonts w:ascii="宋体" w:hAnsi="宋体" w:eastAsia="宋体" w:cs="宋体"/>
                <w:color w:val="auto"/>
                <w:sz w:val="21"/>
                <w:szCs w:val="21"/>
              </w:rPr>
            </w:pPr>
            <w:r>
              <w:rPr>
                <w:rFonts w:ascii="宋体" w:hAnsi="宋体" w:eastAsia="宋体" w:cs="宋体"/>
                <w:color w:val="auto"/>
                <w:sz w:val="21"/>
                <w:szCs w:val="21"/>
              </w:rPr>
              <w:t>2</w:t>
            </w:r>
          </w:p>
        </w:tc>
        <w:tc>
          <w:tcPr>
            <w:tcW w:w="1808" w:type="dxa"/>
            <w:vAlign w:val="center"/>
          </w:tcPr>
          <w:p w14:paraId="27324D64">
            <w:pPr>
              <w:pStyle w:val="6"/>
              <w:spacing w:line="360" w:lineRule="auto"/>
              <w:rPr>
                <w:rFonts w:ascii="宋体" w:hAnsi="宋体" w:eastAsia="宋体" w:cs="Times New Roman"/>
                <w:color w:val="auto"/>
                <w:sz w:val="21"/>
                <w:szCs w:val="21"/>
              </w:rPr>
            </w:pPr>
          </w:p>
        </w:tc>
        <w:tc>
          <w:tcPr>
            <w:tcW w:w="3579" w:type="dxa"/>
            <w:vAlign w:val="center"/>
          </w:tcPr>
          <w:p w14:paraId="4FCFB5EA">
            <w:pPr>
              <w:pStyle w:val="6"/>
              <w:spacing w:line="360" w:lineRule="auto"/>
              <w:rPr>
                <w:rFonts w:ascii="宋体" w:hAnsi="宋体" w:eastAsia="宋体" w:cs="Times New Roman"/>
                <w:color w:val="auto"/>
                <w:sz w:val="21"/>
                <w:szCs w:val="21"/>
              </w:rPr>
            </w:pPr>
          </w:p>
        </w:tc>
        <w:tc>
          <w:tcPr>
            <w:tcW w:w="1440" w:type="dxa"/>
            <w:vAlign w:val="center"/>
          </w:tcPr>
          <w:p w14:paraId="6E82C1E0">
            <w:pPr>
              <w:pStyle w:val="6"/>
              <w:spacing w:line="360" w:lineRule="auto"/>
              <w:rPr>
                <w:rFonts w:ascii="宋体" w:hAnsi="宋体" w:eastAsia="宋体" w:cs="Times New Roman"/>
                <w:color w:val="auto"/>
                <w:sz w:val="21"/>
                <w:szCs w:val="21"/>
              </w:rPr>
            </w:pPr>
          </w:p>
        </w:tc>
        <w:tc>
          <w:tcPr>
            <w:tcW w:w="1706" w:type="dxa"/>
            <w:vAlign w:val="center"/>
          </w:tcPr>
          <w:p w14:paraId="29548F7C">
            <w:pPr>
              <w:pStyle w:val="6"/>
              <w:spacing w:line="360" w:lineRule="auto"/>
              <w:rPr>
                <w:rFonts w:ascii="宋体" w:hAnsi="宋体" w:eastAsia="宋体" w:cs="Times New Roman"/>
                <w:color w:val="auto"/>
                <w:sz w:val="21"/>
                <w:szCs w:val="21"/>
              </w:rPr>
            </w:pPr>
          </w:p>
        </w:tc>
      </w:tr>
      <w:tr w14:paraId="2F58D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2E7B3A74">
            <w:pPr>
              <w:pStyle w:val="6"/>
              <w:spacing w:line="360" w:lineRule="auto"/>
              <w:jc w:val="center"/>
              <w:rPr>
                <w:rFonts w:ascii="宋体" w:hAnsi="宋体" w:eastAsia="宋体" w:cs="宋体"/>
                <w:color w:val="auto"/>
                <w:sz w:val="21"/>
                <w:szCs w:val="21"/>
              </w:rPr>
            </w:pPr>
            <w:r>
              <w:rPr>
                <w:rFonts w:ascii="宋体" w:hAnsi="宋体" w:eastAsia="宋体" w:cs="宋体"/>
                <w:color w:val="auto"/>
                <w:sz w:val="21"/>
                <w:szCs w:val="21"/>
              </w:rPr>
              <w:t>3</w:t>
            </w:r>
          </w:p>
        </w:tc>
        <w:tc>
          <w:tcPr>
            <w:tcW w:w="1808" w:type="dxa"/>
            <w:vAlign w:val="center"/>
          </w:tcPr>
          <w:p w14:paraId="487E4058">
            <w:pPr>
              <w:pStyle w:val="6"/>
              <w:spacing w:line="360" w:lineRule="auto"/>
              <w:rPr>
                <w:rFonts w:ascii="宋体" w:hAnsi="宋体" w:eastAsia="宋体" w:cs="Times New Roman"/>
                <w:color w:val="auto"/>
                <w:sz w:val="21"/>
                <w:szCs w:val="21"/>
              </w:rPr>
            </w:pPr>
          </w:p>
        </w:tc>
        <w:tc>
          <w:tcPr>
            <w:tcW w:w="3579" w:type="dxa"/>
            <w:vAlign w:val="center"/>
          </w:tcPr>
          <w:p w14:paraId="2E773F65">
            <w:pPr>
              <w:pStyle w:val="6"/>
              <w:spacing w:line="360" w:lineRule="auto"/>
              <w:rPr>
                <w:rFonts w:ascii="宋体" w:hAnsi="宋体" w:eastAsia="宋体" w:cs="Times New Roman"/>
                <w:color w:val="auto"/>
                <w:sz w:val="21"/>
                <w:szCs w:val="21"/>
              </w:rPr>
            </w:pPr>
          </w:p>
        </w:tc>
        <w:tc>
          <w:tcPr>
            <w:tcW w:w="1440" w:type="dxa"/>
            <w:vAlign w:val="center"/>
          </w:tcPr>
          <w:p w14:paraId="2FC7CDD9">
            <w:pPr>
              <w:pStyle w:val="6"/>
              <w:spacing w:line="360" w:lineRule="auto"/>
              <w:rPr>
                <w:rFonts w:ascii="宋体" w:hAnsi="宋体" w:eastAsia="宋体" w:cs="Times New Roman"/>
                <w:color w:val="auto"/>
                <w:sz w:val="21"/>
                <w:szCs w:val="21"/>
              </w:rPr>
            </w:pPr>
          </w:p>
        </w:tc>
        <w:tc>
          <w:tcPr>
            <w:tcW w:w="1706" w:type="dxa"/>
            <w:vAlign w:val="center"/>
          </w:tcPr>
          <w:p w14:paraId="1F30D49A">
            <w:pPr>
              <w:pStyle w:val="6"/>
              <w:spacing w:line="360" w:lineRule="auto"/>
              <w:rPr>
                <w:rFonts w:ascii="宋体" w:hAnsi="宋体" w:eastAsia="宋体" w:cs="Times New Roman"/>
                <w:color w:val="auto"/>
                <w:sz w:val="21"/>
                <w:szCs w:val="21"/>
              </w:rPr>
            </w:pPr>
          </w:p>
        </w:tc>
      </w:tr>
      <w:tr w14:paraId="5B499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7E74E966">
            <w:pPr>
              <w:pStyle w:val="6"/>
              <w:spacing w:line="360" w:lineRule="auto"/>
              <w:jc w:val="center"/>
              <w:rPr>
                <w:rFonts w:ascii="宋体" w:hAnsi="宋体" w:eastAsia="宋体" w:cs="宋体"/>
                <w:color w:val="auto"/>
                <w:sz w:val="21"/>
                <w:szCs w:val="21"/>
              </w:rPr>
            </w:pPr>
            <w:r>
              <w:rPr>
                <w:rFonts w:ascii="宋体" w:hAnsi="宋体" w:eastAsia="宋体" w:cs="宋体"/>
                <w:color w:val="auto"/>
                <w:sz w:val="21"/>
                <w:szCs w:val="21"/>
              </w:rPr>
              <w:t>4</w:t>
            </w:r>
          </w:p>
        </w:tc>
        <w:tc>
          <w:tcPr>
            <w:tcW w:w="1808" w:type="dxa"/>
            <w:vAlign w:val="center"/>
          </w:tcPr>
          <w:p w14:paraId="662AF9A5">
            <w:pPr>
              <w:rPr>
                <w:rFonts w:ascii="宋体"/>
                <w:color w:val="auto"/>
                <w:szCs w:val="21"/>
              </w:rPr>
            </w:pPr>
          </w:p>
        </w:tc>
        <w:tc>
          <w:tcPr>
            <w:tcW w:w="3579" w:type="dxa"/>
            <w:vAlign w:val="center"/>
          </w:tcPr>
          <w:p w14:paraId="19B81812">
            <w:pPr>
              <w:rPr>
                <w:rFonts w:ascii="宋体"/>
                <w:color w:val="auto"/>
                <w:szCs w:val="21"/>
              </w:rPr>
            </w:pPr>
          </w:p>
        </w:tc>
        <w:tc>
          <w:tcPr>
            <w:tcW w:w="1440" w:type="dxa"/>
            <w:vAlign w:val="center"/>
          </w:tcPr>
          <w:p w14:paraId="468017F2">
            <w:pPr>
              <w:rPr>
                <w:rFonts w:ascii="宋体"/>
                <w:color w:val="auto"/>
                <w:szCs w:val="21"/>
              </w:rPr>
            </w:pPr>
          </w:p>
        </w:tc>
        <w:tc>
          <w:tcPr>
            <w:tcW w:w="1706" w:type="dxa"/>
            <w:vAlign w:val="center"/>
          </w:tcPr>
          <w:p w14:paraId="3B237B9A">
            <w:pPr>
              <w:rPr>
                <w:rFonts w:ascii="宋体"/>
                <w:color w:val="auto"/>
                <w:szCs w:val="21"/>
              </w:rPr>
            </w:pPr>
          </w:p>
        </w:tc>
      </w:tr>
      <w:tr w14:paraId="13F04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0479141">
            <w:pPr>
              <w:pStyle w:val="6"/>
              <w:spacing w:line="360" w:lineRule="auto"/>
              <w:jc w:val="center"/>
              <w:rPr>
                <w:rFonts w:ascii="宋体" w:hAnsi="宋体" w:eastAsia="宋体" w:cs="Times New Roman"/>
                <w:color w:val="auto"/>
                <w:sz w:val="21"/>
                <w:szCs w:val="21"/>
              </w:rPr>
            </w:pPr>
            <w:r>
              <w:rPr>
                <w:rFonts w:hint="eastAsia" w:ascii="宋体" w:hAnsi="宋体" w:eastAsia="宋体" w:cs="宋体"/>
                <w:color w:val="auto"/>
                <w:sz w:val="21"/>
                <w:szCs w:val="21"/>
              </w:rPr>
              <w:t>……</w:t>
            </w:r>
          </w:p>
        </w:tc>
        <w:tc>
          <w:tcPr>
            <w:tcW w:w="1808" w:type="dxa"/>
            <w:vAlign w:val="center"/>
          </w:tcPr>
          <w:p w14:paraId="449C4713">
            <w:pPr>
              <w:rPr>
                <w:rFonts w:ascii="宋体"/>
                <w:color w:val="auto"/>
                <w:szCs w:val="21"/>
              </w:rPr>
            </w:pPr>
          </w:p>
        </w:tc>
        <w:tc>
          <w:tcPr>
            <w:tcW w:w="3579" w:type="dxa"/>
            <w:vAlign w:val="center"/>
          </w:tcPr>
          <w:p w14:paraId="3A5F8349">
            <w:pPr>
              <w:rPr>
                <w:rFonts w:ascii="宋体"/>
                <w:color w:val="auto"/>
                <w:szCs w:val="21"/>
              </w:rPr>
            </w:pPr>
          </w:p>
        </w:tc>
        <w:tc>
          <w:tcPr>
            <w:tcW w:w="1440" w:type="dxa"/>
            <w:vAlign w:val="center"/>
          </w:tcPr>
          <w:p w14:paraId="7D3C6A1F">
            <w:pPr>
              <w:rPr>
                <w:rFonts w:ascii="宋体"/>
                <w:color w:val="auto"/>
                <w:szCs w:val="21"/>
              </w:rPr>
            </w:pPr>
          </w:p>
        </w:tc>
        <w:tc>
          <w:tcPr>
            <w:tcW w:w="1706" w:type="dxa"/>
            <w:vAlign w:val="center"/>
          </w:tcPr>
          <w:p w14:paraId="11C028F7">
            <w:pPr>
              <w:rPr>
                <w:rFonts w:ascii="宋体"/>
                <w:color w:val="auto"/>
                <w:szCs w:val="21"/>
              </w:rPr>
            </w:pPr>
          </w:p>
        </w:tc>
      </w:tr>
    </w:tbl>
    <w:p w14:paraId="052289FF">
      <w:pPr>
        <w:autoSpaceDE w:val="0"/>
        <w:autoSpaceDN w:val="0"/>
        <w:adjustRightInd w:val="0"/>
        <w:spacing w:line="480" w:lineRule="auto"/>
        <w:rPr>
          <w:rFonts w:cs="宋体" w:asciiTheme="minorEastAsia" w:hAnsiTheme="minorEastAsia"/>
          <w:color w:val="auto"/>
          <w:szCs w:val="21"/>
          <w:lang w:val="zh-CN"/>
        </w:rPr>
      </w:pPr>
    </w:p>
    <w:p w14:paraId="1914A6E0">
      <w:pPr>
        <w:autoSpaceDE w:val="0"/>
        <w:autoSpaceDN w:val="0"/>
        <w:adjustRightInd w:val="0"/>
        <w:spacing w:line="480" w:lineRule="auto"/>
        <w:rPr>
          <w:rFonts w:cs="宋体" w:asciiTheme="minorEastAsia" w:hAnsiTheme="minorEastAsia"/>
          <w:color w:val="auto"/>
          <w:szCs w:val="21"/>
          <w:lang w:val="zh-CN"/>
        </w:rPr>
      </w:pPr>
      <w:r>
        <w:rPr>
          <w:rFonts w:hint="eastAsia" w:cs="宋体" w:asciiTheme="minorEastAsia" w:hAnsiTheme="minorEastAsia"/>
          <w:color w:val="auto"/>
          <w:szCs w:val="21"/>
          <w:lang w:val="zh-CN"/>
        </w:rPr>
        <w:t>投标人（并加盖公章）：</w:t>
      </w:r>
    </w:p>
    <w:p w14:paraId="48528B6F">
      <w:pPr>
        <w:autoSpaceDE w:val="0"/>
        <w:autoSpaceDN w:val="0"/>
        <w:adjustRightInd w:val="0"/>
        <w:spacing w:line="480" w:lineRule="auto"/>
        <w:rPr>
          <w:rFonts w:cs="宋体" w:asciiTheme="minorEastAsia" w:hAnsiTheme="minorEastAsia"/>
          <w:color w:val="auto"/>
          <w:szCs w:val="21"/>
          <w:lang w:val="zh-CN"/>
        </w:rPr>
      </w:pPr>
    </w:p>
    <w:p w14:paraId="21BBF3AC">
      <w:pPr>
        <w:autoSpaceDE w:val="0"/>
        <w:autoSpaceDN w:val="0"/>
        <w:adjustRightInd w:val="0"/>
        <w:spacing w:line="480" w:lineRule="auto"/>
        <w:rPr>
          <w:rFonts w:cs="宋体" w:asciiTheme="minorEastAsia" w:hAnsiTheme="minorEastAsia"/>
          <w:color w:val="auto"/>
          <w:sz w:val="24"/>
          <w:szCs w:val="24"/>
          <w:lang w:val="zh-CN"/>
        </w:rPr>
      </w:pPr>
    </w:p>
    <w:p w14:paraId="427FD8DD">
      <w:pPr>
        <w:pStyle w:val="14"/>
        <w:ind w:firstLine="240"/>
        <w:rPr>
          <w:rFonts w:cs="宋体" w:asciiTheme="minorEastAsia" w:hAnsiTheme="minorEastAsia"/>
          <w:color w:val="auto"/>
          <w:sz w:val="24"/>
          <w:szCs w:val="24"/>
          <w:lang w:val="zh-CN"/>
        </w:rPr>
      </w:pPr>
    </w:p>
    <w:p w14:paraId="3DAF65C9">
      <w:pPr>
        <w:pStyle w:val="15"/>
        <w:ind w:firstLine="400"/>
        <w:rPr>
          <w:color w:val="auto"/>
          <w:lang w:val="zh-CN"/>
        </w:rPr>
      </w:pPr>
    </w:p>
    <w:p w14:paraId="0CE09F26">
      <w:pPr>
        <w:autoSpaceDE w:val="0"/>
        <w:autoSpaceDN w:val="0"/>
        <w:adjustRightInd w:val="0"/>
        <w:spacing w:line="360" w:lineRule="auto"/>
        <w:rPr>
          <w:rFonts w:ascii="宋体" w:hAnsi="宋体"/>
          <w:b/>
          <w:bCs/>
          <w:color w:val="auto"/>
          <w:sz w:val="24"/>
          <w:szCs w:val="24"/>
        </w:rPr>
      </w:pPr>
    </w:p>
    <w:p w14:paraId="20462117">
      <w:pPr>
        <w:autoSpaceDE w:val="0"/>
        <w:autoSpaceDN w:val="0"/>
        <w:adjustRightInd w:val="0"/>
        <w:spacing w:line="360" w:lineRule="auto"/>
        <w:jc w:val="center"/>
        <w:outlineLvl w:val="2"/>
        <w:rPr>
          <w:rFonts w:ascii="宋体" w:hAnsi="宋体"/>
          <w:b/>
          <w:bCs/>
          <w:color w:val="auto"/>
          <w:sz w:val="36"/>
          <w:szCs w:val="36"/>
        </w:rPr>
      </w:pPr>
      <w:r>
        <w:rPr>
          <w:rFonts w:hint="eastAsia" w:ascii="宋体" w:hAnsi="宋体"/>
          <w:b/>
          <w:bCs/>
          <w:color w:val="auto"/>
          <w:sz w:val="24"/>
          <w:szCs w:val="24"/>
        </w:rPr>
        <w:t>4.5 服务方案</w:t>
      </w:r>
    </w:p>
    <w:p w14:paraId="3D70303E">
      <w:pPr>
        <w:autoSpaceDE w:val="0"/>
        <w:autoSpaceDN w:val="0"/>
        <w:adjustRightInd w:val="0"/>
        <w:spacing w:line="360" w:lineRule="auto"/>
        <w:jc w:val="center"/>
        <w:rPr>
          <w:rFonts w:cs="宋体" w:asciiTheme="minorEastAsia" w:hAnsiTheme="minorEastAsia"/>
          <w:color w:val="auto"/>
          <w:szCs w:val="21"/>
          <w:lang w:val="zh-CN"/>
        </w:rPr>
      </w:pPr>
      <w:r>
        <w:rPr>
          <w:rFonts w:hint="eastAsia" w:cs="宋体" w:asciiTheme="minorEastAsia" w:hAnsiTheme="minorEastAsia"/>
          <w:color w:val="auto"/>
          <w:szCs w:val="21"/>
          <w:lang w:val="zh-CN"/>
        </w:rPr>
        <w:t>（投标人根据招标文件要求自行编制）</w:t>
      </w:r>
    </w:p>
    <w:p w14:paraId="13F79FE8">
      <w:pPr>
        <w:autoSpaceDE w:val="0"/>
        <w:autoSpaceDN w:val="0"/>
        <w:adjustRightInd w:val="0"/>
        <w:spacing w:line="360" w:lineRule="auto"/>
        <w:rPr>
          <w:rFonts w:ascii="宋体" w:hAnsi="宋体"/>
          <w:b/>
          <w:bCs/>
          <w:color w:val="auto"/>
          <w:sz w:val="36"/>
          <w:szCs w:val="36"/>
        </w:rPr>
      </w:pPr>
    </w:p>
    <w:p w14:paraId="1DBE318B">
      <w:pPr>
        <w:autoSpaceDE w:val="0"/>
        <w:autoSpaceDN w:val="0"/>
        <w:adjustRightInd w:val="0"/>
        <w:spacing w:line="360" w:lineRule="auto"/>
        <w:jc w:val="center"/>
        <w:rPr>
          <w:rFonts w:ascii="宋体" w:hAnsi="宋体"/>
          <w:b/>
          <w:bCs/>
          <w:color w:val="auto"/>
          <w:sz w:val="36"/>
          <w:szCs w:val="36"/>
        </w:rPr>
      </w:pPr>
    </w:p>
    <w:p w14:paraId="247F660F">
      <w:pPr>
        <w:autoSpaceDE w:val="0"/>
        <w:autoSpaceDN w:val="0"/>
        <w:adjustRightInd w:val="0"/>
        <w:spacing w:line="360" w:lineRule="auto"/>
        <w:jc w:val="center"/>
        <w:rPr>
          <w:rFonts w:ascii="宋体" w:hAnsi="宋体"/>
          <w:b/>
          <w:bCs/>
          <w:color w:val="auto"/>
          <w:sz w:val="36"/>
          <w:szCs w:val="36"/>
        </w:rPr>
      </w:pPr>
    </w:p>
    <w:p w14:paraId="467B08A4">
      <w:pPr>
        <w:spacing w:before="104" w:line="219" w:lineRule="auto"/>
        <w:ind w:left="2508"/>
        <w:outlineLvl w:val="0"/>
        <w:rPr>
          <w:rFonts w:ascii="宋体" w:hAnsi="宋体"/>
          <w:b/>
          <w:bCs/>
          <w:color w:val="auto"/>
          <w:sz w:val="24"/>
          <w:szCs w:val="24"/>
        </w:rPr>
      </w:pPr>
      <w:r>
        <w:rPr>
          <w:rFonts w:hint="eastAsia" w:ascii="宋体" w:hAnsi="宋体"/>
          <w:b/>
          <w:bCs/>
          <w:color w:val="auto"/>
          <w:sz w:val="24"/>
          <w:szCs w:val="24"/>
        </w:rPr>
        <w:t>4.6拟派人员配备情况表</w:t>
      </w:r>
    </w:p>
    <w:p w14:paraId="79076872">
      <w:pPr>
        <w:spacing w:line="90" w:lineRule="exact"/>
        <w:rPr>
          <w:color w:val="auto"/>
        </w:rPr>
      </w:pPr>
    </w:p>
    <w:tbl>
      <w:tblPr>
        <w:tblStyle w:val="29"/>
        <w:tblW w:w="835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6"/>
        <w:gridCol w:w="1275"/>
        <w:gridCol w:w="2123"/>
        <w:gridCol w:w="850"/>
        <w:gridCol w:w="1274"/>
        <w:gridCol w:w="1425"/>
        <w:gridCol w:w="845"/>
      </w:tblGrid>
      <w:tr w14:paraId="07457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566" w:type="dxa"/>
            <w:textDirection w:val="tbRlV"/>
          </w:tcPr>
          <w:p w14:paraId="2C3EDAB2">
            <w:pPr>
              <w:spacing w:before="174" w:line="210" w:lineRule="auto"/>
              <w:ind w:left="130"/>
              <w:rPr>
                <w:rFonts w:ascii="宋体" w:hAnsi="宋体" w:eastAsia="宋体" w:cs="宋体"/>
                <w:color w:val="auto"/>
              </w:rPr>
            </w:pPr>
            <w:r>
              <w:rPr>
                <w:rFonts w:ascii="宋体" w:hAnsi="宋体" w:eastAsia="宋体" w:cs="宋体"/>
                <w:color w:val="auto"/>
              </w:rPr>
              <w:t>序</w:t>
            </w:r>
            <w:r>
              <w:rPr>
                <w:rFonts w:ascii="宋体" w:hAnsi="宋体" w:eastAsia="宋体" w:cs="宋体"/>
                <w:color w:val="auto"/>
                <w:spacing w:val="24"/>
              </w:rPr>
              <w:t xml:space="preserve">  </w:t>
            </w:r>
            <w:r>
              <w:rPr>
                <w:rFonts w:ascii="宋体" w:hAnsi="宋体" w:eastAsia="宋体" w:cs="宋体"/>
                <w:color w:val="auto"/>
              </w:rPr>
              <w:t>号</w:t>
            </w:r>
          </w:p>
        </w:tc>
        <w:tc>
          <w:tcPr>
            <w:tcW w:w="1275" w:type="dxa"/>
          </w:tcPr>
          <w:p w14:paraId="0258AD1E">
            <w:pPr>
              <w:pStyle w:val="31"/>
              <w:spacing w:line="294" w:lineRule="auto"/>
              <w:rPr>
                <w:color w:val="auto"/>
              </w:rPr>
            </w:pPr>
          </w:p>
          <w:p w14:paraId="1EF61232">
            <w:pPr>
              <w:spacing w:before="68" w:line="220" w:lineRule="auto"/>
              <w:ind w:left="494"/>
              <w:rPr>
                <w:rFonts w:ascii="宋体" w:hAnsi="宋体" w:eastAsia="宋体" w:cs="宋体"/>
                <w:color w:val="auto"/>
              </w:rPr>
            </w:pPr>
            <w:r>
              <w:rPr>
                <w:rFonts w:ascii="宋体" w:hAnsi="宋体" w:eastAsia="宋体" w:cs="宋体"/>
                <w:color w:val="auto"/>
                <w:spacing w:val="-5"/>
              </w:rPr>
              <w:t>姓</w:t>
            </w:r>
            <w:r>
              <w:rPr>
                <w:rFonts w:ascii="宋体" w:hAnsi="宋体" w:eastAsia="宋体" w:cs="宋体"/>
                <w:color w:val="auto"/>
                <w:spacing w:val="11"/>
              </w:rPr>
              <w:t xml:space="preserve"> </w:t>
            </w:r>
            <w:r>
              <w:rPr>
                <w:rFonts w:ascii="宋体" w:hAnsi="宋体" w:eastAsia="宋体" w:cs="宋体"/>
                <w:color w:val="auto"/>
                <w:spacing w:val="-5"/>
              </w:rPr>
              <w:t>名</w:t>
            </w:r>
          </w:p>
        </w:tc>
        <w:tc>
          <w:tcPr>
            <w:tcW w:w="2123" w:type="dxa"/>
          </w:tcPr>
          <w:p w14:paraId="6124C7C7">
            <w:pPr>
              <w:pStyle w:val="31"/>
              <w:spacing w:line="294" w:lineRule="auto"/>
              <w:rPr>
                <w:color w:val="auto"/>
              </w:rPr>
            </w:pPr>
          </w:p>
          <w:p w14:paraId="5B11164D">
            <w:pPr>
              <w:spacing w:before="68" w:line="220" w:lineRule="auto"/>
              <w:ind w:left="543"/>
              <w:rPr>
                <w:rFonts w:ascii="宋体" w:hAnsi="宋体" w:eastAsia="宋体" w:cs="宋体"/>
                <w:color w:val="auto"/>
              </w:rPr>
            </w:pPr>
            <w:r>
              <w:rPr>
                <w:rFonts w:ascii="宋体" w:hAnsi="宋体" w:eastAsia="宋体" w:cs="宋体"/>
                <w:color w:val="auto"/>
                <w:spacing w:val="-3"/>
              </w:rPr>
              <w:t>身份证号码</w:t>
            </w:r>
          </w:p>
        </w:tc>
        <w:tc>
          <w:tcPr>
            <w:tcW w:w="850" w:type="dxa"/>
          </w:tcPr>
          <w:p w14:paraId="39916F39">
            <w:pPr>
              <w:pStyle w:val="31"/>
              <w:spacing w:line="294" w:lineRule="auto"/>
              <w:rPr>
                <w:color w:val="auto"/>
              </w:rPr>
            </w:pPr>
          </w:p>
          <w:p w14:paraId="1B64C316">
            <w:pPr>
              <w:spacing w:before="69" w:line="220" w:lineRule="auto"/>
              <w:ind w:left="221"/>
              <w:rPr>
                <w:rFonts w:ascii="宋体" w:hAnsi="宋体" w:eastAsia="宋体" w:cs="宋体"/>
                <w:color w:val="auto"/>
              </w:rPr>
            </w:pPr>
            <w:r>
              <w:rPr>
                <w:rFonts w:ascii="宋体" w:hAnsi="宋体" w:eastAsia="宋体" w:cs="宋体"/>
                <w:color w:val="auto"/>
                <w:spacing w:val="-3"/>
              </w:rPr>
              <w:t>性别</w:t>
            </w:r>
          </w:p>
        </w:tc>
        <w:tc>
          <w:tcPr>
            <w:tcW w:w="1274" w:type="dxa"/>
          </w:tcPr>
          <w:p w14:paraId="039CF39E">
            <w:pPr>
              <w:pStyle w:val="31"/>
              <w:spacing w:line="294" w:lineRule="auto"/>
              <w:rPr>
                <w:color w:val="auto"/>
              </w:rPr>
            </w:pPr>
          </w:p>
          <w:p w14:paraId="373AB8F5">
            <w:pPr>
              <w:spacing w:before="68" w:line="221" w:lineRule="auto"/>
              <w:ind w:left="223"/>
              <w:rPr>
                <w:rFonts w:ascii="宋体" w:hAnsi="宋体" w:eastAsia="宋体" w:cs="宋体"/>
                <w:color w:val="auto"/>
              </w:rPr>
            </w:pPr>
            <w:r>
              <w:rPr>
                <w:rFonts w:ascii="宋体" w:hAnsi="宋体" w:eastAsia="宋体" w:cs="宋体"/>
                <w:color w:val="auto"/>
                <w:spacing w:val="-2"/>
              </w:rPr>
              <w:t>联系方式</w:t>
            </w:r>
          </w:p>
        </w:tc>
        <w:tc>
          <w:tcPr>
            <w:tcW w:w="1425" w:type="dxa"/>
          </w:tcPr>
          <w:p w14:paraId="62D6708F">
            <w:pPr>
              <w:spacing w:before="130" w:line="468" w:lineRule="exact"/>
              <w:ind w:left="193"/>
              <w:rPr>
                <w:rFonts w:ascii="宋体" w:hAnsi="宋体" w:eastAsia="宋体" w:cs="宋体"/>
                <w:color w:val="auto"/>
              </w:rPr>
            </w:pPr>
            <w:r>
              <w:rPr>
                <w:rFonts w:ascii="宋体" w:hAnsi="宋体" w:eastAsia="宋体" w:cs="宋体"/>
                <w:color w:val="auto"/>
                <w:spacing w:val="-2"/>
                <w:position w:val="19"/>
              </w:rPr>
              <w:t>在本项目拟</w:t>
            </w:r>
          </w:p>
          <w:p w14:paraId="57A90AD2">
            <w:pPr>
              <w:spacing w:line="219" w:lineRule="auto"/>
              <w:ind w:left="403"/>
              <w:rPr>
                <w:rFonts w:ascii="宋体" w:hAnsi="宋体" w:eastAsia="宋体" w:cs="宋体"/>
                <w:color w:val="auto"/>
              </w:rPr>
            </w:pPr>
            <w:r>
              <w:rPr>
                <w:rFonts w:ascii="宋体" w:hAnsi="宋体" w:eastAsia="宋体" w:cs="宋体"/>
                <w:color w:val="auto"/>
                <w:spacing w:val="-2"/>
              </w:rPr>
              <w:t>任职务</w:t>
            </w:r>
          </w:p>
        </w:tc>
        <w:tc>
          <w:tcPr>
            <w:tcW w:w="845" w:type="dxa"/>
          </w:tcPr>
          <w:p w14:paraId="0B10F136">
            <w:pPr>
              <w:pStyle w:val="31"/>
              <w:spacing w:line="294" w:lineRule="auto"/>
              <w:rPr>
                <w:color w:val="auto"/>
              </w:rPr>
            </w:pPr>
          </w:p>
          <w:p w14:paraId="24024CB5">
            <w:pPr>
              <w:spacing w:before="68" w:line="221" w:lineRule="auto"/>
              <w:ind w:left="221"/>
              <w:rPr>
                <w:rFonts w:ascii="宋体" w:hAnsi="宋体" w:eastAsia="宋体" w:cs="宋体"/>
                <w:color w:val="auto"/>
              </w:rPr>
            </w:pPr>
            <w:r>
              <w:rPr>
                <w:rFonts w:ascii="宋体" w:hAnsi="宋体" w:eastAsia="宋体" w:cs="宋体"/>
                <w:color w:val="auto"/>
                <w:spacing w:val="-3"/>
              </w:rPr>
              <w:t>备注</w:t>
            </w:r>
          </w:p>
        </w:tc>
      </w:tr>
      <w:tr w14:paraId="10183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566" w:type="dxa"/>
          </w:tcPr>
          <w:p w14:paraId="0ECE9057">
            <w:pPr>
              <w:pStyle w:val="31"/>
              <w:rPr>
                <w:color w:val="auto"/>
              </w:rPr>
            </w:pPr>
          </w:p>
        </w:tc>
        <w:tc>
          <w:tcPr>
            <w:tcW w:w="1275" w:type="dxa"/>
          </w:tcPr>
          <w:p w14:paraId="25841540">
            <w:pPr>
              <w:pStyle w:val="31"/>
              <w:rPr>
                <w:color w:val="auto"/>
              </w:rPr>
            </w:pPr>
          </w:p>
        </w:tc>
        <w:tc>
          <w:tcPr>
            <w:tcW w:w="2123" w:type="dxa"/>
          </w:tcPr>
          <w:p w14:paraId="57300234">
            <w:pPr>
              <w:pStyle w:val="31"/>
              <w:rPr>
                <w:color w:val="auto"/>
              </w:rPr>
            </w:pPr>
          </w:p>
        </w:tc>
        <w:tc>
          <w:tcPr>
            <w:tcW w:w="850" w:type="dxa"/>
          </w:tcPr>
          <w:p w14:paraId="67D16971">
            <w:pPr>
              <w:pStyle w:val="31"/>
              <w:rPr>
                <w:color w:val="auto"/>
              </w:rPr>
            </w:pPr>
          </w:p>
        </w:tc>
        <w:tc>
          <w:tcPr>
            <w:tcW w:w="1274" w:type="dxa"/>
          </w:tcPr>
          <w:p w14:paraId="67C70B1C">
            <w:pPr>
              <w:pStyle w:val="31"/>
              <w:rPr>
                <w:color w:val="auto"/>
              </w:rPr>
            </w:pPr>
          </w:p>
        </w:tc>
        <w:tc>
          <w:tcPr>
            <w:tcW w:w="1425" w:type="dxa"/>
          </w:tcPr>
          <w:p w14:paraId="5A022310">
            <w:pPr>
              <w:pStyle w:val="31"/>
              <w:rPr>
                <w:color w:val="auto"/>
              </w:rPr>
            </w:pPr>
          </w:p>
        </w:tc>
        <w:tc>
          <w:tcPr>
            <w:tcW w:w="845" w:type="dxa"/>
          </w:tcPr>
          <w:p w14:paraId="1F07FA40">
            <w:pPr>
              <w:pStyle w:val="31"/>
              <w:rPr>
                <w:color w:val="auto"/>
              </w:rPr>
            </w:pPr>
          </w:p>
        </w:tc>
      </w:tr>
      <w:tr w14:paraId="0E184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566" w:type="dxa"/>
          </w:tcPr>
          <w:p w14:paraId="0AFB5BC0">
            <w:pPr>
              <w:pStyle w:val="31"/>
              <w:rPr>
                <w:color w:val="auto"/>
              </w:rPr>
            </w:pPr>
          </w:p>
        </w:tc>
        <w:tc>
          <w:tcPr>
            <w:tcW w:w="1275" w:type="dxa"/>
          </w:tcPr>
          <w:p w14:paraId="67FB8E98">
            <w:pPr>
              <w:pStyle w:val="31"/>
              <w:rPr>
                <w:color w:val="auto"/>
              </w:rPr>
            </w:pPr>
          </w:p>
        </w:tc>
        <w:tc>
          <w:tcPr>
            <w:tcW w:w="2123" w:type="dxa"/>
          </w:tcPr>
          <w:p w14:paraId="389A3FC0">
            <w:pPr>
              <w:pStyle w:val="31"/>
              <w:rPr>
                <w:color w:val="auto"/>
              </w:rPr>
            </w:pPr>
          </w:p>
        </w:tc>
        <w:tc>
          <w:tcPr>
            <w:tcW w:w="850" w:type="dxa"/>
          </w:tcPr>
          <w:p w14:paraId="108C7D1F">
            <w:pPr>
              <w:pStyle w:val="31"/>
              <w:rPr>
                <w:color w:val="auto"/>
              </w:rPr>
            </w:pPr>
          </w:p>
        </w:tc>
        <w:tc>
          <w:tcPr>
            <w:tcW w:w="1274" w:type="dxa"/>
          </w:tcPr>
          <w:p w14:paraId="78A8D5F7">
            <w:pPr>
              <w:pStyle w:val="31"/>
              <w:rPr>
                <w:color w:val="auto"/>
              </w:rPr>
            </w:pPr>
          </w:p>
        </w:tc>
        <w:tc>
          <w:tcPr>
            <w:tcW w:w="1425" w:type="dxa"/>
          </w:tcPr>
          <w:p w14:paraId="00255E6B">
            <w:pPr>
              <w:pStyle w:val="31"/>
              <w:rPr>
                <w:color w:val="auto"/>
              </w:rPr>
            </w:pPr>
          </w:p>
        </w:tc>
        <w:tc>
          <w:tcPr>
            <w:tcW w:w="845" w:type="dxa"/>
          </w:tcPr>
          <w:p w14:paraId="34A3E1C0">
            <w:pPr>
              <w:pStyle w:val="31"/>
              <w:rPr>
                <w:color w:val="auto"/>
              </w:rPr>
            </w:pPr>
          </w:p>
        </w:tc>
      </w:tr>
      <w:tr w14:paraId="2AFEF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566" w:type="dxa"/>
          </w:tcPr>
          <w:p w14:paraId="53D0B903">
            <w:pPr>
              <w:pStyle w:val="31"/>
              <w:rPr>
                <w:color w:val="auto"/>
              </w:rPr>
            </w:pPr>
          </w:p>
        </w:tc>
        <w:tc>
          <w:tcPr>
            <w:tcW w:w="1275" w:type="dxa"/>
          </w:tcPr>
          <w:p w14:paraId="095694E4">
            <w:pPr>
              <w:pStyle w:val="31"/>
              <w:rPr>
                <w:color w:val="auto"/>
              </w:rPr>
            </w:pPr>
          </w:p>
        </w:tc>
        <w:tc>
          <w:tcPr>
            <w:tcW w:w="2123" w:type="dxa"/>
          </w:tcPr>
          <w:p w14:paraId="599A9869">
            <w:pPr>
              <w:pStyle w:val="31"/>
              <w:rPr>
                <w:color w:val="auto"/>
              </w:rPr>
            </w:pPr>
          </w:p>
        </w:tc>
        <w:tc>
          <w:tcPr>
            <w:tcW w:w="850" w:type="dxa"/>
          </w:tcPr>
          <w:p w14:paraId="1AD5ED15">
            <w:pPr>
              <w:pStyle w:val="31"/>
              <w:rPr>
                <w:color w:val="auto"/>
              </w:rPr>
            </w:pPr>
          </w:p>
        </w:tc>
        <w:tc>
          <w:tcPr>
            <w:tcW w:w="1274" w:type="dxa"/>
          </w:tcPr>
          <w:p w14:paraId="1BF4F88D">
            <w:pPr>
              <w:pStyle w:val="31"/>
              <w:rPr>
                <w:color w:val="auto"/>
              </w:rPr>
            </w:pPr>
          </w:p>
        </w:tc>
        <w:tc>
          <w:tcPr>
            <w:tcW w:w="1425" w:type="dxa"/>
          </w:tcPr>
          <w:p w14:paraId="1FEFFC5C">
            <w:pPr>
              <w:pStyle w:val="31"/>
              <w:rPr>
                <w:color w:val="auto"/>
              </w:rPr>
            </w:pPr>
          </w:p>
        </w:tc>
        <w:tc>
          <w:tcPr>
            <w:tcW w:w="845" w:type="dxa"/>
          </w:tcPr>
          <w:p w14:paraId="54B125AB">
            <w:pPr>
              <w:pStyle w:val="31"/>
              <w:rPr>
                <w:color w:val="auto"/>
              </w:rPr>
            </w:pPr>
          </w:p>
        </w:tc>
      </w:tr>
      <w:tr w14:paraId="33ECF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566" w:type="dxa"/>
          </w:tcPr>
          <w:p w14:paraId="139F2D7A">
            <w:pPr>
              <w:pStyle w:val="31"/>
              <w:rPr>
                <w:color w:val="auto"/>
              </w:rPr>
            </w:pPr>
          </w:p>
        </w:tc>
        <w:tc>
          <w:tcPr>
            <w:tcW w:w="1275" w:type="dxa"/>
          </w:tcPr>
          <w:p w14:paraId="5CA065F4">
            <w:pPr>
              <w:pStyle w:val="31"/>
              <w:rPr>
                <w:color w:val="auto"/>
              </w:rPr>
            </w:pPr>
          </w:p>
        </w:tc>
        <w:tc>
          <w:tcPr>
            <w:tcW w:w="2123" w:type="dxa"/>
          </w:tcPr>
          <w:p w14:paraId="10742A2B">
            <w:pPr>
              <w:pStyle w:val="31"/>
              <w:rPr>
                <w:color w:val="auto"/>
              </w:rPr>
            </w:pPr>
          </w:p>
        </w:tc>
        <w:tc>
          <w:tcPr>
            <w:tcW w:w="850" w:type="dxa"/>
          </w:tcPr>
          <w:p w14:paraId="53827602">
            <w:pPr>
              <w:pStyle w:val="31"/>
              <w:rPr>
                <w:color w:val="auto"/>
              </w:rPr>
            </w:pPr>
          </w:p>
        </w:tc>
        <w:tc>
          <w:tcPr>
            <w:tcW w:w="1274" w:type="dxa"/>
          </w:tcPr>
          <w:p w14:paraId="4EF60204">
            <w:pPr>
              <w:pStyle w:val="31"/>
              <w:rPr>
                <w:color w:val="auto"/>
              </w:rPr>
            </w:pPr>
          </w:p>
        </w:tc>
        <w:tc>
          <w:tcPr>
            <w:tcW w:w="1425" w:type="dxa"/>
          </w:tcPr>
          <w:p w14:paraId="4EB844BE">
            <w:pPr>
              <w:pStyle w:val="31"/>
              <w:rPr>
                <w:color w:val="auto"/>
              </w:rPr>
            </w:pPr>
          </w:p>
        </w:tc>
        <w:tc>
          <w:tcPr>
            <w:tcW w:w="845" w:type="dxa"/>
          </w:tcPr>
          <w:p w14:paraId="0E321F71">
            <w:pPr>
              <w:pStyle w:val="31"/>
              <w:rPr>
                <w:color w:val="auto"/>
              </w:rPr>
            </w:pPr>
          </w:p>
        </w:tc>
      </w:tr>
      <w:tr w14:paraId="6F1CB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566" w:type="dxa"/>
          </w:tcPr>
          <w:p w14:paraId="2447C588">
            <w:pPr>
              <w:pStyle w:val="31"/>
              <w:rPr>
                <w:color w:val="auto"/>
              </w:rPr>
            </w:pPr>
          </w:p>
        </w:tc>
        <w:tc>
          <w:tcPr>
            <w:tcW w:w="1275" w:type="dxa"/>
          </w:tcPr>
          <w:p w14:paraId="7071C86C">
            <w:pPr>
              <w:pStyle w:val="31"/>
              <w:rPr>
                <w:color w:val="auto"/>
              </w:rPr>
            </w:pPr>
          </w:p>
        </w:tc>
        <w:tc>
          <w:tcPr>
            <w:tcW w:w="2123" w:type="dxa"/>
          </w:tcPr>
          <w:p w14:paraId="5822C527">
            <w:pPr>
              <w:pStyle w:val="31"/>
              <w:rPr>
                <w:color w:val="auto"/>
              </w:rPr>
            </w:pPr>
          </w:p>
        </w:tc>
        <w:tc>
          <w:tcPr>
            <w:tcW w:w="850" w:type="dxa"/>
          </w:tcPr>
          <w:p w14:paraId="48F254FD">
            <w:pPr>
              <w:pStyle w:val="31"/>
              <w:rPr>
                <w:color w:val="auto"/>
              </w:rPr>
            </w:pPr>
          </w:p>
        </w:tc>
        <w:tc>
          <w:tcPr>
            <w:tcW w:w="1274" w:type="dxa"/>
          </w:tcPr>
          <w:p w14:paraId="13B3565D">
            <w:pPr>
              <w:pStyle w:val="31"/>
              <w:rPr>
                <w:color w:val="auto"/>
              </w:rPr>
            </w:pPr>
          </w:p>
        </w:tc>
        <w:tc>
          <w:tcPr>
            <w:tcW w:w="1425" w:type="dxa"/>
          </w:tcPr>
          <w:p w14:paraId="6204E934">
            <w:pPr>
              <w:pStyle w:val="31"/>
              <w:rPr>
                <w:color w:val="auto"/>
              </w:rPr>
            </w:pPr>
          </w:p>
        </w:tc>
        <w:tc>
          <w:tcPr>
            <w:tcW w:w="845" w:type="dxa"/>
          </w:tcPr>
          <w:p w14:paraId="71734B4D">
            <w:pPr>
              <w:pStyle w:val="31"/>
              <w:rPr>
                <w:color w:val="auto"/>
              </w:rPr>
            </w:pPr>
          </w:p>
        </w:tc>
      </w:tr>
      <w:tr w14:paraId="65E73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566" w:type="dxa"/>
          </w:tcPr>
          <w:p w14:paraId="3C142F7A">
            <w:pPr>
              <w:pStyle w:val="31"/>
              <w:rPr>
                <w:color w:val="auto"/>
              </w:rPr>
            </w:pPr>
          </w:p>
        </w:tc>
        <w:tc>
          <w:tcPr>
            <w:tcW w:w="1275" w:type="dxa"/>
          </w:tcPr>
          <w:p w14:paraId="6D6E3874">
            <w:pPr>
              <w:pStyle w:val="31"/>
              <w:rPr>
                <w:color w:val="auto"/>
              </w:rPr>
            </w:pPr>
          </w:p>
        </w:tc>
        <w:tc>
          <w:tcPr>
            <w:tcW w:w="2123" w:type="dxa"/>
          </w:tcPr>
          <w:p w14:paraId="3878B1E0">
            <w:pPr>
              <w:pStyle w:val="31"/>
              <w:rPr>
                <w:color w:val="auto"/>
              </w:rPr>
            </w:pPr>
          </w:p>
        </w:tc>
        <w:tc>
          <w:tcPr>
            <w:tcW w:w="850" w:type="dxa"/>
          </w:tcPr>
          <w:p w14:paraId="094CC268">
            <w:pPr>
              <w:pStyle w:val="31"/>
              <w:rPr>
                <w:color w:val="auto"/>
              </w:rPr>
            </w:pPr>
          </w:p>
        </w:tc>
        <w:tc>
          <w:tcPr>
            <w:tcW w:w="1274" w:type="dxa"/>
          </w:tcPr>
          <w:p w14:paraId="60CAD610">
            <w:pPr>
              <w:pStyle w:val="31"/>
              <w:rPr>
                <w:color w:val="auto"/>
              </w:rPr>
            </w:pPr>
          </w:p>
        </w:tc>
        <w:tc>
          <w:tcPr>
            <w:tcW w:w="1425" w:type="dxa"/>
          </w:tcPr>
          <w:p w14:paraId="60830C30">
            <w:pPr>
              <w:pStyle w:val="31"/>
              <w:rPr>
                <w:color w:val="auto"/>
              </w:rPr>
            </w:pPr>
          </w:p>
        </w:tc>
        <w:tc>
          <w:tcPr>
            <w:tcW w:w="845" w:type="dxa"/>
          </w:tcPr>
          <w:p w14:paraId="1E776841">
            <w:pPr>
              <w:pStyle w:val="31"/>
              <w:rPr>
                <w:color w:val="auto"/>
              </w:rPr>
            </w:pPr>
          </w:p>
        </w:tc>
      </w:tr>
      <w:tr w14:paraId="429A8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566" w:type="dxa"/>
          </w:tcPr>
          <w:p w14:paraId="73606F32">
            <w:pPr>
              <w:pStyle w:val="31"/>
              <w:rPr>
                <w:color w:val="auto"/>
              </w:rPr>
            </w:pPr>
          </w:p>
        </w:tc>
        <w:tc>
          <w:tcPr>
            <w:tcW w:w="1275" w:type="dxa"/>
          </w:tcPr>
          <w:p w14:paraId="5596CA9F">
            <w:pPr>
              <w:pStyle w:val="31"/>
              <w:rPr>
                <w:color w:val="auto"/>
              </w:rPr>
            </w:pPr>
          </w:p>
        </w:tc>
        <w:tc>
          <w:tcPr>
            <w:tcW w:w="2123" w:type="dxa"/>
          </w:tcPr>
          <w:p w14:paraId="14E8208A">
            <w:pPr>
              <w:pStyle w:val="31"/>
              <w:rPr>
                <w:color w:val="auto"/>
              </w:rPr>
            </w:pPr>
          </w:p>
        </w:tc>
        <w:tc>
          <w:tcPr>
            <w:tcW w:w="850" w:type="dxa"/>
          </w:tcPr>
          <w:p w14:paraId="2834FB64">
            <w:pPr>
              <w:pStyle w:val="31"/>
              <w:rPr>
                <w:color w:val="auto"/>
              </w:rPr>
            </w:pPr>
          </w:p>
        </w:tc>
        <w:tc>
          <w:tcPr>
            <w:tcW w:w="1274" w:type="dxa"/>
          </w:tcPr>
          <w:p w14:paraId="139CFA15">
            <w:pPr>
              <w:pStyle w:val="31"/>
              <w:rPr>
                <w:color w:val="auto"/>
              </w:rPr>
            </w:pPr>
          </w:p>
        </w:tc>
        <w:tc>
          <w:tcPr>
            <w:tcW w:w="1425" w:type="dxa"/>
          </w:tcPr>
          <w:p w14:paraId="0832A770">
            <w:pPr>
              <w:pStyle w:val="31"/>
              <w:rPr>
                <w:color w:val="auto"/>
              </w:rPr>
            </w:pPr>
          </w:p>
        </w:tc>
        <w:tc>
          <w:tcPr>
            <w:tcW w:w="845" w:type="dxa"/>
          </w:tcPr>
          <w:p w14:paraId="1A4E22D2">
            <w:pPr>
              <w:pStyle w:val="31"/>
              <w:rPr>
                <w:color w:val="auto"/>
              </w:rPr>
            </w:pPr>
          </w:p>
        </w:tc>
      </w:tr>
      <w:tr w14:paraId="24507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566" w:type="dxa"/>
          </w:tcPr>
          <w:p w14:paraId="3E7D5131">
            <w:pPr>
              <w:pStyle w:val="31"/>
              <w:rPr>
                <w:color w:val="auto"/>
              </w:rPr>
            </w:pPr>
          </w:p>
        </w:tc>
        <w:tc>
          <w:tcPr>
            <w:tcW w:w="1275" w:type="dxa"/>
          </w:tcPr>
          <w:p w14:paraId="68A0A3A8">
            <w:pPr>
              <w:pStyle w:val="31"/>
              <w:rPr>
                <w:color w:val="auto"/>
              </w:rPr>
            </w:pPr>
          </w:p>
        </w:tc>
        <w:tc>
          <w:tcPr>
            <w:tcW w:w="2123" w:type="dxa"/>
          </w:tcPr>
          <w:p w14:paraId="75B36295">
            <w:pPr>
              <w:pStyle w:val="31"/>
              <w:rPr>
                <w:color w:val="auto"/>
              </w:rPr>
            </w:pPr>
          </w:p>
        </w:tc>
        <w:tc>
          <w:tcPr>
            <w:tcW w:w="850" w:type="dxa"/>
          </w:tcPr>
          <w:p w14:paraId="7DD9E64F">
            <w:pPr>
              <w:pStyle w:val="31"/>
              <w:rPr>
                <w:color w:val="auto"/>
              </w:rPr>
            </w:pPr>
          </w:p>
        </w:tc>
        <w:tc>
          <w:tcPr>
            <w:tcW w:w="1274" w:type="dxa"/>
          </w:tcPr>
          <w:p w14:paraId="2B657264">
            <w:pPr>
              <w:pStyle w:val="31"/>
              <w:rPr>
                <w:color w:val="auto"/>
              </w:rPr>
            </w:pPr>
          </w:p>
        </w:tc>
        <w:tc>
          <w:tcPr>
            <w:tcW w:w="1425" w:type="dxa"/>
          </w:tcPr>
          <w:p w14:paraId="6DE22C62">
            <w:pPr>
              <w:pStyle w:val="31"/>
              <w:rPr>
                <w:color w:val="auto"/>
              </w:rPr>
            </w:pPr>
          </w:p>
        </w:tc>
        <w:tc>
          <w:tcPr>
            <w:tcW w:w="845" w:type="dxa"/>
          </w:tcPr>
          <w:p w14:paraId="18CDA570">
            <w:pPr>
              <w:pStyle w:val="31"/>
              <w:rPr>
                <w:color w:val="auto"/>
              </w:rPr>
            </w:pPr>
          </w:p>
        </w:tc>
      </w:tr>
      <w:tr w14:paraId="28334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566" w:type="dxa"/>
          </w:tcPr>
          <w:p w14:paraId="3E7E1EA7">
            <w:pPr>
              <w:pStyle w:val="31"/>
              <w:rPr>
                <w:color w:val="auto"/>
              </w:rPr>
            </w:pPr>
          </w:p>
        </w:tc>
        <w:tc>
          <w:tcPr>
            <w:tcW w:w="1275" w:type="dxa"/>
          </w:tcPr>
          <w:p w14:paraId="076AB92C">
            <w:pPr>
              <w:pStyle w:val="31"/>
              <w:rPr>
                <w:color w:val="auto"/>
              </w:rPr>
            </w:pPr>
          </w:p>
        </w:tc>
        <w:tc>
          <w:tcPr>
            <w:tcW w:w="2123" w:type="dxa"/>
          </w:tcPr>
          <w:p w14:paraId="244E91EC">
            <w:pPr>
              <w:pStyle w:val="31"/>
              <w:rPr>
                <w:color w:val="auto"/>
              </w:rPr>
            </w:pPr>
          </w:p>
        </w:tc>
        <w:tc>
          <w:tcPr>
            <w:tcW w:w="850" w:type="dxa"/>
          </w:tcPr>
          <w:p w14:paraId="7540C267">
            <w:pPr>
              <w:pStyle w:val="31"/>
              <w:rPr>
                <w:color w:val="auto"/>
              </w:rPr>
            </w:pPr>
          </w:p>
        </w:tc>
        <w:tc>
          <w:tcPr>
            <w:tcW w:w="1274" w:type="dxa"/>
          </w:tcPr>
          <w:p w14:paraId="506EE80C">
            <w:pPr>
              <w:pStyle w:val="31"/>
              <w:rPr>
                <w:color w:val="auto"/>
              </w:rPr>
            </w:pPr>
          </w:p>
        </w:tc>
        <w:tc>
          <w:tcPr>
            <w:tcW w:w="1425" w:type="dxa"/>
          </w:tcPr>
          <w:p w14:paraId="49C8ED4D">
            <w:pPr>
              <w:pStyle w:val="31"/>
              <w:rPr>
                <w:color w:val="auto"/>
              </w:rPr>
            </w:pPr>
          </w:p>
        </w:tc>
        <w:tc>
          <w:tcPr>
            <w:tcW w:w="845" w:type="dxa"/>
          </w:tcPr>
          <w:p w14:paraId="3C446DC0">
            <w:pPr>
              <w:pStyle w:val="31"/>
              <w:rPr>
                <w:color w:val="auto"/>
              </w:rPr>
            </w:pPr>
          </w:p>
        </w:tc>
      </w:tr>
    </w:tbl>
    <w:p w14:paraId="51A6F82A">
      <w:pPr>
        <w:rPr>
          <w:rFonts w:cs="宋体" w:asciiTheme="minorEastAsia" w:hAnsiTheme="minorEastAsia"/>
          <w:color w:val="auto"/>
          <w:szCs w:val="21"/>
          <w:lang w:val="zh-CN"/>
        </w:rPr>
      </w:pPr>
    </w:p>
    <w:p w14:paraId="0D8B32E9">
      <w:pPr>
        <w:autoSpaceDE w:val="0"/>
        <w:autoSpaceDN w:val="0"/>
        <w:adjustRightInd w:val="0"/>
        <w:spacing w:line="360" w:lineRule="auto"/>
        <w:jc w:val="center"/>
        <w:rPr>
          <w:rFonts w:ascii="宋体" w:hAnsi="宋体"/>
          <w:b/>
          <w:bCs/>
          <w:color w:val="auto"/>
          <w:sz w:val="24"/>
          <w:szCs w:val="24"/>
        </w:rPr>
      </w:pPr>
    </w:p>
    <w:p w14:paraId="302CCB58">
      <w:pPr>
        <w:autoSpaceDE w:val="0"/>
        <w:autoSpaceDN w:val="0"/>
        <w:adjustRightInd w:val="0"/>
        <w:spacing w:line="480" w:lineRule="auto"/>
        <w:rPr>
          <w:rFonts w:cs="宋体" w:asciiTheme="minorEastAsia" w:hAnsiTheme="minorEastAsia"/>
          <w:color w:val="auto"/>
          <w:szCs w:val="21"/>
          <w:lang w:val="zh-CN"/>
        </w:rPr>
      </w:pPr>
      <w:r>
        <w:rPr>
          <w:rFonts w:hint="eastAsia" w:cs="宋体" w:asciiTheme="minorEastAsia" w:hAnsiTheme="minorEastAsia"/>
          <w:color w:val="auto"/>
          <w:szCs w:val="21"/>
          <w:lang w:val="zh-CN"/>
        </w:rPr>
        <w:t>投标人（并加盖公章）：</w:t>
      </w:r>
    </w:p>
    <w:p w14:paraId="4181B95F">
      <w:pPr>
        <w:autoSpaceDE w:val="0"/>
        <w:autoSpaceDN w:val="0"/>
        <w:adjustRightInd w:val="0"/>
        <w:spacing w:line="360" w:lineRule="auto"/>
        <w:jc w:val="center"/>
        <w:rPr>
          <w:rFonts w:ascii="宋体" w:hAnsi="宋体"/>
          <w:b/>
          <w:bCs/>
          <w:color w:val="auto"/>
          <w:sz w:val="24"/>
          <w:szCs w:val="24"/>
        </w:rPr>
      </w:pPr>
    </w:p>
    <w:p w14:paraId="28B15984">
      <w:pPr>
        <w:autoSpaceDE w:val="0"/>
        <w:autoSpaceDN w:val="0"/>
        <w:adjustRightInd w:val="0"/>
        <w:spacing w:line="360" w:lineRule="auto"/>
        <w:jc w:val="center"/>
        <w:rPr>
          <w:rFonts w:ascii="宋体" w:hAnsi="宋体"/>
          <w:b/>
          <w:bCs/>
          <w:color w:val="auto"/>
          <w:sz w:val="24"/>
          <w:szCs w:val="24"/>
        </w:rPr>
      </w:pPr>
    </w:p>
    <w:p w14:paraId="36C3D4ED">
      <w:pPr>
        <w:autoSpaceDE w:val="0"/>
        <w:autoSpaceDN w:val="0"/>
        <w:adjustRightInd w:val="0"/>
        <w:spacing w:line="360" w:lineRule="auto"/>
        <w:rPr>
          <w:rFonts w:ascii="宋体" w:hAnsi="宋体"/>
          <w:b/>
          <w:bCs/>
          <w:color w:val="auto"/>
          <w:sz w:val="24"/>
          <w:szCs w:val="24"/>
        </w:rPr>
      </w:pPr>
    </w:p>
    <w:p w14:paraId="11CC55E0">
      <w:pPr>
        <w:rPr>
          <w:rFonts w:ascii="宋体" w:hAnsi="宋体"/>
          <w:b/>
          <w:bCs/>
          <w:color w:val="auto"/>
          <w:sz w:val="24"/>
          <w:szCs w:val="24"/>
        </w:rPr>
      </w:pPr>
      <w:r>
        <w:rPr>
          <w:rFonts w:hint="eastAsia" w:ascii="宋体" w:hAnsi="宋体"/>
          <w:b/>
          <w:bCs/>
          <w:color w:val="auto"/>
          <w:sz w:val="24"/>
          <w:szCs w:val="24"/>
        </w:rPr>
        <w:br w:type="page"/>
      </w:r>
    </w:p>
    <w:p w14:paraId="67073AAE">
      <w:pPr>
        <w:spacing w:before="104" w:line="219" w:lineRule="auto"/>
        <w:ind w:left="2508"/>
        <w:outlineLvl w:val="0"/>
        <w:rPr>
          <w:rFonts w:ascii="宋体" w:hAnsi="宋体"/>
          <w:b/>
          <w:bCs/>
          <w:color w:val="auto"/>
          <w:sz w:val="24"/>
          <w:szCs w:val="24"/>
        </w:rPr>
      </w:pPr>
      <w:r>
        <w:rPr>
          <w:rFonts w:hint="eastAsia" w:ascii="宋体" w:hAnsi="宋体"/>
          <w:b/>
          <w:bCs/>
          <w:color w:val="auto"/>
          <w:sz w:val="24"/>
          <w:szCs w:val="24"/>
        </w:rPr>
        <w:t>4.7拟投入本项目的机器、设备等情况</w:t>
      </w:r>
    </w:p>
    <w:p w14:paraId="1B6309EB">
      <w:pPr>
        <w:spacing w:before="104" w:line="219" w:lineRule="auto"/>
        <w:ind w:left="2508" w:firstLine="1205" w:firstLineChars="500"/>
        <w:outlineLvl w:val="0"/>
        <w:rPr>
          <w:rFonts w:ascii="宋体" w:hAnsi="宋体"/>
          <w:b/>
          <w:bCs/>
          <w:color w:val="auto"/>
          <w:sz w:val="24"/>
          <w:szCs w:val="24"/>
        </w:rPr>
      </w:pPr>
      <w:r>
        <w:rPr>
          <w:rFonts w:hint="eastAsia" w:ascii="宋体" w:hAnsi="宋体"/>
          <w:b/>
          <w:bCs/>
          <w:color w:val="auto"/>
          <w:sz w:val="24"/>
          <w:szCs w:val="24"/>
        </w:rPr>
        <w:t>（格式自拟）</w:t>
      </w:r>
    </w:p>
    <w:p w14:paraId="418034A4">
      <w:pPr>
        <w:autoSpaceDE w:val="0"/>
        <w:autoSpaceDN w:val="0"/>
        <w:adjustRightInd w:val="0"/>
        <w:spacing w:line="360" w:lineRule="auto"/>
        <w:jc w:val="center"/>
        <w:outlineLvl w:val="2"/>
        <w:rPr>
          <w:rFonts w:ascii="宋体" w:hAnsi="宋体"/>
          <w:b/>
          <w:bCs/>
          <w:color w:val="auto"/>
          <w:sz w:val="24"/>
          <w:szCs w:val="24"/>
        </w:rPr>
      </w:pPr>
    </w:p>
    <w:p w14:paraId="6E706139">
      <w:pPr>
        <w:autoSpaceDE w:val="0"/>
        <w:autoSpaceDN w:val="0"/>
        <w:adjustRightInd w:val="0"/>
        <w:spacing w:line="360" w:lineRule="auto"/>
        <w:jc w:val="center"/>
        <w:rPr>
          <w:rFonts w:ascii="宋体" w:hAnsi="宋体"/>
          <w:b/>
          <w:bCs/>
          <w:color w:val="auto"/>
          <w:sz w:val="28"/>
          <w:szCs w:val="28"/>
        </w:rPr>
      </w:pPr>
    </w:p>
    <w:p w14:paraId="684ECC41">
      <w:pPr>
        <w:rPr>
          <w:rFonts w:cs="宋体" w:asciiTheme="minorEastAsia" w:hAnsiTheme="minorEastAsia"/>
          <w:color w:val="auto"/>
          <w:szCs w:val="21"/>
          <w:lang w:val="zh-CN"/>
        </w:rPr>
      </w:pPr>
    </w:p>
    <w:p w14:paraId="31FEBFE4">
      <w:pPr>
        <w:rPr>
          <w:rFonts w:cs="宋体" w:asciiTheme="minorEastAsia" w:hAnsiTheme="minorEastAsia"/>
          <w:color w:val="auto"/>
          <w:szCs w:val="21"/>
          <w:lang w:val="zh-CN"/>
        </w:rPr>
      </w:pPr>
    </w:p>
    <w:p w14:paraId="15146559">
      <w:pPr>
        <w:rPr>
          <w:rFonts w:cs="宋体" w:asciiTheme="minorEastAsia" w:hAnsiTheme="minorEastAsia"/>
          <w:color w:val="auto"/>
          <w:szCs w:val="21"/>
          <w:lang w:val="zh-CN"/>
        </w:rPr>
      </w:pPr>
    </w:p>
    <w:p w14:paraId="4A80C0CD">
      <w:pPr>
        <w:rPr>
          <w:rFonts w:cs="宋体" w:asciiTheme="minorEastAsia" w:hAnsiTheme="minorEastAsia"/>
          <w:color w:val="auto"/>
          <w:szCs w:val="21"/>
          <w:lang w:val="zh-CN"/>
        </w:rPr>
      </w:pPr>
    </w:p>
    <w:p w14:paraId="48715E86">
      <w:pPr>
        <w:rPr>
          <w:rFonts w:cs="宋体" w:asciiTheme="minorEastAsia" w:hAnsiTheme="minorEastAsia"/>
          <w:color w:val="auto"/>
          <w:szCs w:val="21"/>
          <w:lang w:val="zh-CN"/>
        </w:rPr>
      </w:pPr>
    </w:p>
    <w:p w14:paraId="404423A8">
      <w:pPr>
        <w:rPr>
          <w:rFonts w:cs="宋体" w:asciiTheme="minorEastAsia" w:hAnsiTheme="minorEastAsia"/>
          <w:color w:val="auto"/>
          <w:szCs w:val="21"/>
          <w:lang w:val="zh-CN"/>
        </w:rPr>
      </w:pPr>
    </w:p>
    <w:p w14:paraId="1118A9DE">
      <w:pPr>
        <w:rPr>
          <w:rFonts w:cs="宋体" w:asciiTheme="minorEastAsia" w:hAnsiTheme="minorEastAsia"/>
          <w:color w:val="auto"/>
          <w:szCs w:val="21"/>
          <w:lang w:val="zh-CN"/>
        </w:rPr>
      </w:pPr>
    </w:p>
    <w:p w14:paraId="7A396836">
      <w:pPr>
        <w:rPr>
          <w:rFonts w:cs="宋体" w:asciiTheme="minorEastAsia" w:hAnsiTheme="minorEastAsia"/>
          <w:color w:val="auto"/>
          <w:szCs w:val="21"/>
          <w:lang w:val="zh-CN"/>
        </w:rPr>
      </w:pPr>
    </w:p>
    <w:p w14:paraId="075FD329">
      <w:pPr>
        <w:rPr>
          <w:rFonts w:cs="宋体" w:asciiTheme="minorEastAsia" w:hAnsiTheme="minorEastAsia"/>
          <w:color w:val="auto"/>
          <w:szCs w:val="21"/>
          <w:lang w:val="zh-CN"/>
        </w:rPr>
      </w:pPr>
    </w:p>
    <w:p w14:paraId="023482F9">
      <w:pPr>
        <w:rPr>
          <w:rFonts w:cs="宋体" w:asciiTheme="minorEastAsia" w:hAnsiTheme="minorEastAsia"/>
          <w:color w:val="auto"/>
          <w:szCs w:val="21"/>
          <w:lang w:val="zh-CN"/>
        </w:rPr>
      </w:pPr>
    </w:p>
    <w:p w14:paraId="33912AFA">
      <w:pPr>
        <w:rPr>
          <w:rFonts w:cs="宋体" w:asciiTheme="minorEastAsia" w:hAnsiTheme="minorEastAsia"/>
          <w:color w:val="auto"/>
          <w:szCs w:val="21"/>
          <w:lang w:val="zh-CN"/>
        </w:rPr>
      </w:pPr>
    </w:p>
    <w:p w14:paraId="632A8C37">
      <w:pPr>
        <w:autoSpaceDE w:val="0"/>
        <w:autoSpaceDN w:val="0"/>
        <w:adjustRightInd w:val="0"/>
        <w:spacing w:line="360" w:lineRule="auto"/>
        <w:jc w:val="center"/>
        <w:outlineLvl w:val="2"/>
        <w:rPr>
          <w:rFonts w:ascii="宋体" w:hAnsi="宋体"/>
          <w:b/>
          <w:bCs/>
          <w:color w:val="auto"/>
          <w:sz w:val="24"/>
          <w:szCs w:val="24"/>
        </w:rPr>
      </w:pPr>
      <w:r>
        <w:rPr>
          <w:rFonts w:hint="eastAsia" w:ascii="宋体" w:hAnsi="宋体"/>
          <w:b/>
          <w:bCs/>
          <w:color w:val="auto"/>
          <w:sz w:val="24"/>
          <w:szCs w:val="24"/>
        </w:rPr>
        <w:t>4.8 其他资料</w:t>
      </w:r>
    </w:p>
    <w:p w14:paraId="72521130">
      <w:pPr>
        <w:autoSpaceDE w:val="0"/>
        <w:autoSpaceDN w:val="0"/>
        <w:adjustRightInd w:val="0"/>
        <w:spacing w:line="360" w:lineRule="auto"/>
        <w:jc w:val="center"/>
        <w:rPr>
          <w:rFonts w:ascii="宋体" w:hAnsi="宋体"/>
          <w:b/>
          <w:bCs/>
          <w:color w:val="auto"/>
          <w:sz w:val="28"/>
          <w:szCs w:val="28"/>
        </w:rPr>
      </w:pPr>
    </w:p>
    <w:p w14:paraId="516A5E44">
      <w:pPr>
        <w:spacing w:line="360" w:lineRule="auto"/>
        <w:jc w:val="center"/>
        <w:rPr>
          <w:rFonts w:cs="宋体" w:asciiTheme="minorEastAsia" w:hAnsiTheme="minorEastAsia"/>
          <w:color w:val="auto"/>
          <w:szCs w:val="21"/>
          <w:lang w:val="zh-CN"/>
        </w:rPr>
      </w:pPr>
    </w:p>
    <w:p w14:paraId="78AF2C0B">
      <w:pPr>
        <w:spacing w:line="360" w:lineRule="auto"/>
        <w:jc w:val="center"/>
        <w:rPr>
          <w:rFonts w:cs="宋体" w:asciiTheme="minorEastAsia" w:hAnsiTheme="minorEastAsia"/>
          <w:color w:val="auto"/>
          <w:szCs w:val="21"/>
          <w:lang w:val="zh-CN"/>
        </w:rPr>
      </w:pPr>
    </w:p>
    <w:p w14:paraId="73399DED">
      <w:pPr>
        <w:widowControl/>
        <w:rPr>
          <w:rFonts w:ascii="宋体" w:hAnsi="宋体" w:eastAsia="宋体" w:cs="宋体"/>
          <w:b/>
          <w:bCs/>
          <w:color w:val="auto"/>
          <w:kern w:val="0"/>
          <w:sz w:val="28"/>
          <w:szCs w:val="28"/>
          <w:lang w:bidi="ar"/>
        </w:rPr>
      </w:pPr>
    </w:p>
    <w:p w14:paraId="046C77B9">
      <w:pPr>
        <w:rPr>
          <w:rFonts w:ascii="宋体" w:hAnsi="宋体" w:eastAsia="宋体" w:cs="宋体"/>
          <w:b/>
          <w:bCs/>
          <w:color w:val="auto"/>
          <w:kern w:val="0"/>
          <w:sz w:val="28"/>
          <w:szCs w:val="28"/>
          <w:lang w:bidi="ar"/>
        </w:rPr>
      </w:pPr>
      <w:r>
        <w:rPr>
          <w:rFonts w:hint="eastAsia" w:ascii="宋体" w:hAnsi="宋体" w:eastAsia="宋体" w:cs="宋体"/>
          <w:b/>
          <w:bCs/>
          <w:color w:val="auto"/>
          <w:kern w:val="0"/>
          <w:sz w:val="28"/>
          <w:szCs w:val="28"/>
          <w:lang w:bidi="ar"/>
        </w:rPr>
        <w:br w:type="page"/>
      </w:r>
    </w:p>
    <w:p w14:paraId="5039B9F7">
      <w:pPr>
        <w:widowControl/>
        <w:jc w:val="center"/>
        <w:rPr>
          <w:rFonts w:ascii="宋体" w:hAnsi="宋体" w:eastAsia="宋体" w:cs="宋体"/>
          <w:b/>
          <w:bCs/>
          <w:color w:val="auto"/>
          <w:kern w:val="0"/>
          <w:sz w:val="28"/>
          <w:szCs w:val="28"/>
          <w:lang w:bidi="ar"/>
        </w:rPr>
      </w:pPr>
      <w:r>
        <w:rPr>
          <w:rFonts w:hint="eastAsia" w:ascii="宋体" w:hAnsi="宋体" w:eastAsia="宋体" w:cs="宋体"/>
          <w:b/>
          <w:bCs/>
          <w:color w:val="auto"/>
          <w:kern w:val="0"/>
          <w:sz w:val="28"/>
          <w:szCs w:val="28"/>
          <w:lang w:bidi="ar"/>
        </w:rPr>
        <w:t>五、主要标的信息（备用）</w:t>
      </w:r>
    </w:p>
    <w:p w14:paraId="51A016B1">
      <w:pPr>
        <w:widowControl/>
        <w:rPr>
          <w:rFonts w:ascii="宋体" w:hAnsi="宋体" w:eastAsia="宋体" w:cs="宋体"/>
          <w:b/>
          <w:bCs/>
          <w:color w:val="auto"/>
          <w:kern w:val="0"/>
          <w:sz w:val="28"/>
          <w:szCs w:val="28"/>
          <w:lang w:bidi="ar"/>
        </w:rPr>
      </w:pPr>
    </w:p>
    <w:tbl>
      <w:tblPr>
        <w:tblStyle w:val="16"/>
        <w:tblW w:w="79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1725"/>
        <w:gridCol w:w="1440"/>
        <w:gridCol w:w="1412"/>
        <w:gridCol w:w="1551"/>
        <w:gridCol w:w="1257"/>
      </w:tblGrid>
      <w:tr w14:paraId="71FA5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521" w:type="dxa"/>
            <w:shd w:val="clear" w:color="auto" w:fill="F1F1F1" w:themeFill="background1" w:themeFillShade="F2"/>
            <w:vAlign w:val="center"/>
          </w:tcPr>
          <w:p w14:paraId="0593559A">
            <w:pPr>
              <w:pStyle w:val="6"/>
              <w:jc w:val="center"/>
              <w:rPr>
                <w:rFonts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1725" w:type="dxa"/>
            <w:shd w:val="clear" w:color="auto" w:fill="F1F1F1" w:themeFill="background1" w:themeFillShade="F2"/>
            <w:vAlign w:val="center"/>
          </w:tcPr>
          <w:p w14:paraId="0047AB7F">
            <w:pPr>
              <w:pStyle w:val="6"/>
              <w:jc w:val="center"/>
              <w:rPr>
                <w:rFonts w:ascii="宋体" w:hAnsi="宋体" w:eastAsia="宋体" w:cs="宋体"/>
                <w:b/>
                <w:bCs/>
                <w:color w:val="auto"/>
                <w:sz w:val="21"/>
                <w:szCs w:val="21"/>
              </w:rPr>
            </w:pPr>
            <w:r>
              <w:rPr>
                <w:rFonts w:hint="eastAsia" w:ascii="宋体" w:hAnsi="宋体" w:eastAsia="宋体" w:cs="宋体"/>
                <w:b/>
                <w:bCs/>
                <w:color w:val="auto"/>
                <w:sz w:val="21"/>
                <w:szCs w:val="21"/>
              </w:rPr>
              <w:t>名称</w:t>
            </w:r>
          </w:p>
        </w:tc>
        <w:tc>
          <w:tcPr>
            <w:tcW w:w="1440" w:type="dxa"/>
            <w:shd w:val="clear" w:color="auto" w:fill="F1F1F1" w:themeFill="background1" w:themeFillShade="F2"/>
            <w:vAlign w:val="center"/>
          </w:tcPr>
          <w:p w14:paraId="588AE39A">
            <w:pPr>
              <w:pStyle w:val="6"/>
              <w:jc w:val="center"/>
              <w:rPr>
                <w:rFonts w:ascii="宋体" w:hAnsi="宋体" w:eastAsia="宋体" w:cs="宋体"/>
                <w:b/>
                <w:bCs/>
                <w:color w:val="auto"/>
                <w:sz w:val="21"/>
                <w:szCs w:val="21"/>
              </w:rPr>
            </w:pPr>
            <w:r>
              <w:rPr>
                <w:rFonts w:hint="eastAsia" w:ascii="宋体" w:hAnsi="宋体" w:eastAsia="宋体" w:cs="宋体"/>
                <w:b/>
                <w:bCs/>
                <w:color w:val="auto"/>
                <w:sz w:val="21"/>
                <w:szCs w:val="21"/>
              </w:rPr>
              <w:t>品牌（如有）</w:t>
            </w:r>
          </w:p>
        </w:tc>
        <w:tc>
          <w:tcPr>
            <w:tcW w:w="1412" w:type="dxa"/>
            <w:shd w:val="clear" w:color="auto" w:fill="F1F1F1" w:themeFill="background1" w:themeFillShade="F2"/>
            <w:vAlign w:val="center"/>
          </w:tcPr>
          <w:p w14:paraId="634A7B30">
            <w:pPr>
              <w:pStyle w:val="6"/>
              <w:jc w:val="center"/>
              <w:rPr>
                <w:rFonts w:ascii="宋体" w:hAnsi="宋体" w:eastAsia="宋体" w:cs="宋体"/>
                <w:b/>
                <w:bCs/>
                <w:color w:val="auto"/>
                <w:sz w:val="21"/>
                <w:szCs w:val="21"/>
              </w:rPr>
            </w:pPr>
            <w:r>
              <w:rPr>
                <w:rFonts w:hint="eastAsia" w:ascii="宋体" w:hAnsi="宋体" w:eastAsia="宋体" w:cs="宋体"/>
                <w:b/>
                <w:bCs/>
                <w:color w:val="auto"/>
                <w:sz w:val="21"/>
                <w:szCs w:val="21"/>
              </w:rPr>
              <w:t>规格型号</w:t>
            </w:r>
          </w:p>
        </w:tc>
        <w:tc>
          <w:tcPr>
            <w:tcW w:w="1551" w:type="dxa"/>
            <w:shd w:val="clear" w:color="auto" w:fill="F1F1F1" w:themeFill="background1" w:themeFillShade="F2"/>
            <w:vAlign w:val="center"/>
          </w:tcPr>
          <w:p w14:paraId="3B64CC69">
            <w:pPr>
              <w:pStyle w:val="6"/>
              <w:jc w:val="center"/>
              <w:rPr>
                <w:rFonts w:ascii="宋体" w:hAnsi="宋体" w:eastAsia="宋体" w:cs="宋体"/>
                <w:b/>
                <w:bCs/>
                <w:color w:val="auto"/>
                <w:sz w:val="21"/>
                <w:szCs w:val="21"/>
              </w:rPr>
            </w:pPr>
            <w:r>
              <w:rPr>
                <w:rFonts w:hint="eastAsia" w:ascii="宋体" w:hAnsi="宋体" w:eastAsia="宋体" w:cs="宋体"/>
                <w:b/>
                <w:bCs/>
                <w:color w:val="auto"/>
                <w:sz w:val="21"/>
                <w:szCs w:val="21"/>
              </w:rPr>
              <w:t>数量</w:t>
            </w:r>
          </w:p>
        </w:tc>
        <w:tc>
          <w:tcPr>
            <w:tcW w:w="1257" w:type="dxa"/>
            <w:shd w:val="clear" w:color="auto" w:fill="F1F1F1" w:themeFill="background1" w:themeFillShade="F2"/>
            <w:vAlign w:val="center"/>
          </w:tcPr>
          <w:p w14:paraId="2502A82B">
            <w:pPr>
              <w:pStyle w:val="6"/>
              <w:jc w:val="center"/>
              <w:rPr>
                <w:rFonts w:ascii="宋体" w:hAnsi="宋体" w:eastAsia="宋体" w:cs="宋体"/>
                <w:b/>
                <w:bCs/>
                <w:color w:val="auto"/>
                <w:sz w:val="21"/>
                <w:szCs w:val="21"/>
              </w:rPr>
            </w:pPr>
            <w:r>
              <w:rPr>
                <w:rFonts w:hint="eastAsia" w:ascii="宋体" w:hAnsi="宋体" w:eastAsia="宋体" w:cs="宋体"/>
                <w:b/>
                <w:bCs/>
                <w:color w:val="auto"/>
                <w:sz w:val="21"/>
                <w:szCs w:val="21"/>
              </w:rPr>
              <w:t>单价</w:t>
            </w:r>
          </w:p>
        </w:tc>
      </w:tr>
      <w:tr w14:paraId="7F60E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1" w:type="dxa"/>
            <w:vAlign w:val="center"/>
          </w:tcPr>
          <w:p w14:paraId="2B55280F">
            <w:pPr>
              <w:pStyle w:val="6"/>
              <w:spacing w:line="360" w:lineRule="auto"/>
              <w:jc w:val="center"/>
              <w:rPr>
                <w:rFonts w:ascii="宋体" w:hAnsi="宋体" w:eastAsia="宋体" w:cs="Times New Roman"/>
                <w:color w:val="auto"/>
                <w:sz w:val="21"/>
                <w:szCs w:val="21"/>
              </w:rPr>
            </w:pPr>
            <w:r>
              <w:rPr>
                <w:rFonts w:hint="eastAsia" w:ascii="宋体" w:hAnsi="宋体" w:eastAsia="宋体" w:cs="Times New Roman"/>
                <w:color w:val="auto"/>
                <w:sz w:val="21"/>
                <w:szCs w:val="21"/>
              </w:rPr>
              <w:t>1</w:t>
            </w:r>
          </w:p>
        </w:tc>
        <w:tc>
          <w:tcPr>
            <w:tcW w:w="1725" w:type="dxa"/>
            <w:vAlign w:val="center"/>
          </w:tcPr>
          <w:p w14:paraId="7CEE8B1B">
            <w:pPr>
              <w:pStyle w:val="6"/>
              <w:spacing w:line="360" w:lineRule="auto"/>
              <w:rPr>
                <w:rFonts w:ascii="宋体" w:hAnsi="宋体" w:eastAsia="宋体" w:cs="Times New Roman"/>
                <w:color w:val="auto"/>
                <w:sz w:val="21"/>
                <w:szCs w:val="21"/>
              </w:rPr>
            </w:pPr>
          </w:p>
        </w:tc>
        <w:tc>
          <w:tcPr>
            <w:tcW w:w="1440" w:type="dxa"/>
            <w:vAlign w:val="center"/>
          </w:tcPr>
          <w:p w14:paraId="665B8BD5">
            <w:pPr>
              <w:pStyle w:val="6"/>
              <w:spacing w:line="360" w:lineRule="auto"/>
              <w:rPr>
                <w:rFonts w:ascii="宋体" w:hAnsi="宋体" w:eastAsia="宋体" w:cs="Times New Roman"/>
                <w:color w:val="auto"/>
                <w:sz w:val="21"/>
                <w:szCs w:val="21"/>
              </w:rPr>
            </w:pPr>
          </w:p>
        </w:tc>
        <w:tc>
          <w:tcPr>
            <w:tcW w:w="1412" w:type="dxa"/>
          </w:tcPr>
          <w:p w14:paraId="6110627D">
            <w:pPr>
              <w:pStyle w:val="6"/>
              <w:spacing w:line="360" w:lineRule="auto"/>
              <w:rPr>
                <w:rFonts w:ascii="宋体" w:hAnsi="宋体" w:eastAsia="宋体" w:cs="Times New Roman"/>
                <w:color w:val="auto"/>
                <w:sz w:val="21"/>
                <w:szCs w:val="21"/>
              </w:rPr>
            </w:pPr>
          </w:p>
        </w:tc>
        <w:tc>
          <w:tcPr>
            <w:tcW w:w="1551" w:type="dxa"/>
          </w:tcPr>
          <w:p w14:paraId="4C9F35C4">
            <w:pPr>
              <w:pStyle w:val="6"/>
              <w:spacing w:line="360" w:lineRule="auto"/>
              <w:rPr>
                <w:rFonts w:ascii="宋体" w:hAnsi="宋体" w:eastAsia="宋体" w:cs="Times New Roman"/>
                <w:color w:val="auto"/>
                <w:sz w:val="21"/>
                <w:szCs w:val="21"/>
              </w:rPr>
            </w:pPr>
          </w:p>
        </w:tc>
        <w:tc>
          <w:tcPr>
            <w:tcW w:w="1257" w:type="dxa"/>
          </w:tcPr>
          <w:p w14:paraId="12DE90AC">
            <w:pPr>
              <w:pStyle w:val="6"/>
              <w:spacing w:line="360" w:lineRule="auto"/>
              <w:rPr>
                <w:rFonts w:ascii="宋体" w:hAnsi="宋体" w:eastAsia="宋体" w:cs="Times New Roman"/>
                <w:color w:val="auto"/>
                <w:sz w:val="21"/>
                <w:szCs w:val="21"/>
              </w:rPr>
            </w:pPr>
          </w:p>
        </w:tc>
      </w:tr>
      <w:tr w14:paraId="0A302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1" w:type="dxa"/>
            <w:vAlign w:val="center"/>
          </w:tcPr>
          <w:p w14:paraId="42E2697E">
            <w:pPr>
              <w:pStyle w:val="6"/>
              <w:spacing w:line="360" w:lineRule="auto"/>
              <w:jc w:val="center"/>
              <w:rPr>
                <w:rFonts w:ascii="宋体" w:hAnsi="宋体" w:eastAsia="宋体" w:cs="Times New Roman"/>
                <w:color w:val="auto"/>
                <w:sz w:val="21"/>
                <w:szCs w:val="21"/>
              </w:rPr>
            </w:pPr>
            <w:r>
              <w:rPr>
                <w:rFonts w:hint="eastAsia" w:ascii="宋体" w:hAnsi="宋体" w:eastAsia="宋体" w:cs="Times New Roman"/>
                <w:color w:val="auto"/>
                <w:sz w:val="21"/>
                <w:szCs w:val="21"/>
              </w:rPr>
              <w:t>2</w:t>
            </w:r>
          </w:p>
        </w:tc>
        <w:tc>
          <w:tcPr>
            <w:tcW w:w="1725" w:type="dxa"/>
            <w:vAlign w:val="center"/>
          </w:tcPr>
          <w:p w14:paraId="02F5D321">
            <w:pPr>
              <w:pStyle w:val="6"/>
              <w:spacing w:line="360" w:lineRule="auto"/>
              <w:rPr>
                <w:rFonts w:ascii="宋体" w:hAnsi="宋体" w:eastAsia="宋体" w:cs="Times New Roman"/>
                <w:color w:val="auto"/>
                <w:sz w:val="21"/>
                <w:szCs w:val="21"/>
              </w:rPr>
            </w:pPr>
          </w:p>
        </w:tc>
        <w:tc>
          <w:tcPr>
            <w:tcW w:w="1440" w:type="dxa"/>
            <w:vAlign w:val="center"/>
          </w:tcPr>
          <w:p w14:paraId="2BB14FFD">
            <w:pPr>
              <w:pStyle w:val="6"/>
              <w:spacing w:line="360" w:lineRule="auto"/>
              <w:rPr>
                <w:rFonts w:ascii="宋体" w:hAnsi="宋体" w:eastAsia="宋体" w:cs="Times New Roman"/>
                <w:color w:val="auto"/>
                <w:sz w:val="21"/>
                <w:szCs w:val="21"/>
              </w:rPr>
            </w:pPr>
          </w:p>
        </w:tc>
        <w:tc>
          <w:tcPr>
            <w:tcW w:w="1412" w:type="dxa"/>
          </w:tcPr>
          <w:p w14:paraId="4C565CD3">
            <w:pPr>
              <w:pStyle w:val="6"/>
              <w:spacing w:line="360" w:lineRule="auto"/>
              <w:rPr>
                <w:rFonts w:ascii="宋体" w:hAnsi="宋体" w:eastAsia="宋体" w:cs="Times New Roman"/>
                <w:color w:val="auto"/>
                <w:sz w:val="21"/>
                <w:szCs w:val="21"/>
              </w:rPr>
            </w:pPr>
          </w:p>
        </w:tc>
        <w:tc>
          <w:tcPr>
            <w:tcW w:w="1551" w:type="dxa"/>
          </w:tcPr>
          <w:p w14:paraId="2833F92C">
            <w:pPr>
              <w:pStyle w:val="6"/>
              <w:spacing w:line="360" w:lineRule="auto"/>
              <w:rPr>
                <w:rFonts w:ascii="宋体" w:hAnsi="宋体" w:eastAsia="宋体" w:cs="Times New Roman"/>
                <w:color w:val="auto"/>
                <w:sz w:val="21"/>
                <w:szCs w:val="21"/>
              </w:rPr>
            </w:pPr>
          </w:p>
        </w:tc>
        <w:tc>
          <w:tcPr>
            <w:tcW w:w="1257" w:type="dxa"/>
          </w:tcPr>
          <w:p w14:paraId="6CEAE3C0">
            <w:pPr>
              <w:pStyle w:val="6"/>
              <w:spacing w:line="360" w:lineRule="auto"/>
              <w:rPr>
                <w:rFonts w:ascii="宋体" w:hAnsi="宋体" w:eastAsia="宋体" w:cs="Times New Roman"/>
                <w:color w:val="auto"/>
                <w:sz w:val="21"/>
                <w:szCs w:val="21"/>
              </w:rPr>
            </w:pPr>
          </w:p>
        </w:tc>
      </w:tr>
      <w:tr w14:paraId="5DA3B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1" w:type="dxa"/>
            <w:vAlign w:val="center"/>
          </w:tcPr>
          <w:p w14:paraId="73D39A19">
            <w:pPr>
              <w:pStyle w:val="6"/>
              <w:spacing w:line="360" w:lineRule="auto"/>
              <w:jc w:val="center"/>
              <w:rPr>
                <w:rFonts w:ascii="宋体" w:hAnsi="宋体" w:eastAsia="宋体" w:cs="Times New Roman"/>
                <w:color w:val="auto"/>
                <w:sz w:val="21"/>
                <w:szCs w:val="21"/>
              </w:rPr>
            </w:pPr>
            <w:r>
              <w:rPr>
                <w:rFonts w:hint="eastAsia" w:ascii="宋体" w:hAnsi="宋体" w:eastAsia="宋体" w:cs="宋体"/>
                <w:color w:val="auto"/>
                <w:sz w:val="21"/>
                <w:szCs w:val="21"/>
              </w:rPr>
              <w:t>…</w:t>
            </w:r>
          </w:p>
        </w:tc>
        <w:tc>
          <w:tcPr>
            <w:tcW w:w="1725" w:type="dxa"/>
            <w:vAlign w:val="center"/>
          </w:tcPr>
          <w:p w14:paraId="17CB9D48">
            <w:pPr>
              <w:pStyle w:val="6"/>
              <w:spacing w:line="360" w:lineRule="auto"/>
              <w:rPr>
                <w:rFonts w:ascii="宋体" w:hAnsi="宋体" w:eastAsia="宋体" w:cs="Times New Roman"/>
                <w:color w:val="auto"/>
                <w:sz w:val="21"/>
                <w:szCs w:val="21"/>
              </w:rPr>
            </w:pPr>
          </w:p>
        </w:tc>
        <w:tc>
          <w:tcPr>
            <w:tcW w:w="1440" w:type="dxa"/>
            <w:vAlign w:val="center"/>
          </w:tcPr>
          <w:p w14:paraId="795D91B8">
            <w:pPr>
              <w:pStyle w:val="6"/>
              <w:spacing w:line="360" w:lineRule="auto"/>
              <w:rPr>
                <w:rFonts w:ascii="宋体" w:hAnsi="宋体" w:eastAsia="宋体" w:cs="Times New Roman"/>
                <w:color w:val="auto"/>
                <w:sz w:val="21"/>
                <w:szCs w:val="21"/>
              </w:rPr>
            </w:pPr>
          </w:p>
        </w:tc>
        <w:tc>
          <w:tcPr>
            <w:tcW w:w="1412" w:type="dxa"/>
          </w:tcPr>
          <w:p w14:paraId="15AC3363">
            <w:pPr>
              <w:pStyle w:val="6"/>
              <w:spacing w:line="360" w:lineRule="auto"/>
              <w:rPr>
                <w:rFonts w:ascii="宋体" w:hAnsi="宋体" w:eastAsia="宋体" w:cs="Times New Roman"/>
                <w:color w:val="auto"/>
                <w:sz w:val="21"/>
                <w:szCs w:val="21"/>
              </w:rPr>
            </w:pPr>
          </w:p>
        </w:tc>
        <w:tc>
          <w:tcPr>
            <w:tcW w:w="1551" w:type="dxa"/>
          </w:tcPr>
          <w:p w14:paraId="0A3C140A">
            <w:pPr>
              <w:pStyle w:val="6"/>
              <w:spacing w:line="360" w:lineRule="auto"/>
              <w:rPr>
                <w:rFonts w:ascii="宋体" w:hAnsi="宋体" w:eastAsia="宋体" w:cs="Times New Roman"/>
                <w:color w:val="auto"/>
                <w:sz w:val="21"/>
                <w:szCs w:val="21"/>
              </w:rPr>
            </w:pPr>
          </w:p>
        </w:tc>
        <w:tc>
          <w:tcPr>
            <w:tcW w:w="1257" w:type="dxa"/>
          </w:tcPr>
          <w:p w14:paraId="3DD98A84">
            <w:pPr>
              <w:pStyle w:val="6"/>
              <w:spacing w:line="360" w:lineRule="auto"/>
              <w:rPr>
                <w:rFonts w:ascii="宋体" w:hAnsi="宋体" w:eastAsia="宋体" w:cs="Times New Roman"/>
                <w:color w:val="auto"/>
                <w:sz w:val="21"/>
                <w:szCs w:val="21"/>
              </w:rPr>
            </w:pPr>
          </w:p>
        </w:tc>
      </w:tr>
    </w:tbl>
    <w:p w14:paraId="6DA3DF8A">
      <w:pPr>
        <w:widowControl/>
        <w:jc w:val="left"/>
        <w:rPr>
          <w:color w:val="auto"/>
        </w:rPr>
      </w:pPr>
      <w:r>
        <w:rPr>
          <w:rFonts w:hint="eastAsia" w:ascii="宋体" w:hAnsi="宋体" w:eastAsia="宋体" w:cs="宋体"/>
          <w:color w:val="auto"/>
          <w:kern w:val="0"/>
          <w:sz w:val="20"/>
          <w:szCs w:val="20"/>
          <w:lang w:bidi="ar"/>
        </w:rPr>
        <w:t xml:space="preserve"> </w:t>
      </w:r>
    </w:p>
    <w:p w14:paraId="42C393AA">
      <w:pPr>
        <w:widowControl/>
        <w:spacing w:line="360" w:lineRule="auto"/>
        <w:jc w:val="left"/>
        <w:rPr>
          <w:color w:val="auto"/>
        </w:rPr>
      </w:pPr>
      <w:r>
        <w:rPr>
          <w:rFonts w:hint="eastAsia" w:ascii="宋体" w:hAnsi="宋体" w:eastAsia="宋体" w:cs="宋体"/>
          <w:color w:val="auto"/>
          <w:kern w:val="0"/>
          <w:sz w:val="20"/>
          <w:szCs w:val="20"/>
          <w:lang w:bidi="ar"/>
        </w:rPr>
        <w:t xml:space="preserve">说明： </w:t>
      </w:r>
    </w:p>
    <w:p w14:paraId="6404B533">
      <w:pPr>
        <w:widowControl/>
        <w:spacing w:line="360" w:lineRule="auto"/>
        <w:jc w:val="left"/>
        <w:rPr>
          <w:color w:val="auto"/>
        </w:rPr>
      </w:pPr>
      <w:r>
        <w:rPr>
          <w:rFonts w:hint="eastAsia" w:ascii="宋体" w:hAnsi="宋体" w:eastAsia="宋体" w:cs="宋体"/>
          <w:color w:val="auto"/>
          <w:kern w:val="0"/>
          <w:sz w:val="20"/>
          <w:szCs w:val="20"/>
          <w:lang w:bidi="ar"/>
        </w:rPr>
        <w:t xml:space="preserve">1.按照《财政部办公厅关于印发﹤政府采购公告和公示信息格式规范（2020年版）﹥》（财 </w:t>
      </w:r>
    </w:p>
    <w:p w14:paraId="23A85A91">
      <w:pPr>
        <w:widowControl/>
        <w:spacing w:line="360" w:lineRule="auto"/>
        <w:jc w:val="left"/>
        <w:rPr>
          <w:color w:val="auto"/>
        </w:rPr>
      </w:pPr>
      <w:r>
        <w:rPr>
          <w:rFonts w:hint="eastAsia" w:ascii="宋体" w:hAnsi="宋体" w:eastAsia="宋体" w:cs="宋体"/>
          <w:color w:val="auto"/>
          <w:kern w:val="0"/>
          <w:sz w:val="20"/>
          <w:szCs w:val="20"/>
          <w:lang w:bidi="ar"/>
        </w:rPr>
        <w:t xml:space="preserve">办库〔2020〕50号）要求，中标公告须包含主要标的信息。如投标人未提供该表造成中标后无法 </w:t>
      </w:r>
    </w:p>
    <w:p w14:paraId="0CA73BE1">
      <w:pPr>
        <w:widowControl/>
        <w:spacing w:line="360" w:lineRule="auto"/>
        <w:jc w:val="left"/>
        <w:rPr>
          <w:color w:val="auto"/>
        </w:rPr>
      </w:pPr>
      <w:r>
        <w:rPr>
          <w:rFonts w:hint="eastAsia" w:ascii="宋体" w:hAnsi="宋体" w:eastAsia="宋体" w:cs="宋体"/>
          <w:color w:val="auto"/>
          <w:kern w:val="0"/>
          <w:sz w:val="20"/>
          <w:szCs w:val="20"/>
          <w:lang w:bidi="ar"/>
        </w:rPr>
        <w:t xml:space="preserve">发布中标公告的，投标人承担相关责任。 </w:t>
      </w:r>
    </w:p>
    <w:p w14:paraId="06B0D9FE">
      <w:pPr>
        <w:widowControl/>
        <w:spacing w:line="360" w:lineRule="auto"/>
        <w:jc w:val="left"/>
        <w:rPr>
          <w:color w:val="auto"/>
        </w:rPr>
      </w:pPr>
      <w:r>
        <w:rPr>
          <w:rFonts w:hint="eastAsia" w:ascii="宋体" w:hAnsi="宋体" w:eastAsia="宋体" w:cs="宋体"/>
          <w:color w:val="auto"/>
          <w:kern w:val="0"/>
          <w:sz w:val="20"/>
          <w:szCs w:val="20"/>
          <w:lang w:bidi="ar"/>
        </w:rPr>
        <w:t xml:space="preserve">2.此表不涉及评标委员会评审内容。 </w:t>
      </w:r>
    </w:p>
    <w:p w14:paraId="49A7A20A">
      <w:pPr>
        <w:widowControl/>
        <w:jc w:val="left"/>
        <w:rPr>
          <w:rFonts w:ascii="宋体" w:hAnsi="宋体" w:eastAsia="宋体" w:cs="宋体"/>
          <w:color w:val="auto"/>
          <w:kern w:val="0"/>
          <w:sz w:val="20"/>
          <w:szCs w:val="20"/>
          <w:lang w:bidi="ar"/>
        </w:rPr>
      </w:pPr>
    </w:p>
    <w:p w14:paraId="3F003F63">
      <w:pPr>
        <w:widowControl/>
        <w:jc w:val="left"/>
        <w:rPr>
          <w:rFonts w:ascii="宋体" w:hAnsi="宋体" w:eastAsia="宋体" w:cs="宋体"/>
          <w:color w:val="auto"/>
          <w:kern w:val="0"/>
          <w:sz w:val="20"/>
          <w:szCs w:val="20"/>
          <w:lang w:bidi="ar"/>
        </w:rPr>
      </w:pPr>
    </w:p>
    <w:p w14:paraId="078C8612">
      <w:pPr>
        <w:widowControl/>
        <w:jc w:val="left"/>
        <w:rPr>
          <w:rFonts w:ascii="宋体" w:hAnsi="宋体" w:eastAsia="宋体" w:cs="宋体"/>
          <w:color w:val="auto"/>
          <w:kern w:val="0"/>
          <w:sz w:val="20"/>
          <w:szCs w:val="20"/>
          <w:lang w:bidi="ar"/>
        </w:rPr>
      </w:pPr>
    </w:p>
    <w:p w14:paraId="3500107F">
      <w:pPr>
        <w:widowControl/>
        <w:jc w:val="left"/>
        <w:rPr>
          <w:rFonts w:ascii="宋体" w:hAnsi="宋体" w:eastAsia="宋体" w:cs="宋体"/>
          <w:color w:val="auto"/>
          <w:kern w:val="0"/>
          <w:sz w:val="20"/>
          <w:szCs w:val="20"/>
          <w:lang w:bidi="ar"/>
        </w:rPr>
      </w:pPr>
    </w:p>
    <w:p w14:paraId="5E859534">
      <w:pPr>
        <w:widowControl/>
        <w:jc w:val="left"/>
        <w:rPr>
          <w:rFonts w:ascii="宋体" w:hAnsi="宋体" w:eastAsia="宋体" w:cs="宋体"/>
          <w:color w:val="auto"/>
          <w:kern w:val="0"/>
          <w:sz w:val="20"/>
          <w:szCs w:val="20"/>
          <w:lang w:bidi="ar"/>
        </w:rPr>
      </w:pPr>
    </w:p>
    <w:p w14:paraId="45B9C727">
      <w:pPr>
        <w:widowControl/>
        <w:jc w:val="left"/>
        <w:rPr>
          <w:rFonts w:ascii="宋体" w:hAnsi="宋体" w:eastAsia="宋体" w:cs="宋体"/>
          <w:color w:val="auto"/>
          <w:kern w:val="0"/>
          <w:sz w:val="20"/>
          <w:szCs w:val="20"/>
          <w:lang w:bidi="ar"/>
        </w:rPr>
      </w:pPr>
    </w:p>
    <w:p w14:paraId="031A0627">
      <w:pPr>
        <w:widowControl/>
        <w:jc w:val="left"/>
        <w:rPr>
          <w:rFonts w:ascii="宋体" w:hAnsi="宋体" w:eastAsia="宋体" w:cs="宋体"/>
          <w:color w:val="auto"/>
          <w:kern w:val="0"/>
          <w:sz w:val="20"/>
          <w:szCs w:val="20"/>
          <w:lang w:bidi="ar"/>
        </w:rPr>
      </w:pPr>
    </w:p>
    <w:p w14:paraId="186AB7A0">
      <w:pPr>
        <w:widowControl/>
        <w:jc w:val="left"/>
        <w:rPr>
          <w:rFonts w:ascii="宋体" w:hAnsi="宋体" w:eastAsia="宋体" w:cs="宋体"/>
          <w:color w:val="auto"/>
          <w:kern w:val="0"/>
          <w:sz w:val="20"/>
          <w:szCs w:val="20"/>
          <w:lang w:bidi="ar"/>
        </w:rPr>
      </w:pPr>
    </w:p>
    <w:p w14:paraId="5113241B">
      <w:pPr>
        <w:widowControl/>
        <w:jc w:val="left"/>
        <w:rPr>
          <w:color w:val="auto"/>
        </w:rPr>
      </w:pPr>
      <w:r>
        <w:rPr>
          <w:rFonts w:hint="eastAsia" w:ascii="宋体" w:hAnsi="宋体" w:eastAsia="宋体" w:cs="宋体"/>
          <w:color w:val="auto"/>
          <w:kern w:val="0"/>
          <w:sz w:val="20"/>
          <w:szCs w:val="20"/>
          <w:lang w:bidi="ar"/>
        </w:rPr>
        <w:t>投标人（并加盖公章）：</w:t>
      </w:r>
    </w:p>
    <w:p w14:paraId="665D0C61">
      <w:pPr>
        <w:autoSpaceDE w:val="0"/>
        <w:autoSpaceDN w:val="0"/>
        <w:adjustRightInd w:val="0"/>
        <w:spacing w:line="360" w:lineRule="auto"/>
        <w:outlineLvl w:val="1"/>
        <w:rPr>
          <w:rFonts w:cs="黑体" w:asciiTheme="minorEastAsia" w:hAnsiTheme="minorEastAsia"/>
          <w:b/>
          <w:bCs/>
          <w:color w:val="auto"/>
          <w:sz w:val="28"/>
          <w:szCs w:val="28"/>
          <w:lang w:val="zh-CN"/>
        </w:rPr>
      </w:pPr>
    </w:p>
    <w:p w14:paraId="1AB0C6A6">
      <w:pPr>
        <w:autoSpaceDE w:val="0"/>
        <w:autoSpaceDN w:val="0"/>
        <w:adjustRightInd w:val="0"/>
        <w:spacing w:line="360" w:lineRule="auto"/>
        <w:jc w:val="center"/>
        <w:outlineLvl w:val="1"/>
        <w:rPr>
          <w:rFonts w:cs="黑体" w:asciiTheme="minorEastAsia" w:hAnsiTheme="minorEastAsia"/>
          <w:b/>
          <w:bCs/>
          <w:color w:val="auto"/>
          <w:sz w:val="28"/>
          <w:szCs w:val="28"/>
          <w:lang w:val="zh-CN"/>
        </w:rPr>
      </w:pPr>
    </w:p>
    <w:p w14:paraId="0AC186E1">
      <w:pPr>
        <w:autoSpaceDE w:val="0"/>
        <w:autoSpaceDN w:val="0"/>
        <w:adjustRightInd w:val="0"/>
        <w:spacing w:line="360" w:lineRule="auto"/>
        <w:jc w:val="center"/>
        <w:outlineLvl w:val="1"/>
        <w:rPr>
          <w:rFonts w:cs="黑体" w:asciiTheme="minorEastAsia" w:hAnsiTheme="minorEastAsia"/>
          <w:b/>
          <w:bCs/>
          <w:color w:val="auto"/>
          <w:sz w:val="28"/>
          <w:szCs w:val="28"/>
        </w:rPr>
      </w:pPr>
    </w:p>
    <w:p w14:paraId="3D601E89">
      <w:pPr>
        <w:autoSpaceDE w:val="0"/>
        <w:autoSpaceDN w:val="0"/>
        <w:adjustRightInd w:val="0"/>
        <w:spacing w:line="360" w:lineRule="auto"/>
        <w:jc w:val="center"/>
        <w:outlineLvl w:val="1"/>
        <w:rPr>
          <w:rFonts w:cs="黑体" w:asciiTheme="minorEastAsia" w:hAnsiTheme="minorEastAsia"/>
          <w:b/>
          <w:bCs/>
          <w:color w:val="auto"/>
          <w:sz w:val="28"/>
          <w:szCs w:val="28"/>
        </w:rPr>
      </w:pPr>
    </w:p>
    <w:p w14:paraId="2B803B79">
      <w:pPr>
        <w:autoSpaceDE w:val="0"/>
        <w:autoSpaceDN w:val="0"/>
        <w:adjustRightInd w:val="0"/>
        <w:spacing w:line="360" w:lineRule="auto"/>
        <w:jc w:val="center"/>
        <w:outlineLvl w:val="1"/>
        <w:rPr>
          <w:rFonts w:cs="黑体" w:asciiTheme="minorEastAsia" w:hAnsiTheme="minorEastAsia"/>
          <w:b/>
          <w:bCs/>
          <w:color w:val="auto"/>
          <w:sz w:val="28"/>
          <w:szCs w:val="28"/>
          <w:lang w:val="zh-CN"/>
        </w:rPr>
      </w:pPr>
      <w:r>
        <w:rPr>
          <w:rFonts w:hint="eastAsia" w:cs="黑体" w:asciiTheme="minorEastAsia" w:hAnsiTheme="minorEastAsia"/>
          <w:b/>
          <w:bCs/>
          <w:color w:val="auto"/>
          <w:sz w:val="28"/>
          <w:szCs w:val="28"/>
        </w:rPr>
        <w:t>六</w:t>
      </w:r>
      <w:r>
        <w:rPr>
          <w:rFonts w:hint="eastAsia" w:cs="黑体" w:asciiTheme="minorEastAsia" w:hAnsiTheme="minorEastAsia"/>
          <w:b/>
          <w:bCs/>
          <w:color w:val="auto"/>
          <w:sz w:val="28"/>
          <w:szCs w:val="28"/>
          <w:lang w:val="zh-CN"/>
        </w:rPr>
        <w:t>、</w:t>
      </w:r>
      <w:r>
        <w:rPr>
          <w:rFonts w:cs="黑体" w:asciiTheme="minorEastAsia" w:hAnsiTheme="minorEastAsia"/>
          <w:b/>
          <w:bCs/>
          <w:color w:val="auto"/>
          <w:sz w:val="28"/>
          <w:szCs w:val="28"/>
          <w:lang w:val="zh-CN"/>
        </w:rPr>
        <w:t>其他资料（若有）</w:t>
      </w:r>
    </w:p>
    <w:p w14:paraId="7176524B">
      <w:pPr>
        <w:rPr>
          <w:color w:val="auto"/>
        </w:rPr>
      </w:pPr>
    </w:p>
    <w:p w14:paraId="633FF012">
      <w:pPr>
        <w:rPr>
          <w:color w:val="auto"/>
        </w:rPr>
      </w:pPr>
    </w:p>
    <w:p w14:paraId="26E9C0E0">
      <w:pPr>
        <w:rPr>
          <w:color w:val="auto"/>
        </w:rPr>
      </w:pPr>
    </w:p>
    <w:p w14:paraId="70991F26">
      <w:pPr>
        <w:spacing w:line="360" w:lineRule="auto"/>
        <w:jc w:val="center"/>
        <w:rPr>
          <w:rFonts w:ascii="宋体" w:hAnsi="宋体"/>
          <w:b/>
          <w:bCs/>
          <w:color w:val="auto"/>
          <w:sz w:val="28"/>
          <w:szCs w:val="28"/>
        </w:rPr>
      </w:pPr>
      <w:r>
        <w:rPr>
          <w:rFonts w:ascii="宋体" w:hAnsi="宋体"/>
          <w:b/>
          <w:bCs/>
          <w:color w:val="auto"/>
          <w:sz w:val="28"/>
          <w:szCs w:val="28"/>
        </w:rPr>
        <w:t>除招标文件另有规定外，投标人认为需要提交的其他证明材料或资料加盖投标人单位公章后应在此项下提交。</w:t>
      </w:r>
    </w:p>
    <w:p w14:paraId="3D4CE379">
      <w:pPr>
        <w:spacing w:line="360" w:lineRule="auto"/>
        <w:jc w:val="center"/>
        <w:rPr>
          <w:rFonts w:ascii="宋体" w:hAnsi="宋体"/>
          <w:b/>
          <w:bCs/>
          <w:color w:val="auto"/>
          <w:sz w:val="28"/>
          <w:szCs w:val="28"/>
        </w:rPr>
      </w:pPr>
      <w:r>
        <w:rPr>
          <w:rFonts w:ascii="宋体" w:hAnsi="宋体"/>
          <w:b/>
          <w:bCs/>
          <w:color w:val="auto"/>
          <w:sz w:val="28"/>
          <w:szCs w:val="28"/>
        </w:rPr>
        <w:t> </w:t>
      </w:r>
    </w:p>
    <w:p w14:paraId="49BF7DBC">
      <w:pPr>
        <w:autoSpaceDE w:val="0"/>
        <w:autoSpaceDN w:val="0"/>
        <w:adjustRightInd w:val="0"/>
        <w:spacing w:line="360" w:lineRule="auto"/>
        <w:jc w:val="center"/>
        <w:rPr>
          <w:rFonts w:hAnsi="宋体" w:eastAsia="宋体"/>
          <w:b/>
          <w:snapToGrid w:val="0"/>
          <w:color w:val="auto"/>
          <w:kern w:val="0"/>
          <w:sz w:val="36"/>
          <w:szCs w:val="36"/>
        </w:rPr>
      </w:pPr>
    </w:p>
    <w:p w14:paraId="52477AE6">
      <w:pPr>
        <w:autoSpaceDE w:val="0"/>
        <w:autoSpaceDN w:val="0"/>
        <w:adjustRightInd w:val="0"/>
        <w:spacing w:line="360" w:lineRule="auto"/>
        <w:jc w:val="center"/>
        <w:rPr>
          <w:rFonts w:hAnsi="宋体" w:eastAsia="宋体"/>
          <w:b/>
          <w:snapToGrid w:val="0"/>
          <w:color w:val="auto"/>
          <w:kern w:val="0"/>
          <w:sz w:val="36"/>
          <w:szCs w:val="36"/>
        </w:rPr>
      </w:pPr>
    </w:p>
    <w:p w14:paraId="1B42AF16">
      <w:pPr>
        <w:snapToGrid w:val="0"/>
        <w:spacing w:line="360" w:lineRule="auto"/>
        <w:jc w:val="center"/>
        <w:rPr>
          <w:rFonts w:hAnsi="宋体" w:eastAsia="宋体"/>
          <w:b/>
          <w:snapToGrid w:val="0"/>
          <w:color w:val="auto"/>
          <w:kern w:val="0"/>
          <w:sz w:val="36"/>
          <w:szCs w:val="36"/>
        </w:rPr>
      </w:pPr>
    </w:p>
    <w:p w14:paraId="68439730">
      <w:pPr>
        <w:snapToGrid w:val="0"/>
        <w:spacing w:line="360" w:lineRule="auto"/>
        <w:jc w:val="center"/>
        <w:rPr>
          <w:rFonts w:hAnsi="宋体" w:eastAsia="宋体"/>
          <w:b/>
          <w:snapToGrid w:val="0"/>
          <w:color w:val="auto"/>
          <w:kern w:val="0"/>
          <w:sz w:val="36"/>
          <w:szCs w:val="36"/>
        </w:rPr>
      </w:pPr>
    </w:p>
    <w:p w14:paraId="040BEF1F">
      <w:pPr>
        <w:rPr>
          <w:color w:val="auto"/>
        </w:rPr>
      </w:pPr>
    </w:p>
    <w:sectPr>
      <w:headerReference r:id="rId7" w:type="default"/>
      <w:footerReference r:id="rId8" w:type="default"/>
      <w:pgSz w:w="11906" w:h="16838"/>
      <w:pgMar w:top="2098" w:right="1474" w:bottom="192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新宋体">
    <w:panose1 w:val="02010609030101010101"/>
    <w:charset w:val="86"/>
    <w:family w:val="modern"/>
    <w:pitch w:val="default"/>
    <w:sig w:usb0="00000283" w:usb1="288F0000" w:usb2="0000000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Segoe UI">
    <w:panose1 w:val="020B0502040204020203"/>
    <w:charset w:val="00"/>
    <w:family w:val="swiss"/>
    <w:pitch w:val="default"/>
    <w:sig w:usb0="E4002EFF" w:usb1="C000E47F" w:usb2="00000009" w:usb3="00000000" w:csb0="200001FF" w:csb1="00000000"/>
  </w:font>
  <w:font w:name="MS Gothic">
    <w:panose1 w:val="020B0609070205080204"/>
    <w:charset w:val="80"/>
    <w:family w:val="modern"/>
    <w:pitch w:val="default"/>
    <w:sig w:usb0="E00002FF" w:usb1="6AC7FDFB" w:usb2="08000012" w:usb3="00000000" w:csb0="4002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9594936"/>
      <w:docPartObj>
        <w:docPartGallery w:val="autotext"/>
      </w:docPartObj>
    </w:sdtPr>
    <w:sdtContent>
      <w:p w14:paraId="2609090E">
        <w:pPr>
          <w:pStyle w:val="11"/>
          <w:jc w:val="center"/>
        </w:pPr>
        <w:r>
          <w:fldChar w:fldCharType="begin"/>
        </w:r>
        <w:r>
          <w:instrText xml:space="preserve">PAGE   \* MERGEFORMAT</w:instrText>
        </w:r>
        <w:r>
          <w:fldChar w:fldCharType="separate"/>
        </w:r>
        <w:r>
          <w:rPr>
            <w:lang w:val="zh-CN"/>
          </w:rPr>
          <w:t>2</w:t>
        </w:r>
        <w:r>
          <w:fldChar w:fldCharType="end"/>
        </w:r>
      </w:p>
    </w:sdtContent>
  </w:sdt>
  <w:p w14:paraId="5BCAC636">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2373118"/>
      <w:docPartObj>
        <w:docPartGallery w:val="autotext"/>
      </w:docPartObj>
    </w:sdtPr>
    <w:sdtContent>
      <w:p w14:paraId="1CA1A838">
        <w:pPr>
          <w:pStyle w:val="11"/>
          <w:jc w:val="center"/>
        </w:pPr>
        <w:r>
          <w:fldChar w:fldCharType="begin"/>
        </w:r>
        <w:r>
          <w:instrText xml:space="preserve">PAGE   \* MERGEFORMAT</w:instrText>
        </w:r>
        <w:r>
          <w:fldChar w:fldCharType="separate"/>
        </w:r>
        <w:r>
          <w:rPr>
            <w:lang w:val="zh-CN"/>
          </w:rPr>
          <w:t>2</w:t>
        </w:r>
        <w:r>
          <w:fldChar w:fldCharType="end"/>
        </w:r>
      </w:p>
    </w:sdtContent>
  </w:sdt>
  <w:p w14:paraId="5CAB55F0">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67182">
    <w:pPr>
      <w:spacing w:line="173" w:lineRule="auto"/>
      <w:ind w:left="4916"/>
      <w:rPr>
        <w:rFonts w:ascii="等线" w:hAnsi="等线" w:eastAsia="等线" w:cs="等线"/>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FB382">
    <w:pPr>
      <w:spacing w:line="175" w:lineRule="auto"/>
      <w:ind w:left="4389"/>
      <w:rPr>
        <w:rFonts w:ascii="等线" w:hAnsi="等线" w:eastAsia="等线" w:cs="等线"/>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1AB74">
    <w:pPr>
      <w:spacing w:line="175" w:lineRule="auto"/>
      <w:ind w:left="4387"/>
      <w:rPr>
        <w:rFonts w:ascii="等线" w:hAnsi="等线" w:eastAsia="等线" w:cs="等线"/>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476E9">
    <w:pPr>
      <w:pStyle w:val="8"/>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C8E2D8"/>
    <w:multiLevelType w:val="singleLevel"/>
    <w:tmpl w:val="BCC8E2D8"/>
    <w:lvl w:ilvl="0" w:tentative="0">
      <w:start w:val="2"/>
      <w:numFmt w:val="chineseCounting"/>
      <w:suff w:val="nothing"/>
      <w:lvlText w:val="%1、"/>
      <w:lvlJc w:val="left"/>
      <w:rPr>
        <w:rFonts w:hint="eastAsia"/>
      </w:rPr>
    </w:lvl>
  </w:abstractNum>
  <w:abstractNum w:abstractNumId="1">
    <w:nsid w:val="D158DB43"/>
    <w:multiLevelType w:val="singleLevel"/>
    <w:tmpl w:val="D158DB43"/>
    <w:lvl w:ilvl="0" w:tentative="0">
      <w:start w:val="29"/>
      <w:numFmt w:val="decimal"/>
      <w:suff w:val="space"/>
      <w:lvlText w:val="%1."/>
      <w:lvlJc w:val="left"/>
    </w:lvl>
  </w:abstractNum>
  <w:abstractNum w:abstractNumId="2">
    <w:nsid w:val="18333214"/>
    <w:multiLevelType w:val="singleLevel"/>
    <w:tmpl w:val="18333214"/>
    <w:lvl w:ilvl="0" w:tentative="0">
      <w:start w:val="1"/>
      <w:numFmt w:val="chineseCounting"/>
      <w:suff w:val="nothing"/>
      <w:lvlText w:val="（%1）"/>
      <w:lvlJc w:val="left"/>
      <w:rPr>
        <w:rFonts w:hint="eastAsia"/>
      </w:rPr>
    </w:lvl>
  </w:abstractNum>
  <w:abstractNum w:abstractNumId="3">
    <w:nsid w:val="4DF61B3A"/>
    <w:multiLevelType w:val="multilevel"/>
    <w:tmpl w:val="4DF61B3A"/>
    <w:lvl w:ilvl="0" w:tentative="0">
      <w:start w:val="1"/>
      <w:numFmt w:val="japaneseCounting"/>
      <w:lvlText w:val="第%1章"/>
      <w:lvlJc w:val="left"/>
      <w:pPr>
        <w:ind w:left="4320" w:hanging="1605"/>
      </w:pPr>
      <w:rPr>
        <w:rFonts w:hint="default"/>
      </w:rPr>
    </w:lvl>
    <w:lvl w:ilvl="1" w:tentative="0">
      <w:start w:val="1"/>
      <w:numFmt w:val="lowerLetter"/>
      <w:lvlText w:val="%2)"/>
      <w:lvlJc w:val="left"/>
      <w:pPr>
        <w:ind w:left="3555" w:hanging="420"/>
      </w:pPr>
    </w:lvl>
    <w:lvl w:ilvl="2" w:tentative="0">
      <w:start w:val="1"/>
      <w:numFmt w:val="lowerRoman"/>
      <w:lvlText w:val="%3."/>
      <w:lvlJc w:val="right"/>
      <w:pPr>
        <w:ind w:left="3975" w:hanging="420"/>
      </w:pPr>
    </w:lvl>
    <w:lvl w:ilvl="3" w:tentative="0">
      <w:start w:val="1"/>
      <w:numFmt w:val="decimal"/>
      <w:lvlText w:val="%4."/>
      <w:lvlJc w:val="left"/>
      <w:pPr>
        <w:ind w:left="4395" w:hanging="420"/>
      </w:pPr>
    </w:lvl>
    <w:lvl w:ilvl="4" w:tentative="0">
      <w:start w:val="1"/>
      <w:numFmt w:val="lowerLetter"/>
      <w:lvlText w:val="%5)"/>
      <w:lvlJc w:val="left"/>
      <w:pPr>
        <w:ind w:left="4815" w:hanging="420"/>
      </w:pPr>
    </w:lvl>
    <w:lvl w:ilvl="5" w:tentative="0">
      <w:start w:val="1"/>
      <w:numFmt w:val="lowerRoman"/>
      <w:lvlText w:val="%6."/>
      <w:lvlJc w:val="right"/>
      <w:pPr>
        <w:ind w:left="5235" w:hanging="420"/>
      </w:pPr>
    </w:lvl>
    <w:lvl w:ilvl="6" w:tentative="0">
      <w:start w:val="1"/>
      <w:numFmt w:val="decimal"/>
      <w:lvlText w:val="%7."/>
      <w:lvlJc w:val="left"/>
      <w:pPr>
        <w:ind w:left="5655" w:hanging="420"/>
      </w:pPr>
    </w:lvl>
    <w:lvl w:ilvl="7" w:tentative="0">
      <w:start w:val="1"/>
      <w:numFmt w:val="lowerLetter"/>
      <w:lvlText w:val="%8)"/>
      <w:lvlJc w:val="left"/>
      <w:pPr>
        <w:ind w:left="6075" w:hanging="420"/>
      </w:pPr>
    </w:lvl>
    <w:lvl w:ilvl="8" w:tentative="0">
      <w:start w:val="1"/>
      <w:numFmt w:val="lowerRoman"/>
      <w:lvlText w:val="%9."/>
      <w:lvlJc w:val="right"/>
      <w:pPr>
        <w:ind w:left="6495" w:hanging="420"/>
      </w:pPr>
    </w:lvl>
  </w:abstractNum>
  <w:abstractNum w:abstractNumId="4">
    <w:nsid w:val="59F817E8"/>
    <w:multiLevelType w:val="singleLevel"/>
    <w:tmpl w:val="59F817E8"/>
    <w:lvl w:ilvl="0" w:tentative="0">
      <w:start w:val="1"/>
      <w:numFmt w:val="chineseCounting"/>
      <w:pStyle w:val="25"/>
      <w:suff w:val="nothing"/>
      <w:lvlText w:val="%1、"/>
      <w:lvlJc w:val="left"/>
    </w:lvl>
  </w:abstractNum>
  <w:abstractNum w:abstractNumId="5">
    <w:nsid w:val="5C3055E2"/>
    <w:multiLevelType w:val="multilevel"/>
    <w:tmpl w:val="5C3055E2"/>
    <w:lvl w:ilvl="0" w:tentative="0">
      <w:start w:val="34"/>
      <w:numFmt w:val="decimal"/>
      <w:lvlText w:val="%1."/>
      <w:lvlJc w:val="left"/>
      <w:pPr>
        <w:ind w:left="420" w:hanging="420"/>
      </w:pPr>
      <w:rPr>
        <w:rFonts w:hint="eastAsia"/>
      </w:rPr>
    </w:lvl>
    <w:lvl w:ilvl="1" w:tentative="0">
      <w:start w:val="1"/>
      <w:numFmt w:val="decimal"/>
      <w:lvlText w:val="34. %2 "/>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6">
    <w:nsid w:val="692D41DC"/>
    <w:multiLevelType w:val="multilevel"/>
    <w:tmpl w:val="692D41DC"/>
    <w:lvl w:ilvl="0" w:tentative="0">
      <w:start w:val="5"/>
      <w:numFmt w:val="japaneseCounting"/>
      <w:lvlText w:val="第%1条"/>
      <w:lvlJc w:val="left"/>
      <w:pPr>
        <w:tabs>
          <w:tab w:val="left" w:pos="1200"/>
        </w:tabs>
        <w:ind w:left="1200" w:hanging="7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7">
    <w:nsid w:val="6DBDE24C"/>
    <w:multiLevelType w:val="singleLevel"/>
    <w:tmpl w:val="6DBDE24C"/>
    <w:lvl w:ilvl="0" w:tentative="0">
      <w:start w:val="6"/>
      <w:numFmt w:val="decimal"/>
      <w:suff w:val="nothing"/>
      <w:lvlText w:val="（%1）"/>
      <w:lvlJc w:val="left"/>
    </w:lvl>
  </w:abstractNum>
  <w:abstractNum w:abstractNumId="8">
    <w:nsid w:val="74AC8E91"/>
    <w:multiLevelType w:val="multilevel"/>
    <w:tmpl w:val="74AC8E91"/>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4"/>
  </w:num>
  <w:num w:numId="2">
    <w:abstractNumId w:val="3"/>
  </w:num>
  <w:num w:numId="3">
    <w:abstractNumId w:val="8"/>
  </w:num>
  <w:num w:numId="4">
    <w:abstractNumId w:val="1"/>
  </w:num>
  <w:num w:numId="5">
    <w:abstractNumId w:val="5"/>
  </w:num>
  <w:num w:numId="6">
    <w:abstractNumId w:val="0"/>
  </w:num>
  <w:num w:numId="7">
    <w:abstractNumId w:val="2"/>
  </w:num>
  <w:num w:numId="8">
    <w:abstractNumId w:val="7"/>
  </w:num>
  <w:num w:numId="9">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1NWVmZGM5MjVlMTgyM2M3MmFiZGY2YTA3YWMxNWUifQ=="/>
  </w:docVars>
  <w:rsids>
    <w:rsidRoot w:val="00172A27"/>
    <w:rsid w:val="000827C9"/>
    <w:rsid w:val="000B2EBD"/>
    <w:rsid w:val="001073F6"/>
    <w:rsid w:val="00142377"/>
    <w:rsid w:val="00172A27"/>
    <w:rsid w:val="00172D4F"/>
    <w:rsid w:val="001B48BA"/>
    <w:rsid w:val="001C05B3"/>
    <w:rsid w:val="001E766C"/>
    <w:rsid w:val="00201B81"/>
    <w:rsid w:val="00206CF6"/>
    <w:rsid w:val="00270BE1"/>
    <w:rsid w:val="002759FA"/>
    <w:rsid w:val="002B4D2B"/>
    <w:rsid w:val="002C496B"/>
    <w:rsid w:val="002E2307"/>
    <w:rsid w:val="00327D05"/>
    <w:rsid w:val="00371E1B"/>
    <w:rsid w:val="003D6656"/>
    <w:rsid w:val="003F5484"/>
    <w:rsid w:val="0046197E"/>
    <w:rsid w:val="004D3B6C"/>
    <w:rsid w:val="004E5EE5"/>
    <w:rsid w:val="005210A3"/>
    <w:rsid w:val="005325EE"/>
    <w:rsid w:val="005564A0"/>
    <w:rsid w:val="00600EC4"/>
    <w:rsid w:val="006028A7"/>
    <w:rsid w:val="006B3EB2"/>
    <w:rsid w:val="006C6842"/>
    <w:rsid w:val="007100CF"/>
    <w:rsid w:val="007C0661"/>
    <w:rsid w:val="007D6BBB"/>
    <w:rsid w:val="00856555"/>
    <w:rsid w:val="00874F48"/>
    <w:rsid w:val="00942D21"/>
    <w:rsid w:val="009658F9"/>
    <w:rsid w:val="009713D4"/>
    <w:rsid w:val="00974A37"/>
    <w:rsid w:val="00982822"/>
    <w:rsid w:val="00A5104C"/>
    <w:rsid w:val="00AA3DFF"/>
    <w:rsid w:val="00B0130F"/>
    <w:rsid w:val="00B653EA"/>
    <w:rsid w:val="00B668DB"/>
    <w:rsid w:val="00B90F84"/>
    <w:rsid w:val="00BC39CD"/>
    <w:rsid w:val="00C94027"/>
    <w:rsid w:val="00CF5053"/>
    <w:rsid w:val="00D1193C"/>
    <w:rsid w:val="00D16678"/>
    <w:rsid w:val="00D94C8D"/>
    <w:rsid w:val="00DB3BDB"/>
    <w:rsid w:val="00DE264F"/>
    <w:rsid w:val="00E12477"/>
    <w:rsid w:val="00E22284"/>
    <w:rsid w:val="00E24AEF"/>
    <w:rsid w:val="00E25036"/>
    <w:rsid w:val="00EA0209"/>
    <w:rsid w:val="00EF07F9"/>
    <w:rsid w:val="0178017C"/>
    <w:rsid w:val="017F5DEB"/>
    <w:rsid w:val="01A31ABB"/>
    <w:rsid w:val="01CE264D"/>
    <w:rsid w:val="01FB5A45"/>
    <w:rsid w:val="02255682"/>
    <w:rsid w:val="02311EFB"/>
    <w:rsid w:val="03123DCA"/>
    <w:rsid w:val="031575B9"/>
    <w:rsid w:val="03284033"/>
    <w:rsid w:val="03E5503B"/>
    <w:rsid w:val="04194B70"/>
    <w:rsid w:val="047D1717"/>
    <w:rsid w:val="052B46DE"/>
    <w:rsid w:val="05777F14"/>
    <w:rsid w:val="05CD1C2A"/>
    <w:rsid w:val="05D376AC"/>
    <w:rsid w:val="06436049"/>
    <w:rsid w:val="075C73C2"/>
    <w:rsid w:val="080D4B60"/>
    <w:rsid w:val="089C4E79"/>
    <w:rsid w:val="09252704"/>
    <w:rsid w:val="09760EAA"/>
    <w:rsid w:val="09A71F99"/>
    <w:rsid w:val="09EE394E"/>
    <w:rsid w:val="0A116E5B"/>
    <w:rsid w:val="0ACB6291"/>
    <w:rsid w:val="0B8B0FAC"/>
    <w:rsid w:val="0B9E52ED"/>
    <w:rsid w:val="0BBE689D"/>
    <w:rsid w:val="0C126BE9"/>
    <w:rsid w:val="0C3C3C66"/>
    <w:rsid w:val="0CD40B55"/>
    <w:rsid w:val="0CFA1965"/>
    <w:rsid w:val="0DE3083D"/>
    <w:rsid w:val="0E7117D9"/>
    <w:rsid w:val="0EE82767"/>
    <w:rsid w:val="0F0326B6"/>
    <w:rsid w:val="0F5E06F5"/>
    <w:rsid w:val="104542EA"/>
    <w:rsid w:val="10AF4A06"/>
    <w:rsid w:val="111962DC"/>
    <w:rsid w:val="11792F22"/>
    <w:rsid w:val="11ED1C8A"/>
    <w:rsid w:val="11FF57B2"/>
    <w:rsid w:val="1279351E"/>
    <w:rsid w:val="12C0114D"/>
    <w:rsid w:val="13244E0B"/>
    <w:rsid w:val="132C67E2"/>
    <w:rsid w:val="13912AE9"/>
    <w:rsid w:val="13D34B9F"/>
    <w:rsid w:val="13DA4490"/>
    <w:rsid w:val="144B2F1F"/>
    <w:rsid w:val="149A3C1F"/>
    <w:rsid w:val="14F604BC"/>
    <w:rsid w:val="160A4336"/>
    <w:rsid w:val="16107C5E"/>
    <w:rsid w:val="17081AAF"/>
    <w:rsid w:val="17BD3EAD"/>
    <w:rsid w:val="18494F65"/>
    <w:rsid w:val="18602A8A"/>
    <w:rsid w:val="18665A83"/>
    <w:rsid w:val="18894C1B"/>
    <w:rsid w:val="18A875F4"/>
    <w:rsid w:val="18B86EE6"/>
    <w:rsid w:val="18D3114A"/>
    <w:rsid w:val="18E11418"/>
    <w:rsid w:val="191219AD"/>
    <w:rsid w:val="19247B3D"/>
    <w:rsid w:val="195656CF"/>
    <w:rsid w:val="19670574"/>
    <w:rsid w:val="1977113D"/>
    <w:rsid w:val="1A7563D0"/>
    <w:rsid w:val="1B110F61"/>
    <w:rsid w:val="1B19589E"/>
    <w:rsid w:val="1B24138C"/>
    <w:rsid w:val="1B7A20B5"/>
    <w:rsid w:val="1B9C202B"/>
    <w:rsid w:val="1BD152FF"/>
    <w:rsid w:val="1C746B04"/>
    <w:rsid w:val="1D030804"/>
    <w:rsid w:val="1D216C8C"/>
    <w:rsid w:val="1D2607C3"/>
    <w:rsid w:val="1D4313C3"/>
    <w:rsid w:val="1D4B6EEB"/>
    <w:rsid w:val="1E0F367C"/>
    <w:rsid w:val="1E4C1AE7"/>
    <w:rsid w:val="1EA57449"/>
    <w:rsid w:val="1EAF02C7"/>
    <w:rsid w:val="1ECD023F"/>
    <w:rsid w:val="1F086EC9"/>
    <w:rsid w:val="1FBF2F34"/>
    <w:rsid w:val="1FCA066A"/>
    <w:rsid w:val="1FE85BFF"/>
    <w:rsid w:val="20176124"/>
    <w:rsid w:val="202549B6"/>
    <w:rsid w:val="20B95BA8"/>
    <w:rsid w:val="210E4571"/>
    <w:rsid w:val="213B5E42"/>
    <w:rsid w:val="21425A89"/>
    <w:rsid w:val="21596E76"/>
    <w:rsid w:val="22583A4B"/>
    <w:rsid w:val="229677D4"/>
    <w:rsid w:val="22A548BF"/>
    <w:rsid w:val="22B45EAC"/>
    <w:rsid w:val="22E74F56"/>
    <w:rsid w:val="2395779C"/>
    <w:rsid w:val="23DE58D7"/>
    <w:rsid w:val="23F0560A"/>
    <w:rsid w:val="24104748"/>
    <w:rsid w:val="26CA0394"/>
    <w:rsid w:val="277D71B5"/>
    <w:rsid w:val="278E3170"/>
    <w:rsid w:val="27A42993"/>
    <w:rsid w:val="282669AC"/>
    <w:rsid w:val="28537F15"/>
    <w:rsid w:val="289E73E3"/>
    <w:rsid w:val="28A5055E"/>
    <w:rsid w:val="28C21B9F"/>
    <w:rsid w:val="28D94F01"/>
    <w:rsid w:val="298A5BB9"/>
    <w:rsid w:val="29916F47"/>
    <w:rsid w:val="29BA46F0"/>
    <w:rsid w:val="2AC0602D"/>
    <w:rsid w:val="2BA70CA4"/>
    <w:rsid w:val="2BB37649"/>
    <w:rsid w:val="2BB60EE7"/>
    <w:rsid w:val="2BEA2866"/>
    <w:rsid w:val="2C746372"/>
    <w:rsid w:val="2C9F197B"/>
    <w:rsid w:val="2D2643A1"/>
    <w:rsid w:val="2DAB3DFB"/>
    <w:rsid w:val="2DB50A01"/>
    <w:rsid w:val="2DEC0BF0"/>
    <w:rsid w:val="2E262354"/>
    <w:rsid w:val="2E304F81"/>
    <w:rsid w:val="2F057080"/>
    <w:rsid w:val="2F4B4A3C"/>
    <w:rsid w:val="2F63302B"/>
    <w:rsid w:val="30030473"/>
    <w:rsid w:val="303C45C9"/>
    <w:rsid w:val="305E0586"/>
    <w:rsid w:val="30625283"/>
    <w:rsid w:val="310E5321"/>
    <w:rsid w:val="31FD5770"/>
    <w:rsid w:val="323E39E4"/>
    <w:rsid w:val="32780CA4"/>
    <w:rsid w:val="32BA0417"/>
    <w:rsid w:val="32BA306B"/>
    <w:rsid w:val="32C71C2C"/>
    <w:rsid w:val="3312493B"/>
    <w:rsid w:val="33450268"/>
    <w:rsid w:val="3361798A"/>
    <w:rsid w:val="33A066B7"/>
    <w:rsid w:val="33F701FB"/>
    <w:rsid w:val="340E112B"/>
    <w:rsid w:val="34325FEC"/>
    <w:rsid w:val="34367069"/>
    <w:rsid w:val="349B72F8"/>
    <w:rsid w:val="3529097C"/>
    <w:rsid w:val="35337105"/>
    <w:rsid w:val="355754E9"/>
    <w:rsid w:val="35AF185C"/>
    <w:rsid w:val="35ED30FE"/>
    <w:rsid w:val="363911FE"/>
    <w:rsid w:val="36761B5A"/>
    <w:rsid w:val="370C5E5F"/>
    <w:rsid w:val="374B6987"/>
    <w:rsid w:val="37A12A4B"/>
    <w:rsid w:val="37B11E60"/>
    <w:rsid w:val="37B6163A"/>
    <w:rsid w:val="37C375F1"/>
    <w:rsid w:val="37E40B8A"/>
    <w:rsid w:val="38A24357"/>
    <w:rsid w:val="39180AEB"/>
    <w:rsid w:val="394C69E7"/>
    <w:rsid w:val="3A2C7F1B"/>
    <w:rsid w:val="3A4638BF"/>
    <w:rsid w:val="3C031ABF"/>
    <w:rsid w:val="3C7B1BE4"/>
    <w:rsid w:val="3CD26CB7"/>
    <w:rsid w:val="3DDA6CB7"/>
    <w:rsid w:val="3E104C39"/>
    <w:rsid w:val="3F054CD9"/>
    <w:rsid w:val="3FC7369B"/>
    <w:rsid w:val="411C1395"/>
    <w:rsid w:val="41851E70"/>
    <w:rsid w:val="42421D1A"/>
    <w:rsid w:val="426254CD"/>
    <w:rsid w:val="429A256E"/>
    <w:rsid w:val="42A31D6D"/>
    <w:rsid w:val="42C059E7"/>
    <w:rsid w:val="431D7016"/>
    <w:rsid w:val="43782A6B"/>
    <w:rsid w:val="437B5DF5"/>
    <w:rsid w:val="43E97C54"/>
    <w:rsid w:val="44604244"/>
    <w:rsid w:val="453D3C13"/>
    <w:rsid w:val="455410FD"/>
    <w:rsid w:val="467F0ABF"/>
    <w:rsid w:val="46C97E40"/>
    <w:rsid w:val="46FF153C"/>
    <w:rsid w:val="48745BFB"/>
    <w:rsid w:val="48A40B02"/>
    <w:rsid w:val="491B090B"/>
    <w:rsid w:val="497331DC"/>
    <w:rsid w:val="4A253068"/>
    <w:rsid w:val="4A7850D5"/>
    <w:rsid w:val="4AE559FC"/>
    <w:rsid w:val="4B447E66"/>
    <w:rsid w:val="4B453A87"/>
    <w:rsid w:val="4BC32434"/>
    <w:rsid w:val="4BD27749"/>
    <w:rsid w:val="4BFD3E81"/>
    <w:rsid w:val="4C7277D3"/>
    <w:rsid w:val="4C7721AE"/>
    <w:rsid w:val="4C9646F1"/>
    <w:rsid w:val="4CAC78F8"/>
    <w:rsid w:val="4CBD57DA"/>
    <w:rsid w:val="4D5B1298"/>
    <w:rsid w:val="4D6C23FE"/>
    <w:rsid w:val="4D6E13CC"/>
    <w:rsid w:val="4E5B4DBE"/>
    <w:rsid w:val="4E933672"/>
    <w:rsid w:val="4F3673B2"/>
    <w:rsid w:val="50D91214"/>
    <w:rsid w:val="51400DDC"/>
    <w:rsid w:val="51653396"/>
    <w:rsid w:val="516A573C"/>
    <w:rsid w:val="516C2400"/>
    <w:rsid w:val="51965153"/>
    <w:rsid w:val="51C07B1A"/>
    <w:rsid w:val="51E05E6D"/>
    <w:rsid w:val="52412A09"/>
    <w:rsid w:val="52FD1026"/>
    <w:rsid w:val="538B22B0"/>
    <w:rsid w:val="5399137A"/>
    <w:rsid w:val="53CB2282"/>
    <w:rsid w:val="53F51CFD"/>
    <w:rsid w:val="541F321E"/>
    <w:rsid w:val="5463583A"/>
    <w:rsid w:val="55287AA4"/>
    <w:rsid w:val="556F3D31"/>
    <w:rsid w:val="5577338B"/>
    <w:rsid w:val="55AF14F9"/>
    <w:rsid w:val="55B80700"/>
    <w:rsid w:val="55E62245"/>
    <w:rsid w:val="56554CD5"/>
    <w:rsid w:val="56E856C2"/>
    <w:rsid w:val="5763051D"/>
    <w:rsid w:val="57AA72A2"/>
    <w:rsid w:val="58021EC7"/>
    <w:rsid w:val="582D73EB"/>
    <w:rsid w:val="59503BFD"/>
    <w:rsid w:val="59BF247A"/>
    <w:rsid w:val="59FE5393"/>
    <w:rsid w:val="5AD14B46"/>
    <w:rsid w:val="5B0D3DD0"/>
    <w:rsid w:val="5B150ED7"/>
    <w:rsid w:val="5B29248A"/>
    <w:rsid w:val="5B411CCC"/>
    <w:rsid w:val="5B446B6A"/>
    <w:rsid w:val="5BD14DFE"/>
    <w:rsid w:val="5C473312"/>
    <w:rsid w:val="5C505429"/>
    <w:rsid w:val="5CD75378"/>
    <w:rsid w:val="5D227EA6"/>
    <w:rsid w:val="5D2F023B"/>
    <w:rsid w:val="5E1B4A56"/>
    <w:rsid w:val="5E693A13"/>
    <w:rsid w:val="5E9C72F0"/>
    <w:rsid w:val="5EBF3EA5"/>
    <w:rsid w:val="5ED903A7"/>
    <w:rsid w:val="5EE237C6"/>
    <w:rsid w:val="5F083E3A"/>
    <w:rsid w:val="5F41673E"/>
    <w:rsid w:val="5F7A1C50"/>
    <w:rsid w:val="5FFE1D4B"/>
    <w:rsid w:val="60670EDB"/>
    <w:rsid w:val="607E707A"/>
    <w:rsid w:val="6082700E"/>
    <w:rsid w:val="60E51498"/>
    <w:rsid w:val="6111610F"/>
    <w:rsid w:val="614A3DAA"/>
    <w:rsid w:val="62960B4F"/>
    <w:rsid w:val="63424833"/>
    <w:rsid w:val="63BD3EBA"/>
    <w:rsid w:val="644D7933"/>
    <w:rsid w:val="64883A01"/>
    <w:rsid w:val="65013007"/>
    <w:rsid w:val="656A77B1"/>
    <w:rsid w:val="659D6DD2"/>
    <w:rsid w:val="665475B6"/>
    <w:rsid w:val="666351EC"/>
    <w:rsid w:val="66723595"/>
    <w:rsid w:val="66D93700"/>
    <w:rsid w:val="674F2761"/>
    <w:rsid w:val="675601F8"/>
    <w:rsid w:val="681D13CB"/>
    <w:rsid w:val="683E7CBF"/>
    <w:rsid w:val="69C0117A"/>
    <w:rsid w:val="6A5512F0"/>
    <w:rsid w:val="6A90057A"/>
    <w:rsid w:val="6B5E2426"/>
    <w:rsid w:val="6B77532F"/>
    <w:rsid w:val="6B980A20"/>
    <w:rsid w:val="6BF17CB4"/>
    <w:rsid w:val="6BFE3CFA"/>
    <w:rsid w:val="6C186857"/>
    <w:rsid w:val="6C7303D6"/>
    <w:rsid w:val="6CA16A6E"/>
    <w:rsid w:val="6CA93164"/>
    <w:rsid w:val="6D036DE1"/>
    <w:rsid w:val="6DA865D5"/>
    <w:rsid w:val="6E2415E5"/>
    <w:rsid w:val="6E4F6056"/>
    <w:rsid w:val="6EB30776"/>
    <w:rsid w:val="6ECD1F14"/>
    <w:rsid w:val="6F146900"/>
    <w:rsid w:val="6F3B34CC"/>
    <w:rsid w:val="6F6049BF"/>
    <w:rsid w:val="6F8B29C3"/>
    <w:rsid w:val="6FD45612"/>
    <w:rsid w:val="6FF57173"/>
    <w:rsid w:val="700D5B5D"/>
    <w:rsid w:val="70145DAE"/>
    <w:rsid w:val="70CD6646"/>
    <w:rsid w:val="71265794"/>
    <w:rsid w:val="71302E46"/>
    <w:rsid w:val="719426FE"/>
    <w:rsid w:val="71D64AC4"/>
    <w:rsid w:val="71E03A1E"/>
    <w:rsid w:val="71F950A9"/>
    <w:rsid w:val="7245721D"/>
    <w:rsid w:val="72B572A2"/>
    <w:rsid w:val="73495BBB"/>
    <w:rsid w:val="738549F4"/>
    <w:rsid w:val="73F557DD"/>
    <w:rsid w:val="75090455"/>
    <w:rsid w:val="757462FA"/>
    <w:rsid w:val="760F26DF"/>
    <w:rsid w:val="770F32A2"/>
    <w:rsid w:val="770F477D"/>
    <w:rsid w:val="783E5F16"/>
    <w:rsid w:val="78B13C9C"/>
    <w:rsid w:val="78E26444"/>
    <w:rsid w:val="78EF0B61"/>
    <w:rsid w:val="79116D2A"/>
    <w:rsid w:val="79554E68"/>
    <w:rsid w:val="79FC1788"/>
    <w:rsid w:val="7A4E7FB1"/>
    <w:rsid w:val="7AB94F83"/>
    <w:rsid w:val="7AD05AE8"/>
    <w:rsid w:val="7AD20ECC"/>
    <w:rsid w:val="7B80462F"/>
    <w:rsid w:val="7C505FBA"/>
    <w:rsid w:val="7CA64A0C"/>
    <w:rsid w:val="7CD11075"/>
    <w:rsid w:val="7D140B97"/>
    <w:rsid w:val="7D180687"/>
    <w:rsid w:val="7D1D4C50"/>
    <w:rsid w:val="7DE20C95"/>
    <w:rsid w:val="7E2B63CE"/>
    <w:rsid w:val="7EC10946"/>
    <w:rsid w:val="7ED5321D"/>
    <w:rsid w:val="7EE50A3C"/>
    <w:rsid w:val="7F08472B"/>
    <w:rsid w:val="7F0C5FC9"/>
    <w:rsid w:val="7F497D49"/>
    <w:rsid w:val="7FC97B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360" w:lineRule="auto"/>
      <w:jc w:val="center"/>
      <w:outlineLvl w:val="0"/>
    </w:pPr>
    <w:rPr>
      <w:b/>
      <w:kern w:val="44"/>
      <w:sz w:val="44"/>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unhideWhenUsed/>
    <w:qFormat/>
    <w:uiPriority w:val="0"/>
    <w:pPr>
      <w:ind w:firstLine="425"/>
    </w:pPr>
    <w:rPr>
      <w:rFonts w:ascii="Times New Roman" w:hAnsi="Times New Roman" w:eastAsia="宋体" w:cs="Times New Roman"/>
      <w:szCs w:val="21"/>
    </w:rPr>
  </w:style>
  <w:style w:type="paragraph" w:customStyle="1" w:styleId="5">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styleId="6">
    <w:name w:val="caption"/>
    <w:basedOn w:val="1"/>
    <w:next w:val="1"/>
    <w:qFormat/>
    <w:uiPriority w:val="0"/>
    <w:rPr>
      <w:rFonts w:ascii="Arial" w:hAnsi="Arial" w:eastAsia="黑体" w:cs="Arial"/>
      <w:sz w:val="20"/>
      <w:szCs w:val="20"/>
    </w:rPr>
  </w:style>
  <w:style w:type="paragraph" w:styleId="7">
    <w:name w:val="index 5"/>
    <w:basedOn w:val="1"/>
    <w:next w:val="1"/>
    <w:unhideWhenUsed/>
    <w:qFormat/>
    <w:uiPriority w:val="99"/>
    <w:pPr>
      <w:ind w:left="800" w:leftChars="800"/>
    </w:pPr>
  </w:style>
  <w:style w:type="paragraph" w:styleId="8">
    <w:name w:val="Body Text"/>
    <w:basedOn w:val="1"/>
    <w:link w:val="32"/>
    <w:unhideWhenUsed/>
    <w:qFormat/>
    <w:uiPriority w:val="99"/>
    <w:pPr>
      <w:spacing w:after="120"/>
    </w:pPr>
  </w:style>
  <w:style w:type="paragraph" w:styleId="9">
    <w:name w:val="Body Text Indent"/>
    <w:basedOn w:val="1"/>
    <w:next w:val="4"/>
    <w:qFormat/>
    <w:uiPriority w:val="0"/>
    <w:pPr>
      <w:spacing w:after="120"/>
      <w:ind w:left="420" w:leftChars="200"/>
    </w:pPr>
  </w:style>
  <w:style w:type="paragraph" w:styleId="10">
    <w:name w:val="Plain Text"/>
    <w:basedOn w:val="1"/>
    <w:qFormat/>
    <w:uiPriority w:val="0"/>
    <w:rPr>
      <w:rFonts w:eastAsia="宋体"/>
      <w:sz w:val="24"/>
    </w:rPr>
  </w:style>
  <w:style w:type="paragraph" w:styleId="11">
    <w:name w:val="footer"/>
    <w:basedOn w:val="1"/>
    <w:link w:val="35"/>
    <w:unhideWhenUsed/>
    <w:qFormat/>
    <w:uiPriority w:val="99"/>
    <w:pPr>
      <w:tabs>
        <w:tab w:val="center" w:pos="4153"/>
        <w:tab w:val="right" w:pos="8306"/>
      </w:tabs>
      <w:snapToGrid w:val="0"/>
      <w:jc w:val="left"/>
    </w:pPr>
    <w:rPr>
      <w:sz w:val="18"/>
      <w:szCs w:val="18"/>
    </w:rPr>
  </w:style>
  <w:style w:type="paragraph" w:styleId="12">
    <w:name w:val="header"/>
    <w:basedOn w:val="1"/>
    <w:link w:val="36"/>
    <w:qFormat/>
    <w:uiPriority w:val="99"/>
    <w:pPr>
      <w:pBdr>
        <w:bottom w:val="single" w:color="auto" w:sz="6" w:space="1"/>
      </w:pBdr>
      <w:tabs>
        <w:tab w:val="center" w:pos="4153"/>
        <w:tab w:val="right" w:pos="8306"/>
      </w:tabs>
      <w:snapToGrid w:val="0"/>
      <w:jc w:val="center"/>
    </w:pPr>
    <w:rPr>
      <w:rFonts w:ascii="Times New Roman" w:hAnsi="Times New Roman" w:eastAsia="宋体" w:cs="Calibri"/>
      <w:sz w:val="18"/>
      <w:szCs w:val="18"/>
    </w:rPr>
  </w:style>
  <w:style w:type="paragraph" w:styleId="13">
    <w:name w:val="Normal (Web)"/>
    <w:basedOn w:val="1"/>
    <w:qFormat/>
    <w:uiPriority w:val="99"/>
    <w:rPr>
      <w:rFonts w:ascii="Calibri" w:hAnsi="Calibri" w:eastAsia="宋体" w:cs="Times New Roman"/>
      <w:sz w:val="24"/>
      <w:szCs w:val="24"/>
    </w:rPr>
  </w:style>
  <w:style w:type="paragraph" w:styleId="14">
    <w:name w:val="Body Text First Indent"/>
    <w:basedOn w:val="8"/>
    <w:next w:val="15"/>
    <w:unhideWhenUsed/>
    <w:qFormat/>
    <w:uiPriority w:val="0"/>
    <w:pPr>
      <w:ind w:firstLine="420" w:firstLineChars="100"/>
    </w:pPr>
    <w:rPr>
      <w:rFonts w:ascii="Times New Roman" w:hAnsi="Times New Roman" w:eastAsia="宋体" w:cs="Times New Roman"/>
      <w:kern w:val="0"/>
      <w:sz w:val="20"/>
      <w:szCs w:val="21"/>
    </w:rPr>
  </w:style>
  <w:style w:type="paragraph" w:styleId="15">
    <w:name w:val="Body Text First Indent 2"/>
    <w:basedOn w:val="9"/>
    <w:next w:val="1"/>
    <w:qFormat/>
    <w:uiPriority w:val="0"/>
    <w:pPr>
      <w:ind w:firstLine="420" w:firstLineChars="200"/>
    </w:pPr>
    <w:rPr>
      <w:rFonts w:ascii="Times New Roman" w:hAnsi="Times New Roman" w:eastAsia="宋体" w:cs="Times New Roman"/>
      <w:kern w:val="0"/>
      <w:sz w:val="20"/>
      <w:szCs w:val="21"/>
    </w:rPr>
  </w:style>
  <w:style w:type="table" w:styleId="17">
    <w:name w:val="Table Grid"/>
    <w:basedOn w:val="16"/>
    <w:qFormat/>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9">
    <w:name w:val="Strong"/>
    <w:basedOn w:val="18"/>
    <w:qFormat/>
    <w:uiPriority w:val="0"/>
    <w:rPr>
      <w:b/>
    </w:rPr>
  </w:style>
  <w:style w:type="character" w:styleId="20">
    <w:name w:val="Hyperlink"/>
    <w:basedOn w:val="18"/>
    <w:unhideWhenUsed/>
    <w:qFormat/>
    <w:uiPriority w:val="0"/>
    <w:rPr>
      <w:color w:val="0000FF"/>
      <w:u w:val="single"/>
    </w:rPr>
  </w:style>
  <w:style w:type="paragraph" w:customStyle="1" w:styleId="21">
    <w:name w:val="正文首行缩进1"/>
    <w:basedOn w:val="8"/>
    <w:next w:val="12"/>
    <w:qFormat/>
    <w:uiPriority w:val="0"/>
    <w:pPr>
      <w:ind w:left="120" w:firstLine="420" w:firstLineChars="100"/>
    </w:pPr>
    <w:rPr>
      <w:rFonts w:ascii="宋体" w:hAnsi="宋体" w:cs="宋体"/>
      <w:sz w:val="29"/>
      <w:szCs w:val="29"/>
      <w:lang w:val="zh-CN"/>
    </w:rPr>
  </w:style>
  <w:style w:type="paragraph" w:customStyle="1" w:styleId="22">
    <w:name w:val="正文文本缩进 21"/>
    <w:basedOn w:val="1"/>
    <w:qFormat/>
    <w:uiPriority w:val="0"/>
    <w:pPr>
      <w:spacing w:after="120" w:line="480" w:lineRule="auto"/>
      <w:ind w:left="420" w:leftChars="200"/>
    </w:pPr>
  </w:style>
  <w:style w:type="paragraph" w:styleId="23">
    <w:name w:val="List Paragraph"/>
    <w:basedOn w:val="1"/>
    <w:unhideWhenUsed/>
    <w:qFormat/>
    <w:uiPriority w:val="99"/>
    <w:pPr>
      <w:ind w:firstLine="420" w:firstLineChars="200"/>
    </w:pPr>
  </w:style>
  <w:style w:type="paragraph" w:customStyle="1" w:styleId="24">
    <w:name w:val="表格文字"/>
    <w:basedOn w:val="1"/>
    <w:next w:val="8"/>
    <w:qFormat/>
    <w:uiPriority w:val="0"/>
    <w:pPr>
      <w:widowControl/>
      <w:adjustRightInd w:val="0"/>
      <w:spacing w:line="420" w:lineRule="atLeast"/>
      <w:jc w:val="left"/>
      <w:textAlignment w:val="baseline"/>
    </w:pPr>
    <w:rPr>
      <w:rFonts w:ascii="Times New Roman" w:hAnsi="Times New Roman" w:eastAsia="仿宋_GB2312" w:cs="Times New Roman"/>
      <w:kern w:val="0"/>
      <w:sz w:val="32"/>
      <w:szCs w:val="20"/>
    </w:rPr>
  </w:style>
  <w:style w:type="paragraph" w:customStyle="1" w:styleId="25">
    <w:name w:val="样式 样式 样式 样式 标题 2 + 宋体 五号 非加粗 黑色 + 段前: 6 磅 段后: 0 磅 行距: 单倍行距 + 段前:..."/>
    <w:basedOn w:val="1"/>
    <w:qFormat/>
    <w:uiPriority w:val="0"/>
    <w:pPr>
      <w:keepNext/>
      <w:keepLines/>
      <w:numPr>
        <w:ilvl w:val="0"/>
        <w:numId w:val="1"/>
      </w:numPr>
      <w:adjustRightInd w:val="0"/>
      <w:spacing w:before="240"/>
      <w:jc w:val="left"/>
      <w:textAlignment w:val="baseline"/>
      <w:outlineLvl w:val="1"/>
    </w:pPr>
    <w:rPr>
      <w:rFonts w:ascii="宋体" w:hAnsi="宋体" w:eastAsia="宋体" w:cs="宋体"/>
      <w:b/>
      <w:bCs/>
      <w:color w:val="000000"/>
      <w:kern w:val="0"/>
      <w:szCs w:val="20"/>
    </w:rPr>
  </w:style>
  <w:style w:type="paragraph" w:customStyle="1" w:styleId="26">
    <w:name w:val="正文文本缩进1"/>
    <w:basedOn w:val="1"/>
    <w:qFormat/>
    <w:uiPriority w:val="0"/>
    <w:pPr>
      <w:spacing w:line="360" w:lineRule="auto"/>
      <w:ind w:firstLine="480" w:firstLineChars="200"/>
    </w:pPr>
    <w:rPr>
      <w:rFonts w:ascii="宋体"/>
      <w:sz w:val="24"/>
    </w:rPr>
  </w:style>
  <w:style w:type="paragraph" w:customStyle="1" w:styleId="27">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28">
    <w:name w:val="日期1"/>
    <w:basedOn w:val="1"/>
    <w:next w:val="1"/>
    <w:qFormat/>
    <w:uiPriority w:val="0"/>
    <w:rPr>
      <w:sz w:val="24"/>
    </w:rPr>
  </w:style>
  <w:style w:type="table" w:customStyle="1" w:styleId="29">
    <w:name w:val="Table Normal"/>
    <w:semiHidden/>
    <w:unhideWhenUsed/>
    <w:qFormat/>
    <w:uiPriority w:val="0"/>
    <w:tblPr>
      <w:tblCellMar>
        <w:top w:w="0" w:type="dxa"/>
        <w:left w:w="0" w:type="dxa"/>
        <w:bottom w:w="0" w:type="dxa"/>
        <w:right w:w="0" w:type="dxa"/>
      </w:tblCellMar>
    </w:tblPr>
  </w:style>
  <w:style w:type="character" w:customStyle="1" w:styleId="30">
    <w:name w:val="NormalCharacter"/>
    <w:qFormat/>
    <w:uiPriority w:val="0"/>
  </w:style>
  <w:style w:type="paragraph" w:customStyle="1" w:styleId="31">
    <w:name w:val="Table Text"/>
    <w:basedOn w:val="1"/>
    <w:semiHidden/>
    <w:qFormat/>
    <w:uiPriority w:val="0"/>
  </w:style>
  <w:style w:type="character" w:customStyle="1" w:styleId="32">
    <w:name w:val="正文文本 字符"/>
    <w:basedOn w:val="18"/>
    <w:link w:val="8"/>
    <w:qFormat/>
    <w:uiPriority w:val="99"/>
    <w:rPr>
      <w:rFonts w:asciiTheme="minorHAnsi" w:hAnsiTheme="minorHAnsi" w:eastAsiaTheme="minorEastAsia" w:cstheme="minorBidi"/>
      <w:kern w:val="2"/>
      <w:sz w:val="21"/>
      <w:szCs w:val="22"/>
    </w:rPr>
  </w:style>
  <w:style w:type="table" w:customStyle="1" w:styleId="33">
    <w:name w:val="网格型1"/>
    <w:basedOn w:val="1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4">
    <w:name w:val="Unresolved Mention"/>
    <w:basedOn w:val="18"/>
    <w:semiHidden/>
    <w:unhideWhenUsed/>
    <w:qFormat/>
    <w:uiPriority w:val="99"/>
    <w:rPr>
      <w:color w:val="605E5C"/>
      <w:shd w:val="clear" w:color="auto" w:fill="E1DFDD"/>
    </w:rPr>
  </w:style>
  <w:style w:type="character" w:customStyle="1" w:styleId="35">
    <w:name w:val="页脚 字符"/>
    <w:basedOn w:val="18"/>
    <w:link w:val="11"/>
    <w:qFormat/>
    <w:uiPriority w:val="99"/>
    <w:rPr>
      <w:rFonts w:asciiTheme="minorHAnsi" w:hAnsiTheme="minorHAnsi" w:eastAsiaTheme="minorEastAsia" w:cstheme="minorBidi"/>
      <w:kern w:val="2"/>
      <w:sz w:val="18"/>
      <w:szCs w:val="18"/>
    </w:rPr>
  </w:style>
  <w:style w:type="character" w:customStyle="1" w:styleId="36">
    <w:name w:val="页眉 字符"/>
    <w:basedOn w:val="18"/>
    <w:link w:val="12"/>
    <w:qFormat/>
    <w:uiPriority w:val="99"/>
    <w:rPr>
      <w:rFonts w:cs="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contractReview xmlns="http://schemas.wps.cn/vas-ai-hub/contract-review">
  <reviewItems>
    <reviewItem>
      <errorID>8136a0f4-2aff-4492-a1bd-55c7a50f8c80</errorID>
      <errorWord>二零二</errorWord>
      <group>L1_Word</group>
      <groupName>字词问题</groupName>
      <ability>L2_Alias</ability>
      <abilityName>也作/曾用词</abilityName>
      <candidateList>
        <item>二○二</item>
      </candidateList>
      <explain>词汇[二零二]为不规范表述或旧称，其规范书面表述为[二○二]。</explain>
      <paraID>2C18051F</paraID>
      <start>0</start>
      <end>3</end>
      <status>ignored</status>
      <modifiedWord/>
      <trackRevisions>false</trackRevisions>
    </reviewItem>
    <reviewItem>
      <errorID>eda68c2c-a7d2-4d23-8c12-40e3a32fd737</errorID>
      <errorWord>日至2026年</errorWord>
      <group>L1_Word</group>
      <groupName>字词问题</groupName>
      <ability>L2_Typo</ability>
      <abilityName>字词错误</abilityName>
      <candidateList>
        <item>日起至2026年</item>
      </candidateList>
      <explain/>
      <paraID>37F70885</paraID>
      <start>17</start>
      <end>24</end>
      <status>ignored</status>
      <modifiedWord/>
      <trackRevisions>false</trackRevisions>
    </reviewItem>
    <reviewItem>
      <errorID>0fee6218-0230-44dc-bd37-183b2525ce52</errorID>
      <errorWord>上午00:00</errorWord>
      <group>L1_Knowledge</group>
      <groupName>知识性问题</groupName>
      <ability>L2_Time</ability>
      <abilityName>日期时间</abilityName>
      <candidateList/>
      <explain>时间与前缀不匹配，可能的时间前缀有“下午、晚上、凌晨、午夜”。</explain>
      <paraID>37F70885</paraID>
      <start>33</start>
      <end>40</end>
      <status>ignored</status>
      <modifiedWord/>
      <trackRevisions>false</trackRevisions>
    </reviewItem>
    <reviewItem>
      <errorID>de504f17-cdb6-4f87-969b-247c9033367a</errorID>
      <errorWord>.</errorWord>
      <group>L1_Format</group>
      <groupName>格式问题</groupName>
      <ability>L2_HalfPunc_CN</ability>
      <abilityName/>
      <candidateList>
        <item>。</item>
      </candidateList>
      <explain>文本全半角错误。</explain>
      <paraID>58460614</paraID>
      <start>68</start>
      <end>69</end>
      <status>ignored</status>
      <modifiedWord/>
      <trackRevisions>false</trackRevisions>
    </reviewItem>
    <reviewItem>
      <errorID>8ef76e71-52a0-4d70-a863-09fcc1236415</errorID>
      <errorWord>.</errorWord>
      <group>L1_Format</group>
      <groupName>格式问题</groupName>
      <ability>L2_HalfPunc_CN</ability>
      <abilityName/>
      <candidateList>
        <item>。</item>
      </candidateList>
      <explain>文本全半角错误。</explain>
      <paraID>58460614</paraID>
      <start>75</start>
      <end>76</end>
      <status>ignored</status>
      <modifiedWord/>
      <trackRevisions>false</trackRevisions>
    </reviewItem>
    <reviewItem>
      <errorID>1df9a755-9cb4-4eb8-8afe-e500e2f60617</errorID>
      <errorWord>“.</errorWord>
      <group>L1_Punc</group>
      <groupName>标点问题</groupName>
      <ability>L2_Punc_CN</ability>
      <abilityName/>
      <candidateList>
        <item>“</item>
      </candidateList>
      <explain/>
      <paraID>58460614</paraID>
      <start>91</start>
      <end>93</end>
      <status>ignored</status>
      <modifiedWord/>
      <trackRevisions>false</trackRevisions>
    </reviewItem>
    <reviewItem>
      <errorID>4e0015e9-993d-40a1-abe5-b4dc42e096f9</errorID>
      <errorWord>(</errorWord>
      <group>L1_Format</group>
      <groupName>格式问题</groupName>
      <ability>L2_HalfPunc_CN</ability>
      <abilityName/>
      <candidateList>
        <item>（</item>
      </candidateList>
      <explain>文本全半角错误。</explain>
      <paraID>1D8BDC91</paraID>
      <start>83</start>
      <end>84</end>
      <status>modified</status>
      <modifiedWord>（</modifiedWord>
      <trackRevisions>false</trackRevisions>
    </reviewItem>
    <reviewItem>
      <errorID>19c0160e-90ad-4a58-ba27-d0426cfb477e</errorID>
      <errorWord>)</errorWord>
      <group>L1_Format</group>
      <groupName>格式问题</groupName>
      <ability>L2_HalfPunc_CN</ability>
      <abilityName/>
      <candidateList>
        <item>）</item>
      </candidateList>
      <explain>文本全半角错误。</explain>
      <paraID>1D8BDC91</paraID>
      <start>95</start>
      <end>96</end>
      <status>modified</status>
      <modifiedWord>）</modifiedWord>
      <trackRevisions>false</trackRevisions>
    </reviewItem>
    <reviewItem>
      <errorID>22411bf0-30fc-4b78-aa79-065facd1264a</errorID>
      <errorWord>(</errorWord>
      <group>L1_Format</group>
      <groupName>格式问题</groupName>
      <ability>L2_HalfPunc_CN</ability>
      <abilityName/>
      <candidateList>
        <item>（</item>
      </candidateList>
      <explain>文本全半角错误。</explain>
      <paraID>71A32E4F</paraID>
      <start>2</start>
      <end>3</end>
      <status>modified</status>
      <modifiedWord>（</modifiedWord>
      <trackRevisions>false</trackRevisions>
    </reviewItem>
    <reviewItem>
      <errorID>30b8f3df-34cf-4a88-ba72-41b6a310a3d4</errorID>
      <errorWord>)</errorWord>
      <group>L1_Format</group>
      <groupName>格式问题</groupName>
      <ability>L2_HalfPunc_CN</ability>
      <abilityName/>
      <candidateList>
        <item>）</item>
      </candidateList>
      <explain>文本全半角错误。</explain>
      <paraID>71A32E4F</paraID>
      <start>5</start>
      <end>6</end>
      <status>modified</status>
      <modifiedWord>）</modifiedWord>
      <trackRevisions>false</trackRevisions>
    </reviewItem>
    <reviewItem>
      <errorID>749df9b9-a218-4263-947d-986d7deead39</errorID>
      <errorWord>(</errorWord>
      <group>L1_Format</group>
      <groupName>格式问题</groupName>
      <ability>L2_HalfPunc_CN</ability>
      <abilityName/>
      <candidateList>
        <item>（</item>
      </candidateList>
      <explain>文本全半角错误。</explain>
      <paraID>27A6A4BD</paraID>
      <start>4</start>
      <end>5</end>
      <status>modified</status>
      <modifiedWord>（</modifiedWord>
      <trackRevisions>false</trackRevisions>
    </reviewItem>
    <reviewItem>
      <errorID>74c90f91-1caf-4fa8-8ae3-a1c2a080d73d</errorID>
      <errorWord>)</errorWord>
      <group>L1_Format</group>
      <groupName>格式问题</groupName>
      <ability>L2_HalfPunc_CN</ability>
      <abilityName/>
      <candidateList>
        <item>）</item>
      </candidateList>
      <explain>文本全半角错误。</explain>
      <paraID>27A6A4BD</paraID>
      <start>6</start>
      <end>7</end>
      <status>modified</status>
      <modifiedWord>）</modifiedWord>
      <trackRevisions>false</trackRevisions>
    </reviewItem>
    <reviewItem>
      <errorID>951816cb-6e25-4a34-8fad-9a95d0423777</errorID>
      <errorWord>(</errorWord>
      <group>L1_Format</group>
      <groupName>格式问题</groupName>
      <ability>L2_HalfPunc_CN</ability>
      <abilityName/>
      <candidateList>
        <item>（</item>
      </candidateList>
      <explain>文本全半角错误。</explain>
      <paraID>6398DED8</paraID>
      <start>0</start>
      <end>1</end>
      <status>modified</status>
      <modifiedWord>（</modifiedWord>
      <trackRevisions>false</trackRevisions>
    </reviewItem>
    <reviewItem>
      <errorID>57620318-3003-4fb2-ae62-29b2820f9e09</errorID>
      <errorWord>)</errorWord>
      <group>L1_Format</group>
      <groupName>格式问题</groupName>
      <ability>L2_HalfPunc_CN</ability>
      <abilityName/>
      <candidateList>
        <item>）</item>
      </candidateList>
      <explain>文本全半角错误。</explain>
      <paraID>6398DED8</paraID>
      <start>2</start>
      <end>3</end>
      <status>modified</status>
      <modifiedWord>）</modifiedWord>
      <trackRevisions>false</trackRevisions>
    </reviewItem>
    <reviewItem>
      <errorID>d37adc7d-cef5-4b99-b35d-31d77ab753a5</errorID>
      <errorWord>(</errorWord>
      <group>L1_Format</group>
      <groupName>格式问题</groupName>
      <ability>L2_HalfPunc_CN</ability>
      <abilityName/>
      <candidateList>
        <item>（</item>
      </candidateList>
      <explain>文本全半角错误。</explain>
      <paraID>5E79D26E</paraID>
      <start>4</start>
      <end>5</end>
      <status>modified</status>
      <modifiedWord>（</modifiedWord>
      <trackRevisions>false</trackRevisions>
    </reviewItem>
    <reviewItem>
      <errorID>3398066e-3f9b-489e-afb4-7dce28faa817</errorID>
      <errorWord>)</errorWord>
      <group>L1_Format</group>
      <groupName>格式问题</groupName>
      <ability>L2_HalfPunc_CN</ability>
      <abilityName/>
      <candidateList>
        <item>）</item>
      </candidateList>
      <explain>文本全半角错误。</explain>
      <paraID>5E79D26E</paraID>
      <start>10</start>
      <end>11</end>
      <status>modified</status>
      <modifiedWord>）</modifiedWord>
      <trackRevisions>false</trackRevisions>
    </reviewItem>
    <reviewItem>
      <errorID>db125321-af0a-4b00-bc80-0f303a9e6a41</errorID>
      <errorWord>裤角</errorWord>
      <group>L1_Word</group>
      <groupName>字词问题</groupName>
      <ability>L2_Typo</ability>
      <abilityName>字词错误</abilityName>
      <candidateList>
        <item>裤脚</item>
      </candidateList>
      <explain/>
      <paraID>5CA0A0EF</paraID>
      <start>0</start>
      <end>2</end>
      <status>ignored</status>
      <modifiedWord/>
      <trackRevisions>false</trackRevisions>
    </reviewItem>
    <reviewItem>
      <errorID>cd3d9ef5-e59e-419c-a6cb-f6508587f841</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5E52F839</paraID>
      <start>0</start>
      <end>2</end>
      <status>modified</status>
      <modifiedWord>三、</modifiedWord>
      <trackRevisions>false</trackRevisions>
    </reviewItem>
    <reviewItem>
      <errorID>7e89c03b-8477-42bb-b776-58caa12ad636</errorID>
      <errorWord>送回至</errorWord>
      <group>L1_Word</group>
      <groupName>字词问题</groupName>
      <ability>L2_Typo</ability>
      <abilityName>字词错误</abilityName>
      <candidateList>
        <item>送回</item>
      </candidateList>
      <explain/>
      <paraID>4E3C1234</paraID>
      <start>116</start>
      <end>119</end>
      <status>ignored</status>
      <modifiedWord/>
      <trackRevisions>false</trackRevisions>
    </reviewItem>
    <reviewItem>
      <errorID>4efccb70-48fa-43cd-a2cd-23c4e4ccf399</errorID>
      <errorWord>:</errorWord>
      <group>L1_Format</group>
      <groupName>格式问题</groupName>
      <ability>L2_HalfPunc_CN</ability>
      <abilityName/>
      <candidateList>
        <item>：</item>
      </candidateList>
      <explain>文本全半角错误。</explain>
      <paraID>7E52B000</paraID>
      <start>8</start>
      <end>9</end>
      <status>modified</status>
      <modifiedWord>：</modifiedWord>
      <trackRevisions>false</trackRevisions>
    </reviewItem>
    <reviewItem>
      <errorID>fad37f9e-3672-48e6-9728-7a1eef264ef7</errorID>
      <errorWord>以及</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2F3DEEB7</paraID>
      <start>104</start>
      <end>105</end>
      <status>modified</status>
      <modifiedWord>及</modifiedWord>
      <trackRevisions>false</trackRevisions>
    </reviewItem>
    <reviewItem>
      <errorID>8c8d3c4b-2092-4f73-b2a9-b663c31602c7</errorID>
      <errorWord>（</errorWord>
      <group>L1_Punc</group>
      <groupName>标点问题</groupName>
      <ability>L2_Punc_CN</ability>
      <abilityName/>
      <candidateList/>
      <explain>同一形式括号套用。</explain>
      <paraID>2F3DEEB7</paraID>
      <start>144</start>
      <end>145</end>
      <status>ignored</status>
      <modifiedWord/>
      <trackRevisions>false</trackRevisions>
    </reviewItem>
    <reviewItem>
      <errorID>3e1e01d3-c841-4edc-aec6-3ebc1e26a13f</errorID>
      <errorWord>）</errorWord>
      <group>L1_Punc</group>
      <groupName>标点问题</groupName>
      <ability>L2_Punc_CN</ability>
      <abilityName/>
      <candidateList/>
      <explain>同一形式括号套用。</explain>
      <paraID>2F3DEEB7</paraID>
      <start>146</start>
      <end>147</end>
      <status>ignored</status>
      <modifiedWord/>
      <trackRevisions>false</trackRevisions>
    </reviewItem>
    <reviewItem>
      <errorID>0be5164b-26d3-4f63-898d-a8a491e3cc3b</errorID>
      <errorWord>需</errorWord>
      <group>L1_Word</group>
      <groupName>字词问题</groupName>
      <ability>L2_Typo</ability>
      <abilityName>字词错误</abilityName>
      <candidateList>
        <item>须</item>
      </candidateList>
      <explain>存在发音相同字词的误用。</explain>
      <paraID>1B9C7FED</paraID>
      <start>6</start>
      <end>7</end>
      <status>ignored</status>
      <modifiedWord/>
      <trackRevisions>false</trackRevisions>
    </reviewItem>
    <reviewItem>
      <errorID>ae06448e-3787-4be3-b145-7399dce63d1b</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20F1C344</paraID>
      <start>0</start>
      <end>2</end>
      <status>modified</status>
      <modifiedWord>五、</modifiedWord>
      <trackRevisions>false</trackRevisions>
    </reviewItem>
    <reviewItem>
      <errorID>f705d53b-f271-4580-8361-9c4b2172ef27</errorID>
      <errorWord>,</errorWord>
      <group>L1_Format</group>
      <groupName>格式问题</groupName>
      <ability>L2_HalfPunc_CN</ability>
      <abilityName/>
      <candidateList>
        <item>，</item>
      </candidateList>
      <explain>文本全半角错误。</explain>
      <paraID>75DCCC09</paraID>
      <start>35</start>
      <end>36</end>
      <status>modified</status>
      <modifiedWord>，</modifiedWord>
      <trackRevisions>false</trackRevisions>
    </reviewItem>
    <reviewItem>
      <errorID>ec9ccfd0-e876-4ff3-a95e-f2b907665456</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58FBF8C8</paraID>
      <start>0</start>
      <end>2</end>
      <status>modified</status>
      <modifiedWord>六、</modifiedWord>
      <trackRevisions>false</trackRevisions>
    </reviewItem>
    <reviewItem>
      <errorID>e292b3b8-009f-4374-b455-0e133b856ef4</errorID>
      <errorWord>,</errorWord>
      <group>L1_Format</group>
      <groupName>格式问题</groupName>
      <ability>L2_HalfPunc_CN</ability>
      <abilityName/>
      <candidateList>
        <item>，</item>
      </candidateList>
      <explain>文本全半角错误。</explain>
      <paraID>5B27EFDC</paraID>
      <start>12</start>
      <end>13</end>
      <status>modified</status>
      <modifiedWord>，</modifiedWord>
      <trackRevisions>false</trackRevisions>
    </reviewItem>
    <reviewItem>
      <errorID>8a6f5616-c4ae-4702-875b-1e941b0c08fd</errorID>
      <errorWord>,</errorWord>
      <group>L1_Format</group>
      <groupName>格式问题</groupName>
      <ability>L2_HalfPunc_CN</ability>
      <abilityName/>
      <candidateList>
        <item>，</item>
      </candidateList>
      <explain>文本全半角错误。</explain>
      <paraID>5B27EFDC</paraID>
      <start>38</start>
      <end>39</end>
      <status>modified</status>
      <modifiedWord>，</modifiedWord>
      <trackRevisions>false</trackRevisions>
    </reviewItem>
    <reviewItem>
      <errorID>a3add8ef-9666-422c-94cb-834dcafbe638</errorID>
      <errorWord>,</errorWord>
      <group>L1_Format</group>
      <groupName>格式问题</groupName>
      <ability>L2_HalfPunc_CN</ability>
      <abilityName/>
      <candidateList>
        <item>，</item>
      </candidateList>
      <explain>文本全半角错误。</explain>
      <paraID>5B27EFDC</paraID>
      <start>78</start>
      <end>79</end>
      <status>modified</status>
      <modifiedWord>，</modifiedWord>
      <trackRevisions>false</trackRevisions>
    </reviewItem>
    <reviewItem>
      <errorID>6bcabbf2-9b0b-42e4-b58f-9add6a5691b1</errorID>
      <errorWord>,</errorWord>
      <group>L1_Format</group>
      <groupName>格式问题</groupName>
      <ability>L2_HalfPunc_CN</ability>
      <abilityName/>
      <candidateList>
        <item>，</item>
      </candidateList>
      <explain>文本全半角错误。</explain>
      <paraID>5B27EFDC</paraID>
      <start>84</start>
      <end>85</end>
      <status>modified</status>
      <modifiedWord>，</modifiedWord>
      <trackRevisions>false</trackRevisions>
    </reviewItem>
    <reviewItem>
      <errorID>0acdd414-bf38-4eaf-9987-f53382b2f3d5</errorID>
      <errorWord>,</errorWord>
      <group>L1_Format</group>
      <groupName>格式问题</groupName>
      <ability>L2_HalfPunc_CN</ability>
      <abilityName/>
      <candidateList>
        <item>，</item>
      </candidateList>
      <explain>文本全半角错误。</explain>
      <paraID>5B27EFDC</paraID>
      <start>103</start>
      <end>104</end>
      <status>modified</status>
      <modifiedWord>，</modifiedWord>
      <trackRevisions>false</trackRevisions>
    </reviewItem>
    <reviewItem>
      <errorID>6206e7ca-14b6-4bc1-b6ab-e2f143147669</errorID>
      <errorWord>.</errorWord>
      <group>L1_Format</group>
      <groupName>格式问题</groupName>
      <ability>L2_HalfPunc_CN</ability>
      <abilityName/>
      <candidateList>
        <item>。</item>
      </candidateList>
      <explain>文本全半角错误。</explain>
      <paraID>7637412A</paraID>
      <start>86</start>
      <end>87</end>
      <status>ignored</status>
      <modifiedWord/>
      <trackRevisions>false</trackRevisions>
    </reviewItem>
    <reviewItem>
      <errorID>da36c800-7b2a-4424-87e6-ead901e1c004</errorID>
      <errorWord>.</errorWord>
      <group>L1_Format</group>
      <groupName>格式问题</groupName>
      <ability>L2_HalfPunc_CN</ability>
      <abilityName/>
      <candidateList>
        <item>。</item>
      </candidateList>
      <explain>文本全半角错误。</explain>
      <paraID>40CBDB46</paraID>
      <start>35</start>
      <end>36</end>
      <status>ignored</status>
      <modifiedWord/>
      <trackRevisions>false</trackRevisions>
    </reviewItem>
    <reviewItem>
      <errorID>bc67a2de-dde6-49b5-b630-68ce3583afa4</errorID>
      <errorWord>“.</errorWord>
      <group>L1_Punc</group>
      <groupName>标点问题</groupName>
      <ability>L2_Punc_CN</ability>
      <abilityName/>
      <candidateList>
        <item>“</item>
      </candidateList>
      <explain/>
      <paraID>18B486C7</paraID>
      <start>49</start>
      <end>51</end>
      <status>ignored</status>
      <modifiedWord/>
      <trackRevisions>false</trackRevisions>
    </reviewItem>
    <reviewItem>
      <errorID>7df64f1d-29ce-40c7-813f-934824b97b92</errorID>
      <errorWord>一次性支付给</errorWord>
      <group>L1_Word</group>
      <groupName>字词问题</groupName>
      <ability>L2_Typo</ability>
      <abilityName>字词错误</abilityName>
      <candidateList>
        <item>一次性支付</item>
      </candidateList>
      <explain/>
      <paraID>6CD34049</paraID>
      <start>65</start>
      <end>71</end>
      <status>ignored</status>
      <modifiedWord/>
      <trackRevisions>false</trackRevisions>
    </reviewItem>
    <reviewItem>
      <errorID>a21ba77e-56b1-4e12-b695-3ad493721387</errorID>
      <errorWord>一次性支付给</errorWord>
      <group>L1_Word</group>
      <groupName>字词问题</groupName>
      <ability>L2_Typo</ability>
      <abilityName>字词错误</abilityName>
      <candidateList>
        <item>一次性支付</item>
      </candidateList>
      <explain/>
      <paraID>25BACA82</paraID>
      <start>72</start>
      <end>78</end>
      <status>ignored</status>
      <modifiedWord/>
      <trackRevisions>false</trackRevisions>
    </reviewItem>
    <reviewItem>
      <errorID>c923fab1-9b1e-4970-84ca-a4c8ddf12bfc</errorID>
      <errorWord>.</errorWord>
      <group>L1_Format</group>
      <groupName>格式问题</groupName>
      <ability>L2_HalfPunc_CN</ability>
      <abilityName/>
      <candidateList>
        <item>。</item>
      </candidateList>
      <explain>文本全半角错误。</explain>
      <paraID>3B525954</paraID>
      <start>132</start>
      <end>133</end>
      <status>ignored</status>
      <modifiedWord/>
      <trackRevisions>false</trackRevisions>
    </reviewItem>
    <reviewItem>
      <errorID>05e8f767-927c-4656-b7c6-a3df4da905b4</errorID>
      <errorWord>.</errorWord>
      <group>L1_Format</group>
      <groupName>格式问题</groupName>
      <ability>L2_HalfPunc_CN</ability>
      <abilityName/>
      <candidateList>
        <item>。</item>
      </candidateList>
      <explain>文本全半角错误。</explain>
      <paraID>3B525954</paraID>
      <start>139</start>
      <end>140</end>
      <status>ignored</status>
      <modifiedWord/>
      <trackRevisions>false</trackRevisions>
    </reviewItem>
    <reviewItem>
      <errorID>7f4d1c3b-0a51-4dd2-a729-71c03910e542</errorID>
      <errorWord>“.</errorWord>
      <group>L1_Punc</group>
      <groupName>标点问题</groupName>
      <ability>L2_Punc_CN</ability>
      <abilityName/>
      <candidateList>
        <item>“</item>
      </candidateList>
      <explain/>
      <paraID>3B525954</paraID>
      <start>155</start>
      <end>157</end>
      <status>ignored</status>
      <modifiedWord/>
      <trackRevisions>false</trackRevisions>
    </reviewItem>
    <reviewItem>
      <errorID>6245f460-d73d-47b6-9ddc-76d6e142055f</errorID>
      <errorWord>“.</errorWord>
      <group>L1_Punc</group>
      <groupName>标点问题</groupName>
      <ability>L2_Punc_CN</ability>
      <abilityName/>
      <candidateList>
        <item>“</item>
      </candidateList>
      <explain/>
      <paraID>3B525954</paraID>
      <start>191</start>
      <end>193</end>
      <status>ignored</status>
      <modifiedWord/>
      <trackRevisions>false</trackRevisions>
    </reviewItem>
    <reviewItem>
      <errorID>33778957-68a0-47b3-b4a3-01b86ef283a0</errorID>
      <errorWord>.</errorWord>
      <group>L1_Format</group>
      <groupName>格式问题</groupName>
      <ability>L2_HalfPunc_CN</ability>
      <abilityName/>
      <candidateList>
        <item>。</item>
      </candidateList>
      <explain>文本全半角错误。</explain>
      <paraID> E5D4FE5</paraID>
      <start>55</start>
      <end>56</end>
      <status>ignored</status>
      <modifiedWord/>
      <trackRevisions>false</trackRevisions>
    </reviewItem>
    <reviewItem>
      <errorID>e65d6bfe-b7ee-4aff-a56c-aa1870412e61</errorID>
      <errorWord>&lt;</errorWord>
      <group>L1_Format</group>
      <groupName>格式问题</groupName>
      <ability>L2_HalfPunc_CN</ability>
      <abilityName/>
      <candidateList>
        <item>〈</item>
      </candidateList>
      <explain>文本全半角错误。</explain>
      <paraID>669BC61A</paraID>
      <start>38</start>
      <end>39</end>
      <status>ignored</status>
      <modifiedWord/>
      <trackRevisions>false</trackRevisions>
    </reviewItem>
    <reviewItem>
      <errorID>f0d133c3-9677-43af-94d4-e2c427ea5214</errorID>
      <errorWord>&lt;</errorWord>
      <group>L1_Format</group>
      <groupName>格式问题</groupName>
      <ability>L2_HalfPunc_CN</ability>
      <abilityName/>
      <candidateList>
        <item>〈</item>
      </candidateList>
      <explain>文本全半角错误。</explain>
      <paraID> 10BCF3B</paraID>
      <start>41</start>
      <end>42</end>
      <status>ignored</status>
      <modifiedWord/>
      <trackRevisions>false</trackRevisions>
    </reviewItem>
    <reviewItem>
      <errorID>d6d74bcc-8bf3-4030-852f-dce6a3daeffb</errorID>
      <errorWord>&lt;</errorWord>
      <group>L1_Format</group>
      <groupName>格式问题</groupName>
      <ability>L2_HalfPunc_CN</ability>
      <abilityName/>
      <candidateList>
        <item>〈</item>
      </candidateList>
      <explain>文本全半角错误。</explain>
      <paraID>3D19C09B</paraID>
      <start>27</start>
      <end>28</end>
      <status>ignored</status>
      <modifiedWord/>
      <trackRevisions>false</trackRevisions>
    </reviewItem>
    <reviewItem>
      <errorID>87d9f3c3-5a57-4146-a275-d8378cf78a43</errorID>
      <errorWord>第26条</errorWord>
      <group>L1_Knowledge</group>
      <groupName>知识性问题</groupName>
      <ability>L2_Knowledge</ability>
      <abilityName>其他知识</abilityName>
      <candidateList>
        <item>第二十六条</item>
      </candidateList>
      <explain>法律条目书写应使用汉字数字，不使用阿拉伯数字。</explain>
      <paraID>2158DE13</paraID>
      <start>37</start>
      <end>42</end>
      <status>modified</status>
      <modifiedWord>第二十六条</modifiedWord>
      <trackRevisions>false</trackRevisions>
    </reviewItem>
    <reviewItem>
      <errorID>10c79f93-37eb-4c67-8935-66a37563fe45</errorID>
      <errorWord>/）</errorWord>
      <group>L1_Punc</group>
      <groupName>标点问题</groupName>
      <ability>L2_Punc_CN</ability>
      <abilityName/>
      <candidateList>
        <item>）</item>
      </candidateList>
      <explain/>
      <paraID> 82C5879</paraID>
      <start>134</start>
      <end>136</end>
      <status>ignored</status>
      <modifiedWord/>
      <trackRevisions>false</trackRevisions>
    </reviewItem>
    <reviewItem>
      <errorID>aedb5ee0-93a9-4faa-a753-4155cc5ae514</errorID>
      <errorWord>/）</errorWord>
      <group>L1_Punc</group>
      <groupName>标点问题</groupName>
      <ability>L2_Punc_CN</ability>
      <abilityName/>
      <candidateList>
        <item>）</item>
      </candidateList>
      <explain/>
      <paraID>284ABEAC</paraID>
      <start>111</start>
      <end>113</end>
      <status>ignored</status>
      <modifiedWord/>
      <trackRevisions>false</trackRevisions>
    </reviewItem>
    <reviewItem>
      <errorID>570858f7-c80a-49d5-b550-af9ef420fb9c</errorID>
      <errorWord>《</errorWord>
      <group>L1_Punc</group>
      <groupName>标点问题</groupName>
      <ability>L2_Punc_CN</ability>
      <abilityName/>
      <candidateList/>
      <explain>此处标点可能未正确匹配，请检查句子中是否存在标点冗余、缺失或使用错误的情况。</explain>
      <paraID>5681A679</paraID>
      <start>61</start>
      <end>62</end>
      <status>ignored</status>
      <modifiedWord/>
      <trackRevisions>false</trackRevisions>
    </reviewItem>
    <reviewItem>
      <errorID>a851db28-990f-47b6-9b28-ace9abb0feb2</errorID>
      <errorWord>/）</errorWord>
      <group>L1_Punc</group>
      <groupName>标点问题</groupName>
      <ability>L2_Punc_CN</ability>
      <abilityName/>
      <candidateList>
        <item>）</item>
      </candidateList>
      <explain/>
      <paraID>5681A679</paraID>
      <start>109</start>
      <end>111</end>
      <status>ignored</status>
      <modifiedWord/>
      <trackRevisions>false</trackRevisions>
    </reviewItem>
    <reviewItem>
      <errorID>93456101-7b1c-49fe-bc89-f94ac02676f8</errorID>
      <errorWord>（</errorWord>
      <group>L1_Punc</group>
      <groupName>标点问题</groupName>
      <ability>L2_Punc_CN</ability>
      <abilityName/>
      <candidateList/>
      <explain>此处标点可能未正确匹配，请检查句子中是否存在标点冗余、缺失或使用错误的情况。</explain>
      <paraID>1404DEBA</paraID>
      <start>14</start>
      <end>15</end>
      <status>ignored</status>
      <modifiedWord/>
      <trackRevisions>false</trackRevisions>
    </reviewItem>
    <reviewItem>
      <errorID>56b1b9b2-3b1a-4cf9-b040-8664fd88754b</errorID>
      <errorWord>）</errorWord>
      <group>L1_Punc</group>
      <groupName>标点问题</groupName>
      <ability>L2_Punc_CN</ability>
      <abilityName/>
      <candidateList/>
      <explain>此处标点可能未正确匹配，请检查句子中是否存在标点冗余、缺失或使用错误的情况。</explain>
      <paraID>19E1359A</paraID>
      <start>7</start>
      <end>8</end>
      <status>ignored</status>
      <modifiedWord/>
      <trackRevisions>false</trackRevisions>
    </reviewItem>
    <reviewItem>
      <errorID>6121ce6b-5a72-4d38-882a-12391264fa6d</errorID>
      <errorWord>(</errorWord>
      <group>L1_Format</group>
      <groupName>格式问题</groupName>
      <ability>L2_HalfPunc_CN</ability>
      <abilityName/>
      <candidateList>
        <item>（</item>
      </candidateList>
      <explain>文本全半角错误。</explain>
      <paraID>6FA8C868</paraID>
      <start>0</start>
      <end>1</end>
      <status>modified</status>
      <modifiedWord>（</modifiedWord>
      <trackRevisions>false</trackRevisions>
    </reviewItem>
    <reviewItem>
      <errorID>2f15a3d0-5643-460d-af69-0c08343d342d</errorID>
      <errorWord>)</errorWord>
      <group>L1_Format</group>
      <groupName>格式问题</groupName>
      <ability>L2_HalfPunc_CN</ability>
      <abilityName/>
      <candidateList>
        <item>）</item>
      </candidateList>
      <explain>文本全半角错误。</explain>
      <paraID>6FA8C868</paraID>
      <start>7</start>
      <end>8</end>
      <status>modified</status>
      <modifiedWord>）</modifiedWord>
      <trackRevisions>false</trackRevisions>
    </reviewItem>
    <reviewItem>
      <errorID>8156f559-8926-4f40-a3fa-d485eec52ebe</errorID>
      <errorWord>,</errorWord>
      <group>L1_Format</group>
      <groupName>格式问题</groupName>
      <ability>L2_HalfPunc_CN</ability>
      <abilityName/>
      <candidateList>
        <item>，</item>
      </candidateList>
      <explain>文本全半角错误。</explain>
      <paraID>5828596A</paraID>
      <start>9</start>
      <end>10</end>
      <status>modified</status>
      <modifiedWord>，</modifiedWord>
      <trackRevisions>false</trackRevisions>
    </reviewItem>
    <reviewItem>
      <errorID>57f0d58d-9c86-4c3e-a5d6-251a9ea7ac3e</errorID>
      <errorWord>2022年01月01日</errorWord>
      <group>L1_Knowledge</group>
      <groupName>知识性问题</groupName>
      <ability>L2_Time</ability>
      <abilityName>日期时间</abilityName>
      <candidateList>
        <item>2022年1月1日</item>
      </candidateList>
      <explain>根据日常书写习惯，月份和日期一般会省略前导零。</explain>
      <paraID> A745534</paraID>
      <start>3</start>
      <end>14</end>
      <status>ignored</status>
      <modifiedWord/>
      <trackRevisions>false</trackRevisions>
    </reviewItem>
    <reviewItem>
      <errorID>59b91c8c-0567-4bdb-a1e1-79c427d89de9</errorID>
      <errorWord>(</errorWord>
      <group>L1_Format</group>
      <groupName>格式问题</groupName>
      <ability>L2_HalfPunc_CN</ability>
      <abilityName/>
      <candidateList>
        <item>（</item>
      </candidateList>
      <explain>文本全半角错误。</explain>
      <paraID> A745534</paraID>
      <start>69</start>
      <end>70</end>
      <status>modified</status>
      <modifiedWord>（</modifiedWord>
      <trackRevisions>false</trackRevisions>
    </reviewItem>
    <reviewItem>
      <errorID>7566c7af-440e-4821-bac6-a75e1cdcae7a</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426B771A</paraID>
      <start>92</start>
      <end>94</end>
      <status>modified</status>
      <modifiedWord>》《</modifiedWord>
      <trackRevisions>false</trackRevisions>
    </reviewItem>
    <reviewItem>
      <errorID>57cb553a-fdf9-428c-a4d1-c8c2c44d1a14</errorID>
      <errorWord>包括了</errorWord>
      <group>L1_Word</group>
      <groupName>字词问题</groupName>
      <ability>L2_Typo</ability>
      <abilityName>字词错误</abilityName>
      <candidateList>
        <item>包括</item>
      </candidateList>
      <explain/>
      <paraID>5F578F16</paraID>
      <start>27</start>
      <end>29</end>
      <status>modified</status>
      <modifiedWord>包括</modifiedWord>
      <trackRevisions>false</trackRevisions>
    </reviewItem>
    <reviewItem>
      <errorID>7fd576b3-c613-4fbf-b647-5c86f8b908db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BE7FADC</paraID>
      <start>0</start>
      <end>2</end>
      <status>modified</status>
      <modifiedWord>1.</modifiedWord>
      <trackRevisions>false</trackRevisions>
    </reviewItem>
    <reviewItem>
      <errorID>edeeace2-f7db-400d-9e70-89547934270c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5D8F6FE9</paraID>
      <start>0</start>
      <end>2</end>
      <status>modified</status>
      <modifiedWord>2.</modifiedWord>
      <trackRevisions>false</trackRevisions>
    </reviewItem>
    <reviewItem>
      <errorID>3dcdc1c7-f341-4843-9788-b9ee5976049a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3EA9DBA4</paraID>
      <start>0</start>
      <end>2</end>
      <status>modified</status>
      <modifiedWord>1.</modifiedWord>
      <trackRevisions>false</trackRevisions>
    </reviewItem>
    <reviewItem>
      <errorID>aa30884a-fadd-4bea-bb88-0bf7291705f8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155BFA19</paraID>
      <start>0</start>
      <end>2</end>
      <status>modified</status>
      <modifiedWord>2.</modifiedWord>
      <trackRevisions>false</trackRevisions>
    </reviewItem>
    <reviewItem>
      <errorID>05e9ad54-d323-49e0-bd43-557fa251958d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4964A8E</paraID>
      <start>0</start>
      <end>2</end>
      <status>modified</status>
      <modifiedWord>3.</modifiedWord>
      <trackRevisions>false</trackRevisions>
    </reviewItem>
    <reviewItem>
      <errorID>aada3519-5f0e-4c85-9776-7387d8b1e14c</errorID>
      <errorWord>&lt;</errorWord>
      <group>L1_Format</group>
      <groupName>格式问题</groupName>
      <ability>L2_HalfPunc_CN</ability>
      <abilityName/>
      <candidateList>
        <item>〈</item>
      </candidateList>
      <explain>文本全半角错误。</explain>
      <paraID>14B6E947</paraID>
      <start>16</start>
      <end>17</end>
      <status>ignored</status>
      <modifiedWord/>
      <trackRevisions>false</trackRevisions>
    </reviewItem>
    <reviewItem>
      <errorID>45d7549b-b8b4-485d-b195-1c69eb888bc2</errorID>
      <errorWord>&gt;、</errorWord>
      <group>L1_Punc</group>
      <groupName>标点问题</groupName>
      <ability>L2_Punc_CN</ability>
      <abilityName/>
      <candidateList>
        <item>&gt;</item>
      </candidateList>
      <explain/>
      <paraID>14B6E947</paraID>
      <start>33</start>
      <end>34</end>
      <status>modified</status>
      <modifiedWord>&gt;</modifiedWord>
      <trackRevisions>false</trackRevisions>
    </reviewItem>
    <reviewItem>
      <errorID>26e155ca-dfa6-4574-bd29-790b4700dbe6</errorID>
      <errorWord>&lt;</errorWord>
      <group>L1_Format</group>
      <groupName>格式问题</groupName>
      <ability>L2_HalfPunc_CN</ability>
      <abilityName/>
      <candidateList>
        <item>〈</item>
      </candidateList>
      <explain>文本全半角错误。</explain>
      <paraID>14B6E947</paraID>
      <start>34</start>
      <end>35</end>
      <status>modified</status>
      <modifiedWord>〈</modifiedWord>
      <trackRevisions>false</trackRevisions>
    </reviewItem>
    <reviewItem>
      <errorID>4e6273b6-a00b-48c9-a4ad-eb05266886ea</errorID>
      <errorWord>&gt;的通知》</errorWord>
      <group>L1_Punc</group>
      <groupName>标点问题</groupName>
      <ability>L2_Punc_CN</ability>
      <abilityName/>
      <candidateList>
        <item>〉的通知》</item>
      </candidateList>
      <explain/>
      <paraID>14B6E947</paraID>
      <start>51</start>
      <end>56</end>
      <status>modified</status>
      <modifiedWord>〉的通知》</modifiedWord>
      <trackRevisions>false</trackRevisions>
    </reviewItem>
    <reviewItem>
      <errorID>3949b59a-1db9-4c7a-bf7f-140835ef1f7b</errorID>
      <errorWord>,</errorWord>
      <group>L1_Format</group>
      <groupName>格式问题</groupName>
      <ability>L2_HalfPunc_CN</ability>
      <abilityName/>
      <candidateList>
        <item>，</item>
      </candidateList>
      <explain>文本全半角错误。</explain>
      <paraID>14B6E947</paraID>
      <start>58</start>
      <end>59</end>
      <status>modified</status>
      <modifiedWord>，</modifiedWord>
      <trackRevisions>false</trackRevisions>
    </reviewItem>
    <reviewItem>
      <errorID>7f8944a6-3b01-4d0b-9142-da68f3d885a6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1D4CA9EC</paraID>
      <start>0</start>
      <end>2</end>
      <status>modified</status>
      <modifiedWord>1.</modifiedWord>
      <trackRevisions>false</trackRevisions>
    </reviewItem>
    <reviewItem>
      <errorID>9b7a8c4c-9c34-4883-a8f8-3a032b51f21f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211F8007</paraID>
      <start>0</start>
      <end>2</end>
      <status>modified</status>
      <modifiedWord>2.</modifiedWord>
      <trackRevisions>false</trackRevisions>
    </reviewItem>
    <reviewItem>
      <errorID>a5219415-60d0-41a9-97ae-ad1784ebcf39</errorID>
      <errorWord>&lt;</errorWord>
      <group>L1_Format</group>
      <groupName>格式问题</groupName>
      <ability>L2_HalfPunc_CN</ability>
      <abilityName/>
      <candidateList>
        <item>〈</item>
      </candidateList>
      <explain>文本全半角错误。</explain>
      <paraID>507F5659</paraID>
      <start>16</start>
      <end>17</end>
      <status>modified</status>
      <modifiedWord>〈</modifiedWord>
      <trackRevisions>false</trackRevisions>
    </reviewItem>
    <reviewItem>
      <errorID>c7e0c209-28a3-420c-a610-6cf0cb54a0fa</errorID>
      <errorWord>&lt;</errorWord>
      <group>L1_Format</group>
      <groupName>格式问题</groupName>
      <ability>L2_HalfPunc_CN</ability>
      <abilityName/>
      <candidateList>
        <item>〈</item>
      </candidateList>
      <explain>文本全半角错误。</explain>
      <paraID>507F5659</paraID>
      <start>35</start>
      <end>36</end>
      <status>modified</status>
      <modifiedWord>〈</modifiedWord>
      <trackRevisions>false</trackRevisions>
    </reviewItem>
    <reviewItem>
      <errorID>e0fb12f2-19cc-4359-b20d-eae0f0cccedf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36B3C538</paraID>
      <start>0</start>
      <end>2</end>
      <status>modified</status>
      <modifiedWord>1.</modifiedWord>
      <trackRevisions>false</trackRevisions>
    </reviewItem>
    <reviewItem>
      <errorID>a09dd6b1-518b-4158-bda1-e51c44b5de9c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29A1C020</paraID>
      <start>0</start>
      <end>2</end>
      <status>modified</status>
      <modifiedWord>2.</modifiedWord>
      <trackRevisions>false</trackRevisions>
    </reviewItem>
    <reviewItem>
      <errorID>07949151-b050-4e37-9045-18068546c401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3D5449BE</paraID>
      <start>0</start>
      <end>2</end>
      <status>modified</status>
      <modifiedWord>3.</modifiedWord>
      <trackRevisions>false</trackRevisions>
    </reviewItem>
    <reviewItem>
      <errorID>65424196-93b0-4363-81ed-be27f17deae7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291C5488</paraID>
      <start>0</start>
      <end>2</end>
      <status>modified</status>
      <modifiedWord>1.</modifiedWord>
      <trackRevisions>false</trackRevisions>
    </reviewItem>
    <reviewItem>
      <errorID>2794ba68-a9c1-4e0f-9dd9-9117516285e2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3EE3BB80</paraID>
      <start>0</start>
      <end>2</end>
      <status>modified</status>
      <modifiedWord>2.</modifiedWord>
      <trackRevisions>false</trackRevisions>
    </reviewItem>
    <reviewItem>
      <errorID>f2d36b34-96fb-43ec-a405-7db6c3d91f2c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419CEC06</paraID>
      <start>0</start>
      <end>2</end>
      <status>modified</status>
      <modifiedWord>3.</modifiedWord>
      <trackRevisions>false</trackRevisions>
    </reviewItem>
    <reviewItem>
      <errorID>f7eb4533-6c4a-4770-b2d9-0509561a640e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3C1789CE</paraID>
      <start>0</start>
      <end>2</end>
      <status>modified</status>
      <modifiedWord>4.</modifiedWord>
      <trackRevisions>false</trackRevisions>
    </reviewItem>
    <reviewItem>
      <errorID>567741c6-13ee-4033-aee0-ee00b4ee625c</errorID>
      <errorWord>涉及到</errorWord>
      <group>L1_Grammar</group>
      <groupName>语法问题</groupName>
      <ability>L2_Grammar</ability>
      <abilityName>语法错误</abilityName>
      <candidateList>
        <item>涉及</item>
      </candidateList>
      <explain>该表达中的“涉及到”存在语义重复。【词汇解析】涉及：牵涉到，关联到。包含了“到”的意思。</explain>
      <paraID>3C1789CE</paraID>
      <start>14</start>
      <end>17</end>
      <status>ignored</status>
      <modifiedWord/>
      <trackRevisions>false</trackRevisions>
    </reviewItem>
    <reviewItem>
      <errorID>eaf29d6c-ff1b-4872-ba30-63939970e244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3E2BB9AF</paraID>
      <start>0</start>
      <end>2</end>
      <status>modified</status>
      <modifiedWord>1.</modifiedWord>
      <trackRevisions>false</trackRevisions>
    </reviewItem>
    <reviewItem>
      <errorID>96b3d1d4-b96a-488b-ac4e-7d1032e56f05</errorID>
      <errorWord>造成损失的，乙方</errorWord>
      <group>L1_Word</group>
      <groupName>字词问题</groupName>
      <ability>L2_Typo</ability>
      <abilityName>字词错误</abilityName>
      <candidateList>
        <item>造成损失的，由乙方</item>
      </candidateList>
      <explain/>
      <paraID>3E2BB9AF</paraID>
      <start>79</start>
      <end>88</end>
      <status>modified</status>
      <modifiedWord>造成损失的，由乙方</modifiedWord>
      <trackRevisions>false</trackRevisions>
    </reviewItem>
    <reviewItem>
      <errorID>1ef2bf6d-1e64-4560-9f76-73a0c1fe79f5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2E7F3515</paraID>
      <start>0</start>
      <end>2</end>
      <status>modified</status>
      <modifiedWord>2.</modifiedWord>
      <trackRevisions>false</trackRevisions>
    </reviewItem>
    <reviewItem>
      <errorID>5a403c87-98a6-438f-bfd4-ed9aaf597df6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4659F24F</paraID>
      <start>0</start>
      <end>2</end>
      <status>modified</status>
      <modifiedWord>1.</modifiedWord>
      <trackRevisions>false</trackRevisions>
    </reviewItem>
    <reviewItem>
      <errorID>82a598d4-47e8-421f-8358-5bfcdfad8a3d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3B1A15C</paraID>
      <start>0</start>
      <end>2</end>
      <status>modified</status>
      <modifiedWord>2.</modifiedWord>
      <trackRevisions>false</trackRevisions>
    </reviewItem>
    <reviewItem>
      <errorID>1935fafd-f5df-4c91-b892-0b458a6c92c7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50880609</paraID>
      <start>0</start>
      <end>2</end>
      <status>modified</status>
      <modifiedWord>3.</modifiedWord>
      <trackRevisions>false</trackRevisions>
    </reviewItem>
    <reviewItem>
      <errorID>69d818f6-bda5-40d1-a6a1-5c50fae6b82a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2D3F92C0</paraID>
      <start>0</start>
      <end>2</end>
      <status>modified</status>
      <modifiedWord>1.</modifiedWord>
      <trackRevisions>false</trackRevisions>
    </reviewItem>
    <reviewItem>
      <errorID>e387458b-2cf0-4d50-be91-c12509938486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7AED8DF0</paraID>
      <start>0</start>
      <end>2</end>
      <status>modified</status>
      <modifiedWord>2.</modifiedWord>
      <trackRevisions>false</trackRevisions>
    </reviewItem>
    <reviewItem>
      <errorID>420561a0-9bab-4d4d-b9f6-fca73cc70f14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66B2741</paraID>
      <start>0</start>
      <end>2</end>
      <status>modified</status>
      <modifiedWord>3.</modifiedWord>
      <trackRevisions>false</trackRevisions>
    </reviewItem>
    <reviewItem>
      <errorID>7c7f823d-4ecc-4d34-8ad8-b2f4b316cc50</errorID>
      <errorWord>所</errorWord>
      <group>L1_Word</group>
      <groupName>字词问题</groupName>
      <ability>L2_Typo</ability>
      <abilityName>字词错误</abilityName>
      <candidateList>
        <item>所提</item>
      </candidateList>
      <explain/>
      <paraID> 66B2741</paraID>
      <start>5</start>
      <end>7</end>
      <status>modified</status>
      <modifiedWord>所提</modifiedWord>
      <trackRevisions>false</trackRevisions>
    </reviewItem>
    <reviewItem>
      <errorID>b846bb9e-af9f-40f1-891b-8f25097d7b90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3C7C89A</paraID>
      <start>0</start>
      <end>2</end>
      <status>modified</status>
      <modifiedWord>1.</modifiedWord>
      <trackRevisions>false</trackRevisions>
    </reviewItem>
    <reviewItem>
      <errorID>a28c8845-492a-41fa-9e75-635e6ac0bff2</errorID>
      <errorWord>所</errorWord>
      <group>L1_Word</group>
      <groupName>字词问题</groupName>
      <ability>L2_Typo</ability>
      <abilityName>字词错误</abilityName>
      <candidateList>
        <item>所提</item>
      </candidateList>
      <explain/>
      <paraID> 3C7C89A</paraID>
      <start>4</start>
      <end>6</end>
      <status>modified</status>
      <modifiedWord>所提</modifiedWord>
      <trackRevisions>false</trackRevisions>
    </reviewItem>
    <reviewItem>
      <errorID>0b83f730-4455-4898-a008-e70cf31a7133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22677EB5</paraID>
      <start>0</start>
      <end>2</end>
      <status>modified</status>
      <modifiedWord>2.</modifiedWord>
      <trackRevisions>false</trackRevisions>
    </reviewItem>
    <reviewItem>
      <errorID>dbe866e0-32cf-4969-8e94-010bba2fe586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7774B985</paraID>
      <start>0</start>
      <end>2</end>
      <status>modified</status>
      <modifiedWord>3.</modifiedWord>
      <trackRevisions>false</trackRevisions>
    </reviewItem>
    <reviewItem>
      <errorID>9476c6a9-65c8-4dba-94d1-b4b4a020b44e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741D26CA</paraID>
      <start>0</start>
      <end>2</end>
      <status>modified</status>
      <modifiedWord>7.</modifiedWord>
      <trackRevisions>false</trackRevisions>
    </reviewItem>
    <reviewItem>
      <errorID>c99ced52-3a7f-4c24-9cd1-519d33eff166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30806F73</paraID>
      <start>0</start>
      <end>2</end>
      <status>modified</status>
      <modifiedWord>1.</modifiedWord>
      <trackRevisions>false</trackRevisions>
    </reviewItem>
    <reviewItem>
      <errorID>bfc5826c-09f9-47c3-bcf9-c7ce6e4b4d14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4A405A61</paraID>
      <start>0</start>
      <end>2</end>
      <status>modified</status>
      <modifiedWord>2.</modifiedWord>
      <trackRevisions>false</trackRevisions>
    </reviewItem>
    <reviewItem>
      <errorID>fdbabc47-f8a2-4a77-9e98-b4d8dfa8617e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21D81FA5</paraID>
      <start>0</start>
      <end>2</end>
      <status>modified</status>
      <modifiedWord>3.</modifiedWord>
      <trackRevisions>false</trackRevisions>
    </reviewItem>
    <reviewItem>
      <errorID>67678a01-a1b8-465c-9270-e7f008f74c68</errorID>
      <errorWord>融资的</errorWord>
      <group>L1_Word</group>
      <groupName>字词问题</groupName>
      <ability>L2_Typo</ability>
      <abilityName>字词错误</abilityName>
      <candidateList>
        <item>融资</item>
      </candidateList>
      <explain/>
      <paraID> 659D643</paraID>
      <start>13</start>
      <end>15</end>
      <status>modified</status>
      <modifiedWord>融资</modifiedWord>
      <trackRevisions>false</trackRevisions>
    </reviewItem>
    <reviewItem>
      <errorID>d02b00c0-48ce-4ff6-8ae4-3257d9bc0ab2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4B3C9DB7</paraID>
      <start>0</start>
      <end>2</end>
      <status>modified</status>
      <modifiedWord>1.</modifiedWord>
      <trackRevisions>false</trackRevisions>
    </reviewItem>
    <reviewItem>
      <errorID>ec00f5c9-a3f1-4cf9-bd48-7532be63a4d7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6F7B4D85</paraID>
      <start>0</start>
      <end>2</end>
      <status>modified</status>
      <modifiedWord>2.</modifiedWord>
      <trackRevisions>false</trackRevisions>
    </reviewItem>
    <reviewItem>
      <errorID>bea4114d-0795-435d-b75c-0143fc2d2077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6859D190</paraID>
      <start>0</start>
      <end>2</end>
      <status>modified</status>
      <modifiedWord>3.</modifiedWord>
      <trackRevisions>false</trackRevisions>
    </reviewItem>
    <reviewItem>
      <errorID>664411a7-8812-4d5f-a72b-2054d1932cc4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58C97108</paraID>
      <start>0</start>
      <end>2</end>
      <status>modified</status>
      <modifiedWord>4.</modifiedWord>
      <trackRevisions>false</trackRevisions>
    </reviewItem>
    <reviewItem>
      <errorID>4fa8ed7a-2e41-4a83-8002-3939c78f5586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43021314</paraID>
      <start>0</start>
      <end>2</end>
      <status>modified</status>
      <modifiedWord>5.</modifiedWord>
      <trackRevisions>false</trackRevisions>
    </reviewItem>
    <reviewItem>
      <errorID>b49fc469-91ac-4ca8-abbd-2e4a2378b7f2</errorID>
      <errorWord>(</errorWord>
      <group>L1_Format</group>
      <groupName>格式问题</groupName>
      <ability>L2_HalfPunc_CN</ability>
      <abilityName/>
      <candidateList>
        <item>（</item>
      </candidateList>
      <explain>文本全半角错误。</explain>
      <paraID>503A1249</paraID>
      <start>4</start>
      <end>5</end>
      <status>modified</status>
      <modifiedWord>（</modifiedWord>
      <trackRevisions>false</trackRevisions>
    </reviewItem>
    <reviewItem>
      <errorID>7b237497-7820-4d35-a8a5-598ca8ffda45</errorID>
      <errorWord>)</errorWord>
      <group>L1_Format</group>
      <groupName>格式问题</groupName>
      <ability>L2_HalfPunc_CN</ability>
      <abilityName/>
      <candidateList>
        <item>）</item>
      </candidateList>
      <explain>文本全半角错误。</explain>
      <paraID>503A1249</paraID>
      <start>7</start>
      <end>8</end>
      <status>modified</status>
      <modifiedWord>）</modifiedWord>
      <trackRevisions>false</trackRevisions>
    </reviewItem>
    <reviewItem>
      <errorID>6633b6d7-a092-4543-9562-b7667c5e1323</errorID>
      <errorWord>(</errorWord>
      <group>L1_Format</group>
      <groupName>格式问题</groupName>
      <ability>L2_HalfPunc_CN</ability>
      <abilityName/>
      <candidateList>
        <item>（</item>
      </candidateList>
      <explain>文本全半角错误。</explain>
      <paraID>503A1249</paraID>
      <start>36</start>
      <end>37</end>
      <status>modified</status>
      <modifiedWord>（</modifiedWord>
      <trackRevisions>false</trackRevisions>
    </reviewItem>
    <reviewItem>
      <errorID>2d114424-1ee8-4770-9e96-4238dcfbfe03</errorID>
      <errorWord>)</errorWord>
      <group>L1_Format</group>
      <groupName>格式问题</groupName>
      <ability>L2_HalfPunc_CN</ability>
      <abilityName/>
      <candidateList>
        <item>）</item>
      </candidateList>
      <explain>文本全半角错误。</explain>
      <paraID>503A1249</paraID>
      <start>39</start>
      <end>40</end>
      <status>modified</status>
      <modifiedWord>）</modifiedWord>
      <trackRevisions>false</trackRevisions>
    </reviewItem>
    <reviewItem>
      <errorID>9107e121-7985-451c-b666-91099895a816</errorID>
      <errorWord>参加本招标</errorWord>
      <group>L1_Word</group>
      <groupName>字词问题</groupName>
      <ability>L2_Typo</ability>
      <abilityName>字词错误</abilityName>
      <candidateList>
        <item>参加本次招标</item>
      </candidateList>
      <explain/>
      <paraID>631AA530</paraID>
      <start>15</start>
      <end>21</end>
      <status>modified</status>
      <modifiedWord>参加本次招标</modifiedWord>
      <trackRevisions>false</trackRevisions>
    </reviewItem>
    <reviewItem>
      <errorID>7eb059fd-8198-4ea9-96c6-e2aafdc9dc09</errorID>
      <errorWord>(</errorWord>
      <group>L1_Format</group>
      <groupName>格式问题</groupName>
      <ability>L2_HalfPunc_CN</ability>
      <abilityName/>
      <candidateList>
        <item>（</item>
      </candidateList>
      <explain>文本全半角错误。</explain>
      <paraID>62D02DAF</paraID>
      <start>11</start>
      <end>12</end>
      <status>modified</status>
      <modifiedWord>（</modifiedWord>
      <trackRevisions>false</trackRevisions>
    </reviewItem>
    <reviewItem>
      <errorID>b7716bf1-8766-4acc-8d64-a69893084c5b</errorID>
      <errorWord>)</errorWord>
      <group>L1_Format</group>
      <groupName>格式问题</groupName>
      <ability>L2_HalfPunc_CN</ability>
      <abilityName/>
      <candidateList>
        <item>）</item>
      </candidateList>
      <explain>文本全半角错误。</explain>
      <paraID>62D02DAF</paraID>
      <start>16</start>
      <end>17</end>
      <status>modified</status>
      <modifiedWord>）</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4153fc-82a4-4daf-9a07-1b34d7ac4b14}">
  <ds:schemaRefs/>
</ds:datastoreItem>
</file>

<file path=customXml/itemProps3.xml><?xml version="1.0" encoding="utf-8"?>
<ds:datastoreItem xmlns:ds="http://schemas.openxmlformats.org/officeDocument/2006/customXml" ds:itemID="{34C55534-D419-41A9-82AA-EA6EF7B6BACC}">
  <ds:schemaRefs/>
</ds:datastoreItem>
</file>

<file path=docProps/app.xml><?xml version="1.0" encoding="utf-8"?>
<Properties xmlns="http://schemas.openxmlformats.org/officeDocument/2006/extended-properties" xmlns:vt="http://schemas.openxmlformats.org/officeDocument/2006/docPropsVTypes">
  <Template>Normal.dotm</Template>
  <Pages>82</Pages>
  <Words>8281</Words>
  <Characters>9053</Characters>
  <Lines>370</Lines>
  <Paragraphs>104</Paragraphs>
  <TotalTime>36</TotalTime>
  <ScaleCrop>false</ScaleCrop>
  <LinksUpToDate>false</LinksUpToDate>
  <CharactersWithSpaces>9223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2026-01-19T06:26:00Z</dcterms:created>
  <dc:creator>蓝色星空</dc:creator>
  <cp:lastModifiedBy>Administrator</cp:lastModifiedBy>
  <cp:lastPrinted>2026-06-12T03:21:20Z</cp:lastPrinted>
  <dcterms:modified xsi:type="dcterms:W3CDTF">2026-06-12T03:26:30Z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3CFF4CBD681E4624A0787D8EC80FF328_13</vt:lpwstr>
  </property>
  <property fmtid="{D5CDD505-2E9C-101B-9397-08002B2CF9AE}" pid="4" name="KSOTemplateDocerSaveRecord">
    <vt:lpwstr>eyJoZGlkIjoiNGE3ZjliMjI0MTgzMThhM2Y2N2NlNjI2ODI3MjQ2NTAiLCJ1c2VySWQiOiI4Mjc5NTY1MzYifQ==</vt:lpwstr>
  </property>
</Properties>
</file>