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5EFB3">
      <w:pPr>
        <w:tabs>
          <w:tab w:val="left" w:pos="7095"/>
        </w:tabs>
        <w:spacing w:line="384" w:lineRule="auto"/>
        <w:contextualSpacing/>
        <w:jc w:val="center"/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</w:pPr>
      <w:bookmarkStart w:id="0" w:name="OLE_LINK105"/>
      <w:bookmarkStart w:id="1" w:name="OLE_LINK106"/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  <w:t>YZCG-DLG2026037禹州市人民医院后勤社会化管理（被褥、手术布类供应及洗涤）采购项目（二次）</w:t>
      </w:r>
    </w:p>
    <w:p w14:paraId="2F6300B6">
      <w:pPr>
        <w:tabs>
          <w:tab w:val="left" w:pos="7095"/>
        </w:tabs>
        <w:spacing w:line="384" w:lineRule="auto"/>
        <w:contextualSpacing/>
        <w:jc w:val="center"/>
        <w:rPr>
          <w:rFonts w:hint="default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  <w:t>招标公告</w:t>
      </w:r>
    </w:p>
    <w:bookmarkEnd w:id="0"/>
    <w:bookmarkEnd w:id="1"/>
    <w:p w14:paraId="56F5FD7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textAlignment w:val="auto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项目概况</w:t>
      </w:r>
    </w:p>
    <w:p w14:paraId="360A746F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禹州市人民医院后勤社会化管理（被褥、手术布类供应及洗涤）采购项目（二次）的潜在投标人应在投标截止时间前登录《全国公共资源交易平台（河南省·许昌市）》“投标人/供应商登录”入口（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 HYPERLINK "https://ggzy.xuchang.gov.cn）自行免费下载获取招标文件，并于2026年" </w:instrText>
      </w:r>
      <w:r>
        <w:rPr>
          <w:color w:val="auto"/>
          <w:sz w:val="24"/>
          <w:szCs w:val="24"/>
        </w:rPr>
        <w:fldChar w:fldCharType="separate"/>
      </w:r>
      <w:r>
        <w:rPr>
          <w:rStyle w:val="15"/>
          <w:rFonts w:hint="eastAsia" w:ascii="宋体" w:hAnsi="宋体" w:eastAsia="宋体" w:cs="宋体"/>
          <w:color w:val="auto"/>
          <w:sz w:val="24"/>
          <w:szCs w:val="24"/>
        </w:rPr>
        <w:t>https://ggzy.xuchang.gov.cn）自行免费下载获取招标文件，并于2026年</w:t>
      </w:r>
      <w:r>
        <w:rPr>
          <w:rStyle w:val="15"/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日8时30分（北京时间）前递交投标文件。</w:t>
      </w:r>
    </w:p>
    <w:p w14:paraId="4A219FDD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一、项目基本情况</w:t>
      </w:r>
    </w:p>
    <w:p w14:paraId="06FEBD73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1.项目编号：YZCG-DLG20260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37</w:t>
      </w:r>
    </w:p>
    <w:p w14:paraId="75B6A849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2.项目名称：禹州市人民医院后勤社会化管理（被褥、手术布类供应及洗涤）采购项目（二次）</w:t>
      </w:r>
    </w:p>
    <w:p w14:paraId="7B62EB9B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3.采购方式：公开招标</w:t>
      </w:r>
    </w:p>
    <w:p w14:paraId="1CF59983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4.预算金额：</w:t>
      </w:r>
      <w:r>
        <w:rPr>
          <w:rFonts w:ascii="宋体" w:hAnsi="宋体" w:eastAsia="宋体" w:cs="宋体"/>
          <w:color w:val="auto"/>
          <w:sz w:val="24"/>
          <w:szCs w:val="24"/>
        </w:rPr>
        <w:t>2900000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.00元</w:t>
      </w:r>
    </w:p>
    <w:p w14:paraId="150F0857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最高限价：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bidi="ar"/>
        </w:rPr>
        <w:t>2531299.49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</w:p>
    <w:tbl>
      <w:tblPr>
        <w:tblStyle w:val="7"/>
        <w:tblW w:w="917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964"/>
        <w:gridCol w:w="3067"/>
        <w:gridCol w:w="1708"/>
        <w:gridCol w:w="1780"/>
      </w:tblGrid>
      <w:tr w14:paraId="3F56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14:paraId="7CBFAB99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6026FD0C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包号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52C6A7ED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contextualSpacing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包名称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A24FE86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包预算（元）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84522D5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包最高限价（元）</w:t>
            </w:r>
          </w:p>
        </w:tc>
      </w:tr>
      <w:tr w14:paraId="0E25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</w:trPr>
        <w:tc>
          <w:tcPr>
            <w:tcW w:w="656" w:type="dxa"/>
            <w:shd w:val="clear" w:color="auto" w:fill="auto"/>
          </w:tcPr>
          <w:p w14:paraId="6B425C1A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964" w:type="dxa"/>
            <w:shd w:val="clear" w:color="auto" w:fill="auto"/>
          </w:tcPr>
          <w:p w14:paraId="6BD43A58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YZCG-DLG20260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067" w:type="dxa"/>
            <w:shd w:val="clear" w:color="auto" w:fill="auto"/>
          </w:tcPr>
          <w:p w14:paraId="47CF2732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第一标包</w:t>
            </w:r>
          </w:p>
        </w:tc>
        <w:tc>
          <w:tcPr>
            <w:tcW w:w="1708" w:type="dxa"/>
            <w:shd w:val="clear" w:color="auto" w:fill="auto"/>
          </w:tcPr>
          <w:p w14:paraId="711F9249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900000.00</w:t>
            </w:r>
          </w:p>
        </w:tc>
        <w:tc>
          <w:tcPr>
            <w:tcW w:w="1780" w:type="dxa"/>
            <w:shd w:val="clear" w:color="auto" w:fill="auto"/>
          </w:tcPr>
          <w:p w14:paraId="633BF4A7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bidi="ar"/>
              </w:rPr>
              <w:t>2531299.49</w:t>
            </w:r>
          </w:p>
        </w:tc>
      </w:tr>
    </w:tbl>
    <w:p w14:paraId="50CC3BBA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5.采购需求（包括但不限于标的的名称、数量、简要技术需求或服务要求等）</w:t>
      </w:r>
    </w:p>
    <w:p w14:paraId="461C1C92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禹州市人民医院住院病人所需被褥、单子、被罩、枕头、中单、油布、茶瓶等物品的供应及拆、洗、缝，医护人员工作衣的清洗及手术室、介入科、供应室等布类的供应和洗涤等工作；（详见招标文件第二章项目需求）。</w:t>
      </w:r>
    </w:p>
    <w:p w14:paraId="3F80EA40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6.合同履行期限（交付、完工、服务时间）： 自合同生效之日起1年（中标人若有违背服务合同的有关条款，则采购人有权随时终止服务合同）；</w:t>
      </w:r>
    </w:p>
    <w:p w14:paraId="4FA77197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7.本项目是否接受联合体投标：否</w:t>
      </w:r>
    </w:p>
    <w:p w14:paraId="65BD8D9D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8.是否接受进口产品：否</w:t>
      </w:r>
    </w:p>
    <w:p w14:paraId="33EE9F1F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9.是否专门面向中小企业：是</w:t>
      </w:r>
    </w:p>
    <w:p w14:paraId="645B2EFE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二、申请人资格要求</w:t>
      </w:r>
    </w:p>
    <w:p w14:paraId="1926B219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1.满足《中华人民共和国政府采购法》第二十二条规定。</w:t>
      </w:r>
    </w:p>
    <w:p w14:paraId="7C8B2B2A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2.落实政府采购政策满足的资格要求：</w:t>
      </w:r>
    </w:p>
    <w:p w14:paraId="0203F268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本项目落实节约能源、保护环境、扶持不发达地区和少数民族地区、促进中小企业、监狱企业发展等政府采购政策（本项目专门面向中小企业采购）。</w:t>
      </w:r>
    </w:p>
    <w:p w14:paraId="6C7734E7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3.本项目的特定资格要求：</w:t>
      </w:r>
    </w:p>
    <w:p w14:paraId="343579CE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3.1 投标人须具有独立法人资格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028EB65F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三、获取招标文件</w:t>
      </w:r>
    </w:p>
    <w:p w14:paraId="37F70885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1.时间：2026年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日至2026年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日，每天上午00:00至12:00，下午12:01至23:59（北京时间，法定节假日除外）。</w:t>
      </w:r>
    </w:p>
    <w:p w14:paraId="1B0E9E07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2.地点：投标截止时间前登录《全国公共资源交易平台（河南省·许昌市）》</w:t>
      </w:r>
      <w:r>
        <w:rPr>
          <w:rStyle w:val="25"/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https://ggzy.xuchang.gov.cn</w:t>
      </w:r>
      <w:r>
        <w:rPr>
          <w:rStyle w:val="25"/>
          <w:rFonts w:hint="eastAsia" w:ascii="宋体" w:hAnsi="宋体" w:eastAsia="宋体" w:cs="宋体"/>
          <w:color w:val="auto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自行免费下载</w:t>
      </w:r>
    </w:p>
    <w:p w14:paraId="1AD13681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3.方式：网上自行下载</w:t>
      </w:r>
    </w:p>
    <w:p w14:paraId="6724C309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4.售价：0元</w:t>
      </w:r>
    </w:p>
    <w:p w14:paraId="085B17C0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四、投标截止时间及地点</w:t>
      </w:r>
    </w:p>
    <w:p w14:paraId="29AACE4F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contextualSpacing/>
        <w:textAlignment w:val="auto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1.时间：2026年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日8时30分（北京时间）</w:t>
      </w:r>
    </w:p>
    <w:p w14:paraId="18B970F6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2.地点：本项目采用网上投标，请符合投标条件的投标人使用CA数字证书加密上传投标文件。</w:t>
      </w:r>
    </w:p>
    <w:p w14:paraId="1D2F530E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五、开标时间及地点</w:t>
      </w:r>
    </w:p>
    <w:p w14:paraId="3B91F0B7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contextualSpacing/>
        <w:textAlignment w:val="auto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1.时间：2026年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日8时30分（北京时间）</w:t>
      </w:r>
    </w:p>
    <w:p w14:paraId="68CC71E6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地点：本项目采用“不见面”网上开标方式，请投标供应商使用CA数字证书登录《全国公共资源交易平台（河南省·许昌市）》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规定的开标时间内进行解密开标。</w:t>
      </w:r>
    </w:p>
    <w:p w14:paraId="063A6118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六、发布公告的媒介及招标公告期限</w:t>
      </w:r>
    </w:p>
    <w:p w14:paraId="08AB95B6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本次招标公告在《河南省政府采购网》《许昌市政府采购网》《全国公共资源交易平台（河南省·许昌市）》上发布。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招标公告期限为五个工作日。</w:t>
      </w:r>
    </w:p>
    <w:p w14:paraId="399B1F3D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七、其他补充事宜</w:t>
      </w:r>
    </w:p>
    <w:p w14:paraId="0F0A42E0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监督单位：禹州市政府采购监督管理办公室</w:t>
      </w:r>
    </w:p>
    <w:p w14:paraId="17B44B71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电话：0374-8112523</w:t>
      </w:r>
    </w:p>
    <w:p w14:paraId="7ABEED2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项目编号以本招标文件中的采购编号为准，采购编号：YZCG-DLG20260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37</w:t>
      </w:r>
    </w:p>
    <w:p w14:paraId="099C55A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八、凡对本次招标提出询问，请按照以下方式联系</w:t>
      </w:r>
    </w:p>
    <w:p w14:paraId="4D8F67F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1.采购人信息</w:t>
      </w:r>
    </w:p>
    <w:p w14:paraId="11958A8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名称：禹州市人民医院</w:t>
      </w:r>
    </w:p>
    <w:p w14:paraId="30F08F0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地址：禹州市康复路1号</w:t>
      </w:r>
    </w:p>
    <w:p w14:paraId="17AAB5B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联系人：席先生</w:t>
      </w:r>
    </w:p>
    <w:p w14:paraId="0B08EDB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联系电话：0374-6068852</w:t>
      </w:r>
    </w:p>
    <w:p w14:paraId="70954C7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2.采购代理机构信息</w:t>
      </w:r>
    </w:p>
    <w:p w14:paraId="2AA3652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名称：河南建威工程管理咨询有限公司</w:t>
      </w:r>
    </w:p>
    <w:p w14:paraId="596C164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地址：郑州市芦医庙大街粤浦科技郑州白沙科创中心3号楼一楼</w:t>
      </w:r>
    </w:p>
    <w:p w14:paraId="229F99D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先生</w:t>
      </w:r>
    </w:p>
    <w:p w14:paraId="5FDD336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联系电话：15890616061</w:t>
      </w:r>
    </w:p>
    <w:p w14:paraId="0524754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3.项目联系方式 </w:t>
      </w:r>
    </w:p>
    <w:p w14:paraId="33B5D4C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项目联系人：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先生</w:t>
      </w:r>
      <w:bookmarkStart w:id="2" w:name="_GoBack"/>
      <w:bookmarkEnd w:id="2"/>
    </w:p>
    <w:p w14:paraId="54D29E0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联系电话：15890616061</w:t>
      </w:r>
    </w:p>
    <w:p w14:paraId="0192C7C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64324E5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29ACDECE">
      <w:pPr>
        <w:rPr>
          <w:color w:val="auto"/>
        </w:rPr>
      </w:pPr>
    </w:p>
    <w:sectPr>
      <w:pgSz w:w="11906" w:h="16838"/>
      <w:pgMar w:top="1361" w:right="1576" w:bottom="1361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75ED6"/>
    <w:rsid w:val="01A8233D"/>
    <w:rsid w:val="01FD7E4B"/>
    <w:rsid w:val="02193CCE"/>
    <w:rsid w:val="02AB5AF9"/>
    <w:rsid w:val="04330EE4"/>
    <w:rsid w:val="05883ED0"/>
    <w:rsid w:val="06115B20"/>
    <w:rsid w:val="07035F04"/>
    <w:rsid w:val="078B17E5"/>
    <w:rsid w:val="08017F69"/>
    <w:rsid w:val="08031F33"/>
    <w:rsid w:val="086D2EE6"/>
    <w:rsid w:val="0A1D15EE"/>
    <w:rsid w:val="0BF72639"/>
    <w:rsid w:val="0BFA53FB"/>
    <w:rsid w:val="0C4843B9"/>
    <w:rsid w:val="0C7D278B"/>
    <w:rsid w:val="0EEC3721"/>
    <w:rsid w:val="10AA2392"/>
    <w:rsid w:val="10F24AE6"/>
    <w:rsid w:val="1125116C"/>
    <w:rsid w:val="13520053"/>
    <w:rsid w:val="137C53EB"/>
    <w:rsid w:val="13D91ADE"/>
    <w:rsid w:val="13E62E35"/>
    <w:rsid w:val="15512530"/>
    <w:rsid w:val="17AC7EF2"/>
    <w:rsid w:val="182201B4"/>
    <w:rsid w:val="1B0C5BDF"/>
    <w:rsid w:val="1D1B2FE1"/>
    <w:rsid w:val="222E038A"/>
    <w:rsid w:val="23F8626D"/>
    <w:rsid w:val="256242E5"/>
    <w:rsid w:val="261C4494"/>
    <w:rsid w:val="27117D71"/>
    <w:rsid w:val="27231852"/>
    <w:rsid w:val="27C80904"/>
    <w:rsid w:val="294E0E09"/>
    <w:rsid w:val="2A1A75A9"/>
    <w:rsid w:val="2A832D34"/>
    <w:rsid w:val="2DDE309A"/>
    <w:rsid w:val="31200578"/>
    <w:rsid w:val="316B4484"/>
    <w:rsid w:val="319E09AA"/>
    <w:rsid w:val="36FC29A4"/>
    <w:rsid w:val="37B07132"/>
    <w:rsid w:val="38EB12EB"/>
    <w:rsid w:val="3B3E7CB5"/>
    <w:rsid w:val="3D0E622F"/>
    <w:rsid w:val="3E975ED6"/>
    <w:rsid w:val="42ED14FD"/>
    <w:rsid w:val="46D21527"/>
    <w:rsid w:val="4961203A"/>
    <w:rsid w:val="496B4C67"/>
    <w:rsid w:val="49E16015"/>
    <w:rsid w:val="4AAC3789"/>
    <w:rsid w:val="501778F7"/>
    <w:rsid w:val="535D7D17"/>
    <w:rsid w:val="53646C38"/>
    <w:rsid w:val="54AA0D3A"/>
    <w:rsid w:val="56617B1E"/>
    <w:rsid w:val="577C52CE"/>
    <w:rsid w:val="5B4F086C"/>
    <w:rsid w:val="5CCE7075"/>
    <w:rsid w:val="5F9A4B67"/>
    <w:rsid w:val="5FA76A81"/>
    <w:rsid w:val="60BE38FD"/>
    <w:rsid w:val="619E1C26"/>
    <w:rsid w:val="61DE6FB3"/>
    <w:rsid w:val="673C6166"/>
    <w:rsid w:val="67890C82"/>
    <w:rsid w:val="67C65A33"/>
    <w:rsid w:val="694D0662"/>
    <w:rsid w:val="69EB57C3"/>
    <w:rsid w:val="6C0C3C30"/>
    <w:rsid w:val="6CBB5181"/>
    <w:rsid w:val="6E2E7ECC"/>
    <w:rsid w:val="6E8977BA"/>
    <w:rsid w:val="6EED5F9B"/>
    <w:rsid w:val="7007308C"/>
    <w:rsid w:val="74044DCC"/>
    <w:rsid w:val="743106D8"/>
    <w:rsid w:val="752E5E81"/>
    <w:rsid w:val="75CA1374"/>
    <w:rsid w:val="7B191EC6"/>
    <w:rsid w:val="7B226FCC"/>
    <w:rsid w:val="7E152E18"/>
    <w:rsid w:val="7E926217"/>
    <w:rsid w:val="7F272563"/>
    <w:rsid w:val="7F56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4">
    <w:name w:val="Body Text First Indent 2"/>
    <w:basedOn w:val="3"/>
    <w:next w:val="5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 w:cs="Times New Roman"/>
      <w:szCs w:val="30"/>
      <w:lang w:eastAsia="en-US"/>
    </w:rPr>
  </w:style>
  <w:style w:type="paragraph" w:styleId="5">
    <w:name w:val="Date"/>
    <w:basedOn w:val="1"/>
    <w:next w:val="1"/>
    <w:unhideWhenUsed/>
    <w:qFormat/>
    <w:uiPriority w:val="99"/>
    <w:pPr>
      <w:ind w:left="100" w:leftChars="2500"/>
    </w:pPr>
  </w:style>
  <w:style w:type="paragraph" w:styleId="6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HTML Definition"/>
    <w:basedOn w:val="8"/>
    <w:qFormat/>
    <w:uiPriority w:val="0"/>
  </w:style>
  <w:style w:type="character" w:styleId="12">
    <w:name w:val="HTML Typewriter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8"/>
    <w:qFormat/>
    <w:uiPriority w:val="0"/>
    <w:rPr>
      <w:rFonts w:hint="default" w:ascii="monospace" w:hAnsi="monospace" w:eastAsia="monospace" w:cs="monospace"/>
    </w:rPr>
  </w:style>
  <w:style w:type="character" w:customStyle="1" w:styleId="20">
    <w:name w:val="hover"/>
    <w:basedOn w:val="8"/>
    <w:qFormat/>
    <w:uiPriority w:val="0"/>
    <w:rPr>
      <w:color w:val="0282FF"/>
    </w:rPr>
  </w:style>
  <w:style w:type="character" w:customStyle="1" w:styleId="21">
    <w:name w:val="first-child"/>
    <w:basedOn w:val="8"/>
    <w:qFormat/>
    <w:uiPriority w:val="0"/>
  </w:style>
  <w:style w:type="character" w:customStyle="1" w:styleId="22">
    <w:name w:val="nth-child(n+2)"/>
    <w:basedOn w:val="8"/>
    <w:qFormat/>
    <w:uiPriority w:val="0"/>
  </w:style>
  <w:style w:type="character" w:customStyle="1" w:styleId="23">
    <w:name w:val="layui-this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hover5"/>
    <w:basedOn w:val="8"/>
    <w:qFormat/>
    <w:uiPriority w:val="0"/>
    <w:rPr>
      <w:color w:val="0282FF"/>
    </w:rPr>
  </w:style>
  <w:style w:type="character" w:customStyle="1" w:styleId="2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a455bb15-1a60-4f3a-8700-15a9d32d6fd6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37F70885</paraID>
      <start>14</start>
      <end>21</end>
      <status>ignored</status>
      <modifiedWord/>
      <trackRevisions>false</trackRevisions>
    </reviewItem>
    <reviewItem>
      <errorID>e0eed62a-3c2a-4031-8415-b52135492336</errorID>
      <errorWord>上午00:00</errorWord>
      <group>L1_Knowledge</group>
      <groupName>知识性问题</groupName>
      <ability>L2_Time</ability>
      <abilityName>日期时间</abilityName>
      <candidateList/>
      <explain>时间与前缀不匹配，可能的时间前缀有“下午、晚上、凌晨、午夜”。</explain>
      <paraID>37F70885</paraID>
      <start>28</start>
      <end>35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e0fede5-bdc8-4c80-98b5-3bd36ae7c5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1339</Words>
  <Characters>1587</Characters>
  <Lines>0</Lines>
  <Paragraphs>0</Paragraphs>
  <TotalTime>0</TotalTime>
  <ScaleCrop>false</ScaleCrop>
  <LinksUpToDate>false</LinksUpToDate>
  <CharactersWithSpaces>1594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2025-12-26T02:41:00Z</dcterms:created>
  <dc:creator>Administrator</dc:creator>
  <cp:lastModifiedBy>Administrator</cp:lastModifiedBy>
  <cp:lastPrinted>2026-05-18T02:44:00Z</cp:lastPrinted>
  <dcterms:modified xsi:type="dcterms:W3CDTF">2026-06-12T05:53:52Z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E9691A15D35B4EAF957B46E5974D4C21_11</vt:lpwstr>
  </property>
  <property fmtid="{D5CDD505-2E9C-101B-9397-08002B2CF9AE}" pid="4" name="KSOTemplateDocerSaveRecord">
    <vt:lpwstr>eyJoZGlkIjoiNGE3ZjliMjI0MTgzMThhM2Y2N2NlNjI2ODI3MjQ2NTAiLCJ1c2VySWQiOiI4Mjc5NTY1MzYifQ==</vt:lpwstr>
  </property>
</Properties>
</file>