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BCCBB">
      <w:pPr>
        <w:spacing w:line="360" w:lineRule="auto"/>
        <w:jc w:val="center"/>
        <w:rPr>
          <w:rFonts w:hint="eastAsia" w:asciiTheme="majorEastAsia" w:hAnsiTheme="majorEastAsia" w:eastAsiaTheme="majorEastAsia" w:cstheme="majorEastAsia"/>
          <w:b/>
          <w:bCs/>
          <w:sz w:val="40"/>
          <w:szCs w:val="40"/>
          <w:u w:val="none"/>
          <w:lang w:val="en-US" w:eastAsia="zh-CN"/>
        </w:rPr>
      </w:pPr>
      <w:r>
        <w:rPr>
          <w:rFonts w:hint="eastAsia" w:asciiTheme="majorEastAsia" w:hAnsiTheme="majorEastAsia" w:eastAsiaTheme="majorEastAsia" w:cstheme="majorEastAsia"/>
          <w:b/>
          <w:bCs/>
          <w:i w:val="0"/>
          <w:iCs w:val="0"/>
          <w:caps w:val="0"/>
          <w:color w:val="333333"/>
          <w:spacing w:val="0"/>
          <w:sz w:val="40"/>
          <w:szCs w:val="40"/>
          <w:lang w:eastAsia="zh-CN"/>
        </w:rPr>
        <w:t>襄城县职业技术教育中心学校空调采购项目</w:t>
      </w:r>
    </w:p>
    <w:p w14:paraId="69AD0917">
      <w:pPr>
        <w:spacing w:line="360" w:lineRule="auto"/>
        <w:jc w:val="center"/>
        <w:rPr>
          <w:rFonts w:hint="eastAsia" w:asciiTheme="majorEastAsia" w:hAnsiTheme="majorEastAsia" w:eastAsiaTheme="majorEastAsia" w:cstheme="majorEastAsia"/>
          <w:b/>
          <w:bCs/>
          <w:i w:val="0"/>
          <w:iCs w:val="0"/>
          <w:caps w:val="0"/>
          <w:color w:val="333333"/>
          <w:spacing w:val="0"/>
          <w:sz w:val="40"/>
          <w:szCs w:val="40"/>
          <w:lang w:eastAsia="zh-CN"/>
        </w:rPr>
      </w:pPr>
      <w:r>
        <w:rPr>
          <w:rFonts w:hint="eastAsia" w:asciiTheme="majorEastAsia" w:hAnsiTheme="majorEastAsia" w:eastAsiaTheme="majorEastAsia" w:cstheme="majorEastAsia"/>
          <w:b/>
          <w:bCs/>
          <w:i w:val="0"/>
          <w:iCs w:val="0"/>
          <w:caps w:val="0"/>
          <w:color w:val="333333"/>
          <w:spacing w:val="0"/>
          <w:sz w:val="40"/>
          <w:szCs w:val="40"/>
          <w:lang w:eastAsia="zh-CN"/>
        </w:rPr>
        <w:t>（不见面开标）</w:t>
      </w:r>
    </w:p>
    <w:p w14:paraId="739DFE03">
      <w:pPr>
        <w:spacing w:line="360" w:lineRule="auto"/>
        <w:jc w:val="center"/>
        <w:rPr>
          <w:rFonts w:ascii="微软简隶书" w:eastAsia="微软简隶书"/>
          <w:color w:val="000000"/>
          <w:sz w:val="32"/>
          <w:szCs w:val="32"/>
          <w:u w:val="single"/>
        </w:rPr>
      </w:pPr>
    </w:p>
    <w:p w14:paraId="260F3E89">
      <w:pPr>
        <w:spacing w:line="360" w:lineRule="auto"/>
        <w:rPr>
          <w:rFonts w:ascii="微软简隶书" w:eastAsia="微软简隶书"/>
          <w:color w:val="000000"/>
        </w:rPr>
      </w:pPr>
    </w:p>
    <w:p w14:paraId="6CCB9337">
      <w:pPr>
        <w:spacing w:line="360" w:lineRule="auto"/>
        <w:rPr>
          <w:rFonts w:ascii="微软简隶书" w:eastAsia="微软简隶书"/>
          <w:color w:val="000000"/>
        </w:rPr>
      </w:pPr>
    </w:p>
    <w:p w14:paraId="464A1E80">
      <w:pPr>
        <w:spacing w:line="360" w:lineRule="auto"/>
        <w:rPr>
          <w:rFonts w:ascii="微软简隶书" w:eastAsia="微软简隶书"/>
          <w:color w:val="000000"/>
        </w:rPr>
      </w:pPr>
    </w:p>
    <w:p w14:paraId="1B8A56B0">
      <w:pPr>
        <w:spacing w:line="360" w:lineRule="auto"/>
        <w:rPr>
          <w:rFonts w:ascii="微软简隶书" w:eastAsia="微软简隶书"/>
          <w:color w:val="000000"/>
        </w:rPr>
      </w:pPr>
    </w:p>
    <w:p w14:paraId="57497F12">
      <w:pPr>
        <w:spacing w:line="360" w:lineRule="auto"/>
        <w:rPr>
          <w:rFonts w:ascii="微软简隶书" w:eastAsia="微软简隶书"/>
          <w:color w:val="000000"/>
        </w:rPr>
      </w:pPr>
    </w:p>
    <w:p w14:paraId="06EE86D5">
      <w:pPr>
        <w:spacing w:line="360" w:lineRule="auto"/>
        <w:rPr>
          <w:rFonts w:ascii="微软简隶书" w:eastAsia="微软简隶书"/>
          <w:color w:val="000000"/>
        </w:rPr>
      </w:pPr>
    </w:p>
    <w:p w14:paraId="2B688D1A">
      <w:pPr>
        <w:spacing w:line="360" w:lineRule="auto"/>
        <w:ind w:left="1365" w:leftChars="191" w:hanging="964" w:hangingChars="100"/>
        <w:jc w:val="center"/>
        <w:rPr>
          <w:rFonts w:ascii="宋体" w:hAnsi="宋体" w:cs="仿宋"/>
          <w:b/>
          <w:color w:val="000000"/>
          <w:kern w:val="0"/>
          <w:sz w:val="96"/>
          <w:szCs w:val="96"/>
          <w:shd w:val="clear" w:color="auto" w:fill="FFFFFF"/>
        </w:rPr>
      </w:pPr>
      <w:r>
        <w:rPr>
          <w:rFonts w:hint="eastAsia" w:ascii="宋体" w:hAnsi="宋体" w:cs="仿宋"/>
          <w:b/>
          <w:color w:val="000000"/>
          <w:kern w:val="0"/>
          <w:sz w:val="96"/>
          <w:szCs w:val="96"/>
          <w:shd w:val="clear" w:color="auto" w:fill="FFFFFF"/>
        </w:rPr>
        <w:t>招标文件</w:t>
      </w:r>
    </w:p>
    <w:p w14:paraId="70167393">
      <w:pPr>
        <w:spacing w:line="360" w:lineRule="auto"/>
        <w:ind w:firstLine="619" w:firstLineChars="295"/>
        <w:rPr>
          <w:rFonts w:hint="eastAsia" w:ascii="微软简隶书" w:eastAsia="微软简隶书"/>
          <w:color w:val="000000"/>
          <w:lang w:val="en-US" w:eastAsia="zh-CN"/>
        </w:rPr>
      </w:pPr>
      <w:r>
        <w:rPr>
          <w:rFonts w:hint="eastAsia" w:ascii="微软简隶书" w:eastAsia="微软简隶书"/>
          <w:color w:val="000000"/>
          <w:lang w:val="en-US" w:eastAsia="zh-CN"/>
        </w:rPr>
        <w:t xml:space="preserve">          </w:t>
      </w:r>
    </w:p>
    <w:p w14:paraId="29BEE58C">
      <w:pPr>
        <w:spacing w:line="360" w:lineRule="auto"/>
        <w:ind w:firstLine="1247" w:firstLineChars="594"/>
        <w:rPr>
          <w:rFonts w:hint="eastAsia" w:ascii="宋体" w:hAnsi="宋体" w:eastAsia="宋体"/>
          <w:b/>
          <w:bCs/>
          <w:sz w:val="32"/>
          <w:szCs w:val="32"/>
          <w:lang w:val="en-US" w:eastAsia="zh-CN"/>
        </w:rPr>
      </w:pPr>
      <w:r>
        <w:rPr>
          <w:rFonts w:hint="eastAsia" w:ascii="微软简隶书" w:eastAsia="微软简隶书"/>
          <w:color w:val="000000"/>
          <w:lang w:val="en-US" w:eastAsia="zh-CN"/>
        </w:rPr>
        <w:t xml:space="preserve"> </w:t>
      </w:r>
      <w:r>
        <w:rPr>
          <w:rFonts w:hint="eastAsia" w:ascii="微软简隶书" w:eastAsia="微软简隶书"/>
          <w:color w:val="000000"/>
          <w:sz w:val="20"/>
          <w:szCs w:val="21"/>
          <w:lang w:val="en-US" w:eastAsia="zh-CN"/>
        </w:rPr>
        <w:t xml:space="preserve">  </w:t>
      </w:r>
      <w:r>
        <w:rPr>
          <w:rFonts w:hint="eastAsia" w:ascii="宋体" w:hAnsi="宋体" w:cs="宋体"/>
          <w:b/>
          <w:bCs/>
          <w:color w:val="000000"/>
          <w:sz w:val="32"/>
          <w:szCs w:val="32"/>
        </w:rPr>
        <w:t>项目编号：</w:t>
      </w:r>
      <w:r>
        <w:rPr>
          <w:rFonts w:hint="eastAsia" w:ascii="宋体" w:hAnsi="宋体"/>
          <w:b/>
          <w:bCs/>
          <w:sz w:val="32"/>
          <w:szCs w:val="32"/>
          <w:lang w:eastAsia="zh-CN"/>
        </w:rPr>
        <w:t>襄财招标采购-2026-2</w:t>
      </w:r>
      <w:r>
        <w:rPr>
          <w:rFonts w:hint="eastAsia" w:ascii="宋体" w:hAnsi="宋体"/>
          <w:b/>
          <w:bCs/>
          <w:sz w:val="32"/>
          <w:szCs w:val="32"/>
          <w:lang w:val="en-US" w:eastAsia="zh-CN"/>
        </w:rPr>
        <w:t>9</w:t>
      </w:r>
    </w:p>
    <w:p w14:paraId="3FC57990">
      <w:pPr>
        <w:spacing w:line="360" w:lineRule="auto"/>
        <w:rPr>
          <w:rFonts w:hint="default" w:ascii="微软简隶书" w:eastAsia="微软简隶书"/>
          <w:color w:val="000000"/>
          <w:lang w:val="en-US" w:eastAsia="zh-CN"/>
        </w:rPr>
      </w:pPr>
    </w:p>
    <w:p w14:paraId="1641C8E2">
      <w:pPr>
        <w:spacing w:line="360" w:lineRule="auto"/>
        <w:rPr>
          <w:rFonts w:ascii="微软简隶书" w:eastAsia="微软简隶书"/>
          <w:color w:val="000000"/>
        </w:rPr>
      </w:pPr>
    </w:p>
    <w:p w14:paraId="02C6CDE2">
      <w:pPr>
        <w:spacing w:line="360" w:lineRule="auto"/>
        <w:rPr>
          <w:rFonts w:ascii="微软简隶书" w:eastAsia="微软简隶书"/>
          <w:color w:val="000000"/>
        </w:rPr>
      </w:pPr>
    </w:p>
    <w:p w14:paraId="2494AA38">
      <w:pPr>
        <w:spacing w:line="360" w:lineRule="auto"/>
        <w:rPr>
          <w:rFonts w:ascii="微软简隶书" w:eastAsia="微软简隶书"/>
          <w:color w:val="000000"/>
        </w:rPr>
      </w:pPr>
    </w:p>
    <w:p w14:paraId="396E6FDD">
      <w:pPr>
        <w:spacing w:line="360" w:lineRule="auto"/>
        <w:rPr>
          <w:rFonts w:ascii="微软简隶书" w:eastAsia="微软简隶书"/>
          <w:color w:val="000000"/>
        </w:rPr>
      </w:pPr>
    </w:p>
    <w:p w14:paraId="48B7BCE1">
      <w:pPr>
        <w:spacing w:line="360" w:lineRule="auto"/>
        <w:rPr>
          <w:rFonts w:ascii="微软简隶书" w:eastAsia="微软简隶书"/>
          <w:color w:val="000000"/>
        </w:rPr>
      </w:pPr>
    </w:p>
    <w:p w14:paraId="701E2418">
      <w:pPr>
        <w:spacing w:line="360" w:lineRule="auto"/>
        <w:rPr>
          <w:rFonts w:ascii="微软简隶书" w:eastAsia="微软简隶书"/>
          <w:color w:val="000000"/>
        </w:rPr>
      </w:pPr>
    </w:p>
    <w:p w14:paraId="4A277643">
      <w:pPr>
        <w:spacing w:line="360" w:lineRule="auto"/>
        <w:rPr>
          <w:rFonts w:ascii="微软简隶书" w:eastAsia="微软简隶书"/>
          <w:color w:val="000000"/>
        </w:rPr>
      </w:pPr>
    </w:p>
    <w:p w14:paraId="591DA75F">
      <w:pPr>
        <w:spacing w:line="360" w:lineRule="auto"/>
        <w:rPr>
          <w:rFonts w:ascii="微软简隶书" w:eastAsia="微软简隶书"/>
          <w:color w:val="000000"/>
        </w:rPr>
      </w:pPr>
    </w:p>
    <w:p w14:paraId="03E1C22E">
      <w:pPr>
        <w:spacing w:line="360" w:lineRule="auto"/>
        <w:rPr>
          <w:rFonts w:ascii="微软简隶书" w:eastAsia="微软简隶书"/>
          <w:color w:val="000000"/>
        </w:rPr>
      </w:pPr>
    </w:p>
    <w:p w14:paraId="24F60B7E">
      <w:pPr>
        <w:spacing w:line="360" w:lineRule="auto"/>
        <w:rPr>
          <w:rFonts w:ascii="微软简隶书" w:eastAsia="微软简隶书"/>
          <w:b/>
          <w:bCs/>
          <w:color w:val="000000"/>
        </w:rPr>
      </w:pPr>
    </w:p>
    <w:p w14:paraId="4B2BA6B3">
      <w:pPr>
        <w:spacing w:line="360" w:lineRule="auto"/>
        <w:ind w:firstLine="1084" w:firstLineChars="300"/>
        <w:rPr>
          <w:rFonts w:hint="eastAsia" w:ascii="宋体" w:hAnsi="宋体" w:eastAsia="宋体" w:cs="宋体"/>
          <w:b/>
          <w:bCs/>
          <w:color w:val="000000"/>
          <w:sz w:val="36"/>
          <w:szCs w:val="36"/>
          <w:lang w:val="en-US" w:eastAsia="zh-CN"/>
        </w:rPr>
      </w:pPr>
      <w:r>
        <w:rPr>
          <w:rFonts w:hint="eastAsia" w:ascii="宋体" w:hAnsi="宋体" w:cs="宋体"/>
          <w:b/>
          <w:bCs/>
          <w:color w:val="000000"/>
          <w:sz w:val="36"/>
          <w:szCs w:val="36"/>
        </w:rPr>
        <w:t>采购单位：</w:t>
      </w:r>
      <w:r>
        <w:rPr>
          <w:rFonts w:hint="eastAsia" w:ascii="宋体" w:hAnsi="宋体" w:cs="宋体"/>
          <w:b/>
          <w:bCs/>
          <w:color w:val="000000"/>
          <w:sz w:val="36"/>
          <w:szCs w:val="36"/>
          <w:lang w:eastAsia="zh-CN"/>
        </w:rPr>
        <w:t>襄城县职业技术教育中心</w:t>
      </w:r>
    </w:p>
    <w:p w14:paraId="04ACBDF9">
      <w:pPr>
        <w:spacing w:line="360" w:lineRule="auto"/>
        <w:ind w:firstLine="1084" w:firstLineChars="300"/>
        <w:rPr>
          <w:rFonts w:ascii="宋体" w:hAnsi="宋体" w:cs="宋体"/>
          <w:b/>
          <w:bCs/>
          <w:color w:val="000000"/>
          <w:sz w:val="36"/>
          <w:szCs w:val="36"/>
        </w:rPr>
      </w:pPr>
      <w:r>
        <w:rPr>
          <w:rFonts w:hint="eastAsia" w:ascii="宋体" w:hAnsi="宋体" w:cs="宋体"/>
          <w:b/>
          <w:bCs/>
          <w:color w:val="000000"/>
          <w:sz w:val="36"/>
          <w:szCs w:val="36"/>
        </w:rPr>
        <w:t>代理机构：</w:t>
      </w:r>
      <w:r>
        <w:rPr>
          <w:rFonts w:hint="eastAsia" w:ascii="宋体" w:hAnsi="宋体" w:cs="宋体"/>
          <w:b/>
          <w:bCs/>
          <w:color w:val="000000"/>
          <w:sz w:val="36"/>
          <w:szCs w:val="36"/>
          <w:lang w:val="en-US" w:eastAsia="zh-CN"/>
        </w:rPr>
        <w:t>襄城县政府采购中心</w:t>
      </w:r>
    </w:p>
    <w:p w14:paraId="24F5D727">
      <w:pPr>
        <w:spacing w:line="360" w:lineRule="auto"/>
        <w:ind w:firstLine="2682" w:firstLineChars="800"/>
      </w:pPr>
      <w:r>
        <w:rPr>
          <w:rFonts w:ascii="宋体" w:hAnsi="宋体" w:cs="宋体"/>
          <w:b/>
          <w:bCs/>
          <w:spacing w:val="7"/>
          <w:sz w:val="32"/>
          <w:szCs w:val="32"/>
        </w:rPr>
        <w:t>二〇二</w:t>
      </w:r>
      <w:r>
        <w:rPr>
          <w:rFonts w:hint="eastAsia" w:ascii="宋体" w:hAnsi="宋体" w:cs="宋体"/>
          <w:b/>
          <w:bCs/>
          <w:spacing w:val="7"/>
          <w:sz w:val="32"/>
          <w:szCs w:val="32"/>
          <w:lang w:val="en-US" w:eastAsia="zh-CN"/>
        </w:rPr>
        <w:t>六</w:t>
      </w:r>
      <w:r>
        <w:rPr>
          <w:rFonts w:ascii="宋体" w:hAnsi="宋体" w:cs="宋体"/>
          <w:b/>
          <w:bCs/>
          <w:spacing w:val="7"/>
          <w:sz w:val="32"/>
          <w:szCs w:val="32"/>
        </w:rPr>
        <w:t>年</w:t>
      </w:r>
      <w:r>
        <w:rPr>
          <w:rFonts w:hint="eastAsia" w:ascii="宋体" w:hAnsi="宋体" w:cs="宋体"/>
          <w:b/>
          <w:bCs/>
          <w:spacing w:val="7"/>
          <w:sz w:val="32"/>
          <w:szCs w:val="32"/>
          <w:lang w:val="en-US" w:eastAsia="zh-CN"/>
        </w:rPr>
        <w:t>六</w:t>
      </w:r>
      <w:r>
        <w:rPr>
          <w:rFonts w:ascii="宋体" w:hAnsi="宋体" w:cs="宋体"/>
          <w:b/>
          <w:bCs/>
          <w:spacing w:val="7"/>
          <w:sz w:val="32"/>
          <w:szCs w:val="32"/>
        </w:rPr>
        <w:t>月</w:t>
      </w:r>
    </w:p>
    <w:p w14:paraId="6AE95AC5">
      <w:pPr>
        <w:autoSpaceDE w:val="0"/>
        <w:autoSpaceDN w:val="0"/>
        <w:adjustRightInd w:val="0"/>
        <w:spacing w:line="360" w:lineRule="auto"/>
        <w:ind w:firstLine="551"/>
        <w:jc w:val="center"/>
        <w:rPr>
          <w:rFonts w:ascii="宋体" w:hAnsi="宋体" w:cs="宋体"/>
          <w:b/>
          <w:kern w:val="0"/>
          <w:sz w:val="44"/>
          <w:szCs w:val="44"/>
        </w:rPr>
        <w:sectPr>
          <w:pgSz w:w="11906" w:h="16838"/>
          <w:pgMar w:top="1440" w:right="1800" w:bottom="1440" w:left="1800" w:header="851" w:footer="992" w:gutter="0"/>
          <w:cols w:space="720" w:num="1"/>
          <w:docGrid w:type="lines" w:linePitch="312" w:charSpace="0"/>
        </w:sectPr>
      </w:pPr>
    </w:p>
    <w:p w14:paraId="55B92DF4">
      <w:pPr>
        <w:autoSpaceDE w:val="0"/>
        <w:autoSpaceDN w:val="0"/>
        <w:adjustRightInd w:val="0"/>
        <w:spacing w:line="360" w:lineRule="auto"/>
        <w:ind w:firstLine="551"/>
        <w:jc w:val="center"/>
        <w:rPr>
          <w:rFonts w:ascii="宋体" w:hAnsi="宋体" w:cs="宋体"/>
          <w:b/>
          <w:kern w:val="0"/>
          <w:sz w:val="44"/>
          <w:szCs w:val="44"/>
        </w:rPr>
      </w:pPr>
      <w:r>
        <w:rPr>
          <w:rFonts w:hint="eastAsia" w:ascii="宋体" w:hAnsi="宋体" w:cs="宋体"/>
          <w:b/>
          <w:kern w:val="0"/>
          <w:sz w:val="44"/>
          <w:szCs w:val="44"/>
        </w:rPr>
        <w:t>招标文件目录</w:t>
      </w:r>
    </w:p>
    <w:p w14:paraId="2CD40D32">
      <w:pPr>
        <w:autoSpaceDE w:val="0"/>
        <w:autoSpaceDN w:val="0"/>
        <w:adjustRightInd w:val="0"/>
        <w:spacing w:line="360" w:lineRule="auto"/>
        <w:ind w:firstLine="551"/>
        <w:rPr>
          <w:rFonts w:ascii="宋体" w:hAnsi="宋体" w:cs="宋体"/>
          <w:b/>
          <w:bCs/>
          <w:sz w:val="32"/>
          <w:szCs w:val="32"/>
          <w:lang w:val="zh-CN"/>
        </w:rPr>
      </w:pPr>
    </w:p>
    <w:p w14:paraId="3C09943F">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b/>
          <w:bCs/>
          <w:sz w:val="30"/>
          <w:szCs w:val="30"/>
          <w:lang w:val="zh-CN"/>
        </w:rPr>
        <w:t>第一章 投标邀请</w:t>
      </w:r>
    </w:p>
    <w:p w14:paraId="23FD0269">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b/>
          <w:bCs/>
          <w:sz w:val="30"/>
          <w:szCs w:val="30"/>
          <w:lang w:val="zh-CN"/>
        </w:rPr>
        <w:t>第二章 项目需求</w:t>
      </w:r>
    </w:p>
    <w:p w14:paraId="2650875E">
      <w:pPr>
        <w:autoSpaceDE w:val="0"/>
        <w:autoSpaceDN w:val="0"/>
        <w:adjustRightInd w:val="0"/>
        <w:spacing w:line="360" w:lineRule="auto"/>
        <w:ind w:firstLine="560"/>
        <w:rPr>
          <w:rFonts w:ascii="宋体" w:hAnsi="宋体" w:cs="宋体"/>
          <w:b/>
          <w:kern w:val="0"/>
          <w:sz w:val="30"/>
          <w:szCs w:val="30"/>
        </w:rPr>
      </w:pPr>
      <w:r>
        <w:rPr>
          <w:rFonts w:hint="eastAsia" w:ascii="宋体" w:hAnsi="宋体" w:cs="宋体"/>
          <w:b/>
          <w:bCs/>
          <w:sz w:val="30"/>
          <w:szCs w:val="30"/>
          <w:lang w:val="zh-CN"/>
        </w:rPr>
        <w:t xml:space="preserve">第三章 </w:t>
      </w:r>
      <w:r>
        <w:rPr>
          <w:rFonts w:hint="eastAsia" w:ascii="宋体" w:hAnsi="宋体" w:cs="宋体"/>
          <w:b/>
          <w:kern w:val="0"/>
          <w:sz w:val="30"/>
          <w:szCs w:val="30"/>
        </w:rPr>
        <w:t>投标人须知前附表</w:t>
      </w:r>
    </w:p>
    <w:p w14:paraId="7D1F3293">
      <w:pPr>
        <w:autoSpaceDE w:val="0"/>
        <w:autoSpaceDN w:val="0"/>
        <w:adjustRightInd w:val="0"/>
        <w:spacing w:line="360" w:lineRule="auto"/>
        <w:ind w:firstLine="560"/>
        <w:rPr>
          <w:rFonts w:ascii="宋体" w:hAnsi="宋体" w:cs="宋体"/>
          <w:b/>
          <w:kern w:val="0"/>
          <w:sz w:val="30"/>
          <w:szCs w:val="30"/>
        </w:rPr>
      </w:pPr>
      <w:r>
        <w:rPr>
          <w:rFonts w:hint="eastAsia" w:ascii="宋体" w:hAnsi="宋体" w:cs="宋体"/>
          <w:b/>
          <w:bCs/>
          <w:sz w:val="30"/>
          <w:szCs w:val="30"/>
          <w:lang w:val="zh-CN"/>
        </w:rPr>
        <w:t xml:space="preserve">第四章 </w:t>
      </w:r>
      <w:r>
        <w:rPr>
          <w:rFonts w:hint="eastAsia" w:ascii="宋体" w:hAnsi="宋体" w:cs="宋体"/>
          <w:b/>
          <w:kern w:val="0"/>
          <w:sz w:val="30"/>
          <w:szCs w:val="30"/>
        </w:rPr>
        <w:t>投标人须知</w:t>
      </w:r>
    </w:p>
    <w:p w14:paraId="6E75BC33">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一、概念释义</w:t>
      </w:r>
    </w:p>
    <w:p w14:paraId="48ED1BD0">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二、招标文件说明</w:t>
      </w:r>
    </w:p>
    <w:p w14:paraId="116880CE">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三、投标文件的编制</w:t>
      </w:r>
    </w:p>
    <w:p w14:paraId="1E8C8369">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四、投标文件的递交</w:t>
      </w:r>
    </w:p>
    <w:p w14:paraId="48DEDB98">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五、开标和评标</w:t>
      </w:r>
    </w:p>
    <w:p w14:paraId="7E161112">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sz w:val="30"/>
          <w:szCs w:val="30"/>
          <w:lang w:val="zh-CN"/>
        </w:rPr>
        <w:t>六、定标和授予合同</w:t>
      </w:r>
    </w:p>
    <w:p w14:paraId="5C9F0DDE">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b/>
          <w:bCs/>
          <w:sz w:val="30"/>
          <w:szCs w:val="30"/>
          <w:lang w:val="zh-CN"/>
        </w:rPr>
        <w:t xml:space="preserve">第五章 </w:t>
      </w:r>
      <w:r>
        <w:rPr>
          <w:rFonts w:hint="eastAsia" w:ascii="宋体" w:hAnsi="宋体" w:cs="宋体"/>
          <w:b/>
          <w:kern w:val="0"/>
          <w:sz w:val="30"/>
          <w:szCs w:val="30"/>
        </w:rPr>
        <w:t>政府采购政策功能</w:t>
      </w:r>
    </w:p>
    <w:p w14:paraId="4133215D">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b/>
          <w:bCs/>
          <w:sz w:val="30"/>
          <w:szCs w:val="30"/>
          <w:lang w:val="zh-CN"/>
        </w:rPr>
        <w:t xml:space="preserve">第六章 </w:t>
      </w:r>
      <w:r>
        <w:rPr>
          <w:rFonts w:hint="eastAsia" w:ascii="宋体" w:hAnsi="宋体" w:cs="宋体"/>
          <w:b/>
          <w:kern w:val="0"/>
          <w:sz w:val="30"/>
          <w:szCs w:val="30"/>
        </w:rPr>
        <w:t>资格审查与评标</w:t>
      </w:r>
    </w:p>
    <w:p w14:paraId="31CECA6C">
      <w:pPr>
        <w:autoSpaceDE w:val="0"/>
        <w:autoSpaceDN w:val="0"/>
        <w:adjustRightInd w:val="0"/>
        <w:spacing w:line="360" w:lineRule="auto"/>
        <w:ind w:firstLine="551"/>
        <w:outlineLvl w:val="0"/>
        <w:rPr>
          <w:rFonts w:ascii="宋体" w:hAnsi="宋体" w:cs="宋体"/>
          <w:b/>
          <w:bCs/>
          <w:sz w:val="30"/>
          <w:szCs w:val="30"/>
          <w:lang w:val="zh-CN"/>
        </w:rPr>
      </w:pPr>
      <w:r>
        <w:rPr>
          <w:rFonts w:hint="eastAsia" w:ascii="宋体" w:hAnsi="宋体" w:cs="宋体"/>
          <w:b/>
          <w:bCs/>
          <w:sz w:val="30"/>
          <w:szCs w:val="30"/>
          <w:lang w:val="zh-CN"/>
        </w:rPr>
        <w:t xml:space="preserve">第七章 </w:t>
      </w:r>
      <w:r>
        <w:rPr>
          <w:rFonts w:hint="eastAsia" w:ascii="宋体" w:hAnsi="宋体" w:cs="宋体"/>
          <w:b/>
          <w:kern w:val="0"/>
          <w:sz w:val="30"/>
          <w:szCs w:val="30"/>
        </w:rPr>
        <w:t>合同条款及格式</w:t>
      </w:r>
    </w:p>
    <w:p w14:paraId="6F68183A">
      <w:pPr>
        <w:autoSpaceDE w:val="0"/>
        <w:autoSpaceDN w:val="0"/>
        <w:adjustRightInd w:val="0"/>
        <w:spacing w:line="360" w:lineRule="auto"/>
        <w:ind w:firstLine="551"/>
        <w:rPr>
          <w:rFonts w:ascii="宋体" w:hAnsi="宋体" w:cs="宋体"/>
          <w:b/>
          <w:kern w:val="0"/>
          <w:sz w:val="30"/>
          <w:szCs w:val="30"/>
        </w:rPr>
      </w:pPr>
      <w:r>
        <w:rPr>
          <w:rFonts w:hint="eastAsia" w:ascii="宋体" w:hAnsi="宋体" w:cs="宋体"/>
          <w:b/>
          <w:bCs/>
          <w:sz w:val="30"/>
          <w:szCs w:val="30"/>
          <w:lang w:val="zh-CN"/>
        </w:rPr>
        <w:t xml:space="preserve">第八章 </w:t>
      </w:r>
      <w:r>
        <w:rPr>
          <w:rFonts w:hint="eastAsia" w:ascii="宋体" w:hAnsi="宋体" w:cs="宋体"/>
          <w:b/>
          <w:kern w:val="0"/>
          <w:sz w:val="30"/>
          <w:szCs w:val="30"/>
        </w:rPr>
        <w:t>投标文件有关格式</w:t>
      </w:r>
    </w:p>
    <w:p w14:paraId="4E4B609B">
      <w:pPr>
        <w:spacing w:line="360" w:lineRule="auto"/>
        <w:rPr>
          <w:rFonts w:ascii="宋体" w:hAnsi="宋体" w:cs="宋体"/>
          <w:b/>
          <w:kern w:val="0"/>
          <w:sz w:val="32"/>
          <w:szCs w:val="32"/>
        </w:rPr>
      </w:pPr>
    </w:p>
    <w:p w14:paraId="170D435C">
      <w:pPr>
        <w:pStyle w:val="23"/>
        <w:spacing w:line="360" w:lineRule="auto"/>
        <w:ind w:firstLine="0" w:firstLineChars="0"/>
        <w:jc w:val="center"/>
        <w:rPr>
          <w:rFonts w:ascii="宋体" w:hAnsi="宋体" w:cs="宋体"/>
          <w:b/>
          <w:kern w:val="0"/>
          <w:sz w:val="32"/>
          <w:szCs w:val="32"/>
        </w:rPr>
        <w:sectPr>
          <w:footerReference r:id="rId3" w:type="default"/>
          <w:pgSz w:w="11906" w:h="16838"/>
          <w:pgMar w:top="1440" w:right="1800" w:bottom="1440" w:left="1800" w:header="851" w:footer="992" w:gutter="0"/>
          <w:pgNumType w:start="1"/>
          <w:cols w:space="720" w:num="1"/>
          <w:docGrid w:type="lines" w:linePitch="312" w:charSpace="0"/>
        </w:sectPr>
      </w:pPr>
    </w:p>
    <w:p w14:paraId="351D9E19">
      <w:pPr>
        <w:pStyle w:val="23"/>
        <w:spacing w:line="360" w:lineRule="auto"/>
        <w:ind w:firstLine="0" w:firstLineChars="0"/>
        <w:jc w:val="center"/>
        <w:rPr>
          <w:rFonts w:ascii="宋体" w:hAnsi="宋体" w:cs="宋体"/>
          <w:b/>
          <w:kern w:val="0"/>
          <w:sz w:val="32"/>
          <w:szCs w:val="32"/>
        </w:rPr>
      </w:pPr>
      <w:r>
        <w:rPr>
          <w:rFonts w:hint="eastAsia" w:ascii="宋体" w:hAnsi="宋体" w:cs="宋体"/>
          <w:b/>
          <w:kern w:val="0"/>
          <w:sz w:val="32"/>
          <w:szCs w:val="32"/>
        </w:rPr>
        <w:t>第一章 投标邀请</w:t>
      </w:r>
    </w:p>
    <w:p w14:paraId="7AAD5D62"/>
    <w:p w14:paraId="65166CC6">
      <w:pPr>
        <w:spacing w:line="360" w:lineRule="auto"/>
        <w:rPr>
          <w:rFonts w:hint="eastAsia" w:ascii="宋体" w:hAnsi="宋体" w:eastAsia="宋体" w:cs="宋体"/>
          <w:sz w:val="24"/>
          <w:szCs w:val="24"/>
          <w:lang w:eastAsia="zh-CN"/>
        </w:rPr>
      </w:pPr>
      <w:r>
        <w:rPr>
          <w:rFonts w:hint="eastAsia" w:ascii="宋体" w:hAnsi="宋体" w:cs="宋体"/>
          <w:sz w:val="24"/>
          <w:szCs w:val="24"/>
        </w:rPr>
        <w:t>项目概况</w:t>
      </w:r>
    </w:p>
    <w:p w14:paraId="680EC748">
      <w:pPr>
        <w:spacing w:line="560" w:lineRule="exact"/>
        <w:ind w:firstLine="480" w:firstLineChars="200"/>
        <w:jc w:val="both"/>
        <w:rPr>
          <w:rFonts w:ascii="宋体" w:hAnsi="宋体" w:cs="宋体"/>
          <w:sz w:val="24"/>
          <w:szCs w:val="24"/>
        </w:rPr>
      </w:pPr>
      <w:r>
        <w:rPr>
          <w:rFonts w:hint="eastAsia" w:ascii="宋体" w:hAnsi="宋体" w:cs="宋体"/>
          <w:sz w:val="24"/>
          <w:szCs w:val="24"/>
        </w:rPr>
        <w:t>“</w:t>
      </w:r>
      <w:r>
        <w:rPr>
          <w:rFonts w:hint="eastAsia" w:asciiTheme="minorEastAsia" w:hAnsiTheme="minorEastAsia" w:eastAsiaTheme="minorEastAsia" w:cstheme="minorEastAsia"/>
          <w:sz w:val="24"/>
          <w:szCs w:val="24"/>
          <w:lang w:val="en-US" w:eastAsia="zh-CN"/>
        </w:rPr>
        <w:t>襄城县职业技术教育中心学校空调采购项目</w:t>
      </w:r>
      <w:r>
        <w:rPr>
          <w:rFonts w:hint="eastAsia" w:ascii="宋体" w:hAnsi="宋体" w:cs="宋体"/>
          <w:sz w:val="24"/>
          <w:szCs w:val="24"/>
        </w:rPr>
        <w:t>”的潜在投标人应在</w:t>
      </w:r>
      <w:r>
        <w:rPr>
          <w:rFonts w:hint="eastAsia" w:ascii="宋体" w:hAnsi="宋体" w:eastAsia="宋体" w:cs="宋体"/>
          <w:color w:val="auto"/>
          <w:sz w:val="24"/>
          <w:szCs w:val="24"/>
          <w:highlight w:val="none"/>
          <w:u w:val="none"/>
          <w:lang w:eastAsia="zh-CN"/>
        </w:rPr>
        <w:t>《全国公共资源交易平台（河南省·许昌市）》</w:t>
      </w:r>
      <w:r>
        <w:rPr>
          <w:rFonts w:hint="eastAsia" w:ascii="宋体" w:hAnsi="宋体" w:cs="宋体"/>
          <w:sz w:val="24"/>
          <w:szCs w:val="24"/>
          <w:lang w:eastAsia="zh-CN"/>
        </w:rPr>
        <w:t>（https://ggzy.xuchang.gov.cn）</w:t>
      </w:r>
      <w:r>
        <w:rPr>
          <w:rFonts w:hint="eastAsia" w:ascii="宋体" w:hAnsi="宋体" w:cs="宋体"/>
          <w:sz w:val="24"/>
          <w:szCs w:val="24"/>
        </w:rPr>
        <w:t>获取招标文件，并于202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 xml:space="preserve"> 7</w:t>
      </w:r>
      <w:r>
        <w:rPr>
          <w:rFonts w:hint="eastAsia" w:ascii="宋体" w:hAnsi="宋体" w:cs="宋体"/>
          <w:sz w:val="24"/>
          <w:szCs w:val="24"/>
        </w:rPr>
        <w:t>月</w:t>
      </w:r>
      <w:r>
        <w:rPr>
          <w:rFonts w:hint="eastAsia" w:ascii="宋体" w:hAnsi="宋体" w:cs="宋体"/>
          <w:sz w:val="24"/>
          <w:szCs w:val="24"/>
          <w:lang w:val="en-US" w:eastAsia="zh-CN"/>
        </w:rPr>
        <w:t xml:space="preserve"> 7 </w:t>
      </w:r>
      <w:r>
        <w:rPr>
          <w:rFonts w:hint="eastAsia" w:ascii="宋体" w:hAnsi="宋体" w:cs="宋体"/>
          <w:sz w:val="24"/>
          <w:szCs w:val="24"/>
        </w:rPr>
        <w:t>日</w:t>
      </w:r>
      <w:r>
        <w:rPr>
          <w:rFonts w:hint="eastAsia" w:ascii="宋体" w:hAnsi="宋体" w:cs="宋体"/>
          <w:sz w:val="24"/>
          <w:szCs w:val="24"/>
          <w:lang w:val="en-US" w:eastAsia="zh-CN"/>
        </w:rPr>
        <w:t>0</w:t>
      </w:r>
      <w:r>
        <w:rPr>
          <w:rFonts w:hint="eastAsia" w:ascii="宋体" w:hAnsi="宋体" w:cs="宋体"/>
          <w:sz w:val="24"/>
          <w:szCs w:val="24"/>
        </w:rPr>
        <w:t>9 点00分（北京时间）前提交（上传）投标文件。</w:t>
      </w:r>
    </w:p>
    <w:p w14:paraId="492586A1">
      <w:pPr>
        <w:spacing w:line="360" w:lineRule="auto"/>
        <w:rPr>
          <w:rFonts w:ascii="宋体" w:hAnsi="宋体" w:cs="宋体"/>
          <w:b/>
          <w:bCs/>
          <w:sz w:val="24"/>
          <w:szCs w:val="24"/>
        </w:rPr>
      </w:pPr>
      <w:bookmarkStart w:id="0" w:name="_Hlk24379207"/>
      <w:bookmarkEnd w:id="0"/>
      <w:bookmarkStart w:id="1" w:name="_Toc35393621"/>
      <w:bookmarkEnd w:id="1"/>
      <w:bookmarkStart w:id="2" w:name="_Toc28359079"/>
      <w:bookmarkEnd w:id="2"/>
      <w:bookmarkStart w:id="3" w:name="_Toc35393790"/>
      <w:bookmarkEnd w:id="3"/>
      <w:bookmarkStart w:id="4" w:name="_Toc28359002"/>
      <w:bookmarkEnd w:id="4"/>
      <w:r>
        <w:rPr>
          <w:rFonts w:hint="eastAsia" w:ascii="宋体" w:hAnsi="宋体" w:cs="宋体"/>
          <w:b/>
          <w:bCs/>
          <w:sz w:val="24"/>
          <w:szCs w:val="24"/>
        </w:rPr>
        <w:t>一、项目基本情况</w:t>
      </w:r>
    </w:p>
    <w:p w14:paraId="5C743B2F">
      <w:pPr>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宋体" w:hAnsi="宋体" w:cs="宋体"/>
          <w:sz w:val="24"/>
          <w:szCs w:val="24"/>
        </w:rPr>
        <w:t>1.项目编号：</w:t>
      </w:r>
      <w:r>
        <w:rPr>
          <w:rFonts w:hint="eastAsia" w:asciiTheme="minorEastAsia" w:hAnsiTheme="minorEastAsia" w:eastAsiaTheme="minorEastAsia" w:cstheme="minorEastAsia"/>
          <w:sz w:val="24"/>
          <w:szCs w:val="24"/>
          <w:lang w:val="en-US" w:eastAsia="zh-CN"/>
        </w:rPr>
        <w:t>襄财招标采购-2026-29</w:t>
      </w:r>
    </w:p>
    <w:p w14:paraId="36A7C373">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宋体" w:hAnsi="宋体" w:cs="宋体"/>
          <w:sz w:val="24"/>
          <w:szCs w:val="24"/>
        </w:rPr>
        <w:t>2.项目名称：</w:t>
      </w:r>
      <w:r>
        <w:rPr>
          <w:rFonts w:hint="eastAsia" w:asciiTheme="minorEastAsia" w:hAnsiTheme="minorEastAsia" w:eastAsiaTheme="minorEastAsia" w:cstheme="minorEastAsia"/>
          <w:sz w:val="24"/>
          <w:szCs w:val="24"/>
          <w:lang w:val="en-US" w:eastAsia="zh-CN"/>
        </w:rPr>
        <w:t>襄城县职业技术教育中心学校空调采购项目</w:t>
      </w:r>
    </w:p>
    <w:p w14:paraId="20316B28">
      <w:pPr>
        <w:spacing w:line="360" w:lineRule="auto"/>
        <w:ind w:firstLine="480" w:firstLineChars="200"/>
        <w:rPr>
          <w:rFonts w:ascii="宋体" w:hAnsi="宋体" w:cs="宋体"/>
          <w:sz w:val="24"/>
          <w:szCs w:val="24"/>
        </w:rPr>
      </w:pPr>
      <w:r>
        <w:rPr>
          <w:rFonts w:hint="eastAsia" w:ascii="宋体" w:hAnsi="宋体" w:cs="宋体"/>
          <w:sz w:val="24"/>
          <w:szCs w:val="24"/>
        </w:rPr>
        <w:t>3.采购方式：公开招标</w:t>
      </w:r>
    </w:p>
    <w:p w14:paraId="00B75EF5">
      <w:pPr>
        <w:numPr>
          <w:ilvl w:val="0"/>
          <w:numId w:val="0"/>
        </w:numPr>
        <w:spacing w:line="360" w:lineRule="auto"/>
        <w:ind w:left="479" w:leftChars="228" w:firstLine="0" w:firstLineChars="0"/>
        <w:contextualSpacing/>
        <w:rPr>
          <w:rFonts w:ascii="宋体" w:hAnsi="宋体" w:cs="宋体"/>
          <w:sz w:val="24"/>
          <w:szCs w:val="24"/>
        </w:rPr>
      </w:pPr>
      <w:r>
        <w:rPr>
          <w:rFonts w:hint="eastAsia" w:ascii="宋体" w:hAnsi="宋体" w:cs="宋体"/>
          <w:sz w:val="24"/>
          <w:szCs w:val="24"/>
        </w:rPr>
        <w:t>4.预算金额：</w:t>
      </w:r>
      <w:r>
        <w:rPr>
          <w:rFonts w:hint="eastAsia" w:ascii="宋体" w:hAnsi="宋体" w:cs="宋体"/>
          <w:sz w:val="24"/>
          <w:szCs w:val="24"/>
          <w:lang w:val="en-US" w:eastAsia="zh-CN"/>
        </w:rPr>
        <w:t>1743000.00</w:t>
      </w:r>
      <w:r>
        <w:rPr>
          <w:rFonts w:hint="eastAsia" w:ascii="宋体" w:hAnsi="宋体" w:cs="宋体"/>
          <w:sz w:val="24"/>
          <w:szCs w:val="24"/>
        </w:rPr>
        <w:t>元</w:t>
      </w:r>
      <w:r>
        <w:rPr>
          <w:rFonts w:hint="eastAsia" w:ascii="宋体" w:hAnsi="宋体" w:cs="宋体"/>
          <w:sz w:val="24"/>
          <w:szCs w:val="24"/>
          <w:lang w:eastAsia="zh-CN"/>
        </w:rPr>
        <w:t>，</w:t>
      </w:r>
      <w:r>
        <w:rPr>
          <w:rFonts w:hint="eastAsia" w:ascii="宋体" w:hAnsi="宋体" w:cs="宋体"/>
          <w:sz w:val="24"/>
          <w:szCs w:val="24"/>
        </w:rPr>
        <w:t>最高限价：</w:t>
      </w:r>
      <w:r>
        <w:rPr>
          <w:rFonts w:hint="eastAsia" w:ascii="宋体" w:hAnsi="宋体" w:cs="宋体"/>
          <w:sz w:val="24"/>
          <w:szCs w:val="24"/>
          <w:lang w:val="en-US" w:eastAsia="zh-CN"/>
        </w:rPr>
        <w:t>1743000.00元。</w:t>
      </w:r>
    </w:p>
    <w:tbl>
      <w:tblPr>
        <w:tblStyle w:val="24"/>
        <w:tblW w:w="81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4"/>
        <w:gridCol w:w="1757"/>
        <w:gridCol w:w="1654"/>
        <w:gridCol w:w="1939"/>
        <w:gridCol w:w="2183"/>
      </w:tblGrid>
      <w:tr w14:paraId="17951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54" w:type="dxa"/>
            <w:noWrap/>
            <w:vAlign w:val="center"/>
          </w:tcPr>
          <w:p w14:paraId="0CA01823">
            <w:pPr>
              <w:jc w:val="center"/>
              <w:rPr>
                <w:rFonts w:ascii="宋体" w:hAnsi="宋体" w:cs="宋体"/>
                <w:sz w:val="24"/>
                <w:szCs w:val="24"/>
              </w:rPr>
            </w:pPr>
            <w:r>
              <w:rPr>
                <w:rFonts w:hint="eastAsia" w:ascii="宋体" w:hAnsi="宋体" w:cs="宋体"/>
                <w:sz w:val="24"/>
                <w:szCs w:val="24"/>
              </w:rPr>
              <w:t>序号</w:t>
            </w:r>
          </w:p>
        </w:tc>
        <w:tc>
          <w:tcPr>
            <w:tcW w:w="1757" w:type="dxa"/>
            <w:noWrap/>
            <w:vAlign w:val="center"/>
          </w:tcPr>
          <w:p w14:paraId="47C4CA11">
            <w:pPr>
              <w:jc w:val="center"/>
              <w:rPr>
                <w:rFonts w:ascii="宋体" w:hAnsi="宋体" w:cs="宋体"/>
                <w:sz w:val="24"/>
                <w:szCs w:val="24"/>
              </w:rPr>
            </w:pPr>
            <w:r>
              <w:rPr>
                <w:rFonts w:hint="eastAsia" w:ascii="宋体" w:hAnsi="宋体" w:cs="宋体"/>
                <w:sz w:val="24"/>
                <w:szCs w:val="24"/>
              </w:rPr>
              <w:t>包号</w:t>
            </w:r>
          </w:p>
        </w:tc>
        <w:tc>
          <w:tcPr>
            <w:tcW w:w="1654" w:type="dxa"/>
            <w:noWrap/>
            <w:vAlign w:val="center"/>
          </w:tcPr>
          <w:p w14:paraId="3CC18E7A">
            <w:pPr>
              <w:jc w:val="center"/>
              <w:rPr>
                <w:rFonts w:ascii="宋体" w:hAnsi="宋体" w:cs="宋体"/>
                <w:sz w:val="24"/>
                <w:szCs w:val="24"/>
              </w:rPr>
            </w:pPr>
            <w:r>
              <w:rPr>
                <w:rFonts w:hint="eastAsia" w:ascii="宋体" w:hAnsi="宋体" w:cs="宋体"/>
                <w:sz w:val="24"/>
                <w:szCs w:val="24"/>
              </w:rPr>
              <w:t>包名称</w:t>
            </w:r>
          </w:p>
        </w:tc>
        <w:tc>
          <w:tcPr>
            <w:tcW w:w="1939" w:type="dxa"/>
            <w:noWrap/>
            <w:vAlign w:val="center"/>
          </w:tcPr>
          <w:p w14:paraId="6F906D3C">
            <w:pPr>
              <w:jc w:val="center"/>
              <w:rPr>
                <w:rFonts w:ascii="宋体" w:hAnsi="宋体" w:cs="宋体"/>
                <w:sz w:val="24"/>
                <w:szCs w:val="24"/>
              </w:rPr>
            </w:pPr>
            <w:r>
              <w:rPr>
                <w:rFonts w:hint="eastAsia" w:ascii="宋体" w:hAnsi="宋体" w:cs="宋体"/>
                <w:sz w:val="24"/>
                <w:szCs w:val="24"/>
              </w:rPr>
              <w:t>包预算（元）</w:t>
            </w:r>
          </w:p>
        </w:tc>
        <w:tc>
          <w:tcPr>
            <w:tcW w:w="2183" w:type="dxa"/>
            <w:noWrap/>
            <w:vAlign w:val="center"/>
          </w:tcPr>
          <w:p w14:paraId="50088BC6">
            <w:pPr>
              <w:jc w:val="center"/>
              <w:rPr>
                <w:rFonts w:ascii="宋体" w:hAnsi="宋体" w:cs="宋体"/>
                <w:sz w:val="24"/>
                <w:szCs w:val="24"/>
              </w:rPr>
            </w:pPr>
            <w:r>
              <w:rPr>
                <w:rFonts w:hint="eastAsia" w:ascii="宋体" w:hAnsi="宋体" w:cs="宋体"/>
                <w:sz w:val="24"/>
                <w:szCs w:val="24"/>
              </w:rPr>
              <w:t>包最高限价（元）</w:t>
            </w:r>
          </w:p>
        </w:tc>
      </w:tr>
      <w:tr w14:paraId="23730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54" w:type="dxa"/>
            <w:noWrap/>
            <w:vAlign w:val="center"/>
          </w:tcPr>
          <w:p w14:paraId="2872EA7C">
            <w:pPr>
              <w:jc w:val="center"/>
              <w:rPr>
                <w:rFonts w:ascii="宋体" w:hAnsi="宋体" w:cs="宋体"/>
                <w:sz w:val="24"/>
                <w:szCs w:val="24"/>
              </w:rPr>
            </w:pPr>
            <w:r>
              <w:rPr>
                <w:rFonts w:hint="eastAsia" w:ascii="宋体" w:hAnsi="宋体" w:cs="宋体"/>
                <w:sz w:val="24"/>
                <w:szCs w:val="24"/>
              </w:rPr>
              <w:t>1</w:t>
            </w:r>
          </w:p>
        </w:tc>
        <w:tc>
          <w:tcPr>
            <w:tcW w:w="1757" w:type="dxa"/>
            <w:noWrap/>
            <w:vAlign w:val="center"/>
          </w:tcPr>
          <w:p w14:paraId="6B00ADCE">
            <w:pPr>
              <w:jc w:val="center"/>
              <w:rPr>
                <w:rFonts w:hint="eastAsia" w:ascii="宋体" w:hAnsi="宋体" w:eastAsia="宋体" w:cs="宋体"/>
                <w:color w:val="0000FF"/>
                <w:sz w:val="24"/>
                <w:szCs w:val="24"/>
                <w:lang w:val="en-US" w:eastAsia="zh-CN"/>
              </w:rPr>
            </w:pPr>
            <w:r>
              <w:rPr>
                <w:rFonts w:hint="eastAsia" w:ascii="宋体" w:hAnsi="宋体" w:cs="宋体"/>
                <w:sz w:val="24"/>
                <w:szCs w:val="24"/>
                <w:lang w:eastAsia="zh-CN"/>
              </w:rPr>
              <w:t>襄财招标采购-2026-29</w:t>
            </w:r>
            <w:r>
              <w:rPr>
                <w:rFonts w:hint="eastAsia" w:ascii="宋体" w:hAnsi="宋体" w:cs="宋体"/>
                <w:sz w:val="24"/>
                <w:szCs w:val="24"/>
              </w:rPr>
              <w:t>-</w:t>
            </w:r>
            <w:r>
              <w:rPr>
                <w:rFonts w:hint="eastAsia" w:ascii="宋体" w:hAnsi="宋体" w:cs="宋体"/>
                <w:sz w:val="24"/>
                <w:szCs w:val="24"/>
                <w:lang w:val="en-US" w:eastAsia="zh-CN"/>
              </w:rPr>
              <w:t>A</w:t>
            </w:r>
          </w:p>
        </w:tc>
        <w:tc>
          <w:tcPr>
            <w:tcW w:w="1654" w:type="dxa"/>
            <w:noWrap/>
            <w:vAlign w:val="center"/>
          </w:tcPr>
          <w:p w14:paraId="42391889">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第一标段</w:t>
            </w:r>
          </w:p>
        </w:tc>
        <w:tc>
          <w:tcPr>
            <w:tcW w:w="1939" w:type="dxa"/>
            <w:noWrap/>
            <w:vAlign w:val="center"/>
          </w:tcPr>
          <w:p w14:paraId="2F38AD06">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sz w:val="24"/>
                <w:szCs w:val="24"/>
                <w:lang w:val="en-US" w:eastAsia="zh-CN"/>
              </w:rPr>
              <w:t>1743000.00</w:t>
            </w:r>
          </w:p>
        </w:tc>
        <w:tc>
          <w:tcPr>
            <w:tcW w:w="2183" w:type="dxa"/>
            <w:noWrap/>
            <w:vAlign w:val="center"/>
          </w:tcPr>
          <w:p w14:paraId="6C8885D1">
            <w:pPr>
              <w:jc w:val="center"/>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lang w:val="en-US" w:eastAsia="zh-CN"/>
              </w:rPr>
              <w:t>1743000.00</w:t>
            </w:r>
          </w:p>
        </w:tc>
      </w:tr>
    </w:tbl>
    <w:p w14:paraId="679AB7F1">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5.采购需求</w:t>
      </w:r>
      <w:r>
        <w:rPr>
          <w:rFonts w:hint="eastAsia" w:ascii="宋体" w:hAnsi="宋体" w:cs="宋体"/>
          <w:sz w:val="24"/>
          <w:szCs w:val="24"/>
          <w:lang w:eastAsia="zh-CN"/>
        </w:rPr>
        <w:t>（</w:t>
      </w:r>
      <w:r>
        <w:rPr>
          <w:rFonts w:hint="eastAsia" w:ascii="宋体" w:hAnsi="宋体" w:cs="宋体"/>
          <w:sz w:val="24"/>
          <w:szCs w:val="24"/>
          <w:lang w:val="en-US" w:eastAsia="zh-CN"/>
        </w:rPr>
        <w:t>包括但不限于标的名称、数量、简要技术需求或服务要求等</w:t>
      </w:r>
      <w:r>
        <w:rPr>
          <w:rFonts w:hint="eastAsia" w:ascii="宋体" w:hAnsi="宋体" w:cs="宋体"/>
          <w:sz w:val="24"/>
          <w:szCs w:val="24"/>
          <w:lang w:eastAsia="zh-CN"/>
        </w:rPr>
        <w:t>）</w:t>
      </w:r>
    </w:p>
    <w:p w14:paraId="175DC4D6">
      <w:pPr>
        <w:spacing w:line="360" w:lineRule="auto"/>
        <w:ind w:firstLine="480" w:firstLineChars="200"/>
        <w:rPr>
          <w:rFonts w:ascii="宋体" w:hAnsi="宋体" w:cs="宋体"/>
          <w:sz w:val="24"/>
          <w:szCs w:val="24"/>
        </w:rPr>
      </w:pPr>
      <w:r>
        <w:rPr>
          <w:rFonts w:hint="eastAsia" w:cs="宋体"/>
          <w:sz w:val="24"/>
          <w:szCs w:val="24"/>
          <w:u w:val="none"/>
          <w:lang w:val="en-US" w:eastAsia="zh-CN"/>
        </w:rPr>
        <w:t>项目采购</w:t>
      </w:r>
      <w:r>
        <w:rPr>
          <w:rFonts w:hint="eastAsia" w:asciiTheme="minorEastAsia" w:hAnsiTheme="minorEastAsia" w:eastAsiaTheme="minorEastAsia" w:cstheme="minorEastAsia"/>
          <w:sz w:val="24"/>
          <w:szCs w:val="24"/>
          <w:lang w:val="en-US" w:eastAsia="zh-CN"/>
        </w:rPr>
        <w:t>襄城县职业技术教育中心学校空调。</w:t>
      </w:r>
      <w:r>
        <w:rPr>
          <w:rFonts w:hint="eastAsia" w:ascii="宋体" w:hAnsi="宋体" w:cs="宋体"/>
          <w:sz w:val="24"/>
          <w:szCs w:val="24"/>
        </w:rPr>
        <w:t>（具体要求和未尽事宜详见招标文件）</w:t>
      </w:r>
    </w:p>
    <w:p w14:paraId="2AE4D9B7">
      <w:pPr>
        <w:spacing w:line="360" w:lineRule="auto"/>
        <w:ind w:firstLine="480" w:firstLineChars="200"/>
        <w:rPr>
          <w:rFonts w:ascii="宋体" w:hAnsi="宋体" w:cs="宋体"/>
          <w:sz w:val="24"/>
          <w:szCs w:val="24"/>
        </w:rPr>
      </w:pPr>
      <w:r>
        <w:rPr>
          <w:rFonts w:hint="eastAsia" w:ascii="宋体" w:hAnsi="宋体" w:cs="宋体"/>
          <w:sz w:val="24"/>
          <w:szCs w:val="24"/>
        </w:rPr>
        <w:t>6.合同履行期限：3日供货完毕，10日安装完成。</w:t>
      </w:r>
    </w:p>
    <w:p w14:paraId="7EE9B48D">
      <w:pPr>
        <w:spacing w:line="360" w:lineRule="auto"/>
        <w:ind w:firstLine="480" w:firstLineChars="200"/>
        <w:rPr>
          <w:rFonts w:ascii="宋体" w:hAnsi="宋体" w:cs="宋体"/>
          <w:sz w:val="24"/>
          <w:szCs w:val="24"/>
        </w:rPr>
      </w:pPr>
      <w:r>
        <w:rPr>
          <w:rFonts w:hint="eastAsia" w:ascii="宋体" w:hAnsi="宋体" w:cs="宋体"/>
          <w:sz w:val="24"/>
          <w:szCs w:val="24"/>
        </w:rPr>
        <w:t>7.本项目是否接受联合体投标：否</w:t>
      </w:r>
    </w:p>
    <w:p w14:paraId="221C12B1">
      <w:pPr>
        <w:spacing w:line="360" w:lineRule="auto"/>
        <w:ind w:firstLine="480" w:firstLineChars="200"/>
        <w:rPr>
          <w:rFonts w:ascii="宋体" w:hAnsi="宋体" w:cs="宋体"/>
          <w:sz w:val="24"/>
          <w:szCs w:val="24"/>
        </w:rPr>
      </w:pPr>
      <w:bookmarkStart w:id="5" w:name="_Toc35393791"/>
      <w:bookmarkEnd w:id="5"/>
      <w:bookmarkStart w:id="6" w:name="_Toc35393622"/>
      <w:bookmarkEnd w:id="6"/>
      <w:bookmarkStart w:id="7" w:name="_Toc28359003"/>
      <w:bookmarkEnd w:id="7"/>
      <w:bookmarkStart w:id="8" w:name="_Toc28359080"/>
      <w:bookmarkEnd w:id="8"/>
      <w:r>
        <w:rPr>
          <w:rFonts w:hint="eastAsia" w:ascii="宋体" w:hAnsi="宋体" w:cs="宋体"/>
          <w:sz w:val="24"/>
          <w:szCs w:val="24"/>
        </w:rPr>
        <w:t>8.是否接受进口产品：否</w:t>
      </w:r>
    </w:p>
    <w:p w14:paraId="32E25327">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9.是否专门面向中小企业：</w:t>
      </w:r>
      <w:r>
        <w:rPr>
          <w:rFonts w:hint="eastAsia" w:ascii="宋体" w:hAnsi="宋体" w:cs="宋体"/>
          <w:sz w:val="24"/>
          <w:szCs w:val="24"/>
          <w:lang w:val="en-US" w:eastAsia="zh-CN"/>
        </w:rPr>
        <w:t>否</w:t>
      </w:r>
    </w:p>
    <w:p w14:paraId="4D7C93C9">
      <w:pPr>
        <w:spacing w:line="360" w:lineRule="auto"/>
        <w:ind w:firstLine="482" w:firstLineChars="200"/>
        <w:rPr>
          <w:rFonts w:ascii="宋体" w:hAnsi="宋体" w:cs="宋体"/>
          <w:b/>
          <w:bCs/>
          <w:sz w:val="24"/>
          <w:szCs w:val="24"/>
        </w:rPr>
      </w:pPr>
      <w:r>
        <w:rPr>
          <w:rFonts w:hint="eastAsia" w:ascii="宋体" w:hAnsi="宋体" w:cs="宋体"/>
          <w:b/>
          <w:bCs/>
          <w:sz w:val="24"/>
          <w:szCs w:val="24"/>
        </w:rPr>
        <w:t>二、申请人的资格要求</w:t>
      </w:r>
    </w:p>
    <w:p w14:paraId="47BD1D80">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w:t>
      </w:r>
    </w:p>
    <w:p w14:paraId="5356D528">
      <w:pPr>
        <w:spacing w:line="360" w:lineRule="auto"/>
        <w:ind w:firstLine="480" w:firstLineChars="200"/>
        <w:rPr>
          <w:rFonts w:hint="eastAsia" w:ascii="宋体" w:hAnsi="宋体" w:cs="宋体"/>
          <w:sz w:val="24"/>
          <w:szCs w:val="24"/>
        </w:rPr>
      </w:pPr>
      <w:r>
        <w:rPr>
          <w:rFonts w:hint="eastAsia" w:ascii="宋体" w:hAnsi="宋体" w:cs="宋体"/>
          <w:sz w:val="24"/>
          <w:szCs w:val="24"/>
        </w:rPr>
        <w:t>2、落实政府采购政策满足的资格要求：</w:t>
      </w:r>
    </w:p>
    <w:p w14:paraId="7940669F">
      <w:pPr>
        <w:numPr>
          <w:ilvl w:val="0"/>
          <w:numId w:val="0"/>
        </w:numPr>
        <w:spacing w:line="360" w:lineRule="auto"/>
        <w:ind w:firstLine="720" w:firstLineChars="300"/>
        <w:jc w:val="left"/>
        <w:rPr>
          <w:rFonts w:hint="eastAsia" w:ascii="宋体" w:hAnsi="宋体"/>
          <w:bCs/>
          <w:kern w:val="0"/>
          <w:sz w:val="24"/>
          <w:szCs w:val="24"/>
          <w:lang w:val="en-US" w:eastAsia="zh-CN"/>
        </w:rPr>
      </w:pPr>
      <w:r>
        <w:rPr>
          <w:rFonts w:hint="eastAsia" w:ascii="宋体" w:hAnsi="宋体"/>
          <w:bCs/>
          <w:kern w:val="0"/>
          <w:sz w:val="24"/>
          <w:szCs w:val="24"/>
          <w:lang w:val="en-US" w:eastAsia="zh-CN"/>
        </w:rPr>
        <w:t>本项目落实节能环保、中小微型企业、监狱企业、残疾人福利性单位扶持等相关政府采购政策。</w:t>
      </w:r>
    </w:p>
    <w:p w14:paraId="71C1AF7E">
      <w:pPr>
        <w:numPr>
          <w:ilvl w:val="0"/>
          <w:numId w:val="3"/>
        </w:num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cs="宋体"/>
          <w:sz w:val="24"/>
          <w:szCs w:val="24"/>
        </w:rPr>
        <w:t>本项目的特定资格要求：</w:t>
      </w:r>
      <w:r>
        <w:rPr>
          <w:rFonts w:hint="eastAsia" w:ascii="宋体" w:hAnsi="宋体" w:cs="宋体"/>
          <w:sz w:val="24"/>
          <w:szCs w:val="24"/>
          <w:lang w:val="en-US" w:eastAsia="zh-CN"/>
        </w:rPr>
        <w:t>无</w:t>
      </w:r>
    </w:p>
    <w:p w14:paraId="7FE37082">
      <w:pPr>
        <w:rPr>
          <w:rFonts w:hint="default"/>
          <w:lang w:val="en-US" w:eastAsia="zh-CN"/>
        </w:rPr>
      </w:pPr>
    </w:p>
    <w:p w14:paraId="6E84FABB">
      <w:pPr>
        <w:spacing w:line="360" w:lineRule="auto"/>
        <w:ind w:firstLine="482" w:firstLineChars="200"/>
        <w:rPr>
          <w:rFonts w:ascii="宋体" w:hAnsi="宋体" w:cs="宋体"/>
          <w:b/>
          <w:bCs/>
          <w:sz w:val="24"/>
          <w:szCs w:val="24"/>
        </w:rPr>
      </w:pPr>
      <w:r>
        <w:rPr>
          <w:rFonts w:hint="eastAsia" w:ascii="宋体" w:hAnsi="宋体" w:cs="宋体"/>
          <w:b/>
          <w:bCs/>
          <w:sz w:val="24"/>
          <w:szCs w:val="24"/>
        </w:rPr>
        <w:t>三、获取招标文件</w:t>
      </w:r>
    </w:p>
    <w:p w14:paraId="58220950">
      <w:pPr>
        <w:spacing w:line="360" w:lineRule="auto"/>
        <w:ind w:firstLine="480" w:firstLineChars="200"/>
        <w:rPr>
          <w:rFonts w:ascii="宋体" w:hAnsi="宋体" w:cs="宋体"/>
          <w:sz w:val="24"/>
          <w:szCs w:val="24"/>
        </w:rPr>
      </w:pPr>
      <w:r>
        <w:rPr>
          <w:rFonts w:hint="eastAsia" w:ascii="宋体" w:hAnsi="宋体" w:cs="宋体"/>
          <w:sz w:val="24"/>
          <w:szCs w:val="24"/>
        </w:rPr>
        <w:t>1.时间：202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 xml:space="preserve"> 6 </w:t>
      </w:r>
      <w:r>
        <w:rPr>
          <w:rFonts w:hint="eastAsia" w:ascii="宋体" w:hAnsi="宋体" w:cs="宋体"/>
          <w:sz w:val="24"/>
          <w:szCs w:val="24"/>
        </w:rPr>
        <w:t>月</w:t>
      </w:r>
      <w:r>
        <w:rPr>
          <w:rFonts w:hint="eastAsia" w:ascii="宋体" w:hAnsi="宋体" w:cs="宋体"/>
          <w:sz w:val="24"/>
          <w:szCs w:val="24"/>
          <w:lang w:val="en-US" w:eastAsia="zh-CN"/>
        </w:rPr>
        <w:t xml:space="preserve"> 16  </w:t>
      </w:r>
      <w:r>
        <w:rPr>
          <w:rFonts w:hint="eastAsia" w:ascii="宋体" w:hAnsi="宋体" w:cs="宋体"/>
          <w:sz w:val="24"/>
          <w:szCs w:val="24"/>
        </w:rPr>
        <w:t>日至202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 xml:space="preserve"> 7 </w:t>
      </w:r>
      <w:r>
        <w:rPr>
          <w:rFonts w:hint="eastAsia" w:ascii="宋体" w:hAnsi="宋体" w:cs="宋体"/>
          <w:sz w:val="24"/>
          <w:szCs w:val="24"/>
        </w:rPr>
        <w:t>月</w:t>
      </w:r>
      <w:r>
        <w:rPr>
          <w:rFonts w:hint="eastAsia" w:ascii="宋体" w:hAnsi="宋体" w:cs="宋体"/>
          <w:sz w:val="24"/>
          <w:szCs w:val="24"/>
          <w:lang w:val="en-US" w:eastAsia="zh-CN"/>
        </w:rPr>
        <w:t xml:space="preserve">7  </w:t>
      </w:r>
      <w:r>
        <w:rPr>
          <w:rFonts w:hint="eastAsia" w:ascii="宋体" w:hAnsi="宋体" w:cs="宋体"/>
          <w:sz w:val="24"/>
          <w:szCs w:val="24"/>
        </w:rPr>
        <w:t>日，每天上午00:00至</w:t>
      </w:r>
      <w:r>
        <w:rPr>
          <w:rFonts w:hint="eastAsia" w:ascii="宋体" w:hAnsi="宋体" w:cs="宋体"/>
          <w:sz w:val="24"/>
          <w:szCs w:val="24"/>
          <w:lang w:val="en-US" w:eastAsia="zh-CN"/>
        </w:rPr>
        <w:t>11</w:t>
      </w:r>
      <w:r>
        <w:rPr>
          <w:rFonts w:hint="eastAsia" w:ascii="宋体" w:hAnsi="宋体" w:cs="宋体"/>
          <w:sz w:val="24"/>
          <w:szCs w:val="24"/>
        </w:rPr>
        <w:t>:</w:t>
      </w:r>
      <w:r>
        <w:rPr>
          <w:rFonts w:hint="eastAsia" w:ascii="宋体" w:hAnsi="宋体" w:cs="宋体"/>
          <w:sz w:val="24"/>
          <w:szCs w:val="24"/>
          <w:lang w:val="en-US" w:eastAsia="zh-CN"/>
        </w:rPr>
        <w:t>59</w:t>
      </w:r>
      <w:r>
        <w:rPr>
          <w:rFonts w:hint="eastAsia" w:ascii="宋体" w:hAnsi="宋体" w:cs="宋体"/>
          <w:sz w:val="24"/>
          <w:szCs w:val="24"/>
        </w:rPr>
        <w:t>，下午12:00至23:59（北京时间，法定节假日除外）</w:t>
      </w:r>
    </w:p>
    <w:p w14:paraId="43F3C69E">
      <w:pPr>
        <w:pStyle w:val="23"/>
        <w:shd w:val="clear" w:color="auto" w:fill="FFFFFF"/>
        <w:spacing w:line="360" w:lineRule="auto"/>
        <w:ind w:firstLine="480"/>
        <w:rPr>
          <w:rFonts w:hint="eastAsia" w:ascii="宋体" w:hAnsi="宋体" w:eastAsia="宋体" w:cs="宋体"/>
          <w:color w:val="000000"/>
          <w:kern w:val="0"/>
          <w:sz w:val="24"/>
          <w:szCs w:val="24"/>
          <w:lang w:val="en-US" w:eastAsia="zh-CN"/>
        </w:rPr>
      </w:pPr>
      <w:r>
        <w:rPr>
          <w:rFonts w:hint="eastAsia" w:ascii="宋体" w:hAnsi="宋体" w:cs="宋体"/>
          <w:sz w:val="24"/>
          <w:szCs w:val="24"/>
        </w:rPr>
        <w:t>2.地点：</w:t>
      </w:r>
      <w:r>
        <w:rPr>
          <w:rFonts w:hint="eastAsia" w:ascii="宋体" w:hAnsi="宋体" w:cs="宋体"/>
          <w:kern w:val="0"/>
          <w:sz w:val="24"/>
          <w:szCs w:val="24"/>
        </w:rPr>
        <w:t>《全国公共资源交易平台（河南省·许昌市）》</w:t>
      </w:r>
      <w:r>
        <w:rPr>
          <w:rFonts w:hint="eastAsia" w:ascii="宋体" w:hAnsi="宋体" w:eastAsia="宋体" w:cs="宋体"/>
          <w:color w:val="000000"/>
          <w:kern w:val="0"/>
          <w:sz w:val="24"/>
          <w:szCs w:val="24"/>
          <w:highlight w:val="none"/>
        </w:rPr>
        <w:t>（https://ggzy.xuchang.gov.cn）</w:t>
      </w:r>
      <w:r>
        <w:rPr>
          <w:rFonts w:hint="eastAsia" w:ascii="宋体" w:hAnsi="宋体" w:cs="宋体"/>
          <w:color w:val="000000"/>
          <w:kern w:val="0"/>
          <w:sz w:val="24"/>
          <w:szCs w:val="24"/>
          <w:highlight w:val="none"/>
          <w:lang w:val="en-US" w:eastAsia="zh-CN"/>
        </w:rPr>
        <w:t>免费下载</w:t>
      </w:r>
    </w:p>
    <w:p w14:paraId="487BCE7A">
      <w:pPr>
        <w:spacing w:line="360" w:lineRule="auto"/>
        <w:ind w:firstLine="480" w:firstLineChars="200"/>
        <w:rPr>
          <w:rFonts w:ascii="宋体" w:hAnsi="宋体" w:cs="宋体"/>
          <w:sz w:val="24"/>
          <w:szCs w:val="24"/>
        </w:rPr>
      </w:pPr>
      <w:r>
        <w:rPr>
          <w:rFonts w:hint="eastAsia" w:ascii="宋体" w:hAnsi="宋体" w:cs="宋体"/>
          <w:sz w:val="24"/>
          <w:szCs w:val="24"/>
        </w:rPr>
        <w:t>3.方式：在线下载</w:t>
      </w:r>
    </w:p>
    <w:p w14:paraId="7CD78E1A">
      <w:pPr>
        <w:spacing w:line="360" w:lineRule="auto"/>
        <w:ind w:firstLine="480" w:firstLineChars="200"/>
        <w:rPr>
          <w:rFonts w:ascii="宋体" w:hAnsi="宋体" w:cs="宋体"/>
          <w:sz w:val="24"/>
          <w:szCs w:val="24"/>
        </w:rPr>
      </w:pPr>
      <w:r>
        <w:rPr>
          <w:rFonts w:hint="eastAsia" w:ascii="宋体" w:hAnsi="宋体" w:cs="宋体"/>
          <w:sz w:val="24"/>
          <w:szCs w:val="24"/>
        </w:rPr>
        <w:t>4.售价：0</w:t>
      </w:r>
    </w:p>
    <w:p w14:paraId="6160E167">
      <w:pPr>
        <w:spacing w:line="360" w:lineRule="auto"/>
        <w:ind w:firstLine="482" w:firstLineChars="200"/>
        <w:rPr>
          <w:rFonts w:hint="default" w:ascii="宋体" w:hAnsi="宋体" w:cs="宋体" w:eastAsiaTheme="minorEastAsia"/>
          <w:b/>
          <w:bCs/>
          <w:sz w:val="24"/>
          <w:szCs w:val="24"/>
          <w:lang w:val="en-US" w:eastAsia="zh-CN"/>
        </w:rPr>
      </w:pPr>
      <w:r>
        <w:rPr>
          <w:rFonts w:hint="eastAsia" w:ascii="宋体" w:hAnsi="宋体" w:cs="宋体"/>
          <w:b/>
          <w:bCs/>
          <w:sz w:val="24"/>
          <w:szCs w:val="24"/>
        </w:rPr>
        <w:t>四、投标</w:t>
      </w:r>
      <w:r>
        <w:rPr>
          <w:rFonts w:hint="eastAsia" w:ascii="宋体" w:hAnsi="宋体" w:cs="宋体"/>
          <w:b/>
          <w:bCs/>
          <w:sz w:val="24"/>
          <w:szCs w:val="24"/>
          <w:lang w:val="en-US" w:eastAsia="zh-CN"/>
        </w:rPr>
        <w:t>截止时间及地点</w:t>
      </w:r>
    </w:p>
    <w:p w14:paraId="184CEB98">
      <w:pPr>
        <w:spacing w:line="360" w:lineRule="auto"/>
        <w:ind w:firstLine="480" w:firstLineChars="200"/>
        <w:rPr>
          <w:rFonts w:ascii="宋体" w:hAnsi="宋体" w:cs="宋体"/>
          <w:sz w:val="24"/>
          <w:szCs w:val="24"/>
        </w:rPr>
      </w:pPr>
      <w:r>
        <w:rPr>
          <w:rFonts w:hint="eastAsia" w:ascii="宋体" w:hAnsi="宋体" w:cs="宋体"/>
          <w:sz w:val="24"/>
          <w:szCs w:val="24"/>
        </w:rPr>
        <w:t>1.截止时间：202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 xml:space="preserve">7  </w:t>
      </w:r>
      <w:r>
        <w:rPr>
          <w:rFonts w:hint="eastAsia" w:ascii="宋体" w:hAnsi="宋体" w:cs="宋体"/>
          <w:sz w:val="24"/>
          <w:szCs w:val="24"/>
        </w:rPr>
        <w:t>月</w:t>
      </w:r>
      <w:r>
        <w:rPr>
          <w:rFonts w:hint="eastAsia" w:ascii="宋体" w:hAnsi="宋体" w:cs="宋体"/>
          <w:sz w:val="24"/>
          <w:szCs w:val="24"/>
          <w:lang w:val="en-US" w:eastAsia="zh-CN"/>
        </w:rPr>
        <w:t xml:space="preserve"> 7  </w:t>
      </w:r>
      <w:r>
        <w:rPr>
          <w:rFonts w:hint="eastAsia" w:ascii="宋体" w:hAnsi="宋体" w:cs="宋体"/>
          <w:sz w:val="24"/>
          <w:szCs w:val="24"/>
        </w:rPr>
        <w:t>日</w:t>
      </w:r>
      <w:r>
        <w:rPr>
          <w:rFonts w:hint="eastAsia" w:ascii="宋体" w:hAnsi="宋体" w:cs="宋体"/>
          <w:sz w:val="24"/>
          <w:szCs w:val="24"/>
          <w:lang w:val="en-US" w:eastAsia="zh-CN"/>
        </w:rPr>
        <w:t>0</w:t>
      </w:r>
      <w:r>
        <w:rPr>
          <w:rFonts w:hint="eastAsia" w:ascii="宋体" w:hAnsi="宋体" w:cs="宋体"/>
          <w:sz w:val="24"/>
          <w:szCs w:val="24"/>
        </w:rPr>
        <w:t>9点00分（北京时间）</w:t>
      </w:r>
    </w:p>
    <w:p w14:paraId="765CDF04">
      <w:pPr>
        <w:spacing w:line="360" w:lineRule="auto"/>
        <w:ind w:firstLine="480" w:firstLineChars="200"/>
        <w:rPr>
          <w:rFonts w:hint="eastAsia" w:ascii="宋体" w:hAnsi="宋体" w:cs="宋体"/>
          <w:sz w:val="24"/>
          <w:szCs w:val="24"/>
        </w:rPr>
      </w:pPr>
      <w:r>
        <w:rPr>
          <w:rFonts w:hint="eastAsia" w:ascii="宋体" w:hAnsi="宋体" w:cs="宋体"/>
          <w:sz w:val="24"/>
          <w:szCs w:val="24"/>
        </w:rPr>
        <w:t>2.地点：</w:t>
      </w:r>
      <w:r>
        <w:rPr>
          <w:rFonts w:hint="eastAsia" w:ascii="宋体" w:hAnsi="宋体" w:eastAsia="宋体" w:cs="宋体"/>
          <w:color w:val="000000"/>
          <w:kern w:val="0"/>
          <w:sz w:val="24"/>
          <w:szCs w:val="24"/>
          <w:highlight w:val="none"/>
        </w:rPr>
        <w:t>襄城县公共资源交易中心十二楼不见面开标一室。（本项目采用远程不见面开标方式，投标人无须到现场）</w:t>
      </w:r>
    </w:p>
    <w:p w14:paraId="2712526E">
      <w:pPr>
        <w:spacing w:line="360" w:lineRule="auto"/>
        <w:ind w:firstLine="482" w:firstLineChars="200"/>
        <w:rPr>
          <w:rFonts w:hint="default" w:ascii="宋体" w:hAnsi="宋体" w:cs="宋体" w:eastAsiaTheme="minorEastAsia"/>
          <w:b/>
          <w:bCs/>
          <w:sz w:val="24"/>
          <w:szCs w:val="24"/>
          <w:lang w:val="en-US" w:eastAsia="zh-CN"/>
        </w:rPr>
      </w:pPr>
      <w:r>
        <w:rPr>
          <w:rFonts w:hint="eastAsia" w:ascii="宋体" w:hAnsi="宋体" w:cs="宋体"/>
          <w:b/>
          <w:bCs/>
          <w:sz w:val="24"/>
          <w:szCs w:val="24"/>
        </w:rPr>
        <w:t>五、</w:t>
      </w:r>
      <w:r>
        <w:rPr>
          <w:rFonts w:hint="eastAsia" w:ascii="宋体" w:hAnsi="宋体" w:cs="宋体"/>
          <w:b/>
          <w:bCs/>
          <w:sz w:val="24"/>
          <w:szCs w:val="24"/>
          <w:lang w:val="en-US" w:eastAsia="zh-CN"/>
        </w:rPr>
        <w:t>开标时间及地点</w:t>
      </w:r>
    </w:p>
    <w:p w14:paraId="404134EC">
      <w:pPr>
        <w:spacing w:line="360" w:lineRule="auto"/>
        <w:ind w:firstLine="480" w:firstLineChars="200"/>
        <w:rPr>
          <w:rFonts w:ascii="宋体" w:hAnsi="宋体" w:cs="宋体"/>
          <w:sz w:val="24"/>
          <w:szCs w:val="24"/>
        </w:rPr>
      </w:pPr>
      <w:r>
        <w:rPr>
          <w:rFonts w:hint="eastAsia" w:ascii="宋体" w:hAnsi="宋体" w:cs="宋体"/>
          <w:sz w:val="24"/>
          <w:szCs w:val="24"/>
        </w:rPr>
        <w:t>1.时间：</w:t>
      </w:r>
      <w:r>
        <w:rPr>
          <w:rFonts w:hint="eastAsia" w:ascii="宋体" w:hAnsi="宋体" w:eastAsia="宋体" w:cs="宋体"/>
          <w:color w:val="000000"/>
          <w:kern w:val="0"/>
          <w:sz w:val="24"/>
          <w:szCs w:val="24"/>
          <w:highlight w:val="none"/>
        </w:rPr>
        <w:t>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 xml:space="preserve"> 7 </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 xml:space="preserve"> 7 </w:t>
      </w:r>
      <w:r>
        <w:rPr>
          <w:rFonts w:hint="eastAsia" w:ascii="宋体" w:hAnsi="宋体" w:eastAsia="宋体" w:cs="宋体"/>
          <w:color w:val="000000"/>
          <w:kern w:val="0"/>
          <w:sz w:val="24"/>
          <w:szCs w:val="24"/>
          <w:highlight w:val="none"/>
        </w:rPr>
        <w:t>日</w:t>
      </w:r>
      <w:r>
        <w:rPr>
          <w:rFonts w:hint="eastAsia" w:ascii="宋体" w:hAnsi="宋体" w:eastAsia="宋体" w:cs="宋体"/>
          <w:color w:val="000000"/>
          <w:kern w:val="0"/>
          <w:sz w:val="24"/>
          <w:szCs w:val="24"/>
          <w:highlight w:val="none"/>
          <w:lang w:val="en-US" w:eastAsia="zh-CN"/>
        </w:rPr>
        <w:t>0</w:t>
      </w:r>
      <w:r>
        <w:rPr>
          <w:rFonts w:hint="eastAsia" w:ascii="宋体" w:hAnsi="宋体" w:eastAsia="宋体" w:cs="宋体"/>
          <w:color w:val="000000"/>
          <w:kern w:val="0"/>
          <w:sz w:val="24"/>
          <w:szCs w:val="24"/>
          <w:highlight w:val="none"/>
        </w:rPr>
        <w:t>9点00分</w:t>
      </w:r>
      <w:r>
        <w:rPr>
          <w:rFonts w:hint="eastAsia" w:ascii="宋体" w:hAnsi="宋体" w:cs="宋体"/>
          <w:sz w:val="24"/>
          <w:szCs w:val="24"/>
        </w:rPr>
        <w:t>（北京时间）</w:t>
      </w:r>
    </w:p>
    <w:p w14:paraId="281C973D">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sz w:val="24"/>
          <w:szCs w:val="24"/>
        </w:rPr>
        <w:t>2.地点：</w:t>
      </w:r>
      <w:r>
        <w:rPr>
          <w:rFonts w:hint="eastAsia" w:ascii="宋体" w:hAnsi="宋体" w:eastAsia="宋体" w:cs="宋体"/>
          <w:i w:val="0"/>
          <w:iCs w:val="0"/>
          <w:caps w:val="0"/>
          <w:color w:val="333333"/>
          <w:spacing w:val="0"/>
          <w:sz w:val="24"/>
          <w:szCs w:val="24"/>
        </w:rPr>
        <w:t>襄城县公共资源交易中心十二楼不见面开标一室。（本项目采用远程不见面开标方式，投标人无须到现场）</w:t>
      </w:r>
    </w:p>
    <w:p w14:paraId="45B4B1FE">
      <w:pPr>
        <w:spacing w:line="360" w:lineRule="auto"/>
        <w:ind w:firstLine="482" w:firstLineChars="200"/>
        <w:rPr>
          <w:rFonts w:ascii="宋体" w:hAnsi="宋体" w:cs="宋体"/>
          <w:b/>
          <w:bCs/>
          <w:sz w:val="24"/>
          <w:szCs w:val="24"/>
        </w:rPr>
      </w:pPr>
      <w:r>
        <w:rPr>
          <w:rFonts w:hint="eastAsia" w:ascii="宋体" w:hAnsi="宋体" w:cs="宋体"/>
          <w:b/>
          <w:bCs/>
          <w:sz w:val="24"/>
          <w:szCs w:val="24"/>
        </w:rPr>
        <w:t>六、发布公告的媒介及招标公告期限</w:t>
      </w:r>
    </w:p>
    <w:p w14:paraId="08B05C13">
      <w:pPr>
        <w:spacing w:line="360" w:lineRule="auto"/>
        <w:ind w:firstLine="480" w:firstLineChars="200"/>
        <w:rPr>
          <w:rFonts w:ascii="宋体" w:hAnsi="宋体" w:cs="宋体"/>
          <w:sz w:val="24"/>
          <w:szCs w:val="24"/>
        </w:rPr>
      </w:pPr>
      <w:r>
        <w:rPr>
          <w:rFonts w:hint="eastAsia" w:ascii="宋体" w:hAnsi="宋体" w:cs="宋体"/>
          <w:sz w:val="24"/>
          <w:szCs w:val="24"/>
        </w:rPr>
        <w:t xml:space="preserve">本次招标公告在《河南省政府采购网》《许昌市政府采购网》《全国公共资源交易平台（河南省•许昌市）》上发布，招标公告期限为五个工作日。 </w:t>
      </w:r>
    </w:p>
    <w:p w14:paraId="5B6226BB">
      <w:pPr>
        <w:spacing w:line="360" w:lineRule="auto"/>
        <w:ind w:firstLine="482" w:firstLineChars="200"/>
        <w:rPr>
          <w:rFonts w:ascii="宋体" w:hAnsi="宋体" w:cs="宋体"/>
          <w:b/>
          <w:bCs/>
          <w:sz w:val="24"/>
          <w:szCs w:val="24"/>
        </w:rPr>
      </w:pPr>
      <w:r>
        <w:rPr>
          <w:rFonts w:hint="eastAsia" w:ascii="宋体" w:hAnsi="宋体" w:cs="宋体"/>
          <w:b/>
          <w:bCs/>
          <w:sz w:val="24"/>
          <w:szCs w:val="24"/>
        </w:rPr>
        <w:t>七、其他补充事宜</w:t>
      </w:r>
    </w:p>
    <w:p w14:paraId="5F2C53B3">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1、本项目为全流程电子化交易项目，投标人须提交电子投标文件。</w:t>
      </w:r>
    </w:p>
    <w:p w14:paraId="5682368D">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（1）加密电子投标文件（后缀格式为.XCSTF）须在投标截止时间（开标时间）前通过《全国公共资源交易平台（河南省•许昌市）》公共资源交易系统成功上传。</w:t>
      </w:r>
    </w:p>
    <w:p w14:paraId="629AB8E9">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（2）开标时间前，投标人使用CA数字证书或移动数字证书登录 《全国公共资源交易平台（河南省•许昌市）》进入公共资源交易系统</w:t>
      </w:r>
      <w:r>
        <w:rPr>
          <w:rFonts w:hint="eastAsia" w:ascii="宋体" w:hAnsi="宋体" w:eastAsia="宋体" w:cs="宋体"/>
          <w:color w:val="000000"/>
          <w:kern w:val="0"/>
          <w:sz w:val="24"/>
          <w:szCs w:val="24"/>
          <w:highlight w:val="none"/>
          <w:u w:val="none"/>
        </w:rPr>
        <w:t>（</w:t>
      </w:r>
      <w:r>
        <w:rPr>
          <w:rFonts w:hint="eastAsia" w:ascii="宋体" w:hAnsi="宋体" w:eastAsia="宋体" w:cs="宋体"/>
          <w:color w:val="auto"/>
          <w:sz w:val="24"/>
          <w:szCs w:val="24"/>
          <w:highlight w:val="none"/>
          <w:u w:val="none"/>
          <w:lang w:eastAsia="zh-CN"/>
        </w:rPr>
        <w:t>https://ggzy.xuchang.gov.cn</w:t>
      </w:r>
      <w:r>
        <w:rPr>
          <w:rFonts w:hint="eastAsia" w:ascii="宋体" w:hAnsi="宋体" w:eastAsia="宋体" w:cs="宋体"/>
          <w:color w:val="000000"/>
          <w:kern w:val="0"/>
          <w:sz w:val="24"/>
          <w:szCs w:val="24"/>
          <w:highlight w:val="none"/>
          <w:u w:val="none"/>
        </w:rPr>
        <w:t>）</w:t>
      </w:r>
      <w:r>
        <w:rPr>
          <w:rFonts w:hint="eastAsia" w:ascii="宋体" w:hAnsi="宋体" w:eastAsia="宋体" w:cs="宋体"/>
          <w:color w:val="000000"/>
          <w:kern w:val="0"/>
          <w:sz w:val="24"/>
          <w:szCs w:val="24"/>
          <w:highlight w:val="none"/>
        </w:rPr>
        <w:t>按照开标时间准时参加线上开标，进行远程解密、在线询问等。</w:t>
      </w:r>
    </w:p>
    <w:p w14:paraId="71293FAE">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2、本项目采用电子系统进行招投标，请在投标前详细阅读《全国公共资源交易平台（河南省•许昌市）》首页“服务指南”栏目的《必看！新交易平台使用手册》及其附件。</w:t>
      </w:r>
    </w:p>
    <w:p w14:paraId="52775BFE">
      <w:pPr>
        <w:widowControl/>
        <w:shd w:val="clear" w:color="auto" w:fill="FFFFFF"/>
        <w:spacing w:line="360" w:lineRule="auto"/>
        <w:ind w:firstLine="480" w:firstLineChars="200"/>
        <w:jc w:val="left"/>
        <w:rPr>
          <w:rFonts w:hint="eastAsia" w:ascii="宋体" w:hAnsi="宋体" w:eastAsia="宋体" w:cs="宋体"/>
          <w:b/>
          <w:color w:val="000000"/>
          <w:kern w:val="0"/>
          <w:sz w:val="24"/>
          <w:szCs w:val="24"/>
          <w:highlight w:val="none"/>
          <w:lang w:eastAsia="zh-CN"/>
        </w:rPr>
      </w:pPr>
      <w:r>
        <w:rPr>
          <w:rFonts w:hint="eastAsia" w:ascii="宋体" w:hAnsi="宋体" w:eastAsia="宋体" w:cs="宋体"/>
          <w:color w:val="000000"/>
          <w:kern w:val="0"/>
          <w:sz w:val="24"/>
          <w:szCs w:val="24"/>
          <w:highlight w:val="none"/>
        </w:rPr>
        <w:t>3、投标人在电子系统使用过程中遇到涉及系统使用的问题，可致电0374-2961598进行咨询。</w:t>
      </w:r>
    </w:p>
    <w:p w14:paraId="25D81C91">
      <w:pPr>
        <w:spacing w:line="360" w:lineRule="auto"/>
        <w:ind w:firstLine="482" w:firstLineChars="200"/>
        <w:rPr>
          <w:rFonts w:ascii="宋体" w:hAnsi="宋体" w:cs="宋体"/>
          <w:b/>
          <w:bCs/>
          <w:sz w:val="24"/>
          <w:szCs w:val="24"/>
        </w:rPr>
      </w:pPr>
      <w:r>
        <w:rPr>
          <w:rFonts w:hint="eastAsia" w:ascii="宋体" w:hAnsi="宋体" w:cs="宋体"/>
          <w:b/>
          <w:bCs/>
          <w:sz w:val="24"/>
          <w:szCs w:val="24"/>
        </w:rPr>
        <w:t>八、对本次招标提出询问，请按以下方式联系</w:t>
      </w:r>
    </w:p>
    <w:p w14:paraId="487AD188">
      <w:pPr>
        <w:spacing w:line="360" w:lineRule="auto"/>
        <w:ind w:firstLine="480" w:firstLineChars="200"/>
        <w:rPr>
          <w:rFonts w:ascii="宋体" w:hAnsi="宋体" w:cs="宋体"/>
          <w:sz w:val="24"/>
          <w:szCs w:val="24"/>
        </w:rPr>
      </w:pPr>
      <w:r>
        <w:rPr>
          <w:rFonts w:hint="eastAsia" w:ascii="宋体" w:hAnsi="宋体" w:cs="宋体"/>
          <w:sz w:val="24"/>
          <w:szCs w:val="24"/>
        </w:rPr>
        <w:t>1.采购人信息</w:t>
      </w:r>
    </w:p>
    <w:p w14:paraId="789868F3">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名 称：</w:t>
      </w:r>
      <w:r>
        <w:rPr>
          <w:rFonts w:hint="eastAsia" w:ascii="宋体" w:hAnsi="宋体" w:cs="宋体"/>
          <w:sz w:val="24"/>
          <w:szCs w:val="24"/>
          <w:lang w:val="en-US" w:eastAsia="zh-CN"/>
        </w:rPr>
        <w:t>襄城县职业技术教育中心</w:t>
      </w:r>
    </w:p>
    <w:p w14:paraId="090057F8">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地 址：襄城县</w:t>
      </w:r>
      <w:r>
        <w:rPr>
          <w:rFonts w:hint="eastAsia" w:ascii="宋体" w:hAnsi="宋体" w:cs="宋体"/>
          <w:sz w:val="24"/>
          <w:szCs w:val="24"/>
          <w:lang w:val="en-US" w:eastAsia="zh-CN"/>
        </w:rPr>
        <w:t>襄业路东段</w:t>
      </w:r>
    </w:p>
    <w:p w14:paraId="3C6DF98D">
      <w:pPr>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rPr>
        <w:t>联系人：</w:t>
      </w:r>
      <w:r>
        <w:rPr>
          <w:rFonts w:hint="eastAsia" w:ascii="宋体" w:hAnsi="宋体" w:cs="宋体"/>
          <w:sz w:val="24"/>
          <w:szCs w:val="24"/>
          <w:lang w:val="en-US" w:eastAsia="zh-CN"/>
        </w:rPr>
        <w:t>刘高魁</w:t>
      </w:r>
    </w:p>
    <w:p w14:paraId="21E7C5D2">
      <w:pPr>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rPr>
        <w:t>联系电话：</w:t>
      </w:r>
      <w:r>
        <w:rPr>
          <w:rFonts w:hint="eastAsia" w:ascii="宋体" w:hAnsi="宋体" w:cs="宋体"/>
          <w:sz w:val="24"/>
          <w:szCs w:val="24"/>
          <w:lang w:val="en-US" w:eastAsia="zh-CN"/>
        </w:rPr>
        <w:t>15037409705</w:t>
      </w:r>
    </w:p>
    <w:p w14:paraId="7FE7F633">
      <w:pPr>
        <w:spacing w:line="360" w:lineRule="auto"/>
        <w:ind w:firstLine="480" w:firstLineChars="200"/>
        <w:rPr>
          <w:rFonts w:ascii="宋体" w:hAnsi="宋体" w:cs="宋体"/>
          <w:sz w:val="24"/>
          <w:szCs w:val="24"/>
        </w:rPr>
      </w:pPr>
      <w:r>
        <w:rPr>
          <w:rFonts w:hint="eastAsia" w:ascii="宋体" w:hAnsi="宋体" w:cs="宋体"/>
          <w:sz w:val="24"/>
          <w:szCs w:val="24"/>
        </w:rPr>
        <w:t>2.采购代理机构信息</w:t>
      </w:r>
    </w:p>
    <w:p w14:paraId="614FAC18">
      <w:pPr>
        <w:autoSpaceDE w:val="0"/>
        <w:autoSpaceDN w:val="0"/>
        <w:adjustRightInd w:val="0"/>
        <w:spacing w:line="360" w:lineRule="auto"/>
        <w:ind w:firstLine="480" w:firstLineChars="200"/>
        <w:jc w:val="left"/>
        <w:rPr>
          <w:rFonts w:hint="eastAsia" w:ascii="宋体" w:hAnsi="宋体" w:cs="宋体" w:eastAsiaTheme="minorEastAsia"/>
          <w:kern w:val="0"/>
          <w:sz w:val="24"/>
          <w:szCs w:val="24"/>
          <w:lang w:eastAsia="zh-CN"/>
        </w:rPr>
      </w:pPr>
      <w:r>
        <w:rPr>
          <w:rFonts w:hint="eastAsia" w:ascii="宋体" w:hAnsi="宋体" w:cs="宋体"/>
          <w:sz w:val="24"/>
          <w:szCs w:val="24"/>
        </w:rPr>
        <w:t>名 称：</w:t>
      </w:r>
      <w:r>
        <w:rPr>
          <w:rFonts w:hint="eastAsia" w:ascii="宋体" w:hAnsi="宋体" w:eastAsia="宋体" w:cs="宋体"/>
          <w:sz w:val="24"/>
          <w:szCs w:val="24"/>
          <w:highlight w:val="none"/>
          <w:lang w:val="en-US" w:eastAsia="zh-CN"/>
        </w:rPr>
        <w:t>襄城县政府采购中心</w:t>
      </w:r>
    </w:p>
    <w:p w14:paraId="47547ADF">
      <w:pPr>
        <w:autoSpaceDE w:val="0"/>
        <w:autoSpaceDN w:val="0"/>
        <w:adjustRightInd w:val="0"/>
        <w:spacing w:line="360" w:lineRule="auto"/>
        <w:ind w:firstLine="480" w:firstLineChars="200"/>
        <w:jc w:val="left"/>
        <w:rPr>
          <w:rFonts w:ascii="宋体" w:hAnsi="宋体" w:cs="宋体"/>
          <w:sz w:val="24"/>
          <w:szCs w:val="24"/>
        </w:rPr>
      </w:pPr>
      <w:r>
        <w:rPr>
          <w:rFonts w:hint="eastAsia" w:ascii="宋体" w:hAnsi="宋体" w:cs="宋体"/>
          <w:sz w:val="24"/>
          <w:szCs w:val="24"/>
        </w:rPr>
        <w:t>地 址：</w:t>
      </w:r>
      <w:r>
        <w:rPr>
          <w:rFonts w:hint="eastAsia" w:ascii="宋体" w:hAnsi="宋体" w:eastAsia="宋体" w:cs="宋体"/>
          <w:sz w:val="24"/>
          <w:szCs w:val="24"/>
          <w:highlight w:val="none"/>
          <w:lang w:val="en-US" w:eastAsia="zh-CN"/>
        </w:rPr>
        <w:t>襄城县现代服务业大厦12楼1208室</w:t>
      </w:r>
    </w:p>
    <w:p w14:paraId="1C37357C">
      <w:pPr>
        <w:spacing w:line="360" w:lineRule="auto"/>
        <w:ind w:firstLine="480" w:firstLineChars="200"/>
        <w:rPr>
          <w:rFonts w:hint="default" w:ascii="宋体" w:hAnsi="宋体" w:cs="宋体" w:eastAsiaTheme="minorEastAsia"/>
          <w:kern w:val="0"/>
          <w:sz w:val="24"/>
          <w:szCs w:val="24"/>
          <w:lang w:val="en-US" w:eastAsia="zh-CN"/>
        </w:rPr>
      </w:pPr>
      <w:r>
        <w:rPr>
          <w:rFonts w:hint="eastAsia" w:ascii="宋体" w:hAnsi="宋体" w:cs="宋体"/>
          <w:sz w:val="24"/>
          <w:szCs w:val="24"/>
        </w:rPr>
        <w:t>联系电话：</w:t>
      </w:r>
      <w:r>
        <w:rPr>
          <w:rFonts w:hint="eastAsia" w:ascii="宋体" w:hAnsi="宋体" w:eastAsia="宋体" w:cs="宋体"/>
          <w:color w:val="000000"/>
          <w:kern w:val="0"/>
          <w:sz w:val="24"/>
          <w:szCs w:val="24"/>
        </w:rPr>
        <w:t>0374-3998026</w:t>
      </w:r>
    </w:p>
    <w:p w14:paraId="2E4CBDEF">
      <w:pPr>
        <w:spacing w:line="360" w:lineRule="auto"/>
        <w:ind w:firstLine="480" w:firstLineChars="200"/>
        <w:rPr>
          <w:rFonts w:ascii="宋体" w:hAnsi="宋体" w:cs="宋体"/>
          <w:sz w:val="24"/>
          <w:szCs w:val="24"/>
        </w:rPr>
      </w:pPr>
      <w:r>
        <w:rPr>
          <w:rFonts w:hint="eastAsia" w:ascii="宋体" w:hAnsi="宋体" w:cs="宋体"/>
          <w:sz w:val="24"/>
          <w:szCs w:val="24"/>
        </w:rPr>
        <w:t>3.项目联系方式</w:t>
      </w:r>
    </w:p>
    <w:p w14:paraId="331484F9">
      <w:pPr>
        <w:autoSpaceDE w:val="0"/>
        <w:autoSpaceDN w:val="0"/>
        <w:adjustRightInd w:val="0"/>
        <w:spacing w:line="360" w:lineRule="auto"/>
        <w:ind w:firstLine="480" w:firstLineChars="200"/>
        <w:jc w:val="left"/>
        <w:rPr>
          <w:rFonts w:hint="eastAsia" w:ascii="宋体" w:hAnsi="宋体" w:cs="宋体" w:eastAsiaTheme="minorEastAsia"/>
          <w:sz w:val="24"/>
          <w:szCs w:val="24"/>
          <w:lang w:eastAsia="zh-CN"/>
        </w:rPr>
      </w:pPr>
      <w:r>
        <w:rPr>
          <w:rFonts w:hint="eastAsia" w:ascii="宋体" w:hAnsi="宋体" w:eastAsia="宋体" w:cs="宋体"/>
          <w:color w:val="000000"/>
          <w:kern w:val="0"/>
          <w:sz w:val="24"/>
          <w:szCs w:val="24"/>
        </w:rPr>
        <w:t>项目联系人：襄城县政府采购中心</w:t>
      </w:r>
    </w:p>
    <w:p w14:paraId="20BB7057">
      <w:pPr>
        <w:keepNext w:val="0"/>
        <w:keepLines w:val="0"/>
        <w:pageBreakBefore w:val="0"/>
        <w:widowControl w:val="0"/>
        <w:shd w:val="clear" w:color="auto" w:fill="FFFFFF"/>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联系电话：0374-3998026</w:t>
      </w:r>
    </w:p>
    <w:p w14:paraId="3C31604E">
      <w:pPr>
        <w:spacing w:line="360" w:lineRule="auto"/>
        <w:ind w:firstLine="480" w:firstLineChars="200"/>
        <w:rPr>
          <w:rFonts w:hint="default" w:ascii="宋体" w:hAnsi="宋体" w:cs="宋体" w:eastAsiaTheme="minorEastAsia"/>
          <w:sz w:val="24"/>
          <w:szCs w:val="24"/>
          <w:lang w:val="en-US" w:eastAsia="zh-CN"/>
        </w:rPr>
      </w:pPr>
    </w:p>
    <w:p w14:paraId="3AB185F8">
      <w:pPr>
        <w:spacing w:line="360" w:lineRule="auto"/>
        <w:rPr>
          <w:rFonts w:ascii="宋体" w:hAnsi="宋体" w:cs="宋体"/>
          <w:sz w:val="24"/>
          <w:szCs w:val="24"/>
        </w:rPr>
      </w:pPr>
    </w:p>
    <w:p w14:paraId="1F064A49">
      <w:pPr>
        <w:spacing w:line="360" w:lineRule="auto"/>
        <w:jc w:val="left"/>
        <w:rPr>
          <w:rFonts w:ascii="宋体" w:hAnsi="宋体" w:cs="宋体"/>
          <w:b/>
          <w:bCs/>
          <w:sz w:val="24"/>
          <w:szCs w:val="24"/>
        </w:rPr>
      </w:pPr>
      <w:r>
        <w:rPr>
          <w:rFonts w:hint="eastAsia" w:ascii="宋体" w:hAnsi="宋体" w:cs="宋体"/>
          <w:b/>
          <w:bCs/>
          <w:sz w:val="24"/>
          <w:szCs w:val="24"/>
        </w:rPr>
        <w:t>温馨提示：</w:t>
      </w:r>
    </w:p>
    <w:p w14:paraId="75B28D81">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本项目为全流程电子化交易项目，请注意以下事项。</w:t>
      </w:r>
    </w:p>
    <w:p w14:paraId="4548522E">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1.供应商参加本项目投标，需提前自行联系CA服务机构办理数字认证证书并进行电子签章。</w:t>
      </w:r>
    </w:p>
    <w:p w14:paraId="56D52C59">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2.采购文件下载、投标文件制作、提交、远程不见面开标（电子投标文件的解密）环节，供应商须使用同一个CA数字证书（证书须在有效期内并可正常使用）。</w:t>
      </w:r>
    </w:p>
    <w:p w14:paraId="6AF4E9F0">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3.电子投标文件的制作</w:t>
      </w:r>
    </w:p>
    <w:p w14:paraId="630ACFAE">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3.1供应商登录《全国公共资源交易平台（河南省•许昌市）》（https://ggzy.xuchang.gov.cn/）下载“新点投标文件制作软件（河南省版）”（在“投标人”登录页面右下方“投标文件制作工具下载”）制作电子投标文件。</w:t>
      </w:r>
    </w:p>
    <w:p w14:paraId="77D3F119">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3.2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6B43D86C">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4.加密电子投标文件的提交</w:t>
      </w:r>
    </w:p>
    <w:p w14:paraId="36D2BE96">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4.1供应商对同一项目多个标段进行响应的，加密电子投标文件应按标段分别提交。</w:t>
      </w:r>
    </w:p>
    <w:p w14:paraId="7E98FC42">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4.2加密电子投标文件成功提交后，可登录《全国公共资源交易平台（河南省•许昌市）》（https://ggzy.xuchang.gov.cn/）许昌市公共资源电子交易系统，在上传电子投标文件的页面进行模拟解密，以验证是否能够成功解密。</w:t>
      </w:r>
    </w:p>
    <w:p w14:paraId="3E37A2B9">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5.远程不见面开标（电子投标文件的解密）</w:t>
      </w:r>
    </w:p>
    <w:p w14:paraId="7C06E3FB">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5.1本项目采用远程“不见面”开标方式，投标前请详细阅读《全国公共资源交易平台（河南省•许昌市）》（https://ggzy.xuchang.gov.cn/）“服务指南”——“办事指南”栏目下《新交易平台使用手册》中的相关内容。</w:t>
      </w:r>
    </w:p>
    <w:p w14:paraId="66B9A711">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5.2供应商应按《新交易平台使用手册》提前设置好浏览器，并于开标时间前登录本项目网上开标大厅，按照规定的开标时间准时参加网上开标。</w:t>
      </w:r>
    </w:p>
    <w:p w14:paraId="3D2A1429">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5.3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投标文件将被拒绝。</w:t>
      </w:r>
    </w:p>
    <w:p w14:paraId="37652D0F">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5.4开标活动结束时，供应商应在《开标情况记录表》上进行电子签章。供应商未签章的，视同认可开标结果。</w:t>
      </w:r>
    </w:p>
    <w:p w14:paraId="2B95BC70">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5.5供应商对开标过程和开标记录如有疑义，可在本项目开标大厅界面右下方“发起异议”中在线提出异议。</w:t>
      </w:r>
    </w:p>
    <w:p w14:paraId="64FD1E3A">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6.评标依据</w:t>
      </w:r>
    </w:p>
    <w:p w14:paraId="58313BFE">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6.1全流程电子化交易（不见面开标）项目，评标委员会以成功上传、解密的电子投标文件为依据评审。</w:t>
      </w:r>
    </w:p>
    <w:p w14:paraId="575B5B7C">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6.2评标期间，供应商应保持通讯手机畅通。评标委员会如要求供应商作出澄清、说明或者补正等，供应商应在评标委员会要求的评标期间合理的时间内通过电子邮件形式提供。</w:t>
      </w:r>
    </w:p>
    <w:p w14:paraId="4BE12ABD">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供应商通过电子邮件提供的书面说明或相关证明材料应加盖公章，或者由法定代表人或其授权的代表签字。</w:t>
      </w:r>
    </w:p>
    <w:p w14:paraId="658EE3B6">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7.相关事项</w:t>
      </w:r>
    </w:p>
    <w:p w14:paraId="710E844F">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5ACF3082">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7.2《全国公共资源交易平台（河南省•许昌市）》（https://ggzy.xuchang.gov.cn/）采购公告栏提供的招标文件仅供浏览。供应商下载招标文件应使用 CA 数字证书从《全国公共资源交易平台（河南省•许昌市）》（https://ggzy.xuchang.gov.cn/）的“投标人”入口登录后获取。</w:t>
      </w:r>
    </w:p>
    <w:p w14:paraId="71AB1D8C">
      <w:pPr>
        <w:pStyle w:val="4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备注：</w:t>
      </w:r>
    </w:p>
    <w:p w14:paraId="7AA008F7">
      <w:pPr>
        <w:pStyle w:val="48"/>
        <w:widowControl w:val="0"/>
        <w:numPr>
          <w:ilvl w:val="0"/>
          <w:numId w:val="0"/>
        </w:numPr>
        <w:adjustRightInd w:val="0"/>
        <w:snapToGrid w:val="0"/>
        <w:spacing w:after="0" w:line="360" w:lineRule="auto"/>
        <w:ind w:firstLine="240" w:firstLineChars="100"/>
        <w:jc w:val="left"/>
        <w:rPr>
          <w:rFonts w:ascii="宋体" w:hAnsi="宋体" w:cs="宋体"/>
          <w:b/>
          <w:kern w:val="0"/>
          <w:sz w:val="32"/>
          <w:szCs w:val="32"/>
        </w:rPr>
        <w:sectPr>
          <w:footerReference r:id="rId4" w:type="default"/>
          <w:pgSz w:w="11906" w:h="16838"/>
          <w:pgMar w:top="1440" w:right="1800" w:bottom="1440" w:left="1800" w:header="851" w:footer="992" w:gutter="0"/>
          <w:pgNumType w:start="1"/>
          <w:cols w:space="720" w:num="1"/>
          <w:docGrid w:type="lines" w:linePitch="312" w:charSpace="0"/>
        </w:sectPr>
      </w:pPr>
      <w:r>
        <w:rPr>
          <w:rFonts w:hint="eastAsia" w:ascii="宋体" w:hAnsi="宋体" w:eastAsia="宋体" w:cs="宋体"/>
          <w:color w:val="000000"/>
          <w:kern w:val="0"/>
          <w:sz w:val="24"/>
          <w:szCs w:val="24"/>
          <w:highlight w:val="none"/>
          <w:lang w:val="en-US" w:eastAsia="zh-CN" w:bidi="ar-SA"/>
        </w:rPr>
        <w:t xml:space="preserve">交易平台技术咨询电话：0374-2961598 </w:t>
      </w:r>
      <w:r>
        <w:rPr>
          <w:rFonts w:hint="eastAsia" w:hAnsi="宋体" w:cs="宋体"/>
          <w:color w:val="000000"/>
          <w:kern w:val="0"/>
          <w:sz w:val="24"/>
          <w:szCs w:val="24"/>
          <w:highlight w:val="none"/>
          <w:lang w:val="en-US" w:eastAsia="zh-CN" w:bidi="ar-SA"/>
        </w:rPr>
        <w:t xml:space="preserve">     </w:t>
      </w:r>
      <w:r>
        <w:rPr>
          <w:rFonts w:hint="eastAsia" w:ascii="宋体" w:hAnsi="宋体" w:eastAsia="宋体" w:cs="宋体"/>
          <w:color w:val="000000"/>
          <w:kern w:val="0"/>
          <w:sz w:val="24"/>
          <w:szCs w:val="24"/>
          <w:highlight w:val="none"/>
          <w:lang w:val="en-US" w:eastAsia="zh-CN" w:bidi="ar-SA"/>
        </w:rPr>
        <w:t>清单技术支持：1823601689</w:t>
      </w:r>
    </w:p>
    <w:p w14:paraId="70B1AD62">
      <w:pPr>
        <w:ind w:firstLine="4176" w:firstLineChars="1300"/>
        <w:rPr>
          <w:rFonts w:ascii="宋体" w:hAnsi="宋体" w:cs="宋体"/>
          <w:b/>
          <w:kern w:val="0"/>
          <w:sz w:val="32"/>
          <w:szCs w:val="32"/>
        </w:rPr>
      </w:pPr>
      <w:r>
        <w:rPr>
          <w:rFonts w:hint="eastAsia" w:ascii="宋体" w:hAnsi="宋体" w:cs="宋体"/>
          <w:b/>
          <w:kern w:val="0"/>
          <w:sz w:val="32"/>
          <w:szCs w:val="32"/>
        </w:rPr>
        <w:t>第二章：项目需求</w:t>
      </w:r>
    </w:p>
    <w:p w14:paraId="7EF97470">
      <w:pPr>
        <w:pStyle w:val="7"/>
        <w:numPr>
          <w:ilvl w:val="0"/>
          <w:numId w:val="4"/>
        </w:numPr>
        <w:spacing w:line="360" w:lineRule="auto"/>
        <w:ind w:firstLine="241" w:firstLineChars="100"/>
        <w:rPr>
          <w:rFonts w:hint="eastAsia" w:ascii="宋体" w:hAnsi="宋体" w:cs="宋体"/>
          <w:b/>
          <w:bCs/>
          <w:color w:val="000000"/>
          <w:kern w:val="0"/>
          <w:sz w:val="24"/>
          <w:szCs w:val="24"/>
        </w:rPr>
      </w:pPr>
      <w:r>
        <w:rPr>
          <w:rFonts w:hint="eastAsia" w:ascii="宋体" w:hAnsi="宋体" w:cs="宋体"/>
          <w:b/>
          <w:bCs/>
          <w:color w:val="000000"/>
          <w:kern w:val="0"/>
          <w:sz w:val="24"/>
          <w:szCs w:val="24"/>
        </w:rPr>
        <w:t>本项目需实现的功能或者目标</w:t>
      </w:r>
    </w:p>
    <w:p w14:paraId="70E88F9B">
      <w:pPr>
        <w:spacing w:line="360" w:lineRule="auto"/>
        <w:ind w:firstLine="480" w:firstLineChars="200"/>
        <w:rPr>
          <w:rFonts w:ascii="宋体" w:hAnsi="宋体" w:cs="宋体"/>
          <w:sz w:val="24"/>
          <w:szCs w:val="24"/>
        </w:rPr>
      </w:pPr>
      <w:r>
        <w:rPr>
          <w:rFonts w:hint="eastAsia" w:cs="宋体"/>
          <w:sz w:val="24"/>
          <w:szCs w:val="24"/>
          <w:u w:val="none"/>
          <w:lang w:val="en-US" w:eastAsia="zh-CN"/>
        </w:rPr>
        <w:t>项目采购</w:t>
      </w:r>
      <w:r>
        <w:rPr>
          <w:rFonts w:hint="eastAsia" w:asciiTheme="minorEastAsia" w:hAnsiTheme="minorEastAsia" w:eastAsiaTheme="minorEastAsia" w:cstheme="minorEastAsia"/>
          <w:sz w:val="24"/>
          <w:szCs w:val="24"/>
          <w:lang w:val="en-US" w:eastAsia="zh-CN"/>
        </w:rPr>
        <w:t>襄城县职业技术教育中心学校空调。</w:t>
      </w:r>
      <w:r>
        <w:rPr>
          <w:rFonts w:hint="eastAsia" w:ascii="宋体" w:hAnsi="宋体" w:cs="宋体"/>
          <w:sz w:val="24"/>
          <w:szCs w:val="24"/>
        </w:rPr>
        <w:t>（具体要求和未尽事宜详见招标文件）</w:t>
      </w:r>
    </w:p>
    <w:p w14:paraId="2CC25500">
      <w:pPr>
        <w:pStyle w:val="7"/>
        <w:numPr>
          <w:ilvl w:val="0"/>
          <w:numId w:val="4"/>
        </w:numPr>
        <w:spacing w:line="360" w:lineRule="auto"/>
        <w:ind w:left="0" w:leftChars="0" w:firstLine="241" w:firstLineChars="100"/>
        <w:rPr>
          <w:rFonts w:hint="eastAsia" w:ascii="宋体" w:hAnsi="宋体" w:cs="宋体"/>
          <w:b/>
          <w:bCs/>
          <w:color w:val="000000"/>
          <w:kern w:val="0"/>
          <w:sz w:val="24"/>
          <w:szCs w:val="24"/>
        </w:rPr>
      </w:pPr>
      <w:r>
        <w:rPr>
          <w:rFonts w:hint="eastAsia" w:ascii="宋体" w:hAnsi="宋体" w:cs="宋体"/>
          <w:b/>
          <w:bCs/>
          <w:color w:val="000000"/>
          <w:kern w:val="0"/>
          <w:sz w:val="24"/>
          <w:szCs w:val="24"/>
        </w:rPr>
        <w:t>采购需求：</w:t>
      </w:r>
    </w:p>
    <w:tbl>
      <w:tblPr>
        <w:tblStyle w:val="17"/>
        <w:tblW w:w="9637"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1325"/>
        <w:gridCol w:w="3820"/>
        <w:gridCol w:w="1190"/>
        <w:gridCol w:w="889"/>
        <w:gridCol w:w="1513"/>
      </w:tblGrid>
      <w:tr w14:paraId="0AF0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91F2931">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序号</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23739E0">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货物名称</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B6A2B74">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技术规格及主要参数</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0066F58">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单位</w:t>
            </w:r>
          </w:p>
        </w:tc>
        <w:tc>
          <w:tcPr>
            <w:tcW w:w="8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BF26F72">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数量</w:t>
            </w:r>
          </w:p>
        </w:tc>
        <w:tc>
          <w:tcPr>
            <w:tcW w:w="1513" w:type="dxa"/>
            <w:tcBorders>
              <w:top w:val="single" w:color="auto" w:sz="4" w:space="0"/>
              <w:left w:val="single" w:color="auto" w:sz="4" w:space="0"/>
              <w:bottom w:val="single" w:color="auto" w:sz="4" w:space="0"/>
              <w:right w:val="single" w:color="auto" w:sz="4" w:space="0"/>
            </w:tcBorders>
            <w:shd w:val="clear" w:color="auto" w:fill="auto"/>
          </w:tcPr>
          <w:p w14:paraId="076ACB04">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是否为核心</w:t>
            </w:r>
          </w:p>
          <w:p w14:paraId="5C273E69">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产品</w:t>
            </w:r>
          </w:p>
        </w:tc>
      </w:tr>
      <w:tr w14:paraId="6BD3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E58B611">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899EDDD">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分体挂壁式空调机</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4957D9E">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val="0"/>
                <w:bCs/>
                <w:color w:val="000000"/>
                <w:highlight w:val="none"/>
              </w:rPr>
              <w:t>空调类型：挂壁式/挂式，控制方式：遥控式</w:t>
            </w:r>
            <w:r>
              <w:rPr>
                <w:rFonts w:hint="eastAsia" w:ascii="宋体" w:hAnsi="宋体" w:eastAsia="宋体" w:cs="宋体"/>
                <w:b w:val="0"/>
                <w:bCs/>
                <w:color w:val="000000"/>
                <w:highlight w:val="none"/>
                <w:lang w:eastAsia="zh-CN"/>
              </w:rPr>
              <w:t>；额定</w:t>
            </w:r>
            <w:r>
              <w:rPr>
                <w:rFonts w:hint="eastAsia" w:ascii="宋体" w:hAnsi="宋体" w:eastAsia="宋体" w:cs="宋体"/>
                <w:b w:val="0"/>
                <w:bCs/>
                <w:color w:val="000000"/>
                <w:highlight w:val="none"/>
              </w:rPr>
              <w:t>电压：220V</w:t>
            </w:r>
            <w:r>
              <w:rPr>
                <w:rFonts w:hint="eastAsia" w:ascii="宋体" w:hAnsi="宋体" w:eastAsia="宋体" w:cs="宋体"/>
                <w:b w:val="0"/>
                <w:bCs/>
                <w:color w:val="000000"/>
                <w:highlight w:val="none"/>
                <w:lang w:eastAsia="zh-CN"/>
              </w:rPr>
              <w:t>；额定频率：</w:t>
            </w:r>
            <w:r>
              <w:rPr>
                <w:rFonts w:hint="eastAsia" w:ascii="宋体" w:hAnsi="宋体" w:eastAsia="宋体" w:cs="宋体"/>
                <w:b w:val="0"/>
                <w:bCs/>
                <w:color w:val="000000"/>
                <w:highlight w:val="none"/>
                <w:lang w:val="en-US" w:eastAsia="zh-CN"/>
              </w:rPr>
              <w:t>50hz；</w:t>
            </w:r>
            <w:r>
              <w:rPr>
                <w:rFonts w:hint="eastAsia" w:ascii="宋体" w:hAnsi="宋体" w:eastAsia="宋体" w:cs="宋体"/>
                <w:b w:val="0"/>
                <w:bCs/>
                <w:color w:val="000000"/>
                <w:highlight w:val="none"/>
              </w:rPr>
              <w:t>空调技术：变频，</w:t>
            </w:r>
            <w:r>
              <w:rPr>
                <w:rFonts w:hint="eastAsia" w:ascii="宋体" w:hAnsi="宋体" w:eastAsia="宋体" w:cs="宋体"/>
                <w:b w:val="0"/>
                <w:bCs/>
                <w:color w:val="000000"/>
                <w:kern w:val="2"/>
                <w:sz w:val="21"/>
                <w:szCs w:val="21"/>
                <w:highlight w:val="none"/>
                <w:lang w:val="en-US" w:eastAsia="zh-CN" w:bidi="ar-SA"/>
              </w:rPr>
              <w:t>空调匹数：</w:t>
            </w:r>
            <w:r>
              <w:rPr>
                <w:rFonts w:hint="eastAsia" w:ascii="宋体" w:hAnsi="宋体" w:eastAsia="宋体" w:cs="宋体"/>
                <w:b w:val="0"/>
                <w:bCs/>
                <w:color w:val="000000"/>
                <w:highlight w:val="none"/>
                <w:lang w:eastAsia="zh-CN"/>
              </w:rPr>
              <w:t>≥</w:t>
            </w:r>
            <w:r>
              <w:rPr>
                <w:rFonts w:hint="eastAsia" w:ascii="宋体" w:hAnsi="宋体" w:eastAsia="宋体" w:cs="宋体"/>
                <w:b w:val="0"/>
                <w:bCs/>
                <w:color w:val="000000"/>
                <w:highlight w:val="none"/>
                <w:lang w:val="en-US" w:eastAsia="zh-CN"/>
              </w:rPr>
              <w:t>1.5匹，</w:t>
            </w:r>
            <w:r>
              <w:rPr>
                <w:rFonts w:hint="eastAsia" w:ascii="宋体" w:hAnsi="宋体" w:eastAsia="宋体" w:cs="宋体"/>
                <w:b w:val="0"/>
                <w:bCs/>
                <w:color w:val="000000"/>
                <w:kern w:val="2"/>
                <w:sz w:val="21"/>
                <w:szCs w:val="21"/>
                <w:highlight w:val="none"/>
                <w:lang w:val="en-US" w:eastAsia="zh-CN" w:bidi="ar-SA"/>
              </w:rPr>
              <w:t>能效等级：</w:t>
            </w:r>
            <w:r>
              <w:rPr>
                <w:rFonts w:hint="eastAsia" w:ascii="宋体" w:hAnsi="宋体" w:eastAsia="宋体" w:cs="宋体"/>
                <w:b w:val="0"/>
                <w:bCs/>
                <w:color w:val="000000"/>
                <w:highlight w:val="none"/>
                <w:lang w:eastAsia="zh-CN"/>
              </w:rPr>
              <w:t>≥</w:t>
            </w:r>
            <w:r>
              <w:rPr>
                <w:rFonts w:hint="eastAsia" w:ascii="宋体" w:hAnsi="宋体" w:eastAsia="宋体" w:cs="宋体"/>
                <w:b w:val="0"/>
                <w:bCs/>
                <w:color w:val="000000"/>
                <w:kern w:val="2"/>
                <w:sz w:val="21"/>
                <w:szCs w:val="21"/>
                <w:highlight w:val="none"/>
                <w:lang w:val="en-US" w:eastAsia="zh-CN" w:bidi="ar-SA"/>
              </w:rPr>
              <w:t>二级，</w:t>
            </w:r>
            <w:r>
              <w:rPr>
                <w:rFonts w:hint="eastAsia" w:ascii="宋体" w:hAnsi="宋体" w:eastAsia="宋体" w:cs="宋体"/>
                <w:b w:val="0"/>
                <w:bCs/>
                <w:color w:val="000000"/>
                <w:highlight w:val="none"/>
              </w:rPr>
              <w:t>额定制冷功率：</w:t>
            </w:r>
            <w:r>
              <w:rPr>
                <w:rFonts w:hint="eastAsia" w:ascii="宋体" w:hAnsi="宋体" w:eastAsia="宋体" w:cs="宋体"/>
                <w:b w:val="0"/>
                <w:bCs/>
                <w:color w:val="000000"/>
                <w:highlight w:val="none"/>
                <w:lang w:val="en-US" w:eastAsia="zh-CN"/>
              </w:rPr>
              <w:t>≤</w:t>
            </w:r>
            <w:r>
              <w:rPr>
                <w:rFonts w:hint="eastAsia" w:ascii="宋体" w:hAnsi="宋体" w:eastAsia="宋体" w:cs="宋体"/>
                <w:b w:val="0"/>
                <w:bCs/>
                <w:color w:val="000000"/>
                <w:highlight w:val="none"/>
              </w:rPr>
              <w:t>8</w:t>
            </w:r>
            <w:r>
              <w:rPr>
                <w:rFonts w:hint="eastAsia" w:ascii="宋体" w:hAnsi="宋体" w:eastAsia="宋体" w:cs="宋体"/>
                <w:b w:val="0"/>
                <w:bCs/>
                <w:color w:val="000000"/>
                <w:highlight w:val="none"/>
                <w:lang w:val="en-US" w:eastAsia="zh-CN"/>
              </w:rPr>
              <w:t>5</w:t>
            </w:r>
            <w:r>
              <w:rPr>
                <w:rFonts w:hint="eastAsia" w:ascii="宋体" w:hAnsi="宋体" w:eastAsia="宋体" w:cs="宋体"/>
                <w:b w:val="0"/>
                <w:bCs/>
                <w:color w:val="000000"/>
                <w:highlight w:val="none"/>
              </w:rPr>
              <w:t>0W，额定制热功率：</w:t>
            </w:r>
            <w:r>
              <w:rPr>
                <w:rFonts w:hint="eastAsia" w:ascii="宋体" w:hAnsi="宋体" w:eastAsia="宋体" w:cs="宋体"/>
                <w:b w:val="0"/>
                <w:bCs/>
                <w:color w:val="000000"/>
                <w:highlight w:val="none"/>
                <w:lang w:val="en-US" w:eastAsia="zh-CN"/>
              </w:rPr>
              <w:t>≤</w:t>
            </w:r>
            <w:r>
              <w:rPr>
                <w:rFonts w:hint="eastAsia" w:ascii="宋体" w:hAnsi="宋体" w:eastAsia="宋体" w:cs="宋体"/>
                <w:b w:val="0"/>
                <w:bCs/>
                <w:color w:val="000000"/>
                <w:highlight w:val="none"/>
              </w:rPr>
              <w:t>12</w:t>
            </w:r>
            <w:r>
              <w:rPr>
                <w:rFonts w:hint="eastAsia" w:ascii="宋体" w:hAnsi="宋体" w:eastAsia="宋体" w:cs="宋体"/>
                <w:b w:val="0"/>
                <w:bCs/>
                <w:color w:val="000000"/>
                <w:highlight w:val="none"/>
                <w:lang w:val="en-US" w:eastAsia="zh-CN"/>
              </w:rPr>
              <w:t>5</w:t>
            </w:r>
            <w:r>
              <w:rPr>
                <w:rFonts w:hint="eastAsia" w:ascii="宋体" w:hAnsi="宋体" w:eastAsia="宋体" w:cs="宋体"/>
                <w:b w:val="0"/>
                <w:bCs/>
                <w:color w:val="000000"/>
                <w:highlight w:val="none"/>
              </w:rPr>
              <w:t>0W，循环风量：</w:t>
            </w:r>
            <w:r>
              <w:rPr>
                <w:rFonts w:hint="eastAsia" w:ascii="宋体" w:hAnsi="宋体" w:eastAsia="宋体" w:cs="宋体"/>
                <w:b w:val="0"/>
                <w:bCs/>
                <w:color w:val="000000"/>
                <w:highlight w:val="none"/>
                <w:lang w:eastAsia="zh-CN"/>
              </w:rPr>
              <w:t>≥</w:t>
            </w:r>
            <w:r>
              <w:rPr>
                <w:rFonts w:hint="eastAsia" w:ascii="宋体" w:hAnsi="宋体" w:eastAsia="宋体" w:cs="宋体"/>
                <w:b w:val="0"/>
                <w:bCs/>
                <w:color w:val="000000"/>
                <w:highlight w:val="none"/>
              </w:rPr>
              <w:t>7</w:t>
            </w:r>
            <w:r>
              <w:rPr>
                <w:rFonts w:hint="eastAsia" w:ascii="宋体" w:hAnsi="宋体" w:eastAsia="宋体" w:cs="宋体"/>
                <w:b w:val="0"/>
                <w:bCs/>
                <w:color w:val="000000"/>
                <w:highlight w:val="none"/>
                <w:lang w:val="en-US" w:eastAsia="zh-CN"/>
              </w:rPr>
              <w:t>1</w:t>
            </w:r>
            <w:r>
              <w:rPr>
                <w:rFonts w:hint="eastAsia" w:ascii="宋体" w:hAnsi="宋体" w:eastAsia="宋体" w:cs="宋体"/>
                <w:b w:val="0"/>
                <w:bCs/>
                <w:color w:val="000000"/>
                <w:highlight w:val="none"/>
              </w:rPr>
              <w:t>0</w:t>
            </w:r>
            <w:r>
              <w:rPr>
                <w:rFonts w:hint="eastAsia" w:ascii="宋体" w:hAnsi="宋体" w:eastAsia="宋体" w:cs="宋体"/>
                <w:b w:val="0"/>
                <w:bCs/>
                <w:color w:val="000000"/>
                <w:highlight w:val="none"/>
                <w:lang w:val="en-US" w:eastAsia="zh-CN"/>
              </w:rPr>
              <w:t>m³</w:t>
            </w:r>
            <w:r>
              <w:rPr>
                <w:rFonts w:hint="eastAsia" w:ascii="宋体" w:hAnsi="宋体" w:eastAsia="宋体" w:cs="宋体"/>
                <w:b w:val="0"/>
                <w:bCs/>
                <w:color w:val="000000"/>
                <w:highlight w:val="none"/>
              </w:rPr>
              <w:t>/h，室</w:t>
            </w:r>
            <w:r>
              <w:rPr>
                <w:rFonts w:hint="eastAsia" w:ascii="宋体" w:hAnsi="宋体" w:eastAsia="宋体" w:cs="宋体"/>
                <w:b w:val="0"/>
                <w:bCs/>
                <w:color w:val="000000"/>
                <w:highlight w:val="none"/>
                <w:lang w:eastAsia="zh-CN"/>
              </w:rPr>
              <w:t>内侧</w:t>
            </w:r>
            <w:r>
              <w:rPr>
                <w:rFonts w:hint="eastAsia" w:ascii="宋体" w:hAnsi="宋体" w:eastAsia="宋体" w:cs="宋体"/>
                <w:b w:val="0"/>
                <w:bCs/>
                <w:color w:val="000000"/>
                <w:highlight w:val="none"/>
              </w:rPr>
              <w:t>低风挡噪音：</w:t>
            </w:r>
            <w:r>
              <w:rPr>
                <w:rFonts w:hint="eastAsia" w:ascii="宋体" w:hAnsi="宋体" w:eastAsia="宋体" w:cs="宋体"/>
                <w:b w:val="0"/>
                <w:bCs/>
                <w:color w:val="000000"/>
                <w:highlight w:val="none"/>
                <w:lang w:eastAsia="zh-CN"/>
              </w:rPr>
              <w:t>≤</w:t>
            </w:r>
            <w:r>
              <w:rPr>
                <w:rFonts w:hint="eastAsia" w:ascii="宋体" w:hAnsi="宋体" w:eastAsia="宋体" w:cs="宋体"/>
                <w:b w:val="0"/>
                <w:bCs/>
                <w:color w:val="000000"/>
                <w:highlight w:val="none"/>
                <w:lang w:val="en-US" w:eastAsia="zh-CN"/>
              </w:rPr>
              <w:t>20</w:t>
            </w:r>
            <w:r>
              <w:rPr>
                <w:rFonts w:hint="eastAsia" w:ascii="宋体" w:hAnsi="宋体" w:eastAsia="宋体" w:cs="宋体"/>
                <w:b w:val="0"/>
                <w:bCs/>
                <w:color w:val="000000"/>
                <w:highlight w:val="none"/>
              </w:rPr>
              <w:t>dB，室</w:t>
            </w:r>
            <w:r>
              <w:rPr>
                <w:rFonts w:hint="eastAsia" w:ascii="宋体" w:hAnsi="宋体" w:eastAsia="宋体" w:cs="宋体"/>
                <w:b w:val="0"/>
                <w:bCs/>
                <w:color w:val="000000"/>
                <w:highlight w:val="none"/>
                <w:lang w:eastAsia="zh-CN"/>
              </w:rPr>
              <w:t>内侧</w:t>
            </w:r>
            <w:r>
              <w:rPr>
                <w:rFonts w:hint="eastAsia" w:ascii="宋体" w:hAnsi="宋体" w:eastAsia="宋体" w:cs="宋体"/>
                <w:b w:val="0"/>
                <w:bCs/>
                <w:color w:val="000000"/>
                <w:highlight w:val="none"/>
              </w:rPr>
              <w:t>高风挡噪音：</w:t>
            </w:r>
            <w:r>
              <w:rPr>
                <w:rFonts w:hint="eastAsia" w:ascii="宋体" w:hAnsi="宋体" w:eastAsia="宋体" w:cs="宋体"/>
                <w:b w:val="0"/>
                <w:bCs/>
                <w:color w:val="000000"/>
                <w:highlight w:val="none"/>
                <w:lang w:eastAsia="zh-CN"/>
              </w:rPr>
              <w:t>≤</w:t>
            </w:r>
            <w:r>
              <w:rPr>
                <w:rFonts w:hint="eastAsia" w:ascii="宋体" w:hAnsi="宋体" w:eastAsia="宋体" w:cs="宋体"/>
                <w:b w:val="0"/>
                <w:bCs/>
                <w:color w:val="000000"/>
                <w:highlight w:val="none"/>
                <w:lang w:val="en-US" w:eastAsia="zh-CN"/>
              </w:rPr>
              <w:t>45</w:t>
            </w:r>
            <w:r>
              <w:rPr>
                <w:rFonts w:hint="eastAsia" w:ascii="宋体" w:hAnsi="宋体" w:eastAsia="宋体" w:cs="宋体"/>
                <w:b w:val="0"/>
                <w:bCs/>
                <w:color w:val="000000"/>
                <w:highlight w:val="none"/>
              </w:rPr>
              <w:t>dB，室外</w:t>
            </w:r>
            <w:r>
              <w:rPr>
                <w:rFonts w:hint="eastAsia" w:ascii="宋体" w:hAnsi="宋体" w:eastAsia="宋体" w:cs="宋体"/>
                <w:b w:val="0"/>
                <w:bCs/>
                <w:color w:val="000000"/>
                <w:highlight w:val="none"/>
                <w:lang w:eastAsia="zh-CN"/>
              </w:rPr>
              <w:t>侧</w:t>
            </w:r>
            <w:r>
              <w:rPr>
                <w:rFonts w:hint="eastAsia" w:ascii="宋体" w:hAnsi="宋体" w:eastAsia="宋体" w:cs="宋体"/>
                <w:b w:val="0"/>
                <w:bCs/>
                <w:color w:val="000000"/>
                <w:highlight w:val="none"/>
              </w:rPr>
              <w:t>低风挡噪音：</w:t>
            </w:r>
            <w:r>
              <w:rPr>
                <w:rFonts w:hint="eastAsia" w:ascii="宋体" w:hAnsi="宋体" w:eastAsia="宋体" w:cs="宋体"/>
                <w:b w:val="0"/>
                <w:bCs/>
                <w:color w:val="000000"/>
                <w:highlight w:val="none"/>
                <w:lang w:eastAsia="zh-CN"/>
              </w:rPr>
              <w:t>≤</w:t>
            </w:r>
            <w:r>
              <w:rPr>
                <w:rFonts w:hint="eastAsia" w:ascii="宋体" w:hAnsi="宋体" w:eastAsia="宋体" w:cs="宋体"/>
                <w:b w:val="0"/>
                <w:bCs/>
                <w:color w:val="000000"/>
                <w:highlight w:val="none"/>
                <w:lang w:val="en-US" w:eastAsia="zh-CN"/>
              </w:rPr>
              <w:t>40</w:t>
            </w:r>
            <w:r>
              <w:rPr>
                <w:rFonts w:hint="eastAsia" w:ascii="宋体" w:hAnsi="宋体" w:eastAsia="宋体" w:cs="宋体"/>
                <w:b w:val="0"/>
                <w:bCs/>
                <w:color w:val="000000"/>
                <w:highlight w:val="none"/>
              </w:rPr>
              <w:t>dB，室外</w:t>
            </w:r>
            <w:r>
              <w:rPr>
                <w:rFonts w:hint="eastAsia" w:ascii="宋体" w:hAnsi="宋体" w:eastAsia="宋体" w:cs="宋体"/>
                <w:b w:val="0"/>
                <w:bCs/>
                <w:color w:val="000000"/>
                <w:highlight w:val="none"/>
                <w:lang w:eastAsia="zh-CN"/>
              </w:rPr>
              <w:t>侧</w:t>
            </w:r>
            <w:r>
              <w:rPr>
                <w:rFonts w:hint="eastAsia" w:ascii="宋体" w:hAnsi="宋体" w:eastAsia="宋体" w:cs="宋体"/>
                <w:b w:val="0"/>
                <w:bCs/>
                <w:color w:val="000000"/>
                <w:highlight w:val="none"/>
              </w:rPr>
              <w:t>高风挡噪音：</w:t>
            </w:r>
            <w:r>
              <w:rPr>
                <w:rFonts w:hint="eastAsia" w:ascii="宋体" w:hAnsi="宋体" w:eastAsia="宋体" w:cs="宋体"/>
                <w:b w:val="0"/>
                <w:bCs/>
                <w:color w:val="000000"/>
                <w:highlight w:val="none"/>
                <w:lang w:eastAsia="zh-CN"/>
              </w:rPr>
              <w:t>≤</w:t>
            </w:r>
            <w:r>
              <w:rPr>
                <w:rFonts w:hint="eastAsia" w:ascii="宋体" w:hAnsi="宋体" w:eastAsia="宋体" w:cs="宋体"/>
                <w:b w:val="0"/>
                <w:bCs/>
                <w:color w:val="000000"/>
                <w:highlight w:val="none"/>
                <w:lang w:val="en-US" w:eastAsia="zh-CN"/>
              </w:rPr>
              <w:t>6</w:t>
            </w:r>
            <w:r>
              <w:rPr>
                <w:rFonts w:hint="eastAsia" w:ascii="宋体" w:hAnsi="宋体" w:eastAsia="宋体" w:cs="宋体"/>
                <w:b w:val="0"/>
                <w:bCs/>
                <w:color w:val="000000"/>
                <w:highlight w:val="none"/>
              </w:rPr>
              <w:t>0dB</w:t>
            </w:r>
            <w:r>
              <w:rPr>
                <w:rFonts w:hint="eastAsia" w:ascii="宋体" w:hAnsi="宋体" w:eastAsia="宋体" w:cs="宋体"/>
                <w:b w:val="0"/>
                <w:bCs/>
                <w:color w:val="000000"/>
                <w:highlight w:val="none"/>
                <w:lang w:eastAsia="zh-CN"/>
              </w:rPr>
              <w:t>，</w:t>
            </w:r>
            <w:r>
              <w:rPr>
                <w:rFonts w:hint="eastAsia" w:ascii="宋体" w:hAnsi="宋体" w:eastAsia="宋体" w:cs="宋体"/>
                <w:b w:val="0"/>
                <w:bCs/>
                <w:color w:val="000000"/>
                <w:highlight w:val="none"/>
              </w:rPr>
              <w:t>电辅助加热输入功率：</w:t>
            </w:r>
            <w:r>
              <w:rPr>
                <w:rFonts w:hint="eastAsia" w:ascii="宋体" w:hAnsi="宋体" w:eastAsia="宋体" w:cs="宋体"/>
                <w:b w:val="0"/>
                <w:bCs/>
                <w:color w:val="000000"/>
                <w:highlight w:val="none"/>
                <w:lang w:eastAsia="zh-CN"/>
              </w:rPr>
              <w:t>≥</w:t>
            </w:r>
            <w:r>
              <w:rPr>
                <w:rFonts w:hint="eastAsia" w:ascii="宋体" w:hAnsi="宋体" w:eastAsia="宋体" w:cs="宋体"/>
                <w:b w:val="0"/>
                <w:bCs/>
                <w:color w:val="000000"/>
                <w:highlight w:val="none"/>
              </w:rPr>
              <w:t>8</w:t>
            </w:r>
            <w:r>
              <w:rPr>
                <w:rFonts w:hint="eastAsia" w:ascii="宋体" w:hAnsi="宋体" w:eastAsia="宋体" w:cs="宋体"/>
                <w:b w:val="0"/>
                <w:bCs/>
                <w:color w:val="000000"/>
                <w:highlight w:val="none"/>
                <w:lang w:val="en-US" w:eastAsia="zh-CN"/>
              </w:rPr>
              <w:t>0</w:t>
            </w:r>
            <w:r>
              <w:rPr>
                <w:rFonts w:hint="eastAsia" w:ascii="宋体" w:hAnsi="宋体" w:eastAsia="宋体" w:cs="宋体"/>
                <w:b w:val="0"/>
                <w:bCs/>
                <w:color w:val="000000"/>
                <w:highlight w:val="none"/>
              </w:rPr>
              <w:t>0W</w:t>
            </w:r>
            <w:r>
              <w:rPr>
                <w:rFonts w:hint="eastAsia" w:ascii="宋体" w:hAnsi="宋体" w:eastAsia="宋体" w:cs="宋体"/>
                <w:b w:val="0"/>
                <w:bCs/>
                <w:color w:val="000000"/>
                <w:highlight w:val="none"/>
                <w:lang w:eastAsia="zh-CN"/>
              </w:rPr>
              <w:t>，防水等级（室外机）：</w:t>
            </w:r>
            <w:r>
              <w:rPr>
                <w:rFonts w:hint="eastAsia" w:ascii="宋体" w:hAnsi="宋体" w:eastAsia="宋体" w:cs="宋体"/>
                <w:b w:val="0"/>
                <w:bCs/>
                <w:color w:val="000000"/>
                <w:highlight w:val="none"/>
                <w:lang w:val="en-US" w:eastAsia="zh-CN"/>
              </w:rPr>
              <w:t>IPX4，防触电保护类型：I类。</w:t>
            </w:r>
            <w:r>
              <w:rPr>
                <w:rFonts w:hint="eastAsia" w:ascii="宋体" w:hAnsi="宋体" w:eastAsia="宋体" w:cs="宋体"/>
                <w:b w:val="0"/>
                <w:bCs/>
                <w:color w:val="000000"/>
                <w:highlight w:val="none"/>
              </w:rPr>
              <w:t>（</w:t>
            </w:r>
            <w:r>
              <w:rPr>
                <w:rFonts w:hint="eastAsia" w:ascii="宋体" w:hAnsi="宋体" w:eastAsia="宋体" w:cs="宋体"/>
                <w:color w:val="000000"/>
                <w:sz w:val="21"/>
                <w:szCs w:val="21"/>
                <w:lang w:val="en-US" w:eastAsia="zh-CN"/>
              </w:rPr>
              <w:t>提供检验检测中心所出具的检测（试验）报告复印件或扫描件</w:t>
            </w:r>
            <w:r>
              <w:rPr>
                <w:rFonts w:hint="eastAsia" w:ascii="宋体" w:hAnsi="宋体" w:eastAsia="宋体" w:cs="宋体"/>
                <w:b w:val="0"/>
                <w:bCs/>
                <w:color w:val="000000"/>
                <w:highlight w:val="none"/>
              </w:rPr>
              <w:t>）</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F94DE4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台</w:t>
            </w:r>
          </w:p>
        </w:tc>
        <w:tc>
          <w:tcPr>
            <w:tcW w:w="8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5DF665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400</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1EA14344">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是</w:t>
            </w:r>
          </w:p>
        </w:tc>
      </w:tr>
      <w:tr w14:paraId="4526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6C758ED">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20841BE">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val="0"/>
                <w:bCs/>
                <w:color w:val="auto"/>
                <w:highlight w:val="none"/>
                <w:lang w:eastAsia="zh-CN"/>
              </w:rPr>
              <w:t>分体落地单元</w:t>
            </w:r>
            <w:r>
              <w:rPr>
                <w:rFonts w:hint="eastAsia" w:ascii="宋体" w:hAnsi="宋体" w:eastAsia="宋体" w:cs="宋体"/>
                <w:b w:val="0"/>
                <w:bCs/>
                <w:color w:val="auto"/>
                <w:highlight w:val="none"/>
              </w:rPr>
              <w:t>式</w:t>
            </w:r>
            <w:r>
              <w:rPr>
                <w:rFonts w:hint="eastAsia" w:ascii="宋体" w:hAnsi="宋体" w:eastAsia="宋体" w:cs="宋体"/>
                <w:b w:val="0"/>
                <w:bCs/>
                <w:color w:val="auto"/>
                <w:highlight w:val="none"/>
                <w:lang w:eastAsia="zh-CN"/>
              </w:rPr>
              <w:t>空调机</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CC5EAF4">
            <w:pPr>
              <w:keepNext w:val="0"/>
              <w:keepLines w:val="0"/>
              <w:pageBreakBefore w:val="0"/>
              <w:widowControl/>
              <w:numPr>
                <w:ilvl w:val="0"/>
                <w:numId w:val="0"/>
              </w:numPr>
              <w:kinsoku/>
              <w:wordWrap/>
              <w:overflowPunct/>
              <w:topLinePunct w:val="0"/>
              <w:autoSpaceDE/>
              <w:autoSpaceDN/>
              <w:bidi w:val="0"/>
              <w:adjustRightInd/>
              <w:spacing w:line="240" w:lineRule="auto"/>
              <w:ind w:left="0" w:leftChars="0" w:firstLine="0" w:firstLineChars="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val="0"/>
                <w:bCs/>
                <w:color w:val="000000"/>
                <w:kern w:val="2"/>
                <w:sz w:val="21"/>
                <w:szCs w:val="21"/>
                <w:highlight w:val="none"/>
                <w:lang w:val="en-US" w:eastAsia="zh-CN" w:bidi="ar-SA"/>
              </w:rPr>
              <w:t>空调类型：落地单元式，控制方式：遥控式，电源电压：380V，额定频率：50Hz，空调技术：变频，制冷量：</w:t>
            </w:r>
            <w:r>
              <w:rPr>
                <w:rFonts w:hint="eastAsia" w:ascii="宋体" w:hAnsi="宋体" w:eastAsia="宋体" w:cs="宋体"/>
                <w:b w:val="0"/>
                <w:bCs/>
                <w:color w:val="000000"/>
                <w:highlight w:val="none"/>
                <w:lang w:eastAsia="zh-CN"/>
              </w:rPr>
              <w:t>≥</w:t>
            </w:r>
            <w:r>
              <w:rPr>
                <w:rFonts w:hint="eastAsia" w:ascii="宋体" w:hAnsi="宋体" w:eastAsia="宋体" w:cs="宋体"/>
                <w:b w:val="0"/>
                <w:bCs/>
                <w:color w:val="000000"/>
                <w:kern w:val="2"/>
                <w:sz w:val="21"/>
                <w:szCs w:val="21"/>
                <w:highlight w:val="none"/>
                <w:lang w:val="en-US" w:eastAsia="zh-CN" w:bidi="ar-SA"/>
              </w:rPr>
              <w:t>12000W,制热量：≥14000W，空调匹数：</w:t>
            </w:r>
            <w:r>
              <w:rPr>
                <w:rFonts w:hint="eastAsia" w:ascii="宋体" w:hAnsi="宋体" w:eastAsia="宋体" w:cs="宋体"/>
                <w:b w:val="0"/>
                <w:bCs/>
                <w:color w:val="000000"/>
                <w:highlight w:val="none"/>
                <w:lang w:eastAsia="zh-CN"/>
              </w:rPr>
              <w:t>≥</w:t>
            </w:r>
            <w:r>
              <w:rPr>
                <w:rFonts w:hint="eastAsia" w:ascii="宋体" w:hAnsi="宋体" w:eastAsia="宋体" w:cs="宋体"/>
                <w:b w:val="0"/>
                <w:bCs/>
                <w:color w:val="000000"/>
                <w:kern w:val="2"/>
                <w:sz w:val="21"/>
                <w:szCs w:val="21"/>
                <w:highlight w:val="none"/>
                <w:lang w:val="en-US" w:eastAsia="zh-CN" w:bidi="ar-SA"/>
              </w:rPr>
              <w:t>5匹，能效等级：</w:t>
            </w:r>
            <w:r>
              <w:rPr>
                <w:rFonts w:hint="eastAsia" w:ascii="宋体" w:hAnsi="宋体" w:eastAsia="宋体" w:cs="宋体"/>
                <w:b w:val="0"/>
                <w:bCs/>
                <w:color w:val="000000"/>
                <w:highlight w:val="none"/>
                <w:lang w:eastAsia="zh-CN"/>
              </w:rPr>
              <w:t>≥</w:t>
            </w:r>
            <w:r>
              <w:rPr>
                <w:rFonts w:hint="eastAsia" w:ascii="宋体" w:hAnsi="宋体" w:eastAsia="宋体" w:cs="宋体"/>
                <w:b w:val="0"/>
                <w:bCs/>
                <w:color w:val="000000"/>
                <w:kern w:val="2"/>
                <w:sz w:val="21"/>
                <w:szCs w:val="21"/>
                <w:highlight w:val="none"/>
                <w:lang w:val="en-US" w:eastAsia="zh-CN" w:bidi="ar-SA"/>
              </w:rPr>
              <w:t>二级，额定制冷功率：</w:t>
            </w:r>
            <w:r>
              <w:rPr>
                <w:rFonts w:hint="eastAsia" w:ascii="宋体" w:hAnsi="宋体" w:eastAsia="宋体" w:cs="宋体"/>
                <w:b w:val="0"/>
                <w:bCs/>
                <w:color w:val="000000"/>
                <w:highlight w:val="none"/>
                <w:lang w:val="en-US" w:eastAsia="zh-CN"/>
              </w:rPr>
              <w:t>≤4500</w:t>
            </w:r>
            <w:r>
              <w:rPr>
                <w:rFonts w:hint="eastAsia" w:ascii="宋体" w:hAnsi="宋体" w:eastAsia="宋体" w:cs="宋体"/>
                <w:b w:val="0"/>
                <w:bCs/>
                <w:color w:val="000000"/>
                <w:kern w:val="2"/>
                <w:sz w:val="21"/>
                <w:szCs w:val="21"/>
                <w:highlight w:val="none"/>
                <w:lang w:val="en-US" w:eastAsia="zh-CN" w:bidi="ar-SA"/>
              </w:rPr>
              <w:t>W，额定制热功率：</w:t>
            </w:r>
            <w:r>
              <w:rPr>
                <w:rFonts w:hint="eastAsia" w:ascii="宋体" w:hAnsi="宋体" w:eastAsia="宋体" w:cs="宋体"/>
                <w:b w:val="0"/>
                <w:bCs/>
                <w:color w:val="000000"/>
                <w:highlight w:val="none"/>
                <w:lang w:val="en-US" w:eastAsia="zh-CN"/>
              </w:rPr>
              <w:t>≤</w:t>
            </w:r>
            <w:r>
              <w:rPr>
                <w:rFonts w:hint="eastAsia" w:ascii="宋体" w:hAnsi="宋体" w:eastAsia="宋体" w:cs="宋体"/>
                <w:b w:val="0"/>
                <w:bCs/>
                <w:color w:val="000000"/>
                <w:kern w:val="2"/>
                <w:sz w:val="21"/>
                <w:szCs w:val="21"/>
                <w:highlight w:val="none"/>
                <w:lang w:val="en-US" w:eastAsia="zh-CN" w:bidi="ar-SA"/>
              </w:rPr>
              <w:t>4500W，循环风量：</w:t>
            </w:r>
            <w:r>
              <w:rPr>
                <w:rFonts w:hint="eastAsia" w:ascii="宋体" w:hAnsi="宋体" w:eastAsia="宋体" w:cs="宋体"/>
                <w:b w:val="0"/>
                <w:bCs/>
                <w:color w:val="000000"/>
                <w:highlight w:val="none"/>
                <w:lang w:eastAsia="zh-CN"/>
              </w:rPr>
              <w:t>≥</w:t>
            </w:r>
            <w:r>
              <w:rPr>
                <w:rFonts w:hint="eastAsia" w:ascii="宋体" w:hAnsi="宋体" w:eastAsia="宋体" w:cs="宋体"/>
                <w:b w:val="0"/>
                <w:bCs/>
                <w:color w:val="000000"/>
                <w:kern w:val="2"/>
                <w:sz w:val="21"/>
                <w:szCs w:val="21"/>
                <w:highlight w:val="none"/>
                <w:lang w:val="en-US" w:eastAsia="zh-CN" w:bidi="ar-SA"/>
              </w:rPr>
              <w:t>2000</w:t>
            </w:r>
            <w:r>
              <w:rPr>
                <w:rFonts w:hint="eastAsia" w:ascii="宋体" w:hAnsi="宋体" w:eastAsia="宋体" w:cs="宋体"/>
                <w:b w:val="0"/>
                <w:bCs/>
                <w:color w:val="000000"/>
                <w:highlight w:val="none"/>
                <w:lang w:val="en-US" w:eastAsia="zh-CN"/>
              </w:rPr>
              <w:t>m³</w:t>
            </w:r>
            <w:r>
              <w:rPr>
                <w:rFonts w:hint="eastAsia" w:ascii="宋体" w:hAnsi="宋体" w:eastAsia="宋体" w:cs="宋体"/>
                <w:b w:val="0"/>
                <w:bCs/>
                <w:color w:val="000000"/>
                <w:kern w:val="2"/>
                <w:sz w:val="21"/>
                <w:szCs w:val="21"/>
                <w:highlight w:val="none"/>
                <w:lang w:val="en-US" w:eastAsia="zh-CN" w:bidi="ar-SA"/>
              </w:rPr>
              <w:t>/h，室内机噪音：</w:t>
            </w:r>
            <w:r>
              <w:rPr>
                <w:rFonts w:hint="eastAsia" w:ascii="宋体" w:hAnsi="宋体" w:eastAsia="宋体" w:cs="宋体"/>
                <w:b w:val="0"/>
                <w:bCs/>
                <w:color w:val="000000"/>
                <w:highlight w:val="none"/>
                <w:lang w:eastAsia="zh-CN"/>
              </w:rPr>
              <w:t>≤</w:t>
            </w:r>
            <w:r>
              <w:rPr>
                <w:rFonts w:hint="eastAsia" w:ascii="宋体" w:hAnsi="宋体" w:eastAsia="宋体" w:cs="宋体"/>
                <w:b w:val="0"/>
                <w:bCs/>
                <w:color w:val="000000"/>
                <w:kern w:val="2"/>
                <w:sz w:val="21"/>
                <w:szCs w:val="21"/>
                <w:highlight w:val="none"/>
                <w:lang w:val="en-US" w:eastAsia="zh-CN" w:bidi="ar-SA"/>
              </w:rPr>
              <w:t>60dB，室外</w:t>
            </w:r>
            <w:r>
              <w:rPr>
                <w:rFonts w:hint="eastAsia" w:ascii="宋体" w:hAnsi="宋体" w:eastAsia="宋体" w:cs="宋体"/>
                <w:b w:val="0"/>
                <w:bCs/>
                <w:color w:val="000000"/>
                <w:highlight w:val="none"/>
                <w:lang w:eastAsia="zh-CN"/>
              </w:rPr>
              <w:t>机</w:t>
            </w:r>
            <w:r>
              <w:rPr>
                <w:rFonts w:hint="eastAsia" w:ascii="宋体" w:hAnsi="宋体" w:eastAsia="宋体" w:cs="宋体"/>
                <w:b w:val="0"/>
                <w:bCs/>
                <w:color w:val="000000"/>
                <w:kern w:val="2"/>
                <w:sz w:val="21"/>
                <w:szCs w:val="21"/>
                <w:highlight w:val="none"/>
                <w:lang w:val="en-US" w:eastAsia="zh-CN" w:bidi="ar-SA"/>
              </w:rPr>
              <w:t>噪音：</w:t>
            </w:r>
            <w:r>
              <w:rPr>
                <w:rFonts w:hint="eastAsia" w:ascii="宋体" w:hAnsi="宋体" w:eastAsia="宋体" w:cs="宋体"/>
                <w:b w:val="0"/>
                <w:bCs/>
                <w:color w:val="000000"/>
                <w:highlight w:val="none"/>
                <w:lang w:eastAsia="zh-CN"/>
              </w:rPr>
              <w:t>≤</w:t>
            </w:r>
            <w:r>
              <w:rPr>
                <w:rFonts w:hint="eastAsia" w:ascii="宋体" w:hAnsi="宋体" w:eastAsia="宋体" w:cs="宋体"/>
                <w:b w:val="0"/>
                <w:bCs/>
                <w:color w:val="000000"/>
                <w:kern w:val="2"/>
                <w:sz w:val="21"/>
                <w:szCs w:val="21"/>
                <w:highlight w:val="none"/>
                <w:lang w:val="en-US" w:eastAsia="zh-CN" w:bidi="ar-SA"/>
              </w:rPr>
              <w:t>60dB，电辅助加热输入功率：</w:t>
            </w:r>
            <w:r>
              <w:rPr>
                <w:rFonts w:hint="eastAsia" w:ascii="宋体" w:hAnsi="宋体" w:eastAsia="宋体" w:cs="宋体"/>
                <w:b w:val="0"/>
                <w:bCs/>
                <w:color w:val="000000"/>
                <w:highlight w:val="none"/>
                <w:lang w:eastAsia="zh-CN"/>
              </w:rPr>
              <w:t>≥</w:t>
            </w:r>
            <w:r>
              <w:rPr>
                <w:rFonts w:hint="eastAsia" w:ascii="宋体" w:hAnsi="宋体" w:eastAsia="宋体" w:cs="宋体"/>
                <w:b w:val="0"/>
                <w:bCs/>
                <w:color w:val="000000"/>
                <w:kern w:val="2"/>
                <w:sz w:val="21"/>
                <w:szCs w:val="21"/>
                <w:highlight w:val="none"/>
                <w:lang w:val="en-US" w:eastAsia="zh-CN" w:bidi="ar-SA"/>
              </w:rPr>
              <w:t>2800W</w:t>
            </w:r>
            <w:r>
              <w:rPr>
                <w:rFonts w:hint="eastAsia" w:ascii="宋体" w:hAnsi="宋体" w:eastAsia="宋体" w:cs="宋体"/>
                <w:b w:val="0"/>
                <w:bCs/>
                <w:color w:val="000000"/>
                <w:highlight w:val="none"/>
                <w:lang w:eastAsia="zh-CN"/>
              </w:rPr>
              <w:t>，防水等级（室外机）：</w:t>
            </w:r>
            <w:r>
              <w:rPr>
                <w:rFonts w:hint="eastAsia" w:ascii="宋体" w:hAnsi="宋体" w:eastAsia="宋体" w:cs="宋体"/>
                <w:b w:val="0"/>
                <w:bCs/>
                <w:color w:val="000000"/>
                <w:highlight w:val="none"/>
                <w:lang w:val="en-US" w:eastAsia="zh-CN"/>
              </w:rPr>
              <w:t>IPX4，防触电保护类型：I类。</w:t>
            </w:r>
            <w:r>
              <w:rPr>
                <w:rFonts w:hint="eastAsia" w:ascii="宋体" w:hAnsi="宋体" w:eastAsia="宋体" w:cs="宋体"/>
                <w:b w:val="0"/>
                <w:bCs/>
                <w:color w:val="000000"/>
                <w:highlight w:val="none"/>
              </w:rPr>
              <w:t>（提供检验检测中心所出具的检测（试验）报告复印件或扫描件）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4E10691">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auto"/>
                <w:sz w:val="21"/>
                <w:szCs w:val="21"/>
              </w:rPr>
              <w:t>台</w:t>
            </w:r>
          </w:p>
        </w:tc>
        <w:tc>
          <w:tcPr>
            <w:tcW w:w="8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BDB243D">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000000"/>
                <w:kern w:val="0"/>
                <w:sz w:val="24"/>
                <w:szCs w:val="24"/>
                <w:shd w:val="clear" w:color="auto" w:fill="FFFFFF"/>
              </w:rPr>
            </w:pPr>
            <w:r>
              <w:rPr>
                <w:rFonts w:hint="default" w:ascii="宋体" w:hAnsi="宋体" w:eastAsia="宋体" w:cs="宋体"/>
                <w:color w:val="auto"/>
                <w:sz w:val="21"/>
                <w:szCs w:val="21"/>
                <w:highlight w:val="none"/>
                <w:lang w:val="en-US" w:eastAsia="zh-CN"/>
              </w:rPr>
              <w:t>70</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5C035BC6">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auto"/>
                <w:sz w:val="21"/>
                <w:szCs w:val="21"/>
                <w:lang w:val="en-US" w:eastAsia="zh-CN"/>
              </w:rPr>
              <w:t>是</w:t>
            </w:r>
          </w:p>
        </w:tc>
      </w:tr>
    </w:tbl>
    <w:p w14:paraId="40004967">
      <w:pPr>
        <w:pStyle w:val="4"/>
        <w:numPr>
          <w:ilvl w:val="0"/>
          <w:numId w:val="0"/>
        </w:numPr>
        <w:ind w:leftChars="100"/>
        <w:rPr>
          <w:rFonts w:hint="eastAsia"/>
          <w:lang w:val="en-US" w:eastAsia="zh-CN"/>
        </w:rPr>
      </w:pPr>
      <w:r>
        <w:rPr>
          <w:rFonts w:hint="eastAsia" w:ascii="宋体" w:hAnsi="宋体" w:eastAsia="宋体" w:cs="宋体"/>
          <w:b/>
          <w:color w:val="auto"/>
          <w:sz w:val="24"/>
          <w:szCs w:val="24"/>
          <w:highlight w:val="none"/>
          <w:lang w:val="en-US" w:eastAsia="zh-CN"/>
        </w:rPr>
        <w:t>注：</w:t>
      </w:r>
      <w:r>
        <w:rPr>
          <w:rFonts w:hint="eastAsia" w:ascii="宋体" w:hAnsi="宋体" w:eastAsia="宋体" w:cs="宋体"/>
          <w:b/>
          <w:color w:val="auto"/>
          <w:sz w:val="24"/>
          <w:szCs w:val="24"/>
          <w:highlight w:val="none"/>
        </w:rPr>
        <w:t>本采购清单中所列技术规格或主要参数为最低要求</w:t>
      </w:r>
      <w:r>
        <w:rPr>
          <w:rFonts w:hint="eastAsia" w:ascii="宋体" w:hAnsi="宋体" w:cs="宋体"/>
          <w:b/>
          <w:color w:val="auto"/>
          <w:sz w:val="24"/>
          <w:szCs w:val="24"/>
          <w:highlight w:val="none"/>
          <w:lang w:val="en-US" w:eastAsia="zh-CN"/>
        </w:rPr>
        <w:t>且不得照搬</w:t>
      </w:r>
      <w:r>
        <w:rPr>
          <w:rFonts w:hint="eastAsia" w:ascii="宋体" w:hAnsi="宋体" w:cs="宋体"/>
          <w:b/>
          <w:bCs/>
          <w:color w:val="000000"/>
          <w:kern w:val="0"/>
          <w:sz w:val="24"/>
          <w:szCs w:val="24"/>
        </w:rPr>
        <w:t>采购需求</w:t>
      </w:r>
      <w:r>
        <w:rPr>
          <w:rFonts w:hint="eastAsia" w:ascii="宋体" w:hAnsi="宋体" w:cs="宋体"/>
          <w:b/>
          <w:bCs/>
          <w:color w:val="000000"/>
          <w:kern w:val="0"/>
          <w:sz w:val="24"/>
          <w:szCs w:val="24"/>
          <w:lang w:val="en-US" w:eastAsia="zh-CN"/>
        </w:rPr>
        <w:t>中的技术参数</w:t>
      </w: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以所提供产品检测（试验）报告中所附产品铭牌值为准，</w:t>
      </w:r>
      <w:r>
        <w:rPr>
          <w:rFonts w:hint="eastAsia" w:ascii="宋体" w:hAnsi="宋体" w:eastAsia="宋体" w:cs="宋体"/>
          <w:b/>
          <w:color w:val="auto"/>
          <w:sz w:val="24"/>
          <w:szCs w:val="24"/>
          <w:highlight w:val="none"/>
        </w:rPr>
        <w:t>不允许负偏离，否则为无效响应。</w:t>
      </w:r>
    </w:p>
    <w:p w14:paraId="4FAD8B0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三、采购标的执行标准：</w:t>
      </w:r>
    </w:p>
    <w:p w14:paraId="762522D9">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shd w:val="clear" w:color="auto" w:fill="FFFFFF"/>
          <w:lang w:eastAsia="zh-CN"/>
        </w:rPr>
      </w:pPr>
      <w:r>
        <w:rPr>
          <w:rFonts w:hint="eastAsia" w:ascii="宋体" w:hAnsi="宋体" w:eastAsia="宋体" w:cs="宋体"/>
          <w:color w:val="000000"/>
          <w:kern w:val="0"/>
          <w:sz w:val="24"/>
          <w:szCs w:val="24"/>
          <w:shd w:val="clear" w:color="auto" w:fill="FFFFFF"/>
        </w:rPr>
        <w:t>需执行的国家相关标准、行业标准、地方标准或者其他标准、规范</w:t>
      </w:r>
      <w:r>
        <w:rPr>
          <w:rFonts w:hint="eastAsia" w:ascii="宋体" w:hAnsi="宋体" w:eastAsia="宋体" w:cs="宋体"/>
          <w:color w:val="000000"/>
          <w:kern w:val="0"/>
          <w:sz w:val="24"/>
          <w:szCs w:val="24"/>
          <w:shd w:val="clear" w:color="auto" w:fill="FFFFFF"/>
          <w:lang w:eastAsia="zh-CN"/>
        </w:rPr>
        <w:t>。</w:t>
      </w:r>
    </w:p>
    <w:p w14:paraId="51B57C8E">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shd w:val="clear" w:color="auto" w:fill="FFFFFF"/>
          <w:lang w:eastAsia="zh-CN"/>
        </w:rPr>
      </w:pPr>
      <w:r>
        <w:rPr>
          <w:rFonts w:hint="eastAsia" w:ascii="宋体" w:hAnsi="宋体" w:eastAsia="宋体" w:cs="宋体"/>
          <w:b/>
          <w:bCs/>
          <w:color w:val="000000"/>
          <w:kern w:val="0"/>
          <w:sz w:val="24"/>
          <w:szCs w:val="24"/>
          <w:lang w:val="en-US" w:eastAsia="zh-CN" w:bidi="ar-SA"/>
        </w:rPr>
        <w:t>四、服务标准、期限、效率等要求：</w:t>
      </w:r>
      <w:r>
        <w:rPr>
          <w:rFonts w:hint="eastAsia" w:ascii="宋体" w:hAnsi="宋体" w:eastAsia="宋体" w:cs="宋体"/>
          <w:color w:val="000000"/>
          <w:kern w:val="0"/>
          <w:sz w:val="24"/>
          <w:szCs w:val="24"/>
          <w:shd w:val="clear" w:color="auto" w:fill="FFFFFF"/>
          <w:lang w:eastAsia="zh-CN"/>
        </w:rPr>
        <w:t>3日供货完毕，</w:t>
      </w:r>
      <w:r>
        <w:rPr>
          <w:rFonts w:hint="eastAsia" w:ascii="宋体" w:hAnsi="宋体" w:eastAsia="宋体" w:cs="宋体"/>
          <w:color w:val="000000"/>
          <w:kern w:val="0"/>
          <w:sz w:val="24"/>
          <w:szCs w:val="24"/>
          <w:shd w:val="clear" w:color="auto" w:fill="FFFFFF"/>
          <w:lang w:val="en-US" w:eastAsia="zh-CN"/>
        </w:rPr>
        <w:t>10</w:t>
      </w:r>
      <w:r>
        <w:rPr>
          <w:rFonts w:hint="eastAsia" w:ascii="宋体" w:hAnsi="宋体" w:eastAsia="宋体" w:cs="宋体"/>
          <w:color w:val="000000"/>
          <w:kern w:val="0"/>
          <w:sz w:val="24"/>
          <w:szCs w:val="24"/>
          <w:shd w:val="clear" w:color="auto" w:fill="FFFFFF"/>
          <w:lang w:eastAsia="zh-CN"/>
        </w:rPr>
        <w:t>日安装完成。</w:t>
      </w:r>
    </w:p>
    <w:p w14:paraId="38903F63">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五、验收标准</w:t>
      </w:r>
      <w:r>
        <w:rPr>
          <w:rFonts w:hint="eastAsia" w:ascii="宋体" w:hAnsi="宋体" w:cs="宋体"/>
          <w:b/>
          <w:bCs/>
          <w:color w:val="000000"/>
          <w:kern w:val="0"/>
          <w:sz w:val="24"/>
          <w:szCs w:val="24"/>
          <w:lang w:val="en-US" w:eastAsia="zh-CN" w:bidi="ar-SA"/>
        </w:rPr>
        <w:t>：</w:t>
      </w:r>
    </w:p>
    <w:p w14:paraId="19BC09EC">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由采购人成立验收小组</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按照采购合同的约定对中标人履约情况进行验收。验收时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按照采购合同的约定对每一项技术、服务、安全标准的履约情况进行确认。验收结束后</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出具验收书</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列明各项标准的验收情况及项目总体评价</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由验收双方共同签署。</w:t>
      </w:r>
    </w:p>
    <w:p w14:paraId="0CC28F9D">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1</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按照国家相关标准、行业标准、地方标准或者其他标准、规范验收；</w:t>
      </w:r>
    </w:p>
    <w:p w14:paraId="2AD811B8">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2</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按照招标文件要求、投标文件响应和承诺验收；</w:t>
      </w:r>
    </w:p>
    <w:p w14:paraId="1A49DFA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六、采购标的的其他技术、服务等要求：</w:t>
      </w:r>
    </w:p>
    <w:p w14:paraId="5E531AD1">
      <w:pPr>
        <w:pStyle w:val="14"/>
        <w:keepNext w:val="0"/>
        <w:keepLines w:val="0"/>
        <w:pageBreakBefore w:val="0"/>
        <w:widowControl/>
        <w:shd w:val="clear" w:color="auto" w:fill="FFFFFF"/>
        <w:wordWrap/>
        <w:overflowPunct/>
        <w:topLinePunct w:val="0"/>
        <w:bidi w:val="0"/>
        <w:spacing w:line="360" w:lineRule="auto"/>
        <w:ind w:firstLine="480" w:firstLineChars="200"/>
        <w:contextualSpacing/>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（1）投标人须明确投标产品的厂家、产地、品牌、详细参数，否则为无效投标。</w:t>
      </w:r>
    </w:p>
    <w:p w14:paraId="2139E504">
      <w:pPr>
        <w:pStyle w:val="14"/>
        <w:keepNext w:val="0"/>
        <w:keepLines w:val="0"/>
        <w:pageBreakBefore w:val="0"/>
        <w:widowControl/>
        <w:shd w:val="clear" w:color="auto" w:fill="FFFFFF"/>
        <w:wordWrap/>
        <w:overflowPunct/>
        <w:topLinePunct w:val="0"/>
        <w:bidi w:val="0"/>
        <w:spacing w:line="360" w:lineRule="auto"/>
        <w:ind w:firstLine="480" w:firstLineChars="200"/>
        <w:contextualSpacing/>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（2）投标人应就本项目（每包或者标段）完整投标，投标人所投产品必须满足招标文件要求，否则为无效投标。 </w:t>
      </w:r>
    </w:p>
    <w:p w14:paraId="5D6F25D0">
      <w:pPr>
        <w:pStyle w:val="14"/>
        <w:keepNext w:val="0"/>
        <w:keepLines w:val="0"/>
        <w:pageBreakBefore w:val="0"/>
        <w:widowControl/>
        <w:shd w:val="clear" w:color="auto" w:fill="FFFFFF"/>
        <w:wordWrap/>
        <w:overflowPunct/>
        <w:topLinePunct w:val="0"/>
        <w:bidi w:val="0"/>
        <w:spacing w:line="360" w:lineRule="auto"/>
        <w:ind w:firstLine="480" w:firstLineChars="200"/>
        <w:contextualSpacing/>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（3）所投产品符合国家质量检测标准和本招标文件规定标准的全新正品现货。 </w:t>
      </w:r>
    </w:p>
    <w:p w14:paraId="3D1843A1">
      <w:pPr>
        <w:pStyle w:val="14"/>
        <w:keepNext w:val="0"/>
        <w:keepLines w:val="0"/>
        <w:pageBreakBefore w:val="0"/>
        <w:widowControl/>
        <w:shd w:val="clear" w:color="auto" w:fill="FFFFFF"/>
        <w:wordWrap/>
        <w:overflowPunct/>
        <w:topLinePunct w:val="0"/>
        <w:bidi w:val="0"/>
        <w:spacing w:line="360" w:lineRule="auto"/>
        <w:ind w:firstLine="480" w:firstLineChars="200"/>
        <w:contextualSpacing/>
        <w:rPr>
          <w:rFonts w:hint="eastAsia" w:ascii="宋体" w:hAnsi="宋体" w:eastAsia="宋体" w:cs="宋体"/>
          <w:color w:val="000000"/>
          <w:kern w:val="0"/>
          <w:sz w:val="24"/>
          <w:szCs w:val="24"/>
          <w:shd w:val="clear" w:color="auto" w:fill="FFFFFF"/>
          <w:lang w:eastAsia="zh-CN"/>
        </w:rPr>
      </w:pPr>
      <w:r>
        <w:rPr>
          <w:rFonts w:hint="eastAsia" w:ascii="宋体" w:hAnsi="宋体" w:eastAsia="宋体" w:cs="宋体"/>
          <w:color w:val="000000"/>
          <w:kern w:val="2"/>
          <w:sz w:val="24"/>
          <w:szCs w:val="24"/>
          <w:lang w:val="en-US" w:eastAsia="zh-CN" w:bidi="ar-SA"/>
        </w:rPr>
        <w:t>（4）本项目为交钥匙工程（包含货物采购、包装、运输、装卸、备品备件、专用工具、特殊工具、保险、安装调试、检测验收、现场协调、人员培训、质保、税金等一切费用）。</w:t>
      </w:r>
    </w:p>
    <w:p w14:paraId="5D09CB4D">
      <w:pPr>
        <w:pStyle w:val="7"/>
        <w:spacing w:line="360" w:lineRule="auto"/>
        <w:rPr>
          <w:rFonts w:ascii="宋体" w:hAnsi="宋体" w:cs="宋体"/>
          <w:b/>
          <w:color w:val="000000"/>
          <w:kern w:val="0"/>
          <w:sz w:val="24"/>
          <w:szCs w:val="24"/>
        </w:rPr>
      </w:pPr>
      <w:r>
        <w:rPr>
          <w:rFonts w:hint="eastAsia" w:ascii="宋体" w:hAnsi="宋体" w:cs="宋体"/>
          <w:b/>
          <w:color w:val="000000"/>
          <w:kern w:val="0"/>
          <w:sz w:val="24"/>
          <w:szCs w:val="24"/>
          <w:lang w:val="en-US" w:eastAsia="zh-CN"/>
        </w:rPr>
        <w:t>七</w:t>
      </w:r>
      <w:r>
        <w:rPr>
          <w:rFonts w:hint="eastAsia" w:ascii="宋体" w:hAnsi="宋体" w:cs="宋体"/>
          <w:b/>
          <w:color w:val="000000"/>
          <w:kern w:val="0"/>
          <w:sz w:val="24"/>
          <w:szCs w:val="24"/>
        </w:rPr>
        <w:t>、本项目预算金额及最高限价：</w:t>
      </w:r>
    </w:p>
    <w:p w14:paraId="2E64DF33">
      <w:pPr>
        <w:pStyle w:val="7"/>
        <w:spacing w:line="360" w:lineRule="auto"/>
        <w:ind w:firstLine="480" w:firstLineChars="200"/>
        <w:rPr>
          <w:rFonts w:ascii="宋体" w:hAnsi="宋体" w:cs="宋体"/>
          <w:b/>
          <w:kern w:val="0"/>
          <w:sz w:val="24"/>
          <w:szCs w:val="24"/>
        </w:rPr>
      </w:pPr>
      <w:r>
        <w:rPr>
          <w:rFonts w:hint="eastAsia" w:ascii="宋体" w:hAnsi="宋体" w:cs="宋体"/>
          <w:kern w:val="0"/>
          <w:sz w:val="24"/>
          <w:szCs w:val="24"/>
          <w:lang w:val="zh-CN"/>
        </w:rPr>
        <w:t>预算金额：</w:t>
      </w:r>
      <w:r>
        <w:rPr>
          <w:rFonts w:hint="eastAsia" w:ascii="宋体" w:hAnsi="宋体" w:cs="宋体"/>
          <w:sz w:val="24"/>
          <w:szCs w:val="24"/>
          <w:lang w:val="en-US" w:eastAsia="zh-CN"/>
        </w:rPr>
        <w:t>1743000.00</w:t>
      </w:r>
      <w:r>
        <w:rPr>
          <w:rFonts w:hint="eastAsia" w:ascii="宋体" w:hAnsi="宋体" w:cs="宋体"/>
          <w:kern w:val="0"/>
          <w:sz w:val="24"/>
          <w:szCs w:val="24"/>
          <w:lang w:val="zh-CN"/>
        </w:rPr>
        <w:t>元</w:t>
      </w:r>
      <w:r>
        <w:rPr>
          <w:rFonts w:hint="eastAsia" w:ascii="宋体" w:hAnsi="宋体" w:cs="宋体"/>
          <w:kern w:val="0"/>
          <w:sz w:val="24"/>
          <w:szCs w:val="24"/>
        </w:rPr>
        <w:t xml:space="preserve">   最高限价：</w:t>
      </w:r>
      <w:r>
        <w:rPr>
          <w:rFonts w:hint="eastAsia" w:ascii="宋体" w:hAnsi="宋体" w:cs="宋体"/>
          <w:kern w:val="0"/>
          <w:sz w:val="24"/>
          <w:szCs w:val="24"/>
          <w:lang w:val="en-US" w:eastAsia="zh-CN"/>
        </w:rPr>
        <w:t>1743000.00</w:t>
      </w:r>
      <w:r>
        <w:rPr>
          <w:rFonts w:hint="eastAsia" w:ascii="宋体" w:hAnsi="宋体" w:cs="宋体"/>
          <w:sz w:val="24"/>
          <w:szCs w:val="24"/>
          <w:lang w:val="en-US" w:eastAsia="zh-CN"/>
        </w:rPr>
        <w:t>元。</w:t>
      </w:r>
      <w:r>
        <w:rPr>
          <w:rFonts w:hint="eastAsia" w:ascii="宋体" w:hAnsi="宋体" w:cs="宋体"/>
          <w:b/>
          <w:kern w:val="0"/>
          <w:sz w:val="24"/>
          <w:szCs w:val="24"/>
          <w:lang w:val="zh-CN"/>
        </w:rPr>
        <w:t>（超出最高限价的投标无效）</w:t>
      </w:r>
    </w:p>
    <w:p w14:paraId="66D9909C">
      <w:pPr>
        <w:pStyle w:val="7"/>
        <w:spacing w:line="360" w:lineRule="auto"/>
        <w:rPr>
          <w:rFonts w:ascii="宋体" w:hAnsi="宋体" w:cs="宋体"/>
          <w:b/>
          <w:kern w:val="0"/>
          <w:sz w:val="24"/>
          <w:szCs w:val="24"/>
        </w:rPr>
      </w:pPr>
      <w:r>
        <w:rPr>
          <w:rFonts w:hint="eastAsia" w:ascii="宋体" w:hAnsi="宋体" w:cs="宋体"/>
          <w:b/>
          <w:kern w:val="0"/>
          <w:sz w:val="24"/>
          <w:szCs w:val="24"/>
          <w:lang w:val="en-US" w:eastAsia="zh-CN"/>
        </w:rPr>
        <w:t>八</w:t>
      </w:r>
      <w:r>
        <w:rPr>
          <w:rFonts w:hint="eastAsia" w:ascii="宋体" w:hAnsi="宋体" w:cs="宋体"/>
          <w:b/>
          <w:kern w:val="0"/>
          <w:sz w:val="24"/>
          <w:szCs w:val="24"/>
        </w:rPr>
        <w:t>、资金支付及其他要求</w:t>
      </w:r>
    </w:p>
    <w:p w14:paraId="0D9FF065">
      <w:pPr>
        <w:keepNext w:val="0"/>
        <w:keepLines w:val="0"/>
        <w:pageBreakBefore w:val="0"/>
        <w:widowControl/>
        <w:kinsoku/>
        <w:wordWrap/>
        <w:overflowPunct/>
        <w:topLinePunct w:val="0"/>
        <w:bidi w:val="0"/>
        <w:snapToGrid/>
        <w:spacing w:before="226"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1、支付方式：银行转账。</w:t>
      </w:r>
    </w:p>
    <w:p w14:paraId="6627D09E">
      <w:pPr>
        <w:widowControl/>
        <w:spacing w:before="226" w:line="360" w:lineRule="auto"/>
        <w:ind w:firstLine="480" w:firstLineChars="200"/>
        <w:jc w:val="left"/>
        <w:rPr>
          <w:rFonts w:hint="eastAsia" w:ascii="仿宋" w:hAnsi="仿宋" w:eastAsia="仿宋" w:cs="仿宋"/>
          <w:color w:val="000000"/>
          <w:kern w:val="0"/>
          <w:sz w:val="32"/>
          <w:szCs w:val="32"/>
          <w:shd w:val="clear" w:color="auto" w:fill="FFFFFF"/>
        </w:rPr>
      </w:pPr>
      <w:r>
        <w:rPr>
          <w:rFonts w:hint="eastAsia" w:ascii="宋体" w:hAnsi="宋体" w:eastAsia="宋体" w:cs="宋体"/>
          <w:kern w:val="0"/>
          <w:sz w:val="24"/>
          <w:szCs w:val="24"/>
          <w:lang w:val="en-US" w:eastAsia="zh-CN" w:bidi="ar-SA"/>
        </w:rPr>
        <w:t>2、</w:t>
      </w:r>
      <w:r>
        <w:rPr>
          <w:rFonts w:hint="eastAsia" w:ascii="宋体" w:hAnsi="宋体" w:eastAsia="宋体" w:cs="宋体"/>
          <w:color w:val="000000"/>
          <w:kern w:val="0"/>
          <w:sz w:val="24"/>
          <w:szCs w:val="24"/>
          <w:shd w:val="clear" w:color="auto" w:fill="FFFFFF"/>
        </w:rPr>
        <w:t>支付时间及条件：</w:t>
      </w:r>
      <w:r>
        <w:rPr>
          <w:rFonts w:hint="eastAsia" w:ascii="宋体" w:hAnsi="宋体" w:cs="宋体"/>
          <w:color w:val="000000"/>
          <w:kern w:val="0"/>
          <w:sz w:val="24"/>
          <w:szCs w:val="24"/>
          <w:shd w:val="clear" w:color="auto" w:fill="FFFFFF"/>
          <w:lang w:val="en-US" w:eastAsia="zh-CN"/>
        </w:rPr>
        <w:t>所有货物供货安装经验收后支付至中标金额97%，剩余3%为质保金，质保期满（三年）后支付</w:t>
      </w:r>
      <w:r>
        <w:rPr>
          <w:rFonts w:hint="eastAsia" w:ascii="宋体" w:hAnsi="宋体" w:eastAsia="宋体" w:cs="宋体"/>
          <w:bCs/>
          <w:color w:val="auto"/>
          <w:kern w:val="0"/>
          <w:sz w:val="24"/>
          <w:szCs w:val="24"/>
          <w:shd w:val="clear" w:color="auto" w:fill="FFFFFF"/>
        </w:rPr>
        <w:t>。</w:t>
      </w:r>
    </w:p>
    <w:p w14:paraId="29A8C5E0">
      <w:pPr>
        <w:keepNext w:val="0"/>
        <w:keepLines w:val="0"/>
        <w:pageBreakBefore w:val="0"/>
        <w:widowControl/>
        <w:kinsoku/>
        <w:wordWrap/>
        <w:overflowPunct/>
        <w:topLinePunct w:val="0"/>
        <w:bidi w:val="0"/>
        <w:snapToGrid/>
        <w:spacing w:before="226" w:line="360" w:lineRule="auto"/>
        <w:ind w:firstLine="480" w:firstLineChars="200"/>
        <w:jc w:val="left"/>
        <w:textAlignment w:val="auto"/>
        <w:rPr>
          <w:rFonts w:hint="eastAsia" w:ascii="宋体" w:hAnsi="宋体" w:eastAsia="宋体" w:cs="宋体"/>
          <w:kern w:val="0"/>
          <w:sz w:val="24"/>
          <w:szCs w:val="24"/>
          <w:lang w:val="en-US" w:eastAsia="zh-CN" w:bidi="ar-SA"/>
        </w:rPr>
      </w:pPr>
    </w:p>
    <w:p w14:paraId="61E58716">
      <w:pPr>
        <w:keepNext w:val="0"/>
        <w:keepLines w:val="0"/>
        <w:pageBreakBefore w:val="0"/>
        <w:widowControl/>
        <w:kinsoku/>
        <w:wordWrap/>
        <w:overflowPunct/>
        <w:topLinePunct w:val="0"/>
        <w:bidi w:val="0"/>
        <w:snapToGrid/>
        <w:spacing w:before="226" w:line="360" w:lineRule="auto"/>
        <w:ind w:firstLine="480" w:firstLineChars="200"/>
        <w:jc w:val="left"/>
        <w:textAlignment w:val="auto"/>
        <w:rPr>
          <w:rFonts w:hint="eastAsia" w:ascii="宋体" w:hAnsi="宋体" w:eastAsia="宋体" w:cs="宋体"/>
          <w:kern w:val="0"/>
          <w:sz w:val="24"/>
          <w:szCs w:val="24"/>
          <w:lang w:val="en-US" w:eastAsia="zh-CN" w:bidi="ar-SA"/>
        </w:rPr>
      </w:pPr>
    </w:p>
    <w:p w14:paraId="4CD7D29E">
      <w:pPr>
        <w:keepNext w:val="0"/>
        <w:keepLines w:val="0"/>
        <w:pageBreakBefore w:val="0"/>
        <w:kinsoku/>
        <w:wordWrap/>
        <w:overflowPunct/>
        <w:topLinePunct w:val="0"/>
        <w:autoSpaceDE w:val="0"/>
        <w:autoSpaceDN w:val="0"/>
        <w:bidi w:val="0"/>
        <w:adjustRightInd w:val="0"/>
        <w:snapToGrid/>
        <w:spacing w:line="360" w:lineRule="auto"/>
        <w:ind w:firstLine="1928" w:firstLineChars="600"/>
        <w:jc w:val="left"/>
        <w:textAlignment w:val="auto"/>
        <w:rPr>
          <w:rFonts w:ascii="宋体" w:hAnsi="宋体" w:cs="宋体"/>
          <w:b/>
          <w:kern w:val="0"/>
          <w:sz w:val="32"/>
          <w:szCs w:val="32"/>
        </w:rPr>
      </w:pPr>
      <w:r>
        <w:rPr>
          <w:rFonts w:ascii="宋体" w:hAnsi="宋体" w:cs="宋体"/>
          <w:b/>
          <w:kern w:val="0"/>
          <w:sz w:val="32"/>
          <w:szCs w:val="32"/>
        </w:rPr>
        <w:br w:type="page"/>
      </w:r>
      <w:r>
        <w:rPr>
          <w:rFonts w:hint="eastAsia" w:ascii="宋体" w:hAnsi="宋体" w:cs="宋体"/>
          <w:b/>
          <w:kern w:val="0"/>
          <w:sz w:val="32"/>
          <w:szCs w:val="32"/>
        </w:rPr>
        <w:t>第三章 投标人须知前附表</w:t>
      </w:r>
    </w:p>
    <w:p w14:paraId="1B44D30C">
      <w:pPr>
        <w:autoSpaceDE w:val="0"/>
        <w:autoSpaceDN w:val="0"/>
        <w:adjustRightInd w:val="0"/>
        <w:spacing w:line="360" w:lineRule="auto"/>
        <w:jc w:val="left"/>
        <w:rPr>
          <w:rFonts w:ascii="宋体" w:hAnsi="宋体"/>
          <w:b/>
          <w:bCs/>
          <w:sz w:val="24"/>
          <w:szCs w:val="24"/>
        </w:rPr>
      </w:pPr>
      <w:r>
        <w:rPr>
          <w:rFonts w:hint="eastAsia" w:ascii="宋体" w:hAnsi="宋体"/>
          <w:b/>
          <w:bCs/>
          <w:sz w:val="24"/>
          <w:szCs w:val="24"/>
        </w:rPr>
        <w:t>投标人须知中凡标有★条款均为实质性要求条款，投标文件须完全响应，未实质响应的，按照无效投标处理。</w:t>
      </w:r>
    </w:p>
    <w:tbl>
      <w:tblPr>
        <w:tblStyle w:val="17"/>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6735"/>
      </w:tblGrid>
      <w:tr w14:paraId="4E4D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9" w:type="dxa"/>
            <w:vAlign w:val="center"/>
          </w:tcPr>
          <w:p w14:paraId="04391951">
            <w:pPr>
              <w:autoSpaceDE w:val="0"/>
              <w:autoSpaceDN w:val="0"/>
              <w:adjustRightInd w:val="0"/>
              <w:spacing w:line="276" w:lineRule="auto"/>
              <w:jc w:val="center"/>
              <w:rPr>
                <w:rFonts w:cs="仿宋_GB2312" w:asciiTheme="minorEastAsia" w:hAnsiTheme="minorEastAsia"/>
                <w:b/>
                <w:szCs w:val="21"/>
                <w:highlight w:val="none"/>
              </w:rPr>
            </w:pPr>
            <w:r>
              <w:rPr>
                <w:rFonts w:hint="eastAsia" w:cs="仿宋_GB2312" w:asciiTheme="minorEastAsia" w:hAnsiTheme="minorEastAsia"/>
                <w:b/>
                <w:szCs w:val="21"/>
                <w:highlight w:val="none"/>
              </w:rPr>
              <w:t>序号</w:t>
            </w:r>
          </w:p>
        </w:tc>
        <w:tc>
          <w:tcPr>
            <w:tcW w:w="2033" w:type="dxa"/>
            <w:vAlign w:val="center"/>
          </w:tcPr>
          <w:p w14:paraId="30627E2B">
            <w:pPr>
              <w:autoSpaceDE w:val="0"/>
              <w:autoSpaceDN w:val="0"/>
              <w:adjustRightInd w:val="0"/>
              <w:jc w:val="center"/>
              <w:rPr>
                <w:rFonts w:cs="仿宋_GB2312" w:asciiTheme="minorEastAsia" w:hAnsiTheme="minorEastAsia"/>
                <w:b/>
                <w:szCs w:val="21"/>
                <w:highlight w:val="none"/>
              </w:rPr>
            </w:pPr>
            <w:r>
              <w:rPr>
                <w:rFonts w:hint="eastAsia" w:cs="仿宋_GB2312" w:asciiTheme="minorEastAsia" w:hAnsiTheme="minorEastAsia"/>
                <w:b/>
                <w:szCs w:val="21"/>
                <w:highlight w:val="none"/>
              </w:rPr>
              <w:t>条款名称</w:t>
            </w:r>
          </w:p>
        </w:tc>
        <w:tc>
          <w:tcPr>
            <w:tcW w:w="6735" w:type="dxa"/>
            <w:vAlign w:val="center"/>
          </w:tcPr>
          <w:p w14:paraId="534CE852">
            <w:pPr>
              <w:autoSpaceDE w:val="0"/>
              <w:autoSpaceDN w:val="0"/>
              <w:adjustRightInd w:val="0"/>
              <w:spacing w:line="276" w:lineRule="auto"/>
              <w:jc w:val="center"/>
              <w:rPr>
                <w:rFonts w:cs="仿宋_GB2312" w:asciiTheme="minorEastAsia" w:hAnsiTheme="minorEastAsia"/>
                <w:b/>
                <w:szCs w:val="21"/>
                <w:highlight w:val="none"/>
              </w:rPr>
            </w:pPr>
            <w:r>
              <w:rPr>
                <w:rFonts w:hint="eastAsia" w:cs="仿宋_GB2312" w:asciiTheme="minorEastAsia" w:hAnsiTheme="minorEastAsia"/>
                <w:b/>
                <w:szCs w:val="21"/>
                <w:highlight w:val="none"/>
              </w:rPr>
              <w:t>说明和要求</w:t>
            </w:r>
          </w:p>
        </w:tc>
      </w:tr>
      <w:tr w14:paraId="24BA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09" w:type="dxa"/>
            <w:vAlign w:val="center"/>
          </w:tcPr>
          <w:p w14:paraId="0A49EC7F">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w:t>
            </w:r>
          </w:p>
        </w:tc>
        <w:tc>
          <w:tcPr>
            <w:tcW w:w="2033" w:type="dxa"/>
            <w:vAlign w:val="center"/>
          </w:tcPr>
          <w:p w14:paraId="4C4BF419">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采购项目</w:t>
            </w:r>
          </w:p>
        </w:tc>
        <w:tc>
          <w:tcPr>
            <w:tcW w:w="6735" w:type="dxa"/>
          </w:tcPr>
          <w:p w14:paraId="7BF60AAD">
            <w:pPr>
              <w:autoSpaceDE w:val="0"/>
              <w:autoSpaceDN w:val="0"/>
              <w:adjustRightInd w:val="0"/>
              <w:spacing w:line="360" w:lineRule="auto"/>
              <w:ind w:right="-11"/>
              <w:rPr>
                <w:rFonts w:hint="eastAsia" w:cs="宋体" w:asciiTheme="minorEastAsia" w:hAnsiTheme="minorEastAsia"/>
                <w:bCs/>
                <w:sz w:val="21"/>
                <w:szCs w:val="21"/>
                <w:highlight w:val="none"/>
                <w:lang w:val="en-US" w:eastAsia="zh-CN"/>
              </w:rPr>
            </w:pPr>
            <w:r>
              <w:rPr>
                <w:rFonts w:hint="eastAsia" w:cs="宋体" w:asciiTheme="minorEastAsia" w:hAnsiTheme="minorEastAsia"/>
                <w:bCs/>
                <w:szCs w:val="21"/>
                <w:highlight w:val="none"/>
              </w:rPr>
              <w:t>项</w:t>
            </w:r>
            <w:r>
              <w:rPr>
                <w:rFonts w:hint="eastAsia" w:cs="宋体" w:asciiTheme="minorEastAsia" w:hAnsiTheme="minorEastAsia"/>
                <w:bCs/>
                <w:szCs w:val="21"/>
                <w:highlight w:val="none"/>
                <w:lang w:val="en-US" w:eastAsia="zh-CN"/>
              </w:rPr>
              <w:t>目名称：</w:t>
            </w:r>
            <w:r>
              <w:rPr>
                <w:rFonts w:hint="eastAsia" w:asciiTheme="minorEastAsia" w:hAnsiTheme="minorEastAsia" w:eastAsiaTheme="minorEastAsia" w:cstheme="minorEastAsia"/>
                <w:sz w:val="21"/>
                <w:szCs w:val="21"/>
                <w:lang w:val="en-US" w:eastAsia="zh-CN"/>
              </w:rPr>
              <w:t>襄城县职业技术教育中心学校空调采购项目</w:t>
            </w:r>
          </w:p>
          <w:p w14:paraId="5E6DC8D3">
            <w:pPr>
              <w:autoSpaceDE w:val="0"/>
              <w:autoSpaceDN w:val="0"/>
              <w:adjustRightInd w:val="0"/>
              <w:spacing w:line="360" w:lineRule="auto"/>
              <w:ind w:right="-11"/>
              <w:rPr>
                <w:rFonts w:hint="default" w:cs="宋体" w:asciiTheme="minorEastAsia" w:hAnsiTheme="minorEastAsia"/>
                <w:bCs/>
                <w:szCs w:val="21"/>
                <w:highlight w:val="none"/>
                <w:lang w:val="en-US" w:eastAsia="zh-CN"/>
              </w:rPr>
            </w:pPr>
            <w:r>
              <w:rPr>
                <w:rFonts w:hint="eastAsia" w:cs="宋体" w:asciiTheme="minorEastAsia" w:hAnsiTheme="minorEastAsia"/>
                <w:bCs/>
                <w:szCs w:val="21"/>
                <w:highlight w:val="none"/>
                <w:lang w:val="en-US" w:eastAsia="zh-CN"/>
              </w:rPr>
              <w:t>项目编号：襄财招标采购-2026-29</w:t>
            </w:r>
          </w:p>
          <w:p w14:paraId="2319A136">
            <w:pPr>
              <w:autoSpaceDE w:val="0"/>
              <w:autoSpaceDN w:val="0"/>
              <w:adjustRightInd w:val="0"/>
              <w:spacing w:line="360" w:lineRule="auto"/>
              <w:ind w:right="-11"/>
              <w:rPr>
                <w:rFonts w:hint="eastAsia" w:cs="宋体" w:asciiTheme="minorEastAsia" w:hAnsiTheme="minorEastAsia"/>
                <w:bCs/>
                <w:szCs w:val="21"/>
                <w:highlight w:val="none"/>
                <w:lang w:val="en-US" w:eastAsia="zh-CN"/>
              </w:rPr>
            </w:pPr>
            <w:r>
              <w:rPr>
                <w:rFonts w:hint="eastAsia" w:cs="宋体" w:asciiTheme="minorEastAsia" w:hAnsiTheme="minorEastAsia"/>
                <w:bCs/>
                <w:szCs w:val="21"/>
                <w:highlight w:val="none"/>
                <w:lang w:val="en-US" w:eastAsia="zh-CN"/>
              </w:rPr>
              <w:t>项目内容：详见采购需求</w:t>
            </w:r>
          </w:p>
          <w:p w14:paraId="5BC1E595">
            <w:pPr>
              <w:autoSpaceDE w:val="0"/>
              <w:autoSpaceDN w:val="0"/>
              <w:adjustRightInd w:val="0"/>
              <w:spacing w:line="360" w:lineRule="auto"/>
              <w:ind w:right="-11"/>
              <w:rPr>
                <w:rFonts w:hint="default" w:cs="宋体" w:asciiTheme="minorEastAsia" w:hAnsiTheme="minorEastAsia"/>
                <w:bCs/>
                <w:szCs w:val="21"/>
                <w:highlight w:val="none"/>
                <w:lang w:val="en-US" w:eastAsia="zh-CN"/>
              </w:rPr>
            </w:pPr>
            <w:r>
              <w:rPr>
                <w:rFonts w:hint="eastAsia" w:cs="宋体" w:asciiTheme="minorEastAsia" w:hAnsiTheme="minorEastAsia"/>
                <w:bCs/>
                <w:szCs w:val="21"/>
                <w:highlight w:val="none"/>
                <w:lang w:val="en-US" w:eastAsia="zh-CN"/>
              </w:rPr>
              <w:t>项目地址：襄城县襄业路东段</w:t>
            </w:r>
          </w:p>
        </w:tc>
      </w:tr>
      <w:tr w14:paraId="3B8A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09" w:type="dxa"/>
            <w:vAlign w:val="center"/>
          </w:tcPr>
          <w:p w14:paraId="00F383D6">
            <w:pPr>
              <w:autoSpaceDE w:val="0"/>
              <w:autoSpaceDN w:val="0"/>
              <w:adjustRightInd w:val="0"/>
              <w:spacing w:line="276" w:lineRule="auto"/>
              <w:jc w:val="center"/>
              <w:rPr>
                <w:rFonts w:cs="TimesNewRomanPSMT" w:asciiTheme="minorEastAsia" w:hAnsiTheme="minorEastAsia"/>
                <w:szCs w:val="21"/>
                <w:highlight w:val="none"/>
              </w:rPr>
            </w:pPr>
            <w:r>
              <w:rPr>
                <w:rFonts w:hint="eastAsia" w:cs="TimesNewRomanPSMT" w:asciiTheme="minorEastAsia" w:hAnsiTheme="minorEastAsia"/>
                <w:szCs w:val="21"/>
                <w:highlight w:val="none"/>
              </w:rPr>
              <w:t>2</w:t>
            </w:r>
          </w:p>
        </w:tc>
        <w:tc>
          <w:tcPr>
            <w:tcW w:w="2033" w:type="dxa"/>
            <w:vAlign w:val="center"/>
          </w:tcPr>
          <w:p w14:paraId="4918612E">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采购人</w:t>
            </w:r>
          </w:p>
        </w:tc>
        <w:tc>
          <w:tcPr>
            <w:tcW w:w="6735" w:type="dxa"/>
            <w:vAlign w:val="center"/>
          </w:tcPr>
          <w:p w14:paraId="0E8C6DA3">
            <w:pPr>
              <w:autoSpaceDE w:val="0"/>
              <w:autoSpaceDN w:val="0"/>
              <w:adjustRightInd w:val="0"/>
              <w:spacing w:line="360" w:lineRule="auto"/>
              <w:ind w:right="-11"/>
              <w:rPr>
                <w:rFonts w:hint="eastAsia" w:cs="宋体" w:asciiTheme="minorEastAsia" w:hAnsiTheme="minorEastAsia"/>
                <w:bCs/>
                <w:szCs w:val="21"/>
                <w:highlight w:val="none"/>
                <w:lang w:val="en-US" w:eastAsia="zh-CN"/>
              </w:rPr>
            </w:pPr>
            <w:r>
              <w:rPr>
                <w:rFonts w:hint="eastAsia" w:cs="宋体" w:asciiTheme="minorEastAsia" w:hAnsiTheme="minorEastAsia"/>
                <w:bCs/>
                <w:szCs w:val="21"/>
                <w:highlight w:val="none"/>
              </w:rPr>
              <w:t>名  称：</w:t>
            </w:r>
            <w:r>
              <w:rPr>
                <w:rFonts w:hint="eastAsia" w:cs="宋体" w:asciiTheme="minorEastAsia" w:hAnsiTheme="minorEastAsia"/>
                <w:bCs/>
                <w:szCs w:val="21"/>
                <w:highlight w:val="none"/>
                <w:lang w:val="en-US" w:eastAsia="zh-CN"/>
              </w:rPr>
              <w:t>襄城县职业技术教育中心</w:t>
            </w:r>
          </w:p>
          <w:p w14:paraId="35180054">
            <w:pPr>
              <w:autoSpaceDE w:val="0"/>
              <w:autoSpaceDN w:val="0"/>
              <w:adjustRightInd w:val="0"/>
              <w:spacing w:line="360" w:lineRule="auto"/>
              <w:ind w:right="-11"/>
              <w:rPr>
                <w:rFonts w:hint="eastAsia" w:eastAsia="宋体" w:cs="宋体" w:asciiTheme="minorEastAsia" w:hAnsiTheme="minorEastAsia"/>
                <w:bCs/>
                <w:szCs w:val="21"/>
                <w:highlight w:val="none"/>
                <w:lang w:val="en-US" w:eastAsia="zh-CN"/>
              </w:rPr>
            </w:pPr>
            <w:r>
              <w:rPr>
                <w:rFonts w:hint="eastAsia" w:cs="宋体" w:asciiTheme="minorEastAsia" w:hAnsiTheme="minorEastAsia"/>
                <w:bCs/>
                <w:szCs w:val="21"/>
                <w:highlight w:val="none"/>
              </w:rPr>
              <w:t>地  址：</w:t>
            </w:r>
            <w:r>
              <w:rPr>
                <w:rFonts w:hint="eastAsia" w:cs="宋体" w:asciiTheme="minorEastAsia" w:hAnsiTheme="minorEastAsia"/>
                <w:bCs/>
                <w:szCs w:val="21"/>
                <w:highlight w:val="none"/>
                <w:lang w:val="en-US" w:eastAsia="zh-CN"/>
              </w:rPr>
              <w:t>襄城县襄业路东段</w:t>
            </w:r>
          </w:p>
          <w:p w14:paraId="50C37A5E">
            <w:pPr>
              <w:autoSpaceDE w:val="0"/>
              <w:autoSpaceDN w:val="0"/>
              <w:adjustRightInd w:val="0"/>
              <w:spacing w:line="360" w:lineRule="auto"/>
              <w:ind w:right="-11"/>
              <w:rPr>
                <w:rFonts w:hint="eastAsia" w:cs="宋体" w:asciiTheme="minorEastAsia" w:hAnsiTheme="minorEastAsia"/>
                <w:bCs/>
                <w:szCs w:val="21"/>
                <w:highlight w:val="none"/>
                <w:lang w:eastAsia="zh-CN"/>
              </w:rPr>
            </w:pPr>
            <w:r>
              <w:rPr>
                <w:rFonts w:hint="eastAsia" w:cs="宋体" w:asciiTheme="minorEastAsia" w:hAnsiTheme="minorEastAsia"/>
                <w:bCs/>
                <w:szCs w:val="21"/>
                <w:highlight w:val="none"/>
              </w:rPr>
              <w:t>联系人：</w:t>
            </w:r>
            <w:r>
              <w:rPr>
                <w:rFonts w:hint="eastAsia" w:cs="宋体" w:asciiTheme="minorEastAsia" w:hAnsiTheme="minorEastAsia"/>
                <w:bCs/>
                <w:szCs w:val="21"/>
                <w:highlight w:val="none"/>
                <w:lang w:val="en-US" w:eastAsia="zh-CN"/>
              </w:rPr>
              <w:t>刘高魁</w:t>
            </w:r>
          </w:p>
          <w:p w14:paraId="095C4BAD">
            <w:pPr>
              <w:autoSpaceDE w:val="0"/>
              <w:autoSpaceDN w:val="0"/>
              <w:adjustRightInd w:val="0"/>
              <w:spacing w:line="360" w:lineRule="auto"/>
              <w:ind w:right="-11"/>
              <w:rPr>
                <w:rFonts w:hint="default" w:cs="宋体" w:asciiTheme="minorEastAsia" w:hAnsiTheme="minorEastAsia"/>
                <w:bCs/>
                <w:szCs w:val="21"/>
                <w:highlight w:val="none"/>
                <w:lang w:val="en-US" w:eastAsia="zh-CN"/>
              </w:rPr>
            </w:pPr>
            <w:r>
              <w:rPr>
                <w:rFonts w:hint="eastAsia" w:cs="宋体" w:asciiTheme="minorEastAsia" w:hAnsiTheme="minorEastAsia"/>
                <w:bCs/>
                <w:szCs w:val="21"/>
                <w:highlight w:val="none"/>
              </w:rPr>
              <w:t>联系方式：</w:t>
            </w:r>
            <w:r>
              <w:rPr>
                <w:rFonts w:hint="eastAsia" w:cs="宋体" w:asciiTheme="minorEastAsia" w:hAnsiTheme="minorEastAsia"/>
                <w:bCs/>
                <w:szCs w:val="21"/>
                <w:highlight w:val="none"/>
                <w:lang w:val="en-US" w:eastAsia="zh-CN"/>
              </w:rPr>
              <w:t>15037409705</w:t>
            </w:r>
          </w:p>
        </w:tc>
      </w:tr>
      <w:tr w14:paraId="71BF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9" w:type="dxa"/>
            <w:vAlign w:val="center"/>
          </w:tcPr>
          <w:p w14:paraId="3FB59C84">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3</w:t>
            </w:r>
          </w:p>
        </w:tc>
        <w:tc>
          <w:tcPr>
            <w:tcW w:w="2033" w:type="dxa"/>
            <w:vAlign w:val="center"/>
          </w:tcPr>
          <w:p w14:paraId="0FBAC1AD">
            <w:pPr>
              <w:autoSpaceDE w:val="0"/>
              <w:autoSpaceDN w:val="0"/>
              <w:adjustRightInd w:val="0"/>
              <w:jc w:val="center"/>
              <w:rPr>
                <w:rFonts w:hint="eastAsia" w:cs="仿宋_GB2312" w:asciiTheme="minorEastAsia" w:hAnsiTheme="minorEastAsia" w:eastAsiaTheme="minorEastAsia"/>
                <w:szCs w:val="21"/>
                <w:highlight w:val="none"/>
                <w:lang w:eastAsia="zh-CN"/>
              </w:rPr>
            </w:pPr>
            <w:r>
              <w:rPr>
                <w:rFonts w:hint="eastAsia" w:cs="仿宋_GB2312" w:asciiTheme="minorEastAsia" w:hAnsiTheme="minorEastAsia"/>
                <w:szCs w:val="21"/>
                <w:highlight w:val="none"/>
                <w:lang w:eastAsia="zh-CN"/>
              </w:rPr>
              <w:t>采购代理机构</w:t>
            </w:r>
          </w:p>
        </w:tc>
        <w:tc>
          <w:tcPr>
            <w:tcW w:w="6735" w:type="dxa"/>
            <w:vAlign w:val="center"/>
          </w:tcPr>
          <w:p w14:paraId="5FB008D1">
            <w:pPr>
              <w:autoSpaceDE w:val="0"/>
              <w:autoSpaceDN w:val="0"/>
              <w:adjustRightIn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名  称：</w:t>
            </w:r>
            <w:r>
              <w:rPr>
                <w:rFonts w:hint="eastAsia" w:ascii="宋体" w:hAnsi="宋体" w:eastAsia="宋体" w:cs="宋体"/>
                <w:szCs w:val="21"/>
                <w:highlight w:val="none"/>
                <w:lang w:val="en-US" w:eastAsia="zh-CN"/>
              </w:rPr>
              <w:t>襄城县政府采购中心</w:t>
            </w:r>
          </w:p>
          <w:p w14:paraId="2733B52E">
            <w:pPr>
              <w:autoSpaceDE w:val="0"/>
              <w:autoSpaceDN w:val="0"/>
              <w:adjustRightInd w:val="0"/>
              <w:spacing w:line="360" w:lineRule="auto"/>
              <w:jc w:val="left"/>
              <w:rPr>
                <w:rFonts w:hint="eastAsia" w:ascii="宋体" w:hAnsi="宋体" w:cs="宋体"/>
                <w:szCs w:val="21"/>
                <w:highlight w:val="none"/>
                <w:lang w:eastAsia="zh-CN"/>
              </w:rPr>
            </w:pPr>
            <w:r>
              <w:rPr>
                <w:rFonts w:hint="eastAsia" w:ascii="宋体" w:hAnsi="宋体" w:eastAsia="宋体" w:cs="宋体"/>
                <w:szCs w:val="21"/>
                <w:highlight w:val="none"/>
              </w:rPr>
              <w:t>地  址：</w:t>
            </w:r>
            <w:r>
              <w:rPr>
                <w:rFonts w:hint="eastAsia" w:ascii="宋体" w:hAnsi="宋体" w:cs="宋体"/>
                <w:szCs w:val="21"/>
                <w:highlight w:val="none"/>
                <w:lang w:eastAsia="zh-CN"/>
              </w:rPr>
              <w:t>襄城县现代服务业大厦12楼120</w:t>
            </w:r>
            <w:r>
              <w:rPr>
                <w:rFonts w:hint="eastAsia" w:ascii="宋体" w:hAnsi="宋体" w:cs="宋体"/>
                <w:szCs w:val="21"/>
                <w:highlight w:val="none"/>
                <w:lang w:val="en-US" w:eastAsia="zh-CN"/>
              </w:rPr>
              <w:t>8</w:t>
            </w:r>
            <w:r>
              <w:rPr>
                <w:rFonts w:hint="eastAsia" w:ascii="宋体" w:hAnsi="宋体" w:cs="宋体"/>
                <w:szCs w:val="21"/>
                <w:highlight w:val="none"/>
                <w:lang w:eastAsia="zh-CN"/>
              </w:rPr>
              <w:t>室</w:t>
            </w:r>
          </w:p>
          <w:p w14:paraId="01FD4BBA">
            <w:pPr>
              <w:autoSpaceDE w:val="0"/>
              <w:autoSpaceDN w:val="0"/>
              <w:adjustRightInd w:val="0"/>
              <w:spacing w:line="36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rPr>
              <w:t>联系人：</w:t>
            </w:r>
            <w:r>
              <w:rPr>
                <w:rFonts w:hint="eastAsia" w:ascii="宋体" w:hAnsi="宋体" w:eastAsia="宋体" w:cs="宋体"/>
                <w:szCs w:val="21"/>
                <w:highlight w:val="none"/>
                <w:lang w:val="en-US" w:eastAsia="zh-CN"/>
              </w:rPr>
              <w:t>襄城县政府采购中心</w:t>
            </w:r>
          </w:p>
          <w:p w14:paraId="58E9DA5C">
            <w:pPr>
              <w:autoSpaceDE w:val="0"/>
              <w:autoSpaceDN w:val="0"/>
              <w:adjustRightInd w:val="0"/>
              <w:spacing w:line="360" w:lineRule="auto"/>
              <w:ind w:right="-11"/>
              <w:rPr>
                <w:rFonts w:hint="default" w:cs="宋体" w:asciiTheme="minorEastAsia" w:hAnsiTheme="minorEastAsia"/>
                <w:bCs/>
                <w:szCs w:val="21"/>
                <w:highlight w:val="none"/>
                <w:lang w:val="en-US" w:eastAsia="zh-CN"/>
              </w:rPr>
            </w:pPr>
            <w:r>
              <w:rPr>
                <w:rFonts w:hint="eastAsia" w:ascii="宋体" w:hAnsi="宋体" w:eastAsia="宋体" w:cs="宋体"/>
                <w:szCs w:val="21"/>
                <w:highlight w:val="none"/>
              </w:rPr>
              <w:t>联系方式：</w:t>
            </w:r>
            <w:r>
              <w:rPr>
                <w:rFonts w:hint="eastAsia" w:ascii="宋体" w:hAnsi="宋体" w:eastAsia="宋体" w:cs="宋体"/>
                <w:szCs w:val="21"/>
                <w:highlight w:val="none"/>
                <w:lang w:val="en-US" w:eastAsia="zh-CN"/>
              </w:rPr>
              <w:t>0374-3998026</w:t>
            </w:r>
          </w:p>
        </w:tc>
      </w:tr>
      <w:tr w14:paraId="583B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6" w:hRule="atLeast"/>
          <w:jc w:val="center"/>
        </w:trPr>
        <w:tc>
          <w:tcPr>
            <w:tcW w:w="709" w:type="dxa"/>
            <w:vAlign w:val="center"/>
          </w:tcPr>
          <w:p w14:paraId="13D1CC94">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4</w:t>
            </w:r>
          </w:p>
        </w:tc>
        <w:tc>
          <w:tcPr>
            <w:tcW w:w="2033" w:type="dxa"/>
            <w:vAlign w:val="center"/>
          </w:tcPr>
          <w:p w14:paraId="16442DCE">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投标人资格</w:t>
            </w:r>
          </w:p>
        </w:tc>
        <w:tc>
          <w:tcPr>
            <w:tcW w:w="6735" w:type="dxa"/>
            <w:vAlign w:val="center"/>
          </w:tcPr>
          <w:p w14:paraId="4C6FC4B0">
            <w:pPr>
              <w:autoSpaceDE w:val="0"/>
              <w:autoSpaceDN w:val="0"/>
              <w:adjustRightInd w:val="0"/>
              <w:spacing w:line="360" w:lineRule="auto"/>
              <w:ind w:right="-11"/>
              <w:rPr>
                <w:rFonts w:cs="宋体" w:asciiTheme="minorEastAsia" w:hAnsiTheme="minorEastAsia"/>
                <w:b/>
                <w:bCs/>
                <w:szCs w:val="21"/>
                <w:highlight w:val="none"/>
                <w:lang w:val="zh-CN"/>
              </w:rPr>
            </w:pPr>
            <w:r>
              <w:rPr>
                <w:rFonts w:hint="eastAsia" w:cs="宋体" w:asciiTheme="minorEastAsia" w:hAnsiTheme="minorEastAsia"/>
                <w:b/>
                <w:bCs/>
                <w:szCs w:val="21"/>
                <w:highlight w:val="none"/>
                <w:lang w:val="zh-CN"/>
              </w:rPr>
              <w:t>一、符合《中华人民共和国政府采购法》第二十二条规定：</w:t>
            </w:r>
          </w:p>
          <w:p w14:paraId="05BC81B5">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① 具有独立承担民事责任的能力；</w:t>
            </w:r>
          </w:p>
          <w:p w14:paraId="4BADED7F">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② 具有良好的商业信誉和健全的财务会计制度；</w:t>
            </w:r>
          </w:p>
          <w:p w14:paraId="4553A554">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③ 具有履行合同所必需的设备和专业技术能力；</w:t>
            </w:r>
          </w:p>
          <w:p w14:paraId="745BFB04">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④ 有依法缴纳税收和社会保障资金的良好记录；</w:t>
            </w:r>
          </w:p>
          <w:p w14:paraId="531FAB6C">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⑤ 参加政府采购活动前三年内，在经营活动中没有重大违法记录。</w:t>
            </w:r>
          </w:p>
          <w:p w14:paraId="470CC05C">
            <w:pPr>
              <w:autoSpaceDE w:val="0"/>
              <w:autoSpaceDN w:val="0"/>
              <w:spacing w:line="360" w:lineRule="auto"/>
              <w:contextualSpacing/>
              <w:rPr>
                <w:rFonts w:asciiTheme="minorEastAsia" w:hAnsiTheme="minorEastAsia"/>
                <w:b/>
                <w:highlight w:val="none"/>
              </w:rPr>
            </w:pPr>
            <w:r>
              <w:rPr>
                <w:rFonts w:asciiTheme="minorEastAsia" w:hAnsiTheme="minorEastAsia"/>
                <w:b/>
                <w:highlight w:val="none"/>
              </w:rPr>
              <w:t>注：</w:t>
            </w:r>
          </w:p>
          <w:p w14:paraId="00C28A3C">
            <w:pPr>
              <w:autoSpaceDE w:val="0"/>
              <w:autoSpaceDN w:val="0"/>
              <w:spacing w:line="360" w:lineRule="auto"/>
              <w:contextualSpacing/>
              <w:jc w:val="left"/>
              <w:rPr>
                <w:rFonts w:asciiTheme="minorEastAsia" w:hAnsiTheme="minorEastAsia"/>
                <w:highlight w:val="none"/>
              </w:rPr>
            </w:pPr>
            <w:r>
              <w:rPr>
                <w:rFonts w:hint="eastAsia" w:asciiTheme="minorEastAsia" w:hAnsiTheme="minorEastAsia"/>
                <w:highlight w:val="none"/>
              </w:rPr>
              <w:t xml:space="preserve">① </w:t>
            </w:r>
            <w:r>
              <w:rPr>
                <w:rFonts w:asciiTheme="minorEastAsia" w:hAnsiTheme="minorEastAsia"/>
                <w:highlight w:val="none"/>
              </w:rPr>
              <w:t>供应商在投标时，提供《</w:t>
            </w:r>
            <w:r>
              <w:rPr>
                <w:rFonts w:hint="eastAsia" w:asciiTheme="minorEastAsia" w:hAnsiTheme="minorEastAsia"/>
                <w:highlight w:val="none"/>
              </w:rPr>
              <w:t>襄城县</w:t>
            </w:r>
            <w:r>
              <w:rPr>
                <w:rFonts w:asciiTheme="minorEastAsia" w:hAnsiTheme="minorEastAsia"/>
                <w:highlight w:val="none"/>
              </w:rPr>
              <w:t>政府采购供应商信用承诺函》（详见招标文件第八章3.5格式），无需再提交上述证明材料。</w:t>
            </w:r>
          </w:p>
          <w:p w14:paraId="3B99092E">
            <w:pPr>
              <w:autoSpaceDE w:val="0"/>
              <w:autoSpaceDN w:val="0"/>
              <w:spacing w:line="360" w:lineRule="auto"/>
              <w:contextualSpacing/>
              <w:jc w:val="left"/>
              <w:rPr>
                <w:rFonts w:asciiTheme="minorEastAsia" w:hAnsiTheme="minorEastAsia"/>
                <w:highlight w:val="none"/>
              </w:rPr>
            </w:pPr>
            <w:r>
              <w:rPr>
                <w:rFonts w:hint="eastAsia" w:asciiTheme="minorEastAsia" w:hAnsiTheme="minorEastAsia"/>
                <w:highlight w:val="none"/>
              </w:rPr>
              <w:t xml:space="preserve">② </w:t>
            </w:r>
            <w:r>
              <w:rPr>
                <w:rFonts w:asciiTheme="minorEastAsia" w:hAnsiTheme="minorEastAsia"/>
                <w:highlight w:val="none"/>
              </w:rPr>
              <w:t>采购人有权在签订合同前要求中标供应商提供相关证明材料以核实中标供应商承诺事项的真实性。</w:t>
            </w:r>
          </w:p>
          <w:p w14:paraId="494C5D27">
            <w:pPr>
              <w:autoSpaceDE w:val="0"/>
              <w:autoSpaceDN w:val="0"/>
              <w:adjustRightInd w:val="0"/>
              <w:spacing w:line="360" w:lineRule="auto"/>
              <w:ind w:right="-11"/>
              <w:jc w:val="left"/>
              <w:rPr>
                <w:rFonts w:cs="宋体" w:asciiTheme="minorEastAsia" w:hAnsiTheme="minorEastAsia"/>
                <w:kern w:val="0"/>
                <w:szCs w:val="21"/>
                <w:highlight w:val="none"/>
              </w:rPr>
            </w:pPr>
            <w:r>
              <w:rPr>
                <w:rFonts w:hint="eastAsia" w:asciiTheme="minorEastAsia" w:hAnsiTheme="minorEastAsia"/>
                <w:highlight w:val="none"/>
              </w:rPr>
              <w:t xml:space="preserve">③ </w:t>
            </w:r>
            <w:r>
              <w:rPr>
                <w:rFonts w:asciiTheme="minorEastAsia" w:hAnsiTheme="minorEastAsia"/>
                <w:highlight w:val="none"/>
              </w:rPr>
              <w:t>供应商对信用承诺内容的真实性、合法性、有效性负责。如作出虚假信用承诺，视同为</w:t>
            </w:r>
            <w:r>
              <w:rPr>
                <w:rFonts w:hint="eastAsia" w:asciiTheme="minorEastAsia" w:hAnsiTheme="minorEastAsia"/>
                <w:highlight w:val="none"/>
              </w:rPr>
              <w:t>“</w:t>
            </w:r>
            <w:r>
              <w:rPr>
                <w:rFonts w:asciiTheme="minorEastAsia" w:hAnsiTheme="minorEastAsia"/>
                <w:highlight w:val="none"/>
              </w:rPr>
              <w:t>提供虚假材料谋取中标</w:t>
            </w:r>
            <w:r>
              <w:rPr>
                <w:rFonts w:hint="eastAsia" w:asciiTheme="minorEastAsia" w:hAnsiTheme="minorEastAsia"/>
                <w:highlight w:val="none"/>
              </w:rPr>
              <w:t>”</w:t>
            </w:r>
            <w:r>
              <w:rPr>
                <w:rFonts w:asciiTheme="minorEastAsia" w:hAnsiTheme="minorEastAsia"/>
                <w:highlight w:val="none"/>
              </w:rPr>
              <w:t>的违法行为。</w:t>
            </w:r>
          </w:p>
        </w:tc>
      </w:tr>
      <w:tr w14:paraId="747C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709" w:type="dxa"/>
            <w:vAlign w:val="center"/>
          </w:tcPr>
          <w:p w14:paraId="440C3B8D">
            <w:pPr>
              <w:autoSpaceDE w:val="0"/>
              <w:autoSpaceDN w:val="0"/>
              <w:adjustRightInd w:val="0"/>
              <w:spacing w:line="276" w:lineRule="auto"/>
              <w:jc w:val="center"/>
              <w:rPr>
                <w:rFonts w:hint="eastAsia" w:ascii="宋体" w:hAnsi="宋体" w:eastAsia="宋体" w:cs="宋体"/>
                <w:szCs w:val="21"/>
                <w:highlight w:val="none"/>
              </w:rPr>
            </w:pPr>
          </w:p>
        </w:tc>
        <w:tc>
          <w:tcPr>
            <w:tcW w:w="2033" w:type="dxa"/>
            <w:vAlign w:val="center"/>
          </w:tcPr>
          <w:p w14:paraId="43710157">
            <w:pPr>
              <w:autoSpaceDE w:val="0"/>
              <w:autoSpaceDN w:val="0"/>
              <w:adjustRightInd w:val="0"/>
              <w:jc w:val="center"/>
              <w:rPr>
                <w:rFonts w:hint="eastAsia" w:ascii="宋体" w:hAnsi="宋体" w:eastAsia="宋体" w:cs="宋体"/>
                <w:b/>
                <w:szCs w:val="21"/>
                <w:highlight w:val="none"/>
              </w:rPr>
            </w:pPr>
          </w:p>
        </w:tc>
        <w:tc>
          <w:tcPr>
            <w:tcW w:w="6735" w:type="dxa"/>
            <w:vAlign w:val="center"/>
          </w:tcPr>
          <w:p w14:paraId="659E4F7B">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本项目的特定资格要求：（详见第六章 资格审查与评标）。</w:t>
            </w:r>
          </w:p>
          <w:p w14:paraId="719D3C42">
            <w:pPr>
              <w:autoSpaceDE w:val="0"/>
              <w:autoSpaceDN w:val="0"/>
              <w:adjustRightInd w:val="0"/>
              <w:spacing w:line="360" w:lineRule="auto"/>
              <w:ind w:right="-11"/>
              <w:rPr>
                <w:rFonts w:hint="eastAsia" w:ascii="宋体" w:hAnsi="宋体" w:eastAsia="宋体" w:cs="宋体"/>
                <w:bCs/>
                <w:szCs w:val="21"/>
                <w:highlight w:val="none"/>
                <w:lang w:val="zh-CN"/>
              </w:rPr>
            </w:pPr>
            <w:r>
              <w:rPr>
                <w:rFonts w:hint="eastAsia" w:ascii="宋体" w:hAnsi="宋体" w:eastAsia="宋体" w:cs="宋体"/>
                <w:bCs/>
                <w:szCs w:val="21"/>
                <w:highlight w:val="none"/>
              </w:rPr>
              <w:t>注：需提供以上证件原件扫描件（或彩色图片）</w:t>
            </w:r>
          </w:p>
        </w:tc>
      </w:tr>
      <w:tr w14:paraId="7344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39D28FF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2033" w:type="dxa"/>
            <w:vAlign w:val="center"/>
          </w:tcPr>
          <w:p w14:paraId="39447632">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联合体投标</w:t>
            </w:r>
          </w:p>
        </w:tc>
        <w:tc>
          <w:tcPr>
            <w:tcW w:w="6735" w:type="dxa"/>
            <w:vAlign w:val="center"/>
          </w:tcPr>
          <w:p w14:paraId="448703A4">
            <w:pPr>
              <w:autoSpaceDE w:val="0"/>
              <w:autoSpaceDN w:val="0"/>
              <w:adjustRightInd w:val="0"/>
              <w:spacing w:line="276" w:lineRule="auto"/>
              <w:rPr>
                <w:rFonts w:hint="eastAsia" w:ascii="宋体" w:hAnsi="宋体" w:eastAsia="宋体" w:cs="宋体"/>
                <w:bCs/>
                <w:szCs w:val="21"/>
                <w:highlight w:val="none"/>
                <w:lang w:val="zh-CN"/>
              </w:rPr>
            </w:pPr>
            <w:r>
              <w:rPr>
                <w:rFonts w:hint="eastAsia" w:ascii="宋体" w:hAnsi="宋体" w:eastAsia="宋体" w:cs="宋体"/>
                <w:kern w:val="0"/>
                <w:szCs w:val="21"/>
                <w:highlight w:val="none"/>
              </w:rPr>
              <w:t>本项目</w:t>
            </w: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kern w:val="0"/>
                <w:szCs w:val="21"/>
                <w:highlight w:val="none"/>
              </w:rPr>
              <w:t>不接受</w:t>
            </w:r>
            <w:r>
              <w:rPr>
                <w:rFonts w:hint="eastAsia" w:ascii="宋体" w:hAnsi="宋体" w:eastAsia="宋体" w:cs="宋体"/>
                <w:kern w:val="0"/>
                <w:szCs w:val="21"/>
                <w:highlight w:val="none"/>
                <w:lang w:val="en-US" w:eastAsia="zh-CN"/>
              </w:rPr>
              <w:t xml:space="preserve">  </w:t>
            </w:r>
            <w:r>
              <w:rPr>
                <w:rFonts w:hint="eastAsia" w:ascii="宋体" w:hAnsi="宋体" w:eastAsia="宋体" w:cs="宋体"/>
                <w:bCs/>
                <w:szCs w:val="21"/>
                <w:highlight w:val="none"/>
                <w:lang w:val="zh-CN"/>
              </w:rPr>
              <w:t>□接受</w:t>
            </w:r>
            <w:r>
              <w:rPr>
                <w:rFonts w:hint="eastAsia" w:ascii="宋体" w:hAnsi="宋体" w:eastAsia="宋体" w:cs="宋体"/>
                <w:kern w:val="0"/>
                <w:szCs w:val="21"/>
                <w:highlight w:val="none"/>
              </w:rPr>
              <w:t>联合体投标</w:t>
            </w:r>
          </w:p>
        </w:tc>
      </w:tr>
      <w:tr w14:paraId="4EC1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564C7B15">
            <w:pPr>
              <w:autoSpaceDE w:val="0"/>
              <w:autoSpaceDN w:val="0"/>
              <w:adjustRightInd w:val="0"/>
              <w:spacing w:line="360" w:lineRule="auto"/>
              <w:ind w:right="-11"/>
              <w:jc w:val="center"/>
              <w:rPr>
                <w:rFonts w:hint="eastAsia" w:ascii="宋体" w:hAnsi="宋体" w:eastAsia="宋体" w:cs="宋体"/>
                <w:sz w:val="24"/>
                <w:szCs w:val="24"/>
              </w:rPr>
            </w:pPr>
            <w:r>
              <w:rPr>
                <w:rFonts w:hint="eastAsia" w:ascii="宋体" w:hAnsi="宋体" w:eastAsia="宋体" w:cs="宋体"/>
                <w:sz w:val="24"/>
                <w:szCs w:val="24"/>
              </w:rPr>
              <w:t>6</w:t>
            </w:r>
          </w:p>
        </w:tc>
        <w:tc>
          <w:tcPr>
            <w:tcW w:w="2033" w:type="dxa"/>
            <w:vAlign w:val="center"/>
          </w:tcPr>
          <w:p w14:paraId="7C05BEE1">
            <w:pPr>
              <w:autoSpaceDE w:val="0"/>
              <w:autoSpaceDN w:val="0"/>
              <w:adjustRightInd w:val="0"/>
              <w:spacing w:line="360" w:lineRule="auto"/>
              <w:ind w:right="-11"/>
              <w:jc w:val="center"/>
              <w:rPr>
                <w:rFonts w:hint="eastAsia" w:ascii="宋体" w:hAnsi="宋体" w:eastAsia="宋体" w:cs="宋体"/>
                <w:bCs/>
                <w:szCs w:val="21"/>
                <w:highlight w:val="none"/>
                <w:lang w:eastAsia="zh-CN"/>
              </w:rPr>
            </w:pPr>
            <w:r>
              <w:rPr>
                <w:rFonts w:hint="eastAsia" w:ascii="宋体" w:hAnsi="宋体" w:eastAsia="宋体" w:cs="宋体"/>
                <w:b/>
                <w:color w:val="000000"/>
                <w:szCs w:val="21"/>
                <w:highlight w:val="none"/>
              </w:rPr>
              <w:t>★</w:t>
            </w:r>
            <w:r>
              <w:rPr>
                <w:rFonts w:hint="eastAsia" w:ascii="宋体" w:hAnsi="宋体" w:eastAsia="宋体" w:cs="宋体"/>
                <w:bCs/>
                <w:szCs w:val="21"/>
                <w:highlight w:val="none"/>
                <w:lang w:eastAsia="zh-CN"/>
              </w:rPr>
              <w:t>预算金额</w:t>
            </w:r>
          </w:p>
          <w:p w14:paraId="1D7A734E">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zh-CN"/>
              </w:rPr>
              <w:t>最高限价）</w:t>
            </w:r>
          </w:p>
        </w:tc>
        <w:tc>
          <w:tcPr>
            <w:tcW w:w="6735" w:type="dxa"/>
            <w:vAlign w:val="center"/>
          </w:tcPr>
          <w:p w14:paraId="2CB72519">
            <w:pPr>
              <w:widowControl/>
              <w:shd w:val="clear" w:color="auto" w:fill="FFFFFF"/>
              <w:spacing w:line="360" w:lineRule="auto"/>
              <w:jc w:val="left"/>
              <w:rPr>
                <w:rFonts w:hint="eastAsia" w:ascii="宋体" w:hAnsi="宋体" w:cs="宋体"/>
                <w:sz w:val="24"/>
                <w:szCs w:val="24"/>
                <w:lang w:val="en-US" w:eastAsia="zh-CN"/>
              </w:rPr>
            </w:pPr>
            <w:r>
              <w:rPr>
                <w:rFonts w:hint="eastAsia" w:ascii="宋体" w:hAnsi="宋体" w:cs="宋体"/>
                <w:kern w:val="0"/>
                <w:sz w:val="24"/>
                <w:szCs w:val="24"/>
                <w:lang w:val="zh-CN"/>
              </w:rPr>
              <w:t>预算金额：</w:t>
            </w:r>
            <w:r>
              <w:rPr>
                <w:rFonts w:hint="eastAsia" w:ascii="宋体" w:hAnsi="宋体" w:cs="宋体"/>
                <w:kern w:val="0"/>
                <w:sz w:val="24"/>
                <w:szCs w:val="24"/>
                <w:lang w:val="en-US" w:eastAsia="zh-CN"/>
              </w:rPr>
              <w:t>1743000.00</w:t>
            </w:r>
            <w:r>
              <w:rPr>
                <w:rFonts w:hint="eastAsia" w:ascii="宋体" w:hAnsi="宋体" w:cs="宋体"/>
                <w:kern w:val="0"/>
                <w:sz w:val="24"/>
                <w:szCs w:val="24"/>
                <w:lang w:val="zh-CN"/>
              </w:rPr>
              <w:t>元</w:t>
            </w:r>
            <w:r>
              <w:rPr>
                <w:rFonts w:hint="eastAsia" w:ascii="宋体" w:hAnsi="宋体" w:cs="宋体"/>
                <w:kern w:val="0"/>
                <w:sz w:val="24"/>
                <w:szCs w:val="24"/>
              </w:rPr>
              <w:t xml:space="preserve">   最高限价：</w:t>
            </w:r>
            <w:r>
              <w:rPr>
                <w:rFonts w:hint="eastAsia" w:ascii="宋体" w:hAnsi="宋体" w:cs="宋体"/>
                <w:sz w:val="24"/>
                <w:szCs w:val="24"/>
                <w:lang w:val="en-US" w:eastAsia="zh-CN"/>
              </w:rPr>
              <w:t>1743000.00元。</w:t>
            </w:r>
          </w:p>
          <w:p w14:paraId="67B85229">
            <w:pPr>
              <w:widowControl/>
              <w:shd w:val="clear" w:color="auto" w:fill="FFFFFF"/>
              <w:spacing w:line="360" w:lineRule="auto"/>
              <w:jc w:val="left"/>
              <w:rPr>
                <w:rFonts w:hint="eastAsia" w:ascii="宋体" w:hAnsi="宋体" w:eastAsia="宋体" w:cs="宋体"/>
                <w:sz w:val="24"/>
                <w:szCs w:val="24"/>
                <w:lang w:val="zh-CN"/>
              </w:rPr>
            </w:pPr>
            <w:r>
              <w:rPr>
                <w:rFonts w:hint="eastAsia" w:ascii="宋体" w:hAnsi="宋体" w:cs="宋体"/>
                <w:b/>
                <w:kern w:val="0"/>
                <w:sz w:val="24"/>
                <w:szCs w:val="24"/>
              </w:rPr>
              <w:t>（超出最高限价的投标无效）。</w:t>
            </w:r>
          </w:p>
        </w:tc>
      </w:tr>
      <w:tr w14:paraId="275B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0A00C27F">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7</w:t>
            </w:r>
          </w:p>
        </w:tc>
        <w:tc>
          <w:tcPr>
            <w:tcW w:w="2033" w:type="dxa"/>
            <w:vAlign w:val="center"/>
          </w:tcPr>
          <w:p w14:paraId="316BD546">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现场考察</w:t>
            </w:r>
          </w:p>
        </w:tc>
        <w:tc>
          <w:tcPr>
            <w:tcW w:w="6735" w:type="dxa"/>
            <w:vAlign w:val="center"/>
          </w:tcPr>
          <w:p w14:paraId="4B980034">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不组织</w:t>
            </w:r>
          </w:p>
          <w:p w14:paraId="5E8E3AF5">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□组织，时间：      地点：</w:t>
            </w:r>
          </w:p>
        </w:tc>
      </w:tr>
      <w:tr w14:paraId="1833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14E0CD4A">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8</w:t>
            </w:r>
          </w:p>
        </w:tc>
        <w:tc>
          <w:tcPr>
            <w:tcW w:w="2033" w:type="dxa"/>
            <w:vAlign w:val="center"/>
          </w:tcPr>
          <w:p w14:paraId="38FCB5CE">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开标前答疑会</w:t>
            </w:r>
          </w:p>
        </w:tc>
        <w:tc>
          <w:tcPr>
            <w:tcW w:w="6735" w:type="dxa"/>
            <w:vAlign w:val="center"/>
          </w:tcPr>
          <w:p w14:paraId="4E9E6070">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不召开</w:t>
            </w:r>
          </w:p>
          <w:p w14:paraId="3EBA0640">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□召开，时间：      地点：</w:t>
            </w:r>
          </w:p>
        </w:tc>
      </w:tr>
      <w:tr w14:paraId="73AA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6E6E109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9</w:t>
            </w:r>
          </w:p>
        </w:tc>
        <w:tc>
          <w:tcPr>
            <w:tcW w:w="2033" w:type="dxa"/>
            <w:vAlign w:val="center"/>
          </w:tcPr>
          <w:p w14:paraId="312FA04E">
            <w:pPr>
              <w:autoSpaceDE w:val="0"/>
              <w:autoSpaceDN w:val="0"/>
              <w:adjustRightInd w:val="0"/>
              <w:spacing w:line="360" w:lineRule="auto"/>
              <w:ind w:right="-11"/>
              <w:jc w:val="center"/>
              <w:rPr>
                <w:rFonts w:hint="eastAsia" w:ascii="宋体" w:hAnsi="宋体" w:eastAsia="宋体" w:cs="宋体"/>
                <w:bCs/>
                <w:szCs w:val="21"/>
                <w:highlight w:val="none"/>
              </w:rPr>
            </w:pPr>
            <w:r>
              <w:rPr>
                <w:rFonts w:hint="eastAsia" w:ascii="宋体" w:hAnsi="宋体" w:eastAsia="宋体" w:cs="宋体"/>
                <w:bCs/>
                <w:szCs w:val="21"/>
                <w:highlight w:val="none"/>
              </w:rPr>
              <w:t>进口产品参与</w:t>
            </w:r>
          </w:p>
        </w:tc>
        <w:tc>
          <w:tcPr>
            <w:tcW w:w="6735" w:type="dxa"/>
            <w:vAlign w:val="center"/>
          </w:tcPr>
          <w:p w14:paraId="449DA365">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 xml:space="preserve">不允许    </w:t>
            </w: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rPr>
              <w:t>允许</w:t>
            </w:r>
          </w:p>
        </w:tc>
      </w:tr>
      <w:tr w14:paraId="3890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03D982C0">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10</w:t>
            </w:r>
          </w:p>
        </w:tc>
        <w:tc>
          <w:tcPr>
            <w:tcW w:w="2033" w:type="dxa"/>
            <w:vAlign w:val="center"/>
          </w:tcPr>
          <w:p w14:paraId="0FE80506">
            <w:pPr>
              <w:autoSpaceDE w:val="0"/>
              <w:autoSpaceDN w:val="0"/>
              <w:adjustRightInd w:val="0"/>
              <w:spacing w:line="360" w:lineRule="auto"/>
              <w:ind w:right="-11"/>
              <w:jc w:val="center"/>
              <w:rPr>
                <w:rFonts w:hint="eastAsia" w:ascii="宋体" w:hAnsi="宋体" w:eastAsia="宋体" w:cs="宋体"/>
                <w:bCs/>
                <w:szCs w:val="21"/>
                <w:highlight w:val="none"/>
              </w:rPr>
            </w:pPr>
            <w:r>
              <w:rPr>
                <w:rFonts w:hint="eastAsia" w:ascii="宋体" w:hAnsi="宋体" w:eastAsia="宋体" w:cs="宋体"/>
                <w:bCs/>
                <w:szCs w:val="21"/>
                <w:highlight w:val="none"/>
              </w:rPr>
              <w:t>投标有效期</w:t>
            </w:r>
          </w:p>
        </w:tc>
        <w:tc>
          <w:tcPr>
            <w:tcW w:w="6735" w:type="dxa"/>
            <w:vAlign w:val="center"/>
          </w:tcPr>
          <w:p w14:paraId="74D92863">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90天（自提交投标文件的截止之日起算）</w:t>
            </w:r>
          </w:p>
          <w:p w14:paraId="70629B59">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t>中标人投标有效期延至合同验收之日，</w:t>
            </w:r>
            <w:r>
              <w:rPr>
                <w:rFonts w:hint="eastAsia" w:ascii="宋体" w:hAnsi="宋体" w:eastAsia="宋体" w:cs="宋体"/>
                <w:sz w:val="24"/>
                <w:szCs w:val="24"/>
              </w:rPr>
              <w:t>中标人全部合同义务履行完毕为止。</w:t>
            </w:r>
          </w:p>
        </w:tc>
      </w:tr>
      <w:tr w14:paraId="50F0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04CF1435">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11</w:t>
            </w:r>
          </w:p>
        </w:tc>
        <w:tc>
          <w:tcPr>
            <w:tcW w:w="2033" w:type="dxa"/>
            <w:vAlign w:val="center"/>
          </w:tcPr>
          <w:p w14:paraId="70BEB13E">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lang w:val="zh-CN"/>
              </w:rPr>
              <w:t>中标人将本项目非主体、非关键性工作分包</w:t>
            </w:r>
          </w:p>
        </w:tc>
        <w:tc>
          <w:tcPr>
            <w:tcW w:w="6735" w:type="dxa"/>
            <w:vAlign w:val="center"/>
          </w:tcPr>
          <w:p w14:paraId="68F7C4B5">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不允许   □</w:t>
            </w:r>
            <w:r>
              <w:rPr>
                <w:rFonts w:hint="eastAsia" w:ascii="宋体" w:hAnsi="宋体" w:eastAsia="宋体" w:cs="宋体"/>
                <w:sz w:val="24"/>
                <w:szCs w:val="24"/>
              </w:rPr>
              <w:t>允许</w:t>
            </w:r>
          </w:p>
        </w:tc>
      </w:tr>
      <w:tr w14:paraId="77B2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0A175B0D">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12</w:t>
            </w:r>
          </w:p>
        </w:tc>
        <w:tc>
          <w:tcPr>
            <w:tcW w:w="2033" w:type="dxa"/>
            <w:vAlign w:val="center"/>
          </w:tcPr>
          <w:p w14:paraId="759F9EBD">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投标截止</w:t>
            </w:r>
          </w:p>
          <w:p w14:paraId="05A22497">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及开标时间</w:t>
            </w:r>
          </w:p>
        </w:tc>
        <w:tc>
          <w:tcPr>
            <w:tcW w:w="6735" w:type="dxa"/>
            <w:vAlign w:val="center"/>
          </w:tcPr>
          <w:p w14:paraId="6123ED39">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2026年</w:t>
            </w:r>
            <w:r>
              <w:rPr>
                <w:rFonts w:hint="eastAsia" w:ascii="宋体" w:hAnsi="宋体" w:cs="宋体"/>
                <w:sz w:val="24"/>
                <w:szCs w:val="24"/>
                <w:lang w:val="en-US" w:eastAsia="zh-CN"/>
              </w:rPr>
              <w:t>7</w:t>
            </w:r>
            <w:r>
              <w:rPr>
                <w:rFonts w:hint="eastAsia" w:ascii="宋体" w:hAnsi="宋体" w:eastAsia="宋体" w:cs="宋体"/>
                <w:sz w:val="24"/>
                <w:szCs w:val="24"/>
                <w:lang w:val="zh-CN"/>
              </w:rPr>
              <w:t>月</w:t>
            </w:r>
            <w:r>
              <w:rPr>
                <w:rFonts w:hint="eastAsia" w:ascii="宋体" w:hAnsi="宋体" w:cs="宋体"/>
                <w:sz w:val="24"/>
                <w:szCs w:val="24"/>
                <w:lang w:val="en-US" w:eastAsia="zh-CN"/>
              </w:rPr>
              <w:t xml:space="preserve"> 7 </w:t>
            </w:r>
            <w:r>
              <w:rPr>
                <w:rFonts w:hint="eastAsia" w:ascii="宋体" w:hAnsi="宋体" w:eastAsia="宋体" w:cs="宋体"/>
                <w:sz w:val="24"/>
                <w:szCs w:val="24"/>
                <w:lang w:val="zh-CN"/>
              </w:rPr>
              <w:t>日09时</w:t>
            </w:r>
            <w:r>
              <w:rPr>
                <w:rFonts w:hint="eastAsia" w:ascii="宋体" w:hAnsi="宋体" w:eastAsia="宋体" w:cs="宋体"/>
                <w:sz w:val="24"/>
                <w:szCs w:val="24"/>
                <w:lang w:val="en-US" w:eastAsia="zh-CN"/>
              </w:rPr>
              <w:t>00</w:t>
            </w:r>
            <w:r>
              <w:rPr>
                <w:rFonts w:hint="eastAsia" w:ascii="宋体" w:hAnsi="宋体" w:eastAsia="宋体" w:cs="宋体"/>
                <w:sz w:val="24"/>
                <w:szCs w:val="24"/>
                <w:lang w:val="zh-CN"/>
              </w:rPr>
              <w:t>分（北京时间）</w:t>
            </w:r>
          </w:p>
        </w:tc>
      </w:tr>
      <w:tr w14:paraId="1B03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3DB18899">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13</w:t>
            </w:r>
          </w:p>
        </w:tc>
        <w:tc>
          <w:tcPr>
            <w:tcW w:w="2033" w:type="dxa"/>
            <w:vAlign w:val="center"/>
          </w:tcPr>
          <w:p w14:paraId="7E73EC30">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开标地点</w:t>
            </w:r>
          </w:p>
        </w:tc>
        <w:tc>
          <w:tcPr>
            <w:tcW w:w="6735" w:type="dxa"/>
            <w:vAlign w:val="center"/>
          </w:tcPr>
          <w:p w14:paraId="057515E7">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rPr>
              <w:t>开标地点：襄城县公共资源交易中心12楼开标一室（</w:t>
            </w:r>
            <w:r>
              <w:rPr>
                <w:rFonts w:hint="eastAsia" w:ascii="宋体" w:hAnsi="宋体" w:eastAsia="宋体" w:cs="宋体"/>
                <w:b/>
                <w:szCs w:val="21"/>
                <w:highlight w:val="none"/>
              </w:rPr>
              <w:t>本项目采用远程不见面开标，投标人无须到交易中心现场</w:t>
            </w:r>
            <w:r>
              <w:rPr>
                <w:rFonts w:hint="eastAsia" w:ascii="宋体" w:hAnsi="宋体" w:eastAsia="宋体" w:cs="宋体"/>
                <w:szCs w:val="21"/>
                <w:highlight w:val="none"/>
              </w:rPr>
              <w:t>）。</w:t>
            </w:r>
          </w:p>
        </w:tc>
      </w:tr>
      <w:tr w14:paraId="52720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1B2AC389">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14</w:t>
            </w:r>
          </w:p>
        </w:tc>
        <w:tc>
          <w:tcPr>
            <w:tcW w:w="2033" w:type="dxa"/>
            <w:vAlign w:val="center"/>
          </w:tcPr>
          <w:p w14:paraId="53384490">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kern w:val="0"/>
                <w:szCs w:val="21"/>
                <w:highlight w:val="none"/>
              </w:rPr>
              <w:t>投标保证金</w:t>
            </w:r>
          </w:p>
        </w:tc>
        <w:tc>
          <w:tcPr>
            <w:tcW w:w="6735" w:type="dxa"/>
            <w:vAlign w:val="center"/>
          </w:tcPr>
          <w:p w14:paraId="75E8AC8D">
            <w:pPr>
              <w:tabs>
                <w:tab w:val="left" w:pos="1260"/>
              </w:tabs>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szCs w:val="21"/>
                <w:highlight w:val="none"/>
                <w:lang w:val="zh-CN"/>
              </w:rPr>
              <w:t>本项目不收取。</w:t>
            </w:r>
          </w:p>
          <w:p w14:paraId="7B6C56F0">
            <w:pPr>
              <w:tabs>
                <w:tab w:val="left" w:pos="1260"/>
              </w:tabs>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szCs w:val="21"/>
                <w:highlight w:val="none"/>
                <w:lang w:val="zh-CN"/>
              </w:rPr>
              <w:t>投标人应提供投标承诺函。</w:t>
            </w:r>
          </w:p>
        </w:tc>
      </w:tr>
      <w:tr w14:paraId="0265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09" w:type="dxa"/>
            <w:vAlign w:val="center"/>
          </w:tcPr>
          <w:p w14:paraId="2EC9695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15</w:t>
            </w:r>
          </w:p>
        </w:tc>
        <w:tc>
          <w:tcPr>
            <w:tcW w:w="2033" w:type="dxa"/>
            <w:vAlign w:val="center"/>
          </w:tcPr>
          <w:p w14:paraId="7E3CBD19">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公告发布</w:t>
            </w:r>
          </w:p>
        </w:tc>
        <w:tc>
          <w:tcPr>
            <w:tcW w:w="6735" w:type="dxa"/>
            <w:tcBorders>
              <w:top w:val="single" w:color="auto" w:sz="4" w:space="0"/>
            </w:tcBorders>
            <w:vAlign w:val="center"/>
          </w:tcPr>
          <w:p w14:paraId="2482F891">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rPr>
              <w:t>招标公告、中标公告、变更（更正）公告、现场勘察答复等相关信息同时在以下网站发布：《河南省政府采购网</w:t>
            </w:r>
            <w:r>
              <w:rPr>
                <w:rFonts w:hint="eastAsia" w:ascii="宋体" w:hAnsi="宋体" w:eastAsia="宋体" w:cs="宋体"/>
                <w:szCs w:val="21"/>
                <w:highlight w:val="none"/>
                <w:lang w:eastAsia="zh-CN"/>
              </w:rPr>
              <w:t>》《</w:t>
            </w:r>
            <w:r>
              <w:rPr>
                <w:rFonts w:hint="eastAsia" w:ascii="宋体" w:hAnsi="宋体" w:eastAsia="宋体" w:cs="宋体"/>
                <w:szCs w:val="21"/>
                <w:highlight w:val="none"/>
              </w:rPr>
              <w:t>许昌市政府采购网</w:t>
            </w:r>
            <w:r>
              <w:rPr>
                <w:rFonts w:hint="eastAsia" w:ascii="宋体" w:hAnsi="宋体" w:eastAsia="宋体" w:cs="宋体"/>
                <w:szCs w:val="21"/>
                <w:highlight w:val="none"/>
                <w:lang w:eastAsia="zh-CN"/>
              </w:rPr>
              <w:t>》《</w:t>
            </w:r>
            <w:r>
              <w:rPr>
                <w:rFonts w:hint="eastAsia" w:ascii="宋体" w:hAnsi="宋体" w:eastAsia="宋体" w:cs="宋体"/>
                <w:szCs w:val="21"/>
                <w:highlight w:val="none"/>
              </w:rPr>
              <w:t>全国公共资源交易平台（河南省•许昌市）》</w:t>
            </w:r>
          </w:p>
        </w:tc>
      </w:tr>
      <w:tr w14:paraId="762E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F27FBA9">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16</w:t>
            </w:r>
          </w:p>
        </w:tc>
        <w:tc>
          <w:tcPr>
            <w:tcW w:w="2033" w:type="dxa"/>
            <w:vAlign w:val="center"/>
          </w:tcPr>
          <w:p w14:paraId="5F41C72D">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采购人澄清或修改</w:t>
            </w:r>
          </w:p>
          <w:p w14:paraId="2D7444A3">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招标文件时间</w:t>
            </w:r>
          </w:p>
        </w:tc>
        <w:tc>
          <w:tcPr>
            <w:tcW w:w="6735" w:type="dxa"/>
            <w:vAlign w:val="center"/>
          </w:tcPr>
          <w:p w14:paraId="0E693F4C">
            <w:pPr>
              <w:autoSpaceDE w:val="0"/>
              <w:autoSpaceDN w:val="0"/>
              <w:adjustRightInd w:val="0"/>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投标截止时间15日前（</w:t>
            </w:r>
            <w:r>
              <w:rPr>
                <w:rFonts w:hint="eastAsia" w:ascii="宋体" w:hAnsi="宋体" w:eastAsia="宋体" w:cs="宋体"/>
                <w:szCs w:val="21"/>
                <w:highlight w:val="none"/>
                <w:lang w:val="zh-CN"/>
              </w:rPr>
              <w:t>澄清内容可能影响投标文件编制的）</w:t>
            </w:r>
          </w:p>
        </w:tc>
      </w:tr>
      <w:tr w14:paraId="08C1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2BFE08B">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17</w:t>
            </w:r>
          </w:p>
        </w:tc>
        <w:tc>
          <w:tcPr>
            <w:tcW w:w="2033" w:type="dxa"/>
            <w:vAlign w:val="center"/>
          </w:tcPr>
          <w:p w14:paraId="360F065A">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投标人对</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w:t>
            </w:r>
          </w:p>
          <w:p w14:paraId="6DD3E424">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质疑截止时间</w:t>
            </w:r>
          </w:p>
        </w:tc>
        <w:tc>
          <w:tcPr>
            <w:tcW w:w="6735" w:type="dxa"/>
            <w:vAlign w:val="center"/>
          </w:tcPr>
          <w:p w14:paraId="384EFB50">
            <w:pPr>
              <w:autoSpaceDE w:val="0"/>
              <w:autoSpaceDN w:val="0"/>
              <w:adjustRightInd w:val="0"/>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招标公告期满之日起七个工作日</w:t>
            </w:r>
          </w:p>
        </w:tc>
      </w:tr>
      <w:tr w14:paraId="297F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09" w:type="dxa"/>
            <w:vAlign w:val="center"/>
          </w:tcPr>
          <w:p w14:paraId="222C2CB9">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18</w:t>
            </w:r>
          </w:p>
        </w:tc>
        <w:tc>
          <w:tcPr>
            <w:tcW w:w="2033" w:type="dxa"/>
            <w:vAlign w:val="center"/>
          </w:tcPr>
          <w:p w14:paraId="1240EF6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投标文件份数</w:t>
            </w:r>
          </w:p>
        </w:tc>
        <w:tc>
          <w:tcPr>
            <w:tcW w:w="6735" w:type="dxa"/>
            <w:vAlign w:val="center"/>
          </w:tcPr>
          <w:p w14:paraId="0489665B">
            <w:pPr>
              <w:autoSpaceDE w:val="0"/>
              <w:autoSpaceDN w:val="0"/>
              <w:adjustRightInd w:val="0"/>
              <w:spacing w:after="0" w:line="360" w:lineRule="auto"/>
              <w:rPr>
                <w:rFonts w:hint="eastAsia" w:ascii="宋体" w:hAnsi="宋体" w:eastAsia="宋体" w:cs="宋体"/>
                <w:color w:val="auto"/>
                <w:szCs w:val="21"/>
                <w:highlight w:val="none"/>
                <w:lang w:eastAsia="zh-CN"/>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电子投标文件：</w:t>
            </w:r>
            <w:r>
              <w:rPr>
                <w:rFonts w:hint="eastAsia" w:ascii="宋体" w:hAnsi="宋体" w:eastAsia="宋体" w:cs="宋体"/>
                <w:color w:val="auto"/>
                <w:szCs w:val="21"/>
                <w:highlight w:val="none"/>
                <w:lang w:eastAsia="zh-CN"/>
              </w:rPr>
              <w:t>成功上传至《全国公共资源交易平台（河南省·许昌市）》公共资源交易系统加密电子投标文件1份（文件后缀格式为.XCSTF）。</w:t>
            </w:r>
          </w:p>
          <w:p w14:paraId="3166B9B9">
            <w:pPr>
              <w:autoSpaceDE w:val="0"/>
              <w:autoSpaceDN w:val="0"/>
              <w:adjustRightInd w:val="0"/>
              <w:spacing w:line="360" w:lineRule="auto"/>
              <w:rPr>
                <w:rFonts w:hint="eastAsia" w:ascii="宋体" w:hAnsi="宋体" w:eastAsia="宋体" w:cs="宋体"/>
                <w:szCs w:val="21"/>
                <w:highlight w:val="none"/>
              </w:rPr>
            </w:pPr>
            <w:r>
              <w:rPr>
                <w:rFonts w:hint="eastAsia" w:ascii="宋体" w:hAnsi="宋体" w:eastAsia="宋体" w:cs="宋体"/>
                <w:bCs/>
                <w:color w:val="auto"/>
                <w:kern w:val="2"/>
                <w:sz w:val="21"/>
                <w:szCs w:val="21"/>
                <w:highlight w:val="none"/>
                <w:lang w:eastAsia="zh-CN"/>
              </w:rPr>
              <w:t>注:供应商提交的电子文件，必须是通过“新点投标文件制作软件（河南省版）最新版”制作，并经过签章和加密后生成的电子文件。</w:t>
            </w:r>
          </w:p>
        </w:tc>
      </w:tr>
      <w:tr w14:paraId="6723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337A917">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19</w:t>
            </w:r>
          </w:p>
        </w:tc>
        <w:tc>
          <w:tcPr>
            <w:tcW w:w="2033" w:type="dxa"/>
            <w:vAlign w:val="center"/>
          </w:tcPr>
          <w:p w14:paraId="03DE3936">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投标文件的</w:t>
            </w:r>
          </w:p>
          <w:p w14:paraId="723B4706">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签署盖章</w:t>
            </w:r>
          </w:p>
        </w:tc>
        <w:tc>
          <w:tcPr>
            <w:tcW w:w="6735" w:type="dxa"/>
            <w:vAlign w:val="center"/>
          </w:tcPr>
          <w:p w14:paraId="7FCB5221">
            <w:pPr>
              <w:autoSpaceDE w:val="0"/>
              <w:autoSpaceDN w:val="0"/>
              <w:adjustRightInd w:val="0"/>
              <w:spacing w:line="420" w:lineRule="exact"/>
              <w:rPr>
                <w:rFonts w:hint="eastAsia" w:ascii="宋体" w:hAnsi="宋体" w:eastAsia="宋体" w:cs="宋体"/>
                <w:szCs w:val="21"/>
                <w:highlight w:val="none"/>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电子投标文件：按招标文件要求加盖投标人电子印章和法人电子印章。</w:t>
            </w:r>
          </w:p>
        </w:tc>
      </w:tr>
      <w:tr w14:paraId="6774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89BC693">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20</w:t>
            </w:r>
          </w:p>
        </w:tc>
        <w:tc>
          <w:tcPr>
            <w:tcW w:w="2033" w:type="dxa"/>
            <w:vAlign w:val="center"/>
          </w:tcPr>
          <w:p w14:paraId="0A158C88">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评标委员会组建</w:t>
            </w:r>
          </w:p>
        </w:tc>
        <w:tc>
          <w:tcPr>
            <w:tcW w:w="6735" w:type="dxa"/>
            <w:vAlign w:val="center"/>
          </w:tcPr>
          <w:p w14:paraId="7EF51758">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评标委员会</w:t>
            </w:r>
            <w:r>
              <w:rPr>
                <w:rFonts w:hint="eastAsia" w:ascii="宋体" w:hAnsi="宋体" w:eastAsia="宋体" w:cs="宋体"/>
                <w:color w:val="auto"/>
                <w:szCs w:val="21"/>
                <w:highlight w:val="none"/>
                <w:lang w:val="zh-CN"/>
              </w:rPr>
              <w:t>由采购人代表和评审专家共</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人组成，其</w:t>
            </w:r>
            <w:r>
              <w:rPr>
                <w:rFonts w:hint="eastAsia" w:ascii="宋体" w:hAnsi="宋体" w:eastAsia="宋体" w:cs="宋体"/>
                <w:szCs w:val="21"/>
                <w:highlight w:val="none"/>
                <w:lang w:val="zh-CN"/>
              </w:rPr>
              <w:t>中评审专家的人数不少于评标委员会成员总数的三分之二。评审专家从政府采购评审专家库中随机抽取。</w:t>
            </w:r>
          </w:p>
        </w:tc>
      </w:tr>
      <w:tr w14:paraId="3F82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943CDDE">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21</w:t>
            </w:r>
          </w:p>
        </w:tc>
        <w:tc>
          <w:tcPr>
            <w:tcW w:w="2033" w:type="dxa"/>
            <w:vAlign w:val="center"/>
          </w:tcPr>
          <w:p w14:paraId="3D9361DA">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szCs w:val="21"/>
                <w:highlight w:val="none"/>
              </w:rPr>
              <w:t>评标方法</w:t>
            </w:r>
          </w:p>
        </w:tc>
        <w:tc>
          <w:tcPr>
            <w:tcW w:w="6735" w:type="dxa"/>
            <w:vAlign w:val="center"/>
          </w:tcPr>
          <w:p w14:paraId="2BC369C7">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综合评分法</w:t>
            </w:r>
          </w:p>
          <w:p w14:paraId="211E8AA0">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szCs w:val="21"/>
                <w:highlight w:val="none"/>
                <w:lang w:val="zh-CN"/>
              </w:rPr>
              <w:t>最低评标价法</w:t>
            </w:r>
          </w:p>
        </w:tc>
      </w:tr>
      <w:tr w14:paraId="3D37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3FF4AAE">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22</w:t>
            </w:r>
          </w:p>
        </w:tc>
        <w:tc>
          <w:tcPr>
            <w:tcW w:w="2033" w:type="dxa"/>
            <w:vAlign w:val="center"/>
          </w:tcPr>
          <w:p w14:paraId="24F9B670">
            <w:pPr>
              <w:autoSpaceDE w:val="0"/>
              <w:autoSpaceDN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rPr>
              <w:t>中小企业有关政策</w:t>
            </w:r>
          </w:p>
        </w:tc>
        <w:tc>
          <w:tcPr>
            <w:tcW w:w="6735" w:type="dxa"/>
            <w:vAlign w:val="center"/>
          </w:tcPr>
          <w:p w14:paraId="196F31FC">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bCs/>
                <w:sz w:val="24"/>
                <w:lang w:val="zh-CN"/>
              </w:rPr>
              <w:t>1</w:t>
            </w:r>
            <w:r>
              <w:rPr>
                <w:rFonts w:hint="eastAsia" w:ascii="宋体" w:hAnsi="宋体" w:eastAsia="宋体" w:cs="宋体"/>
                <w:color w:val="auto"/>
                <w:szCs w:val="21"/>
                <w:highlight w:val="none"/>
                <w:lang w:val="zh-CN" w:eastAsia="zh-CN"/>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6006BA1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2、本次采购标的对应的中小企业划分标准所属行业：工业（参考《国民经济行业分类》（GB/T4754-2017））。</w:t>
            </w:r>
          </w:p>
          <w:p w14:paraId="77973D41">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3、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58C5DEC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4、以联合体形式参加政府采购活动，联合体各方均为中小企业的，联合体视同中小企业。其中，联合体各方均为小微企业的，联合体视同小微企业。</w:t>
            </w:r>
          </w:p>
          <w:p w14:paraId="01805A9C">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组成联合体或者接受分包的小微企业与联合体内其他企业、分包企业之间存在直接控股、管理关系的，不享受价格扣除优惠政策。</w:t>
            </w:r>
          </w:p>
          <w:p w14:paraId="7A68E7C7">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6、提供由省级以上监狱管理局、戒毒管理局（含新疆生产建设兵团）出具的属于监狱企业证明文件的，视同为小型和微型企业。</w:t>
            </w:r>
          </w:p>
          <w:p w14:paraId="47F3B074">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color w:val="auto"/>
                <w:szCs w:val="21"/>
                <w:highlight w:val="none"/>
                <w:lang w:val="zh-CN" w:eastAsia="zh-CN"/>
              </w:rPr>
              <w:t>7、符合享受政府采购支持政策的残疾人福利性单位条件且提供《残疾人福利性单位声明函》的，视同为小型和微型企业。</w:t>
            </w:r>
          </w:p>
        </w:tc>
      </w:tr>
      <w:tr w14:paraId="18C5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BDC18A2">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23</w:t>
            </w:r>
          </w:p>
        </w:tc>
        <w:tc>
          <w:tcPr>
            <w:tcW w:w="2033" w:type="dxa"/>
            <w:vAlign w:val="center"/>
          </w:tcPr>
          <w:p w14:paraId="3EF5FC20">
            <w:pPr>
              <w:spacing w:line="36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异常低价审核</w:t>
            </w:r>
          </w:p>
        </w:tc>
        <w:tc>
          <w:tcPr>
            <w:tcW w:w="6735" w:type="dxa"/>
            <w:shd w:val="clear" w:color="auto" w:fill="auto"/>
            <w:vAlign w:val="top"/>
          </w:tcPr>
          <w:p w14:paraId="456FA6A9">
            <w:pPr>
              <w:autoSpaceDE w:val="0"/>
              <w:autoSpaceDN w:val="0"/>
              <w:adjustRightInd w:val="0"/>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依据《关于推动解决政府采购异常低价问题的通知》（财库〔2026〕2号）</w:t>
            </w:r>
            <w:r>
              <w:rPr>
                <w:rFonts w:hint="default" w:ascii="宋体" w:hAnsi="宋体" w:eastAsia="宋体" w:cs="宋体"/>
                <w:color w:val="auto"/>
                <w:szCs w:val="21"/>
                <w:highlight w:val="none"/>
                <w:lang w:val="en-US" w:eastAsia="zh-CN"/>
              </w:rPr>
              <w:t xml:space="preserve">政府采购评审中出现下列情形之一的，评审委员会应当启动异常低价投标（响应）审查程序： </w:t>
            </w:r>
          </w:p>
          <w:p w14:paraId="4D72119F">
            <w:pPr>
              <w:autoSpaceDE w:val="0"/>
              <w:autoSpaceDN w:val="0"/>
              <w:adjustRightInd w:val="0"/>
              <w:spacing w:line="360" w:lineRule="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 xml:space="preserve">1.投标（响应）报价低于全部通过符合性审查供应商投标（响应）报价平均值50%的，即投标（响应）报价&lt;全部通过符合性审查供应商投标（响应）报价平均值×50%； </w:t>
            </w:r>
          </w:p>
          <w:p w14:paraId="486B61F8">
            <w:pPr>
              <w:autoSpaceDE w:val="0"/>
              <w:autoSpaceDN w:val="0"/>
              <w:adjustRightInd w:val="0"/>
              <w:spacing w:line="360" w:lineRule="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 xml:space="preserve">2.投标（响应）报价低于通过符合性审查的次低报价供应商投标（响应）报价50%的，即投标（响应）报价&lt;通过符合性审查的次低报价供应商投标（响应）报价×50%； </w:t>
            </w:r>
          </w:p>
          <w:p w14:paraId="19F420F9">
            <w:pPr>
              <w:autoSpaceDE w:val="0"/>
              <w:autoSpaceDN w:val="0"/>
              <w:adjustRightInd w:val="0"/>
              <w:spacing w:line="360" w:lineRule="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 xml:space="preserve">3.投标（响应）报价低于采购项目最高限价45%的，即投标（响应）报价&lt;采购项目最高限价×45%； </w:t>
            </w:r>
          </w:p>
          <w:p w14:paraId="29A07B55">
            <w:pPr>
              <w:autoSpaceDE w:val="0"/>
              <w:autoSpaceDN w:val="0"/>
              <w:adjustRightInd w:val="0"/>
              <w:spacing w:line="360" w:lineRule="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4.评审委员会基于专业判断，认为供应商报价过低，有可能影响产品质量或者不能诚信履约的其他情形。</w:t>
            </w:r>
          </w:p>
          <w:p w14:paraId="66B286AE">
            <w:pPr>
              <w:autoSpaceDE w:val="0"/>
              <w:autoSpaceDN w:val="0"/>
              <w:adjustRightInd w:val="0"/>
              <w:spacing w:line="360" w:lineRule="auto"/>
              <w:rPr>
                <w:rFonts w:hint="eastAsia" w:ascii="宋体" w:hAnsi="宋体" w:eastAsia="宋体" w:cs="宋体"/>
                <w:color w:val="auto"/>
                <w:szCs w:val="21"/>
                <w:highlight w:val="none"/>
                <w:lang w:val="zh-CN" w:eastAsia="zh-CN"/>
              </w:rPr>
            </w:pPr>
          </w:p>
        </w:tc>
      </w:tr>
      <w:tr w14:paraId="4994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9268EF1">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24</w:t>
            </w:r>
          </w:p>
        </w:tc>
        <w:tc>
          <w:tcPr>
            <w:tcW w:w="2033" w:type="dxa"/>
            <w:vAlign w:val="center"/>
          </w:tcPr>
          <w:p w14:paraId="1D614DA0">
            <w:pPr>
              <w:spacing w:line="360" w:lineRule="auto"/>
              <w:jc w:val="center"/>
              <w:rPr>
                <w:rFonts w:hint="eastAsia" w:ascii="宋体" w:hAnsi="宋体" w:eastAsia="宋体" w:cs="宋体"/>
                <w:bCs/>
                <w:szCs w:val="21"/>
                <w:highlight w:val="none"/>
              </w:rPr>
            </w:pPr>
            <w:r>
              <w:rPr>
                <w:rFonts w:hint="eastAsia" w:ascii="宋体" w:hAnsi="宋体" w:eastAsia="宋体" w:cs="宋体"/>
                <w:color w:val="auto"/>
                <w:szCs w:val="21"/>
                <w:highlight w:val="none"/>
                <w:lang w:val="en-US" w:eastAsia="zh-CN"/>
              </w:rPr>
              <w:t>实施本国产品标准及相关政策</w:t>
            </w:r>
          </w:p>
        </w:tc>
        <w:tc>
          <w:tcPr>
            <w:tcW w:w="6735" w:type="dxa"/>
            <w:shd w:val="clear" w:color="auto" w:fill="auto"/>
            <w:vAlign w:val="center"/>
          </w:tcPr>
          <w:p w14:paraId="4891628B">
            <w:pPr>
              <w:autoSpaceDE w:val="0"/>
              <w:autoSpaceDN w:val="0"/>
              <w:adjustRightIn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根据《国务院办公厅关于在政府采购中实施本国产品标准及相关政策的通知》（国办发〔2025〕34号），供应商对其提供的产品应当按照招标文件格式要求出具《关于符合本国产品标准的声明函》或财政部会同有关部门规定的有关证明文件。出具符合要求的《声明函》或有关证明文件的，该产品视为本国产品。 </w:t>
            </w:r>
          </w:p>
          <w:p w14:paraId="7C79D590">
            <w:pPr>
              <w:autoSpaceDE w:val="0"/>
              <w:autoSpaceDN w:val="0"/>
              <w:adjustRightIn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2、对本国产品的支持政策。</w:t>
            </w:r>
          </w:p>
          <w:p w14:paraId="159E71BA">
            <w:pPr>
              <w:autoSpaceDE w:val="0"/>
              <w:autoSpaceDN w:val="0"/>
              <w:adjustRightIn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政府采购活动中既有本国产品又有非本国产品参与竞争的，依法对本国产品给予价格评审优惠，对本国产品的报价给予20%的价格扣除，用扣除后的价格参与评审。 </w:t>
            </w:r>
          </w:p>
          <w:p w14:paraId="4C7BF7C5">
            <w:pPr>
              <w:autoSpaceDE w:val="0"/>
              <w:autoSpaceDN w:val="0"/>
              <w:adjustRightInd w:val="0"/>
              <w:spacing w:line="360" w:lineRule="auto"/>
              <w:rPr>
                <w:rFonts w:hint="eastAsia" w:ascii="宋体" w:hAnsi="宋体" w:eastAsia="宋体" w:cs="仿宋_GB2312"/>
                <w:b/>
                <w:bCs w:val="0"/>
                <w:kern w:val="2"/>
                <w:sz w:val="24"/>
                <w:szCs w:val="24"/>
                <w:highlight w:val="none"/>
                <w:lang w:val="zh-CN" w:eastAsia="zh-CN" w:bidi="ar-SA"/>
              </w:rPr>
            </w:pPr>
            <w:r>
              <w:rPr>
                <w:rFonts w:hint="eastAsia" w:ascii="宋体" w:hAnsi="宋体" w:eastAsia="宋体" w:cs="宋体"/>
                <w:color w:val="auto"/>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2670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1650909">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5</w:t>
            </w:r>
          </w:p>
        </w:tc>
        <w:tc>
          <w:tcPr>
            <w:tcW w:w="2033" w:type="dxa"/>
            <w:vAlign w:val="center"/>
          </w:tcPr>
          <w:p w14:paraId="7BCCE025">
            <w:pPr>
              <w:spacing w:line="360" w:lineRule="auto"/>
              <w:jc w:val="center"/>
              <w:rPr>
                <w:rFonts w:hint="eastAsia" w:ascii="宋体" w:hAnsi="宋体" w:eastAsia="宋体" w:cs="宋体"/>
                <w:szCs w:val="21"/>
                <w:highlight w:val="none"/>
              </w:rPr>
            </w:pPr>
            <w:r>
              <w:rPr>
                <w:rFonts w:hint="eastAsia" w:ascii="宋体" w:hAnsi="宋体" w:eastAsia="宋体" w:cs="宋体"/>
                <w:bCs/>
                <w:szCs w:val="21"/>
                <w:highlight w:val="none"/>
              </w:rPr>
              <w:t>节能环保要求</w:t>
            </w:r>
          </w:p>
        </w:tc>
        <w:tc>
          <w:tcPr>
            <w:tcW w:w="6735" w:type="dxa"/>
          </w:tcPr>
          <w:p w14:paraId="3E8A41F0">
            <w:pPr>
              <w:autoSpaceDE w:val="0"/>
              <w:autoSpaceDN w:val="0"/>
              <w:adjustRightInd w:val="0"/>
              <w:spacing w:line="360" w:lineRule="auto"/>
              <w:ind w:firstLine="420" w:firstLineChars="200"/>
              <w:rPr>
                <w:rFonts w:hint="eastAsia" w:ascii="宋体" w:hAnsi="宋体" w:eastAsia="宋体" w:cs="宋体"/>
                <w:szCs w:val="21"/>
                <w:highlight w:val="none"/>
                <w:lang w:val="zh-CN"/>
              </w:rPr>
            </w:pPr>
            <w:r>
              <w:rPr>
                <w:rFonts w:hint="eastAsia" w:ascii="宋体" w:hAnsi="宋体" w:eastAsia="宋体" w:cs="宋体"/>
                <w:color w:val="auto"/>
                <w:szCs w:val="21"/>
                <w:highlight w:val="none"/>
                <w:lang w:val="zh-CN" w:eastAsia="zh-CN"/>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207D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907F57C">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6</w:t>
            </w:r>
          </w:p>
        </w:tc>
        <w:tc>
          <w:tcPr>
            <w:tcW w:w="2033" w:type="dxa"/>
            <w:shd w:val="clear" w:color="auto" w:fill="auto"/>
            <w:vAlign w:val="center"/>
          </w:tcPr>
          <w:p w14:paraId="0D2318E7">
            <w:pPr>
              <w:spacing w:after="0"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eastAsia="zh-CN"/>
              </w:rPr>
              <w:t>网络关键设备、网络安全专用产品要求</w:t>
            </w:r>
          </w:p>
        </w:tc>
        <w:tc>
          <w:tcPr>
            <w:tcW w:w="6735" w:type="dxa"/>
            <w:shd w:val="clear" w:color="auto" w:fill="auto"/>
            <w:vAlign w:val="center"/>
          </w:tcPr>
          <w:p w14:paraId="748DECE2">
            <w:pPr>
              <w:spacing w:after="0" w:line="360" w:lineRule="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1</w:t>
            </w:r>
            <w:r>
              <w:rPr>
                <w:rFonts w:hint="eastAsia" w:ascii="宋体" w:hAnsi="宋体" w:eastAsia="宋体" w:cs="宋体"/>
                <w:bCs/>
                <w:color w:val="auto"/>
                <w:szCs w:val="21"/>
                <w:highlight w:val="none"/>
                <w:lang w:eastAsia="zh-CN"/>
              </w:rPr>
              <w:t>、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6A39C591">
            <w:pPr>
              <w:spacing w:after="0" w:line="360" w:lineRule="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lang w:eastAsia="zh-CN"/>
              </w:rPr>
              <w:t>、提供资料（下列资料任意一项）</w:t>
            </w:r>
          </w:p>
          <w:p w14:paraId="779D00A6">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①网络关键设备和网络安全专用产品安全认证证书；</w:t>
            </w:r>
          </w:p>
          <w:p w14:paraId="59380759">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②网络关键设备安全检测证书、网络安全专用产品安全检测证书；</w:t>
            </w:r>
          </w:p>
          <w:p w14:paraId="0D67B007">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③计算机信息系统安全专用产品销售许可证；</w:t>
            </w:r>
          </w:p>
          <w:p w14:paraId="2E4B0410">
            <w:pPr>
              <w:spacing w:after="0" w:line="360" w:lineRule="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Cs w:val="21"/>
                <w:highlight w:val="none"/>
                <w:lang w:eastAsia="zh-CN"/>
              </w:rPr>
              <w:t>④中国网信网或工业和信息化部网站或公安部网站或国家认证认可监督管理委员会网站公布的认证、检测结果（提供公布安全认证、安全检测结果页面网址和安全认证、检测结果截图）。</w:t>
            </w:r>
          </w:p>
        </w:tc>
      </w:tr>
      <w:tr w14:paraId="43C33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E01389B">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7</w:t>
            </w:r>
          </w:p>
        </w:tc>
        <w:tc>
          <w:tcPr>
            <w:tcW w:w="2033" w:type="dxa"/>
            <w:vAlign w:val="center"/>
          </w:tcPr>
          <w:p w14:paraId="21E282FC">
            <w:pPr>
              <w:autoSpaceDE w:val="0"/>
              <w:autoSpaceDN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授权函</w:t>
            </w:r>
          </w:p>
        </w:tc>
        <w:tc>
          <w:tcPr>
            <w:tcW w:w="6735" w:type="dxa"/>
            <w:vAlign w:val="center"/>
          </w:tcPr>
          <w:p w14:paraId="0A8EBB19">
            <w:pPr>
              <w:autoSpaceDE w:val="0"/>
              <w:autoSpaceDN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采购单位委派代表参加资格审查和评审委员会的，须向采购代理机构出具授权函。除授权代表外，采购单位委派纪检监察人员对评标过程实施监督的须进入公共资源交易中心电子监督室，并向采购代理机构出具授权函，且不得超过2人。</w:t>
            </w:r>
          </w:p>
        </w:tc>
      </w:tr>
      <w:tr w14:paraId="60C5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A1F15E7">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8</w:t>
            </w:r>
          </w:p>
        </w:tc>
        <w:tc>
          <w:tcPr>
            <w:tcW w:w="2033" w:type="dxa"/>
            <w:vAlign w:val="center"/>
          </w:tcPr>
          <w:p w14:paraId="35E7DEFF">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是否授权评标委员会确定中标人</w:t>
            </w:r>
          </w:p>
        </w:tc>
        <w:tc>
          <w:tcPr>
            <w:tcW w:w="6735" w:type="dxa"/>
          </w:tcPr>
          <w:p w14:paraId="7D3D1D3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□是</w:t>
            </w:r>
          </w:p>
          <w:p w14:paraId="4AB4A0D4">
            <w:pPr>
              <w:spacing w:line="360" w:lineRule="auto"/>
              <w:rPr>
                <w:rFonts w:hint="eastAsia" w:ascii="宋体" w:hAnsi="宋体" w:eastAsia="宋体" w:cs="宋体"/>
                <w:szCs w:val="21"/>
                <w:highlight w:val="none"/>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szCs w:val="21"/>
                <w:highlight w:val="none"/>
              </w:rPr>
              <w:t>否，推荐的中标候选人数：推荐3名中标候选人。</w:t>
            </w:r>
          </w:p>
        </w:tc>
      </w:tr>
      <w:tr w14:paraId="2DC8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AE69107">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9</w:t>
            </w:r>
          </w:p>
        </w:tc>
        <w:tc>
          <w:tcPr>
            <w:tcW w:w="2033" w:type="dxa"/>
            <w:vAlign w:val="center"/>
          </w:tcPr>
          <w:p w14:paraId="01A8A1A3">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履约保证金</w:t>
            </w:r>
          </w:p>
        </w:tc>
        <w:tc>
          <w:tcPr>
            <w:tcW w:w="6735" w:type="dxa"/>
            <w:vAlign w:val="center"/>
          </w:tcPr>
          <w:p w14:paraId="66BEB388">
            <w:pPr>
              <w:autoSpaceDE w:val="0"/>
              <w:autoSpaceDN w:val="0"/>
              <w:adjustRightInd w:val="0"/>
              <w:spacing w:line="360" w:lineRule="auto"/>
              <w:rPr>
                <w:rFonts w:hint="eastAsia" w:ascii="宋体" w:hAnsi="宋体" w:eastAsia="宋体" w:cs="宋体"/>
                <w:kern w:val="0"/>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无要求</w:t>
            </w:r>
          </w:p>
          <w:p w14:paraId="70AEC7E3">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szCs w:val="21"/>
                <w:highlight w:val="none"/>
              </w:rPr>
              <w:t>要求提交。履约保证金的数额为合同金额的10%。中标人以支票、汇票、本票或者金融机构、担保机构出具的保函等非现金形式向采购人提交。</w:t>
            </w:r>
          </w:p>
        </w:tc>
      </w:tr>
      <w:tr w14:paraId="4639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011A8ED">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30</w:t>
            </w:r>
          </w:p>
        </w:tc>
        <w:tc>
          <w:tcPr>
            <w:tcW w:w="2033" w:type="dxa"/>
            <w:vAlign w:val="center"/>
          </w:tcPr>
          <w:p w14:paraId="2E1302D6">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代理服务费</w:t>
            </w:r>
          </w:p>
        </w:tc>
        <w:tc>
          <w:tcPr>
            <w:tcW w:w="6735" w:type="dxa"/>
            <w:vAlign w:val="center"/>
          </w:tcPr>
          <w:p w14:paraId="0937F8CC">
            <w:pPr>
              <w:widowControl/>
              <w:autoSpaceDE w:val="0"/>
              <w:autoSpaceDN w:val="0"/>
              <w:spacing w:line="360" w:lineRule="auto"/>
              <w:contextualSpacing/>
              <w:textAlignment w:val="baseline"/>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bCs/>
                <w:szCs w:val="21"/>
                <w:highlight w:val="none"/>
                <w:lang w:val="zh-CN"/>
              </w:rPr>
              <w:t>不收取</w:t>
            </w:r>
          </w:p>
        </w:tc>
      </w:tr>
      <w:tr w14:paraId="2E25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20BCE04">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31</w:t>
            </w:r>
          </w:p>
        </w:tc>
        <w:tc>
          <w:tcPr>
            <w:tcW w:w="2033" w:type="dxa"/>
            <w:vAlign w:val="center"/>
          </w:tcPr>
          <w:p w14:paraId="3240B219">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中标人需提交</w:t>
            </w:r>
          </w:p>
          <w:p w14:paraId="659985C5">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的资料</w:t>
            </w:r>
          </w:p>
        </w:tc>
        <w:tc>
          <w:tcPr>
            <w:tcW w:w="6735" w:type="dxa"/>
            <w:vAlign w:val="center"/>
          </w:tcPr>
          <w:p w14:paraId="036FDFA6">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7C5E0D7E">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 xml:space="preserve">联系电话：0374-3998039；        </w:t>
            </w:r>
          </w:p>
          <w:p w14:paraId="63CA8571">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lang w:val="zh-CN"/>
              </w:rPr>
              <w:t>邮箱：</w:t>
            </w:r>
            <w:r>
              <w:rPr>
                <w:rFonts w:hint="eastAsia" w:ascii="宋体" w:hAnsi="宋体" w:cs="宋体"/>
                <w:szCs w:val="21"/>
                <w:highlight w:val="none"/>
                <w:lang w:val="zh-CN"/>
              </w:rPr>
              <w:t>Jianzhenggu2024@1</w:t>
            </w:r>
            <w:r>
              <w:rPr>
                <w:rFonts w:hint="eastAsia" w:ascii="宋体" w:hAnsi="宋体" w:cs="宋体"/>
                <w:szCs w:val="21"/>
                <w:highlight w:val="none"/>
                <w:lang w:val="en-US" w:eastAsia="zh-CN"/>
              </w:rPr>
              <w:t>26</w:t>
            </w:r>
            <w:r>
              <w:rPr>
                <w:rFonts w:hint="eastAsia" w:ascii="宋体" w:hAnsi="宋体" w:cs="宋体"/>
                <w:szCs w:val="21"/>
                <w:highlight w:val="none"/>
                <w:lang w:val="zh-CN"/>
              </w:rPr>
              <w:t>.com</w:t>
            </w:r>
          </w:p>
        </w:tc>
      </w:tr>
      <w:tr w14:paraId="368A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E2216ED">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32</w:t>
            </w:r>
          </w:p>
        </w:tc>
        <w:tc>
          <w:tcPr>
            <w:tcW w:w="2033" w:type="dxa"/>
            <w:shd w:val="clear" w:color="auto" w:fill="auto"/>
            <w:vAlign w:val="center"/>
          </w:tcPr>
          <w:p w14:paraId="385B1FEF">
            <w:pPr>
              <w:autoSpaceDE w:val="0"/>
              <w:autoSpaceDN w:val="0"/>
              <w:adjustRightInd w:val="0"/>
              <w:spacing w:line="360" w:lineRule="auto"/>
              <w:jc w:val="center"/>
              <w:rPr>
                <w:rFonts w:hint="eastAsia" w:ascii="宋体" w:hAnsi="宋体" w:eastAsia="宋体" w:cs="宋体"/>
                <w:bCs/>
                <w:kern w:val="2"/>
                <w:sz w:val="24"/>
                <w:szCs w:val="24"/>
                <w:lang w:val="zh-CN" w:eastAsia="zh-CN" w:bidi="ar-SA"/>
              </w:rPr>
            </w:pPr>
            <w:r>
              <w:rPr>
                <w:rFonts w:hint="eastAsia" w:ascii="宋体" w:hAnsi="宋体" w:eastAsia="宋体" w:cs="宋体"/>
                <w:szCs w:val="21"/>
                <w:highlight w:val="none"/>
                <w:lang w:val="zh-CN"/>
              </w:rPr>
              <w:t>参数要求</w:t>
            </w:r>
          </w:p>
        </w:tc>
        <w:tc>
          <w:tcPr>
            <w:tcW w:w="6735" w:type="dxa"/>
            <w:shd w:val="clear" w:color="auto" w:fill="auto"/>
            <w:vAlign w:val="center"/>
          </w:tcPr>
          <w:p w14:paraId="1524E5F1">
            <w:pPr>
              <w:autoSpaceDE w:val="0"/>
              <w:autoSpaceDN w:val="0"/>
              <w:adjustRightInd w:val="0"/>
              <w:spacing w:line="360" w:lineRule="auto"/>
              <w:rPr>
                <w:rFonts w:hint="eastAsia" w:ascii="宋体" w:hAnsi="宋体" w:eastAsia="宋体" w:cs="宋体"/>
                <w:b/>
                <w:kern w:val="0"/>
                <w:sz w:val="24"/>
                <w:szCs w:val="24"/>
                <w:lang w:val="zh-CN" w:eastAsia="zh-CN" w:bidi="ar-SA"/>
              </w:rPr>
            </w:pPr>
            <w:r>
              <w:rPr>
                <w:rFonts w:hint="eastAsia" w:ascii="宋体" w:hAnsi="宋体" w:eastAsia="宋体" w:cs="宋体"/>
                <w:szCs w:val="21"/>
                <w:highlight w:val="none"/>
                <w:lang w:val="zh-CN"/>
              </w:rPr>
              <w:t>本项目清单中参数要求为最低需求，不容许负偏离</w:t>
            </w:r>
          </w:p>
        </w:tc>
      </w:tr>
      <w:tr w14:paraId="1C5E7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FA833E9">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3</w:t>
            </w:r>
          </w:p>
        </w:tc>
        <w:tc>
          <w:tcPr>
            <w:tcW w:w="2033" w:type="dxa"/>
            <w:vAlign w:val="center"/>
          </w:tcPr>
          <w:p w14:paraId="3C89CBA1">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电子化采购模式</w:t>
            </w:r>
          </w:p>
        </w:tc>
        <w:tc>
          <w:tcPr>
            <w:tcW w:w="6735" w:type="dxa"/>
            <w:vAlign w:val="center"/>
          </w:tcPr>
          <w:p w14:paraId="779AD881">
            <w:pPr>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是。</w:t>
            </w:r>
            <w:r>
              <w:rPr>
                <w:rFonts w:hint="eastAsia" w:ascii="宋体" w:hAnsi="宋体" w:eastAsia="宋体" w:cs="宋体"/>
                <w:szCs w:val="21"/>
                <w:highlight w:val="none"/>
                <w:lang w:val="zh-CN"/>
              </w:rPr>
              <w:t>投标人投标时须成功上传、解密电子投标文件。投标人资质、业绩、荣誉及相关人员证明材料等资料原件不再提交（本招标文件第六章另有要求提供原件的除外）。</w:t>
            </w:r>
          </w:p>
          <w:p w14:paraId="59799AF8">
            <w:pPr>
              <w:autoSpaceDE w:val="0"/>
              <w:autoSpaceDN w:val="0"/>
              <w:adjustRightInd w:val="0"/>
              <w:spacing w:line="360" w:lineRule="auto"/>
              <w:contextualSpacing/>
              <w:rPr>
                <w:rFonts w:hint="eastAsia" w:ascii="宋体" w:hAnsi="宋体" w:eastAsia="宋体" w:cs="宋体"/>
                <w:bCs/>
                <w:szCs w:val="21"/>
                <w:highlight w:val="none"/>
                <w:lang w:val="zh-CN"/>
              </w:rPr>
            </w:pPr>
            <w:r>
              <w:rPr>
                <w:rFonts w:hint="eastAsia" w:ascii="宋体" w:hAnsi="宋体" w:eastAsia="宋体" w:cs="宋体"/>
                <w:szCs w:val="21"/>
                <w:highlight w:val="none"/>
                <w:lang w:val="zh-CN"/>
              </w:rPr>
              <w:t>□否。投标人投标时须提供纸质投标文件。投标人资质、业绩、荣誉及相关人员证明材料等资料原件根据招标文件要求提供。</w:t>
            </w:r>
          </w:p>
        </w:tc>
      </w:tr>
      <w:tr w14:paraId="40CB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BF017F3">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4</w:t>
            </w:r>
          </w:p>
        </w:tc>
        <w:tc>
          <w:tcPr>
            <w:tcW w:w="2033" w:type="dxa"/>
            <w:vAlign w:val="center"/>
          </w:tcPr>
          <w:p w14:paraId="0B4BED5B">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特别提示</w:t>
            </w:r>
          </w:p>
        </w:tc>
        <w:tc>
          <w:tcPr>
            <w:tcW w:w="6735" w:type="dxa"/>
            <w:shd w:val="clear" w:color="auto" w:fill="auto"/>
            <w:vAlign w:val="center"/>
          </w:tcPr>
          <w:p w14:paraId="2D0DCC5E">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按照《关于推进全流程电子化交易和在线监管工作有关问题的通知》（许公管办〔2019〕3号）规定：</w:t>
            </w:r>
          </w:p>
          <w:p w14:paraId="41842A1E">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1693A6CF">
            <w:pPr>
              <w:autoSpaceDE w:val="0"/>
              <w:autoSpaceDN w:val="0"/>
              <w:adjustRightInd w:val="0"/>
              <w:spacing w:after="0" w:line="360" w:lineRule="auto"/>
              <w:contextualSpacing/>
              <w:rPr>
                <w:rFonts w:hint="eastAsia" w:ascii="宋体" w:hAnsi="宋体" w:eastAsia="宋体" w:cs="宋体"/>
                <w:b/>
                <w:color w:val="auto"/>
                <w:kern w:val="2"/>
                <w:sz w:val="21"/>
                <w:szCs w:val="21"/>
                <w:highlight w:val="none"/>
                <w:lang w:val="zh-CN" w:eastAsia="zh-CN" w:bidi="ar-SA"/>
              </w:rPr>
            </w:pPr>
            <w:r>
              <w:rPr>
                <w:rFonts w:hint="eastAsia" w:ascii="宋体" w:hAnsi="宋体" w:eastAsia="宋体" w:cs="宋体"/>
                <w:b w:val="0"/>
                <w:bCs/>
                <w:color w:val="auto"/>
                <w:szCs w:val="21"/>
                <w:highlight w:val="none"/>
                <w:lang w:val="zh-CN" w:eastAsia="zh-CN"/>
              </w:rPr>
              <w:t>评标专家应严格按照要求查看“文件制作机器码”相关信息并进行评审，在评标报告中显示“不同投标人电子投标文件的文件制作机器码”是否雷同的分析及判定结果。</w:t>
            </w:r>
          </w:p>
        </w:tc>
      </w:tr>
      <w:tr w14:paraId="031A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9BF3BF0">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5</w:t>
            </w:r>
          </w:p>
        </w:tc>
        <w:tc>
          <w:tcPr>
            <w:tcW w:w="2033" w:type="dxa"/>
            <w:vAlign w:val="center"/>
          </w:tcPr>
          <w:p w14:paraId="08D0641F">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rPr>
              <w:t>投标人资格核验</w:t>
            </w:r>
          </w:p>
        </w:tc>
        <w:tc>
          <w:tcPr>
            <w:tcW w:w="6735" w:type="dxa"/>
            <w:vAlign w:val="center"/>
          </w:tcPr>
          <w:p w14:paraId="4E0EFE73">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供应商在中标后，应将由《襄城县政府采购供应商信用承诺函》替代的证明材料提交采购人核验，经核验无误后，向中标人发出中标通知书。</w:t>
            </w:r>
          </w:p>
          <w:p w14:paraId="56712DF7">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一、法人或者其他组织的营业执照等证明文件，自然人的身份证明</w:t>
            </w:r>
          </w:p>
          <w:p w14:paraId="69D9A8E2">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1、企业法人营业执照或营业执照。（企业投标提供）</w:t>
            </w:r>
          </w:p>
          <w:p w14:paraId="78B3EA19">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2、事业单位法人证书。（事业单位投标提供）</w:t>
            </w:r>
          </w:p>
          <w:p w14:paraId="2FA96312">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3、执业许可证。（非企业专业服务机构投标提供）</w:t>
            </w:r>
          </w:p>
          <w:p w14:paraId="65FBE39C">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4、个体工商户营业执照。（个体工商户投标提供）</w:t>
            </w:r>
          </w:p>
          <w:p w14:paraId="407AED0B">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5、自然人身份证明。（自然人投标提供）</w:t>
            </w:r>
          </w:p>
          <w:p w14:paraId="7682A5C5">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6、民办非企业单位登记证书。（民办非企业单位投标提供）</w:t>
            </w:r>
          </w:p>
          <w:p w14:paraId="11012962">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二、财务状况报告相关材料</w:t>
            </w:r>
          </w:p>
          <w:p w14:paraId="6D23AE07">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1、投标人是法人（法人包括企业法人、机关法人、事业单位法人和社会团体法人），提供本单位：</w:t>
            </w:r>
          </w:p>
          <w:p w14:paraId="09E0720B">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224EC026">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基本开户银行出具的资信证明；</w:t>
            </w:r>
          </w:p>
          <w:p w14:paraId="1EF208F7">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3272C6D7">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0A5F31F2">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2、投标人（其他组织和自然人）提供本单位：</w:t>
            </w:r>
          </w:p>
          <w:p w14:paraId="23792EC4">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3201278F">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银行出具的资信证明；</w:t>
            </w:r>
          </w:p>
          <w:p w14:paraId="46D8B5ED">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00C53F2B">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1D81DA32">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三、依法缴纳税收相关材料</w:t>
            </w:r>
          </w:p>
          <w:p w14:paraId="4F6FA92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参加本次政府采购项目投标截止时间前六个月内任意一个月缴纳税收凭据。（依法免税的投标人，应提供相应文件证明依法免税）</w:t>
            </w:r>
          </w:p>
          <w:p w14:paraId="13A95279">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四、依法缴纳社会保障资金的证明材料</w:t>
            </w:r>
          </w:p>
          <w:p w14:paraId="4558C4C7">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参加本次政府采购项目投标截止时间前六个月内任意一个月缴纳社会保险凭据。（依法不需要缴纳社会保障资金的投标人，应提供相应文件证明依法不需要缴纳社会保障资金）</w:t>
            </w:r>
          </w:p>
          <w:p w14:paraId="64BD2E66">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五、履行合同所必须的设备和专业技术能力的证明材料</w:t>
            </w:r>
          </w:p>
          <w:p w14:paraId="45F35193">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1、相关设备的购置发票、专业技术人员职称证书、用工合同等；</w:t>
            </w:r>
          </w:p>
          <w:p w14:paraId="524C8D0C">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2、投标人具备履行合同所必须的设备和专业技术能力承诺函或声明（承诺函或声明格式自拟）。</w:t>
            </w:r>
          </w:p>
          <w:p w14:paraId="500F625D">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注：仅需提供序号1～2其中之一即可。</w:t>
            </w:r>
          </w:p>
          <w:p w14:paraId="188FCF88">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b/>
                <w:szCs w:val="21"/>
                <w:highlight w:val="none"/>
              </w:rPr>
              <w:t>六</w:t>
            </w:r>
            <w:r>
              <w:rPr>
                <w:rFonts w:hint="eastAsia" w:ascii="宋体" w:hAnsi="宋体" w:eastAsia="宋体" w:cs="宋体"/>
                <w:szCs w:val="21"/>
                <w:highlight w:val="none"/>
              </w:rPr>
              <w:t>、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48F67891">
            <w:pPr>
              <w:spacing w:line="360" w:lineRule="auto"/>
              <w:jc w:val="left"/>
              <w:rPr>
                <w:rFonts w:hint="eastAsia" w:ascii="宋体" w:hAnsi="宋体" w:eastAsia="宋体" w:cs="宋体"/>
                <w:bCs/>
                <w:sz w:val="21"/>
                <w:szCs w:val="21"/>
                <w:highlight w:val="none"/>
              </w:rPr>
            </w:pPr>
            <w:r>
              <w:rPr>
                <w:rFonts w:hint="eastAsia" w:ascii="宋体" w:hAnsi="宋体" w:eastAsia="宋体" w:cs="宋体"/>
                <w:b/>
                <w:szCs w:val="21"/>
                <w:highlight w:val="none"/>
              </w:rPr>
              <w:t>七、</w:t>
            </w:r>
            <w:r>
              <w:rPr>
                <w:rFonts w:hint="eastAsia" w:ascii="宋体" w:hAnsi="宋体" w:eastAsia="宋体" w:cs="宋体"/>
                <w:bCs/>
                <w:sz w:val="21"/>
                <w:szCs w:val="21"/>
                <w:highlight w:val="none"/>
              </w:rPr>
              <w:t>未被列入“信用中国”网站(https://www.creditchina.gov.cn)失信被执行人、重大税收违法失信主体的供应商；“中国政府采购网”(www.ccgp.gov.cn)政府采购严重违法失信行为记录名单的供应商；“中国社会组织政务服务平台”网站（https://chinanpo.mca.gov.cn）严重违法失信社会组织的供应商（联合体形式投标的，联合体成员存在不良信用记录，视同联合体存在不良信用记录）。</w:t>
            </w:r>
          </w:p>
          <w:p w14:paraId="148209AB">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1、查询渠道：</w:t>
            </w:r>
          </w:p>
          <w:p w14:paraId="6A998FCE">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① “信用中国”网站（https://</w:t>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"http://www.creditchina.gov.cn" </w:instrText>
            </w:r>
            <w:r>
              <w:rPr>
                <w:rFonts w:hint="eastAsia" w:ascii="宋体" w:hAnsi="宋体" w:eastAsia="宋体" w:cs="宋体"/>
                <w:bCs/>
                <w:sz w:val="21"/>
                <w:szCs w:val="21"/>
                <w:highlight w:val="none"/>
              </w:rPr>
              <w:fldChar w:fldCharType="separate"/>
            </w:r>
            <w:r>
              <w:rPr>
                <w:rFonts w:hint="eastAsia" w:ascii="宋体" w:hAnsi="宋体" w:eastAsia="宋体" w:cs="宋体"/>
                <w:bCs/>
                <w:color w:val="auto"/>
                <w:sz w:val="21"/>
                <w:szCs w:val="21"/>
                <w:highlight w:val="none"/>
                <w:u w:val="single"/>
              </w:rPr>
              <w:t>www.creditchina.gov.cn</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t>）</w:t>
            </w:r>
          </w:p>
          <w:p w14:paraId="3A57E272">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② “中国政府采购网”（https://</w:t>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"http://www.ccgp.gov.cn" </w:instrText>
            </w:r>
            <w:r>
              <w:rPr>
                <w:rFonts w:hint="eastAsia" w:ascii="宋体" w:hAnsi="宋体" w:eastAsia="宋体" w:cs="宋体"/>
                <w:bCs/>
                <w:sz w:val="21"/>
                <w:szCs w:val="21"/>
                <w:highlight w:val="none"/>
              </w:rPr>
              <w:fldChar w:fldCharType="separate"/>
            </w:r>
            <w:r>
              <w:rPr>
                <w:rFonts w:hint="eastAsia" w:ascii="宋体" w:hAnsi="宋体" w:eastAsia="宋体" w:cs="宋体"/>
                <w:bCs/>
                <w:color w:val="auto"/>
                <w:sz w:val="21"/>
                <w:szCs w:val="21"/>
                <w:highlight w:val="none"/>
                <w:u w:val="single"/>
              </w:rPr>
              <w:t>www.ccgp.gov.cn</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t>）</w:t>
            </w:r>
          </w:p>
          <w:p w14:paraId="3563351D">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③ “中国社会组织政务服务平台”</w:t>
            </w:r>
          </w:p>
          <w:p w14:paraId="3C106DE8">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网站（https://chinanpo.mca.gov.cn）（仅查询社会组织）；</w:t>
            </w:r>
          </w:p>
          <w:p w14:paraId="6C21195D">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2、截止时间：同响应文件提交截止时间；</w:t>
            </w:r>
          </w:p>
          <w:p w14:paraId="30F91200">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Cs/>
                <w:sz w:val="21"/>
                <w:szCs w:val="21"/>
                <w:highlight w:val="none"/>
              </w:rPr>
              <w:t>3、信用信息的使用原则：经采购人认定的被列入失信被执行人、重大税收违法失信主体、政府采购严重违法失信行为记录名单的供应商、严重违法失信社会组织，将拒绝其参与本次政府采购活动。</w:t>
            </w:r>
          </w:p>
        </w:tc>
      </w:tr>
      <w:tr w14:paraId="4D65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4529653">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6</w:t>
            </w:r>
          </w:p>
        </w:tc>
        <w:tc>
          <w:tcPr>
            <w:tcW w:w="2033" w:type="dxa"/>
            <w:vAlign w:val="center"/>
          </w:tcPr>
          <w:p w14:paraId="72C458D8">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类似业绩</w:t>
            </w:r>
          </w:p>
        </w:tc>
        <w:tc>
          <w:tcPr>
            <w:tcW w:w="6735" w:type="dxa"/>
            <w:vAlign w:val="bottom"/>
          </w:tcPr>
          <w:p w14:paraId="74369BA2">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lang w:eastAsia="zh-CN"/>
              </w:rPr>
              <w:t>类似业绩是指与本采购项目相同或相近的项目</w:t>
            </w:r>
          </w:p>
        </w:tc>
      </w:tr>
      <w:tr w14:paraId="129B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F6CFB20">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7</w:t>
            </w:r>
          </w:p>
        </w:tc>
        <w:tc>
          <w:tcPr>
            <w:tcW w:w="2033" w:type="dxa"/>
            <w:vAlign w:val="center"/>
          </w:tcPr>
          <w:p w14:paraId="4BC3978E">
            <w:pPr>
              <w:widowControl w:val="0"/>
              <w:autoSpaceDE w:val="0"/>
              <w:autoSpaceDN w:val="0"/>
              <w:adjustRightInd w:val="0"/>
              <w:jc w:val="center"/>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解释权</w:t>
            </w:r>
          </w:p>
        </w:tc>
        <w:tc>
          <w:tcPr>
            <w:tcW w:w="6735" w:type="dxa"/>
            <w:vAlign w:val="center"/>
          </w:tcPr>
          <w:p w14:paraId="4E9AAC0F">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rPr>
              <w:t>构成本</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0DBB6E9D">
      <w:pPr>
        <w:widowControl/>
        <w:jc w:val="center"/>
        <w:rPr>
          <w:rFonts w:hint="eastAsia" w:ascii="宋体" w:hAnsi="宋体" w:eastAsia="宋体" w:cs="宋体"/>
          <w:b/>
          <w:kern w:val="0"/>
          <w:sz w:val="32"/>
          <w:szCs w:val="32"/>
          <w:highlight w:val="none"/>
        </w:rPr>
      </w:pPr>
    </w:p>
    <w:p w14:paraId="43388C9A">
      <w:pPr>
        <w:tabs>
          <w:tab w:val="left" w:pos="1260"/>
        </w:tabs>
        <w:autoSpaceDE w:val="0"/>
        <w:autoSpaceDN w:val="0"/>
        <w:adjustRightInd w:val="0"/>
        <w:spacing w:line="360" w:lineRule="auto"/>
        <w:contextualSpacing/>
        <w:jc w:val="both"/>
        <w:rPr>
          <w:rFonts w:ascii="宋体" w:hAnsi="宋体" w:cs="宋体"/>
          <w:b/>
          <w:kern w:val="0"/>
          <w:sz w:val="32"/>
          <w:szCs w:val="32"/>
        </w:rPr>
      </w:pPr>
    </w:p>
    <w:p w14:paraId="6D8A90AD">
      <w:pPr>
        <w:tabs>
          <w:tab w:val="left" w:pos="1260"/>
        </w:tabs>
        <w:autoSpaceDE w:val="0"/>
        <w:autoSpaceDN w:val="0"/>
        <w:adjustRightInd w:val="0"/>
        <w:spacing w:line="360" w:lineRule="auto"/>
        <w:contextualSpacing/>
        <w:jc w:val="both"/>
        <w:rPr>
          <w:rFonts w:ascii="宋体" w:hAnsi="宋体" w:cs="宋体"/>
          <w:b/>
          <w:kern w:val="0"/>
          <w:sz w:val="32"/>
          <w:szCs w:val="32"/>
        </w:rPr>
      </w:pPr>
    </w:p>
    <w:p w14:paraId="7F358711">
      <w:pPr>
        <w:tabs>
          <w:tab w:val="left" w:pos="1260"/>
        </w:tabs>
        <w:autoSpaceDE w:val="0"/>
        <w:autoSpaceDN w:val="0"/>
        <w:adjustRightInd w:val="0"/>
        <w:spacing w:line="360" w:lineRule="auto"/>
        <w:contextualSpacing/>
        <w:jc w:val="both"/>
        <w:rPr>
          <w:rFonts w:ascii="宋体" w:hAnsi="宋体" w:cs="宋体"/>
          <w:b/>
          <w:kern w:val="0"/>
          <w:sz w:val="32"/>
          <w:szCs w:val="32"/>
        </w:rPr>
      </w:pPr>
    </w:p>
    <w:p w14:paraId="56A09F7F">
      <w:pPr>
        <w:tabs>
          <w:tab w:val="left" w:pos="1260"/>
        </w:tabs>
        <w:autoSpaceDE w:val="0"/>
        <w:autoSpaceDN w:val="0"/>
        <w:adjustRightInd w:val="0"/>
        <w:spacing w:line="360" w:lineRule="auto"/>
        <w:contextualSpacing/>
        <w:jc w:val="both"/>
        <w:rPr>
          <w:rFonts w:ascii="宋体" w:hAnsi="宋体" w:cs="宋体"/>
          <w:b/>
          <w:kern w:val="0"/>
          <w:sz w:val="32"/>
          <w:szCs w:val="32"/>
        </w:rPr>
      </w:pPr>
    </w:p>
    <w:p w14:paraId="138AC275">
      <w:pPr>
        <w:pStyle w:val="13"/>
        <w:rPr>
          <w:rFonts w:ascii="宋体" w:hAnsi="宋体" w:cs="宋体"/>
          <w:b/>
          <w:kern w:val="0"/>
          <w:sz w:val="32"/>
          <w:szCs w:val="32"/>
        </w:rPr>
      </w:pPr>
    </w:p>
    <w:p w14:paraId="110AC328">
      <w:pPr>
        <w:rPr>
          <w:rFonts w:ascii="宋体" w:hAnsi="宋体" w:cs="宋体"/>
          <w:b/>
          <w:kern w:val="0"/>
          <w:sz w:val="32"/>
          <w:szCs w:val="32"/>
        </w:rPr>
      </w:pPr>
    </w:p>
    <w:p w14:paraId="32BAC3EA">
      <w:pPr>
        <w:pStyle w:val="13"/>
        <w:rPr>
          <w:rFonts w:ascii="宋体" w:hAnsi="宋体" w:cs="宋体"/>
          <w:b/>
          <w:kern w:val="0"/>
          <w:sz w:val="32"/>
          <w:szCs w:val="32"/>
        </w:rPr>
      </w:pPr>
    </w:p>
    <w:p w14:paraId="1589257C">
      <w:pPr>
        <w:rPr>
          <w:rFonts w:ascii="宋体" w:hAnsi="宋体" w:cs="宋体"/>
          <w:b/>
          <w:kern w:val="0"/>
          <w:sz w:val="32"/>
          <w:szCs w:val="32"/>
        </w:rPr>
      </w:pPr>
    </w:p>
    <w:p w14:paraId="453AAF73">
      <w:pPr>
        <w:pStyle w:val="13"/>
        <w:rPr>
          <w:rFonts w:ascii="宋体" w:hAnsi="宋体" w:cs="宋体"/>
          <w:b/>
          <w:kern w:val="0"/>
          <w:sz w:val="32"/>
          <w:szCs w:val="32"/>
        </w:rPr>
      </w:pPr>
    </w:p>
    <w:p w14:paraId="0DF6FC55">
      <w:pPr>
        <w:rPr>
          <w:rFonts w:ascii="宋体" w:hAnsi="宋体" w:cs="宋体"/>
          <w:b/>
          <w:kern w:val="0"/>
          <w:sz w:val="32"/>
          <w:szCs w:val="32"/>
        </w:rPr>
      </w:pPr>
    </w:p>
    <w:p w14:paraId="06835187">
      <w:pPr>
        <w:pStyle w:val="13"/>
        <w:rPr>
          <w:rFonts w:ascii="宋体" w:hAnsi="宋体" w:cs="宋体"/>
          <w:b/>
          <w:kern w:val="0"/>
          <w:sz w:val="32"/>
          <w:szCs w:val="32"/>
        </w:rPr>
      </w:pPr>
    </w:p>
    <w:p w14:paraId="205EA0E1">
      <w:pPr>
        <w:rPr>
          <w:rFonts w:ascii="宋体" w:hAnsi="宋体" w:cs="宋体"/>
          <w:b/>
          <w:kern w:val="0"/>
          <w:sz w:val="32"/>
          <w:szCs w:val="32"/>
        </w:rPr>
      </w:pPr>
    </w:p>
    <w:p w14:paraId="6F183D1E">
      <w:pPr>
        <w:spacing w:afterLines="100"/>
        <w:jc w:val="both"/>
        <w:outlineLvl w:val="0"/>
        <w:rPr>
          <w:rFonts w:hint="eastAsia" w:cs="宋体" w:asciiTheme="majorEastAsia" w:hAnsiTheme="majorEastAsia" w:eastAsiaTheme="majorEastAsia"/>
          <w:b/>
          <w:kern w:val="0"/>
          <w:sz w:val="32"/>
          <w:szCs w:val="32"/>
          <w:highlight w:val="none"/>
        </w:rPr>
      </w:pPr>
    </w:p>
    <w:p w14:paraId="217CB9F2">
      <w:pPr>
        <w:spacing w:afterLines="100"/>
        <w:jc w:val="center"/>
        <w:outlineLvl w:val="0"/>
        <w:rPr>
          <w:rFonts w:cs="宋体" w:asciiTheme="majorEastAsia" w:hAnsiTheme="majorEastAsia" w:eastAsiaTheme="majorEastAsia"/>
          <w:b/>
          <w:kern w:val="0"/>
          <w:sz w:val="32"/>
          <w:szCs w:val="32"/>
          <w:highlight w:val="none"/>
        </w:rPr>
      </w:pPr>
      <w:r>
        <w:rPr>
          <w:rFonts w:hint="eastAsia" w:cs="宋体" w:asciiTheme="majorEastAsia" w:hAnsiTheme="majorEastAsia" w:eastAsiaTheme="majorEastAsia"/>
          <w:b/>
          <w:kern w:val="0"/>
          <w:sz w:val="32"/>
          <w:szCs w:val="32"/>
          <w:highlight w:val="none"/>
        </w:rPr>
        <w:t>第四章 投标人须知</w:t>
      </w:r>
    </w:p>
    <w:p w14:paraId="685BD14B">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9" w:name="_Toc55293554"/>
      <w:r>
        <w:rPr>
          <w:rFonts w:hint="eastAsia" w:cs="宋体" w:asciiTheme="minorEastAsia" w:hAnsiTheme="minorEastAsia"/>
          <w:b/>
          <w:kern w:val="0"/>
          <w:sz w:val="24"/>
          <w:szCs w:val="24"/>
          <w:highlight w:val="none"/>
        </w:rPr>
        <w:t>一、概念释义</w:t>
      </w:r>
      <w:bookmarkEnd w:id="9"/>
    </w:p>
    <w:p w14:paraId="30BBCACA">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 适用范围</w:t>
      </w:r>
    </w:p>
    <w:p w14:paraId="7D6F2BB9">
      <w:pPr>
        <w:pStyle w:val="23"/>
        <w:autoSpaceDE w:val="0"/>
        <w:autoSpaceDN w:val="0"/>
        <w:spacing w:line="360" w:lineRule="auto"/>
        <w:contextualSpacing/>
        <w:rPr>
          <w:rStyle w:val="49"/>
          <w:rFonts w:asciiTheme="minorEastAsia" w:hAnsiTheme="minorEastAsia"/>
          <w:kern w:val="0"/>
          <w:sz w:val="24"/>
          <w:szCs w:val="24"/>
          <w:highlight w:val="none"/>
        </w:rPr>
      </w:pPr>
      <w:r>
        <w:rPr>
          <w:rStyle w:val="49"/>
          <w:rFonts w:asciiTheme="minorEastAsia" w:hAnsiTheme="minorEastAsia"/>
          <w:kern w:val="0"/>
          <w:sz w:val="24"/>
          <w:szCs w:val="24"/>
          <w:highlight w:val="none"/>
        </w:rPr>
        <w:t>1.1</w:t>
      </w:r>
      <w:r>
        <w:rPr>
          <w:rStyle w:val="49"/>
          <w:rFonts w:hint="eastAsia" w:asciiTheme="minorEastAsia" w:hAnsiTheme="minorEastAsia"/>
          <w:kern w:val="0"/>
          <w:sz w:val="24"/>
          <w:szCs w:val="24"/>
          <w:highlight w:val="none"/>
        </w:rPr>
        <w:t xml:space="preserve"> </w:t>
      </w:r>
      <w:r>
        <w:rPr>
          <w:rStyle w:val="49"/>
          <w:rFonts w:asciiTheme="minorEastAsia" w:hAnsiTheme="minorEastAsia"/>
          <w:kern w:val="0"/>
          <w:sz w:val="24"/>
          <w:szCs w:val="24"/>
          <w:highlight w:val="none"/>
        </w:rPr>
        <w:t>本招标文件仅适用于本次“投标邀请”中所述采购项目。</w:t>
      </w:r>
    </w:p>
    <w:p w14:paraId="5FB987FE">
      <w:pPr>
        <w:pStyle w:val="23"/>
        <w:autoSpaceDE w:val="0"/>
        <w:autoSpaceDN w:val="0"/>
        <w:spacing w:line="360" w:lineRule="auto"/>
        <w:contextualSpacing/>
        <w:rPr>
          <w:rFonts w:cs="宋体" w:asciiTheme="minorEastAsia" w:hAnsiTheme="minorEastAsia"/>
          <w:kern w:val="0"/>
          <w:sz w:val="24"/>
          <w:szCs w:val="24"/>
          <w:highlight w:val="none"/>
        </w:rPr>
      </w:pPr>
      <w:r>
        <w:rPr>
          <w:rStyle w:val="49"/>
          <w:rFonts w:asciiTheme="minorEastAsia" w:hAnsiTheme="minorEastAsia"/>
          <w:kern w:val="0"/>
          <w:sz w:val="24"/>
          <w:szCs w:val="24"/>
          <w:highlight w:val="none"/>
        </w:rPr>
        <w:t>1.2</w:t>
      </w:r>
      <w:r>
        <w:rPr>
          <w:rStyle w:val="49"/>
          <w:rFonts w:hint="eastAsia" w:asciiTheme="minorEastAsia" w:hAnsiTheme="minorEastAsia"/>
          <w:kern w:val="0"/>
          <w:sz w:val="24"/>
          <w:szCs w:val="24"/>
          <w:highlight w:val="none"/>
        </w:rPr>
        <w:t xml:space="preserve"> </w:t>
      </w:r>
      <w:r>
        <w:rPr>
          <w:rStyle w:val="49"/>
          <w:rFonts w:asciiTheme="minorEastAsia" w:hAnsiTheme="minorEastAsia"/>
          <w:kern w:val="0"/>
          <w:sz w:val="24"/>
          <w:szCs w:val="24"/>
          <w:highlight w:val="none"/>
        </w:rPr>
        <w:t>本招标文件解释权属于“投标邀请”所述的采购人。</w:t>
      </w:r>
    </w:p>
    <w:p w14:paraId="60F51113">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 定义</w:t>
      </w:r>
    </w:p>
    <w:p w14:paraId="2F23B453">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2.1 “采购项目”：“投标人须知前附表”中所述的采购项目。</w:t>
      </w:r>
    </w:p>
    <w:p w14:paraId="48C4B193">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2.2 “招标人</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”：“投标人须知前附表”中所述的组织本次招标的</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和采购人。</w:t>
      </w:r>
    </w:p>
    <w:p w14:paraId="0632E5BB">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2.3 “采购人”：是指依法进行政府采购的国家机关、事业单位、团体组织。采购人名称、地址、电话、联系人见“投标人须知前附表”。</w:t>
      </w:r>
    </w:p>
    <w:p w14:paraId="6A390A95">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2.4 “</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”：接受采购人委托，代理采购项目的采购代理机构。</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名称、地址、 电话、联系人见“投标人须知前附表”。</w:t>
      </w:r>
    </w:p>
    <w:p w14:paraId="22C245F0">
      <w:pPr>
        <w:autoSpaceDE w:val="0"/>
        <w:autoSpaceDN w:val="0"/>
        <w:spacing w:line="360" w:lineRule="auto"/>
        <w:ind w:firstLine="480" w:firstLineChars="200"/>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采购代理机构及其分支机构不得在所代理的采购项目中投标或者代理投标，不得为所代理的采购项目的投标人参加本项目提供投标咨询。</w:t>
      </w:r>
    </w:p>
    <w:p w14:paraId="558EE634">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 “潜在投标人”指符合《中华人民共和国政府采购法》及相关法律法规和本招标文件的各项规定，且按照本项目招标公告及招标文件规定的方式获取招标文件的法人、其他组织或者自然人。</w:t>
      </w:r>
    </w:p>
    <w:p w14:paraId="0C0EDC57">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 “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48488182">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 “进口产品”：是指通过中国海关报关验放进入中国境内且产自关境外的产品，包括已经进入中国境内的进口产品。详见《</w:t>
      </w:r>
      <w:r>
        <w:rPr>
          <w:rFonts w:cs="宋体" w:asciiTheme="minorEastAsia" w:hAnsiTheme="minorEastAsia"/>
          <w:kern w:val="0"/>
          <w:sz w:val="24"/>
          <w:szCs w:val="24"/>
          <w:highlight w:val="none"/>
        </w:rPr>
        <w:t>关于政府采购进口产品管理有关问题的通知</w:t>
      </w:r>
      <w:r>
        <w:rPr>
          <w:rFonts w:hint="eastAsia" w:cs="宋体" w:asciiTheme="minorEastAsia" w:hAnsiTheme="minorEastAsia"/>
          <w:kern w:val="0"/>
          <w:sz w:val="24"/>
          <w:szCs w:val="24"/>
          <w:highlight w:val="none"/>
        </w:rPr>
        <w:t>》(财库[2007]119号)、《关于政府采购进口产品管理有关问题的通知》（财办库［</w:t>
      </w:r>
      <w:r>
        <w:rPr>
          <w:rFonts w:cs="宋体" w:asciiTheme="minorEastAsia" w:hAnsiTheme="minorEastAsia"/>
          <w:kern w:val="0"/>
          <w:sz w:val="24"/>
          <w:szCs w:val="24"/>
          <w:highlight w:val="none"/>
        </w:rPr>
        <w:t>2008</w:t>
      </w:r>
      <w:r>
        <w:rPr>
          <w:rFonts w:hint="eastAsia" w:cs="宋体" w:asciiTheme="minorEastAsia" w:hAnsiTheme="minorEastAsia"/>
          <w:kern w:val="0"/>
          <w:sz w:val="24"/>
          <w:szCs w:val="24"/>
          <w:highlight w:val="none"/>
        </w:rPr>
        <w:t>］</w:t>
      </w:r>
      <w:r>
        <w:rPr>
          <w:rFonts w:cs="宋体" w:asciiTheme="minorEastAsia" w:hAnsiTheme="minorEastAsia"/>
          <w:kern w:val="0"/>
          <w:sz w:val="24"/>
          <w:szCs w:val="24"/>
          <w:highlight w:val="none"/>
        </w:rPr>
        <w:t xml:space="preserve">248 </w:t>
      </w:r>
      <w:r>
        <w:rPr>
          <w:rFonts w:hint="eastAsia" w:cs="宋体" w:asciiTheme="minorEastAsia" w:hAnsiTheme="minorEastAsia"/>
          <w:kern w:val="0"/>
          <w:sz w:val="24"/>
          <w:szCs w:val="24"/>
          <w:highlight w:val="none"/>
        </w:rPr>
        <w:t>号）。</w:t>
      </w:r>
    </w:p>
    <w:p w14:paraId="2D4CE0DA">
      <w:pPr>
        <w:autoSpaceDE w:val="0"/>
        <w:autoSpaceDN w:val="0"/>
        <w:spacing w:line="360" w:lineRule="auto"/>
        <w:ind w:left="2" w:leftChars="1"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xml:space="preserve">2.7.1 </w:t>
      </w:r>
      <w:r>
        <w:rPr>
          <w:rFonts w:cs="宋体" w:asciiTheme="minorEastAsia" w:hAnsiTheme="minorEastAsia"/>
          <w:kern w:val="0"/>
          <w:sz w:val="24"/>
          <w:szCs w:val="24"/>
          <w:highlight w:val="none"/>
        </w:rPr>
        <w:t>招标文件列明不允许或未列明允许进口产品参加投标的，均视为拒绝进口产品参加投标。</w:t>
      </w:r>
    </w:p>
    <w:p w14:paraId="6949A5A5">
      <w:pPr>
        <w:autoSpaceDE w:val="0"/>
        <w:autoSpaceDN w:val="0"/>
        <w:spacing w:line="360" w:lineRule="auto"/>
        <w:ind w:left="2" w:leftChars="1"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xml:space="preserve">2.7.2 </w:t>
      </w:r>
      <w:r>
        <w:rPr>
          <w:rFonts w:cs="宋体" w:asciiTheme="minorEastAsia" w:hAnsiTheme="minorEastAsia"/>
          <w:kern w:val="0"/>
          <w:sz w:val="24"/>
          <w:szCs w:val="24"/>
          <w:highlight w:val="none"/>
        </w:rPr>
        <w:t>如</w:t>
      </w:r>
      <w:r>
        <w:rPr>
          <w:rFonts w:hint="eastAsia" w:cs="宋体" w:asciiTheme="minorEastAsia" w:hAnsiTheme="minorEastAsia"/>
          <w:kern w:val="0"/>
          <w:sz w:val="24"/>
          <w:szCs w:val="24"/>
          <w:highlight w:val="none"/>
        </w:rPr>
        <w:t>招标</w:t>
      </w:r>
      <w:r>
        <w:rPr>
          <w:rFonts w:cs="宋体" w:asciiTheme="minorEastAsia" w:hAnsiTheme="minorEastAsia"/>
          <w:kern w:val="0"/>
          <w:sz w:val="24"/>
          <w:szCs w:val="24"/>
          <w:highlight w:val="none"/>
        </w:rPr>
        <w:t>文件中已说明，经财政部门审核同意，允许部分或全部产品采购进口产品，投标人既可提供本国产品，也可以提供进口产品。</w:t>
      </w:r>
    </w:p>
    <w:p w14:paraId="43433DA2">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 招标文件中凡标有“★”的条款均系实质性要求条款。</w:t>
      </w:r>
    </w:p>
    <w:p w14:paraId="2404CBC6">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 合格的投标人</w:t>
      </w:r>
    </w:p>
    <w:p w14:paraId="6507394A">
      <w:pPr>
        <w:pStyle w:val="23"/>
        <w:autoSpaceDE w:val="0"/>
        <w:autoSpaceDN w:val="0"/>
        <w:spacing w:line="360" w:lineRule="auto"/>
        <w:contextualSpacing/>
        <w:jc w:val="left"/>
        <w:rPr>
          <w:rFonts w:ascii="宋体" w:hAnsi="宋体" w:cs="宋体"/>
          <w:kern w:val="0"/>
          <w:sz w:val="24"/>
          <w:szCs w:val="24"/>
          <w:highlight w:val="none"/>
        </w:rPr>
      </w:pPr>
      <w:r>
        <w:rPr>
          <w:rFonts w:hint="eastAsia" w:ascii="宋体" w:hAnsi="宋体" w:cs="宋体"/>
          <w:kern w:val="0"/>
          <w:sz w:val="24"/>
          <w:szCs w:val="24"/>
          <w:highlight w:val="none"/>
        </w:rPr>
        <w:t>3.1 在中华人民共和国境内注册，具有本项目生产、制造、供应或实施能力，符合、承认并承诺履行本招标文件各项规定的法人、其他组织或者自然人。</w:t>
      </w:r>
    </w:p>
    <w:p w14:paraId="2EED5968">
      <w:pPr>
        <w:pStyle w:val="23"/>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2</w:t>
      </w:r>
      <w:r>
        <w:rPr>
          <w:rFonts w:ascii="宋体" w:hAnsi="宋体" w:cs="宋体"/>
          <w:kern w:val="0"/>
          <w:sz w:val="24"/>
          <w:szCs w:val="24"/>
          <w:highlight w:val="none"/>
        </w:rPr>
        <w:t xml:space="preserve"> </w:t>
      </w:r>
      <w:r>
        <w:rPr>
          <w:rFonts w:hint="eastAsia" w:ascii="宋体" w:hAnsi="宋体" w:cs="宋体"/>
          <w:kern w:val="0"/>
          <w:sz w:val="24"/>
          <w:szCs w:val="24"/>
          <w:highlight w:val="none"/>
        </w:rPr>
        <w:t>符合本项目“投标邀请”和“投标人须知前附表”中规定的合格投标人所必须具备的条件。</w:t>
      </w:r>
    </w:p>
    <w:p w14:paraId="1A2CD61D">
      <w:pPr>
        <w:autoSpaceDE w:val="0"/>
        <w:autoSpaceDN w:val="0"/>
        <w:spacing w:line="360" w:lineRule="auto"/>
        <w:ind w:firstLine="480" w:firstLineChars="200"/>
        <w:jc w:val="left"/>
        <w:rPr>
          <w:rFonts w:hint="eastAsia" w:ascii="宋体" w:hAnsi="宋体" w:cs="宋体"/>
          <w:kern w:val="0"/>
          <w:sz w:val="24"/>
          <w:szCs w:val="24"/>
          <w:highlight w:val="none"/>
        </w:rPr>
      </w:pPr>
      <w:r>
        <w:rPr>
          <w:rFonts w:ascii="宋体" w:hAnsi="宋体" w:eastAsia="宋体" w:cs="Times New Roman"/>
          <w:color w:val="auto"/>
          <w:sz w:val="24"/>
          <w:szCs w:val="24"/>
          <w:highlight w:val="none"/>
          <w:u w:color="000000"/>
          <w:lang w:eastAsia="zh-CN"/>
        </w:rPr>
        <w:t>3.</w:t>
      </w:r>
      <w:r>
        <w:rPr>
          <w:rFonts w:hint="eastAsia" w:ascii="宋体" w:hAnsi="宋体" w:eastAsia="宋体" w:cs="Times New Roman"/>
          <w:color w:val="auto"/>
          <w:sz w:val="24"/>
          <w:szCs w:val="24"/>
          <w:highlight w:val="none"/>
          <w:u w:color="000000"/>
          <w:lang w:eastAsia="zh-CN"/>
        </w:rPr>
        <w:t xml:space="preserve">3 </w:t>
      </w:r>
      <w:r>
        <w:rPr>
          <w:rFonts w:hint="eastAsia" w:ascii="宋体" w:hAnsi="宋体" w:cs="宋体"/>
          <w:kern w:val="0"/>
          <w:sz w:val="24"/>
          <w:szCs w:val="24"/>
          <w:highlight w:val="none"/>
        </w:rPr>
        <w:t>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w:t>
      </w:r>
    </w:p>
    <w:p w14:paraId="2C93143E">
      <w:pPr>
        <w:spacing w:after="0" w:line="360" w:lineRule="auto"/>
        <w:ind w:firstLine="480" w:firstLineChars="200"/>
        <w:rPr>
          <w:rFonts w:hint="eastAsia" w:ascii="宋体" w:hAnsi="宋体" w:eastAsia="宋体" w:cs="Times New Roman"/>
          <w:color w:val="auto"/>
          <w:sz w:val="24"/>
          <w:szCs w:val="24"/>
          <w:highlight w:val="none"/>
          <w:u w:color="000000"/>
        </w:rPr>
      </w:pPr>
      <w:r>
        <w:rPr>
          <w:rFonts w:hint="eastAsia" w:ascii="宋体" w:hAnsi="宋体" w:eastAsia="宋体" w:cs="Times New Roman"/>
          <w:color w:val="auto"/>
          <w:sz w:val="24"/>
          <w:szCs w:val="24"/>
          <w:highlight w:val="none"/>
          <w:u w:color="000000"/>
        </w:rPr>
        <w:t xml:space="preserve">3.3.1 </w:t>
      </w:r>
      <w:r>
        <w:rPr>
          <w:rFonts w:ascii="宋体" w:hAnsi="宋体" w:eastAsia="宋体" w:cs="Times New Roman"/>
          <w:color w:val="auto"/>
          <w:sz w:val="24"/>
          <w:szCs w:val="24"/>
          <w:highlight w:val="none"/>
          <w:u w:color="000000"/>
        </w:rPr>
        <w:t>查询渠道：</w:t>
      </w:r>
      <w:r>
        <w:rPr>
          <w:rFonts w:hint="eastAsia" w:ascii="宋体" w:hAnsi="宋体" w:eastAsia="宋体" w:cs="Times New Roman"/>
          <w:color w:val="auto"/>
          <w:sz w:val="24"/>
          <w:szCs w:val="24"/>
          <w:highlight w:val="none"/>
          <w:u w:color="000000"/>
        </w:rPr>
        <w:t>“信用中国”网站（www.creditchina.gov.cn）、“中国政府采购网”（www.ccgp.gov.cn）、“中国社会组织公共服务平台”网站（www.chinanpo.gov.cn）；</w:t>
      </w:r>
    </w:p>
    <w:p w14:paraId="02AD89A6">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 xml:space="preserve">3.3.2 </w:t>
      </w:r>
      <w:r>
        <w:rPr>
          <w:rFonts w:ascii="宋体" w:hAnsi="宋体" w:eastAsia="宋体" w:cs="Times New Roman"/>
          <w:color w:val="auto"/>
          <w:sz w:val="24"/>
          <w:szCs w:val="24"/>
          <w:highlight w:val="none"/>
          <w:u w:color="000000"/>
          <w:lang w:eastAsia="zh-CN"/>
        </w:rPr>
        <w:t>截止时间：同投标截止时间；</w:t>
      </w:r>
    </w:p>
    <w:p w14:paraId="4ACA4F8B">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 xml:space="preserve">3.3.3 </w:t>
      </w:r>
      <w:r>
        <w:rPr>
          <w:rFonts w:ascii="宋体" w:hAnsi="宋体" w:eastAsia="宋体" w:cs="Times New Roman"/>
          <w:color w:val="auto"/>
          <w:sz w:val="24"/>
          <w:szCs w:val="24"/>
          <w:highlight w:val="none"/>
          <w:u w:color="000000"/>
          <w:lang w:eastAsia="zh-CN"/>
        </w:rPr>
        <w:t>信用信息查询记录和证据留存具体方式：经采购人确认的查询结果网页截图作为查询记录和证据，与其他采购文件一并保存；</w:t>
      </w:r>
    </w:p>
    <w:p w14:paraId="00F1E549">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3.3.4 信用信息的使用原则：经采购人认定的被列入失信被执行人、</w:t>
      </w:r>
      <w:r>
        <w:rPr>
          <w:rFonts w:hint="eastAsia" w:ascii="宋体" w:hAnsi="宋体" w:cs="宋体"/>
          <w:kern w:val="0"/>
          <w:sz w:val="24"/>
          <w:szCs w:val="24"/>
          <w:highlight w:val="none"/>
        </w:rPr>
        <w:t>重大税收违法失信主体</w:t>
      </w:r>
      <w:r>
        <w:rPr>
          <w:rFonts w:hint="eastAsia" w:ascii="宋体" w:hAnsi="宋体" w:eastAsia="宋体" w:cs="Times New Roman"/>
          <w:color w:val="auto"/>
          <w:sz w:val="24"/>
          <w:szCs w:val="24"/>
          <w:highlight w:val="none"/>
          <w:u w:color="000000"/>
          <w:lang w:eastAsia="zh-CN"/>
        </w:rPr>
        <w:t>、政府采购严重违法失信行为记录名单、严重违法失信社会组织名单的投标人，将拒绝其参与本次政府采购活动。</w:t>
      </w:r>
    </w:p>
    <w:p w14:paraId="6A4EAA1E">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3.3.5 投标人不良信用记录以采购人查询结果为准，采购人查询之后，网站信息发生的任何变更不再作为评审依据，投标人自行提供的与网站信息不一致的其他证明材料亦不作为评审依据。</w:t>
      </w:r>
    </w:p>
    <w:p w14:paraId="70710503">
      <w:pPr>
        <w:pStyle w:val="23"/>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4</w:t>
      </w:r>
      <w:r>
        <w:rPr>
          <w:rFonts w:ascii="宋体" w:hAnsi="宋体" w:cs="宋体"/>
          <w:kern w:val="0"/>
          <w:sz w:val="24"/>
          <w:szCs w:val="24"/>
          <w:highlight w:val="none"/>
        </w:rPr>
        <w:t xml:space="preserve"> </w:t>
      </w:r>
      <w:r>
        <w:rPr>
          <w:rFonts w:hint="eastAsia" w:ascii="宋体" w:hAnsi="宋体" w:cs="宋体"/>
          <w:kern w:val="0"/>
          <w:sz w:val="24"/>
          <w:szCs w:val="24"/>
          <w:highlight w:val="none"/>
        </w:rPr>
        <w:t>单位负责人为同一人或者存在直接控股、管理关系的不同供应商，不得参加同一合同项下的政府采购活动；</w:t>
      </w:r>
    </w:p>
    <w:p w14:paraId="72D3430D">
      <w:pPr>
        <w:pStyle w:val="23"/>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5</w:t>
      </w:r>
      <w:r>
        <w:rPr>
          <w:rFonts w:ascii="宋体" w:hAnsi="宋体" w:cs="宋体"/>
          <w:kern w:val="0"/>
          <w:sz w:val="24"/>
          <w:szCs w:val="24"/>
          <w:highlight w:val="none"/>
        </w:rPr>
        <w:t xml:space="preserve"> </w:t>
      </w:r>
      <w:r>
        <w:rPr>
          <w:rFonts w:hint="eastAsia" w:ascii="宋体" w:hAnsi="宋体" w:cs="宋体"/>
          <w:kern w:val="0"/>
          <w:sz w:val="24"/>
          <w:szCs w:val="24"/>
          <w:highlight w:val="none"/>
        </w:rPr>
        <w:t>除单一来源采购项目外，为采购项目提供整体设计、规范编制或者项目管理、监理、检测等服务的供应商，不得再参加该采购项目的其他采购活动。</w:t>
      </w:r>
    </w:p>
    <w:p w14:paraId="12AE1239">
      <w:pPr>
        <w:pStyle w:val="23"/>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6</w:t>
      </w:r>
      <w:r>
        <w:rPr>
          <w:rFonts w:ascii="宋体" w:hAnsi="宋体" w:cs="宋体"/>
          <w:kern w:val="0"/>
          <w:sz w:val="24"/>
          <w:szCs w:val="24"/>
          <w:highlight w:val="none"/>
        </w:rPr>
        <w:t xml:space="preserve"> </w:t>
      </w:r>
      <w:r>
        <w:rPr>
          <w:rFonts w:hint="eastAsia" w:ascii="宋体" w:hAnsi="宋体" w:cs="宋体"/>
          <w:kern w:val="0"/>
          <w:sz w:val="24"/>
          <w:szCs w:val="24"/>
          <w:highlight w:val="none"/>
        </w:rPr>
        <w:t>“投标邀请”和“投标人须知前附表”规定接受联合体投标的，除应符合本章第</w:t>
      </w:r>
      <w:r>
        <w:rPr>
          <w:rFonts w:ascii="宋体" w:hAnsi="宋体" w:cs="宋体"/>
          <w:kern w:val="0"/>
          <w:sz w:val="24"/>
          <w:szCs w:val="24"/>
          <w:highlight w:val="none"/>
        </w:rPr>
        <w:t>3.1</w:t>
      </w:r>
      <w:r>
        <w:rPr>
          <w:rFonts w:hint="eastAsia" w:ascii="宋体" w:hAnsi="宋体" w:cs="宋体"/>
          <w:kern w:val="0"/>
          <w:sz w:val="24"/>
          <w:szCs w:val="24"/>
          <w:highlight w:val="none"/>
        </w:rPr>
        <w:t>项和3.2项要求外，还应遵守以下规定：</w:t>
      </w:r>
    </w:p>
    <w:p w14:paraId="29FAC5D5">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3.6.1 在投标文件中向采购人提交联合体协议书，明确联合体各方承担的工作和义务；</w:t>
      </w:r>
    </w:p>
    <w:p w14:paraId="6A782EA8">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3.6.2 联合体中有同类资质的供应商按联合体分工承担相同工作的，应当按照资质等级较低的供应商确定资质等级；</w:t>
      </w:r>
    </w:p>
    <w:p w14:paraId="05BA769B">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3.6.3 采购人根据采购项目的特殊要求规定投标人特定条件的，联合体各方中至少应当有一方符合采购规定的特定条件；</w:t>
      </w:r>
    </w:p>
    <w:p w14:paraId="77EE2717">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3.6.4 联合体各方不得再单独参加或者与其他供应商另外组成联合体参加同一合同项下的政府采购活动；</w:t>
      </w:r>
    </w:p>
    <w:p w14:paraId="1BE1721F">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3.6.5 </w:t>
      </w:r>
      <w:r>
        <w:rPr>
          <w:rFonts w:ascii="宋体" w:hAnsi="宋体" w:eastAsia="宋体" w:cs="宋体"/>
          <w:kern w:val="0"/>
          <w:sz w:val="24"/>
          <w:szCs w:val="24"/>
          <w:highlight w:val="none"/>
        </w:rPr>
        <w:t>联合体各方应当共同与采购人签订采购合同，就采购合同约定的事项对采购人</w:t>
      </w:r>
      <w:r>
        <w:rPr>
          <w:sz w:val="24"/>
          <w:szCs w:val="24"/>
          <w:highlight w:val="none"/>
        </w:rPr>
        <w:fldChar w:fldCharType="begin"/>
      </w:r>
      <w:r>
        <w:rPr>
          <w:sz w:val="24"/>
          <w:szCs w:val="24"/>
          <w:highlight w:val="none"/>
        </w:rPr>
        <w:instrText xml:space="preserve"> HYPERLINK "https://baike.baidu.com/item/%E6%89%BF%E6%8B%85%E8%BF%9E%E5%B8%A6%E8%B4%A3%E4%BB%BB" \t "_blank" </w:instrText>
      </w:r>
      <w:r>
        <w:rPr>
          <w:sz w:val="24"/>
          <w:szCs w:val="24"/>
          <w:highlight w:val="none"/>
        </w:rPr>
        <w:fldChar w:fldCharType="separate"/>
      </w:r>
      <w:r>
        <w:rPr>
          <w:rFonts w:ascii="宋体" w:hAnsi="宋体" w:eastAsia="宋体" w:cs="宋体"/>
          <w:kern w:val="0"/>
          <w:sz w:val="24"/>
          <w:szCs w:val="24"/>
          <w:highlight w:val="none"/>
        </w:rPr>
        <w:t>承担连带责任</w:t>
      </w:r>
      <w:r>
        <w:rPr>
          <w:rFonts w:ascii="宋体" w:hAnsi="宋体" w:eastAsia="宋体" w:cs="宋体"/>
          <w:kern w:val="0"/>
          <w:sz w:val="24"/>
          <w:szCs w:val="24"/>
          <w:highlight w:val="none"/>
        </w:rPr>
        <w:fldChar w:fldCharType="end"/>
      </w:r>
      <w:r>
        <w:rPr>
          <w:rFonts w:ascii="宋体" w:hAnsi="宋体" w:eastAsia="宋体" w:cs="宋体"/>
          <w:kern w:val="0"/>
          <w:sz w:val="24"/>
          <w:szCs w:val="24"/>
          <w:highlight w:val="none"/>
        </w:rPr>
        <w:t>。</w:t>
      </w:r>
    </w:p>
    <w:p w14:paraId="3F9C397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3.7 法律、行政法规规定的其他条件。</w:t>
      </w:r>
    </w:p>
    <w:p w14:paraId="3ECBE5B5">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4. 合格的货物和服务</w:t>
      </w:r>
    </w:p>
    <w:p w14:paraId="1BE25A67">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2A821DAA">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4.2 投标人所提供的服务应当没有侵犯任何第三方的知识产权、技术秘密等合法权利。</w:t>
      </w:r>
    </w:p>
    <w:p w14:paraId="0215B0FC">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2A578919">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4.4 根据《强制性产品认证管理规定》（质检总局第117号令）要求，如投标人所投产品被列入</w:t>
      </w:r>
      <w:r>
        <w:rPr>
          <w:rFonts w:ascii="宋体" w:hAnsi="宋体" w:eastAsia="宋体" w:cs="宋体"/>
          <w:kern w:val="0"/>
          <w:sz w:val="24"/>
          <w:szCs w:val="24"/>
          <w:highlight w:val="none"/>
        </w:rPr>
        <w:t>《中华人民共和国实施强制性产品认证的产品目录》，</w:t>
      </w:r>
      <w:r>
        <w:rPr>
          <w:rFonts w:hint="eastAsia" w:ascii="宋体" w:hAnsi="宋体" w:eastAsia="宋体" w:cs="宋体"/>
          <w:kern w:val="0"/>
          <w:sz w:val="24"/>
          <w:szCs w:val="24"/>
          <w:highlight w:val="none"/>
        </w:rPr>
        <w:t>则该产品应</w:t>
      </w:r>
      <w:r>
        <w:rPr>
          <w:rFonts w:ascii="宋体" w:hAnsi="宋体" w:eastAsia="宋体" w:cs="宋体"/>
          <w:kern w:val="0"/>
          <w:sz w:val="24"/>
          <w:szCs w:val="24"/>
          <w:highlight w:val="none"/>
        </w:rPr>
        <w:t>具备国家认监委</w:t>
      </w:r>
      <w:r>
        <w:rPr>
          <w:rFonts w:hint="eastAsia" w:ascii="宋体" w:hAnsi="宋体" w:eastAsia="宋体" w:cs="宋体"/>
          <w:kern w:val="0"/>
          <w:sz w:val="24"/>
          <w:szCs w:val="24"/>
          <w:highlight w:val="none"/>
        </w:rPr>
        <w:t>指定强制性产品认证机构</w:t>
      </w:r>
      <w:r>
        <w:rPr>
          <w:rFonts w:ascii="宋体" w:hAnsi="宋体" w:eastAsia="宋体" w:cs="宋体"/>
          <w:kern w:val="0"/>
          <w:sz w:val="24"/>
          <w:szCs w:val="24"/>
          <w:highlight w:val="none"/>
        </w:rPr>
        <w:t>颁</w:t>
      </w:r>
      <w:r>
        <w:rPr>
          <w:rFonts w:hint="eastAsia" w:ascii="宋体" w:hAnsi="宋体" w:eastAsia="宋体" w:cs="宋体"/>
          <w:kern w:val="0"/>
          <w:sz w:val="24"/>
          <w:szCs w:val="24"/>
          <w:highlight w:val="none"/>
        </w:rPr>
        <w:t>发的</w:t>
      </w:r>
      <w:r>
        <w:rPr>
          <w:rFonts w:ascii="宋体" w:hAnsi="宋体" w:eastAsia="宋体" w:cs="宋体"/>
          <w:kern w:val="0"/>
          <w:sz w:val="24"/>
          <w:szCs w:val="24"/>
          <w:highlight w:val="none"/>
        </w:rPr>
        <w:t>《中国</w:t>
      </w:r>
      <w:r>
        <w:rPr>
          <w:rFonts w:hint="eastAsia" w:ascii="宋体" w:hAnsi="宋体" w:eastAsia="宋体" w:cs="宋体"/>
          <w:kern w:val="0"/>
          <w:sz w:val="24"/>
          <w:szCs w:val="24"/>
          <w:highlight w:val="none"/>
        </w:rPr>
        <w:t>国家</w:t>
      </w:r>
      <w:r>
        <w:rPr>
          <w:rFonts w:ascii="宋体" w:hAnsi="宋体" w:eastAsia="宋体" w:cs="宋体"/>
          <w:kern w:val="0"/>
          <w:sz w:val="24"/>
          <w:szCs w:val="24"/>
          <w:highlight w:val="none"/>
        </w:rPr>
        <w:t>强制</w:t>
      </w:r>
      <w:r>
        <w:rPr>
          <w:rFonts w:hint="eastAsia" w:ascii="宋体" w:hAnsi="宋体" w:eastAsia="宋体" w:cs="宋体"/>
          <w:kern w:val="0"/>
          <w:sz w:val="24"/>
          <w:szCs w:val="24"/>
          <w:highlight w:val="none"/>
        </w:rPr>
        <w:t>性产品</w:t>
      </w:r>
      <w:r>
        <w:rPr>
          <w:rFonts w:ascii="宋体" w:hAnsi="宋体" w:eastAsia="宋体" w:cs="宋体"/>
          <w:kern w:val="0"/>
          <w:sz w:val="24"/>
          <w:szCs w:val="24"/>
          <w:highlight w:val="none"/>
        </w:rPr>
        <w:t>认证</w:t>
      </w:r>
      <w:r>
        <w:rPr>
          <w:rFonts w:hint="eastAsia" w:ascii="宋体" w:hAnsi="宋体" w:eastAsia="宋体" w:cs="宋体"/>
          <w:kern w:val="0"/>
          <w:sz w:val="24"/>
          <w:szCs w:val="24"/>
          <w:highlight w:val="none"/>
        </w:rPr>
        <w:t>证书</w:t>
      </w:r>
      <w:r>
        <w:rPr>
          <w:rFonts w:ascii="宋体" w:hAnsi="宋体" w:eastAsia="宋体" w:cs="宋体"/>
          <w:kern w:val="0"/>
          <w:sz w:val="24"/>
          <w:szCs w:val="24"/>
          <w:highlight w:val="none"/>
        </w:rPr>
        <w:t>》（CCC 认证）。</w:t>
      </w:r>
      <w:r>
        <w:rPr>
          <w:rFonts w:hint="eastAsia" w:ascii="宋体" w:hAnsi="宋体" w:eastAsia="宋体" w:cs="宋体"/>
          <w:kern w:val="0"/>
          <w:sz w:val="24"/>
          <w:szCs w:val="24"/>
          <w:highlight w:val="none"/>
        </w:rPr>
        <w:t>投标人</w:t>
      </w:r>
      <w:r>
        <w:rPr>
          <w:rFonts w:ascii="宋体" w:hAnsi="宋体" w:eastAsia="宋体" w:cs="宋体"/>
          <w:kern w:val="0"/>
          <w:sz w:val="24"/>
          <w:szCs w:val="24"/>
          <w:highlight w:val="none"/>
        </w:rPr>
        <w:t>不能提供超出此目录范畴外的替代品</w:t>
      </w:r>
      <w:r>
        <w:rPr>
          <w:rFonts w:hint="eastAsia" w:ascii="宋体" w:hAnsi="宋体" w:eastAsia="宋体" w:cs="宋体"/>
          <w:kern w:val="0"/>
          <w:sz w:val="24"/>
          <w:szCs w:val="24"/>
          <w:highlight w:val="none"/>
        </w:rPr>
        <w:t>。</w:t>
      </w:r>
    </w:p>
    <w:p w14:paraId="47287A7C">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eastAsia="宋体" w:cs="宋体"/>
          <w:color w:val="auto"/>
          <w:sz w:val="24"/>
          <w:szCs w:val="24"/>
          <w:highlight w:val="none"/>
          <w:lang w:eastAsia="zh-CN"/>
        </w:rPr>
        <w:t xml:space="preserve">4.5 </w:t>
      </w:r>
      <w:r>
        <w:rPr>
          <w:rFonts w:ascii="宋体" w:hAnsi="宋体" w:eastAsia="宋体" w:cs="宋体"/>
          <w:color w:val="auto"/>
          <w:sz w:val="24"/>
          <w:szCs w:val="24"/>
          <w:highlight w:val="none"/>
          <w:lang w:eastAsia="zh-CN"/>
        </w:rPr>
        <w:t>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w:t>
      </w:r>
      <w:r>
        <w:rPr>
          <w:rFonts w:hint="eastAsia" w:ascii="宋体" w:hAnsi="宋体" w:cs="仿宋_GB2312"/>
          <w:color w:val="auto"/>
          <w:sz w:val="24"/>
          <w:szCs w:val="24"/>
          <w:highlight w:val="none"/>
          <w:lang w:val="zh-CN" w:eastAsia="zh-CN"/>
        </w:rPr>
        <w:t>至少符合以下条件之一：一是已由具备资格的机构安全认证合格或安全检测符合要求；二是已获得《计算机信息系统安全专用产品销售许可证》，且在有效期内。提供资料（下列资料任意一项）</w:t>
      </w:r>
    </w:p>
    <w:p w14:paraId="589FD52C">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①网络关键设备和网络安全专用产品安全认证证书；</w:t>
      </w:r>
    </w:p>
    <w:p w14:paraId="77A356BE">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②网络关键设备安全检测证书、网络安全专用产品安全检测证书；</w:t>
      </w:r>
    </w:p>
    <w:p w14:paraId="0C6EACCB">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③计算机信息系统安全专用产品销售许可证；</w:t>
      </w:r>
    </w:p>
    <w:p w14:paraId="1A41F339">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cs="仿宋_GB2312"/>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0F7F57CA">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5. 投标费用</w:t>
      </w:r>
    </w:p>
    <w:p w14:paraId="309DF8D4">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不论投标的结果如何，投标人均应自行承担所有与投标有关的全部费用，采购人在任何情况下均无义务和责任承担这些费用。</w:t>
      </w:r>
    </w:p>
    <w:p w14:paraId="07972300">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6. 信息发布</w:t>
      </w:r>
    </w:p>
    <w:p w14:paraId="576E9D2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本采购项目需要公开的有关信息，包括招标公告、招标文件澄清或修改公告、中标公告以及延长投标截止时间等与招标活动有关的通知，采购人均将通过在《河南省政府采购网》、《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采购人在任何情况下均不对此承担任何责任。</w:t>
      </w:r>
    </w:p>
    <w:p w14:paraId="660BF0D0">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7. 采购代理机构代理费用收取标准和方式</w:t>
      </w:r>
    </w:p>
    <w:p w14:paraId="04240E0A">
      <w:pPr>
        <w:pStyle w:val="23"/>
        <w:autoSpaceDE w:val="0"/>
        <w:autoSpaceDN w:val="0"/>
        <w:spacing w:line="360" w:lineRule="auto"/>
        <w:contextualSpacing/>
        <w:jc w:val="left"/>
        <w:rPr>
          <w:rFonts w:ascii="宋体" w:hAnsi="宋体" w:cs="宋体"/>
          <w:kern w:val="0"/>
          <w:sz w:val="24"/>
          <w:szCs w:val="24"/>
          <w:highlight w:val="none"/>
        </w:rPr>
      </w:pPr>
      <w:r>
        <w:rPr>
          <w:rFonts w:hint="eastAsia" w:ascii="宋体" w:hAnsi="宋体" w:cs="宋体"/>
          <w:kern w:val="0"/>
          <w:sz w:val="24"/>
          <w:szCs w:val="24"/>
          <w:highlight w:val="none"/>
        </w:rPr>
        <w:t>7.1 收取标准：</w:t>
      </w:r>
      <w:r>
        <w:rPr>
          <w:rFonts w:hint="eastAsia" w:ascii="宋体" w:hAnsi="宋体" w:cs="宋体"/>
          <w:kern w:val="0"/>
          <w:sz w:val="24"/>
          <w:szCs w:val="24"/>
        </w:rPr>
        <w:t>本项目不收取代理费用。详见投标人须知前附表</w:t>
      </w:r>
    </w:p>
    <w:p w14:paraId="60F6E1EB">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8. 其他</w:t>
      </w:r>
    </w:p>
    <w:p w14:paraId="4930C79C">
      <w:pPr>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本“投标人须知”的条款如与“投标邀请”、“</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需求”、“投标人须知前附表”和“资格审查与评标”就同一内容的表述不一致的，以“投标邀请”、“</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 “投标人须知前附表”和“资格审查与评标”中规定的内容为准。</w:t>
      </w:r>
    </w:p>
    <w:p w14:paraId="20F91280">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10" w:name="_Toc55293555"/>
      <w:r>
        <w:rPr>
          <w:rFonts w:hint="eastAsia" w:cs="宋体" w:asciiTheme="minorEastAsia" w:hAnsiTheme="minorEastAsia"/>
          <w:b/>
          <w:kern w:val="0"/>
          <w:sz w:val="24"/>
          <w:szCs w:val="24"/>
          <w:highlight w:val="none"/>
        </w:rPr>
        <w:t>二、招标文件说明</w:t>
      </w:r>
      <w:bookmarkEnd w:id="10"/>
    </w:p>
    <w:p w14:paraId="313D3857">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9. 招标文件构成</w:t>
      </w:r>
    </w:p>
    <w:p w14:paraId="1CD0D5EA">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9.1 招标文件由以下部分组成：</w:t>
      </w:r>
    </w:p>
    <w:p w14:paraId="7AF5D8DE">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（1）投标邀请（招标公告）</w:t>
      </w:r>
    </w:p>
    <w:p w14:paraId="173DFF7D">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w:t>
      </w:r>
    </w:p>
    <w:p w14:paraId="257562E0">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（3）投标人须知前附表</w:t>
      </w:r>
    </w:p>
    <w:p w14:paraId="6C0028A1">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（4）投标人须知</w:t>
      </w:r>
    </w:p>
    <w:p w14:paraId="646499EA">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（5）政府采购政策功能</w:t>
      </w:r>
    </w:p>
    <w:p w14:paraId="465FCFC4">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（6）资格审查与评标</w:t>
      </w:r>
    </w:p>
    <w:p w14:paraId="6E09E5B6">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（7）合同条款及格式</w:t>
      </w:r>
    </w:p>
    <w:p w14:paraId="601B2335">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（8）投标文件有关格式</w:t>
      </w:r>
    </w:p>
    <w:p w14:paraId="1CBBCD43">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（9）本项目招标文件的澄清、答复、修改、补充内容（如有的话）</w:t>
      </w:r>
    </w:p>
    <w:p w14:paraId="3E74E52C">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5831F80D">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66D7BC95">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10. 现场考察、开标前答疑会</w:t>
      </w:r>
    </w:p>
    <w:p w14:paraId="291495DE">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10.1 采购人根据采购项目的具体情况，可以在招标文件公告期满后，组织已获取招标文件的潜在投标人现场考察或者召开开标前答疑会。</w:t>
      </w:r>
    </w:p>
    <w:p w14:paraId="54197B7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采购人组织现场考察或者召开开标前答疑会的，所有投标人应按“投标人须知前附表”规定的时间、地点前往参加现场考察或者开标前答疑会。投标人如不参加，其风险由投标人自行承担，采购人不承担任何责任。</w:t>
      </w:r>
    </w:p>
    <w:p w14:paraId="74EF18B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10.2 采购人组织现场考察或者召开答疑会的，应当在招标文件中载明，或者在招标文件公告期满后在财政部门指定的政府采购信息发布媒体和《全国公共资源交易平台（河南省•许昌市）》</w:t>
      </w:r>
      <w:r>
        <w:rPr>
          <w:rFonts w:hint="eastAsia" w:ascii="宋体" w:hAnsi="宋体" w:eastAsia="宋体" w:cs="Times New Roman"/>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Times New Roman"/>
          <w:color w:val="auto"/>
          <w:sz w:val="24"/>
          <w:szCs w:val="24"/>
          <w:highlight w:val="none"/>
          <w:u w:color="000000"/>
          <w:lang w:eastAsia="zh-CN"/>
        </w:rPr>
        <w:t>）</w:t>
      </w:r>
      <w:r>
        <w:rPr>
          <w:rFonts w:hint="eastAsia" w:cs="宋体" w:asciiTheme="minorEastAsia" w:hAnsiTheme="minorEastAsia"/>
          <w:kern w:val="0"/>
          <w:sz w:val="24"/>
          <w:szCs w:val="24"/>
          <w:highlight w:val="none"/>
        </w:rPr>
        <w:t>发布更正公告。</w:t>
      </w:r>
    </w:p>
    <w:p w14:paraId="66E9E919">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10.3 采购人在考察现场和开标前答疑会口头介绍的情况，除采购人事后形成书面记录、并以澄清或修改公告的形式发布、构成招标文件的组成部分以外，其他内容仅供投标人在编制投标文件时参考，采购人不对投标人据此作出的判断和决策负责。</w:t>
      </w:r>
    </w:p>
    <w:p w14:paraId="7007639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10.4 现场考察及参加开标前答疑会所发生的费用及一切责任由投标人自行承担。</w:t>
      </w:r>
    </w:p>
    <w:p w14:paraId="7519748A">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11. 招标文件的澄清或修改</w:t>
      </w:r>
    </w:p>
    <w:p w14:paraId="754BB65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11.1 在投标截止期前，无论出于何种原因，采购人可主动地或在解答潜在投标人提出的澄清问题时对招标文件进行修改。</w:t>
      </w:r>
    </w:p>
    <w:p w14:paraId="1C4C7AA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11.2 采购人可以对已发出的招标文件进行必要的澄清或者修改。澄清或者修改的内容可能影响投标文件编制的，采购人将在投标截止时间15日前，在财政部门指定的政府采购信息发布媒体和《全国公共资源交易平台（河南省•许昌市）》</w:t>
      </w:r>
      <w:r>
        <w:rPr>
          <w:rFonts w:hint="eastAsia" w:ascii="宋体" w:hAnsi="宋体" w:eastAsia="宋体" w:cs="Times New Roman"/>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Times New Roman"/>
          <w:color w:val="auto"/>
          <w:sz w:val="24"/>
          <w:szCs w:val="24"/>
          <w:highlight w:val="none"/>
          <w:u w:color="000000"/>
          <w:lang w:eastAsia="zh-CN"/>
        </w:rPr>
        <w:t>）</w:t>
      </w:r>
      <w:r>
        <w:rPr>
          <w:rFonts w:hint="eastAsia" w:cs="宋体" w:asciiTheme="minorEastAsia" w:hAnsiTheme="minorEastAsia"/>
          <w:kern w:val="0"/>
          <w:sz w:val="24"/>
          <w:szCs w:val="24"/>
          <w:highlight w:val="none"/>
        </w:rPr>
        <w:t>发布更正公告。</w:t>
      </w:r>
    </w:p>
    <w:p w14:paraId="28C742D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11.3 澄清或修改公告的内容为招标文件的组成部分，并对投标人具有约束力。当招标文件与澄清或修改公告就同一内容的表述不一致时，以最后发出的文件内容为准。</w:t>
      </w:r>
    </w:p>
    <w:p w14:paraId="22EDE45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11.4 如果澄清或者修改发出的时间距规定的投标截止时间不足15日，采购人将顺延提交投标文件的截止时间。</w:t>
      </w:r>
    </w:p>
    <w:p w14:paraId="690638AE">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11" w:name="_Toc55293556"/>
      <w:r>
        <w:rPr>
          <w:rFonts w:hint="eastAsia" w:cs="宋体" w:asciiTheme="minorEastAsia" w:hAnsiTheme="minorEastAsia"/>
          <w:b/>
          <w:kern w:val="0"/>
          <w:sz w:val="24"/>
          <w:szCs w:val="24"/>
          <w:highlight w:val="none"/>
        </w:rPr>
        <w:t>三、投标文件的编制</w:t>
      </w:r>
      <w:bookmarkEnd w:id="11"/>
    </w:p>
    <w:p w14:paraId="5252BEEE">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12. 投标的语言及计量单位</w:t>
      </w:r>
    </w:p>
    <w:p w14:paraId="58C6891F">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12.1 投标人提交的投标文件以及投标人与采购人就有关投标事宜的所有来往书面文件均应使用中文。除签名、盖章、专用名称等特殊情形外，以中文以外的文字表述的投标文件视同未提供。</w:t>
      </w:r>
    </w:p>
    <w:p w14:paraId="402A852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12.2 投标计量单位，招标文件已有明确规定的，使用招标文件规定的计量单位；招标文件没有规定的，一律采用中华人民共和国法定计量单位。</w:t>
      </w:r>
    </w:p>
    <w:p w14:paraId="3BBA32F6">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13. 投标报价</w:t>
      </w:r>
    </w:p>
    <w:p w14:paraId="2323AC85">
      <w:pPr>
        <w:autoSpaceDE w:val="0"/>
        <w:autoSpaceDN w:val="0"/>
        <w:spacing w:line="360" w:lineRule="auto"/>
        <w:ind w:firstLine="480" w:firstLineChars="200"/>
        <w:contextualSpacing/>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13.1 本次招标项目的投标均以人民币为计算单位。</w:t>
      </w:r>
    </w:p>
    <w:p w14:paraId="1FDEF21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13.2 采购人不得向投标人索要或者接受其给予的赠品、回扣或者与采购无关的其他商品、服务。</w:t>
      </w:r>
    </w:p>
    <w:p w14:paraId="490B99D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13.3 投标人应对项目要求的全部内容进行报价，少报漏报将导致其投标为非实质性响应予以拒绝。</w:t>
      </w:r>
    </w:p>
    <w:p w14:paraId="4ECD44C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13.4 投标人应当按照国家相关规定，结合自身服务水平和承受能力进行报价。投标报价应是履行合同的最终价格，除“</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4FB782B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13.5 本项目所涉及的运输、施工、安装、集成、调试、验收、备品和工具等费用均包含在投标报价中。</w:t>
      </w:r>
    </w:p>
    <w:p w14:paraId="2BA5DAB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13.6 本次招标不接受可选择或可调整的投标方案和报价，任何有选择的或可调整的投标方案和报价将被视为非实质性响应投标而作无效投标处理。</w:t>
      </w:r>
    </w:p>
    <w:p w14:paraId="42AF1E40">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13.7 报价不得高于本项目最高限价，且不低于成本价。本次招标实行“最高限价（项目控制金额上限）”,投标人的投标报价高于最高限价（项目控制金额上限）的，该投标人的投标文件将被视为非实质性响应予以拒绝。</w:t>
      </w:r>
    </w:p>
    <w:p w14:paraId="5058583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13.8 最低报价不能作为中标的保证。</w:t>
      </w:r>
    </w:p>
    <w:p w14:paraId="70519D44">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14. 投标有效期</w:t>
      </w:r>
    </w:p>
    <w:p w14:paraId="732037E9">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14.1 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521A02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14.2 投标有效期内投标人撤销投标文件的，投标人将承担违背投标承诺函的责任追究。</w:t>
      </w:r>
    </w:p>
    <w:p w14:paraId="55BD128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14.3 特殊情况下，在原投标有效期截止之前，采购人可要求投标人延长投标有效期。这种要求与答复均应以书面形式提交。投标人可拒绝采购人的这种要求，但其投标在原投标有效期期满后将不再有效。同意延长投标有效期的投标人将不会被要求和允许修正其投标，而只会被要求相应地延长其投标有效期。在这种情况下，有关投标人违背投标承诺函的责任追究措施将在延长了的投标有效期内继续有效。同意延期的投标人在原投标有效期内应享之权利及应负之责任也相应延续。</w:t>
      </w:r>
    </w:p>
    <w:p w14:paraId="5D4A4B5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14.4 中标人的投标文件作为项目合同的附件，其有效期至中标人全部合同义务履行完毕为止。</w:t>
      </w:r>
    </w:p>
    <w:p w14:paraId="531AA468">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15. 投标文件构成</w:t>
      </w:r>
    </w:p>
    <w:p w14:paraId="0F0E96A7">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15.1 投标文件的构成应符合法律法规及招标文件的要求。</w:t>
      </w:r>
    </w:p>
    <w:p w14:paraId="3E8F4B9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15.2 投标人应当按照招标文件的要求编制投标文件。投标文件应当对招标文件提出的要求和条件作出明确响应。</w:t>
      </w:r>
    </w:p>
    <w:p w14:paraId="39B9E26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15.3 投标文件由资格证明材料、符合性证明材料、其它材料等组成。</w:t>
      </w:r>
    </w:p>
    <w:p w14:paraId="4C370C0F">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2279C129">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15.5 投标人登录《全国公共资源交易平台（河南省·许昌市）》（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Times New Roman"/>
          <w:color w:val="auto"/>
          <w:sz w:val="24"/>
          <w:szCs w:val="24"/>
          <w:highlight w:val="none"/>
          <w:u w:color="000000"/>
          <w:lang w:eastAsia="zh-CN"/>
        </w:rPr>
        <w:t>）下载“新点投标文件制作软件（河南省版）”（在“投标人”登录页面右下方“投标文件制作工具下载”）制作电子投标文件，按所投标段招标文件的要求制作电子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272E3A82">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Times New Roman"/>
          <w:color w:val="auto"/>
          <w:sz w:val="24"/>
          <w:szCs w:val="24"/>
          <w:highlight w:val="none"/>
          <w:u w:color="000000"/>
          <w:lang w:eastAsia="zh-CN"/>
        </w:rPr>
        <w:t>15.6 电子文件制作技术咨询：0374-2961598。</w:t>
      </w:r>
    </w:p>
    <w:p w14:paraId="5D662BD6">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16. 投标文件格式</w:t>
      </w:r>
    </w:p>
    <w:p w14:paraId="1DC75819">
      <w:pPr>
        <w:autoSpaceDE w:val="0"/>
        <w:autoSpaceDN w:val="0"/>
        <w:spacing w:line="360" w:lineRule="auto"/>
        <w:ind w:firstLine="484" w:firstLineChars="202"/>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16.1 投标文件应参照招标文件第八章（投标文件有关格式）的内容要求、编排顺序和格式要求，投标人应按照以上要求以A4幅将投标文件编上唯一的连贯页码，并在投标文件封面上注明：所投项目名称、项目编号、投标人名称、日期等字样。</w:t>
      </w:r>
    </w:p>
    <w:p w14:paraId="0FF9354E">
      <w:pPr>
        <w:autoSpaceDE w:val="0"/>
        <w:autoSpaceDN w:val="0"/>
        <w:spacing w:line="360" w:lineRule="auto"/>
        <w:ind w:firstLine="484" w:firstLineChars="202"/>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16.2 投标人应按招标文件提供的格式编写投标文件。招标文件未提供标准格式的投标人可自行拟定。</w:t>
      </w:r>
    </w:p>
    <w:p w14:paraId="2BEBC5FE">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17. 投标保证金</w:t>
      </w:r>
    </w:p>
    <w:p w14:paraId="0EAE1E44">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17.1 本项目不收取。</w:t>
      </w:r>
    </w:p>
    <w:p w14:paraId="5CCC5291">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17.2 投标人应提供投标承诺函。</w:t>
      </w:r>
    </w:p>
    <w:p w14:paraId="671750F0">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18. 投标文件的数量和签署盖章</w:t>
      </w:r>
    </w:p>
    <w:p w14:paraId="3C5C3A3E">
      <w:pPr>
        <w:autoSpaceDE w:val="0"/>
        <w:autoSpaceDN w:val="0"/>
        <w:spacing w:line="360" w:lineRule="auto"/>
        <w:ind w:firstLine="480" w:firstLineChars="200"/>
        <w:contextualSpacing/>
        <w:jc w:val="left"/>
        <w:rPr>
          <w:rFonts w:ascii="宋体" w:hAnsi="宋体" w:eastAsia="宋体" w:cs="黑体"/>
          <w:sz w:val="24"/>
          <w:szCs w:val="24"/>
          <w:highlight w:val="none"/>
        </w:rPr>
      </w:pPr>
      <w:r>
        <w:rPr>
          <w:rFonts w:hint="eastAsia" w:ascii="宋体" w:hAnsi="宋体" w:eastAsia="宋体" w:cs="黑体"/>
          <w:sz w:val="24"/>
          <w:szCs w:val="24"/>
          <w:highlight w:val="none"/>
        </w:rPr>
        <w:t xml:space="preserve">18.1 </w:t>
      </w:r>
      <w:r>
        <w:rPr>
          <w:rFonts w:ascii="宋体" w:hAnsi="宋体" w:eastAsia="宋体" w:cs="黑体"/>
          <w:sz w:val="24"/>
          <w:szCs w:val="24"/>
          <w:highlight w:val="none"/>
        </w:rPr>
        <w:t>投标人应提交</w:t>
      </w:r>
      <w:r>
        <w:rPr>
          <w:rFonts w:ascii="宋体" w:hAnsi="宋体" w:eastAsia="宋体" w:cs="宋体"/>
          <w:kern w:val="0"/>
          <w:sz w:val="24"/>
          <w:szCs w:val="24"/>
          <w:highlight w:val="none"/>
        </w:rPr>
        <w:t>投标</w:t>
      </w:r>
      <w:r>
        <w:rPr>
          <w:rFonts w:ascii="宋体" w:hAnsi="宋体" w:eastAsia="宋体" w:cs="黑体"/>
          <w:sz w:val="24"/>
          <w:szCs w:val="24"/>
          <w:highlight w:val="none"/>
        </w:rPr>
        <w:t>文件份数见“投标人须知前附表”。</w:t>
      </w:r>
    </w:p>
    <w:p w14:paraId="39FE12B0">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黑体"/>
          <w:sz w:val="24"/>
          <w:szCs w:val="24"/>
          <w:highlight w:val="none"/>
        </w:rPr>
        <w:t xml:space="preserve">18.2 </w:t>
      </w:r>
      <w:r>
        <w:rPr>
          <w:rFonts w:ascii="宋体" w:hAnsi="宋体" w:eastAsia="宋体" w:cs="黑体"/>
          <w:sz w:val="24"/>
          <w:szCs w:val="24"/>
          <w:highlight w:val="none"/>
        </w:rPr>
        <w:t>在招标文件中已明示需盖章及签名之处，电子投标文件应按招标文件要求加盖投标人电子印章和法人电子印章或授权代表电子印章。</w:t>
      </w:r>
    </w:p>
    <w:p w14:paraId="73A36401">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12" w:name="_Toc55293557"/>
      <w:r>
        <w:rPr>
          <w:rFonts w:hint="eastAsia" w:cs="宋体" w:asciiTheme="minorEastAsia" w:hAnsiTheme="minorEastAsia"/>
          <w:b/>
          <w:kern w:val="0"/>
          <w:sz w:val="24"/>
          <w:szCs w:val="24"/>
          <w:highlight w:val="none"/>
        </w:rPr>
        <w:t>四、投标文件的提交</w:t>
      </w:r>
      <w:bookmarkEnd w:id="12"/>
    </w:p>
    <w:p w14:paraId="4FF24EA6">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19. 投标截止时间</w:t>
      </w:r>
    </w:p>
    <w:p w14:paraId="3A5794E5">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黑体"/>
          <w:sz w:val="24"/>
          <w:szCs w:val="24"/>
          <w:highlight w:val="none"/>
          <w:lang w:val="zh-CN"/>
        </w:rPr>
        <w:t xml:space="preserve">19.1 </w:t>
      </w:r>
      <w:r>
        <w:rPr>
          <w:rFonts w:hint="eastAsia" w:ascii="宋体" w:hAnsi="宋体" w:eastAsia="宋体" w:cs="Times New Roman"/>
          <w:color w:val="auto"/>
          <w:sz w:val="24"/>
          <w:szCs w:val="24"/>
          <w:highlight w:val="none"/>
          <w:u w:color="000000"/>
          <w:lang w:eastAsia="zh-CN"/>
        </w:rPr>
        <w:t>投标人必须在“投标邀请”和“投标人须知前附表”中规定的截止时间前，将加密电子文件（后缀格式为“.XCSTF”）通过《全国公共资源交易平台(河南省▪许昌市)》</w:t>
      </w:r>
      <w:r>
        <w:rPr>
          <w:rFonts w:hint="eastAsia" w:cs="宋体" w:asciiTheme="minorEastAsia" w:hAnsiTheme="minorEastAsia"/>
          <w:color w:val="auto"/>
          <w:kern w:val="0"/>
          <w:sz w:val="24"/>
          <w:szCs w:val="24"/>
          <w:highlight w:val="none"/>
        </w:rPr>
        <w:t>（</w:t>
      </w:r>
      <w:r>
        <w:rPr>
          <w:rFonts w:hint="eastAsia" w:ascii="宋体" w:hAnsi="宋体" w:eastAsia="宋体" w:cs="宋体"/>
          <w:color w:val="000000"/>
          <w:kern w:val="0"/>
          <w:sz w:val="24"/>
          <w:szCs w:val="24"/>
          <w:highlight w:val="none"/>
          <w:lang w:val="en-US" w:eastAsia="zh-CN" w:bidi="ar-SA"/>
        </w:rPr>
        <w:t>https://ggzy.xuchang.gov.cn/</w:t>
      </w:r>
      <w:r>
        <w:rPr>
          <w:rFonts w:hint="eastAsia" w:cs="宋体" w:asciiTheme="minorEastAsia" w:hAnsiTheme="minorEastAsia"/>
          <w:color w:val="auto"/>
          <w:kern w:val="0"/>
          <w:sz w:val="24"/>
          <w:szCs w:val="24"/>
          <w:highlight w:val="none"/>
        </w:rPr>
        <w:t>）</w:t>
      </w:r>
      <w:r>
        <w:rPr>
          <w:rFonts w:hint="eastAsia" w:ascii="宋体" w:hAnsi="宋体" w:eastAsia="宋体" w:cs="Times New Roman"/>
          <w:color w:val="auto"/>
          <w:sz w:val="24"/>
          <w:szCs w:val="24"/>
          <w:highlight w:val="none"/>
          <w:u w:color="000000"/>
          <w:lang w:eastAsia="zh-CN"/>
        </w:rPr>
        <w:t>公共资源交易系统成功上传。</w:t>
      </w:r>
    </w:p>
    <w:p w14:paraId="391D05DF">
      <w:pPr>
        <w:autoSpaceDE w:val="0"/>
        <w:autoSpaceDN w:val="0"/>
        <w:spacing w:line="360" w:lineRule="auto"/>
        <w:ind w:firstLine="480" w:firstLineChars="200"/>
        <w:contextualSpacing/>
        <w:jc w:val="left"/>
        <w:rPr>
          <w:rFonts w:ascii="宋体" w:hAnsi="宋体" w:eastAsia="宋体" w:cs="黑体"/>
          <w:sz w:val="24"/>
          <w:szCs w:val="24"/>
          <w:highlight w:val="none"/>
          <w:lang w:val="zh-CN"/>
        </w:rPr>
      </w:pPr>
      <w:r>
        <w:rPr>
          <w:rFonts w:hint="eastAsia" w:ascii="宋体" w:hAnsi="宋体" w:eastAsia="宋体" w:cs="宋体"/>
          <w:kern w:val="0"/>
          <w:sz w:val="24"/>
          <w:szCs w:val="24"/>
          <w:highlight w:val="none"/>
        </w:rPr>
        <w:t>19.2 采购人可以按本须知第11条规定，通过修改招标文件自行决定酌情延长投标截止期。在此情况下，</w:t>
      </w:r>
      <w:r>
        <w:rPr>
          <w:rFonts w:hint="eastAsia" w:ascii="宋体" w:hAnsi="宋体" w:eastAsia="宋体" w:cs="黑体"/>
          <w:sz w:val="24"/>
          <w:szCs w:val="24"/>
          <w:highlight w:val="none"/>
          <w:lang w:val="zh-CN"/>
        </w:rPr>
        <w:t>采购人和投标人受投标截止期制约的所有权利和义务均应延长至新的截止日期和时间。投标人按采购人修改通知规定的时间提交投标文件。</w:t>
      </w:r>
    </w:p>
    <w:p w14:paraId="7C4264B6">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20. 迟交的投标文件</w:t>
      </w:r>
    </w:p>
    <w:p w14:paraId="4AAF110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投标截止时间之后上传的投标文件，</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人将拒绝接收。</w:t>
      </w:r>
    </w:p>
    <w:p w14:paraId="4004822C">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21. 投标文件的修改和撤回</w:t>
      </w:r>
    </w:p>
    <w:p w14:paraId="2C165C51">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21.1 投标人在投标截止时间前，对投标文件进行补充、修改或者撤回的，须书面通知采购人。投标人应当在投标截止时间前完成电子投标文件的提交，可以补充、修改或撤回。投标截止时间前未完成电子投标文件提交的，视为撤回投标文件。</w:t>
      </w:r>
    </w:p>
    <w:p w14:paraId="1D7B9850">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21.2 投标人补充、修改的内容并作为投标文件的组成部分。补充或修改应当按招标文件要求签署、盖章、密封、递交，并应注明“修改”或“补充”字样。</w:t>
      </w:r>
    </w:p>
    <w:p w14:paraId="26CE37E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21.3 投标人在递交投标文件后，可以撤回其投标，但投标人必须在规定的投标截止时间前以书面形式告知采购人。</w:t>
      </w:r>
    </w:p>
    <w:p w14:paraId="78D23CC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21.4 投标人不得在投标有效期内撤销投标文件，否则投标人将承担违背投标承诺函的责任追究。</w:t>
      </w:r>
    </w:p>
    <w:p w14:paraId="56757B0C">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22. 除投标人须知前附表另有规定外，投标人所提交的电子投标文件不予退还。</w:t>
      </w:r>
    </w:p>
    <w:p w14:paraId="3A654725">
      <w:pPr>
        <w:tabs>
          <w:tab w:val="left" w:pos="1260"/>
        </w:tabs>
        <w:autoSpaceDE w:val="0"/>
        <w:autoSpaceDN w:val="0"/>
        <w:adjustRightInd w:val="0"/>
        <w:spacing w:line="360" w:lineRule="auto"/>
        <w:contextualSpacing/>
        <w:jc w:val="center"/>
        <w:outlineLvl w:val="1"/>
        <w:rPr>
          <w:rFonts w:hint="eastAsia" w:cs="宋体" w:asciiTheme="minorEastAsia" w:hAnsiTheme="minorEastAsia"/>
          <w:b/>
          <w:kern w:val="0"/>
          <w:sz w:val="24"/>
          <w:szCs w:val="24"/>
          <w:highlight w:val="none"/>
        </w:rPr>
      </w:pPr>
      <w:bookmarkStart w:id="13" w:name="_Toc55293558"/>
    </w:p>
    <w:p w14:paraId="496B9D44">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五、开标和评标</w:t>
      </w:r>
      <w:bookmarkEnd w:id="13"/>
    </w:p>
    <w:p w14:paraId="46BD9B8F">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23. 开标</w:t>
      </w:r>
    </w:p>
    <w:p w14:paraId="09BF9053">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23.1 采购人将按招标文件规定的截止时间和地点解密电子文件。由采购代理机构主持，投标人无须到现场。评标委员会成员不得参加开标活动。</w:t>
      </w:r>
    </w:p>
    <w:p w14:paraId="717157D5">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23.2 采购人应当对开标、评标现场活动进行全程录音录像。录音录像应当清晰可辨，音像资料作为采购文件一并存档。</w:t>
      </w:r>
    </w:p>
    <w:p w14:paraId="33EB0BDA">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23.3 开标时，由采购代理机构开通网上开标大厅及开启“群聊”等功能；投标人进行电子投标文件的解密。</w:t>
      </w:r>
    </w:p>
    <w:p w14:paraId="1D3D2F4F">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 电子投标文件的解密：全流程电子化交易项目电子投标文件采用投标人一层加密。解密时由投标人进行一次解密即可。</w:t>
      </w:r>
    </w:p>
    <w:p w14:paraId="6F1463C8">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23.3.1.1 投标人解密：投标人使用本单位CA数字证书远程进行解密。</w:t>
      </w:r>
    </w:p>
    <w:p w14:paraId="3160BB1B">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23.3.1.2 因投标人原因电子投标文件解密失败的，其投标将被拒绝。</w:t>
      </w:r>
    </w:p>
    <w:p w14:paraId="2C21E244">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23.3.2 投标人不足3家的，不得开标。</w:t>
      </w:r>
    </w:p>
    <w:p w14:paraId="7D5EFE5D">
      <w:pPr>
        <w:spacing w:after="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23.3.3 开标过程由采购代理机构负责记录，《开标情况记录表》经投标人进行电子签章后随采购文件一并存档。投标人未电子签章的，视同认可开标结果。</w:t>
      </w:r>
    </w:p>
    <w:p w14:paraId="08DF7E8B">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eastAsia="zh-CN"/>
        </w:rPr>
        <w:t xml:space="preserve"> 投标人对开标过程和开标记录如有疑义，以及认为采购人、采购代理机构相关工作人员有需要回避的情形的，应通过网上开标大厅的“发起异议”功能在线提出询问或者回避申请。采购人、采购代理机构对投标人代表提出的询问或者回避申请应当及时处理。</w:t>
      </w:r>
    </w:p>
    <w:p w14:paraId="33C670DE">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lang w:eastAsia="zh-CN"/>
        </w:rPr>
        <w:t xml:space="preserve"> 项目远程不见面开标活动结束时，投标人应在《开标情况记录表》上进行电子签章。投标人未签章的，视同认可开标结果。</w:t>
      </w:r>
    </w:p>
    <w:p w14:paraId="2F50CD2C">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24. 资格审查</w:t>
      </w:r>
    </w:p>
    <w:p w14:paraId="7016753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开标结束后，采购人依法对投标人的资格进行审查。合格投标人不足3家的，不得评标。</w:t>
      </w:r>
    </w:p>
    <w:p w14:paraId="60A39FAF">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25. 评标委员会的组成</w:t>
      </w:r>
    </w:p>
    <w:p w14:paraId="497BBDE0">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 采购人将依法组建评标委员会，</w:t>
      </w:r>
      <w:r>
        <w:rPr>
          <w:rFonts w:hint="eastAsia" w:ascii="宋体" w:hAnsi="宋体" w:cs="仿宋_GB2312"/>
          <w:sz w:val="24"/>
          <w:szCs w:val="24"/>
          <w:highlight w:val="none"/>
          <w:lang w:val="zh-CN"/>
        </w:rPr>
        <w:t>评标委员会由采购人代表和评审专家组成，成员人数应当为5人以上单数，其中评审专家的人数不少于评标委员会成员总数的三分之二。评审专家依法从政府采购评审专家库中随机抽取。</w:t>
      </w:r>
    </w:p>
    <w:p w14:paraId="71E7679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 采购项目符合下列情形之一的，评标委员会成员人数应当为7人以上单数：</w:t>
      </w:r>
    </w:p>
    <w:p w14:paraId="40B4252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25.1.1.1 采购预算金额在1000万元以上；</w:t>
      </w:r>
    </w:p>
    <w:p w14:paraId="3716223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25.1.1.2 技术复杂；</w:t>
      </w:r>
    </w:p>
    <w:p w14:paraId="23ECE62B">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25.1.1.3 社会影响较大。</w:t>
      </w:r>
    </w:p>
    <w:p w14:paraId="4AE80D1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25.2 评审专家对本单位的采购项目只能作为采购人代表参与评标。采购代理机构工作人员不得参加由本机构代理的政府采购项目的评标。</w:t>
      </w:r>
    </w:p>
    <w:p w14:paraId="5EA7F6B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 评审专家与投标人存在下列利害关系之一的,应当回避:</w:t>
      </w:r>
    </w:p>
    <w:p w14:paraId="75558FD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25.3.1 参加采购活动前三年内,与供应商存在劳动关系,或者担任过供应商的董事、监事,或者是供应商的控股股东或实际控制人；</w:t>
      </w:r>
    </w:p>
    <w:p w14:paraId="2563FC2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25.3.2 与供应商的法定代表人或者负责人有夫妻、直系血亲、三代以内旁系血亲或者近姻亲关系；</w:t>
      </w:r>
    </w:p>
    <w:p w14:paraId="5814526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25.3.3 与供应商有其他可能影响政府采购活动公平、公正进行的关系。</w:t>
      </w:r>
    </w:p>
    <w:p w14:paraId="5D6FFFD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25.4 评审专家发现本人与参加采购活动的供应商有利害关系的,应当主动提出回避。采购人或者</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发现评审专家与参加采购活动的供应商有利害关系的,应当要求其回避。</w:t>
      </w:r>
    </w:p>
    <w:p w14:paraId="4B81C119">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25.5 采购人不得担任评标小组长。</w:t>
      </w:r>
    </w:p>
    <w:p w14:paraId="352745D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25.6 采购人可以在评标前说明项目背景和采购需求，说明内容不得含有歧视性、倾向性意见，不得超出招标文件所述范围。说明应当提交书面材料，并随采购文件一并存档。</w:t>
      </w:r>
    </w:p>
    <w:p w14:paraId="23E9676E">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25.7 评标委员会成员名单在评标结果公告前应当保密。</w:t>
      </w:r>
    </w:p>
    <w:p w14:paraId="0303322F">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26. 符合性审查</w:t>
      </w:r>
    </w:p>
    <w:p w14:paraId="15FC2C9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26.1 评标委员会依据有关法律法规和招标文件的规定，对符合资格的投标人的投标文件进行符合性审查，以确定其是否满足招标文件的实质性要求。</w:t>
      </w:r>
    </w:p>
    <w:p w14:paraId="697C3F4B">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26.2 审查、评价投标文件是否符合招标文件的商务、技术等实质性要求。</w:t>
      </w:r>
    </w:p>
    <w:p w14:paraId="33A643A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26.3 可要求投标人对投标文件有关事项作出澄清或者说明。</w:t>
      </w:r>
    </w:p>
    <w:p w14:paraId="4554056B">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27. 投标文件的澄清</w:t>
      </w:r>
    </w:p>
    <w:p w14:paraId="07DDAD7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27.1 对于投标文件中含义不明确、同类问题表述不一致或者有明显文字和计算错误的内容，评标委员会应当以书面形式要求投标人作出必要的澄清、说明或者补正。</w:t>
      </w:r>
    </w:p>
    <w:p w14:paraId="43B1B48F">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27.2 投标人的澄清、说明或者补正应当采用书面形式，并加盖公章，或者由法定代表人或其授权的代表签字。投标人的澄清、说明或者补正不得超出投标文件的范围或者改变投标文件的实质性内容。</w:t>
      </w:r>
    </w:p>
    <w:p w14:paraId="3F09D9E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27.3 投标人的澄清文件是其投标文件的组成部分。</w:t>
      </w:r>
    </w:p>
    <w:p w14:paraId="3E463195">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28. 投标文件报价出现前后不一致的修正</w:t>
      </w:r>
    </w:p>
    <w:p w14:paraId="781E22D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28.1 投标文件中开标一览表(报价表)内容与投标文件中相应内容不一致的，以开标一览表(报价表)为准；</w:t>
      </w:r>
    </w:p>
    <w:p w14:paraId="4E9C3DC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28.2 大写金额和小写金额不一致的，以大写金额为准；</w:t>
      </w:r>
    </w:p>
    <w:p w14:paraId="363EA22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28.3 单价金额小数点或者百分比有明显错位的，以开标一览表的总价为准，并修改单价；</w:t>
      </w:r>
    </w:p>
    <w:p w14:paraId="58963A60">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28.4 总价金额与按单价汇总金额不一致的，以单价金额计算结果为准。同时出现两种以上不一致的，按照前款规定的顺序修正。修正后的报价按照“投标人须知”27.2规定经投标人确认后产生约束力，投标人不确认的，其投标无效。</w:t>
      </w:r>
    </w:p>
    <w:p w14:paraId="21C0841C">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29. 投标无效情形</w:t>
      </w:r>
    </w:p>
    <w:p w14:paraId="5B932D31">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 投标文件属下列情况之一的，按照无效投标处理：</w:t>
      </w:r>
    </w:p>
    <w:p w14:paraId="5FF5028D">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29.1.1 未按照招标文件的规定提交投标承诺函的；</w:t>
      </w:r>
    </w:p>
    <w:p w14:paraId="50CC8C05">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29.1.2 投标文件未按招标文件要求签署、盖章的；</w:t>
      </w:r>
    </w:p>
    <w:p w14:paraId="79D1ED9B">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29.1.3 不具备招标文件中规定的资格要求的；</w:t>
      </w:r>
    </w:p>
    <w:p w14:paraId="24CA1D6E">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29.1.4 报价超过招标文件中规定的预算金额或者最高限价的；</w:t>
      </w:r>
    </w:p>
    <w:p w14:paraId="207B7B10">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29.1.5 投标文件含有采购人不能接受的附加条件的。</w:t>
      </w:r>
    </w:p>
    <w:p w14:paraId="55CADF7C">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29.2 根据《河南省财政厅关于防范供应商串通投标促进政府采购公平竞争的通知》（豫财购﹝2021﹞6号）要求，参与同一个标段的供应商存在下列情形之一的，其投标文件无效：</w:t>
      </w:r>
    </w:p>
    <w:p w14:paraId="1D9339B1">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29.2.1 不同供应商的电子投标文件上传计算机的网卡MAC地址、CPU序列号和硬盘序列号等硬件信息相同的；</w:t>
      </w:r>
    </w:p>
    <w:p w14:paraId="368271F3">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29.2.2</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不同供应商的投标文件由同一电子设备编制、打印加密或者上传；</w:t>
      </w:r>
    </w:p>
    <w:p w14:paraId="0F0AC22B">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29.2.3</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不同供应商的投标文件由同一电子设备打印、复印；</w:t>
      </w:r>
    </w:p>
    <w:p w14:paraId="5352F6A7">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29.2.4</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不同供应商的投标文件由同一人送达或者分发，或者不同供应商联系人为同一人或不同联系人的联系电话一致的；</w:t>
      </w:r>
    </w:p>
    <w:p w14:paraId="0FA269F3">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29.2.5</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不同供应商的投标文件的内容存在两处以上细节错误一致；</w:t>
      </w:r>
    </w:p>
    <w:p w14:paraId="073D734C">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29.2.6</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不同供应商的法定代表人、委托代理人、项目经理、项目负责人等由同一个单位缴纳社会保险或者领取报酬的；</w:t>
      </w:r>
    </w:p>
    <w:p w14:paraId="48243792">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29.2.7</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不同供应商投标文件中法定代表人或者负责人签字出自同一人之手；</w:t>
      </w:r>
    </w:p>
    <w:p w14:paraId="4689395D">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29.2.8</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其它涉嫌串通的情形。</w:t>
      </w:r>
    </w:p>
    <w:p w14:paraId="226401AD">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 有下列情形之一的，视为投标人串通投标，其投标无效：</w:t>
      </w:r>
    </w:p>
    <w:p w14:paraId="3628EE31">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29.3.1 不同投标人的投标文件由同一单位或者个人编制；</w:t>
      </w:r>
    </w:p>
    <w:p w14:paraId="17381AD8">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29.3.2 不同投标人委托同一单位或者个人办理投标事宜；</w:t>
      </w:r>
    </w:p>
    <w:p w14:paraId="5B9E2DBA">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29.3.3 不同投标人的投标文件载明的项目管理成员或者联系人员为同一人；</w:t>
      </w:r>
    </w:p>
    <w:p w14:paraId="2AEC9E6B">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29.3.4 不同投标人的投标文件异常一致或者投标报价呈规律性差异；</w:t>
      </w:r>
    </w:p>
    <w:p w14:paraId="67A602D7">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29.3.5 不同投标人的投标文件相互混装；</w:t>
      </w:r>
    </w:p>
    <w:p w14:paraId="4C4C3838">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4</w:t>
      </w:r>
      <w:r>
        <w:rPr>
          <w:rFonts w:hint="eastAsia" w:cs="宋体" w:asciiTheme="minorEastAsia" w:hAnsiTheme="minorEastAsia"/>
          <w:kern w:val="0"/>
          <w:sz w:val="24"/>
          <w:szCs w:val="24"/>
          <w:highlight w:val="none"/>
        </w:rPr>
        <w:t xml:space="preserve"> </w:t>
      </w:r>
      <w:r>
        <w:rPr>
          <w:rFonts w:hint="eastAsia" w:ascii="宋体" w:hAnsi="宋体" w:cs="宋体"/>
          <w:kern w:val="0"/>
          <w:sz w:val="24"/>
          <w:szCs w:val="24"/>
          <w:highlight w:val="none"/>
          <w:lang w:eastAsia="zh-CN"/>
        </w:rPr>
        <w:t>投标人</w:t>
      </w:r>
      <w:r>
        <w:rPr>
          <w:rFonts w:hint="eastAsia" w:ascii="宋体" w:hAnsi="宋体" w:cs="宋体"/>
          <w:kern w:val="0"/>
          <w:sz w:val="24"/>
          <w:szCs w:val="24"/>
          <w:highlight w:val="none"/>
        </w:rPr>
        <w:t>应当遵循公平竞争的原则，不得恶意串通，不得妨碍其他供应商的竞争行为，不得损害采购人或者其他供应商的合法权益</w:t>
      </w:r>
      <w:r>
        <w:rPr>
          <w:rFonts w:hint="eastAsia" w:ascii="宋体" w:hAnsi="宋体" w:cs="宋体"/>
          <w:kern w:val="0"/>
          <w:sz w:val="24"/>
          <w:szCs w:val="24"/>
          <w:highlight w:val="none"/>
          <w:lang w:eastAsia="zh-CN"/>
        </w:rPr>
        <w:t>。</w:t>
      </w:r>
      <w:r>
        <w:rPr>
          <w:rFonts w:hint="eastAsia" w:cs="宋体" w:asciiTheme="minorEastAsia" w:hAnsiTheme="minorEastAsia"/>
          <w:kern w:val="0"/>
          <w:sz w:val="24"/>
          <w:szCs w:val="24"/>
          <w:highlight w:val="none"/>
        </w:rPr>
        <w:t>在评标过程中发现投标人有上述情形的，评标委员会应当认定其投标无效，并书面报告本级财政部门。</w:t>
      </w:r>
    </w:p>
    <w:p w14:paraId="1CD11007">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5</w:t>
      </w:r>
      <w:r>
        <w:rPr>
          <w:rFonts w:hint="eastAsia" w:cs="宋体" w:asciiTheme="minorEastAsia" w:hAnsiTheme="minorEastAsia"/>
          <w:kern w:val="0"/>
          <w:sz w:val="24"/>
          <w:szCs w:val="24"/>
          <w:highlight w:val="none"/>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3C4446E">
      <w:pPr>
        <w:pStyle w:val="23"/>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6</w:t>
      </w:r>
      <w:r>
        <w:rPr>
          <w:rFonts w:hint="eastAsia" w:cs="宋体" w:asciiTheme="minorEastAsia" w:hAnsiTheme="minorEastAsia"/>
          <w:kern w:val="0"/>
          <w:sz w:val="24"/>
          <w:szCs w:val="24"/>
          <w:highlight w:val="none"/>
        </w:rPr>
        <w:t xml:space="preserve"> </w:t>
      </w:r>
      <w:r>
        <w:rPr>
          <w:rFonts w:hint="eastAsia" w:ascii="宋体" w:hAnsi="宋体" w:eastAsia="宋体" w:cs="Times New Roman"/>
          <w:color w:val="auto"/>
          <w:sz w:val="24"/>
          <w:szCs w:val="24"/>
          <w:highlight w:val="none"/>
          <w:u w:color="000000"/>
          <w:lang w:eastAsia="zh-CN"/>
        </w:rPr>
        <w:t>按照《关于推进全流程电子化交易和在线监管工作有关问题的通知》（许公管办[2019]3号）规定，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7870B394">
      <w:pPr>
        <w:pStyle w:val="23"/>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7</w:t>
      </w:r>
      <w:r>
        <w:rPr>
          <w:rFonts w:hint="eastAsia" w:cs="宋体" w:asciiTheme="minorEastAsia" w:hAnsiTheme="minorEastAsia"/>
          <w:kern w:val="0"/>
          <w:sz w:val="24"/>
          <w:szCs w:val="24"/>
          <w:highlight w:val="none"/>
        </w:rPr>
        <w:t xml:space="preserve"> 法律、法规和招标文件规定的其他无效情形。</w:t>
      </w:r>
    </w:p>
    <w:p w14:paraId="3FB99FB5">
      <w:pPr>
        <w:pStyle w:val="23"/>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30. 相同品牌投标人的认定</w:t>
      </w:r>
      <w:r>
        <w:rPr>
          <w:rFonts w:hint="eastAsia" w:ascii="宋体" w:hAnsi="宋体" w:eastAsia="宋体" w:cs="宋体"/>
          <w:b/>
          <w:color w:val="auto"/>
          <w:sz w:val="24"/>
          <w:szCs w:val="24"/>
          <w:highlight w:val="none"/>
          <w:lang w:eastAsia="zh-CN"/>
        </w:rPr>
        <w:t>（服务类项目不适用本条款规定）</w:t>
      </w:r>
    </w:p>
    <w:p w14:paraId="2629F3F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30.1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8010EAF">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30.2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1D84DF4">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rPr>
        <w:t>31</w:t>
      </w:r>
      <w:r>
        <w:rPr>
          <w:rFonts w:hint="eastAsia" w:ascii="宋体" w:hAnsi="宋体" w:eastAsia="宋体" w:cs="仿宋_GB2312"/>
          <w:b/>
          <w:sz w:val="24"/>
          <w:szCs w:val="24"/>
          <w:highlight w:val="none"/>
          <w:lang w:val="zh-CN"/>
        </w:rPr>
        <w:t>. 投标文件的比较与评价</w:t>
      </w:r>
    </w:p>
    <w:p w14:paraId="3CC731C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评标委员会按照招标文件中规定的评标方法和标准，对符合性审查合格的投标文件进行商务和技术评估，综合比较与评价。</w:t>
      </w:r>
    </w:p>
    <w:p w14:paraId="52B047CE">
      <w:pPr>
        <w:tabs>
          <w:tab w:val="left" w:pos="1260"/>
        </w:tabs>
        <w:autoSpaceDE w:val="0"/>
        <w:autoSpaceDN w:val="0"/>
        <w:spacing w:line="360" w:lineRule="auto"/>
        <w:contextualSpacing/>
        <w:rPr>
          <w:rFonts w:ascii="宋体" w:hAnsi="宋体" w:eastAsia="宋体" w:cs="仿宋_GB2312"/>
          <w:b/>
          <w:sz w:val="24"/>
          <w:szCs w:val="24"/>
          <w:highlight w:val="none"/>
        </w:rPr>
      </w:pPr>
      <w:r>
        <w:rPr>
          <w:rFonts w:hint="eastAsia" w:ascii="宋体" w:hAnsi="宋体" w:eastAsia="宋体" w:cs="仿宋_GB2312"/>
          <w:b/>
          <w:sz w:val="24"/>
          <w:szCs w:val="24"/>
          <w:highlight w:val="none"/>
        </w:rPr>
        <w:t>32. 评标方法、评标标准</w:t>
      </w:r>
    </w:p>
    <w:p w14:paraId="1EF845AA">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 评标方法分为最低评标价法和综合评分法。</w:t>
      </w:r>
    </w:p>
    <w:p w14:paraId="680B2C9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32.1.1 最低评标价法</w:t>
      </w:r>
    </w:p>
    <w:p w14:paraId="3C1B7C0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32.1.1.1 最低评标价法，是指投标文件满足招标文件全部实质性要求，且投标报价最低的投标人为中标候选人的评标方法。</w:t>
      </w:r>
    </w:p>
    <w:p w14:paraId="4301DAD7">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32.1.1.2 采用最低评标价法评标时，除了算术修正和落实政府采购政策需进行的价格扣除外，不能对投标人的投标价格进行任何调整。</w:t>
      </w:r>
    </w:p>
    <w:p w14:paraId="32FB7BD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32.1.2 综合评分法，是指投标文件满足招标文件全部实质性要求，且按照评审因素的量化指标评审得分最高的投标人为中标候选人的评标方法。</w:t>
      </w:r>
    </w:p>
    <w:p w14:paraId="06E93B7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32.2 价格分</w:t>
      </w:r>
    </w:p>
    <w:p w14:paraId="57AA775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32.2.1 价格分采用低价优先法计算，即满足招标文件要求且投标价格最低的投标报价为评标基准价，其价格分为满分。其他投标人的价格分统一按照下列公式计算：</w:t>
      </w:r>
    </w:p>
    <w:p w14:paraId="6A7A7E21">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投标报价得分=(评标基准价/投标报价)×100</w:t>
      </w:r>
    </w:p>
    <w:p w14:paraId="2997879F">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评标总得分=F1×A1+F2×A2+……+Fn×An</w:t>
      </w:r>
    </w:p>
    <w:p w14:paraId="2D3CA7BC">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F1、F2……Fn分别为各项评审因素的得分;</w:t>
      </w:r>
    </w:p>
    <w:p w14:paraId="20C16AC5">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A1、A2、……An 分别为各项评审因素所占的权重(A1+A2+……+An=1)。</w:t>
      </w:r>
    </w:p>
    <w:p w14:paraId="66116E70">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32.2.2 评标过程中，不得去掉报价中的最高报价和最低报价。</w:t>
      </w:r>
    </w:p>
    <w:p w14:paraId="6DA277D1">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宋体"/>
          <w:kern w:val="0"/>
          <w:sz w:val="24"/>
          <w:szCs w:val="24"/>
          <w:highlight w:val="none"/>
        </w:rPr>
        <w:t>32.2.3 因落实政府采购政策进行价格调整的，以调整后的价格计算评标基准价和投</w:t>
      </w:r>
      <w:r>
        <w:rPr>
          <w:rFonts w:hint="eastAsia" w:ascii="宋体" w:hAnsi="宋体" w:eastAsia="宋体" w:cs="仿宋_GB2312"/>
          <w:sz w:val="24"/>
          <w:szCs w:val="24"/>
          <w:highlight w:val="none"/>
          <w:lang w:val="zh-CN"/>
        </w:rPr>
        <w:t>标报价。</w:t>
      </w:r>
    </w:p>
    <w:p w14:paraId="0C352804">
      <w:pPr>
        <w:pStyle w:val="23"/>
        <w:autoSpaceDE w:val="0"/>
        <w:autoSpaceDN w:val="0"/>
        <w:spacing w:line="360" w:lineRule="auto"/>
        <w:ind w:firstLine="422"/>
        <w:contextualSpacing/>
        <w:jc w:val="left"/>
        <w:rPr>
          <w:rFonts w:cs="宋体" w:asciiTheme="minorEastAsia" w:hAnsiTheme="minorEastAsia"/>
          <w:kern w:val="0"/>
          <w:sz w:val="24"/>
          <w:szCs w:val="24"/>
          <w:highlight w:val="none"/>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2</w:t>
      </w:r>
      <w:r>
        <w:rPr>
          <w:rFonts w:hint="eastAsia" w:ascii="宋体" w:hAnsi="宋体" w:eastAsia="宋体" w:cs="仿宋_GB2312"/>
          <w:b/>
          <w:sz w:val="24"/>
          <w:szCs w:val="24"/>
          <w:highlight w:val="none"/>
          <w:lang w:val="zh-CN"/>
        </w:rPr>
        <w:t>.3 本次评标具体评标方法、评标标准见（第六章 资格审查与</w:t>
      </w:r>
      <w:r>
        <w:rPr>
          <w:rFonts w:hint="eastAsia" w:ascii="宋体" w:hAnsi="宋体" w:eastAsia="宋体" w:cs="宋体"/>
          <w:b/>
          <w:kern w:val="0"/>
          <w:sz w:val="24"/>
          <w:szCs w:val="24"/>
          <w:highlight w:val="none"/>
        </w:rPr>
        <w:t>评标</w:t>
      </w:r>
      <w:r>
        <w:rPr>
          <w:rFonts w:hint="eastAsia" w:ascii="宋体" w:hAnsi="宋体" w:eastAsia="宋体" w:cs="仿宋_GB2312"/>
          <w:b/>
          <w:sz w:val="24"/>
          <w:szCs w:val="24"/>
          <w:highlight w:val="none"/>
          <w:lang w:val="zh-CN"/>
        </w:rPr>
        <w:t>）。</w:t>
      </w:r>
    </w:p>
    <w:p w14:paraId="3BC73935">
      <w:pPr>
        <w:autoSpaceDE w:val="0"/>
        <w:autoSpaceDN w:val="0"/>
        <w:spacing w:line="360" w:lineRule="auto"/>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33. 推荐中标候选人</w:t>
      </w:r>
    </w:p>
    <w:p w14:paraId="233E0A8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33.1 采用最低评标价法的，评标结果按投标报价由低到高顺序排列。投标报价相同的并列。投标文件满足招标文件全部实质性要求且投标报价最低的投标人为排名第一的中标候选人。</w:t>
      </w:r>
    </w:p>
    <w:p w14:paraId="18DE766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33.2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60A0B01">
      <w:pPr>
        <w:autoSpaceDE w:val="0"/>
        <w:autoSpaceDN w:val="0"/>
        <w:spacing w:line="360" w:lineRule="auto"/>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34. 评审意见无效情形</w:t>
      </w:r>
    </w:p>
    <w:p w14:paraId="0506F59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评标委员会及其成员有下列行为之一的，其评审意见无效：</w:t>
      </w:r>
    </w:p>
    <w:p w14:paraId="14329787">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34.1 确定参与评标至评标结束前私自接触投标人；</w:t>
      </w:r>
    </w:p>
    <w:p w14:paraId="596D4D6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34.2 接受投标人提出的与投标文件不一致的澄清或者说明，《投标人须知》</w:t>
      </w:r>
      <w:r>
        <w:rPr>
          <w:rFonts w:hint="eastAsia" w:ascii="宋体" w:hAnsi="宋体" w:eastAsia="宋体" w:cs="宋体"/>
          <w:kern w:val="0"/>
          <w:sz w:val="24"/>
          <w:szCs w:val="24"/>
          <w:highlight w:val="none"/>
        </w:rPr>
        <w:t>27条规定</w:t>
      </w:r>
      <w:r>
        <w:rPr>
          <w:rFonts w:hint="eastAsia" w:cs="宋体" w:asciiTheme="minorEastAsia" w:hAnsiTheme="minorEastAsia"/>
          <w:kern w:val="0"/>
          <w:sz w:val="24"/>
          <w:szCs w:val="24"/>
          <w:highlight w:val="none"/>
        </w:rPr>
        <w:t>的情形除外；</w:t>
      </w:r>
    </w:p>
    <w:p w14:paraId="6BFB300B">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34.3 违反评标纪律发表倾向性意见或者征询采购人的倾向性意见；</w:t>
      </w:r>
    </w:p>
    <w:p w14:paraId="0270C1F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34.4 对需要专业判断的主观评审因素协商评分；</w:t>
      </w:r>
    </w:p>
    <w:p w14:paraId="1B0DBC17">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34.5 在评标过程中擅离职守，影响评标程序正常进行的；</w:t>
      </w:r>
    </w:p>
    <w:p w14:paraId="02F1EF0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34.6 记录、复制或者带走任何评标资料；</w:t>
      </w:r>
    </w:p>
    <w:p w14:paraId="0F38762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34.7 其他不遵守评标纪律的行为。</w:t>
      </w:r>
    </w:p>
    <w:p w14:paraId="466B04C9">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5</w:t>
      </w:r>
      <w:r>
        <w:rPr>
          <w:rFonts w:hint="eastAsia" w:ascii="宋体" w:hAnsi="宋体" w:eastAsia="宋体" w:cs="仿宋_GB2312"/>
          <w:b/>
          <w:sz w:val="24"/>
          <w:szCs w:val="24"/>
          <w:highlight w:val="none"/>
          <w:lang w:val="zh-CN"/>
        </w:rPr>
        <w:t>. 保密</w:t>
      </w:r>
    </w:p>
    <w:p w14:paraId="1C7F9ED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5</w:t>
      </w:r>
      <w:r>
        <w:rPr>
          <w:rFonts w:hint="eastAsia" w:ascii="宋体" w:hAnsi="宋体" w:eastAsia="宋体" w:cs="仿宋_GB2312"/>
          <w:sz w:val="24"/>
          <w:szCs w:val="24"/>
          <w:highlight w:val="none"/>
          <w:lang w:val="zh-CN"/>
        </w:rPr>
        <w:t>.1 评审专家应当遵守</w:t>
      </w:r>
      <w:r>
        <w:rPr>
          <w:rFonts w:hint="eastAsia" w:ascii="宋体" w:hAnsi="宋体" w:eastAsia="宋体" w:cs="宋体"/>
          <w:kern w:val="0"/>
          <w:sz w:val="24"/>
          <w:szCs w:val="24"/>
          <w:highlight w:val="none"/>
        </w:rPr>
        <w:t>评审工作纪律，不得泄露评审文件、评审情况和评审中获悉的商业秘密。</w:t>
      </w:r>
    </w:p>
    <w:p w14:paraId="204CCED9">
      <w:pPr>
        <w:autoSpaceDE w:val="0"/>
        <w:autoSpaceDN w:val="0"/>
        <w:spacing w:line="360" w:lineRule="auto"/>
        <w:ind w:firstLine="480" w:firstLineChars="200"/>
        <w:contextualSpacing/>
        <w:jc w:val="left"/>
        <w:rPr>
          <w:rFonts w:hint="eastAsia" w:ascii="宋体" w:hAnsi="宋体" w:eastAsia="宋体" w:cs="仿宋_GB2312"/>
          <w:sz w:val="24"/>
          <w:szCs w:val="24"/>
          <w:highlight w:val="none"/>
          <w:lang w:val="zh-CN"/>
        </w:rPr>
      </w:pPr>
      <w:r>
        <w:rPr>
          <w:rFonts w:hint="eastAsia" w:ascii="宋体" w:hAnsi="宋体" w:eastAsia="宋体" w:cs="宋体"/>
          <w:kern w:val="0"/>
          <w:sz w:val="24"/>
          <w:szCs w:val="24"/>
          <w:highlight w:val="none"/>
        </w:rPr>
        <w:t>35.2 采购人、采购代理机构应当采取必要措施，保证评标在严格保密的情况下进行。有关人员对评标情况以及</w:t>
      </w:r>
      <w:r>
        <w:rPr>
          <w:rFonts w:hint="eastAsia" w:ascii="宋体" w:hAnsi="宋体" w:eastAsia="宋体" w:cs="仿宋_GB2312"/>
          <w:sz w:val="24"/>
          <w:szCs w:val="24"/>
          <w:highlight w:val="none"/>
          <w:lang w:val="zh-CN"/>
        </w:rPr>
        <w:t>在评标过程中获悉的国家秘密、商业秘密负有保密责任。</w:t>
      </w:r>
    </w:p>
    <w:p w14:paraId="61120DE0">
      <w:pPr>
        <w:autoSpaceDE w:val="0"/>
        <w:autoSpaceDN w:val="0"/>
        <w:spacing w:line="360" w:lineRule="auto"/>
        <w:ind w:firstLine="480" w:firstLineChars="200"/>
        <w:contextualSpacing/>
        <w:jc w:val="left"/>
        <w:rPr>
          <w:rFonts w:hint="eastAsia" w:ascii="宋体" w:hAnsi="宋体" w:eastAsia="宋体" w:cs="仿宋_GB2312"/>
          <w:sz w:val="24"/>
          <w:szCs w:val="24"/>
          <w:highlight w:val="none"/>
          <w:lang w:val="zh-CN"/>
        </w:rPr>
      </w:pPr>
    </w:p>
    <w:p w14:paraId="7F2BD058">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14" w:name="_Toc55293559"/>
      <w:r>
        <w:rPr>
          <w:rFonts w:hint="eastAsia" w:cs="宋体" w:asciiTheme="minorEastAsia" w:hAnsiTheme="minorEastAsia"/>
          <w:b/>
          <w:kern w:val="0"/>
          <w:sz w:val="24"/>
          <w:szCs w:val="24"/>
          <w:highlight w:val="none"/>
        </w:rPr>
        <w:t>六、定标和授予合同</w:t>
      </w:r>
      <w:bookmarkEnd w:id="14"/>
    </w:p>
    <w:p w14:paraId="672BB395">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6</w:t>
      </w:r>
      <w:r>
        <w:rPr>
          <w:rFonts w:hint="eastAsia" w:ascii="宋体" w:hAnsi="宋体" w:eastAsia="宋体" w:cs="仿宋_GB2312"/>
          <w:b/>
          <w:sz w:val="24"/>
          <w:szCs w:val="24"/>
          <w:highlight w:val="none"/>
          <w:lang w:val="zh-CN"/>
        </w:rPr>
        <w:t>. 确定中标人</w:t>
      </w:r>
    </w:p>
    <w:p w14:paraId="5C774A70">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6</w:t>
      </w:r>
      <w:r>
        <w:rPr>
          <w:rFonts w:hint="eastAsia" w:ascii="宋体" w:hAnsi="宋体" w:eastAsia="宋体" w:cs="仿宋_GB2312"/>
          <w:sz w:val="24"/>
          <w:szCs w:val="24"/>
          <w:highlight w:val="none"/>
          <w:lang w:val="zh-CN"/>
        </w:rPr>
        <w:t>.1 采购人应当自收到</w:t>
      </w:r>
      <w:r>
        <w:rPr>
          <w:rFonts w:hint="eastAsia" w:ascii="宋体" w:hAnsi="宋体" w:eastAsia="宋体" w:cs="宋体"/>
          <w:kern w:val="0"/>
          <w:sz w:val="24"/>
          <w:szCs w:val="24"/>
          <w:highlight w:val="none"/>
        </w:rPr>
        <w:t>评标报告之日起1个工作日内，在评标报告确定的中标候选人名单中按顺序确定中标人。中标候选人并列的，由采购人采取随机抽取的方式确定。</w:t>
      </w:r>
    </w:p>
    <w:p w14:paraId="071457B9">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宋体"/>
          <w:kern w:val="0"/>
          <w:sz w:val="24"/>
          <w:szCs w:val="24"/>
          <w:highlight w:val="none"/>
        </w:rPr>
        <w:t>36.2 采购人在收到评标报告1个工作日内未按评标报告推荐的中标候选人顺序确定中标人，又不能说明合法</w:t>
      </w:r>
      <w:r>
        <w:rPr>
          <w:rFonts w:hint="eastAsia" w:ascii="宋体" w:hAnsi="宋体" w:eastAsia="宋体" w:cs="仿宋_GB2312"/>
          <w:sz w:val="24"/>
          <w:szCs w:val="24"/>
          <w:highlight w:val="none"/>
          <w:lang w:val="zh-CN"/>
        </w:rPr>
        <w:t>理由的，视同按评标报告推荐的顺序确定排名第一的中标候选人为中标人。</w:t>
      </w:r>
    </w:p>
    <w:p w14:paraId="18CF3AF1">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7</w:t>
      </w:r>
      <w:r>
        <w:rPr>
          <w:rFonts w:hint="eastAsia" w:ascii="宋体" w:hAnsi="宋体" w:eastAsia="宋体" w:cs="仿宋_GB2312"/>
          <w:b/>
          <w:sz w:val="24"/>
          <w:szCs w:val="24"/>
          <w:highlight w:val="none"/>
          <w:lang w:val="zh-CN"/>
        </w:rPr>
        <w:t>. 中标公告、发出中标通知书</w:t>
      </w:r>
    </w:p>
    <w:p w14:paraId="48757B24">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7</w:t>
      </w:r>
      <w:r>
        <w:rPr>
          <w:rFonts w:hint="eastAsia" w:ascii="宋体" w:hAnsi="宋体" w:eastAsia="宋体" w:cs="仿宋_GB2312"/>
          <w:sz w:val="24"/>
          <w:szCs w:val="24"/>
          <w:highlight w:val="none"/>
          <w:lang w:val="zh-CN"/>
        </w:rPr>
        <w:t>.1 采购人确认中标人后，1个工作日内公告中标结果，采购人在公告中标结果的同时，向中标人发出中标通知书。</w:t>
      </w:r>
    </w:p>
    <w:p w14:paraId="7FE74A02">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7</w:t>
      </w:r>
      <w:r>
        <w:rPr>
          <w:rFonts w:hint="eastAsia" w:ascii="宋体" w:hAnsi="宋体" w:eastAsia="宋体" w:cs="仿宋_GB2312"/>
          <w:sz w:val="24"/>
          <w:szCs w:val="24"/>
          <w:highlight w:val="none"/>
          <w:lang w:val="zh-CN"/>
        </w:rPr>
        <w:t>.2 中标通知书发出后，采购人不得违法改变中标结果，中标人无正当理由不得放弃中标。</w:t>
      </w:r>
    </w:p>
    <w:p w14:paraId="0039CBD2">
      <w:pPr>
        <w:autoSpaceDE w:val="0"/>
        <w:autoSpaceDN w:val="0"/>
        <w:spacing w:line="360" w:lineRule="auto"/>
        <w:ind w:firstLine="480" w:firstLineChars="200"/>
        <w:contextualSpacing/>
        <w:jc w:val="left"/>
        <w:rPr>
          <w:rFonts w:ascii="宋体" w:hAnsi="宋体" w:eastAsia="宋体" w:cs="宋体"/>
          <w:bCs/>
          <w:sz w:val="24"/>
          <w:szCs w:val="24"/>
          <w:highlight w:val="none"/>
          <w:lang w:val="zh-CN"/>
        </w:rPr>
      </w:pPr>
      <w:r>
        <w:rPr>
          <w:rFonts w:hint="eastAsia" w:ascii="宋体" w:hAnsi="宋体" w:eastAsia="宋体" w:cs="仿宋_GB2312"/>
          <w:sz w:val="24"/>
          <w:szCs w:val="24"/>
          <w:highlight w:val="none"/>
        </w:rPr>
        <w:t xml:space="preserve">37.3 </w:t>
      </w:r>
      <w:r>
        <w:rPr>
          <w:rFonts w:hint="eastAsia" w:ascii="宋体" w:hAnsi="宋体" w:eastAsia="宋体" w:cs="宋体"/>
          <w:bCs/>
          <w:sz w:val="24"/>
          <w:szCs w:val="24"/>
          <w:highlight w:val="none"/>
          <w:lang w:val="zh-CN"/>
        </w:rPr>
        <w:t>中标人在接到中标通知时，须向采购代理机构发送投标报价及分项报价一览表（包含主要中标标的的名称、规格</w:t>
      </w:r>
      <w:r>
        <w:rPr>
          <w:rFonts w:hint="eastAsia" w:ascii="宋体" w:hAnsi="宋体" w:eastAsia="宋体" w:cs="宋体"/>
          <w:kern w:val="0"/>
          <w:sz w:val="24"/>
          <w:szCs w:val="24"/>
          <w:highlight w:val="none"/>
        </w:rPr>
        <w:t>型号</w:t>
      </w:r>
      <w:r>
        <w:rPr>
          <w:rFonts w:hint="eastAsia" w:ascii="宋体" w:hAnsi="宋体" w:eastAsia="宋体" w:cs="宋体"/>
          <w:bCs/>
          <w:sz w:val="24"/>
          <w:szCs w:val="24"/>
          <w:highlight w:val="none"/>
          <w:lang w:val="zh-CN"/>
        </w:rPr>
        <w:t>、数量、单价、服务要求等）电子文档，并同时通知采购代理机构联系人。</w:t>
      </w:r>
    </w:p>
    <w:p w14:paraId="7B28A7B2">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rPr>
        <w:t xml:space="preserve">38. </w:t>
      </w:r>
      <w:r>
        <w:rPr>
          <w:rFonts w:hint="eastAsia" w:ascii="宋体" w:hAnsi="宋体" w:eastAsia="宋体" w:cs="仿宋_GB2312"/>
          <w:b/>
          <w:sz w:val="24"/>
          <w:szCs w:val="24"/>
          <w:highlight w:val="none"/>
          <w:lang w:val="zh-CN"/>
        </w:rPr>
        <w:t>质疑提出与答复</w:t>
      </w:r>
    </w:p>
    <w:p w14:paraId="195DB251">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38.1 供应商认为采购文件、采购过程和中标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如未提出视为全面接受。</w:t>
      </w:r>
    </w:p>
    <w:p w14:paraId="7B3C9CAC">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仿宋_GB2312"/>
          <w:color w:val="auto"/>
          <w:sz w:val="24"/>
          <w:szCs w:val="24"/>
          <w:highlight w:val="none"/>
          <w:lang w:eastAsia="zh-CN"/>
        </w:rPr>
        <w:t>38.1.1 对采购文件提出质疑的，潜在投标人应已依法获取采购文件，且应当在获取采购文件或者采购文件公告期限届满之日起7个工作日内使用CA数字证书登录《全国公共资源交易平台（河南省·许昌市）》（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仿宋_GB2312"/>
          <w:color w:val="auto"/>
          <w:sz w:val="24"/>
          <w:szCs w:val="24"/>
          <w:highlight w:val="none"/>
          <w:lang w:eastAsia="zh-CN"/>
        </w:rPr>
        <w:t>），通过许昌市公共资源电子交易系统一次性提出，逾期提交或未按照要求提交的质疑函将不予受理。质疑提出后潜在投标人应及时联系招标公告中采购代理机构联系人查看。</w:t>
      </w:r>
    </w:p>
    <w:p w14:paraId="05D138B2">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38.1.2 对采购过程提出质疑的，为各采购程序环节结束之日起七个工作日内，投标人使用CA数字证书登录《全国公共资源交易平台（河南省·许昌市）》（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13CE66A1">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38.1.3 对中标结果提出质疑的，为中标结果公告期限届满之日起七个工作日内，投标人使用CA数字证书登录《全国公共资源交易平台（河南省·许昌市）》（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23A2C62E">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宋体"/>
          <w:color w:val="auto"/>
          <w:sz w:val="24"/>
          <w:szCs w:val="24"/>
          <w:highlight w:val="none"/>
          <w:lang w:eastAsia="zh-CN"/>
        </w:rPr>
        <w:t>38.2 采购人、采购代理机构认为供应商质疑不成立，或者成立但未对中标结果构成影响的，在收到质疑函7个工作日内通过《全国公共资源交易平台（河南省·许昌市）》（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）——许昌市公共资源电子交易系统作出答复，并继续开展采购活动；认为供应商质疑成立且影响或者可能影响中标结果的，在收到质疑函7个工作日内通过《全国公共资源交易平台（河南省·许昌市）》（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）——许昌市公共资源电子交易系统作出答复，并按照下列情况处理</w:t>
      </w:r>
      <w:r>
        <w:rPr>
          <w:rFonts w:ascii="宋体" w:hAnsi="宋体" w:eastAsia="宋体" w:cs="仿宋_GB2312"/>
          <w:color w:val="auto"/>
          <w:sz w:val="24"/>
          <w:szCs w:val="24"/>
          <w:highlight w:val="none"/>
          <w:lang w:eastAsia="zh-CN"/>
        </w:rPr>
        <w:t>：</w:t>
      </w:r>
    </w:p>
    <w:p w14:paraId="21C91409">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 xml:space="preserve">38.2.1 </w:t>
      </w:r>
      <w:r>
        <w:rPr>
          <w:rFonts w:ascii="宋体" w:hAnsi="宋体" w:eastAsia="宋体" w:cs="仿宋_GB2312"/>
          <w:color w:val="auto"/>
          <w:sz w:val="24"/>
          <w:szCs w:val="24"/>
          <w:highlight w:val="none"/>
          <w:lang w:eastAsia="zh-CN"/>
        </w:rPr>
        <w:t>对采购文件提出的质疑，依法通过澄清或者修改可以继续开展采购活动的，澄清或者修改采购文件后继续开展采购活动；否则应当修改采购文件后重新开展采购活动。</w:t>
      </w:r>
    </w:p>
    <w:p w14:paraId="0B38695E">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 xml:space="preserve">38.2.2 </w:t>
      </w:r>
      <w:r>
        <w:rPr>
          <w:rFonts w:ascii="宋体" w:hAnsi="宋体" w:eastAsia="宋体" w:cs="仿宋_GB2312"/>
          <w:color w:val="auto"/>
          <w:sz w:val="24"/>
          <w:szCs w:val="24"/>
          <w:highlight w:val="none"/>
          <w:lang w:eastAsia="zh-CN"/>
        </w:rPr>
        <w:t>对采购过程、中标结果提出的质疑，合格供应商符合法定数量时，可以从合格的中标</w:t>
      </w:r>
      <w:r>
        <w:rPr>
          <w:rFonts w:hint="eastAsia" w:ascii="宋体" w:hAnsi="宋体" w:eastAsia="宋体" w:cs="仿宋_GB2312"/>
          <w:color w:val="auto"/>
          <w:sz w:val="24"/>
          <w:szCs w:val="24"/>
          <w:highlight w:val="none"/>
          <w:lang w:eastAsia="zh-CN"/>
        </w:rPr>
        <w:t>候选人</w:t>
      </w:r>
      <w:r>
        <w:rPr>
          <w:rFonts w:ascii="宋体" w:hAnsi="宋体" w:eastAsia="宋体" w:cs="仿宋_GB2312"/>
          <w:color w:val="auto"/>
          <w:sz w:val="24"/>
          <w:szCs w:val="24"/>
          <w:highlight w:val="none"/>
          <w:lang w:eastAsia="zh-CN"/>
        </w:rPr>
        <w:t>中另行确定中标供应商的，应当依法另行确定中标供应商；否则应当重新开展采购活动。</w:t>
      </w:r>
    </w:p>
    <w:p w14:paraId="02C0DDBC">
      <w:pPr>
        <w:tabs>
          <w:tab w:val="left" w:pos="1260"/>
        </w:tabs>
        <w:autoSpaceDE w:val="0"/>
        <w:autoSpaceDN w:val="0"/>
        <w:spacing w:line="360" w:lineRule="auto"/>
        <w:contextualSpacing/>
        <w:rPr>
          <w:rFonts w:ascii="宋体" w:hAnsi="宋体" w:eastAsia="宋体" w:cs="仿宋_GB2312"/>
          <w:b/>
          <w:sz w:val="24"/>
          <w:szCs w:val="24"/>
          <w:highlight w:val="none"/>
        </w:rPr>
      </w:pPr>
      <w:r>
        <w:rPr>
          <w:rFonts w:hint="eastAsia" w:ascii="宋体" w:hAnsi="宋体" w:eastAsia="宋体" w:cs="仿宋_GB2312"/>
          <w:b/>
          <w:sz w:val="24"/>
          <w:szCs w:val="24"/>
          <w:highlight w:val="none"/>
        </w:rPr>
        <w:t xml:space="preserve">39. </w:t>
      </w:r>
      <w:r>
        <w:rPr>
          <w:rFonts w:hint="eastAsia" w:ascii="宋体" w:hAnsi="宋体" w:eastAsia="宋体" w:cs="仿宋_GB2312"/>
          <w:b/>
          <w:sz w:val="24"/>
          <w:szCs w:val="24"/>
          <w:highlight w:val="none"/>
          <w:lang w:val="zh-CN"/>
        </w:rPr>
        <w:t>签订合同</w:t>
      </w:r>
      <w:r>
        <w:rPr>
          <w:rFonts w:hint="eastAsia" w:ascii="宋体" w:hAnsi="宋体" w:eastAsia="宋体" w:cs="仿宋_GB2312"/>
          <w:b/>
          <w:color w:val="000000"/>
          <w:sz w:val="24"/>
          <w:szCs w:val="24"/>
          <w:highlight w:val="none"/>
          <w:lang w:val="zh-CN"/>
        </w:rPr>
        <w:t>与备案</w:t>
      </w:r>
    </w:p>
    <w:p w14:paraId="1E352577">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采购人应当自中标通知书发出之日起</w:t>
      </w:r>
      <w:r>
        <w:rPr>
          <w:rFonts w:hint="eastAsia" w:ascii="宋体" w:hAnsi="宋体" w:eastAsia="宋体" w:cs="仿宋_GB2312"/>
          <w:sz w:val="24"/>
          <w:szCs w:val="24"/>
          <w:highlight w:val="none"/>
          <w:lang w:val="en-US" w:eastAsia="zh-CN"/>
        </w:rPr>
        <w:t>1</w:t>
      </w:r>
      <w:r>
        <w:rPr>
          <w:rFonts w:hint="eastAsia" w:ascii="宋体" w:hAnsi="宋体" w:eastAsia="宋体" w:cs="仿宋_GB2312"/>
          <w:sz w:val="24"/>
          <w:szCs w:val="24"/>
          <w:highlight w:val="none"/>
          <w:lang w:val="zh-CN"/>
        </w:rPr>
        <w:t>日内，按照招标文件和中标人投标文件的规定，与中标人签订书面合同。所签订的合同不得对招标文件确定的事项和中标人投标文件作实质性修改。</w:t>
      </w:r>
    </w:p>
    <w:p w14:paraId="2FB48172">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采购人自采购合同签订之日起，按照相关规定登陆“许昌市政府采购网”进行网上备案。</w:t>
      </w:r>
    </w:p>
    <w:p w14:paraId="09957D7B">
      <w:pPr>
        <w:tabs>
          <w:tab w:val="left" w:pos="1260"/>
        </w:tabs>
        <w:autoSpaceDE w:val="0"/>
        <w:autoSpaceDN w:val="0"/>
        <w:spacing w:line="360" w:lineRule="auto"/>
        <w:contextualSpacing/>
        <w:rPr>
          <w:rFonts w:ascii="宋体" w:hAnsi="宋体" w:eastAsia="宋体" w:cs="仿宋_GB2312"/>
          <w:b/>
          <w:sz w:val="24"/>
          <w:szCs w:val="24"/>
          <w:highlight w:val="none"/>
        </w:rPr>
      </w:pPr>
      <w:r>
        <w:rPr>
          <w:rFonts w:hint="eastAsia" w:ascii="宋体" w:hAnsi="宋体" w:eastAsia="宋体" w:cs="仿宋_GB2312"/>
          <w:b/>
          <w:sz w:val="24"/>
          <w:szCs w:val="24"/>
          <w:highlight w:val="none"/>
        </w:rPr>
        <w:t>40. 履约保证金</w:t>
      </w:r>
    </w:p>
    <w:p w14:paraId="6537723D">
      <w:pPr>
        <w:autoSpaceDE w:val="0"/>
        <w:autoSpaceDN w:val="0"/>
        <w:spacing w:line="360" w:lineRule="auto"/>
        <w:ind w:firstLine="480" w:firstLineChars="200"/>
        <w:contextualSpacing/>
        <w:jc w:val="left"/>
        <w:rPr>
          <w:rFonts w:cs="宋体" w:asciiTheme="majorEastAsia" w:hAnsiTheme="majorEastAsia" w:eastAsiaTheme="majorEastAsia"/>
          <w:b/>
          <w:kern w:val="0"/>
          <w:sz w:val="24"/>
          <w:szCs w:val="24"/>
          <w:highlight w:val="none"/>
        </w:rPr>
      </w:pPr>
      <w:r>
        <w:rPr>
          <w:rFonts w:hint="eastAsia" w:ascii="宋体" w:hAnsi="宋体" w:eastAsia="宋体" w:cs="宋体"/>
          <w:kern w:val="0"/>
          <w:sz w:val="24"/>
          <w:szCs w:val="24"/>
          <w:highlight w:val="none"/>
        </w:rPr>
        <w:t>“投标人须知前附表”中规定</w:t>
      </w:r>
      <w:r>
        <w:rPr>
          <w:rFonts w:hint="eastAsia" w:ascii="宋体" w:hAnsi="宋体" w:eastAsia="宋体" w:cs="宋体"/>
          <w:sz w:val="24"/>
          <w:szCs w:val="24"/>
          <w:highlight w:val="none"/>
        </w:rPr>
        <w:t>中标人提交履约保证金的，中标人应当以支票、汇票、本票或者金融机构、</w:t>
      </w:r>
      <w:r>
        <w:rPr>
          <w:rFonts w:hint="eastAsia" w:ascii="宋体" w:hAnsi="宋体" w:eastAsia="宋体" w:cs="仿宋_GB2312"/>
          <w:sz w:val="24"/>
          <w:szCs w:val="24"/>
          <w:highlight w:val="none"/>
        </w:rPr>
        <w:t>担保</w:t>
      </w:r>
      <w:r>
        <w:rPr>
          <w:rFonts w:hint="eastAsia" w:ascii="宋体" w:hAnsi="宋体" w:eastAsia="宋体" w:cs="宋体"/>
          <w:sz w:val="24"/>
          <w:szCs w:val="24"/>
          <w:highlight w:val="none"/>
        </w:rPr>
        <w:t>机构出具的保函等非现金形式向采购人提交。履约保证金的数额不得超过政府采购合同金额的10%。</w:t>
      </w:r>
    </w:p>
    <w:p w14:paraId="42EDD390">
      <w:pPr>
        <w:widowControl/>
        <w:jc w:val="left"/>
        <w:rPr>
          <w:rFonts w:cs="宋体" w:asciiTheme="majorEastAsia" w:hAnsiTheme="majorEastAsia" w:eastAsiaTheme="majorEastAsia"/>
          <w:b/>
          <w:kern w:val="0"/>
          <w:sz w:val="32"/>
          <w:szCs w:val="32"/>
          <w:highlight w:val="none"/>
        </w:rPr>
      </w:pPr>
      <w:r>
        <w:rPr>
          <w:rFonts w:cs="宋体" w:asciiTheme="majorEastAsia" w:hAnsiTheme="majorEastAsia" w:eastAsiaTheme="majorEastAsia"/>
          <w:b/>
          <w:kern w:val="0"/>
          <w:sz w:val="32"/>
          <w:szCs w:val="32"/>
          <w:highlight w:val="none"/>
        </w:rPr>
        <w:br w:type="page"/>
      </w:r>
    </w:p>
    <w:p w14:paraId="0307C8FD">
      <w:pPr>
        <w:autoSpaceDE w:val="0"/>
        <w:autoSpaceDN w:val="0"/>
        <w:spacing w:after="240" w:line="360" w:lineRule="auto"/>
        <w:ind w:left="964" w:firstLine="1446" w:firstLineChars="450"/>
        <w:contextualSpacing/>
        <w:jc w:val="left"/>
        <w:outlineLvl w:val="0"/>
        <w:rPr>
          <w:rFonts w:cs="宋体" w:asciiTheme="majorEastAsia" w:hAnsiTheme="majorEastAsia" w:eastAsiaTheme="majorEastAsia"/>
          <w:b/>
          <w:kern w:val="0"/>
          <w:sz w:val="32"/>
          <w:szCs w:val="32"/>
          <w:highlight w:val="none"/>
        </w:rPr>
      </w:pPr>
      <w:bookmarkStart w:id="15" w:name="_Toc55293560"/>
      <w:r>
        <w:rPr>
          <w:rFonts w:hint="eastAsia" w:cs="宋体" w:asciiTheme="majorEastAsia" w:hAnsiTheme="majorEastAsia" w:eastAsiaTheme="majorEastAsia"/>
          <w:b/>
          <w:kern w:val="0"/>
          <w:sz w:val="32"/>
          <w:szCs w:val="32"/>
          <w:highlight w:val="none"/>
        </w:rPr>
        <w:t>第五章 政府采购政策功能</w:t>
      </w:r>
      <w:bookmarkEnd w:id="15"/>
    </w:p>
    <w:p w14:paraId="534FECC2">
      <w:pPr>
        <w:autoSpaceDE w:val="0"/>
        <w:autoSpaceDN w:val="0"/>
        <w:spacing w:after="240" w:line="360" w:lineRule="auto"/>
        <w:ind w:left="964" w:firstLine="949" w:firstLineChars="450"/>
        <w:contextualSpacing/>
        <w:jc w:val="left"/>
        <w:outlineLvl w:val="0"/>
        <w:rPr>
          <w:rFonts w:cs="宋体" w:asciiTheme="majorEastAsia" w:hAnsiTheme="majorEastAsia" w:eastAsiaTheme="majorEastAsia"/>
          <w:b/>
          <w:kern w:val="0"/>
          <w:szCs w:val="21"/>
          <w:highlight w:val="none"/>
        </w:rPr>
      </w:pPr>
    </w:p>
    <w:p w14:paraId="64238772">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6794DBC9">
      <w:pPr>
        <w:pStyle w:val="10"/>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一、节能能源、保护环境</w:t>
      </w:r>
    </w:p>
    <w:p w14:paraId="454F8FCD">
      <w:pPr>
        <w:pStyle w:val="10"/>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3DD3FDE6">
      <w:pPr>
        <w:pStyle w:val="10"/>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二、促进中小企业发展（不含民办非企业）</w:t>
      </w:r>
    </w:p>
    <w:p w14:paraId="562061B2">
      <w:pPr>
        <w:adjustRightInd w:val="0"/>
        <w:snapToGrid w:val="0"/>
        <w:spacing w:line="360" w:lineRule="auto"/>
        <w:ind w:firstLine="532" w:firstLineChars="200"/>
        <w:rPr>
          <w:rFonts w:hint="eastAsia" w:ascii="宋体" w:hAnsi="宋体" w:cs="宋体"/>
          <w:color w:val="000000"/>
          <w:spacing w:val="13"/>
          <w:sz w:val="24"/>
          <w:szCs w:val="24"/>
          <w:highlight w:val="none"/>
        </w:rPr>
      </w:pPr>
      <w:r>
        <w:rPr>
          <w:rFonts w:hint="eastAsia" w:ascii="宋体" w:hAnsi="宋体" w:cs="宋体"/>
          <w:color w:val="000000"/>
          <w:spacing w:val="13"/>
          <w:sz w:val="24"/>
          <w:szCs w:val="24"/>
          <w:highlight w:val="none"/>
        </w:rPr>
        <w:t>(一)专门面向中小企业预留采购份额</w:t>
      </w:r>
    </w:p>
    <w:p w14:paraId="32C5476B">
      <w:pPr>
        <w:adjustRightInd w:val="0"/>
        <w:snapToGrid w:val="0"/>
        <w:spacing w:line="360" w:lineRule="auto"/>
        <w:ind w:firstLine="580" w:firstLineChars="200"/>
        <w:rPr>
          <w:rFonts w:hint="eastAsia" w:ascii="宋体" w:hAnsi="宋体" w:cs="宋体"/>
          <w:color w:val="000000"/>
          <w:sz w:val="24"/>
          <w:szCs w:val="24"/>
          <w:highlight w:val="none"/>
        </w:rPr>
      </w:pPr>
      <w:r>
        <w:rPr>
          <w:rFonts w:hint="eastAsia" w:ascii="宋体" w:hAnsi="宋体" w:cs="宋体"/>
          <w:color w:val="000000"/>
          <w:spacing w:val="25"/>
          <w:sz w:val="24"/>
          <w:szCs w:val="24"/>
          <w:highlight w:val="none"/>
        </w:rPr>
        <w:t>(</w:t>
      </w:r>
      <w:r>
        <w:rPr>
          <w:rFonts w:hint="eastAsia" w:ascii="宋体" w:hAnsi="宋体" w:cs="宋体"/>
          <w:color w:val="000000"/>
          <w:spacing w:val="13"/>
          <w:sz w:val="24"/>
          <w:szCs w:val="24"/>
          <w:highlight w:val="none"/>
        </w:rPr>
        <w:t>二)非专门面向中小企业预留采购份额</w:t>
      </w:r>
    </w:p>
    <w:p w14:paraId="3198D84D">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1、根据财政部、工业和信息化部《政府采购促进中小企业发展管理办法》（财库[2020]46号）规定</w:t>
      </w:r>
      <w:r>
        <w:rPr>
          <w:rFonts w:ascii="宋体" w:hAnsi="宋体" w:eastAsia="宋体"/>
          <w:color w:val="auto"/>
          <w:sz w:val="24"/>
          <w:szCs w:val="24"/>
          <w:highlight w:val="none"/>
          <w:lang w:eastAsia="zh-CN"/>
        </w:rPr>
        <w:t>、《关于进一步加大政府采购支持中小企业力度的通知》（财库〔2022〕19号）规定，</w:t>
      </w:r>
      <w:r>
        <w:rPr>
          <w:rFonts w:hint="eastAsia" w:ascii="宋体" w:hAnsi="宋体" w:eastAsia="宋体" w:cs="仿宋_GB2312"/>
          <w:color w:val="auto"/>
          <w:sz w:val="24"/>
          <w:szCs w:val="24"/>
          <w:highlight w:val="none"/>
          <w:lang w:val="zh-CN" w:eastAsia="zh-CN"/>
        </w:rPr>
        <w:t>对符合该办法规定的小型和微型企业报价给予20%（10%-20%）的扣除，用扣除后的价格参与评审。</w:t>
      </w:r>
    </w:p>
    <w:p w14:paraId="076A9ED4">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2、在货物采购项目中，供应商提供的货物既有中小企业制造货物，也有大型企业制造货物的，不享受《政府采购促进中小企业发展管理办法》（财库[2020]46号）规定的中小企业扶持政策。</w:t>
      </w:r>
    </w:p>
    <w:p w14:paraId="32C8390A">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3、以联合体形式参加政府采购活动，联合体各方均为中小企业的，联合体视同中小企业。其中，联合体各方均为小微企业的，联合体视同小微企业。</w:t>
      </w:r>
    </w:p>
    <w:p w14:paraId="17B56719">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5BF03AE">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5、按照本次采购标的所属行业的划型标准，符合条件的中小企业应按照采购文件格式要求提供《中小企业声明函》，否则不得享受相关中小企业扶持政策。</w:t>
      </w:r>
    </w:p>
    <w:p w14:paraId="426117C2">
      <w:pPr>
        <w:pStyle w:val="10"/>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三、支持监狱企业发展</w:t>
      </w:r>
    </w:p>
    <w:p w14:paraId="049E6917">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7107C173">
      <w:pPr>
        <w:pStyle w:val="10"/>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四、促进残疾人就业</w:t>
      </w:r>
    </w:p>
    <w:p w14:paraId="05191648">
      <w:pPr>
        <w:pStyle w:val="10"/>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2379BE32">
      <w:pPr>
        <w:pStyle w:val="10"/>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F60C156">
      <w:pPr>
        <w:pStyle w:val="10"/>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3、中标人为残疾人福利性单位的，招标人应当随中标结果同时公告其《残疾人福利性单位声明函》，接受社会监督。</w:t>
      </w:r>
    </w:p>
    <w:p w14:paraId="6713E421">
      <w:pPr>
        <w:widowControl/>
        <w:jc w:val="left"/>
        <w:rPr>
          <w:rFonts w:hint="eastAsia" w:ascii="宋体" w:hAnsi="宋体" w:cs="宋体" w:eastAsiaTheme="majorEastAsia"/>
          <w:b/>
          <w:kern w:val="0"/>
          <w:sz w:val="32"/>
          <w:szCs w:val="32"/>
          <w:lang w:val="en-US" w:eastAsia="zh-CN"/>
        </w:rPr>
      </w:pPr>
      <w:r>
        <w:rPr>
          <w:rFonts w:cs="宋体" w:asciiTheme="majorEastAsia" w:hAnsiTheme="majorEastAsia" w:eastAsiaTheme="majorEastAsia"/>
          <w:b/>
          <w:kern w:val="0"/>
          <w:sz w:val="32"/>
          <w:szCs w:val="32"/>
          <w:highlight w:val="none"/>
        </w:rPr>
        <w:br w:type="page"/>
      </w:r>
    </w:p>
    <w:p w14:paraId="3E7529AC">
      <w:pPr>
        <w:tabs>
          <w:tab w:val="left" w:pos="1260"/>
        </w:tabs>
        <w:autoSpaceDE w:val="0"/>
        <w:autoSpaceDN w:val="0"/>
        <w:adjustRightInd w:val="0"/>
        <w:spacing w:line="360" w:lineRule="auto"/>
        <w:ind w:firstLine="2249" w:firstLineChars="700"/>
        <w:contextualSpacing/>
        <w:rPr>
          <w:rFonts w:ascii="宋体" w:hAnsi="宋体" w:cs="仿宋_GB2312"/>
          <w:lang w:val="zh-CN"/>
        </w:rPr>
      </w:pPr>
      <w:r>
        <w:rPr>
          <w:rFonts w:hint="eastAsia" w:ascii="宋体" w:hAnsi="宋体" w:cs="宋体"/>
          <w:b/>
          <w:kern w:val="0"/>
          <w:sz w:val="32"/>
          <w:szCs w:val="32"/>
        </w:rPr>
        <w:t>第六章 资格审查与评标</w:t>
      </w:r>
    </w:p>
    <w:p w14:paraId="44D0755F">
      <w:pPr>
        <w:pStyle w:val="10"/>
        <w:spacing w:line="360" w:lineRule="auto"/>
        <w:contextualSpacing/>
        <w:rPr>
          <w:rFonts w:ascii="宋体" w:hAnsi="宋体"/>
          <w:bCs/>
          <w:szCs w:val="24"/>
        </w:rPr>
      </w:pPr>
      <w:r>
        <w:rPr>
          <w:rFonts w:ascii="宋体" w:hAnsi="宋体" w:cs="仿宋_GB2312"/>
          <w:b/>
          <w:szCs w:val="24"/>
          <w:lang w:val="zh-CN"/>
        </w:rPr>
        <w:t>一、资格审查</w:t>
      </w:r>
    </w:p>
    <w:p w14:paraId="63A21E71">
      <w:pPr>
        <w:spacing w:line="360" w:lineRule="auto"/>
        <w:ind w:right="420" w:rightChars="200" w:firstLine="480" w:firstLineChars="200"/>
        <w:contextualSpacing/>
        <w:rPr>
          <w:rFonts w:ascii="宋体" w:hAnsi="宋体"/>
          <w:bCs/>
          <w:sz w:val="24"/>
          <w:szCs w:val="24"/>
        </w:rPr>
      </w:pPr>
      <w:r>
        <w:rPr>
          <w:rFonts w:hint="eastAsia" w:ascii="宋体" w:hAnsi="宋体"/>
          <w:bCs/>
          <w:sz w:val="24"/>
          <w:szCs w:val="24"/>
        </w:rPr>
        <w:t>（一）</w:t>
      </w:r>
      <w:r>
        <w:rPr>
          <w:rFonts w:ascii="宋体" w:hAnsi="宋体"/>
          <w:bCs/>
          <w:sz w:val="24"/>
          <w:szCs w:val="24"/>
        </w:rPr>
        <w:t>开标结束后，</w:t>
      </w:r>
      <w:r>
        <w:rPr>
          <w:rFonts w:hint="eastAsia" w:ascii="宋体" w:hAnsi="宋体"/>
          <w:bCs/>
          <w:sz w:val="24"/>
          <w:szCs w:val="24"/>
        </w:rPr>
        <w:t>采购人（采购代理机构）依法对投标人资格进行审查</w:t>
      </w:r>
      <w:r>
        <w:rPr>
          <w:rFonts w:ascii="宋体" w:hAnsi="宋体"/>
          <w:bCs/>
          <w:sz w:val="24"/>
          <w:szCs w:val="24"/>
        </w:rPr>
        <w:t>。</w:t>
      </w:r>
      <w:r>
        <w:rPr>
          <w:rFonts w:hint="eastAsia" w:ascii="宋体" w:hAnsi="宋体"/>
          <w:bCs/>
          <w:sz w:val="24"/>
          <w:szCs w:val="24"/>
        </w:rPr>
        <w:t>确定符合资格的投标人不少于3家的，将组织评标委员会进行评标。</w:t>
      </w:r>
    </w:p>
    <w:p w14:paraId="76F3826A">
      <w:pPr>
        <w:spacing w:line="360" w:lineRule="auto"/>
        <w:ind w:right="420" w:rightChars="200" w:firstLine="480" w:firstLineChars="200"/>
        <w:contextualSpacing/>
        <w:rPr>
          <w:rFonts w:ascii="宋体" w:hAnsi="宋体" w:cs="仿宋_GB2312"/>
          <w:sz w:val="24"/>
          <w:szCs w:val="24"/>
          <w:lang w:val="zh-CN"/>
        </w:rPr>
      </w:pPr>
      <w:r>
        <w:rPr>
          <w:rFonts w:hint="eastAsia" w:ascii="宋体" w:hAnsi="宋体" w:cs="仿宋_GB2312"/>
          <w:sz w:val="24"/>
          <w:szCs w:val="24"/>
          <w:lang w:val="zh-CN"/>
        </w:rPr>
        <w:t>（二）资格证明材料（本栏所列内容为本项目的资格审查条件，如有一项不符合要求，则不能进入下一步评审）。</w:t>
      </w:r>
    </w:p>
    <w:p w14:paraId="3E6F34EE">
      <w:pPr>
        <w:spacing w:line="360" w:lineRule="auto"/>
        <w:ind w:right="420" w:rightChars="200" w:firstLine="480" w:firstLineChars="200"/>
        <w:contextualSpacing/>
        <w:rPr>
          <w:rFonts w:ascii="宋体" w:hAnsi="宋体" w:cs="仿宋_GB2312"/>
          <w:sz w:val="24"/>
          <w:szCs w:val="24"/>
          <w:lang w:val="zh-CN"/>
        </w:rPr>
      </w:pPr>
      <w:r>
        <w:rPr>
          <w:rFonts w:hint="eastAsia" w:ascii="宋体" w:hAnsi="宋体" w:cs="仿宋_GB2312"/>
          <w:sz w:val="24"/>
          <w:szCs w:val="24"/>
          <w:lang w:val="zh-CN"/>
        </w:rPr>
        <w:t>（三）资格审查中所涉及到的证书及材料，均须在电子投标文件中提供原件扫描件（或图片）。</w:t>
      </w:r>
    </w:p>
    <w:tbl>
      <w:tblPr>
        <w:tblStyle w:val="1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5954"/>
      </w:tblGrid>
      <w:tr w14:paraId="115F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29801585">
            <w:pPr>
              <w:spacing w:line="360" w:lineRule="auto"/>
              <w:jc w:val="center"/>
              <w:rPr>
                <w:rFonts w:ascii="宋体" w:hAnsi="宋体"/>
                <w:b/>
                <w:sz w:val="24"/>
                <w:szCs w:val="24"/>
              </w:rPr>
            </w:pPr>
            <w:r>
              <w:rPr>
                <w:rFonts w:hint="eastAsia" w:ascii="宋体" w:hAnsi="宋体"/>
                <w:b/>
                <w:sz w:val="24"/>
                <w:szCs w:val="24"/>
              </w:rPr>
              <w:t>序号</w:t>
            </w:r>
          </w:p>
        </w:tc>
        <w:tc>
          <w:tcPr>
            <w:tcW w:w="2268" w:type="dxa"/>
            <w:noWrap/>
            <w:vAlign w:val="center"/>
          </w:tcPr>
          <w:p w14:paraId="1B7BB462">
            <w:pPr>
              <w:spacing w:line="360" w:lineRule="auto"/>
              <w:jc w:val="center"/>
              <w:rPr>
                <w:rFonts w:ascii="宋体" w:hAnsi="宋体"/>
                <w:b/>
                <w:sz w:val="24"/>
                <w:szCs w:val="24"/>
              </w:rPr>
            </w:pPr>
            <w:r>
              <w:rPr>
                <w:rFonts w:hint="eastAsia" w:ascii="宋体" w:hAnsi="宋体"/>
                <w:b/>
                <w:sz w:val="24"/>
                <w:szCs w:val="24"/>
              </w:rPr>
              <w:t>资格审查</w:t>
            </w:r>
            <w:r>
              <w:rPr>
                <w:rFonts w:ascii="宋体" w:hAnsi="宋体"/>
                <w:b/>
                <w:sz w:val="24"/>
                <w:szCs w:val="24"/>
              </w:rPr>
              <w:t>因素</w:t>
            </w:r>
          </w:p>
        </w:tc>
        <w:tc>
          <w:tcPr>
            <w:tcW w:w="5954" w:type="dxa"/>
            <w:noWrap/>
            <w:vAlign w:val="center"/>
          </w:tcPr>
          <w:p w14:paraId="09D208CC">
            <w:pPr>
              <w:spacing w:line="360" w:lineRule="auto"/>
              <w:jc w:val="center"/>
              <w:rPr>
                <w:rFonts w:ascii="宋体" w:hAnsi="宋体"/>
                <w:b/>
                <w:sz w:val="24"/>
                <w:szCs w:val="24"/>
              </w:rPr>
            </w:pPr>
            <w:r>
              <w:rPr>
                <w:rFonts w:hint="eastAsia" w:ascii="宋体" w:hAnsi="宋体"/>
                <w:b/>
                <w:sz w:val="24"/>
                <w:szCs w:val="24"/>
              </w:rPr>
              <w:t>说明与要求</w:t>
            </w:r>
          </w:p>
        </w:tc>
      </w:tr>
      <w:tr w14:paraId="3B5F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6AB320E8">
            <w:pPr>
              <w:spacing w:line="360" w:lineRule="auto"/>
              <w:jc w:val="center"/>
              <w:rPr>
                <w:rFonts w:ascii="宋体" w:hAnsi="宋体"/>
                <w:b/>
                <w:sz w:val="24"/>
                <w:szCs w:val="24"/>
              </w:rPr>
            </w:pPr>
            <w:r>
              <w:rPr>
                <w:rFonts w:hint="eastAsia" w:ascii="宋体" w:hAnsi="宋体"/>
                <w:b/>
                <w:sz w:val="24"/>
                <w:szCs w:val="24"/>
              </w:rPr>
              <w:t>1</w:t>
            </w:r>
          </w:p>
        </w:tc>
        <w:tc>
          <w:tcPr>
            <w:tcW w:w="2268" w:type="dxa"/>
            <w:noWrap/>
            <w:vAlign w:val="center"/>
          </w:tcPr>
          <w:p w14:paraId="72762C8B">
            <w:pPr>
              <w:spacing w:line="360" w:lineRule="auto"/>
              <w:jc w:val="center"/>
              <w:rPr>
                <w:rFonts w:ascii="宋体" w:hAnsi="宋体"/>
                <w:b/>
                <w:sz w:val="24"/>
                <w:szCs w:val="24"/>
              </w:rPr>
            </w:pPr>
            <w:r>
              <w:rPr>
                <w:rFonts w:hint="eastAsia" w:ascii="宋体" w:hAnsi="宋体"/>
                <w:b/>
                <w:sz w:val="24"/>
                <w:szCs w:val="24"/>
              </w:rPr>
              <w:t>投标函</w:t>
            </w:r>
          </w:p>
        </w:tc>
        <w:tc>
          <w:tcPr>
            <w:tcW w:w="5954" w:type="dxa"/>
            <w:noWrap/>
            <w:vAlign w:val="center"/>
          </w:tcPr>
          <w:p w14:paraId="37E294C5">
            <w:pPr>
              <w:spacing w:line="360" w:lineRule="auto"/>
              <w:rPr>
                <w:rFonts w:ascii="宋体" w:hAnsi="宋体"/>
                <w:b/>
                <w:sz w:val="24"/>
                <w:szCs w:val="24"/>
              </w:rPr>
            </w:pPr>
            <w:r>
              <w:rPr>
                <w:rFonts w:hint="eastAsia" w:ascii="宋体" w:hAnsi="宋体" w:cs="微软雅黑"/>
                <w:bCs/>
                <w:sz w:val="24"/>
                <w:szCs w:val="24"/>
              </w:rPr>
              <w:t>参考招标文件格式填写</w:t>
            </w:r>
          </w:p>
        </w:tc>
      </w:tr>
      <w:tr w14:paraId="4886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64E1FA75">
            <w:pPr>
              <w:spacing w:line="360" w:lineRule="auto"/>
              <w:jc w:val="center"/>
              <w:rPr>
                <w:rFonts w:ascii="宋体" w:hAnsi="宋体"/>
                <w:b/>
                <w:sz w:val="24"/>
                <w:szCs w:val="24"/>
              </w:rPr>
            </w:pPr>
            <w:r>
              <w:rPr>
                <w:rFonts w:hint="eastAsia" w:ascii="宋体" w:hAnsi="宋体"/>
                <w:b/>
                <w:sz w:val="24"/>
                <w:szCs w:val="24"/>
              </w:rPr>
              <w:t>2</w:t>
            </w:r>
          </w:p>
        </w:tc>
        <w:tc>
          <w:tcPr>
            <w:tcW w:w="2268" w:type="dxa"/>
            <w:noWrap/>
            <w:vAlign w:val="center"/>
          </w:tcPr>
          <w:p w14:paraId="08BA8AD8">
            <w:pPr>
              <w:spacing w:line="360" w:lineRule="auto"/>
              <w:jc w:val="center"/>
              <w:rPr>
                <w:rFonts w:ascii="宋体" w:hAnsi="宋体"/>
                <w:b/>
                <w:sz w:val="24"/>
                <w:szCs w:val="24"/>
              </w:rPr>
            </w:pPr>
            <w:r>
              <w:rPr>
                <w:rFonts w:hint="eastAsia" w:ascii="宋体" w:hAnsi="宋体"/>
                <w:b/>
                <w:sz w:val="24"/>
                <w:szCs w:val="24"/>
              </w:rPr>
              <w:t>法人或者其他组</w:t>
            </w:r>
          </w:p>
          <w:p w14:paraId="4A25BF8E">
            <w:pPr>
              <w:spacing w:line="360" w:lineRule="auto"/>
              <w:rPr>
                <w:rFonts w:ascii="宋体" w:hAnsi="宋体"/>
                <w:b/>
                <w:sz w:val="24"/>
                <w:szCs w:val="24"/>
              </w:rPr>
            </w:pPr>
            <w:r>
              <w:rPr>
                <w:rFonts w:hint="eastAsia" w:ascii="宋体" w:hAnsi="宋体"/>
                <w:b/>
                <w:sz w:val="24"/>
                <w:szCs w:val="24"/>
              </w:rPr>
              <w:t>织的营业执照等证明文件，自然人的身份证明</w:t>
            </w:r>
          </w:p>
        </w:tc>
        <w:tc>
          <w:tcPr>
            <w:tcW w:w="5954" w:type="dxa"/>
            <w:noWrap/>
            <w:vAlign w:val="center"/>
          </w:tcPr>
          <w:p w14:paraId="242385CA">
            <w:pPr>
              <w:spacing w:line="360" w:lineRule="auto"/>
              <w:rPr>
                <w:rFonts w:ascii="Arial" w:hAnsi="Arial" w:cs="Arial"/>
                <w:color w:val="000000"/>
                <w:sz w:val="24"/>
                <w:szCs w:val="24"/>
              </w:rPr>
            </w:pPr>
            <w:r>
              <w:rPr>
                <w:rFonts w:hint="eastAsia" w:ascii="Arial" w:hAnsi="Arial" w:cs="Arial"/>
                <w:color w:val="000000"/>
                <w:sz w:val="24"/>
                <w:szCs w:val="24"/>
              </w:rPr>
              <w:t>（1）企业法人营业执照或营业执照。（企业提供）</w:t>
            </w:r>
          </w:p>
          <w:p w14:paraId="52FD8127">
            <w:pPr>
              <w:spacing w:line="360" w:lineRule="auto"/>
              <w:rPr>
                <w:rFonts w:ascii="Arial" w:hAnsi="Arial" w:cs="Arial"/>
                <w:color w:val="000000"/>
                <w:sz w:val="24"/>
                <w:szCs w:val="24"/>
              </w:rPr>
            </w:pPr>
            <w:r>
              <w:rPr>
                <w:rFonts w:hint="eastAsia" w:ascii="Arial" w:hAnsi="Arial" w:cs="Arial"/>
                <w:color w:val="000000"/>
                <w:sz w:val="24"/>
                <w:szCs w:val="24"/>
              </w:rPr>
              <w:t>（2）事业单位法人证书。（事业单位提供）</w:t>
            </w:r>
          </w:p>
          <w:p w14:paraId="3079C201">
            <w:pPr>
              <w:spacing w:line="360" w:lineRule="auto"/>
              <w:rPr>
                <w:rFonts w:ascii="Arial" w:hAnsi="Arial" w:cs="Arial"/>
                <w:color w:val="000000"/>
                <w:sz w:val="24"/>
                <w:szCs w:val="24"/>
              </w:rPr>
            </w:pPr>
            <w:r>
              <w:rPr>
                <w:rFonts w:hint="eastAsia" w:ascii="Arial" w:hAnsi="Arial" w:cs="Arial"/>
                <w:color w:val="000000"/>
                <w:sz w:val="24"/>
                <w:szCs w:val="24"/>
              </w:rPr>
              <w:t>（3）执业许可证。（非企业专业服务机构提供）</w:t>
            </w:r>
          </w:p>
          <w:p w14:paraId="0FF177B8">
            <w:pPr>
              <w:spacing w:line="360" w:lineRule="auto"/>
              <w:rPr>
                <w:rFonts w:ascii="Arial" w:hAnsi="Arial" w:cs="Arial"/>
                <w:color w:val="000000"/>
                <w:sz w:val="24"/>
                <w:szCs w:val="24"/>
              </w:rPr>
            </w:pPr>
            <w:r>
              <w:rPr>
                <w:rFonts w:hint="eastAsia" w:ascii="Arial" w:hAnsi="Arial" w:cs="Arial"/>
                <w:color w:val="000000"/>
                <w:sz w:val="24"/>
                <w:szCs w:val="24"/>
              </w:rPr>
              <w:t>（4）个体工商户营业执照。（个体工商户提供）</w:t>
            </w:r>
          </w:p>
          <w:p w14:paraId="24FFC1FC">
            <w:pPr>
              <w:spacing w:line="360" w:lineRule="auto"/>
              <w:rPr>
                <w:rFonts w:ascii="Arial" w:hAnsi="Arial" w:cs="Arial"/>
                <w:color w:val="000000"/>
                <w:sz w:val="24"/>
                <w:szCs w:val="24"/>
              </w:rPr>
            </w:pPr>
            <w:r>
              <w:rPr>
                <w:rFonts w:hint="eastAsia" w:ascii="Arial" w:hAnsi="Arial" w:cs="Arial"/>
                <w:color w:val="000000"/>
                <w:sz w:val="24"/>
                <w:szCs w:val="24"/>
              </w:rPr>
              <w:t>（5）自然人身份证明。（自然人提供）</w:t>
            </w:r>
          </w:p>
          <w:p w14:paraId="07BC8768">
            <w:pPr>
              <w:spacing w:line="360" w:lineRule="auto"/>
              <w:rPr>
                <w:rFonts w:ascii="Arial" w:hAnsi="Arial" w:cs="Arial"/>
                <w:color w:val="000000"/>
                <w:sz w:val="24"/>
                <w:szCs w:val="24"/>
              </w:rPr>
            </w:pPr>
            <w:r>
              <w:rPr>
                <w:rFonts w:hint="eastAsia" w:ascii="Arial" w:hAnsi="Arial" w:cs="Arial"/>
                <w:color w:val="000000"/>
                <w:sz w:val="24"/>
                <w:szCs w:val="24"/>
              </w:rPr>
              <w:t>（6）民办非企业单位登记证书。（民办非企业单位提供）</w:t>
            </w:r>
          </w:p>
        </w:tc>
      </w:tr>
      <w:tr w14:paraId="59FF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6F29FBE">
            <w:pPr>
              <w:spacing w:line="360" w:lineRule="auto"/>
              <w:jc w:val="center"/>
              <w:rPr>
                <w:rFonts w:ascii="宋体" w:hAnsi="宋体"/>
                <w:b/>
                <w:bCs/>
                <w:sz w:val="24"/>
                <w:szCs w:val="24"/>
              </w:rPr>
            </w:pPr>
            <w:r>
              <w:rPr>
                <w:rFonts w:hint="eastAsia" w:ascii="宋体" w:hAnsi="宋体"/>
                <w:b/>
                <w:bCs/>
                <w:sz w:val="24"/>
                <w:szCs w:val="24"/>
              </w:rPr>
              <w:t>3</w:t>
            </w:r>
          </w:p>
        </w:tc>
        <w:tc>
          <w:tcPr>
            <w:tcW w:w="2268" w:type="dxa"/>
            <w:noWrap/>
            <w:vAlign w:val="center"/>
          </w:tcPr>
          <w:p w14:paraId="7AC01554">
            <w:pPr>
              <w:spacing w:line="360" w:lineRule="auto"/>
              <w:ind w:firstLine="120" w:firstLineChars="50"/>
              <w:rPr>
                <w:rFonts w:ascii="宋体" w:hAnsi="宋体"/>
                <w:b/>
                <w:sz w:val="24"/>
                <w:szCs w:val="24"/>
              </w:rPr>
            </w:pPr>
            <w:r>
              <w:rPr>
                <w:rFonts w:hint="eastAsia" w:ascii="宋体" w:hAnsi="宋体"/>
                <w:b/>
                <w:sz w:val="24"/>
                <w:szCs w:val="24"/>
              </w:rPr>
              <w:t>襄城县政府采购</w:t>
            </w:r>
          </w:p>
          <w:p w14:paraId="6DC831AE">
            <w:pPr>
              <w:spacing w:line="360" w:lineRule="auto"/>
              <w:rPr>
                <w:rFonts w:ascii="宋体" w:hAnsi="宋体"/>
                <w:b/>
                <w:sz w:val="24"/>
                <w:szCs w:val="24"/>
              </w:rPr>
            </w:pPr>
            <w:r>
              <w:rPr>
                <w:rFonts w:hint="eastAsia" w:ascii="宋体" w:hAnsi="宋体"/>
                <w:b/>
                <w:sz w:val="24"/>
                <w:szCs w:val="24"/>
              </w:rPr>
              <w:t>供应商信用承诺函</w:t>
            </w:r>
          </w:p>
        </w:tc>
        <w:tc>
          <w:tcPr>
            <w:tcW w:w="5954" w:type="dxa"/>
            <w:noWrap/>
            <w:vAlign w:val="center"/>
          </w:tcPr>
          <w:p w14:paraId="1AE9D9E9">
            <w:pPr>
              <w:spacing w:line="360" w:lineRule="auto"/>
              <w:rPr>
                <w:rFonts w:ascii="宋体" w:hAnsi="宋体"/>
                <w:b/>
                <w:bCs/>
                <w:sz w:val="24"/>
                <w:szCs w:val="24"/>
              </w:rPr>
            </w:pPr>
            <w:r>
              <w:rPr>
                <w:rFonts w:hint="eastAsia" w:ascii="Arial" w:hAnsi="Arial" w:cs="Arial"/>
                <w:color w:val="000000"/>
                <w:sz w:val="24"/>
                <w:szCs w:val="24"/>
              </w:rPr>
              <w:t>按照招标文件格式填写</w:t>
            </w:r>
          </w:p>
        </w:tc>
      </w:tr>
      <w:tr w14:paraId="18C6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7A9CC8E3">
            <w:pPr>
              <w:spacing w:line="360" w:lineRule="auto"/>
              <w:jc w:val="center"/>
              <w:rPr>
                <w:rFonts w:ascii="宋体" w:hAnsi="宋体"/>
                <w:b/>
                <w:bCs/>
                <w:sz w:val="24"/>
                <w:szCs w:val="24"/>
              </w:rPr>
            </w:pPr>
            <w:r>
              <w:rPr>
                <w:rFonts w:hint="eastAsia" w:ascii="宋体" w:hAnsi="宋体"/>
                <w:b/>
                <w:bCs/>
                <w:sz w:val="24"/>
                <w:szCs w:val="24"/>
              </w:rPr>
              <w:t>4</w:t>
            </w:r>
          </w:p>
        </w:tc>
        <w:tc>
          <w:tcPr>
            <w:tcW w:w="2268" w:type="dxa"/>
            <w:noWrap/>
            <w:vAlign w:val="center"/>
          </w:tcPr>
          <w:p w14:paraId="511A0449">
            <w:pPr>
              <w:spacing w:line="360" w:lineRule="auto"/>
              <w:rPr>
                <w:rFonts w:ascii="宋体" w:hAnsi="宋体"/>
                <w:b/>
                <w:sz w:val="24"/>
                <w:szCs w:val="24"/>
              </w:rPr>
            </w:pPr>
            <w:r>
              <w:rPr>
                <w:rFonts w:hint="eastAsia" w:ascii="宋体" w:hAnsi="宋体"/>
                <w:b/>
                <w:bCs/>
                <w:sz w:val="24"/>
                <w:szCs w:val="24"/>
              </w:rPr>
              <w:t>投标报价</w:t>
            </w:r>
          </w:p>
        </w:tc>
        <w:tc>
          <w:tcPr>
            <w:tcW w:w="5954" w:type="dxa"/>
            <w:noWrap/>
          </w:tcPr>
          <w:p w14:paraId="2F6EADDB">
            <w:pPr>
              <w:spacing w:line="360" w:lineRule="auto"/>
              <w:rPr>
                <w:rFonts w:ascii="Arial" w:hAnsi="Arial" w:cs="Arial"/>
                <w:color w:val="000000"/>
                <w:sz w:val="24"/>
                <w:szCs w:val="24"/>
              </w:rPr>
            </w:pPr>
            <w:r>
              <w:rPr>
                <w:rFonts w:hint="eastAsia" w:ascii="Arial" w:hAnsi="Arial" w:cs="Arial"/>
                <w:color w:val="000000"/>
                <w:sz w:val="24"/>
                <w:szCs w:val="24"/>
              </w:rPr>
              <w:t>投标报价是否超出招标文件中规定的预算金额，超出预算金额的投标无效。如投标人须知前附表规定最高限价，则超出预算金额和最高限价的投标无效。</w:t>
            </w:r>
          </w:p>
        </w:tc>
      </w:tr>
      <w:tr w14:paraId="3295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278F1B0">
            <w:pPr>
              <w:spacing w:line="360" w:lineRule="auto"/>
              <w:jc w:val="center"/>
              <w:rPr>
                <w:rFonts w:ascii="宋体" w:hAnsi="宋体"/>
                <w:b/>
                <w:bCs/>
                <w:sz w:val="24"/>
                <w:szCs w:val="24"/>
              </w:rPr>
            </w:pPr>
            <w:r>
              <w:rPr>
                <w:rFonts w:hint="eastAsia" w:ascii="宋体" w:hAnsi="宋体"/>
                <w:b/>
                <w:bCs/>
                <w:sz w:val="24"/>
                <w:szCs w:val="24"/>
              </w:rPr>
              <w:t>5</w:t>
            </w:r>
          </w:p>
        </w:tc>
        <w:tc>
          <w:tcPr>
            <w:tcW w:w="2268" w:type="dxa"/>
            <w:noWrap/>
            <w:vAlign w:val="center"/>
          </w:tcPr>
          <w:p w14:paraId="231D5BAE">
            <w:pPr>
              <w:spacing w:line="360" w:lineRule="auto"/>
              <w:rPr>
                <w:rFonts w:ascii="宋体" w:hAnsi="宋体"/>
                <w:b/>
                <w:sz w:val="24"/>
                <w:szCs w:val="24"/>
              </w:rPr>
            </w:pPr>
            <w:r>
              <w:rPr>
                <w:rFonts w:hint="eastAsia" w:ascii="宋体" w:hAnsi="宋体"/>
                <w:b/>
                <w:bCs/>
                <w:sz w:val="24"/>
                <w:szCs w:val="24"/>
              </w:rPr>
              <w:t>投标承诺函</w:t>
            </w:r>
          </w:p>
        </w:tc>
        <w:tc>
          <w:tcPr>
            <w:tcW w:w="5954" w:type="dxa"/>
            <w:noWrap/>
          </w:tcPr>
          <w:p w14:paraId="4066D550">
            <w:pPr>
              <w:spacing w:line="360" w:lineRule="auto"/>
              <w:rPr>
                <w:rFonts w:ascii="Arial" w:hAnsi="Arial" w:cs="Arial"/>
                <w:color w:val="000000"/>
                <w:sz w:val="24"/>
                <w:szCs w:val="24"/>
              </w:rPr>
            </w:pPr>
          </w:p>
          <w:p w14:paraId="65DC3A72">
            <w:pPr>
              <w:spacing w:line="360" w:lineRule="auto"/>
              <w:rPr>
                <w:rFonts w:ascii="Arial" w:hAnsi="Arial" w:cs="Arial"/>
                <w:color w:val="000000"/>
                <w:sz w:val="24"/>
                <w:szCs w:val="24"/>
              </w:rPr>
            </w:pPr>
            <w:r>
              <w:rPr>
                <w:rFonts w:hint="eastAsia" w:ascii="Arial" w:hAnsi="Arial" w:cs="Arial"/>
                <w:color w:val="000000"/>
                <w:sz w:val="24"/>
                <w:szCs w:val="24"/>
              </w:rPr>
              <w:t>投标人以投标承诺函的形式替代投标保证金。</w:t>
            </w:r>
          </w:p>
          <w:p w14:paraId="3929E54F">
            <w:pPr>
              <w:spacing w:line="360" w:lineRule="auto"/>
            </w:pPr>
          </w:p>
        </w:tc>
      </w:tr>
      <w:tr w14:paraId="53E1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2E34FF27">
            <w:pPr>
              <w:spacing w:line="360" w:lineRule="auto"/>
              <w:jc w:val="center"/>
              <w:rPr>
                <w:rFonts w:hint="eastAsia" w:ascii="宋体" w:hAnsi="宋体" w:eastAsia="宋体"/>
                <w:b/>
                <w:bCs/>
                <w:sz w:val="24"/>
                <w:szCs w:val="24"/>
                <w:lang w:val="en-US" w:eastAsia="zh-CN"/>
              </w:rPr>
            </w:pPr>
            <w:r>
              <w:rPr>
                <w:rFonts w:hint="eastAsia" w:ascii="宋体" w:hAnsi="宋体"/>
                <w:b/>
                <w:bCs/>
                <w:sz w:val="24"/>
                <w:szCs w:val="24"/>
                <w:lang w:val="en-US" w:eastAsia="zh-CN"/>
              </w:rPr>
              <w:t>6</w:t>
            </w:r>
          </w:p>
        </w:tc>
        <w:tc>
          <w:tcPr>
            <w:tcW w:w="2268" w:type="dxa"/>
            <w:noWrap/>
            <w:vAlign w:val="center"/>
          </w:tcPr>
          <w:p w14:paraId="63BC4EC6">
            <w:pPr>
              <w:spacing w:line="360" w:lineRule="auto"/>
              <w:rPr>
                <w:rFonts w:ascii="宋体" w:hAnsi="宋体"/>
                <w:bCs/>
                <w:sz w:val="24"/>
                <w:szCs w:val="24"/>
              </w:rPr>
            </w:pPr>
            <w:r>
              <w:rPr>
                <w:rFonts w:hint="eastAsia" w:ascii="宋体" w:hAnsi="宋体"/>
                <w:b/>
                <w:bCs/>
                <w:sz w:val="24"/>
                <w:szCs w:val="24"/>
              </w:rPr>
              <w:t>联合体协议</w:t>
            </w:r>
          </w:p>
        </w:tc>
        <w:tc>
          <w:tcPr>
            <w:tcW w:w="5954" w:type="dxa"/>
            <w:noWrap/>
          </w:tcPr>
          <w:p w14:paraId="02DCF1B0">
            <w:pPr>
              <w:spacing w:line="360" w:lineRule="auto"/>
            </w:pPr>
            <w:r>
              <w:rPr>
                <w:rFonts w:hint="eastAsia" w:ascii="Arial" w:hAnsi="Arial" w:cs="Arial"/>
                <w:color w:val="000000"/>
                <w:sz w:val="24"/>
                <w:szCs w:val="24"/>
              </w:rPr>
              <w:t>招标文件接受联合体投标且投标人为联合体的，投标人应提供本协议；否则无须提供。</w:t>
            </w:r>
          </w:p>
        </w:tc>
      </w:tr>
      <w:tr w14:paraId="40B0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709F043">
            <w:pPr>
              <w:spacing w:line="360" w:lineRule="auto"/>
              <w:jc w:val="center"/>
              <w:rPr>
                <w:rFonts w:hint="eastAsia" w:ascii="宋体" w:hAnsi="宋体" w:eastAsia="宋体"/>
                <w:b/>
                <w:bCs/>
                <w:sz w:val="24"/>
                <w:szCs w:val="24"/>
                <w:lang w:val="en-US" w:eastAsia="zh-CN"/>
              </w:rPr>
            </w:pPr>
            <w:r>
              <w:rPr>
                <w:rFonts w:hint="eastAsia" w:ascii="宋体" w:hAnsi="宋体"/>
                <w:b/>
                <w:bCs/>
                <w:sz w:val="24"/>
                <w:szCs w:val="24"/>
                <w:lang w:val="en-US" w:eastAsia="zh-CN"/>
              </w:rPr>
              <w:t>7</w:t>
            </w:r>
          </w:p>
        </w:tc>
        <w:tc>
          <w:tcPr>
            <w:tcW w:w="2268" w:type="dxa"/>
            <w:noWrap/>
            <w:vAlign w:val="center"/>
          </w:tcPr>
          <w:p w14:paraId="0B938714">
            <w:pPr>
              <w:spacing w:line="360" w:lineRule="auto"/>
              <w:rPr>
                <w:rFonts w:ascii="宋体" w:hAnsi="宋体"/>
                <w:b/>
                <w:sz w:val="24"/>
                <w:szCs w:val="24"/>
              </w:rPr>
            </w:pPr>
            <w:r>
              <w:rPr>
                <w:rFonts w:hint="eastAsia" w:ascii="宋体" w:hAnsi="宋体"/>
                <w:b/>
                <w:bCs/>
                <w:sz w:val="24"/>
                <w:szCs w:val="24"/>
              </w:rPr>
              <w:t>投标人身份证明及授权</w:t>
            </w:r>
          </w:p>
        </w:tc>
        <w:tc>
          <w:tcPr>
            <w:tcW w:w="5954" w:type="dxa"/>
            <w:noWrap/>
          </w:tcPr>
          <w:p w14:paraId="2A25B027">
            <w:pPr>
              <w:spacing w:line="360" w:lineRule="auto"/>
              <w:jc w:val="left"/>
              <w:rPr>
                <w:rFonts w:ascii="宋体" w:hAnsi="宋体"/>
                <w:bCs/>
                <w:sz w:val="24"/>
                <w:szCs w:val="24"/>
              </w:rPr>
            </w:pPr>
            <w:r>
              <w:rPr>
                <w:rFonts w:hint="eastAsia" w:ascii="宋体" w:hAnsi="宋体"/>
                <w:bCs/>
                <w:sz w:val="24"/>
                <w:szCs w:val="24"/>
              </w:rPr>
              <w:t>（</w:t>
            </w:r>
            <w:r>
              <w:rPr>
                <w:rFonts w:ascii="宋体" w:hAnsi="宋体"/>
                <w:bCs/>
                <w:sz w:val="24"/>
                <w:szCs w:val="24"/>
              </w:rPr>
              <w:t>1</w:t>
            </w:r>
            <w:r>
              <w:rPr>
                <w:rFonts w:hint="eastAsia" w:ascii="宋体" w:hAnsi="宋体"/>
                <w:bCs/>
                <w:sz w:val="24"/>
                <w:szCs w:val="24"/>
              </w:rPr>
              <w:t>）法定代表人身份证明或提供法定代表人授权委托书及被授权人身份证明。（法人投标提供）</w:t>
            </w:r>
          </w:p>
          <w:p w14:paraId="49978F2F">
            <w:pPr>
              <w:spacing w:line="360" w:lineRule="auto"/>
              <w:jc w:val="left"/>
              <w:rPr>
                <w:rFonts w:ascii="宋体" w:hAnsi="宋体"/>
                <w:bCs/>
                <w:sz w:val="24"/>
                <w:szCs w:val="24"/>
              </w:rPr>
            </w:pPr>
            <w:r>
              <w:rPr>
                <w:rFonts w:hint="eastAsia" w:ascii="宋体" w:hAnsi="宋体"/>
                <w:bCs/>
                <w:sz w:val="24"/>
                <w:szCs w:val="24"/>
              </w:rPr>
              <w:t>（</w:t>
            </w:r>
            <w:r>
              <w:rPr>
                <w:rFonts w:ascii="宋体" w:hAnsi="宋体"/>
                <w:bCs/>
                <w:sz w:val="24"/>
                <w:szCs w:val="24"/>
              </w:rPr>
              <w:t>2</w:t>
            </w:r>
            <w:r>
              <w:rPr>
                <w:rFonts w:hint="eastAsia" w:ascii="宋体" w:hAnsi="宋体"/>
                <w:bCs/>
                <w:sz w:val="24"/>
                <w:szCs w:val="24"/>
              </w:rPr>
              <w:t>）单位负责人身份证明或提供单位负责人授权委托书及被授权人身份证明。（非法人投标提供）</w:t>
            </w:r>
          </w:p>
          <w:p w14:paraId="4DB732A4">
            <w:pPr>
              <w:spacing w:line="360" w:lineRule="auto"/>
              <w:jc w:val="left"/>
              <w:rPr>
                <w:rFonts w:ascii="宋体" w:hAnsi="宋体"/>
                <w:bCs/>
                <w:sz w:val="24"/>
                <w:szCs w:val="24"/>
              </w:rPr>
            </w:pPr>
            <w:r>
              <w:rPr>
                <w:rFonts w:hint="eastAsia" w:ascii="宋体" w:hAnsi="宋体"/>
                <w:bCs/>
                <w:sz w:val="24"/>
                <w:szCs w:val="24"/>
              </w:rPr>
              <w:t>注：</w:t>
            </w:r>
          </w:p>
          <w:p w14:paraId="3E03D77B">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①企业（银行、保险、石油石化、电力、电信等行业除</w:t>
            </w:r>
          </w:p>
          <w:p w14:paraId="3B9D8D3C">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外）、事业单位和社会团体投标人以法人身份参加投标</w:t>
            </w:r>
          </w:p>
          <w:p w14:paraId="0A45516D">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的，法定代表人应与实际提交的“营业执照等证明文件”载明的一致。</w:t>
            </w:r>
          </w:p>
          <w:p w14:paraId="3D03FE82">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②银行、保险、石油石化、电力、电信等行业：以法人</w:t>
            </w:r>
          </w:p>
          <w:p w14:paraId="2C0CC1C7">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身份参加投标的，法定代表人应与实际提交的“营业执</w:t>
            </w:r>
          </w:p>
          <w:p w14:paraId="333CDB07">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照等证明文件”载明的一致；以非法人身份参加投标的，</w:t>
            </w:r>
          </w:p>
          <w:p w14:paraId="432D4046">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“单位负责人”指代表单位行使职权的主要负责人，应</w:t>
            </w:r>
          </w:p>
          <w:p w14:paraId="1603A2C3">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与实际提交的“营业执照等证明文件”载明的一致。</w:t>
            </w:r>
          </w:p>
          <w:p w14:paraId="6E11AAB9">
            <w:pPr>
              <w:spacing w:line="360" w:lineRule="auto"/>
            </w:pPr>
            <w:r>
              <w:rPr>
                <w:rFonts w:hint="eastAsia" w:ascii="宋体" w:hAnsi="宋体" w:eastAsia="宋体" w:cs="宋体"/>
                <w:bCs/>
                <w:sz w:val="24"/>
                <w:szCs w:val="24"/>
              </w:rPr>
              <w:t>③投标人为自然人的，无需填写法定代表人授权书</w:t>
            </w:r>
            <w:r>
              <w:rPr>
                <w:rFonts w:hint="eastAsia" w:ascii="楷体" w:hAnsi="楷体" w:eastAsia="楷体"/>
                <w:bCs/>
                <w:sz w:val="24"/>
                <w:szCs w:val="24"/>
              </w:rPr>
              <w:t>。</w:t>
            </w:r>
          </w:p>
        </w:tc>
      </w:tr>
      <w:tr w14:paraId="2C3D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4CD22915">
            <w:pPr>
              <w:spacing w:line="360" w:lineRule="auto"/>
              <w:contextualSpacing/>
              <w:jc w:val="center"/>
              <w:rPr>
                <w:rFonts w:hint="eastAsia" w:ascii="宋体" w:hAnsi="宋体" w:eastAsia="宋体"/>
                <w:b/>
                <w:sz w:val="24"/>
                <w:szCs w:val="24"/>
                <w:lang w:val="en-US" w:eastAsia="zh-CN"/>
              </w:rPr>
            </w:pPr>
            <w:r>
              <w:rPr>
                <w:rFonts w:hint="eastAsia" w:ascii="宋体" w:hAnsi="宋体"/>
                <w:b/>
                <w:sz w:val="24"/>
                <w:szCs w:val="24"/>
                <w:lang w:val="en-US" w:eastAsia="zh-CN"/>
              </w:rPr>
              <w:t>8</w:t>
            </w:r>
          </w:p>
        </w:tc>
        <w:tc>
          <w:tcPr>
            <w:tcW w:w="2268" w:type="dxa"/>
            <w:noWrap/>
            <w:vAlign w:val="center"/>
          </w:tcPr>
          <w:p w14:paraId="2B1E0FB2">
            <w:pPr>
              <w:spacing w:line="360" w:lineRule="auto"/>
              <w:rPr>
                <w:rFonts w:ascii="宋体" w:hAnsi="宋体"/>
                <w:b/>
                <w:bCs/>
                <w:sz w:val="24"/>
                <w:szCs w:val="24"/>
              </w:rPr>
            </w:pPr>
            <w:r>
              <w:rPr>
                <w:rFonts w:hint="eastAsia" w:ascii="宋体" w:hAnsi="宋体"/>
                <w:b/>
                <w:bCs/>
                <w:sz w:val="24"/>
                <w:szCs w:val="24"/>
              </w:rPr>
              <w:t>单位负责人为同一人或者存在直接控股、管理关系的不同供应商，不得参加同一合同项下的政府采购活动</w:t>
            </w:r>
          </w:p>
        </w:tc>
        <w:tc>
          <w:tcPr>
            <w:tcW w:w="5954" w:type="dxa"/>
            <w:noWrap/>
          </w:tcPr>
          <w:p w14:paraId="217D2603">
            <w:pPr>
              <w:spacing w:line="360" w:lineRule="auto"/>
              <w:ind w:firstLine="120" w:firstLineChars="50"/>
              <w:rPr>
                <w:rFonts w:ascii="Arial" w:hAnsi="Arial" w:cs="Arial"/>
                <w:color w:val="000000"/>
                <w:sz w:val="24"/>
                <w:szCs w:val="24"/>
              </w:rPr>
            </w:pPr>
            <w:r>
              <w:rPr>
                <w:rFonts w:hint="eastAsia" w:ascii="Arial" w:hAnsi="Arial" w:cs="Arial"/>
                <w:color w:val="000000"/>
                <w:sz w:val="24"/>
                <w:szCs w:val="24"/>
              </w:rPr>
              <w:t>投标人提供与参加本项目投标的其他供应商之间，单位负责人不为同一人并且不存在直接控股、管理关系承诺函（承诺函格式自拟）。</w:t>
            </w:r>
          </w:p>
          <w:p w14:paraId="073A579B">
            <w:pPr>
              <w:spacing w:line="360" w:lineRule="auto"/>
              <w:ind w:firstLine="120" w:firstLineChars="50"/>
              <w:rPr>
                <w:rFonts w:ascii="宋体" w:hAnsi="宋体" w:cs="仿宋_GB2312"/>
                <w:sz w:val="24"/>
                <w:szCs w:val="24"/>
                <w:lang w:val="zh-CN"/>
              </w:rPr>
            </w:pPr>
          </w:p>
        </w:tc>
      </w:tr>
      <w:tr w14:paraId="2520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FAA8E4F">
            <w:pPr>
              <w:spacing w:line="360" w:lineRule="auto"/>
              <w:contextualSpacing/>
              <w:jc w:val="center"/>
              <w:rPr>
                <w:rFonts w:hint="eastAsia" w:ascii="宋体" w:hAnsi="宋体" w:eastAsia="宋体"/>
                <w:b/>
                <w:sz w:val="24"/>
                <w:szCs w:val="24"/>
                <w:lang w:val="en-US" w:eastAsia="zh-CN"/>
              </w:rPr>
            </w:pPr>
            <w:r>
              <w:rPr>
                <w:rFonts w:hint="eastAsia" w:ascii="宋体" w:hAnsi="宋体"/>
                <w:b/>
                <w:sz w:val="24"/>
                <w:szCs w:val="24"/>
                <w:lang w:val="en-US" w:eastAsia="zh-CN"/>
              </w:rPr>
              <w:t>9</w:t>
            </w:r>
          </w:p>
        </w:tc>
        <w:tc>
          <w:tcPr>
            <w:tcW w:w="2268" w:type="dxa"/>
            <w:noWrap/>
            <w:vAlign w:val="center"/>
          </w:tcPr>
          <w:p w14:paraId="7597AF28">
            <w:pPr>
              <w:spacing w:line="360" w:lineRule="auto"/>
              <w:rPr>
                <w:rFonts w:ascii="宋体" w:hAnsi="宋体"/>
                <w:b/>
                <w:bCs/>
                <w:sz w:val="24"/>
                <w:szCs w:val="24"/>
              </w:rPr>
            </w:pPr>
            <w:r>
              <w:rPr>
                <w:rFonts w:hint="eastAsia" w:ascii="宋体" w:hAnsi="宋体"/>
                <w:b/>
                <w:bCs/>
                <w:sz w:val="24"/>
                <w:szCs w:val="24"/>
              </w:rPr>
              <w:t>为本项目提供整体设计、规范编制或者项目管理、监理、检测等服务的供应商不得参加本项目投标</w:t>
            </w:r>
          </w:p>
        </w:tc>
        <w:tc>
          <w:tcPr>
            <w:tcW w:w="5954" w:type="dxa"/>
            <w:noWrap/>
          </w:tcPr>
          <w:p w14:paraId="443CB7A2">
            <w:pPr>
              <w:spacing w:line="360" w:lineRule="auto"/>
              <w:rPr>
                <w:rFonts w:ascii="宋体" w:hAnsi="宋体" w:cs="仿宋_GB2312"/>
                <w:sz w:val="24"/>
                <w:szCs w:val="24"/>
                <w:lang w:val="zh-CN"/>
              </w:rPr>
            </w:pPr>
            <w:r>
              <w:rPr>
                <w:rFonts w:hint="eastAsia" w:ascii="宋体" w:hAnsi="宋体" w:cs="仿宋_GB2312"/>
                <w:sz w:val="24"/>
                <w:szCs w:val="24"/>
                <w:lang w:val="zh-CN"/>
              </w:rPr>
              <w:t>投标人</w:t>
            </w:r>
            <w:bookmarkStart w:id="16" w:name="baidusnap2"/>
            <w:bookmarkEnd w:id="16"/>
            <w:r>
              <w:rPr>
                <w:rFonts w:hint="eastAsia" w:ascii="宋体" w:hAnsi="宋体" w:cs="仿宋_GB2312"/>
                <w:sz w:val="24"/>
                <w:szCs w:val="24"/>
                <w:lang w:val="zh-CN"/>
              </w:rPr>
              <w:t>提供未为本项目提供整体设计、</w:t>
            </w:r>
            <w:bookmarkStart w:id="17" w:name="baidusnap9"/>
            <w:bookmarkEnd w:id="17"/>
            <w:r>
              <w:rPr>
                <w:rFonts w:hint="eastAsia" w:ascii="宋体" w:hAnsi="宋体" w:cs="仿宋_GB2312"/>
                <w:sz w:val="24"/>
                <w:szCs w:val="24"/>
                <w:lang w:val="zh-CN"/>
              </w:rPr>
              <w:t>规范编制或者项目管理、监理、检测等服务承诺函（承诺函格式自拟）。</w:t>
            </w:r>
          </w:p>
          <w:p w14:paraId="176C07CF">
            <w:pPr>
              <w:spacing w:line="360" w:lineRule="auto"/>
              <w:rPr>
                <w:rFonts w:ascii="宋体" w:hAnsi="宋体"/>
                <w:bCs/>
                <w:sz w:val="24"/>
                <w:szCs w:val="24"/>
              </w:rPr>
            </w:pPr>
          </w:p>
        </w:tc>
      </w:tr>
      <w:tr w14:paraId="419F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2A142AE">
            <w:pPr>
              <w:spacing w:line="360" w:lineRule="auto"/>
              <w:contextualSpacing/>
              <w:jc w:val="center"/>
              <w:rPr>
                <w:rFonts w:hint="eastAsia" w:ascii="宋体" w:hAnsi="宋体" w:eastAsia="宋体"/>
                <w:b/>
                <w:sz w:val="24"/>
                <w:szCs w:val="24"/>
                <w:lang w:val="en-US" w:eastAsia="zh-CN"/>
              </w:rPr>
            </w:pPr>
            <w:r>
              <w:rPr>
                <w:rFonts w:hint="eastAsia" w:ascii="宋体" w:hAnsi="宋体"/>
                <w:b/>
                <w:sz w:val="24"/>
                <w:szCs w:val="24"/>
              </w:rPr>
              <w:t>1</w:t>
            </w:r>
            <w:r>
              <w:rPr>
                <w:rFonts w:hint="eastAsia" w:ascii="宋体" w:hAnsi="宋体"/>
                <w:b/>
                <w:sz w:val="24"/>
                <w:szCs w:val="24"/>
                <w:lang w:val="en-US" w:eastAsia="zh-CN"/>
              </w:rPr>
              <w:t>0</w:t>
            </w:r>
          </w:p>
        </w:tc>
        <w:tc>
          <w:tcPr>
            <w:tcW w:w="2268" w:type="dxa"/>
            <w:noWrap/>
            <w:vAlign w:val="center"/>
          </w:tcPr>
          <w:p w14:paraId="3EE62900">
            <w:pPr>
              <w:spacing w:line="360" w:lineRule="auto"/>
              <w:rPr>
                <w:rFonts w:ascii="宋体" w:hAnsi="宋体" w:cs="宋体"/>
                <w:b/>
                <w:sz w:val="24"/>
                <w:szCs w:val="24"/>
              </w:rPr>
            </w:pPr>
            <w:r>
              <w:rPr>
                <w:rFonts w:hint="eastAsia" w:ascii="宋体" w:hAnsi="宋体" w:cs="宋体"/>
                <w:b/>
                <w:sz w:val="24"/>
                <w:szCs w:val="24"/>
              </w:rPr>
              <w:t>供应商须具备的特殊资质证书</w:t>
            </w:r>
          </w:p>
        </w:tc>
        <w:tc>
          <w:tcPr>
            <w:tcW w:w="5954" w:type="dxa"/>
            <w:noWrap/>
          </w:tcPr>
          <w:p w14:paraId="43D33778">
            <w:pPr>
              <w:spacing w:line="360" w:lineRule="auto"/>
              <w:rPr>
                <w:rFonts w:hint="eastAsia" w:ascii="宋体" w:hAnsi="宋体" w:eastAsia="宋体" w:cs="仿宋_GB2312"/>
                <w:sz w:val="24"/>
                <w:szCs w:val="24"/>
                <w:lang w:val="en-US" w:eastAsia="zh-CN"/>
              </w:rPr>
            </w:pPr>
            <w:r>
              <w:rPr>
                <w:rFonts w:hint="eastAsia" w:ascii="宋体" w:hAnsi="宋体" w:cs="仿宋_GB2312"/>
                <w:sz w:val="24"/>
                <w:szCs w:val="24"/>
                <w:lang w:val="en-US" w:eastAsia="zh-CN"/>
              </w:rPr>
              <w:t>无</w:t>
            </w:r>
          </w:p>
        </w:tc>
      </w:tr>
    </w:tbl>
    <w:p w14:paraId="02244C1B">
      <w:pPr>
        <w:pStyle w:val="10"/>
        <w:spacing w:line="360" w:lineRule="auto"/>
        <w:contextualSpacing/>
        <w:rPr>
          <w:rFonts w:ascii="宋体" w:hAnsi="宋体" w:cs="仿宋_GB2312"/>
          <w:b/>
          <w:szCs w:val="24"/>
          <w:lang w:val="zh-CN"/>
        </w:rPr>
      </w:pPr>
      <w:r>
        <w:rPr>
          <w:rFonts w:hint="eastAsia" w:ascii="宋体" w:hAnsi="宋体" w:cs="仿宋_GB2312"/>
          <w:b/>
          <w:szCs w:val="24"/>
          <w:lang w:val="zh-CN"/>
        </w:rPr>
        <w:t>二、评标</w:t>
      </w:r>
    </w:p>
    <w:p w14:paraId="323CFF7B">
      <w:pPr>
        <w:pStyle w:val="10"/>
        <w:spacing w:line="360" w:lineRule="auto"/>
        <w:ind w:firstLine="482" w:firstLineChars="200"/>
        <w:contextualSpacing/>
        <w:rPr>
          <w:rFonts w:ascii="宋体" w:hAnsi="宋体" w:cs="仿宋_GB2312"/>
          <w:b/>
          <w:szCs w:val="24"/>
          <w:lang w:val="zh-CN"/>
        </w:rPr>
      </w:pPr>
      <w:r>
        <w:rPr>
          <w:rFonts w:hint="eastAsia" w:ascii="宋体" w:hAnsi="宋体" w:cs="仿宋_GB2312"/>
          <w:b/>
          <w:szCs w:val="24"/>
          <w:lang w:val="zh-CN"/>
        </w:rPr>
        <w:t>（一）评标方法</w:t>
      </w:r>
    </w:p>
    <w:p w14:paraId="42E3916E">
      <w:pPr>
        <w:pStyle w:val="10"/>
        <w:spacing w:line="360" w:lineRule="auto"/>
        <w:ind w:firstLine="480" w:firstLineChars="200"/>
        <w:contextualSpacing/>
        <w:rPr>
          <w:rFonts w:ascii="宋体" w:hAnsi="宋体" w:cs="仿宋_GB2312"/>
          <w:b/>
          <w:szCs w:val="24"/>
          <w:lang w:val="zh-CN"/>
        </w:rPr>
      </w:pPr>
      <w:r>
        <w:rPr>
          <w:rFonts w:hint="eastAsia" w:ascii="宋体" w:hAnsi="宋体" w:cs="仿宋_GB2312"/>
          <w:szCs w:val="24"/>
          <w:lang w:val="zh-CN"/>
        </w:rPr>
        <w:t>本项目采用综合评分法。总分为100分。</w:t>
      </w:r>
    </w:p>
    <w:p w14:paraId="6454E77A">
      <w:pPr>
        <w:pStyle w:val="10"/>
        <w:spacing w:line="360" w:lineRule="auto"/>
        <w:ind w:firstLine="482" w:firstLineChars="200"/>
        <w:contextualSpacing/>
        <w:rPr>
          <w:rFonts w:ascii="宋体" w:hAnsi="宋体" w:cs="仿宋_GB2312"/>
          <w:b/>
          <w:szCs w:val="24"/>
          <w:lang w:val="zh-CN"/>
        </w:rPr>
      </w:pPr>
      <w:r>
        <w:rPr>
          <w:rFonts w:hint="eastAsia" w:ascii="宋体" w:hAnsi="宋体" w:cs="仿宋_GB2312"/>
          <w:b/>
          <w:szCs w:val="24"/>
          <w:lang w:val="zh-CN"/>
        </w:rPr>
        <w:t>（二）</w:t>
      </w:r>
      <w:r>
        <w:rPr>
          <w:rFonts w:ascii="宋体" w:hAnsi="宋体" w:cs="仿宋_GB2312"/>
          <w:b/>
          <w:szCs w:val="24"/>
          <w:lang w:val="zh-CN"/>
        </w:rPr>
        <w:t>评标委员会负责具体评标事务，并独立履行下列职责</w:t>
      </w:r>
    </w:p>
    <w:p w14:paraId="4B9127DD">
      <w:pPr>
        <w:pStyle w:val="10"/>
        <w:spacing w:line="360" w:lineRule="auto"/>
        <w:ind w:firstLine="482" w:firstLineChars="200"/>
        <w:contextualSpacing/>
        <w:jc w:val="left"/>
        <w:rPr>
          <w:rFonts w:ascii="宋体" w:hAnsi="宋体" w:cs="仿宋_GB2312"/>
          <w:b/>
          <w:szCs w:val="24"/>
          <w:lang w:val="zh-CN"/>
        </w:rPr>
      </w:pPr>
      <w:r>
        <w:rPr>
          <w:rFonts w:hint="eastAsia" w:ascii="宋体" w:hAnsi="宋体" w:cs="仿宋_GB2312"/>
          <w:b/>
          <w:szCs w:val="24"/>
          <w:lang w:val="zh-CN"/>
        </w:rPr>
        <w:t>1、</w:t>
      </w:r>
      <w:r>
        <w:rPr>
          <w:rFonts w:ascii="宋体" w:hAnsi="宋体" w:cs="仿宋_GB2312"/>
          <w:b/>
          <w:szCs w:val="24"/>
          <w:lang w:val="zh-CN"/>
        </w:rPr>
        <w:t>审查、评价投标文件是否符合招标文件的商务、技术等实质性要求；</w:t>
      </w:r>
    </w:p>
    <w:p w14:paraId="1D8BAC13">
      <w:pPr>
        <w:pStyle w:val="10"/>
        <w:spacing w:line="360" w:lineRule="auto"/>
        <w:ind w:firstLine="480" w:firstLineChars="200"/>
        <w:contextualSpacing/>
        <w:jc w:val="left"/>
        <w:rPr>
          <w:rFonts w:ascii="宋体" w:hAnsi="宋体" w:cs="仿宋_GB2312"/>
          <w:szCs w:val="24"/>
          <w:lang w:val="zh-CN"/>
        </w:rPr>
      </w:pPr>
      <w:r>
        <w:rPr>
          <w:rFonts w:hint="eastAsia" w:ascii="宋体" w:hAnsi="宋体" w:cs="仿宋_GB2312"/>
          <w:szCs w:val="24"/>
          <w:lang w:val="zh-CN"/>
        </w:rPr>
        <w:t>评标委员会对符合资格的投标人的投标文件进行符合性审查，以确定其是否满足招标文件的商务、技术等实质性要求。</w:t>
      </w:r>
    </w:p>
    <w:p w14:paraId="715CE342">
      <w:pPr>
        <w:pStyle w:val="10"/>
        <w:spacing w:line="360" w:lineRule="auto"/>
        <w:ind w:firstLine="360" w:firstLineChars="150"/>
        <w:contextualSpacing/>
        <w:jc w:val="left"/>
        <w:rPr>
          <w:rFonts w:ascii="宋体" w:hAnsi="宋体" w:cs="仿宋_GB2312"/>
          <w:szCs w:val="24"/>
          <w:lang w:val="zh-CN"/>
        </w:rPr>
      </w:pPr>
      <w:r>
        <w:rPr>
          <w:rFonts w:hint="eastAsia" w:ascii="宋体" w:hAnsi="宋体" w:cs="仿宋_GB2312"/>
          <w:szCs w:val="24"/>
          <w:lang w:val="zh-CN"/>
        </w:rPr>
        <w:t>注：符合性审查中所涉及到的证书及材料，均应在电子投标文件中提供原件扫描件（或图片）。</w:t>
      </w:r>
    </w:p>
    <w:p w14:paraId="2720784D">
      <w:pPr>
        <w:pStyle w:val="10"/>
        <w:spacing w:line="360" w:lineRule="auto"/>
        <w:ind w:firstLine="482" w:firstLineChars="200"/>
        <w:contextualSpacing/>
        <w:rPr>
          <w:rFonts w:ascii="宋体" w:hAnsi="宋体" w:cs="仿宋_GB2312"/>
          <w:b/>
          <w:szCs w:val="24"/>
          <w:lang w:val="zh-CN"/>
        </w:rPr>
      </w:pPr>
      <w:r>
        <w:rPr>
          <w:rFonts w:hint="eastAsia" w:ascii="宋体" w:hAnsi="宋体" w:cs="仿宋_GB2312"/>
          <w:b/>
          <w:szCs w:val="24"/>
          <w:lang w:val="zh-CN"/>
        </w:rPr>
        <w:t>2、</w:t>
      </w:r>
      <w:r>
        <w:rPr>
          <w:rFonts w:ascii="宋体" w:hAnsi="宋体" w:cs="仿宋_GB2312"/>
          <w:b/>
          <w:szCs w:val="24"/>
          <w:lang w:val="zh-CN"/>
        </w:rPr>
        <w:t>要求投标人对投标文件有关事项作出澄清或者说明；</w:t>
      </w:r>
    </w:p>
    <w:p w14:paraId="5251E62B">
      <w:pPr>
        <w:pStyle w:val="10"/>
        <w:spacing w:line="360" w:lineRule="auto"/>
        <w:ind w:firstLine="480" w:firstLineChars="200"/>
        <w:contextualSpacing/>
        <w:rPr>
          <w:rFonts w:ascii="宋体" w:hAnsi="宋体" w:cs="仿宋_GB2312"/>
          <w:szCs w:val="24"/>
          <w:lang w:val="zh-CN"/>
        </w:rPr>
      </w:pPr>
      <w:r>
        <w:rPr>
          <w:rFonts w:ascii="宋体" w:hAnsi="宋体" w:cs="仿宋_GB2312"/>
          <w:szCs w:val="24"/>
          <w:lang w:val="zh-CN"/>
        </w:rPr>
        <w:t>对于投标文件中含义不明确、同类问题表述不一致或者有明显文字和计算错误的内容，评标委员会应当以书面形式要求投标人作出必要的澄清、说明或者补正。</w:t>
      </w:r>
    </w:p>
    <w:p w14:paraId="4A6D1211">
      <w:pPr>
        <w:pStyle w:val="10"/>
        <w:spacing w:line="360" w:lineRule="auto"/>
        <w:ind w:firstLine="480" w:firstLineChars="200"/>
        <w:contextualSpacing/>
        <w:rPr>
          <w:rFonts w:ascii="宋体" w:hAnsi="宋体" w:cs="仿宋_GB2312"/>
          <w:szCs w:val="24"/>
          <w:lang w:val="zh-CN"/>
        </w:rPr>
      </w:pPr>
      <w:r>
        <w:rPr>
          <w:rFonts w:ascii="宋体" w:hAnsi="宋体" w:cs="仿宋_GB2312"/>
          <w:szCs w:val="24"/>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4610978E">
      <w:pPr>
        <w:pStyle w:val="10"/>
        <w:spacing w:line="360" w:lineRule="auto"/>
        <w:ind w:firstLine="465"/>
        <w:contextualSpacing/>
        <w:jc w:val="left"/>
        <w:rPr>
          <w:rFonts w:ascii="宋体" w:hAnsi="宋体" w:cs="仿宋_GB2312"/>
          <w:b/>
          <w:szCs w:val="24"/>
          <w:lang w:val="zh-CN"/>
        </w:rPr>
      </w:pPr>
      <w:r>
        <w:rPr>
          <w:rFonts w:hint="eastAsia" w:ascii="宋体" w:hAnsi="宋体" w:cs="仿宋_GB2312"/>
          <w:b/>
          <w:szCs w:val="24"/>
          <w:lang w:val="zh-CN"/>
        </w:rPr>
        <w:t>3、</w:t>
      </w:r>
      <w:r>
        <w:rPr>
          <w:rFonts w:ascii="宋体" w:hAnsi="宋体" w:cs="仿宋_GB2312"/>
          <w:b/>
          <w:szCs w:val="24"/>
          <w:lang w:val="zh-CN"/>
        </w:rPr>
        <w:t>对投标文件进行比较和评价；</w:t>
      </w:r>
    </w:p>
    <w:p w14:paraId="300F4930">
      <w:pPr>
        <w:pStyle w:val="10"/>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4C585A8D">
      <w:pPr>
        <w:pStyle w:val="10"/>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注：评标标准中所涉及到的证书及材料，均应在电子投标文件中提供原件扫描件（或图片）。</w:t>
      </w:r>
    </w:p>
    <w:p w14:paraId="0B8369C2">
      <w:pPr>
        <w:pStyle w:val="10"/>
        <w:spacing w:line="360" w:lineRule="auto"/>
        <w:contextualSpacing/>
        <w:rPr>
          <w:rFonts w:ascii="宋体" w:hAnsi="宋体" w:cs="仿宋_GB2312"/>
          <w:b/>
          <w:szCs w:val="24"/>
          <w:lang w:val="zh-CN"/>
        </w:rPr>
      </w:pPr>
      <w:r>
        <w:rPr>
          <w:rFonts w:hint="eastAsia" w:ascii="宋体" w:hAnsi="宋体" w:cs="仿宋_GB2312"/>
          <w:b/>
          <w:szCs w:val="24"/>
          <w:lang w:val="zh-CN"/>
        </w:rPr>
        <w:t>（1）价格分计算</w:t>
      </w:r>
    </w:p>
    <w:p w14:paraId="54680E7C">
      <w:pPr>
        <w:pStyle w:val="10"/>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5C81EF7C">
      <w:pPr>
        <w:pStyle w:val="10"/>
        <w:spacing w:line="360" w:lineRule="auto"/>
        <w:ind w:firstLine="482" w:firstLineChars="200"/>
        <w:contextualSpacing/>
        <w:rPr>
          <w:rFonts w:ascii="宋体" w:hAnsi="宋体" w:cs="仿宋_GB2312"/>
          <w:szCs w:val="24"/>
          <w:lang w:val="zh-CN"/>
        </w:rPr>
      </w:pPr>
      <w:r>
        <w:rPr>
          <w:rFonts w:ascii="宋体" w:hAnsi="宋体" w:cs="仿宋_GB2312"/>
          <w:b/>
          <w:szCs w:val="24"/>
          <w:lang w:val="zh-CN"/>
        </w:rPr>
        <w:t>1</w:t>
      </w:r>
      <w:r>
        <w:rPr>
          <w:rFonts w:hint="eastAsia" w:ascii="宋体" w:hAnsi="宋体" w:cs="仿宋_GB2312"/>
          <w:b/>
          <w:szCs w:val="24"/>
          <w:lang w:val="zh-CN"/>
        </w:rPr>
        <w:t>）</w:t>
      </w:r>
      <w:r>
        <w:rPr>
          <w:rFonts w:hint="eastAsia" w:ascii="宋体" w:hAnsi="宋体" w:cs="仿宋_GB2312"/>
          <w:szCs w:val="24"/>
          <w:lang w:val="zh-CN"/>
        </w:rPr>
        <w:t>如果本项目非专门面向中小企业采购，对符合《政府采购促进中小企业发展管理办法》</w:t>
      </w:r>
      <w:r>
        <w:rPr>
          <w:rFonts w:ascii="宋体" w:hAnsi="宋体" w:cs="仿宋_GB2312"/>
          <w:szCs w:val="24"/>
          <w:lang w:val="zh-CN"/>
        </w:rPr>
        <w:t>(</w:t>
      </w:r>
      <w:r>
        <w:rPr>
          <w:rFonts w:hint="eastAsia" w:ascii="宋体" w:hAnsi="宋体" w:cs="仿宋_GB2312"/>
          <w:szCs w:val="24"/>
          <w:lang w:val="zh-CN"/>
        </w:rPr>
        <w:t>财库〔</w:t>
      </w:r>
      <w:r>
        <w:rPr>
          <w:rFonts w:ascii="宋体" w:hAnsi="宋体" w:cs="仿宋_GB2312"/>
          <w:szCs w:val="24"/>
          <w:lang w:val="zh-CN"/>
        </w:rPr>
        <w:t>2020</w:t>
      </w:r>
      <w:r>
        <w:rPr>
          <w:rFonts w:hint="eastAsia" w:ascii="宋体" w:hAnsi="宋体" w:cs="仿宋_GB2312"/>
          <w:szCs w:val="24"/>
          <w:lang w:val="zh-CN"/>
        </w:rPr>
        <w:t>〕</w:t>
      </w:r>
      <w:r>
        <w:rPr>
          <w:rFonts w:ascii="宋体" w:hAnsi="宋体" w:cs="仿宋_GB2312"/>
          <w:szCs w:val="24"/>
          <w:lang w:val="zh-CN"/>
        </w:rPr>
        <w:t xml:space="preserve">46 </w:t>
      </w:r>
      <w:r>
        <w:rPr>
          <w:rFonts w:hint="eastAsia" w:ascii="宋体" w:hAnsi="宋体" w:cs="仿宋_GB2312"/>
          <w:szCs w:val="24"/>
          <w:lang w:val="zh-CN"/>
        </w:rPr>
        <w:t>号、《关于进一步加大政府采购支持中小企业力度的通知》（财库〔</w:t>
      </w:r>
      <w:r>
        <w:rPr>
          <w:rFonts w:ascii="宋体" w:hAnsi="宋体" w:cs="仿宋_GB2312"/>
          <w:szCs w:val="24"/>
          <w:lang w:val="zh-CN"/>
        </w:rPr>
        <w:t>2022</w:t>
      </w:r>
      <w:r>
        <w:rPr>
          <w:rFonts w:hint="eastAsia" w:ascii="宋体" w:hAnsi="宋体" w:cs="仿宋_GB2312"/>
          <w:szCs w:val="24"/>
          <w:lang w:val="zh-CN"/>
        </w:rPr>
        <w:t>〕</w:t>
      </w:r>
      <w:r>
        <w:rPr>
          <w:rFonts w:ascii="宋体" w:hAnsi="宋体" w:cs="仿宋_GB2312"/>
          <w:szCs w:val="24"/>
          <w:lang w:val="zh-CN"/>
        </w:rPr>
        <w:t xml:space="preserve">19 </w:t>
      </w:r>
      <w:r>
        <w:rPr>
          <w:rFonts w:hint="eastAsia" w:ascii="宋体" w:hAnsi="宋体" w:cs="仿宋_GB2312"/>
          <w:szCs w:val="24"/>
          <w:lang w:val="zh-CN"/>
        </w:rPr>
        <w:t>号）规定的小微企业报价给予</w:t>
      </w:r>
      <w:r>
        <w:rPr>
          <w:rFonts w:ascii="宋体" w:hAnsi="宋体" w:cs="仿宋_GB2312"/>
          <w:szCs w:val="24"/>
          <w:lang w:val="zh-CN"/>
        </w:rPr>
        <w:t>20%</w:t>
      </w:r>
      <w:r>
        <w:rPr>
          <w:rFonts w:hint="eastAsia" w:ascii="宋体" w:hAnsi="宋体" w:cs="仿宋_GB2312"/>
          <w:szCs w:val="24"/>
          <w:lang w:val="zh-CN"/>
        </w:rPr>
        <w:t>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ascii="宋体" w:hAnsi="宋体" w:cs="仿宋_GB2312"/>
          <w:szCs w:val="24"/>
          <w:lang w:val="zh-CN"/>
        </w:rPr>
        <w:t>30%</w:t>
      </w:r>
      <w:r>
        <w:rPr>
          <w:rFonts w:hint="eastAsia" w:ascii="宋体" w:hAnsi="宋体" w:cs="仿宋_GB2312"/>
          <w:szCs w:val="24"/>
          <w:lang w:val="zh-CN"/>
        </w:rPr>
        <w:t>以上的，对联合体或者大中型企业的报价给予</w:t>
      </w:r>
      <w:r>
        <w:rPr>
          <w:rFonts w:ascii="宋体" w:hAnsi="宋体" w:cs="仿宋_GB2312"/>
          <w:szCs w:val="24"/>
          <w:lang w:val="zh-CN"/>
        </w:rPr>
        <w:t>4%-6%</w:t>
      </w:r>
      <w:r>
        <w:rPr>
          <w:rFonts w:hint="eastAsia" w:ascii="宋体" w:hAnsi="宋体" w:cs="仿宋_GB2312"/>
          <w:szCs w:val="24"/>
          <w:lang w:val="zh-CN"/>
        </w:rPr>
        <w:t>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1D386691">
      <w:pPr>
        <w:pStyle w:val="10"/>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小型和微型企业不包含民办非企业单位。</w:t>
      </w:r>
    </w:p>
    <w:p w14:paraId="708CBFDB">
      <w:pPr>
        <w:pStyle w:val="10"/>
        <w:spacing w:line="360" w:lineRule="auto"/>
        <w:ind w:firstLine="482" w:firstLineChars="200"/>
        <w:contextualSpacing/>
        <w:rPr>
          <w:rFonts w:ascii="宋体" w:hAnsi="宋体" w:cs="仿宋_GB2312"/>
          <w:szCs w:val="24"/>
          <w:lang w:val="zh-CN"/>
        </w:rPr>
      </w:pPr>
      <w:r>
        <w:rPr>
          <w:rFonts w:ascii="宋体" w:hAnsi="宋体" w:cs="仿宋_GB2312"/>
          <w:b/>
          <w:szCs w:val="24"/>
          <w:lang w:val="zh-CN"/>
        </w:rPr>
        <w:t>2</w:t>
      </w:r>
      <w:r>
        <w:rPr>
          <w:rFonts w:hint="eastAsia" w:ascii="宋体" w:hAnsi="宋体" w:cs="仿宋_GB2312"/>
          <w:b/>
          <w:szCs w:val="24"/>
          <w:lang w:val="zh-CN"/>
        </w:rPr>
        <w:t>）</w:t>
      </w:r>
      <w:r>
        <w:rPr>
          <w:rFonts w:hint="eastAsia" w:ascii="宋体" w:hAnsi="宋体" w:cs="仿宋_GB2312"/>
          <w:szCs w:val="24"/>
          <w:lang w:val="zh-CN"/>
        </w:rPr>
        <w:t>对监狱企业价格给予</w:t>
      </w:r>
      <w:r>
        <w:rPr>
          <w:rFonts w:ascii="宋体" w:hAnsi="宋体" w:cs="仿宋_GB2312"/>
          <w:szCs w:val="24"/>
          <w:lang w:val="zh-CN"/>
        </w:rPr>
        <w:t>20%</w:t>
      </w:r>
      <w:r>
        <w:rPr>
          <w:rFonts w:hint="eastAsia" w:ascii="宋体" w:hAnsi="宋体" w:cs="仿宋_GB2312"/>
          <w:szCs w:val="24"/>
          <w:lang w:val="zh-CN"/>
        </w:rPr>
        <w:t>的扣除，用扣除后的价格参与评审。监狱企业应当提供由省级以上监狱管理局、戒毒管理局</w:t>
      </w:r>
      <w:r>
        <w:rPr>
          <w:rFonts w:ascii="宋体" w:hAnsi="宋体" w:cs="仿宋_GB2312"/>
          <w:szCs w:val="24"/>
          <w:lang w:val="zh-CN"/>
        </w:rPr>
        <w:t>(</w:t>
      </w:r>
      <w:r>
        <w:rPr>
          <w:rFonts w:hint="eastAsia" w:ascii="宋体" w:hAnsi="宋体" w:cs="仿宋_GB2312"/>
          <w:szCs w:val="24"/>
          <w:lang w:val="zh-CN"/>
        </w:rPr>
        <w:t>含新疆生产建设兵团</w:t>
      </w:r>
      <w:r>
        <w:rPr>
          <w:rFonts w:ascii="宋体" w:hAnsi="宋体" w:cs="仿宋_GB2312"/>
          <w:szCs w:val="24"/>
          <w:lang w:val="zh-CN"/>
        </w:rPr>
        <w:t>)</w:t>
      </w:r>
      <w:r>
        <w:rPr>
          <w:rFonts w:hint="eastAsia" w:ascii="宋体" w:hAnsi="宋体" w:cs="仿宋_GB2312"/>
          <w:szCs w:val="24"/>
          <w:lang w:val="zh-CN"/>
        </w:rPr>
        <w:t>出具的属于监狱企业的证明文件。</w:t>
      </w:r>
    </w:p>
    <w:p w14:paraId="57334B56">
      <w:pPr>
        <w:pStyle w:val="10"/>
        <w:spacing w:line="360" w:lineRule="auto"/>
        <w:ind w:firstLine="482" w:firstLineChars="200"/>
        <w:contextualSpacing/>
        <w:rPr>
          <w:rFonts w:ascii="宋体" w:hAnsi="宋体" w:cs="仿宋_GB2312"/>
          <w:szCs w:val="24"/>
          <w:lang w:val="zh-CN"/>
        </w:rPr>
      </w:pPr>
      <w:r>
        <w:rPr>
          <w:rFonts w:ascii="宋体" w:hAnsi="宋体" w:cs="仿宋_GB2312"/>
          <w:b/>
          <w:szCs w:val="24"/>
          <w:lang w:val="zh-CN"/>
        </w:rPr>
        <w:t>3</w:t>
      </w:r>
      <w:r>
        <w:rPr>
          <w:rFonts w:hint="eastAsia" w:ascii="宋体" w:hAnsi="宋体" w:cs="仿宋_GB2312"/>
          <w:b/>
          <w:szCs w:val="24"/>
          <w:lang w:val="zh-CN"/>
        </w:rPr>
        <w:t>）</w:t>
      </w:r>
      <w:r>
        <w:rPr>
          <w:rFonts w:hint="eastAsia" w:ascii="宋体" w:hAnsi="宋体" w:cs="仿宋_GB2312"/>
          <w:szCs w:val="24"/>
          <w:lang w:val="zh-CN"/>
        </w:rPr>
        <w:t>对残疾人福利性单位提供本单位制造的货物、承担的工程或者服务，或者提供其他残疾人福利性单位制造的货物（不包括使用非残疾人福利性单位注册商标的货物）价格给予</w:t>
      </w:r>
      <w:r>
        <w:rPr>
          <w:rFonts w:ascii="宋体" w:hAnsi="宋体" w:cs="仿宋_GB2312"/>
          <w:szCs w:val="24"/>
          <w:lang w:val="zh-CN"/>
        </w:rPr>
        <w:t>20%</w:t>
      </w:r>
      <w:r>
        <w:rPr>
          <w:rFonts w:hint="eastAsia" w:ascii="宋体" w:hAnsi="宋体" w:cs="仿宋_GB2312"/>
          <w:szCs w:val="24"/>
          <w:lang w:val="zh-CN"/>
        </w:rPr>
        <w:t>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542C8E64">
      <w:pPr>
        <w:pStyle w:val="10"/>
        <w:spacing w:line="360" w:lineRule="auto"/>
        <w:ind w:firstLine="241" w:firstLineChars="100"/>
        <w:contextualSpacing/>
        <w:rPr>
          <w:rFonts w:ascii="宋体" w:hAnsi="宋体" w:cs="仿宋_GB2312"/>
          <w:b/>
          <w:szCs w:val="24"/>
          <w:lang w:val="zh-CN"/>
        </w:rPr>
      </w:pPr>
      <w:r>
        <w:rPr>
          <w:rFonts w:hint="eastAsia" w:ascii="宋体" w:hAnsi="宋体"/>
          <w:b/>
          <w:color w:val="000000"/>
          <w:szCs w:val="24"/>
        </w:rPr>
        <w:t>（2）</w:t>
      </w:r>
      <w:r>
        <w:rPr>
          <w:rFonts w:ascii="宋体" w:hAnsi="宋体" w:cs="仿宋_GB2312"/>
          <w:b/>
          <w:szCs w:val="24"/>
          <w:lang w:val="zh-CN"/>
        </w:rPr>
        <w:t>关于相同品牌产品</w:t>
      </w:r>
      <w:r>
        <w:rPr>
          <w:rFonts w:ascii="宋体" w:hAnsi="宋体" w:cs="仿宋_GB2312"/>
          <w:b/>
          <w:bCs/>
          <w:szCs w:val="24"/>
          <w:lang w:val="zh-CN"/>
        </w:rPr>
        <w:t>（服务类项目不适用本条款规定）</w:t>
      </w:r>
    </w:p>
    <w:p w14:paraId="156E9A74">
      <w:pPr>
        <w:pStyle w:val="10"/>
        <w:spacing w:line="360" w:lineRule="auto"/>
        <w:ind w:firstLine="465"/>
        <w:contextualSpacing/>
        <w:jc w:val="left"/>
        <w:rPr>
          <w:rFonts w:ascii="宋体" w:hAnsi="宋体" w:cs="仿宋_GB2312"/>
          <w:szCs w:val="24"/>
          <w:lang w:val="zh-CN"/>
        </w:rPr>
      </w:pPr>
      <w:r>
        <w:rPr>
          <w:rFonts w:ascii="宋体" w:hAnsi="宋体" w:cs="仿宋_GB2312"/>
          <w:szCs w:val="24"/>
          <w:lang w:val="zh-CN"/>
        </w:rPr>
        <w:t>采用最低评标价法的，提供相同品牌产品的不同投标人参加同一合同项下投标的，以其中通过资格审查、符合性审查且报价最低的参加评标；报价相同的，由采购人或者采购人委托评标委员会</w:t>
      </w:r>
      <w:r>
        <w:rPr>
          <w:rFonts w:hint="eastAsia" w:ascii="宋体" w:hAnsi="宋体" w:cs="仿宋_GB2312"/>
          <w:szCs w:val="24"/>
          <w:lang w:val="zh-CN"/>
        </w:rPr>
        <w:t>采取随机抽取</w:t>
      </w:r>
      <w:r>
        <w:rPr>
          <w:rFonts w:ascii="宋体" w:hAnsi="宋体" w:cs="仿宋_GB2312"/>
          <w:szCs w:val="24"/>
          <w:lang w:val="zh-CN"/>
        </w:rPr>
        <w:t>方式确定一个参加评标的投标人，其他投标无效。</w:t>
      </w:r>
    </w:p>
    <w:p w14:paraId="0F5DE436">
      <w:pPr>
        <w:pStyle w:val="10"/>
        <w:spacing w:line="360" w:lineRule="auto"/>
        <w:ind w:firstLine="465"/>
        <w:contextualSpacing/>
        <w:jc w:val="left"/>
        <w:rPr>
          <w:rFonts w:ascii="宋体" w:hAnsi="宋体" w:cs="仿宋_GB2312"/>
          <w:szCs w:val="24"/>
          <w:lang w:val="zh-CN"/>
        </w:rPr>
      </w:pPr>
      <w:r>
        <w:rPr>
          <w:rFonts w:ascii="宋体" w:hAnsi="宋体" w:cs="仿宋_GB2312"/>
          <w:szCs w:val="24"/>
          <w:lang w:val="zh-CN"/>
        </w:rPr>
        <w:t>采用综合评分法的，提供相同品牌产品</w:t>
      </w:r>
      <w:r>
        <w:rPr>
          <w:rFonts w:hint="eastAsia" w:ascii="宋体" w:hAnsi="宋体" w:cs="仿宋_GB2312"/>
          <w:szCs w:val="24"/>
          <w:lang w:val="zh-CN"/>
        </w:rPr>
        <w:t>（</w:t>
      </w:r>
      <w:r>
        <w:rPr>
          <w:rFonts w:ascii="宋体" w:hAnsi="宋体" w:cs="仿宋_GB2312"/>
          <w:szCs w:val="24"/>
          <w:lang w:val="zh-CN"/>
        </w:rPr>
        <w:t>非单一产品采购项目，多家投标人提供的核心产品品牌相同</w:t>
      </w:r>
      <w:r>
        <w:rPr>
          <w:rFonts w:hint="eastAsia" w:ascii="宋体" w:hAnsi="宋体" w:cs="仿宋_GB2312"/>
          <w:szCs w:val="24"/>
          <w:lang w:val="zh-CN"/>
        </w:rPr>
        <w:t>）</w:t>
      </w:r>
      <w:r>
        <w:rPr>
          <w:rFonts w:ascii="宋体" w:hAnsi="宋体" w:cs="仿宋_GB2312"/>
          <w:szCs w:val="24"/>
          <w:lang w:val="zh-CN"/>
        </w:rPr>
        <w:t>且通过资格审查、符合性审查的不同投标人参加同一合同项下投标的，按一家投标人计算，评审后得分最高的同品牌投标人作为中标候选人推荐；评审得分相同的，</w:t>
      </w:r>
      <w:r>
        <w:rPr>
          <w:rFonts w:hint="eastAsia" w:ascii="宋体" w:hAnsi="宋体" w:cs="仿宋_GB2312"/>
          <w:szCs w:val="24"/>
          <w:lang w:val="zh-CN"/>
        </w:rPr>
        <w:t>由采购人或者采购人委托评标委员会</w:t>
      </w:r>
      <w:r>
        <w:rPr>
          <w:rFonts w:ascii="宋体" w:hAnsi="宋体" w:cs="仿宋_GB2312"/>
          <w:szCs w:val="24"/>
          <w:lang w:val="zh-CN"/>
        </w:rPr>
        <w:t>采取随机抽取方式确定</w:t>
      </w:r>
      <w:r>
        <w:rPr>
          <w:rFonts w:hint="eastAsia" w:ascii="宋体" w:hAnsi="宋体" w:cs="仿宋_GB2312"/>
          <w:szCs w:val="24"/>
          <w:lang w:val="zh-CN"/>
        </w:rPr>
        <w:t>一个投标人获得中标人推荐资格</w:t>
      </w:r>
      <w:r>
        <w:rPr>
          <w:rFonts w:ascii="宋体" w:hAnsi="宋体" w:cs="仿宋_GB2312"/>
          <w:szCs w:val="24"/>
          <w:lang w:val="zh-CN"/>
        </w:rPr>
        <w:t>，其他同品牌投标人不作为中标候选人。</w:t>
      </w:r>
    </w:p>
    <w:p w14:paraId="11A5FC00">
      <w:pPr>
        <w:pStyle w:val="10"/>
        <w:spacing w:line="360" w:lineRule="auto"/>
        <w:ind w:firstLine="482" w:firstLineChars="200"/>
        <w:contextualSpacing/>
        <w:rPr>
          <w:rFonts w:ascii="宋体" w:hAnsi="宋体" w:cs="仿宋_GB2312"/>
          <w:b/>
          <w:szCs w:val="24"/>
          <w:lang w:val="zh-CN"/>
        </w:rPr>
      </w:pPr>
      <w:r>
        <w:rPr>
          <w:rFonts w:hint="eastAsia" w:ascii="宋体" w:hAnsi="宋体"/>
          <w:b/>
          <w:color w:val="000000"/>
          <w:szCs w:val="24"/>
        </w:rPr>
        <w:t>（3）强制采购节能产品和优先采购节能产品、优先采购环保产品</w:t>
      </w:r>
    </w:p>
    <w:p w14:paraId="395F1D1B">
      <w:pPr>
        <w:pStyle w:val="10"/>
        <w:spacing w:line="360" w:lineRule="auto"/>
        <w:ind w:firstLine="465"/>
        <w:contextualSpacing/>
        <w:jc w:val="left"/>
        <w:rPr>
          <w:rFonts w:ascii="宋体" w:hAnsi="宋体" w:cs="仿宋_GB2312"/>
          <w:szCs w:val="24"/>
          <w:lang w:val="zh-CN"/>
        </w:rPr>
      </w:pPr>
      <w:r>
        <w:rPr>
          <w:rFonts w:hint="eastAsia" w:ascii="宋体" w:hAnsi="宋体" w:cs="仿宋_GB2312"/>
          <w:szCs w:val="24"/>
          <w:lang w:val="zh-CN"/>
        </w:rPr>
        <w:t>1）对《节能产品政府采购品目清单》所列的政府强制采购节能产品</w:t>
      </w:r>
      <w:r>
        <w:rPr>
          <w:rFonts w:hint="eastAsia" w:ascii="宋体" w:hAnsi="宋体" w:cs="仿宋_GB2312"/>
          <w:szCs w:val="24"/>
        </w:rPr>
        <w:t>，</w:t>
      </w:r>
      <w:r>
        <w:rPr>
          <w:rFonts w:hint="eastAsia" w:ascii="宋体" w:hAnsi="宋体" w:cs="仿宋_GB2312"/>
          <w:szCs w:val="24"/>
          <w:lang w:val="zh-CN"/>
        </w:rPr>
        <w:t>投标人投标文件中应提供具有国家确定的认证机构出具的、处于有效期之内的节能产品或环境标志产品认证证书，否则将承担其投标被视为非实质性响应投标的风险。</w:t>
      </w:r>
    </w:p>
    <w:p w14:paraId="0C574C73">
      <w:pPr>
        <w:pStyle w:val="10"/>
        <w:spacing w:line="360" w:lineRule="auto"/>
        <w:ind w:firstLine="465"/>
        <w:contextualSpacing/>
        <w:jc w:val="left"/>
        <w:rPr>
          <w:rFonts w:ascii="宋体" w:hAnsi="宋体" w:cs="仿宋_GB2312"/>
          <w:szCs w:val="24"/>
          <w:lang w:val="zh-CN"/>
        </w:rPr>
      </w:pPr>
      <w:r>
        <w:rPr>
          <w:rFonts w:hint="eastAsia" w:ascii="宋体" w:hAnsi="宋体" w:cs="仿宋_GB2312"/>
          <w:szCs w:val="24"/>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610AF335">
      <w:pPr>
        <w:pStyle w:val="10"/>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77D1C8C7">
      <w:pPr>
        <w:spacing w:line="360" w:lineRule="auto"/>
        <w:ind w:firstLine="482" w:firstLineChars="200"/>
        <w:contextualSpacing/>
        <w:rPr>
          <w:rFonts w:ascii="宋体" w:hAnsi="宋体" w:cs="仿宋_GB2312"/>
          <w:b/>
          <w:sz w:val="24"/>
          <w:szCs w:val="24"/>
        </w:rPr>
      </w:pPr>
      <w:r>
        <w:rPr>
          <w:rFonts w:ascii="宋体" w:hAnsi="宋体" w:cs="仿宋_GB2312"/>
          <w:b/>
          <w:sz w:val="24"/>
          <w:szCs w:val="24"/>
        </w:rPr>
        <w:t>（4）</w:t>
      </w:r>
      <w:r>
        <w:rPr>
          <w:rFonts w:hint="eastAsia" w:ascii="宋体" w:hAnsi="宋体" w:cs="仿宋_GB2312"/>
          <w:b/>
          <w:sz w:val="24"/>
          <w:szCs w:val="24"/>
        </w:rPr>
        <w:t>网络关键设备、网络安全专用产品要求</w:t>
      </w:r>
    </w:p>
    <w:p w14:paraId="4A9AEEF9">
      <w:pPr>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1、本项目中涉及网络关键设备或网络安全专用产品的，执行国家互联网信息办公室、工业和信息化部、公安部和国家认证认可监督管理委员会2023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2、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p w14:paraId="0BB7D16A">
      <w:pPr>
        <w:tabs>
          <w:tab w:val="left" w:pos="1260"/>
        </w:tabs>
        <w:autoSpaceDE w:val="0"/>
        <w:autoSpaceDN w:val="0"/>
        <w:spacing w:line="360" w:lineRule="auto"/>
        <w:ind w:firstLine="482" w:firstLineChars="200"/>
        <w:contextualSpacing/>
        <w:rPr>
          <w:rFonts w:ascii="宋体" w:hAnsi="宋体" w:cs="仿宋_GB2312"/>
          <w:b/>
          <w:sz w:val="24"/>
          <w:szCs w:val="24"/>
          <w:lang w:val="zh-CN"/>
        </w:rPr>
      </w:pPr>
      <w:r>
        <w:rPr>
          <w:rFonts w:hint="eastAsia" w:ascii="宋体" w:hAnsi="宋体" w:cs="仿宋_GB2312"/>
          <w:b/>
          <w:sz w:val="24"/>
          <w:szCs w:val="24"/>
          <w:lang w:val="zh-CN"/>
        </w:rPr>
        <w:t>（5）投标无效情形</w:t>
      </w:r>
    </w:p>
    <w:p w14:paraId="193FC404">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35CD9714">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2）符合性审查资料未按招标文件要求签署、盖章的；</w:t>
      </w:r>
    </w:p>
    <w:p w14:paraId="2AC27148">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3）有下列情形之一的，视为投标人串通投标，其投标无效：</w:t>
      </w:r>
    </w:p>
    <w:p w14:paraId="23113276">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a.不同投标人的投标文件由同一单位或者个人编制；</w:t>
      </w:r>
    </w:p>
    <w:p w14:paraId="27AC5F99">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b.不同投标人委托同一单位或者个人办理投标事宜；</w:t>
      </w:r>
    </w:p>
    <w:p w14:paraId="03262273">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c.不同投标人的投标文件载明的项目管理成员或者联系人员为同一人；</w:t>
      </w:r>
    </w:p>
    <w:p w14:paraId="23EADDDC">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d.不同投标人的投标文件异常一致或者投标报价呈规律性差异；</w:t>
      </w:r>
    </w:p>
    <w:p w14:paraId="29335D26">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e.不同投标人的投标文件相互混装；</w:t>
      </w:r>
    </w:p>
    <w:p w14:paraId="7AE1B832">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f. 不同投标人电子投标文件记录的网卡MAC地址、CPU序号、硬盘序列号等硬件特征码均一致时，视为“不同投标人的投标文件由同一单位或者个人编制”或“不同投标人委托同一单位或者个人办理投标事宜”,其投标无效。</w:t>
      </w:r>
    </w:p>
    <w:p w14:paraId="1CA7886A">
      <w:pPr>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4）评标委员会认为投标人的报价明评标现场合理的时间内提供书面说明，必要时提交相关证明材料；投标人不显低于其他通过符合性审查投标人的报价，有可能影响产品质量或者不能诚信履约的，应当要求其在能证明其报价合理性的，评标委员会应当将其作为无效投标处理。</w:t>
      </w:r>
    </w:p>
    <w:p w14:paraId="444815DD">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5）</w:t>
      </w:r>
      <w:r>
        <w:rPr>
          <w:rFonts w:ascii="宋体" w:hAnsi="宋体" w:cs="仿宋_GB2312"/>
          <w:sz w:val="24"/>
          <w:szCs w:val="24"/>
          <w:lang w:val="zh-CN"/>
        </w:rPr>
        <w:t>法律、法规和招标文件规定的其他无效情形。</w:t>
      </w:r>
    </w:p>
    <w:p w14:paraId="5F29C3A0">
      <w:pPr>
        <w:tabs>
          <w:tab w:val="left" w:pos="1260"/>
        </w:tabs>
        <w:autoSpaceDE w:val="0"/>
        <w:autoSpaceDN w:val="0"/>
        <w:spacing w:line="360" w:lineRule="auto"/>
        <w:ind w:firstLine="241" w:firstLineChars="100"/>
        <w:contextualSpacing/>
        <w:rPr>
          <w:rFonts w:ascii="宋体" w:hAnsi="宋体" w:cs="仿宋_GB2312"/>
          <w:b/>
          <w:bCs/>
          <w:sz w:val="24"/>
          <w:szCs w:val="24"/>
          <w:lang w:val="zh-CN"/>
        </w:rPr>
      </w:pPr>
      <w:r>
        <w:rPr>
          <w:rFonts w:hint="eastAsia" w:ascii="宋体" w:hAnsi="宋体" w:cs="仿宋_GB2312"/>
          <w:b/>
          <w:bCs/>
          <w:sz w:val="24"/>
          <w:szCs w:val="24"/>
          <w:lang w:val="zh-CN"/>
        </w:rPr>
        <w:t>（</w:t>
      </w:r>
      <w:r>
        <w:rPr>
          <w:rFonts w:hint="eastAsia" w:ascii="宋体" w:hAnsi="宋体" w:cs="仿宋_GB2312"/>
          <w:b/>
          <w:bCs/>
          <w:sz w:val="24"/>
          <w:szCs w:val="24"/>
        </w:rPr>
        <w:t>6</w:t>
      </w:r>
      <w:r>
        <w:rPr>
          <w:rFonts w:hint="eastAsia" w:ascii="宋体" w:hAnsi="宋体" w:cs="仿宋_GB2312"/>
          <w:b/>
          <w:bCs/>
          <w:sz w:val="24"/>
          <w:szCs w:val="24"/>
          <w:lang w:val="zh-CN"/>
        </w:rPr>
        <w:t>）评标标准：</w:t>
      </w:r>
    </w:p>
    <w:tbl>
      <w:tblPr>
        <w:tblStyle w:val="17"/>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851"/>
        <w:gridCol w:w="5952"/>
        <w:gridCol w:w="909"/>
      </w:tblGrid>
      <w:tr w14:paraId="6255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58" w:type="dxa"/>
            <w:gridSpan w:val="2"/>
            <w:vAlign w:val="center"/>
          </w:tcPr>
          <w:p w14:paraId="4E8283DD">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分值构成</w:t>
            </w:r>
          </w:p>
          <w:p w14:paraId="57952D9B">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(总分100分)</w:t>
            </w:r>
          </w:p>
        </w:tc>
        <w:tc>
          <w:tcPr>
            <w:tcW w:w="6861" w:type="dxa"/>
            <w:gridSpan w:val="2"/>
            <w:vAlign w:val="center"/>
          </w:tcPr>
          <w:p w14:paraId="3BAB6B2D">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投标报价：</w:t>
            </w:r>
            <w:r>
              <w:rPr>
                <w:rFonts w:hint="eastAsia" w:ascii="宋体" w:hAnsi="宋体" w:eastAsia="宋体" w:cs="宋体"/>
                <w:b w:val="0"/>
                <w:bCs w:val="0"/>
                <w:color w:val="auto"/>
                <w:sz w:val="24"/>
                <w:szCs w:val="24"/>
                <w:u w:val="none"/>
                <w:lang w:val="en-US" w:eastAsia="zh-CN"/>
              </w:rPr>
              <w:t>30</w:t>
            </w:r>
            <w:r>
              <w:rPr>
                <w:rFonts w:hint="eastAsia" w:ascii="宋体" w:hAnsi="宋体" w:eastAsia="宋体" w:cs="宋体"/>
                <w:b w:val="0"/>
                <w:bCs w:val="0"/>
                <w:color w:val="auto"/>
                <w:sz w:val="24"/>
                <w:szCs w:val="24"/>
                <w:u w:val="none"/>
              </w:rPr>
              <w:t>分</w:t>
            </w:r>
          </w:p>
          <w:p w14:paraId="2E0D599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rPr>
              <w:t>商务部分：</w:t>
            </w:r>
            <w:r>
              <w:rPr>
                <w:rFonts w:hint="eastAsia" w:ascii="宋体" w:hAnsi="宋体" w:eastAsia="宋体" w:cs="宋体"/>
                <w:b w:val="0"/>
                <w:bCs w:val="0"/>
                <w:color w:val="auto"/>
                <w:sz w:val="24"/>
                <w:szCs w:val="24"/>
                <w:u w:val="none"/>
                <w:lang w:val="en-US" w:eastAsia="zh-CN"/>
              </w:rPr>
              <w:t>20</w:t>
            </w:r>
            <w:r>
              <w:rPr>
                <w:rFonts w:hint="eastAsia" w:ascii="宋体" w:hAnsi="宋体" w:eastAsia="宋体" w:cs="宋体"/>
                <w:b w:val="0"/>
                <w:bCs w:val="0"/>
                <w:color w:val="auto"/>
                <w:sz w:val="24"/>
                <w:szCs w:val="24"/>
                <w:u w:val="none"/>
              </w:rPr>
              <w:t>分</w:t>
            </w:r>
          </w:p>
          <w:p w14:paraId="474BC43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u w:val="none"/>
              </w:rPr>
              <w:t>技术部分：</w:t>
            </w:r>
            <w:r>
              <w:rPr>
                <w:rFonts w:hint="eastAsia" w:ascii="宋体" w:hAnsi="宋体" w:eastAsia="宋体" w:cs="宋体"/>
                <w:b w:val="0"/>
                <w:bCs w:val="0"/>
                <w:color w:val="auto"/>
                <w:sz w:val="24"/>
                <w:szCs w:val="24"/>
                <w:u w:val="none"/>
                <w:lang w:val="en-US" w:eastAsia="zh-CN"/>
              </w:rPr>
              <w:t>50</w:t>
            </w:r>
            <w:r>
              <w:rPr>
                <w:rFonts w:hint="eastAsia" w:ascii="宋体" w:hAnsi="宋体" w:eastAsia="宋体" w:cs="宋体"/>
                <w:b w:val="0"/>
                <w:bCs w:val="0"/>
                <w:color w:val="auto"/>
                <w:sz w:val="24"/>
                <w:szCs w:val="24"/>
                <w:u w:val="none"/>
              </w:rPr>
              <w:t>分</w:t>
            </w:r>
          </w:p>
        </w:tc>
      </w:tr>
      <w:tr w14:paraId="31F63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19" w:type="dxa"/>
            <w:gridSpan w:val="4"/>
            <w:vAlign w:val="center"/>
          </w:tcPr>
          <w:p w14:paraId="0806F2DB">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rPr>
            </w:pPr>
            <w:r>
              <w:rPr>
                <w:rFonts w:hint="eastAsia" w:ascii="宋体" w:hAnsi="宋体" w:eastAsia="宋体" w:cs="宋体"/>
                <w:b w:val="0"/>
                <w:bCs w:val="0"/>
                <w:color w:val="auto"/>
                <w:kern w:val="0"/>
                <w:sz w:val="24"/>
                <w:szCs w:val="24"/>
                <w:shd w:val="clear" w:color="auto" w:fill="FFFFFF"/>
              </w:rPr>
              <w:t>一、价格部分（满分</w:t>
            </w:r>
            <w:r>
              <w:rPr>
                <w:rFonts w:hint="eastAsia" w:ascii="宋体" w:hAnsi="宋体" w:eastAsia="宋体" w:cs="宋体"/>
                <w:b w:val="0"/>
                <w:bCs w:val="0"/>
                <w:color w:val="auto"/>
                <w:kern w:val="0"/>
                <w:sz w:val="24"/>
                <w:szCs w:val="24"/>
                <w:u w:val="none"/>
                <w:shd w:val="clear" w:color="auto" w:fill="FFFFFF"/>
                <w:lang w:val="en-US" w:eastAsia="zh-CN"/>
              </w:rPr>
              <w:t>30</w:t>
            </w:r>
            <w:r>
              <w:rPr>
                <w:rFonts w:hint="eastAsia" w:ascii="宋体" w:hAnsi="宋体" w:eastAsia="宋体" w:cs="宋体"/>
                <w:b w:val="0"/>
                <w:bCs w:val="0"/>
                <w:color w:val="auto"/>
                <w:kern w:val="0"/>
                <w:sz w:val="24"/>
                <w:szCs w:val="24"/>
                <w:shd w:val="clear" w:color="auto" w:fill="FFFFFF"/>
              </w:rPr>
              <w:t>分）</w:t>
            </w:r>
          </w:p>
        </w:tc>
      </w:tr>
      <w:tr w14:paraId="69A8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Align w:val="center"/>
          </w:tcPr>
          <w:p w14:paraId="6162388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评分因素</w:t>
            </w:r>
          </w:p>
        </w:tc>
        <w:tc>
          <w:tcPr>
            <w:tcW w:w="6803" w:type="dxa"/>
            <w:gridSpan w:val="2"/>
            <w:vAlign w:val="center"/>
          </w:tcPr>
          <w:p w14:paraId="1F92BE48">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评分标准</w:t>
            </w:r>
          </w:p>
        </w:tc>
        <w:tc>
          <w:tcPr>
            <w:tcW w:w="909" w:type="dxa"/>
            <w:vAlign w:val="center"/>
          </w:tcPr>
          <w:p w14:paraId="4369962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分值</w:t>
            </w:r>
          </w:p>
        </w:tc>
      </w:tr>
      <w:tr w14:paraId="17D4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Align w:val="center"/>
          </w:tcPr>
          <w:p w14:paraId="0AFD14D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rPr>
            </w:pPr>
            <w:r>
              <w:rPr>
                <w:rFonts w:hint="eastAsia" w:ascii="宋体" w:hAnsi="宋体" w:eastAsia="宋体" w:cs="宋体"/>
                <w:b w:val="0"/>
                <w:bCs w:val="0"/>
                <w:color w:val="auto"/>
                <w:kern w:val="0"/>
                <w:sz w:val="24"/>
                <w:szCs w:val="24"/>
                <w:shd w:val="clear" w:color="auto" w:fill="FFFFFF"/>
              </w:rPr>
              <w:t>投标报价</w:t>
            </w:r>
          </w:p>
          <w:p w14:paraId="52C9424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rPr>
            </w:pPr>
            <w:r>
              <w:rPr>
                <w:rFonts w:hint="eastAsia" w:ascii="宋体" w:hAnsi="宋体" w:eastAsia="宋体" w:cs="宋体"/>
                <w:b w:val="0"/>
                <w:bCs w:val="0"/>
                <w:color w:val="auto"/>
                <w:kern w:val="0"/>
                <w:sz w:val="24"/>
                <w:szCs w:val="24"/>
                <w:shd w:val="clear" w:color="auto" w:fill="FFFFFF"/>
              </w:rPr>
              <w:t>评分标准</w:t>
            </w:r>
          </w:p>
        </w:tc>
        <w:tc>
          <w:tcPr>
            <w:tcW w:w="6803" w:type="dxa"/>
            <w:gridSpan w:val="2"/>
            <w:vAlign w:val="center"/>
          </w:tcPr>
          <w:p w14:paraId="6CDBAFA6">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val="0"/>
                <w:bCs w:val="0"/>
                <w:color w:val="auto"/>
                <w:kern w:val="0"/>
                <w:sz w:val="24"/>
                <w:szCs w:val="24"/>
                <w:shd w:val="clear" w:color="auto" w:fill="FFFFFF"/>
              </w:rPr>
            </w:pPr>
            <w:bookmarkStart w:id="24" w:name="_GoBack"/>
            <w:r>
              <w:rPr>
                <w:rFonts w:hint="eastAsia" w:ascii="宋体" w:hAnsi="宋体" w:eastAsia="宋体" w:cs="宋体"/>
                <w:b w:val="0"/>
                <w:bCs w:val="0"/>
                <w:color w:val="auto"/>
                <w:kern w:val="0"/>
                <w:sz w:val="24"/>
                <w:szCs w:val="24"/>
                <w:shd w:val="clear" w:color="auto" w:fill="FFFFFF"/>
              </w:rPr>
              <w:t>评标基准价：满足招标文件要求的有效投标报价中，</w:t>
            </w:r>
            <w:r>
              <w:rPr>
                <w:rFonts w:hint="eastAsia" w:ascii="宋体" w:hAnsi="宋体" w:eastAsia="宋体" w:cs="宋体"/>
                <w:b w:val="0"/>
                <w:bCs w:val="0"/>
                <w:color w:val="auto"/>
                <w:kern w:val="0"/>
                <w:sz w:val="24"/>
                <w:szCs w:val="24"/>
                <w:shd w:val="clear" w:color="auto" w:fill="FFFFFF"/>
                <w:lang w:eastAsia="zh-CN"/>
              </w:rPr>
              <w:t>投标报价最低</w:t>
            </w:r>
            <w:r>
              <w:rPr>
                <w:rFonts w:hint="eastAsia" w:ascii="宋体" w:hAnsi="宋体" w:eastAsia="宋体" w:cs="宋体"/>
                <w:b w:val="0"/>
                <w:bCs w:val="0"/>
                <w:color w:val="auto"/>
                <w:kern w:val="0"/>
                <w:sz w:val="24"/>
                <w:szCs w:val="24"/>
                <w:shd w:val="clear" w:color="auto" w:fill="FFFFFF"/>
              </w:rPr>
              <w:t>的投标报价为评标基准价。</w:t>
            </w:r>
          </w:p>
          <w:p w14:paraId="59F701A2">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val="0"/>
                <w:bCs w:val="0"/>
                <w:color w:val="auto"/>
                <w:kern w:val="0"/>
                <w:sz w:val="24"/>
                <w:szCs w:val="24"/>
                <w:shd w:val="clear" w:color="auto" w:fill="FFFFFF"/>
                <w:lang w:val="en-US"/>
              </w:rPr>
            </w:pPr>
            <w:r>
              <w:rPr>
                <w:rFonts w:hint="eastAsia" w:ascii="宋体" w:hAnsi="宋体" w:eastAsia="宋体" w:cs="宋体"/>
                <w:b w:val="0"/>
                <w:bCs w:val="0"/>
                <w:color w:val="auto"/>
                <w:kern w:val="0"/>
                <w:sz w:val="24"/>
                <w:szCs w:val="24"/>
                <w:shd w:val="clear" w:color="auto" w:fill="FFFFFF"/>
              </w:rPr>
              <w:t>投标报价得分=（评标基准价</w:t>
            </w:r>
            <w:r>
              <w:rPr>
                <w:rFonts w:hint="eastAsia" w:ascii="宋体" w:hAnsi="宋体" w:eastAsia="宋体" w:cs="宋体"/>
                <w:b w:val="0"/>
                <w:bCs w:val="0"/>
                <w:color w:val="auto"/>
                <w:kern w:val="0"/>
                <w:sz w:val="24"/>
                <w:szCs w:val="24"/>
                <w:shd w:val="clear" w:color="auto" w:fill="FFFFFF"/>
                <w:lang w:val="en-US" w:eastAsia="zh-CN"/>
              </w:rPr>
              <w:t>/投标报价</w:t>
            </w:r>
            <w:r>
              <w:rPr>
                <w:rFonts w:hint="eastAsia" w:ascii="宋体" w:hAnsi="宋体" w:eastAsia="宋体" w:cs="宋体"/>
                <w:b w:val="0"/>
                <w:bCs w:val="0"/>
                <w:color w:val="auto"/>
                <w:kern w:val="0"/>
                <w:sz w:val="24"/>
                <w:szCs w:val="24"/>
                <w:shd w:val="clear" w:color="auto" w:fill="FFFFFF"/>
              </w:rPr>
              <w:t>）×</w:t>
            </w:r>
            <w:r>
              <w:rPr>
                <w:rFonts w:hint="eastAsia" w:ascii="宋体" w:hAnsi="宋体" w:eastAsia="宋体" w:cs="宋体"/>
                <w:b w:val="0"/>
                <w:bCs w:val="0"/>
                <w:color w:val="auto"/>
                <w:kern w:val="0"/>
                <w:sz w:val="24"/>
                <w:szCs w:val="24"/>
                <w:shd w:val="clear" w:color="auto" w:fill="FFFFFF"/>
                <w:lang w:val="en-US" w:eastAsia="zh-CN"/>
              </w:rPr>
              <w:t>30</w:t>
            </w:r>
            <w:bookmarkEnd w:id="24"/>
          </w:p>
        </w:tc>
        <w:tc>
          <w:tcPr>
            <w:tcW w:w="909" w:type="dxa"/>
            <w:vAlign w:val="center"/>
          </w:tcPr>
          <w:p w14:paraId="1D4D116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rPr>
            </w:pPr>
            <w:r>
              <w:rPr>
                <w:rFonts w:hint="eastAsia" w:ascii="宋体" w:hAnsi="宋体" w:eastAsia="宋体" w:cs="宋体"/>
                <w:b w:val="0"/>
                <w:bCs w:val="0"/>
                <w:color w:val="auto"/>
                <w:kern w:val="0"/>
                <w:sz w:val="24"/>
                <w:szCs w:val="24"/>
                <w:shd w:val="clear" w:color="auto" w:fill="FFFFFF"/>
                <w:lang w:val="en-US" w:eastAsia="zh-CN"/>
              </w:rPr>
              <w:t>30</w:t>
            </w:r>
            <w:r>
              <w:rPr>
                <w:rFonts w:hint="eastAsia" w:ascii="宋体" w:hAnsi="宋体" w:eastAsia="宋体" w:cs="宋体"/>
                <w:b w:val="0"/>
                <w:bCs w:val="0"/>
                <w:color w:val="auto"/>
                <w:kern w:val="0"/>
                <w:sz w:val="24"/>
                <w:szCs w:val="24"/>
                <w:shd w:val="clear" w:color="auto" w:fill="FFFFFF"/>
              </w:rPr>
              <w:t>分</w:t>
            </w:r>
          </w:p>
        </w:tc>
      </w:tr>
      <w:tr w14:paraId="46A7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19" w:type="dxa"/>
            <w:gridSpan w:val="4"/>
            <w:vAlign w:val="center"/>
          </w:tcPr>
          <w:p w14:paraId="1B9CF69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二、商务部分（满分</w:t>
            </w:r>
            <w:r>
              <w:rPr>
                <w:rFonts w:hint="eastAsia" w:ascii="宋体" w:hAnsi="宋体" w:eastAsia="宋体" w:cs="宋体"/>
                <w:b w:val="0"/>
                <w:bCs w:val="0"/>
                <w:color w:val="auto"/>
                <w:sz w:val="24"/>
                <w:szCs w:val="24"/>
                <w:u w:val="none"/>
                <w:lang w:val="en-US" w:eastAsia="zh-CN"/>
              </w:rPr>
              <w:t>20</w:t>
            </w:r>
            <w:r>
              <w:rPr>
                <w:rFonts w:hint="eastAsia" w:ascii="宋体" w:hAnsi="宋体" w:eastAsia="宋体" w:cs="宋体"/>
                <w:b w:val="0"/>
                <w:bCs w:val="0"/>
                <w:color w:val="auto"/>
                <w:sz w:val="24"/>
                <w:szCs w:val="24"/>
              </w:rPr>
              <w:t>分）</w:t>
            </w:r>
          </w:p>
        </w:tc>
      </w:tr>
      <w:tr w14:paraId="4195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Align w:val="center"/>
          </w:tcPr>
          <w:p w14:paraId="3D300DA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评分因素</w:t>
            </w:r>
          </w:p>
        </w:tc>
        <w:tc>
          <w:tcPr>
            <w:tcW w:w="6803" w:type="dxa"/>
            <w:gridSpan w:val="2"/>
            <w:vAlign w:val="center"/>
          </w:tcPr>
          <w:p w14:paraId="5B624EA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评标标准</w:t>
            </w:r>
          </w:p>
        </w:tc>
        <w:tc>
          <w:tcPr>
            <w:tcW w:w="909" w:type="dxa"/>
            <w:vAlign w:val="center"/>
          </w:tcPr>
          <w:p w14:paraId="4EDD94E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分值</w:t>
            </w:r>
          </w:p>
        </w:tc>
      </w:tr>
      <w:tr w14:paraId="11F8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Align w:val="center"/>
          </w:tcPr>
          <w:p w14:paraId="01F69BC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rPr>
            </w:pPr>
            <w:r>
              <w:rPr>
                <w:rFonts w:hint="eastAsia" w:ascii="宋体" w:hAnsi="宋体" w:eastAsia="宋体" w:cs="宋体"/>
                <w:b w:val="0"/>
                <w:bCs w:val="0"/>
                <w:color w:val="auto"/>
                <w:kern w:val="0"/>
                <w:sz w:val="24"/>
                <w:szCs w:val="24"/>
                <w:shd w:val="clear" w:color="auto" w:fill="FFFFFF"/>
              </w:rPr>
              <w:t>企业业绩</w:t>
            </w:r>
          </w:p>
        </w:tc>
        <w:tc>
          <w:tcPr>
            <w:tcW w:w="6803" w:type="dxa"/>
            <w:gridSpan w:val="2"/>
            <w:vAlign w:val="center"/>
          </w:tcPr>
          <w:p w14:paraId="0001E258">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val="0"/>
                <w:bCs w:val="0"/>
                <w:color w:val="auto"/>
                <w:kern w:val="0"/>
                <w:sz w:val="24"/>
                <w:szCs w:val="24"/>
                <w:shd w:val="clear" w:color="auto" w:fill="FFFFFF"/>
              </w:rPr>
            </w:pPr>
            <w:r>
              <w:rPr>
                <w:rFonts w:hint="eastAsia" w:ascii="宋体" w:hAnsi="宋体" w:eastAsia="宋体" w:cs="宋体"/>
                <w:b w:val="0"/>
                <w:bCs w:val="0"/>
                <w:color w:val="auto"/>
                <w:kern w:val="0"/>
                <w:sz w:val="24"/>
                <w:szCs w:val="24"/>
                <w:shd w:val="clear" w:color="auto" w:fill="FFFFFF"/>
              </w:rPr>
              <w:t>投标人</w:t>
            </w:r>
            <w:r>
              <w:rPr>
                <w:rFonts w:hint="eastAsia" w:ascii="宋体" w:hAnsi="宋体" w:eastAsia="宋体" w:cs="宋体"/>
                <w:b w:val="0"/>
                <w:bCs w:val="0"/>
                <w:color w:val="auto"/>
                <w:kern w:val="0"/>
                <w:sz w:val="24"/>
                <w:szCs w:val="24"/>
                <w:shd w:val="clear" w:color="auto" w:fill="FFFFFF"/>
                <w:lang w:val="en-US" w:eastAsia="zh-CN"/>
              </w:rPr>
              <w:t>或制造商</w:t>
            </w:r>
            <w:r>
              <w:rPr>
                <w:rFonts w:hint="eastAsia" w:ascii="宋体" w:hAnsi="宋体" w:eastAsia="宋体" w:cs="宋体"/>
                <w:b w:val="0"/>
                <w:bCs w:val="0"/>
                <w:color w:val="auto"/>
                <w:kern w:val="0"/>
                <w:sz w:val="24"/>
                <w:szCs w:val="24"/>
                <w:shd w:val="clear" w:color="auto" w:fill="FFFFFF"/>
              </w:rPr>
              <w:t>自</w:t>
            </w:r>
            <w:r>
              <w:rPr>
                <w:rFonts w:hint="eastAsia" w:ascii="宋体" w:hAnsi="宋体" w:eastAsia="宋体" w:cs="宋体"/>
                <w:b w:val="0"/>
                <w:bCs w:val="0"/>
                <w:color w:val="auto"/>
                <w:kern w:val="0"/>
                <w:sz w:val="24"/>
                <w:szCs w:val="24"/>
                <w:shd w:val="clear" w:color="auto" w:fill="FFFFFF"/>
                <w:lang w:eastAsia="zh-CN"/>
              </w:rPr>
              <w:t>202</w:t>
            </w:r>
            <w:r>
              <w:rPr>
                <w:rFonts w:hint="eastAsia" w:ascii="宋体" w:hAnsi="宋体" w:eastAsia="宋体" w:cs="宋体"/>
                <w:b w:val="0"/>
                <w:bCs w:val="0"/>
                <w:color w:val="auto"/>
                <w:kern w:val="0"/>
                <w:sz w:val="24"/>
                <w:szCs w:val="24"/>
                <w:shd w:val="clear" w:color="auto" w:fill="FFFFFF"/>
                <w:lang w:val="en-US" w:eastAsia="zh-CN"/>
              </w:rPr>
              <w:t>3</w:t>
            </w:r>
            <w:r>
              <w:rPr>
                <w:rFonts w:hint="eastAsia" w:ascii="宋体" w:hAnsi="宋体" w:eastAsia="宋体" w:cs="宋体"/>
                <w:b w:val="0"/>
                <w:bCs w:val="0"/>
                <w:color w:val="auto"/>
                <w:kern w:val="0"/>
                <w:sz w:val="24"/>
                <w:szCs w:val="24"/>
                <w:shd w:val="clear" w:color="auto" w:fill="FFFFFF"/>
                <w:lang w:eastAsia="zh-CN"/>
              </w:rPr>
              <w:t>年</w:t>
            </w:r>
            <w:r>
              <w:rPr>
                <w:rFonts w:hint="eastAsia" w:ascii="宋体" w:hAnsi="宋体" w:eastAsia="宋体" w:cs="宋体"/>
                <w:b w:val="0"/>
                <w:bCs w:val="0"/>
                <w:color w:val="auto"/>
                <w:kern w:val="0"/>
                <w:sz w:val="24"/>
                <w:szCs w:val="24"/>
                <w:shd w:val="clear" w:color="auto" w:fill="FFFFFF"/>
                <w:lang w:val="en-US" w:eastAsia="zh-CN"/>
              </w:rPr>
              <w:t>6</w:t>
            </w:r>
            <w:r>
              <w:rPr>
                <w:rFonts w:hint="eastAsia" w:ascii="宋体" w:hAnsi="宋体" w:eastAsia="宋体" w:cs="宋体"/>
                <w:b w:val="0"/>
                <w:bCs w:val="0"/>
                <w:color w:val="auto"/>
                <w:kern w:val="0"/>
                <w:sz w:val="24"/>
                <w:szCs w:val="24"/>
                <w:shd w:val="clear" w:color="auto" w:fill="FFFFFF"/>
                <w:lang w:eastAsia="zh-CN"/>
              </w:rPr>
              <w:t>月1日</w:t>
            </w:r>
            <w:r>
              <w:rPr>
                <w:rFonts w:hint="eastAsia" w:ascii="宋体" w:hAnsi="宋体" w:eastAsia="宋体" w:cs="宋体"/>
                <w:b w:val="0"/>
                <w:bCs w:val="0"/>
                <w:color w:val="auto"/>
                <w:kern w:val="0"/>
                <w:sz w:val="24"/>
                <w:szCs w:val="24"/>
                <w:shd w:val="clear" w:color="auto" w:fill="FFFFFF"/>
              </w:rPr>
              <w:t>（以合同签订时间为准）以来具有类似业绩，每个得</w:t>
            </w:r>
            <w:r>
              <w:rPr>
                <w:rFonts w:hint="eastAsia" w:ascii="宋体" w:hAnsi="宋体" w:cs="宋体"/>
                <w:b w:val="0"/>
                <w:bCs w:val="0"/>
                <w:color w:val="auto"/>
                <w:kern w:val="0"/>
                <w:sz w:val="24"/>
                <w:szCs w:val="24"/>
                <w:shd w:val="clear" w:color="auto" w:fill="FFFFFF"/>
                <w:lang w:val="en-US" w:eastAsia="zh-CN"/>
              </w:rPr>
              <w:t>4</w:t>
            </w:r>
            <w:r>
              <w:rPr>
                <w:rFonts w:hint="eastAsia" w:ascii="宋体" w:hAnsi="宋体" w:eastAsia="宋体" w:cs="宋体"/>
                <w:b w:val="0"/>
                <w:bCs w:val="0"/>
                <w:color w:val="auto"/>
                <w:kern w:val="0"/>
                <w:sz w:val="24"/>
                <w:szCs w:val="24"/>
                <w:shd w:val="clear" w:color="auto" w:fill="FFFFFF"/>
              </w:rPr>
              <w:t>分，本项最高得</w:t>
            </w:r>
            <w:r>
              <w:rPr>
                <w:rFonts w:hint="eastAsia" w:ascii="宋体" w:hAnsi="宋体" w:cs="宋体"/>
                <w:b w:val="0"/>
                <w:bCs w:val="0"/>
                <w:color w:val="auto"/>
                <w:kern w:val="0"/>
                <w:sz w:val="24"/>
                <w:szCs w:val="24"/>
                <w:shd w:val="clear" w:color="auto" w:fill="FFFFFF"/>
                <w:lang w:val="en-US" w:eastAsia="zh-CN"/>
              </w:rPr>
              <w:t>16</w:t>
            </w:r>
            <w:r>
              <w:rPr>
                <w:rFonts w:hint="eastAsia" w:ascii="宋体" w:hAnsi="宋体" w:eastAsia="宋体" w:cs="宋体"/>
                <w:b w:val="0"/>
                <w:bCs w:val="0"/>
                <w:color w:val="auto"/>
                <w:kern w:val="0"/>
                <w:sz w:val="24"/>
                <w:szCs w:val="24"/>
                <w:shd w:val="clear" w:color="auto" w:fill="FFFFFF"/>
              </w:rPr>
              <w:t>分。（以合同原件扫描件或图片为准）</w:t>
            </w:r>
          </w:p>
        </w:tc>
        <w:tc>
          <w:tcPr>
            <w:tcW w:w="909" w:type="dxa"/>
            <w:vAlign w:val="center"/>
          </w:tcPr>
          <w:p w14:paraId="31F8BF1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rPr>
            </w:pPr>
            <w:r>
              <w:rPr>
                <w:rFonts w:hint="eastAsia" w:ascii="宋体" w:hAnsi="宋体" w:cs="宋体"/>
                <w:b w:val="0"/>
                <w:bCs w:val="0"/>
                <w:color w:val="auto"/>
                <w:kern w:val="0"/>
                <w:sz w:val="24"/>
                <w:szCs w:val="24"/>
                <w:shd w:val="clear" w:color="auto" w:fill="FFFFFF"/>
                <w:lang w:val="en-US" w:eastAsia="zh-CN"/>
              </w:rPr>
              <w:t>16</w:t>
            </w:r>
            <w:r>
              <w:rPr>
                <w:rFonts w:hint="eastAsia" w:ascii="宋体" w:hAnsi="宋体" w:eastAsia="宋体" w:cs="宋体"/>
                <w:b w:val="0"/>
                <w:bCs w:val="0"/>
                <w:color w:val="auto"/>
                <w:kern w:val="0"/>
                <w:sz w:val="24"/>
                <w:szCs w:val="24"/>
                <w:shd w:val="clear" w:color="auto" w:fill="FFFFFF"/>
              </w:rPr>
              <w:t>分</w:t>
            </w:r>
          </w:p>
        </w:tc>
      </w:tr>
      <w:tr w14:paraId="677D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Align w:val="center"/>
          </w:tcPr>
          <w:p w14:paraId="2A41F37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en-US" w:eastAsia="zh-CN"/>
              </w:rPr>
              <w:t>企业实力</w:t>
            </w:r>
          </w:p>
        </w:tc>
        <w:tc>
          <w:tcPr>
            <w:tcW w:w="6803" w:type="dxa"/>
            <w:gridSpan w:val="2"/>
            <w:vAlign w:val="center"/>
          </w:tcPr>
          <w:p w14:paraId="214B7A5E">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en-US" w:eastAsia="zh-CN"/>
              </w:rPr>
              <w:t>投标人或制造</w:t>
            </w:r>
            <w:r>
              <w:rPr>
                <w:rFonts w:hint="eastAsia" w:ascii="宋体" w:hAnsi="宋体" w:eastAsia="宋体" w:cs="宋体"/>
                <w:b w:val="0"/>
                <w:bCs w:val="0"/>
                <w:color w:val="auto"/>
                <w:kern w:val="0"/>
                <w:sz w:val="24"/>
                <w:szCs w:val="24"/>
                <w:highlight w:val="none"/>
                <w:shd w:val="clear" w:color="auto" w:fill="FFFFFF"/>
                <w:lang w:val="en-US" w:eastAsia="zh-CN"/>
              </w:rPr>
              <w:t>商具有</w:t>
            </w:r>
            <w:r>
              <w:rPr>
                <w:rFonts w:hint="eastAsia" w:ascii="宋体" w:hAnsi="宋体" w:cs="宋体"/>
                <w:b w:val="0"/>
                <w:bCs w:val="0"/>
                <w:color w:val="auto"/>
                <w:kern w:val="0"/>
                <w:sz w:val="24"/>
                <w:szCs w:val="24"/>
                <w:highlight w:val="none"/>
                <w:shd w:val="clear" w:color="auto" w:fill="FFFFFF"/>
                <w:lang w:val="en-US" w:eastAsia="zh-CN"/>
              </w:rPr>
              <w:t>与空调相关的</w:t>
            </w:r>
            <w:r>
              <w:rPr>
                <w:rFonts w:hint="eastAsia" w:ascii="宋体" w:hAnsi="宋体" w:eastAsia="宋体" w:cs="宋体"/>
                <w:b w:val="0"/>
                <w:bCs w:val="0"/>
                <w:color w:val="auto"/>
                <w:kern w:val="0"/>
                <w:sz w:val="24"/>
                <w:szCs w:val="24"/>
                <w:highlight w:val="none"/>
                <w:shd w:val="clear" w:color="auto" w:fill="FFFFFF"/>
                <w:lang w:val="en-US" w:eastAsia="zh-CN"/>
              </w:rPr>
              <w:t>相</w:t>
            </w:r>
            <w:r>
              <w:rPr>
                <w:rFonts w:hint="eastAsia" w:ascii="宋体" w:hAnsi="宋体" w:eastAsia="宋体" w:cs="宋体"/>
                <w:b w:val="0"/>
                <w:bCs w:val="0"/>
                <w:color w:val="auto"/>
                <w:kern w:val="0"/>
                <w:sz w:val="24"/>
                <w:szCs w:val="24"/>
                <w:shd w:val="clear" w:color="auto" w:fill="FFFFFF"/>
                <w:lang w:val="en-US" w:eastAsia="zh-CN"/>
              </w:rPr>
              <w:t>关新型专利证书的，每提供一个得</w:t>
            </w:r>
            <w:r>
              <w:rPr>
                <w:rFonts w:hint="eastAsia" w:ascii="宋体" w:hAnsi="宋体" w:cs="宋体"/>
                <w:b w:val="0"/>
                <w:bCs w:val="0"/>
                <w:color w:val="auto"/>
                <w:kern w:val="0"/>
                <w:sz w:val="24"/>
                <w:szCs w:val="24"/>
                <w:shd w:val="clear" w:color="auto" w:fill="FFFFFF"/>
                <w:lang w:val="en-US" w:eastAsia="zh-CN"/>
              </w:rPr>
              <w:t>2</w:t>
            </w:r>
            <w:r>
              <w:rPr>
                <w:rFonts w:hint="eastAsia" w:ascii="宋体" w:hAnsi="宋体" w:eastAsia="宋体" w:cs="宋体"/>
                <w:b w:val="0"/>
                <w:bCs w:val="0"/>
                <w:color w:val="auto"/>
                <w:kern w:val="0"/>
                <w:sz w:val="24"/>
                <w:szCs w:val="24"/>
                <w:shd w:val="clear" w:color="auto" w:fill="FFFFFF"/>
                <w:lang w:val="en-US" w:eastAsia="zh-CN"/>
              </w:rPr>
              <w:t>分，最高得</w:t>
            </w:r>
            <w:r>
              <w:rPr>
                <w:rFonts w:hint="eastAsia" w:ascii="宋体" w:hAnsi="宋体" w:cs="宋体"/>
                <w:b w:val="0"/>
                <w:bCs w:val="0"/>
                <w:color w:val="auto"/>
                <w:kern w:val="0"/>
                <w:sz w:val="24"/>
                <w:szCs w:val="24"/>
                <w:shd w:val="clear" w:color="auto" w:fill="FFFFFF"/>
                <w:lang w:val="en-US" w:eastAsia="zh-CN"/>
              </w:rPr>
              <w:t>4</w:t>
            </w:r>
            <w:r>
              <w:rPr>
                <w:rFonts w:hint="eastAsia" w:ascii="宋体" w:hAnsi="宋体" w:eastAsia="宋体" w:cs="宋体"/>
                <w:b w:val="0"/>
                <w:bCs w:val="0"/>
                <w:color w:val="auto"/>
                <w:kern w:val="0"/>
                <w:sz w:val="24"/>
                <w:szCs w:val="24"/>
                <w:shd w:val="clear" w:color="auto" w:fill="FFFFFF"/>
                <w:lang w:val="en-US" w:eastAsia="zh-CN"/>
              </w:rPr>
              <w:t>分。（以证书原件扫描件或图片为准）</w:t>
            </w:r>
          </w:p>
        </w:tc>
        <w:tc>
          <w:tcPr>
            <w:tcW w:w="909" w:type="dxa"/>
            <w:vAlign w:val="center"/>
          </w:tcPr>
          <w:p w14:paraId="62ADA8C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rPr>
            </w:pPr>
            <w:r>
              <w:rPr>
                <w:rFonts w:hint="default" w:ascii="宋体" w:hAnsi="宋体" w:eastAsia="宋体" w:cs="宋体"/>
                <w:b w:val="0"/>
                <w:bCs w:val="0"/>
                <w:color w:val="auto"/>
                <w:kern w:val="0"/>
                <w:sz w:val="24"/>
                <w:szCs w:val="24"/>
                <w:shd w:val="clear" w:color="auto" w:fill="FFFFFF"/>
                <w:lang w:val="en-US" w:eastAsia="zh-CN"/>
              </w:rPr>
              <w:t>4</w:t>
            </w:r>
            <w:r>
              <w:rPr>
                <w:rFonts w:hint="eastAsia" w:ascii="宋体" w:hAnsi="宋体" w:eastAsia="宋体" w:cs="宋体"/>
                <w:b w:val="0"/>
                <w:bCs w:val="0"/>
                <w:color w:val="auto"/>
                <w:kern w:val="0"/>
                <w:sz w:val="24"/>
                <w:szCs w:val="24"/>
                <w:shd w:val="clear" w:color="auto" w:fill="FFFFFF"/>
                <w:lang w:val="en-US" w:eastAsia="zh-CN"/>
              </w:rPr>
              <w:t>分</w:t>
            </w:r>
          </w:p>
        </w:tc>
      </w:tr>
      <w:tr w14:paraId="1DC7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19" w:type="dxa"/>
            <w:gridSpan w:val="4"/>
            <w:vAlign w:val="center"/>
          </w:tcPr>
          <w:p w14:paraId="7BC6B5BA">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rPr>
            </w:pPr>
            <w:r>
              <w:rPr>
                <w:rFonts w:hint="eastAsia" w:ascii="宋体" w:hAnsi="宋体" w:eastAsia="宋体" w:cs="宋体"/>
                <w:b w:val="0"/>
                <w:bCs w:val="0"/>
                <w:color w:val="auto"/>
                <w:kern w:val="0"/>
                <w:sz w:val="24"/>
                <w:szCs w:val="24"/>
                <w:shd w:val="clear" w:color="auto" w:fill="FFFFFF"/>
                <w:lang w:eastAsia="zh-CN"/>
              </w:rPr>
              <w:t>三、</w:t>
            </w:r>
            <w:r>
              <w:rPr>
                <w:rFonts w:hint="eastAsia" w:ascii="宋体" w:hAnsi="宋体" w:eastAsia="宋体" w:cs="宋体"/>
                <w:b w:val="0"/>
                <w:bCs w:val="0"/>
                <w:color w:val="auto"/>
                <w:kern w:val="0"/>
                <w:sz w:val="24"/>
                <w:szCs w:val="24"/>
                <w:shd w:val="clear" w:color="auto" w:fill="FFFFFF"/>
              </w:rPr>
              <w:t>技术部分（满分</w:t>
            </w:r>
            <w:r>
              <w:rPr>
                <w:rFonts w:hint="eastAsia" w:ascii="宋体" w:hAnsi="宋体" w:eastAsia="宋体" w:cs="宋体"/>
                <w:b w:val="0"/>
                <w:bCs w:val="0"/>
                <w:color w:val="auto"/>
                <w:kern w:val="0"/>
                <w:sz w:val="24"/>
                <w:szCs w:val="24"/>
                <w:shd w:val="clear" w:color="auto" w:fill="FFFFFF"/>
                <w:lang w:val="en-US" w:eastAsia="zh-CN"/>
              </w:rPr>
              <w:t>50</w:t>
            </w:r>
            <w:r>
              <w:rPr>
                <w:rFonts w:hint="eastAsia" w:ascii="宋体" w:hAnsi="宋体" w:eastAsia="宋体" w:cs="宋体"/>
                <w:b w:val="0"/>
                <w:bCs w:val="0"/>
                <w:color w:val="auto"/>
                <w:kern w:val="0"/>
                <w:sz w:val="24"/>
                <w:szCs w:val="24"/>
                <w:shd w:val="clear" w:color="auto" w:fill="FFFFFF"/>
              </w:rPr>
              <w:t>分）</w:t>
            </w:r>
          </w:p>
        </w:tc>
      </w:tr>
      <w:tr w14:paraId="5965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Align w:val="center"/>
          </w:tcPr>
          <w:p w14:paraId="653D838B">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rPr>
            </w:pPr>
            <w:r>
              <w:rPr>
                <w:rFonts w:hint="eastAsia" w:ascii="宋体" w:hAnsi="宋体" w:eastAsia="宋体" w:cs="宋体"/>
                <w:b w:val="0"/>
                <w:bCs w:val="0"/>
                <w:color w:val="auto"/>
                <w:kern w:val="0"/>
                <w:sz w:val="24"/>
                <w:szCs w:val="24"/>
                <w:shd w:val="clear" w:color="auto" w:fill="FFFFFF"/>
              </w:rPr>
              <w:t>评分因素</w:t>
            </w:r>
          </w:p>
        </w:tc>
        <w:tc>
          <w:tcPr>
            <w:tcW w:w="6803" w:type="dxa"/>
            <w:gridSpan w:val="2"/>
            <w:vAlign w:val="center"/>
          </w:tcPr>
          <w:p w14:paraId="6AEB325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rPr>
            </w:pPr>
            <w:r>
              <w:rPr>
                <w:rFonts w:hint="eastAsia" w:ascii="宋体" w:hAnsi="宋体" w:eastAsia="宋体" w:cs="宋体"/>
                <w:b w:val="0"/>
                <w:bCs w:val="0"/>
                <w:color w:val="auto"/>
                <w:kern w:val="0"/>
                <w:sz w:val="24"/>
                <w:szCs w:val="24"/>
                <w:shd w:val="clear" w:color="auto" w:fill="FFFFFF"/>
              </w:rPr>
              <w:t>评标标准</w:t>
            </w:r>
          </w:p>
        </w:tc>
        <w:tc>
          <w:tcPr>
            <w:tcW w:w="909" w:type="dxa"/>
            <w:vAlign w:val="center"/>
          </w:tcPr>
          <w:p w14:paraId="6F3308C0">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rPr>
            </w:pPr>
            <w:r>
              <w:rPr>
                <w:rFonts w:hint="eastAsia" w:ascii="宋体" w:hAnsi="宋体" w:eastAsia="宋体" w:cs="宋体"/>
                <w:b w:val="0"/>
                <w:bCs w:val="0"/>
                <w:color w:val="auto"/>
                <w:kern w:val="0"/>
                <w:sz w:val="24"/>
                <w:szCs w:val="24"/>
                <w:shd w:val="clear" w:color="auto" w:fill="FFFFFF"/>
              </w:rPr>
              <w:t>分值</w:t>
            </w:r>
          </w:p>
        </w:tc>
      </w:tr>
      <w:tr w14:paraId="0F8D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Align w:val="center"/>
          </w:tcPr>
          <w:p w14:paraId="55098A7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rPr>
            </w:pPr>
            <w:r>
              <w:rPr>
                <w:rFonts w:hint="eastAsia" w:ascii="宋体" w:hAnsi="宋体" w:eastAsia="宋体" w:cs="宋体"/>
                <w:b w:val="0"/>
                <w:bCs w:val="0"/>
                <w:color w:val="auto"/>
                <w:kern w:val="0"/>
                <w:sz w:val="24"/>
                <w:szCs w:val="24"/>
                <w:shd w:val="clear" w:color="auto" w:fill="FFFFFF"/>
                <w:lang w:val="zh-CN"/>
              </w:rPr>
              <w:t>供货方案</w:t>
            </w:r>
          </w:p>
        </w:tc>
        <w:tc>
          <w:tcPr>
            <w:tcW w:w="6803" w:type="dxa"/>
            <w:gridSpan w:val="2"/>
            <w:vAlign w:val="center"/>
          </w:tcPr>
          <w:p w14:paraId="6EA1979D">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val="0"/>
                <w:bCs w:val="0"/>
                <w:color w:val="auto"/>
                <w:kern w:val="0"/>
                <w:sz w:val="24"/>
                <w:szCs w:val="24"/>
                <w:shd w:val="clear" w:color="auto" w:fill="FFFFFF"/>
              </w:rPr>
            </w:pPr>
            <w:r>
              <w:rPr>
                <w:rFonts w:hint="eastAsia" w:ascii="宋体" w:hAnsi="宋体" w:eastAsia="宋体" w:cs="宋体"/>
                <w:b w:val="0"/>
                <w:bCs w:val="0"/>
                <w:color w:val="auto"/>
                <w:kern w:val="0"/>
                <w:sz w:val="24"/>
                <w:szCs w:val="24"/>
                <w:shd w:val="clear" w:color="auto" w:fill="FFFFFF"/>
                <w:lang w:val="zh-CN"/>
              </w:rPr>
              <w:t>根据</w:t>
            </w:r>
            <w:r>
              <w:rPr>
                <w:rFonts w:hint="eastAsia" w:ascii="宋体" w:hAnsi="宋体" w:eastAsia="宋体" w:cs="宋体"/>
                <w:b w:val="0"/>
                <w:bCs w:val="0"/>
                <w:color w:val="auto"/>
                <w:kern w:val="0"/>
                <w:sz w:val="24"/>
                <w:szCs w:val="24"/>
                <w:shd w:val="clear" w:color="auto" w:fill="FFFFFF"/>
                <w:lang w:val="en-US" w:eastAsia="zh-CN"/>
              </w:rPr>
              <w:t>投标人</w:t>
            </w:r>
            <w:r>
              <w:rPr>
                <w:rFonts w:hint="eastAsia" w:ascii="宋体" w:hAnsi="宋体" w:eastAsia="宋体" w:cs="宋体"/>
                <w:b w:val="0"/>
                <w:bCs w:val="0"/>
                <w:color w:val="auto"/>
                <w:kern w:val="0"/>
                <w:sz w:val="24"/>
                <w:szCs w:val="24"/>
                <w:shd w:val="clear" w:color="auto" w:fill="FFFFFF"/>
                <w:lang w:val="zh-CN"/>
              </w:rPr>
              <w:t>提供的供货方案</w:t>
            </w:r>
            <w:r>
              <w:rPr>
                <w:rFonts w:hint="eastAsia" w:ascii="宋体" w:hAnsi="宋体" w:eastAsia="宋体" w:cs="宋体"/>
                <w:b w:val="0"/>
                <w:bCs w:val="0"/>
                <w:color w:val="auto"/>
                <w:kern w:val="0"/>
                <w:sz w:val="24"/>
                <w:szCs w:val="24"/>
                <w:shd w:val="clear" w:color="auto" w:fill="FFFFFF"/>
                <w:lang w:val="en-US" w:eastAsia="zh-CN"/>
              </w:rPr>
              <w:t>（包括供货实施计划、运输计划、交货计划）</w:t>
            </w:r>
            <w:r>
              <w:rPr>
                <w:rFonts w:hint="eastAsia" w:ascii="宋体" w:hAnsi="宋体" w:eastAsia="宋体" w:cs="宋体"/>
                <w:b w:val="0"/>
                <w:bCs w:val="0"/>
                <w:color w:val="auto"/>
                <w:kern w:val="0"/>
                <w:sz w:val="24"/>
                <w:szCs w:val="24"/>
                <w:shd w:val="clear" w:color="auto" w:fill="FFFFFF"/>
                <w:lang w:val="zh-CN"/>
              </w:rPr>
              <w:t>进行对比，</w:t>
            </w:r>
            <w:r>
              <w:rPr>
                <w:rFonts w:hint="eastAsia" w:ascii="宋体" w:hAnsi="宋体" w:eastAsia="宋体" w:cs="宋体"/>
                <w:b w:val="0"/>
                <w:bCs w:val="0"/>
                <w:color w:val="auto"/>
                <w:sz w:val="24"/>
                <w:szCs w:val="24"/>
                <w:highlight w:val="none"/>
                <w:lang w:eastAsia="zh-CN"/>
              </w:rPr>
              <w:t>内容完整、详细、有针对性的得</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eastAsia="zh-CN"/>
              </w:rPr>
              <w:t>分；内容基本完整但缺少针对性的得</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 xml:space="preserve">分；内容仅有简单描述且不缺项的得 </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 xml:space="preserve"> 分；缺项或内容不符合该项要求的不得分</w:t>
            </w:r>
            <w:r>
              <w:rPr>
                <w:rFonts w:hint="eastAsia" w:ascii="宋体" w:hAnsi="宋体" w:eastAsia="宋体" w:cs="宋体"/>
                <w:b w:val="0"/>
                <w:bCs w:val="0"/>
                <w:color w:val="auto"/>
                <w:kern w:val="0"/>
                <w:sz w:val="24"/>
                <w:szCs w:val="24"/>
                <w:shd w:val="clear" w:color="auto" w:fill="FFFFFF"/>
                <w:lang w:val="zh-CN"/>
              </w:rPr>
              <w:t>。</w:t>
            </w:r>
          </w:p>
        </w:tc>
        <w:tc>
          <w:tcPr>
            <w:tcW w:w="909" w:type="dxa"/>
            <w:vAlign w:val="center"/>
          </w:tcPr>
          <w:p w14:paraId="2C93E248">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rPr>
            </w:pPr>
            <w:r>
              <w:rPr>
                <w:rFonts w:hint="eastAsia" w:ascii="宋体" w:hAnsi="宋体" w:eastAsia="宋体" w:cs="宋体"/>
                <w:b w:val="0"/>
                <w:bCs w:val="0"/>
                <w:color w:val="auto"/>
                <w:kern w:val="0"/>
                <w:sz w:val="24"/>
                <w:szCs w:val="24"/>
                <w:shd w:val="clear" w:color="auto" w:fill="FFFFFF"/>
                <w:lang w:val="en-US" w:eastAsia="zh-CN"/>
              </w:rPr>
              <w:t>8</w:t>
            </w:r>
            <w:r>
              <w:rPr>
                <w:rFonts w:hint="eastAsia" w:ascii="宋体" w:hAnsi="宋体" w:eastAsia="宋体" w:cs="宋体"/>
                <w:b w:val="0"/>
                <w:bCs w:val="0"/>
                <w:color w:val="auto"/>
                <w:kern w:val="0"/>
                <w:sz w:val="24"/>
                <w:szCs w:val="24"/>
                <w:shd w:val="clear" w:color="auto" w:fill="FFFFFF"/>
                <w:lang w:val="zh-CN"/>
              </w:rPr>
              <w:t>分</w:t>
            </w:r>
          </w:p>
        </w:tc>
      </w:tr>
      <w:tr w14:paraId="4B22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Align w:val="center"/>
          </w:tcPr>
          <w:p w14:paraId="53907C8A">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en-US" w:eastAsia="zh-CN"/>
              </w:rPr>
              <w:t>质量保证措施</w:t>
            </w:r>
          </w:p>
        </w:tc>
        <w:tc>
          <w:tcPr>
            <w:tcW w:w="6803" w:type="dxa"/>
            <w:gridSpan w:val="2"/>
            <w:vAlign w:val="center"/>
          </w:tcPr>
          <w:p w14:paraId="3A685566">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zh-CN"/>
              </w:rPr>
              <w:t>根据</w:t>
            </w:r>
            <w:r>
              <w:rPr>
                <w:rFonts w:hint="eastAsia" w:ascii="宋体" w:hAnsi="宋体" w:eastAsia="宋体" w:cs="宋体"/>
                <w:b w:val="0"/>
                <w:bCs w:val="0"/>
                <w:color w:val="auto"/>
                <w:kern w:val="0"/>
                <w:sz w:val="24"/>
                <w:szCs w:val="24"/>
                <w:shd w:val="clear" w:color="auto" w:fill="FFFFFF"/>
                <w:lang w:val="en-US" w:eastAsia="zh-CN"/>
              </w:rPr>
              <w:t>投标人</w:t>
            </w:r>
            <w:r>
              <w:rPr>
                <w:rFonts w:hint="eastAsia" w:ascii="宋体" w:hAnsi="宋体" w:eastAsia="宋体" w:cs="宋体"/>
                <w:b w:val="0"/>
                <w:bCs w:val="0"/>
                <w:color w:val="auto"/>
                <w:kern w:val="0"/>
                <w:sz w:val="24"/>
                <w:szCs w:val="24"/>
                <w:shd w:val="clear" w:color="auto" w:fill="FFFFFF"/>
                <w:lang w:val="zh-CN"/>
              </w:rPr>
              <w:t>提供的质量保证措施</w:t>
            </w:r>
            <w:r>
              <w:rPr>
                <w:rFonts w:hint="eastAsia" w:ascii="宋体" w:hAnsi="宋体" w:eastAsia="宋体" w:cs="宋体"/>
                <w:b w:val="0"/>
                <w:bCs w:val="0"/>
                <w:color w:val="auto"/>
                <w:sz w:val="24"/>
                <w:szCs w:val="24"/>
                <w:highlight w:val="none"/>
                <w:vertAlign w:val="baseline"/>
                <w:lang w:eastAsia="zh-CN"/>
              </w:rPr>
              <w:t>（包括质量控制体系与职责、货物质量标准体系、全过程质量控制流程、质量评估与改进机制）</w:t>
            </w:r>
            <w:r>
              <w:rPr>
                <w:rFonts w:hint="eastAsia" w:ascii="宋体" w:hAnsi="宋体" w:eastAsia="宋体" w:cs="宋体"/>
                <w:b w:val="0"/>
                <w:bCs w:val="0"/>
                <w:color w:val="auto"/>
                <w:kern w:val="0"/>
                <w:sz w:val="24"/>
                <w:szCs w:val="24"/>
                <w:shd w:val="clear" w:color="auto" w:fill="FFFFFF"/>
                <w:lang w:val="zh-CN"/>
              </w:rPr>
              <w:t>完善等整体综合性能进行对比，</w:t>
            </w:r>
            <w:r>
              <w:rPr>
                <w:rFonts w:hint="eastAsia" w:ascii="宋体" w:hAnsi="宋体" w:eastAsia="宋体" w:cs="宋体"/>
                <w:b w:val="0"/>
                <w:bCs w:val="0"/>
                <w:color w:val="auto"/>
                <w:sz w:val="24"/>
                <w:szCs w:val="24"/>
                <w:highlight w:val="none"/>
                <w:lang w:eastAsia="zh-CN"/>
              </w:rPr>
              <w:t>内容完整、详细、有针对性的得</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eastAsia="zh-CN"/>
              </w:rPr>
              <w:t>分；内容基本完整但缺少针对性的得</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 xml:space="preserve">分；内容仅有简单描述且不缺项的得 </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 xml:space="preserve"> 分；缺项或内容不符合该项要求的不得分</w:t>
            </w:r>
            <w:r>
              <w:rPr>
                <w:rFonts w:hint="eastAsia" w:ascii="宋体" w:hAnsi="宋体" w:eastAsia="宋体" w:cs="宋体"/>
                <w:b w:val="0"/>
                <w:bCs w:val="0"/>
                <w:color w:val="auto"/>
                <w:kern w:val="0"/>
                <w:sz w:val="24"/>
                <w:szCs w:val="24"/>
                <w:shd w:val="clear" w:color="auto" w:fill="FFFFFF"/>
                <w:lang w:val="zh-CN"/>
              </w:rPr>
              <w:t>。</w:t>
            </w:r>
          </w:p>
        </w:tc>
        <w:tc>
          <w:tcPr>
            <w:tcW w:w="909" w:type="dxa"/>
            <w:vAlign w:val="center"/>
          </w:tcPr>
          <w:p w14:paraId="069A77F0">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rPr>
            </w:pPr>
            <w:r>
              <w:rPr>
                <w:rFonts w:hint="eastAsia" w:ascii="宋体" w:hAnsi="宋体" w:eastAsia="宋体" w:cs="宋体"/>
                <w:b w:val="0"/>
                <w:bCs w:val="0"/>
                <w:color w:val="auto"/>
                <w:kern w:val="0"/>
                <w:sz w:val="24"/>
                <w:szCs w:val="24"/>
                <w:shd w:val="clear" w:color="auto" w:fill="FFFFFF"/>
                <w:lang w:val="en-US" w:eastAsia="zh-CN"/>
              </w:rPr>
              <w:t>8</w:t>
            </w:r>
            <w:r>
              <w:rPr>
                <w:rFonts w:hint="eastAsia" w:ascii="宋体" w:hAnsi="宋体" w:eastAsia="宋体" w:cs="宋体"/>
                <w:b w:val="0"/>
                <w:bCs w:val="0"/>
                <w:color w:val="auto"/>
                <w:kern w:val="0"/>
                <w:sz w:val="24"/>
                <w:szCs w:val="24"/>
                <w:shd w:val="clear" w:color="auto" w:fill="FFFFFF"/>
                <w:lang w:val="zh-CN"/>
              </w:rPr>
              <w:t>分</w:t>
            </w:r>
          </w:p>
        </w:tc>
      </w:tr>
      <w:tr w14:paraId="1210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Align w:val="center"/>
          </w:tcPr>
          <w:p w14:paraId="5A10624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en-US" w:eastAsia="zh-CN"/>
              </w:rPr>
              <w:t>安装、调试方案</w:t>
            </w:r>
          </w:p>
        </w:tc>
        <w:tc>
          <w:tcPr>
            <w:tcW w:w="6803" w:type="dxa"/>
            <w:gridSpan w:val="2"/>
            <w:vAlign w:val="center"/>
          </w:tcPr>
          <w:p w14:paraId="6A19864A">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0"/>
                <w:sz w:val="24"/>
                <w:szCs w:val="24"/>
                <w:shd w:val="clear" w:color="auto" w:fill="FFFFFF"/>
                <w:lang w:val="zh-CN"/>
              </w:rPr>
              <w:t>根据</w:t>
            </w:r>
            <w:r>
              <w:rPr>
                <w:rFonts w:hint="eastAsia" w:ascii="宋体" w:hAnsi="宋体" w:eastAsia="宋体" w:cs="宋体"/>
                <w:b w:val="0"/>
                <w:bCs w:val="0"/>
                <w:color w:val="auto"/>
                <w:kern w:val="0"/>
                <w:sz w:val="24"/>
                <w:szCs w:val="24"/>
                <w:shd w:val="clear" w:color="auto" w:fill="FFFFFF"/>
                <w:lang w:val="en-US" w:eastAsia="zh-CN"/>
              </w:rPr>
              <w:t>投标人</w:t>
            </w:r>
            <w:r>
              <w:rPr>
                <w:rFonts w:hint="eastAsia" w:ascii="宋体" w:hAnsi="宋体" w:eastAsia="宋体" w:cs="宋体"/>
                <w:b w:val="0"/>
                <w:bCs w:val="0"/>
                <w:color w:val="auto"/>
                <w:kern w:val="0"/>
                <w:sz w:val="24"/>
                <w:szCs w:val="24"/>
                <w:shd w:val="clear" w:color="auto" w:fill="FFFFFF"/>
                <w:lang w:val="zh-CN"/>
              </w:rPr>
              <w:t>提供的安装、调试方案</w:t>
            </w:r>
            <w:r>
              <w:rPr>
                <w:rFonts w:hint="eastAsia" w:ascii="宋体" w:hAnsi="宋体" w:eastAsia="宋体" w:cs="宋体"/>
                <w:b w:val="0"/>
                <w:bCs w:val="0"/>
                <w:color w:val="auto"/>
                <w:sz w:val="24"/>
                <w:szCs w:val="24"/>
                <w:highlight w:val="none"/>
                <w:vertAlign w:val="baseline"/>
                <w:lang w:eastAsia="zh-CN"/>
              </w:rPr>
              <w:t>（包括安装、调试实施方案、安装、调试中的安全管理措施、安装、调试后试运行措施、验收方案）</w:t>
            </w:r>
            <w:r>
              <w:rPr>
                <w:rFonts w:hint="eastAsia" w:ascii="宋体" w:hAnsi="宋体" w:eastAsia="宋体" w:cs="宋体"/>
                <w:b w:val="0"/>
                <w:bCs w:val="0"/>
                <w:color w:val="auto"/>
                <w:kern w:val="0"/>
                <w:sz w:val="24"/>
                <w:szCs w:val="24"/>
                <w:shd w:val="clear" w:color="auto" w:fill="FFFFFF"/>
                <w:lang w:val="zh-CN"/>
              </w:rPr>
              <w:t>完善等整体综合性能进行对比，</w:t>
            </w:r>
            <w:r>
              <w:rPr>
                <w:rFonts w:hint="eastAsia" w:ascii="宋体" w:hAnsi="宋体" w:eastAsia="宋体" w:cs="宋体"/>
                <w:b w:val="0"/>
                <w:bCs w:val="0"/>
                <w:color w:val="auto"/>
                <w:sz w:val="24"/>
                <w:szCs w:val="24"/>
                <w:highlight w:val="none"/>
                <w:lang w:eastAsia="zh-CN"/>
              </w:rPr>
              <w:t>内容完整、详细、有针对性的得</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eastAsia="zh-CN"/>
              </w:rPr>
              <w:t>分；内容基本完整但缺少针对性的得</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 xml:space="preserve">分；内容仅有简单描述且不缺项的得 </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 xml:space="preserve"> 分；缺项或内容不符合该项要求的不得分</w:t>
            </w:r>
            <w:r>
              <w:rPr>
                <w:rFonts w:hint="eastAsia" w:ascii="宋体" w:hAnsi="宋体" w:eastAsia="宋体" w:cs="宋体"/>
                <w:b w:val="0"/>
                <w:bCs w:val="0"/>
                <w:color w:val="auto"/>
                <w:kern w:val="0"/>
                <w:sz w:val="24"/>
                <w:szCs w:val="24"/>
                <w:shd w:val="clear" w:color="auto" w:fill="FFFFFF"/>
                <w:lang w:val="zh-CN"/>
              </w:rPr>
              <w:t>。</w:t>
            </w:r>
          </w:p>
        </w:tc>
        <w:tc>
          <w:tcPr>
            <w:tcW w:w="909" w:type="dxa"/>
            <w:vAlign w:val="center"/>
          </w:tcPr>
          <w:p w14:paraId="3B0CB13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en-US" w:eastAsia="zh-CN"/>
              </w:rPr>
              <w:t>8分</w:t>
            </w:r>
          </w:p>
        </w:tc>
      </w:tr>
      <w:tr w14:paraId="68A8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Align w:val="center"/>
          </w:tcPr>
          <w:p w14:paraId="418CFE8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en-US" w:eastAsia="zh-CN"/>
              </w:rPr>
              <w:t>应急方案</w:t>
            </w:r>
          </w:p>
        </w:tc>
        <w:tc>
          <w:tcPr>
            <w:tcW w:w="6803" w:type="dxa"/>
            <w:gridSpan w:val="2"/>
            <w:vAlign w:val="center"/>
          </w:tcPr>
          <w:p w14:paraId="274659F8">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zh-CN"/>
              </w:rPr>
              <w:t>根据</w:t>
            </w:r>
            <w:r>
              <w:rPr>
                <w:rFonts w:hint="eastAsia" w:ascii="宋体" w:hAnsi="宋体" w:eastAsia="宋体" w:cs="宋体"/>
                <w:b w:val="0"/>
                <w:bCs w:val="0"/>
                <w:color w:val="auto"/>
                <w:kern w:val="0"/>
                <w:sz w:val="24"/>
                <w:szCs w:val="24"/>
                <w:shd w:val="clear" w:color="auto" w:fill="FFFFFF"/>
                <w:lang w:val="en-US" w:eastAsia="zh-CN"/>
              </w:rPr>
              <w:t>投标人</w:t>
            </w:r>
            <w:r>
              <w:rPr>
                <w:rFonts w:hint="eastAsia" w:ascii="宋体" w:hAnsi="宋体" w:eastAsia="宋体" w:cs="宋体"/>
                <w:b w:val="0"/>
                <w:bCs w:val="0"/>
                <w:color w:val="auto"/>
                <w:kern w:val="0"/>
                <w:sz w:val="24"/>
                <w:szCs w:val="24"/>
                <w:shd w:val="clear" w:color="auto" w:fill="FFFFFF"/>
                <w:lang w:val="zh-CN"/>
              </w:rPr>
              <w:t>提供的</w:t>
            </w:r>
            <w:r>
              <w:rPr>
                <w:rFonts w:hint="eastAsia" w:ascii="宋体" w:hAnsi="宋体" w:eastAsia="宋体" w:cs="宋体"/>
                <w:b w:val="0"/>
                <w:bCs w:val="0"/>
                <w:color w:val="auto"/>
                <w:sz w:val="24"/>
                <w:szCs w:val="24"/>
                <w:highlight w:val="none"/>
                <w:vertAlign w:val="baseline"/>
                <w:lang w:eastAsia="zh-CN"/>
              </w:rPr>
              <w:t>应急方案（包括培训与演练、风险识别与预警、应急响应与处置措施、后期处置）</w:t>
            </w:r>
            <w:r>
              <w:rPr>
                <w:rFonts w:hint="eastAsia" w:ascii="宋体" w:hAnsi="宋体" w:eastAsia="宋体" w:cs="宋体"/>
                <w:b w:val="0"/>
                <w:bCs w:val="0"/>
                <w:color w:val="auto"/>
                <w:kern w:val="0"/>
                <w:sz w:val="24"/>
                <w:szCs w:val="24"/>
                <w:shd w:val="clear" w:color="auto" w:fill="FFFFFF"/>
                <w:lang w:val="zh-CN"/>
              </w:rPr>
              <w:t>等整体综合性能进行对比，</w:t>
            </w:r>
            <w:r>
              <w:rPr>
                <w:rFonts w:hint="eastAsia" w:ascii="宋体" w:hAnsi="宋体" w:eastAsia="宋体" w:cs="宋体"/>
                <w:b w:val="0"/>
                <w:bCs w:val="0"/>
                <w:color w:val="auto"/>
                <w:sz w:val="24"/>
                <w:szCs w:val="24"/>
                <w:highlight w:val="none"/>
                <w:lang w:eastAsia="zh-CN"/>
              </w:rPr>
              <w:t>内容完整、详细、有针对性的得</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eastAsia="zh-CN"/>
              </w:rPr>
              <w:t>分；内容基本完整但缺少针对性的得</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 xml:space="preserve">分；内容仅有简单描述且不缺项的得 </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 xml:space="preserve"> 分；缺项或内容不符合该项要求的不得分</w:t>
            </w:r>
            <w:r>
              <w:rPr>
                <w:rFonts w:hint="eastAsia" w:ascii="宋体" w:hAnsi="宋体" w:eastAsia="宋体" w:cs="宋体"/>
                <w:b w:val="0"/>
                <w:bCs w:val="0"/>
                <w:color w:val="auto"/>
                <w:kern w:val="0"/>
                <w:sz w:val="24"/>
                <w:szCs w:val="24"/>
                <w:shd w:val="clear" w:color="auto" w:fill="FFFFFF"/>
                <w:lang w:val="zh-CN"/>
              </w:rPr>
              <w:t>。</w:t>
            </w:r>
          </w:p>
        </w:tc>
        <w:tc>
          <w:tcPr>
            <w:tcW w:w="909" w:type="dxa"/>
            <w:vAlign w:val="center"/>
          </w:tcPr>
          <w:p w14:paraId="0542A1C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en-US" w:eastAsia="zh-CN"/>
              </w:rPr>
              <w:t>8</w:t>
            </w:r>
            <w:r>
              <w:rPr>
                <w:rFonts w:hint="eastAsia" w:ascii="宋体" w:hAnsi="宋体" w:eastAsia="宋体" w:cs="宋体"/>
                <w:b w:val="0"/>
                <w:bCs w:val="0"/>
                <w:color w:val="auto"/>
                <w:kern w:val="0"/>
                <w:sz w:val="24"/>
                <w:szCs w:val="24"/>
                <w:shd w:val="clear" w:color="auto" w:fill="FFFFFF"/>
                <w:lang w:val="zh-CN"/>
              </w:rPr>
              <w:t>分</w:t>
            </w:r>
          </w:p>
        </w:tc>
      </w:tr>
      <w:tr w14:paraId="00D0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Align w:val="center"/>
          </w:tcPr>
          <w:p w14:paraId="255E5DD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en-US" w:eastAsia="zh-CN"/>
              </w:rPr>
              <w:t>技术指导方案</w:t>
            </w:r>
          </w:p>
        </w:tc>
        <w:tc>
          <w:tcPr>
            <w:tcW w:w="6803" w:type="dxa"/>
            <w:gridSpan w:val="2"/>
            <w:vAlign w:val="center"/>
          </w:tcPr>
          <w:p w14:paraId="336D14B9">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zh-CN"/>
              </w:rPr>
              <w:t>根据</w:t>
            </w:r>
            <w:r>
              <w:rPr>
                <w:rFonts w:hint="eastAsia" w:ascii="宋体" w:hAnsi="宋体" w:eastAsia="宋体" w:cs="宋体"/>
                <w:b w:val="0"/>
                <w:bCs w:val="0"/>
                <w:color w:val="auto"/>
                <w:kern w:val="0"/>
                <w:sz w:val="24"/>
                <w:szCs w:val="24"/>
                <w:shd w:val="clear" w:color="auto" w:fill="FFFFFF"/>
                <w:lang w:val="en-US" w:eastAsia="zh-CN"/>
              </w:rPr>
              <w:t>投标人</w:t>
            </w:r>
            <w:r>
              <w:rPr>
                <w:rFonts w:hint="eastAsia" w:ascii="宋体" w:hAnsi="宋体" w:eastAsia="宋体" w:cs="宋体"/>
                <w:b w:val="0"/>
                <w:bCs w:val="0"/>
                <w:color w:val="auto"/>
                <w:kern w:val="0"/>
                <w:sz w:val="24"/>
                <w:szCs w:val="24"/>
                <w:shd w:val="clear" w:color="auto" w:fill="FFFFFF"/>
                <w:lang w:val="zh-CN"/>
              </w:rPr>
              <w:t>提供的技术指导方案（包括技术指导服务体系架构、核心技术内容体系、技术推广与培训、产品销售与增值服务保障）等整体综合性能进行对比，</w:t>
            </w:r>
            <w:r>
              <w:rPr>
                <w:rFonts w:hint="eastAsia" w:ascii="宋体" w:hAnsi="宋体" w:eastAsia="宋体" w:cs="宋体"/>
                <w:b w:val="0"/>
                <w:bCs w:val="0"/>
                <w:color w:val="auto"/>
                <w:sz w:val="24"/>
                <w:szCs w:val="24"/>
                <w:highlight w:val="none"/>
                <w:lang w:eastAsia="zh-CN"/>
              </w:rPr>
              <w:t>内容完整、详细、有针对性的得</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eastAsia="zh-CN"/>
              </w:rPr>
              <w:t>分；内容基本完整但缺少针对性的得</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 xml:space="preserve">分；内容仅有简单描述且不缺项的得 </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 xml:space="preserve"> 分；缺项或内容不符合该项要求的不得分</w:t>
            </w:r>
            <w:r>
              <w:rPr>
                <w:rFonts w:hint="eastAsia" w:ascii="宋体" w:hAnsi="宋体" w:eastAsia="宋体" w:cs="宋体"/>
                <w:b w:val="0"/>
                <w:bCs w:val="0"/>
                <w:color w:val="auto"/>
                <w:kern w:val="0"/>
                <w:sz w:val="24"/>
                <w:szCs w:val="24"/>
                <w:shd w:val="clear" w:color="auto" w:fill="FFFFFF"/>
                <w:lang w:val="zh-CN"/>
              </w:rPr>
              <w:t>。</w:t>
            </w:r>
          </w:p>
        </w:tc>
        <w:tc>
          <w:tcPr>
            <w:tcW w:w="909" w:type="dxa"/>
            <w:vAlign w:val="center"/>
          </w:tcPr>
          <w:p w14:paraId="3BB2B67A">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en-US" w:eastAsia="zh-CN"/>
              </w:rPr>
              <w:t>8</w:t>
            </w:r>
            <w:r>
              <w:rPr>
                <w:rFonts w:hint="eastAsia" w:ascii="宋体" w:hAnsi="宋体" w:eastAsia="宋体" w:cs="宋体"/>
                <w:b w:val="0"/>
                <w:bCs w:val="0"/>
                <w:color w:val="auto"/>
                <w:kern w:val="0"/>
                <w:sz w:val="24"/>
                <w:szCs w:val="24"/>
                <w:shd w:val="clear" w:color="auto" w:fill="FFFFFF"/>
                <w:lang w:val="zh-CN"/>
              </w:rPr>
              <w:t>分</w:t>
            </w:r>
          </w:p>
        </w:tc>
      </w:tr>
      <w:tr w14:paraId="6B5D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Merge w:val="restart"/>
            <w:shd w:val="clear" w:color="auto" w:fill="auto"/>
            <w:vAlign w:val="center"/>
          </w:tcPr>
          <w:p w14:paraId="633C7C9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服务</w:t>
            </w:r>
            <w:r>
              <w:rPr>
                <w:rFonts w:hint="eastAsia" w:ascii="宋体" w:hAnsi="宋体" w:eastAsia="宋体" w:cs="宋体"/>
                <w:b w:val="0"/>
                <w:bCs w:val="0"/>
                <w:color w:val="auto"/>
                <w:sz w:val="24"/>
                <w:szCs w:val="24"/>
                <w:lang w:eastAsia="zh-CN"/>
              </w:rPr>
              <w:t>承诺</w:t>
            </w:r>
          </w:p>
        </w:tc>
        <w:tc>
          <w:tcPr>
            <w:tcW w:w="6803" w:type="dxa"/>
            <w:gridSpan w:val="2"/>
            <w:shd w:val="clear" w:color="auto" w:fill="auto"/>
            <w:vAlign w:val="center"/>
          </w:tcPr>
          <w:p w14:paraId="08E1FC47">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rPr>
              <w:t>投标人针对本项目特点作出服务方案（服务承诺、保修期内外维修保养措施、服务体系等）。内容详实可行的得5分，内容基本完整且不缺项的得3分，不缺项且有简单描述的得1分；否则不得分。</w:t>
            </w:r>
          </w:p>
        </w:tc>
        <w:tc>
          <w:tcPr>
            <w:tcW w:w="909" w:type="dxa"/>
            <w:shd w:val="clear" w:color="auto" w:fill="auto"/>
            <w:vAlign w:val="center"/>
          </w:tcPr>
          <w:p w14:paraId="1F2F9DA0">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rPr>
              <w:t>5</w:t>
            </w:r>
            <w:r>
              <w:rPr>
                <w:rFonts w:hint="eastAsia" w:ascii="宋体" w:hAnsi="宋体" w:eastAsia="宋体" w:cs="宋体"/>
                <w:b w:val="0"/>
                <w:bCs w:val="0"/>
                <w:color w:val="auto"/>
                <w:kern w:val="0"/>
                <w:sz w:val="24"/>
                <w:szCs w:val="24"/>
                <w:shd w:val="clear" w:color="auto" w:fill="FFFFFF"/>
                <w:lang w:val="zh-CN"/>
              </w:rPr>
              <w:t>分</w:t>
            </w:r>
          </w:p>
        </w:tc>
      </w:tr>
      <w:tr w14:paraId="7C3E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7" w:type="dxa"/>
            <w:vMerge w:val="continue"/>
            <w:shd w:val="clear" w:color="auto" w:fill="auto"/>
            <w:vAlign w:val="center"/>
          </w:tcPr>
          <w:p w14:paraId="5A7B4E0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b w:val="0"/>
                <w:bCs w:val="0"/>
                <w:color w:val="auto"/>
                <w:sz w:val="24"/>
                <w:szCs w:val="24"/>
              </w:rPr>
            </w:pPr>
          </w:p>
        </w:tc>
        <w:tc>
          <w:tcPr>
            <w:tcW w:w="6803" w:type="dxa"/>
            <w:gridSpan w:val="2"/>
            <w:shd w:val="clear" w:color="auto" w:fill="auto"/>
            <w:vAlign w:val="center"/>
          </w:tcPr>
          <w:p w14:paraId="454EB779">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en-US" w:eastAsia="zh-CN"/>
              </w:rPr>
              <w:t>根据投标人提供的售后服务计划，售后维护方案、人员配备技术力量和问题响应及解决时间、具体实施方案。内容详实，科学、合理，措施到位，针对性强的内容:完全能够满足项目的需要，得5分；售后服务体系及服务计划符合项目实际情况，但可行性及详细操作程度一般得3分；售后服务体系及服务计划不全面，实际操作、注意事项不全得1分，未提供的得0分</w:t>
            </w:r>
            <w:r>
              <w:rPr>
                <w:rFonts w:hint="eastAsia" w:ascii="宋体" w:hAnsi="宋体" w:cs="宋体"/>
                <w:b w:val="0"/>
                <w:bCs w:val="0"/>
                <w:color w:val="auto"/>
                <w:kern w:val="0"/>
                <w:sz w:val="24"/>
                <w:szCs w:val="24"/>
                <w:shd w:val="clear" w:color="auto" w:fill="FFFFFF"/>
                <w:lang w:val="en-US" w:eastAsia="zh-CN"/>
              </w:rPr>
              <w:t>。</w:t>
            </w:r>
          </w:p>
        </w:tc>
        <w:tc>
          <w:tcPr>
            <w:tcW w:w="909" w:type="dxa"/>
            <w:shd w:val="clear" w:color="auto" w:fill="auto"/>
            <w:vAlign w:val="center"/>
          </w:tcPr>
          <w:p w14:paraId="755E497B">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en-US" w:eastAsia="zh-CN"/>
              </w:rPr>
              <w:t>5</w:t>
            </w:r>
            <w:r>
              <w:rPr>
                <w:rFonts w:hint="eastAsia" w:ascii="宋体" w:hAnsi="宋体" w:eastAsia="宋体" w:cs="宋体"/>
                <w:b w:val="0"/>
                <w:bCs w:val="0"/>
                <w:color w:val="auto"/>
                <w:kern w:val="0"/>
                <w:sz w:val="24"/>
                <w:szCs w:val="24"/>
                <w:shd w:val="clear" w:color="auto" w:fill="FFFFFF"/>
                <w:lang w:val="zh-CN"/>
              </w:rPr>
              <w:t>分</w:t>
            </w:r>
          </w:p>
        </w:tc>
      </w:tr>
    </w:tbl>
    <w:p w14:paraId="7D16678D">
      <w:pPr>
        <w:spacing w:line="360" w:lineRule="auto"/>
        <w:rPr>
          <w:rFonts w:hint="eastAsia" w:ascii="宋体" w:hAnsi="宋体" w:cs="仿宋_GB2312"/>
          <w:b/>
          <w:sz w:val="24"/>
          <w:szCs w:val="24"/>
          <w:lang w:val="zh-CN"/>
        </w:rPr>
      </w:pPr>
    </w:p>
    <w:p w14:paraId="4F101CBF">
      <w:pPr>
        <w:spacing w:line="360" w:lineRule="auto"/>
        <w:rPr>
          <w:rFonts w:hint="eastAsia" w:ascii="宋体" w:hAnsi="宋体" w:cs="仿宋_GB2312"/>
          <w:b/>
          <w:sz w:val="24"/>
          <w:szCs w:val="24"/>
          <w:lang w:val="zh-CN"/>
        </w:rPr>
      </w:pPr>
      <w:r>
        <w:rPr>
          <w:rFonts w:hint="eastAsia" w:ascii="宋体" w:hAnsi="宋体" w:cs="仿宋_GB2312"/>
          <w:b/>
          <w:sz w:val="24"/>
          <w:szCs w:val="24"/>
          <w:lang w:val="zh-CN"/>
        </w:rPr>
        <w:t>其中：价格分计算（落实政府采购政策价格调整部分）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8" w:type="dxa"/>
          <w:left w:w="108" w:type="dxa"/>
          <w:bottom w:w="108" w:type="dxa"/>
          <w:right w:w="108" w:type="dxa"/>
        </w:tblCellMar>
      </w:tblPr>
      <w:tblGrid>
        <w:gridCol w:w="829"/>
        <w:gridCol w:w="2981"/>
        <w:gridCol w:w="1985"/>
        <w:gridCol w:w="2727"/>
      </w:tblGrid>
      <w:tr w14:paraId="754C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341" w:hRule="atLeast"/>
          <w:jc w:val="center"/>
        </w:trPr>
        <w:tc>
          <w:tcPr>
            <w:tcW w:w="929" w:type="dxa"/>
            <w:vAlign w:val="center"/>
          </w:tcPr>
          <w:p w14:paraId="54382966">
            <w:pPr>
              <w:keepNext w:val="0"/>
              <w:keepLines w:val="0"/>
              <w:widowControl/>
              <w:suppressLineNumbers w:val="0"/>
              <w:spacing w:line="360" w:lineRule="auto"/>
              <w:jc w:val="center"/>
              <w:rPr>
                <w:rFonts w:hint="eastAsia" w:ascii="宋体" w:hAnsi="宋体" w:eastAsia="宋体" w:cs="宋体"/>
                <w:b/>
                <w:bCs/>
                <w:color w:val="000000"/>
                <w:kern w:val="0"/>
                <w:sz w:val="20"/>
                <w:szCs w:val="20"/>
                <w:lang w:val="zh-CN" w:eastAsia="zh-CN" w:bidi="ar"/>
              </w:rPr>
            </w:pPr>
            <w:r>
              <w:rPr>
                <w:rFonts w:hint="eastAsia" w:ascii="宋体" w:hAnsi="宋体" w:eastAsia="宋体" w:cs="宋体"/>
                <w:b/>
                <w:bCs/>
                <w:color w:val="000000"/>
                <w:kern w:val="0"/>
                <w:sz w:val="20"/>
                <w:szCs w:val="20"/>
                <w:lang w:val="en-US" w:eastAsia="zh-CN" w:bidi="ar"/>
              </w:rPr>
              <w:t>序号</w:t>
            </w:r>
          </w:p>
        </w:tc>
        <w:tc>
          <w:tcPr>
            <w:tcW w:w="3539" w:type="dxa"/>
            <w:vAlign w:val="center"/>
          </w:tcPr>
          <w:p w14:paraId="11BBAB3B">
            <w:pPr>
              <w:keepNext w:val="0"/>
              <w:keepLines w:val="0"/>
              <w:widowControl/>
              <w:suppressLineNumbers w:val="0"/>
              <w:spacing w:line="360" w:lineRule="auto"/>
              <w:jc w:val="center"/>
              <w:rPr>
                <w:rFonts w:hint="eastAsia" w:ascii="宋体" w:hAnsi="宋体" w:eastAsia="宋体" w:cs="仿宋_GB2312"/>
                <w:b/>
                <w:sz w:val="24"/>
                <w:szCs w:val="24"/>
                <w:highlight w:val="none"/>
                <w:vertAlign w:val="baseline"/>
                <w:lang w:val="zh-CN"/>
              </w:rPr>
            </w:pPr>
            <w:r>
              <w:rPr>
                <w:rFonts w:hint="eastAsia" w:ascii="宋体" w:hAnsi="宋体" w:eastAsia="宋体" w:cs="宋体"/>
                <w:b/>
                <w:bCs/>
                <w:color w:val="000000"/>
                <w:kern w:val="0"/>
                <w:sz w:val="20"/>
                <w:szCs w:val="20"/>
                <w:lang w:val="en-US" w:eastAsia="zh-CN" w:bidi="ar"/>
              </w:rPr>
              <w:t>情形</w:t>
            </w:r>
          </w:p>
        </w:tc>
        <w:tc>
          <w:tcPr>
            <w:tcW w:w="2300" w:type="dxa"/>
            <w:vAlign w:val="center"/>
          </w:tcPr>
          <w:p w14:paraId="3D0C67B8">
            <w:pPr>
              <w:keepNext w:val="0"/>
              <w:keepLines w:val="0"/>
              <w:widowControl/>
              <w:suppressLineNumbers w:val="0"/>
              <w:spacing w:line="360" w:lineRule="auto"/>
              <w:jc w:val="center"/>
              <w:rPr>
                <w:rFonts w:hint="eastAsia" w:ascii="宋体" w:hAnsi="宋体" w:eastAsia="宋体" w:cs="仿宋_GB2312"/>
                <w:b/>
                <w:sz w:val="24"/>
                <w:szCs w:val="24"/>
                <w:highlight w:val="none"/>
                <w:vertAlign w:val="baseline"/>
                <w:lang w:val="zh-CN"/>
              </w:rPr>
            </w:pPr>
            <w:r>
              <w:rPr>
                <w:rFonts w:hint="eastAsia" w:ascii="宋体" w:hAnsi="宋体" w:eastAsia="宋体" w:cs="宋体"/>
                <w:b/>
                <w:bCs/>
                <w:color w:val="000000"/>
                <w:kern w:val="0"/>
                <w:sz w:val="20"/>
                <w:szCs w:val="20"/>
                <w:lang w:val="en-US" w:eastAsia="zh-CN" w:bidi="ar"/>
              </w:rPr>
              <w:t>价格扣除比例</w:t>
            </w:r>
          </w:p>
        </w:tc>
        <w:tc>
          <w:tcPr>
            <w:tcW w:w="3194" w:type="dxa"/>
            <w:vAlign w:val="center"/>
          </w:tcPr>
          <w:p w14:paraId="77FE071C">
            <w:pPr>
              <w:keepNext w:val="0"/>
              <w:keepLines w:val="0"/>
              <w:widowControl/>
              <w:suppressLineNumbers w:val="0"/>
              <w:spacing w:line="360" w:lineRule="auto"/>
              <w:jc w:val="center"/>
              <w:rPr>
                <w:rFonts w:hint="eastAsia" w:ascii="宋体" w:hAnsi="宋体" w:eastAsia="宋体" w:cs="仿宋_GB2312"/>
                <w:b/>
                <w:sz w:val="24"/>
                <w:szCs w:val="24"/>
                <w:highlight w:val="none"/>
                <w:vertAlign w:val="baseline"/>
                <w:lang w:val="zh-CN"/>
              </w:rPr>
            </w:pPr>
            <w:r>
              <w:rPr>
                <w:rFonts w:hint="eastAsia" w:ascii="宋体" w:hAnsi="宋体" w:eastAsia="宋体" w:cs="宋体"/>
                <w:b/>
                <w:bCs/>
                <w:color w:val="000000"/>
                <w:kern w:val="0"/>
                <w:sz w:val="20"/>
                <w:szCs w:val="20"/>
                <w:lang w:val="en-US" w:eastAsia="zh-CN" w:bidi="ar"/>
              </w:rPr>
              <w:t>计算公式</w:t>
            </w:r>
          </w:p>
        </w:tc>
      </w:tr>
      <w:tr w14:paraId="2E24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468" w:hRule="atLeast"/>
          <w:jc w:val="center"/>
        </w:trPr>
        <w:tc>
          <w:tcPr>
            <w:tcW w:w="929" w:type="dxa"/>
            <w:vAlign w:val="center"/>
          </w:tcPr>
          <w:p w14:paraId="5C75FD51">
            <w:pPr>
              <w:widowControl w:val="0"/>
              <w:spacing w:line="360" w:lineRule="auto"/>
              <w:contextualSpacing/>
              <w:jc w:val="center"/>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1</w:t>
            </w:r>
          </w:p>
        </w:tc>
        <w:tc>
          <w:tcPr>
            <w:tcW w:w="3539" w:type="dxa"/>
            <w:vAlign w:val="center"/>
          </w:tcPr>
          <w:p w14:paraId="5EB105D4">
            <w:pPr>
              <w:keepNext w:val="0"/>
              <w:keepLines w:val="0"/>
              <w:widowControl/>
              <w:suppressLineNumbers w:val="0"/>
              <w:spacing w:line="360" w:lineRule="auto"/>
              <w:jc w:val="center"/>
              <w:rPr>
                <w:rFonts w:hint="eastAsia" w:ascii="宋体" w:hAnsi="宋体" w:eastAsia="宋体" w:cs="仿宋_GB2312"/>
                <w:kern w:val="2"/>
                <w:sz w:val="24"/>
                <w:szCs w:val="24"/>
                <w:highlight w:val="none"/>
                <w:lang w:val="zh-CN" w:eastAsia="zh-CN" w:bidi="ar-SA"/>
              </w:rPr>
            </w:pPr>
            <w:r>
              <w:rPr>
                <w:rFonts w:hint="eastAsia" w:ascii="宋体" w:hAnsi="宋体" w:eastAsia="宋体" w:cs="仿宋_GB2312"/>
                <w:kern w:val="2"/>
                <w:sz w:val="24"/>
                <w:szCs w:val="24"/>
                <w:highlight w:val="none"/>
                <w:lang w:val="en-US" w:eastAsia="zh-CN" w:bidi="ar-SA"/>
              </w:rPr>
              <w:t>政府采购活动中既有本国产品又有非本国产品参与竞争的</w:t>
            </w:r>
          </w:p>
        </w:tc>
        <w:tc>
          <w:tcPr>
            <w:tcW w:w="2300" w:type="dxa"/>
            <w:vAlign w:val="center"/>
          </w:tcPr>
          <w:p w14:paraId="56BF23A2">
            <w:pPr>
              <w:keepNext w:val="0"/>
              <w:keepLines w:val="0"/>
              <w:widowControl/>
              <w:suppressLineNumbers w:val="0"/>
              <w:spacing w:line="360" w:lineRule="auto"/>
              <w:jc w:val="center"/>
              <w:rPr>
                <w:rFonts w:hint="eastAsia" w:ascii="宋体" w:hAnsi="宋体" w:eastAsia="宋体" w:cs="仿宋_GB2312"/>
                <w:kern w:val="2"/>
                <w:sz w:val="24"/>
                <w:szCs w:val="24"/>
                <w:highlight w:val="none"/>
                <w:lang w:val="zh-CN" w:eastAsia="zh-CN" w:bidi="ar-SA"/>
              </w:rPr>
            </w:pPr>
            <w:r>
              <w:rPr>
                <w:rFonts w:hint="eastAsia" w:ascii="宋体" w:hAnsi="宋体" w:eastAsia="宋体" w:cs="仿宋_GB2312"/>
                <w:kern w:val="2"/>
                <w:sz w:val="24"/>
                <w:szCs w:val="24"/>
                <w:highlight w:val="none"/>
                <w:lang w:val="en-US" w:eastAsia="zh-CN" w:bidi="ar-SA"/>
              </w:rPr>
              <w:t>对本国产品的报价给予20%的价格扣除</w:t>
            </w:r>
          </w:p>
        </w:tc>
        <w:tc>
          <w:tcPr>
            <w:tcW w:w="3194" w:type="dxa"/>
            <w:vAlign w:val="center"/>
          </w:tcPr>
          <w:p w14:paraId="5F78FB7B">
            <w:pPr>
              <w:keepNext w:val="0"/>
              <w:keepLines w:val="0"/>
              <w:widowControl/>
              <w:suppressLineNumbers w:val="0"/>
              <w:spacing w:line="360" w:lineRule="auto"/>
              <w:jc w:val="center"/>
              <w:rPr>
                <w:rFonts w:hint="eastAsia" w:ascii="宋体" w:hAnsi="宋体" w:eastAsia="宋体" w:cs="仿宋_GB2312"/>
                <w:kern w:val="2"/>
                <w:sz w:val="24"/>
                <w:szCs w:val="24"/>
                <w:highlight w:val="none"/>
                <w:lang w:val="zh-CN" w:eastAsia="zh-CN" w:bidi="ar-SA"/>
              </w:rPr>
            </w:pPr>
            <w:r>
              <w:rPr>
                <w:rFonts w:hint="eastAsia" w:ascii="宋体" w:hAnsi="宋体" w:eastAsia="宋体" w:cs="仿宋_GB2312"/>
                <w:kern w:val="2"/>
                <w:sz w:val="24"/>
                <w:szCs w:val="24"/>
                <w:highlight w:val="none"/>
                <w:lang w:val="en-US" w:eastAsia="zh-CN" w:bidi="ar-SA"/>
              </w:rPr>
              <w:t>评标价格=投标报价—本国产品的价格×20%</w:t>
            </w:r>
          </w:p>
        </w:tc>
      </w:tr>
      <w:tr w14:paraId="1FC6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929" w:type="dxa"/>
            <w:vAlign w:val="center"/>
          </w:tcPr>
          <w:p w14:paraId="144A690A">
            <w:pPr>
              <w:widowControl w:val="0"/>
              <w:spacing w:line="360" w:lineRule="auto"/>
              <w:contextualSpacing/>
              <w:jc w:val="center"/>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2</w:t>
            </w:r>
          </w:p>
        </w:tc>
        <w:tc>
          <w:tcPr>
            <w:tcW w:w="3539" w:type="dxa"/>
            <w:vAlign w:val="center"/>
          </w:tcPr>
          <w:p w14:paraId="53737F13">
            <w:pPr>
              <w:keepNext w:val="0"/>
              <w:keepLines w:val="0"/>
              <w:widowControl/>
              <w:suppressLineNumbers w:val="0"/>
              <w:spacing w:line="360" w:lineRule="auto"/>
              <w:jc w:val="center"/>
              <w:rPr>
                <w:rFonts w:hint="eastAsia" w:ascii="宋体" w:hAnsi="宋体" w:eastAsia="宋体" w:cs="仿宋_GB2312"/>
                <w:kern w:val="2"/>
                <w:sz w:val="24"/>
                <w:szCs w:val="24"/>
                <w:highlight w:val="none"/>
                <w:lang w:val="zh-CN" w:eastAsia="zh-CN" w:bidi="ar-SA"/>
              </w:rPr>
            </w:pPr>
            <w:r>
              <w:rPr>
                <w:rFonts w:hint="eastAsia" w:ascii="宋体" w:hAnsi="宋体" w:eastAsia="宋体" w:cs="仿宋_GB2312"/>
                <w:kern w:val="2"/>
                <w:sz w:val="24"/>
                <w:szCs w:val="24"/>
                <w:highlight w:val="none"/>
                <w:lang w:val="en-US" w:eastAsia="zh-CN" w:bidi="ar-SA"/>
              </w:rPr>
              <w:t>当采购项目或者采购包中含有多种产品，供应商为该采购项目或者采购包提供的符合本国产品标准的产品成本之和占该供应商提供的全部产品成本之和的比例达到80%以上时</w:t>
            </w:r>
          </w:p>
        </w:tc>
        <w:tc>
          <w:tcPr>
            <w:tcW w:w="2300" w:type="dxa"/>
            <w:vAlign w:val="center"/>
          </w:tcPr>
          <w:p w14:paraId="2D4580B4">
            <w:pPr>
              <w:keepNext w:val="0"/>
              <w:keepLines w:val="0"/>
              <w:widowControl/>
              <w:suppressLineNumbers w:val="0"/>
              <w:spacing w:line="360" w:lineRule="auto"/>
              <w:jc w:val="center"/>
              <w:rPr>
                <w:rFonts w:hint="eastAsia" w:ascii="宋体" w:hAnsi="宋体" w:eastAsia="宋体" w:cs="仿宋_GB2312"/>
                <w:kern w:val="2"/>
                <w:sz w:val="24"/>
                <w:szCs w:val="24"/>
                <w:highlight w:val="none"/>
                <w:lang w:val="zh-CN" w:eastAsia="zh-CN" w:bidi="ar-SA"/>
              </w:rPr>
            </w:pPr>
            <w:r>
              <w:rPr>
                <w:rFonts w:hint="eastAsia" w:ascii="宋体" w:hAnsi="宋体" w:eastAsia="宋体" w:cs="仿宋_GB2312"/>
                <w:kern w:val="2"/>
                <w:sz w:val="24"/>
                <w:szCs w:val="24"/>
                <w:highlight w:val="none"/>
                <w:lang w:val="en-US" w:eastAsia="zh-CN" w:bidi="ar-SA"/>
              </w:rPr>
              <w:t>对该供应商提供的全部产品的总报价给予 20%的价格扣除（全部产品的总报价指采购清单中货物类的小计）</w:t>
            </w:r>
          </w:p>
        </w:tc>
        <w:tc>
          <w:tcPr>
            <w:tcW w:w="3194" w:type="dxa"/>
            <w:vAlign w:val="center"/>
          </w:tcPr>
          <w:p w14:paraId="18C2F477">
            <w:pPr>
              <w:keepNext w:val="0"/>
              <w:keepLines w:val="0"/>
              <w:widowControl/>
              <w:suppressLineNumbers w:val="0"/>
              <w:spacing w:line="360" w:lineRule="auto"/>
              <w:jc w:val="center"/>
              <w:rPr>
                <w:rFonts w:hint="eastAsia" w:ascii="宋体" w:hAnsi="宋体" w:eastAsia="宋体" w:cs="仿宋_GB2312"/>
                <w:kern w:val="2"/>
                <w:sz w:val="24"/>
                <w:szCs w:val="24"/>
                <w:highlight w:val="none"/>
                <w:lang w:val="zh-CN" w:eastAsia="zh-CN" w:bidi="ar-SA"/>
              </w:rPr>
            </w:pPr>
            <w:r>
              <w:rPr>
                <w:rFonts w:hint="eastAsia" w:ascii="宋体" w:hAnsi="宋体" w:eastAsia="宋体" w:cs="仿宋_GB2312"/>
                <w:kern w:val="2"/>
                <w:sz w:val="24"/>
                <w:szCs w:val="24"/>
                <w:highlight w:val="none"/>
                <w:lang w:val="en-US" w:eastAsia="zh-CN" w:bidi="ar-SA"/>
              </w:rPr>
              <w:t>评标价格=投标报价—全部产品的总报价×20%</w:t>
            </w:r>
          </w:p>
        </w:tc>
      </w:tr>
      <w:tr w14:paraId="2FD1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9962" w:type="dxa"/>
            <w:gridSpan w:val="4"/>
            <w:vAlign w:val="center"/>
          </w:tcPr>
          <w:p w14:paraId="6FCC6A70">
            <w:pPr>
              <w:tabs>
                <w:tab w:val="left" w:pos="1260"/>
              </w:tabs>
              <w:autoSpaceDE w:val="0"/>
              <w:autoSpaceDN w:val="0"/>
              <w:spacing w:line="360" w:lineRule="auto"/>
              <w:ind w:firstLine="480" w:firstLineChars="200"/>
              <w:contextualSpacing/>
              <w:jc w:val="left"/>
              <w:rPr>
                <w:rFonts w:ascii="宋体" w:hAnsi="宋体" w:cs="仿宋_GB2312"/>
                <w:sz w:val="24"/>
                <w:szCs w:val="24"/>
                <w:highlight w:val="none"/>
                <w:lang w:val="zh-CN" w:eastAsia="zh-CN"/>
              </w:rPr>
            </w:pPr>
            <w:r>
              <w:rPr>
                <w:rFonts w:hint="eastAsia" w:ascii="宋体" w:hAnsi="宋体" w:cs="仿宋_GB2312"/>
                <w:sz w:val="24"/>
                <w:szCs w:val="24"/>
                <w:highlight w:val="none"/>
                <w:lang w:val="en-US" w:eastAsia="zh-CN"/>
              </w:rPr>
              <w:t>1、供应商应当在投标文件中出具《关于符合本国产品标准的声明函》或财政部会同有关部门规定的有关证明文件，及《关于产品成本的声明函》。</w:t>
            </w:r>
          </w:p>
          <w:p w14:paraId="355E42CB">
            <w:pPr>
              <w:tabs>
                <w:tab w:val="left" w:pos="1260"/>
              </w:tabs>
              <w:autoSpaceDE w:val="0"/>
              <w:autoSpaceDN w:val="0"/>
              <w:spacing w:line="360" w:lineRule="auto"/>
              <w:ind w:firstLine="480" w:firstLineChars="200"/>
              <w:contextualSpacing/>
              <w:jc w:val="left"/>
              <w:rPr>
                <w:rFonts w:ascii="宋体" w:hAnsi="宋体" w:cs="仿宋_GB2312"/>
                <w:sz w:val="24"/>
                <w:szCs w:val="24"/>
                <w:highlight w:val="none"/>
                <w:lang w:val="zh-CN" w:eastAsia="zh-CN"/>
              </w:rPr>
            </w:pPr>
            <w:r>
              <w:rPr>
                <w:rFonts w:hint="eastAsia" w:ascii="宋体" w:hAnsi="宋体" w:cs="仿宋_GB2312"/>
                <w:sz w:val="24"/>
                <w:szCs w:val="24"/>
                <w:highlight w:val="none"/>
                <w:lang w:val="en-US" w:eastAsia="zh-CN"/>
              </w:rPr>
              <w:t>2、经评审或评标委员会小组审查、评价，响应文件符合招标文件实质性要求且进行了政策性价格扣除后，以评标价格的最低价者定为评标基准价，其价格分为满分。其他供应商的价格分统一按下列公式</w:t>
            </w:r>
          </w:p>
          <w:p w14:paraId="13645C27">
            <w:pPr>
              <w:tabs>
                <w:tab w:val="left" w:pos="1260"/>
              </w:tabs>
              <w:autoSpaceDE w:val="0"/>
              <w:autoSpaceDN w:val="0"/>
              <w:spacing w:line="360" w:lineRule="auto"/>
              <w:ind w:firstLine="480" w:firstLineChars="200"/>
              <w:contextualSpacing/>
              <w:jc w:val="left"/>
              <w:rPr>
                <w:rFonts w:ascii="宋体" w:hAnsi="宋体" w:cs="仿宋_GB2312"/>
                <w:sz w:val="24"/>
                <w:szCs w:val="24"/>
                <w:highlight w:val="none"/>
                <w:lang w:val="zh-CN" w:eastAsia="zh-CN"/>
              </w:rPr>
            </w:pPr>
            <w:r>
              <w:rPr>
                <w:rFonts w:hint="eastAsia" w:ascii="宋体" w:hAnsi="宋体" w:cs="仿宋_GB2312"/>
                <w:sz w:val="24"/>
                <w:szCs w:val="24"/>
                <w:highlight w:val="none"/>
                <w:lang w:val="en-US" w:eastAsia="zh-CN"/>
              </w:rPr>
              <w:t>计算。即：</w:t>
            </w:r>
          </w:p>
          <w:p w14:paraId="2D539D8D">
            <w:pPr>
              <w:tabs>
                <w:tab w:val="left" w:pos="1260"/>
              </w:tabs>
              <w:autoSpaceDE w:val="0"/>
              <w:autoSpaceDN w:val="0"/>
              <w:spacing w:line="360" w:lineRule="auto"/>
              <w:ind w:firstLine="480" w:firstLineChars="200"/>
              <w:contextualSpacing/>
              <w:jc w:val="left"/>
              <w:rPr>
                <w:rFonts w:ascii="宋体" w:hAnsi="宋体" w:cs="仿宋_GB2312"/>
                <w:sz w:val="24"/>
                <w:szCs w:val="24"/>
                <w:highlight w:val="none"/>
                <w:lang w:val="zh-CN" w:eastAsia="zh-CN"/>
              </w:rPr>
            </w:pPr>
            <w:r>
              <w:rPr>
                <w:rFonts w:hint="eastAsia" w:ascii="宋体" w:hAnsi="宋体" w:cs="仿宋_GB2312"/>
                <w:sz w:val="24"/>
                <w:szCs w:val="24"/>
                <w:highlight w:val="none"/>
                <w:lang w:val="en-US" w:eastAsia="zh-CN"/>
              </w:rPr>
              <w:t>评标基准价=评标价格的最低价</w:t>
            </w:r>
          </w:p>
          <w:p w14:paraId="3AB774ED">
            <w:pPr>
              <w:tabs>
                <w:tab w:val="left" w:pos="1260"/>
              </w:tabs>
              <w:autoSpaceDE w:val="0"/>
              <w:autoSpaceDN w:val="0"/>
              <w:spacing w:line="360" w:lineRule="auto"/>
              <w:ind w:firstLine="480" w:firstLineChars="200"/>
              <w:contextualSpacing/>
              <w:jc w:val="left"/>
              <w:rPr>
                <w:rFonts w:hint="eastAsia" w:ascii="宋体" w:hAnsi="宋体" w:cs="仿宋_GB2312"/>
                <w:sz w:val="24"/>
                <w:szCs w:val="24"/>
                <w:highlight w:val="none"/>
                <w:lang w:val="zh-CN" w:eastAsia="zh-CN"/>
              </w:rPr>
            </w:pPr>
            <w:r>
              <w:rPr>
                <w:rFonts w:hint="eastAsia" w:ascii="宋体" w:hAnsi="宋体" w:cs="仿宋_GB2312"/>
                <w:sz w:val="24"/>
                <w:szCs w:val="24"/>
                <w:highlight w:val="none"/>
                <w:lang w:val="en-US" w:eastAsia="zh-CN"/>
              </w:rPr>
              <w:t>其他投标报价得分=（评标基准价/评标价格）×评标标准中价格分值</w:t>
            </w:r>
          </w:p>
        </w:tc>
      </w:tr>
    </w:tbl>
    <w:p w14:paraId="129E9C46">
      <w:pPr>
        <w:pStyle w:val="15"/>
        <w:ind w:left="0" w:leftChars="0" w:firstLine="0" w:firstLineChars="0"/>
        <w:rPr>
          <w:lang w:val="zh-CN"/>
        </w:rPr>
      </w:pPr>
    </w:p>
    <w:tbl>
      <w:tblPr>
        <w:tblStyle w:val="17"/>
        <w:tblW w:w="84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2552"/>
        <w:gridCol w:w="2341"/>
      </w:tblGrid>
      <w:tr w14:paraId="121A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noWrap/>
            <w:vAlign w:val="center"/>
          </w:tcPr>
          <w:p w14:paraId="006CA308">
            <w:pPr>
              <w:spacing w:line="360" w:lineRule="auto"/>
              <w:jc w:val="center"/>
              <w:rPr>
                <w:rFonts w:ascii="宋体" w:hAnsi="宋体"/>
                <w:b/>
                <w:sz w:val="24"/>
                <w:szCs w:val="24"/>
                <w:lang w:val="en-GB"/>
              </w:rPr>
            </w:pPr>
            <w:r>
              <w:rPr>
                <w:rFonts w:hint="eastAsia" w:ascii="宋体" w:hAnsi="宋体"/>
                <w:b/>
                <w:sz w:val="24"/>
                <w:szCs w:val="24"/>
                <w:lang w:val="en-GB"/>
              </w:rPr>
              <w:t>序号</w:t>
            </w:r>
          </w:p>
        </w:tc>
        <w:tc>
          <w:tcPr>
            <w:tcW w:w="2823" w:type="dxa"/>
            <w:noWrap/>
            <w:vAlign w:val="center"/>
          </w:tcPr>
          <w:p w14:paraId="4601FF8A">
            <w:pPr>
              <w:spacing w:line="360" w:lineRule="auto"/>
              <w:jc w:val="center"/>
              <w:rPr>
                <w:rFonts w:ascii="宋体" w:hAnsi="宋体"/>
                <w:b/>
                <w:sz w:val="24"/>
                <w:szCs w:val="24"/>
                <w:lang w:val="en-GB"/>
              </w:rPr>
            </w:pPr>
            <w:r>
              <w:rPr>
                <w:rFonts w:hint="eastAsia" w:ascii="宋体" w:hAnsi="宋体"/>
                <w:b/>
                <w:sz w:val="24"/>
                <w:szCs w:val="24"/>
                <w:lang w:val="en-GB"/>
              </w:rPr>
              <w:t>情形</w:t>
            </w:r>
          </w:p>
        </w:tc>
        <w:tc>
          <w:tcPr>
            <w:tcW w:w="2552" w:type="dxa"/>
            <w:noWrap/>
            <w:vAlign w:val="center"/>
          </w:tcPr>
          <w:p w14:paraId="0C0EF6D1">
            <w:pPr>
              <w:spacing w:line="360" w:lineRule="auto"/>
              <w:jc w:val="center"/>
              <w:rPr>
                <w:rFonts w:ascii="宋体" w:hAnsi="宋体"/>
                <w:b/>
                <w:sz w:val="24"/>
                <w:szCs w:val="24"/>
                <w:lang w:val="en-GB"/>
              </w:rPr>
            </w:pPr>
            <w:r>
              <w:rPr>
                <w:rFonts w:hint="eastAsia" w:ascii="宋体" w:hAnsi="宋体"/>
                <w:b/>
                <w:sz w:val="24"/>
                <w:szCs w:val="24"/>
              </w:rPr>
              <w:t>价格扣除</w:t>
            </w:r>
            <w:r>
              <w:rPr>
                <w:rFonts w:hint="eastAsia" w:ascii="宋体" w:hAnsi="宋体"/>
                <w:b/>
                <w:sz w:val="24"/>
                <w:szCs w:val="24"/>
                <w:lang w:val="en-GB"/>
              </w:rPr>
              <w:t>比例</w:t>
            </w:r>
          </w:p>
        </w:tc>
        <w:tc>
          <w:tcPr>
            <w:tcW w:w="2341" w:type="dxa"/>
            <w:noWrap/>
            <w:vAlign w:val="center"/>
          </w:tcPr>
          <w:p w14:paraId="3EC4FE2B">
            <w:pPr>
              <w:spacing w:line="360" w:lineRule="auto"/>
              <w:jc w:val="center"/>
              <w:rPr>
                <w:rFonts w:ascii="宋体" w:hAnsi="宋体"/>
                <w:b/>
                <w:sz w:val="24"/>
                <w:szCs w:val="24"/>
                <w:lang w:val="en-GB"/>
              </w:rPr>
            </w:pPr>
            <w:r>
              <w:rPr>
                <w:rFonts w:hint="eastAsia" w:ascii="宋体" w:hAnsi="宋体"/>
                <w:b/>
                <w:sz w:val="24"/>
                <w:szCs w:val="24"/>
                <w:lang w:val="en-GB"/>
              </w:rPr>
              <w:t>计算公式</w:t>
            </w:r>
          </w:p>
        </w:tc>
      </w:tr>
      <w:tr w14:paraId="2EBA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noWrap/>
            <w:vAlign w:val="center"/>
          </w:tcPr>
          <w:p w14:paraId="2AB0F9E1">
            <w:pPr>
              <w:spacing w:line="360" w:lineRule="auto"/>
              <w:jc w:val="center"/>
              <w:rPr>
                <w:rFonts w:ascii="宋体" w:hAnsi="宋体"/>
                <w:b/>
                <w:sz w:val="24"/>
                <w:szCs w:val="24"/>
                <w:lang w:val="en-GB"/>
              </w:rPr>
            </w:pPr>
            <w:r>
              <w:rPr>
                <w:rFonts w:hint="eastAsia" w:ascii="宋体" w:hAnsi="宋体"/>
                <w:b/>
                <w:sz w:val="24"/>
                <w:szCs w:val="24"/>
                <w:lang w:val="en-GB"/>
              </w:rPr>
              <w:t>1</w:t>
            </w:r>
          </w:p>
        </w:tc>
        <w:tc>
          <w:tcPr>
            <w:tcW w:w="2823" w:type="dxa"/>
            <w:noWrap/>
            <w:vAlign w:val="center"/>
          </w:tcPr>
          <w:p w14:paraId="2DA08A8E">
            <w:pPr>
              <w:spacing w:line="360" w:lineRule="auto"/>
              <w:jc w:val="center"/>
              <w:rPr>
                <w:rFonts w:ascii="宋体" w:hAnsi="宋体"/>
                <w:b/>
                <w:sz w:val="24"/>
                <w:szCs w:val="24"/>
                <w:lang w:val="en-GB"/>
              </w:rPr>
            </w:pPr>
            <w:r>
              <w:rPr>
                <w:rFonts w:hint="eastAsia" w:ascii="宋体" w:hAnsi="宋体"/>
                <w:sz w:val="24"/>
                <w:szCs w:val="24"/>
                <w:lang w:val="en-GB"/>
              </w:rPr>
              <w:t>非联合体供应商</w:t>
            </w:r>
          </w:p>
        </w:tc>
        <w:tc>
          <w:tcPr>
            <w:tcW w:w="2552" w:type="dxa"/>
            <w:noWrap/>
            <w:vAlign w:val="center"/>
          </w:tcPr>
          <w:p w14:paraId="61E1CE38">
            <w:pPr>
              <w:spacing w:line="360" w:lineRule="auto"/>
              <w:jc w:val="center"/>
              <w:rPr>
                <w:rFonts w:ascii="宋体" w:hAnsi="宋体"/>
                <w:b/>
                <w:sz w:val="24"/>
                <w:szCs w:val="24"/>
                <w:lang w:val="en-GB"/>
              </w:rPr>
            </w:pPr>
            <w:r>
              <w:rPr>
                <w:rFonts w:hint="eastAsia" w:ascii="宋体" w:hAnsi="宋体"/>
                <w:sz w:val="24"/>
                <w:szCs w:val="24"/>
              </w:rPr>
              <w:t>对小型和微型企业产品的价格扣除</w:t>
            </w:r>
            <w:r>
              <w:rPr>
                <w:rFonts w:hint="eastAsia" w:ascii="宋体" w:hAnsi="宋体"/>
                <w:sz w:val="24"/>
                <w:szCs w:val="24"/>
                <w:u w:val="none"/>
              </w:rPr>
              <w:t>20</w:t>
            </w:r>
            <w:r>
              <w:rPr>
                <w:rFonts w:hint="eastAsia" w:ascii="宋体" w:hAnsi="宋体"/>
                <w:sz w:val="24"/>
                <w:szCs w:val="24"/>
              </w:rPr>
              <w:t>%</w:t>
            </w:r>
          </w:p>
        </w:tc>
        <w:tc>
          <w:tcPr>
            <w:tcW w:w="2341" w:type="dxa"/>
            <w:vMerge w:val="restart"/>
            <w:noWrap/>
            <w:vAlign w:val="center"/>
          </w:tcPr>
          <w:p w14:paraId="04442D72">
            <w:pPr>
              <w:spacing w:line="360" w:lineRule="auto"/>
              <w:jc w:val="center"/>
              <w:rPr>
                <w:sz w:val="24"/>
                <w:szCs w:val="24"/>
                <w:lang w:val="en-GB"/>
              </w:rPr>
            </w:pPr>
            <w:r>
              <w:rPr>
                <w:rFonts w:hint="eastAsia"/>
                <w:sz w:val="24"/>
                <w:szCs w:val="24"/>
                <w:lang w:val="en-GB"/>
              </w:rPr>
              <w:t>评审价格＝响应报价—</w:t>
            </w:r>
            <w:r>
              <w:rPr>
                <w:rFonts w:hint="eastAsia"/>
                <w:sz w:val="24"/>
                <w:szCs w:val="24"/>
              </w:rPr>
              <w:t>小型和微型企业产品的价格</w:t>
            </w:r>
            <w:r>
              <w:rPr>
                <w:rFonts w:hint="eastAsia" w:ascii="宋体" w:hAnsi="宋体"/>
                <w:sz w:val="24"/>
                <w:szCs w:val="24"/>
                <w:lang w:val="en-GB"/>
              </w:rPr>
              <w:t>×(1-</w:t>
            </w:r>
            <w:r>
              <w:rPr>
                <w:rFonts w:hint="eastAsia"/>
                <w:sz w:val="24"/>
                <w:szCs w:val="24"/>
                <w:lang w:val="en-GB"/>
              </w:rPr>
              <w:t>20%)</w:t>
            </w:r>
          </w:p>
        </w:tc>
      </w:tr>
      <w:tr w14:paraId="7F7D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721" w:type="dxa"/>
            <w:noWrap/>
            <w:vAlign w:val="center"/>
          </w:tcPr>
          <w:p w14:paraId="70B19893">
            <w:pPr>
              <w:spacing w:line="360" w:lineRule="auto"/>
              <w:jc w:val="center"/>
              <w:rPr>
                <w:rFonts w:ascii="宋体" w:hAnsi="宋体"/>
                <w:b/>
                <w:sz w:val="24"/>
                <w:szCs w:val="24"/>
                <w:lang w:val="en-GB"/>
              </w:rPr>
            </w:pPr>
            <w:r>
              <w:rPr>
                <w:rFonts w:hint="eastAsia" w:ascii="宋体" w:hAnsi="宋体"/>
                <w:b/>
                <w:sz w:val="24"/>
                <w:szCs w:val="24"/>
                <w:lang w:val="en-GB"/>
              </w:rPr>
              <w:t>2</w:t>
            </w:r>
          </w:p>
        </w:tc>
        <w:tc>
          <w:tcPr>
            <w:tcW w:w="2823" w:type="dxa"/>
            <w:noWrap/>
            <w:vAlign w:val="center"/>
          </w:tcPr>
          <w:p w14:paraId="2E5047B1">
            <w:pPr>
              <w:spacing w:line="360" w:lineRule="auto"/>
              <w:jc w:val="center"/>
              <w:rPr>
                <w:rFonts w:ascii="宋体" w:hAnsi="宋体"/>
                <w:b/>
                <w:sz w:val="24"/>
                <w:szCs w:val="24"/>
              </w:rPr>
            </w:pPr>
            <w:r>
              <w:rPr>
                <w:rFonts w:hint="eastAsia" w:ascii="宋体" w:hAnsi="宋体"/>
                <w:sz w:val="24"/>
                <w:szCs w:val="24"/>
                <w:lang w:val="en-GB"/>
              </w:rPr>
              <w:t>联合体各方均为小型、微型企业</w:t>
            </w:r>
          </w:p>
        </w:tc>
        <w:tc>
          <w:tcPr>
            <w:tcW w:w="2552" w:type="dxa"/>
            <w:noWrap/>
            <w:vAlign w:val="center"/>
          </w:tcPr>
          <w:p w14:paraId="19CF7124">
            <w:pPr>
              <w:spacing w:line="360" w:lineRule="auto"/>
              <w:jc w:val="center"/>
              <w:rPr>
                <w:rFonts w:ascii="宋体" w:hAnsi="宋体"/>
                <w:sz w:val="24"/>
                <w:szCs w:val="24"/>
              </w:rPr>
            </w:pPr>
            <w:r>
              <w:rPr>
                <w:rFonts w:hint="eastAsia" w:ascii="宋体" w:hAnsi="宋体"/>
                <w:sz w:val="24"/>
                <w:szCs w:val="24"/>
              </w:rPr>
              <w:t>对小型和微型企业产品的价格扣除</w:t>
            </w:r>
            <w:r>
              <w:rPr>
                <w:rFonts w:hint="eastAsia" w:ascii="宋体" w:hAnsi="宋体"/>
                <w:sz w:val="24"/>
                <w:szCs w:val="24"/>
                <w:u w:val="none"/>
              </w:rPr>
              <w:t>20%</w:t>
            </w:r>
          </w:p>
          <w:p w14:paraId="0859E6C0">
            <w:pPr>
              <w:spacing w:line="360" w:lineRule="auto"/>
              <w:jc w:val="center"/>
              <w:rPr>
                <w:rFonts w:ascii="宋体" w:hAnsi="宋体"/>
                <w:b/>
                <w:sz w:val="24"/>
                <w:szCs w:val="24"/>
                <w:lang w:val="en-GB"/>
              </w:rPr>
            </w:pPr>
            <w:r>
              <w:rPr>
                <w:rFonts w:hint="eastAsia" w:ascii="宋体" w:hAnsi="宋体"/>
                <w:sz w:val="24"/>
                <w:szCs w:val="24"/>
              </w:rPr>
              <w:t>（不再享受序号3的价格折扣）</w:t>
            </w:r>
          </w:p>
        </w:tc>
        <w:tc>
          <w:tcPr>
            <w:tcW w:w="2341" w:type="dxa"/>
            <w:vMerge w:val="continue"/>
            <w:noWrap/>
          </w:tcPr>
          <w:p w14:paraId="26019F92">
            <w:pPr>
              <w:spacing w:line="360" w:lineRule="auto"/>
              <w:rPr>
                <w:rFonts w:ascii="宋体" w:hAnsi="宋体"/>
                <w:sz w:val="24"/>
                <w:szCs w:val="24"/>
                <w:lang w:val="en-GB"/>
              </w:rPr>
            </w:pPr>
          </w:p>
        </w:tc>
      </w:tr>
      <w:tr w14:paraId="2BC0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5AB9C48F">
            <w:pPr>
              <w:spacing w:line="360" w:lineRule="auto"/>
              <w:jc w:val="center"/>
              <w:rPr>
                <w:rFonts w:ascii="宋体" w:hAnsi="宋体"/>
                <w:b/>
                <w:sz w:val="24"/>
                <w:szCs w:val="24"/>
                <w:lang w:val="en-GB"/>
              </w:rPr>
            </w:pPr>
            <w:r>
              <w:rPr>
                <w:rFonts w:hint="eastAsia" w:ascii="宋体" w:hAnsi="宋体"/>
                <w:b/>
                <w:sz w:val="24"/>
                <w:szCs w:val="24"/>
                <w:lang w:val="en-GB"/>
              </w:rPr>
              <w:t>3</w:t>
            </w:r>
          </w:p>
        </w:tc>
        <w:tc>
          <w:tcPr>
            <w:tcW w:w="2823" w:type="dxa"/>
            <w:noWrap/>
            <w:vAlign w:val="center"/>
          </w:tcPr>
          <w:p w14:paraId="60630F1E">
            <w:pPr>
              <w:spacing w:line="360" w:lineRule="auto"/>
              <w:jc w:val="center"/>
              <w:rPr>
                <w:rFonts w:ascii="宋体" w:hAnsi="宋体"/>
                <w:b/>
                <w:sz w:val="24"/>
                <w:szCs w:val="24"/>
                <w:lang w:val="en-GB"/>
              </w:rPr>
            </w:pPr>
            <w:r>
              <w:rPr>
                <w:rFonts w:ascii="宋体" w:hAnsi="宋体"/>
                <w:sz w:val="24"/>
                <w:szCs w:val="24"/>
              </w:rPr>
              <w:t>接受大中型企业与小微企 业组成联合体或者允许大 中型企业向一家或者多家 小微企业分包的采购项 目，对于联合协议或者分 包意向协议约定小微企业 的合同份额占到合同总金 额 30%上</w:t>
            </w:r>
          </w:p>
        </w:tc>
        <w:tc>
          <w:tcPr>
            <w:tcW w:w="2552" w:type="dxa"/>
            <w:noWrap/>
            <w:vAlign w:val="center"/>
          </w:tcPr>
          <w:p w14:paraId="236769C1">
            <w:pPr>
              <w:spacing w:line="360" w:lineRule="auto"/>
              <w:jc w:val="center"/>
              <w:rPr>
                <w:rFonts w:ascii="宋体" w:hAnsi="宋体"/>
                <w:sz w:val="24"/>
                <w:szCs w:val="24"/>
              </w:rPr>
            </w:pPr>
            <w:r>
              <w:rPr>
                <w:rFonts w:hint="eastAsia" w:ascii="宋体" w:hAnsi="宋体"/>
                <w:sz w:val="24"/>
                <w:szCs w:val="24"/>
                <w:lang w:val="en-GB"/>
              </w:rPr>
              <w:t>对联合体总金额扣</w:t>
            </w:r>
            <w:r>
              <w:rPr>
                <w:rFonts w:hint="eastAsia" w:ascii="宋体" w:hAnsi="宋体"/>
                <w:sz w:val="24"/>
                <w:szCs w:val="24"/>
              </w:rPr>
              <w:t>除</w:t>
            </w:r>
          </w:p>
          <w:p w14:paraId="4B6A6103">
            <w:pPr>
              <w:spacing w:line="360" w:lineRule="auto"/>
              <w:jc w:val="center"/>
              <w:rPr>
                <w:rFonts w:ascii="宋体" w:hAnsi="宋体"/>
                <w:b/>
                <w:sz w:val="24"/>
                <w:szCs w:val="24"/>
                <w:lang w:val="en-GB"/>
              </w:rPr>
            </w:pPr>
            <w:r>
              <w:rPr>
                <w:rFonts w:hint="eastAsia" w:ascii="宋体" w:hAnsi="宋体"/>
                <w:sz w:val="24"/>
                <w:szCs w:val="24"/>
              </w:rPr>
              <w:t>5</w:t>
            </w:r>
            <w:r>
              <w:rPr>
                <w:rFonts w:ascii="宋体" w:hAnsi="宋体"/>
                <w:sz w:val="24"/>
                <w:szCs w:val="24"/>
              </w:rPr>
              <w:t>%</w:t>
            </w:r>
          </w:p>
        </w:tc>
        <w:tc>
          <w:tcPr>
            <w:tcW w:w="2341" w:type="dxa"/>
            <w:noWrap/>
            <w:vAlign w:val="center"/>
          </w:tcPr>
          <w:p w14:paraId="72414B43">
            <w:pPr>
              <w:spacing w:line="360" w:lineRule="auto"/>
              <w:jc w:val="center"/>
              <w:rPr>
                <w:rFonts w:ascii="宋体" w:hAnsi="宋体"/>
                <w:b/>
                <w:sz w:val="24"/>
                <w:szCs w:val="24"/>
                <w:lang w:val="en-GB"/>
              </w:rPr>
            </w:pPr>
            <w:r>
              <w:rPr>
                <w:rFonts w:hint="eastAsia" w:ascii="宋体" w:hAnsi="宋体"/>
                <w:sz w:val="24"/>
                <w:szCs w:val="24"/>
                <w:lang w:val="en-GB"/>
              </w:rPr>
              <w:t>评审价格＝响应报价×</w:t>
            </w:r>
            <w:r>
              <w:rPr>
                <w:rFonts w:hint="eastAsia" w:ascii="宋体" w:hAnsi="宋体"/>
                <w:sz w:val="24"/>
                <w:szCs w:val="24"/>
              </w:rPr>
              <w:t>(1-5 %)</w:t>
            </w:r>
          </w:p>
        </w:tc>
      </w:tr>
      <w:tr w14:paraId="53AE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4D7C32F9">
            <w:pPr>
              <w:spacing w:line="360" w:lineRule="auto"/>
              <w:jc w:val="center"/>
              <w:rPr>
                <w:rFonts w:ascii="宋体" w:hAnsi="宋体"/>
                <w:b/>
                <w:sz w:val="24"/>
                <w:szCs w:val="24"/>
                <w:lang w:val="en-GB"/>
              </w:rPr>
            </w:pPr>
            <w:r>
              <w:rPr>
                <w:rFonts w:hint="eastAsia" w:ascii="宋体" w:hAnsi="宋体"/>
                <w:b/>
                <w:sz w:val="24"/>
                <w:szCs w:val="24"/>
                <w:lang w:val="en-GB"/>
              </w:rPr>
              <w:t>4</w:t>
            </w:r>
          </w:p>
        </w:tc>
        <w:tc>
          <w:tcPr>
            <w:tcW w:w="2823" w:type="dxa"/>
            <w:noWrap/>
            <w:vAlign w:val="center"/>
          </w:tcPr>
          <w:p w14:paraId="50CC394C">
            <w:pPr>
              <w:spacing w:line="360" w:lineRule="auto"/>
              <w:jc w:val="center"/>
              <w:rPr>
                <w:rFonts w:ascii="宋体" w:hAnsi="宋体"/>
                <w:sz w:val="24"/>
                <w:szCs w:val="24"/>
                <w:lang w:val="en-GB"/>
              </w:rPr>
            </w:pPr>
            <w:r>
              <w:rPr>
                <w:rFonts w:hint="eastAsia" w:ascii="宋体" w:hAnsi="宋体"/>
                <w:sz w:val="24"/>
                <w:szCs w:val="24"/>
                <w:lang w:val="en-GB"/>
              </w:rPr>
              <w:t>监狱企业</w:t>
            </w:r>
          </w:p>
        </w:tc>
        <w:tc>
          <w:tcPr>
            <w:tcW w:w="2552" w:type="dxa"/>
            <w:noWrap/>
            <w:vAlign w:val="center"/>
          </w:tcPr>
          <w:p w14:paraId="247321A0">
            <w:pPr>
              <w:spacing w:line="360" w:lineRule="auto"/>
              <w:jc w:val="center"/>
              <w:rPr>
                <w:rFonts w:ascii="宋体" w:hAnsi="宋体"/>
                <w:sz w:val="24"/>
                <w:szCs w:val="24"/>
                <w:lang w:val="en-GB"/>
              </w:rPr>
            </w:pPr>
            <w:r>
              <w:rPr>
                <w:rFonts w:hint="eastAsia" w:ascii="宋体" w:hAnsi="宋体"/>
                <w:sz w:val="24"/>
                <w:szCs w:val="24"/>
                <w:lang w:val="en-GB"/>
              </w:rPr>
              <w:t>视同小型、微型企业</w:t>
            </w:r>
          </w:p>
          <w:p w14:paraId="4E29D1D0">
            <w:pPr>
              <w:spacing w:line="360" w:lineRule="auto"/>
              <w:jc w:val="center"/>
              <w:rPr>
                <w:rFonts w:ascii="宋体" w:hAnsi="宋体"/>
                <w:sz w:val="24"/>
                <w:szCs w:val="24"/>
                <w:lang w:val="en-GB"/>
              </w:rPr>
            </w:pPr>
            <w:r>
              <w:rPr>
                <w:rFonts w:hint="eastAsia" w:ascii="宋体" w:hAnsi="宋体"/>
                <w:sz w:val="24"/>
                <w:szCs w:val="24"/>
                <w:lang w:val="en-GB"/>
              </w:rPr>
              <w:t>对监狱企业产品价格扣除</w:t>
            </w:r>
            <w:r>
              <w:rPr>
                <w:rFonts w:hint="eastAsia" w:ascii="宋体" w:hAnsi="宋体"/>
                <w:sz w:val="24"/>
                <w:szCs w:val="24"/>
                <w:u w:val="none"/>
              </w:rPr>
              <w:t>20</w:t>
            </w:r>
            <w:r>
              <w:rPr>
                <w:rFonts w:hint="eastAsia" w:ascii="宋体" w:hAnsi="宋体"/>
                <w:sz w:val="24"/>
                <w:szCs w:val="24"/>
              </w:rPr>
              <w:t>%</w:t>
            </w:r>
          </w:p>
        </w:tc>
        <w:tc>
          <w:tcPr>
            <w:tcW w:w="2341" w:type="dxa"/>
            <w:noWrap/>
            <w:vAlign w:val="center"/>
          </w:tcPr>
          <w:p w14:paraId="4565A6CB">
            <w:pPr>
              <w:spacing w:line="360" w:lineRule="auto"/>
              <w:jc w:val="center"/>
              <w:rPr>
                <w:rFonts w:ascii="宋体" w:hAnsi="宋体"/>
                <w:sz w:val="24"/>
                <w:szCs w:val="24"/>
                <w:lang w:val="en-GB"/>
              </w:rPr>
            </w:pPr>
            <w:r>
              <w:rPr>
                <w:rFonts w:hint="eastAsia"/>
                <w:sz w:val="24"/>
                <w:szCs w:val="24"/>
                <w:lang w:val="en-GB"/>
              </w:rPr>
              <w:t>评审价格＝响应报价—</w:t>
            </w:r>
            <w:r>
              <w:rPr>
                <w:rFonts w:hint="eastAsia"/>
                <w:sz w:val="24"/>
                <w:szCs w:val="24"/>
              </w:rPr>
              <w:t>监狱企业产品的价格</w:t>
            </w:r>
            <w:r>
              <w:rPr>
                <w:rFonts w:hint="eastAsia" w:ascii="宋体" w:hAnsi="宋体"/>
                <w:sz w:val="24"/>
                <w:szCs w:val="24"/>
                <w:lang w:val="en-GB"/>
              </w:rPr>
              <w:t>×</w:t>
            </w:r>
            <w:r>
              <w:rPr>
                <w:rFonts w:hint="eastAsia"/>
                <w:sz w:val="24"/>
                <w:szCs w:val="24"/>
                <w:lang w:val="en-GB"/>
              </w:rPr>
              <w:t>20%</w:t>
            </w:r>
          </w:p>
        </w:tc>
      </w:tr>
      <w:tr w14:paraId="0F8E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07D429D6">
            <w:pPr>
              <w:spacing w:line="360" w:lineRule="auto"/>
              <w:jc w:val="center"/>
              <w:rPr>
                <w:rFonts w:ascii="宋体" w:hAnsi="宋体"/>
                <w:b/>
                <w:sz w:val="24"/>
                <w:szCs w:val="24"/>
                <w:lang w:val="en-GB"/>
              </w:rPr>
            </w:pPr>
            <w:r>
              <w:rPr>
                <w:rFonts w:hint="eastAsia" w:ascii="宋体" w:hAnsi="宋体"/>
                <w:b/>
                <w:sz w:val="24"/>
                <w:szCs w:val="24"/>
                <w:lang w:val="en-GB"/>
              </w:rPr>
              <w:t>5</w:t>
            </w:r>
          </w:p>
        </w:tc>
        <w:tc>
          <w:tcPr>
            <w:tcW w:w="2823" w:type="dxa"/>
            <w:noWrap/>
            <w:vAlign w:val="center"/>
          </w:tcPr>
          <w:p w14:paraId="591A7877">
            <w:pPr>
              <w:spacing w:line="360" w:lineRule="auto"/>
              <w:jc w:val="center"/>
              <w:rPr>
                <w:rFonts w:ascii="宋体" w:hAnsi="宋体"/>
                <w:sz w:val="24"/>
                <w:szCs w:val="24"/>
                <w:lang w:val="en-GB"/>
              </w:rPr>
            </w:pPr>
            <w:r>
              <w:rPr>
                <w:rFonts w:hint="eastAsia" w:ascii="宋体" w:hAnsi="宋体"/>
                <w:sz w:val="24"/>
                <w:szCs w:val="24"/>
                <w:lang w:val="en-GB"/>
              </w:rPr>
              <w:t>残疾人福利性单位</w:t>
            </w:r>
          </w:p>
        </w:tc>
        <w:tc>
          <w:tcPr>
            <w:tcW w:w="2552" w:type="dxa"/>
            <w:noWrap/>
            <w:vAlign w:val="center"/>
          </w:tcPr>
          <w:p w14:paraId="394B2568">
            <w:pPr>
              <w:spacing w:line="360" w:lineRule="auto"/>
              <w:jc w:val="center"/>
              <w:rPr>
                <w:rFonts w:ascii="宋体" w:hAnsi="宋体"/>
                <w:sz w:val="24"/>
                <w:szCs w:val="24"/>
                <w:lang w:val="en-GB"/>
              </w:rPr>
            </w:pPr>
            <w:r>
              <w:rPr>
                <w:rFonts w:hint="eastAsia" w:ascii="宋体" w:hAnsi="宋体"/>
                <w:sz w:val="24"/>
                <w:szCs w:val="24"/>
                <w:lang w:val="en-GB"/>
              </w:rPr>
              <w:t>视同小型、微型企业</w:t>
            </w:r>
          </w:p>
          <w:p w14:paraId="672FBA5E">
            <w:pPr>
              <w:spacing w:line="360" w:lineRule="auto"/>
              <w:jc w:val="center"/>
              <w:rPr>
                <w:rFonts w:ascii="宋体" w:hAnsi="宋体"/>
                <w:sz w:val="24"/>
                <w:szCs w:val="24"/>
                <w:lang w:val="en-GB"/>
              </w:rPr>
            </w:pPr>
            <w:r>
              <w:rPr>
                <w:rFonts w:hint="eastAsia" w:ascii="宋体" w:hAnsi="宋体"/>
                <w:sz w:val="24"/>
                <w:szCs w:val="24"/>
                <w:lang w:val="en-GB"/>
              </w:rPr>
              <w:t>对残疾人福利性单位产品价格扣除</w:t>
            </w:r>
            <w:r>
              <w:rPr>
                <w:rFonts w:hint="eastAsia" w:ascii="宋体" w:hAnsi="宋体"/>
                <w:sz w:val="24"/>
                <w:szCs w:val="24"/>
                <w:u w:val="none"/>
              </w:rPr>
              <w:t>20</w:t>
            </w:r>
            <w:r>
              <w:rPr>
                <w:rFonts w:hint="eastAsia" w:ascii="宋体" w:hAnsi="宋体"/>
                <w:sz w:val="24"/>
                <w:szCs w:val="24"/>
              </w:rPr>
              <w:t>%</w:t>
            </w:r>
          </w:p>
        </w:tc>
        <w:tc>
          <w:tcPr>
            <w:tcW w:w="2341" w:type="dxa"/>
            <w:noWrap/>
            <w:vAlign w:val="center"/>
          </w:tcPr>
          <w:p w14:paraId="0974B094">
            <w:pPr>
              <w:spacing w:line="360" w:lineRule="auto"/>
              <w:jc w:val="center"/>
              <w:rPr>
                <w:sz w:val="24"/>
                <w:szCs w:val="24"/>
                <w:lang w:val="en-GB"/>
              </w:rPr>
            </w:pPr>
            <w:r>
              <w:rPr>
                <w:rFonts w:hint="eastAsia"/>
                <w:sz w:val="24"/>
                <w:szCs w:val="24"/>
                <w:lang w:val="en-GB"/>
              </w:rPr>
              <w:t>评审价格＝响应报价—</w:t>
            </w:r>
            <w:r>
              <w:rPr>
                <w:rFonts w:hint="eastAsia"/>
                <w:sz w:val="24"/>
                <w:szCs w:val="24"/>
              </w:rPr>
              <w:t>残疾人福利性单位产品的价格</w:t>
            </w:r>
            <w:r>
              <w:rPr>
                <w:rFonts w:hint="eastAsia" w:ascii="宋体" w:hAnsi="宋体"/>
                <w:sz w:val="24"/>
                <w:szCs w:val="24"/>
                <w:lang w:val="en-GB"/>
              </w:rPr>
              <w:t>×</w:t>
            </w:r>
            <w:r>
              <w:rPr>
                <w:rFonts w:hint="eastAsia"/>
                <w:sz w:val="24"/>
                <w:szCs w:val="24"/>
                <w:lang w:val="en-GB"/>
              </w:rPr>
              <w:t>20%</w:t>
            </w:r>
          </w:p>
        </w:tc>
      </w:tr>
      <w:tr w14:paraId="39DD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437" w:type="dxa"/>
            <w:gridSpan w:val="4"/>
            <w:noWrap/>
            <w:vAlign w:val="center"/>
          </w:tcPr>
          <w:p w14:paraId="7EB9470B">
            <w:pPr>
              <w:widowControl/>
              <w:adjustRightInd w:val="0"/>
              <w:spacing w:line="360" w:lineRule="auto"/>
              <w:ind w:left="-2" w:leftChars="-1" w:firstLine="480" w:firstLineChars="200"/>
              <w:jc w:val="left"/>
              <w:rPr>
                <w:rFonts w:ascii="宋体" w:hAnsi="宋体" w:cs="仿宋_GB2312"/>
                <w:sz w:val="24"/>
                <w:szCs w:val="24"/>
                <w:lang w:val="zh-CN"/>
              </w:rPr>
            </w:pPr>
            <w:r>
              <w:rPr>
                <w:rFonts w:hint="eastAsia" w:ascii="宋体" w:hAnsi="宋体" w:cs="仿宋_GB2312"/>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7F3F04E6">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lang w:val="zh-CN"/>
              </w:rPr>
              <w:t>2、</w:t>
            </w:r>
            <w:r>
              <w:rPr>
                <w:rFonts w:ascii="宋体" w:hAnsi="宋体" w:cs="仿宋_GB2312"/>
                <w:sz w:val="24"/>
                <w:szCs w:val="24"/>
                <w:lang w:val="zh-CN"/>
              </w:rPr>
              <w:t>经</w:t>
            </w:r>
            <w:r>
              <w:rPr>
                <w:rFonts w:hint="eastAsia" w:ascii="宋体" w:hAnsi="宋体" w:cs="仿宋_GB2312"/>
                <w:sz w:val="24"/>
                <w:szCs w:val="24"/>
                <w:lang w:val="zh-CN"/>
              </w:rPr>
              <w:t>评标委员会审查、评价</w:t>
            </w:r>
            <w:r>
              <w:rPr>
                <w:rFonts w:ascii="宋体" w:hAnsi="宋体" w:cs="仿宋_GB2312"/>
                <w:sz w:val="24"/>
                <w:szCs w:val="24"/>
                <w:lang w:val="zh-CN"/>
              </w:rPr>
              <w:t>，</w:t>
            </w:r>
            <w:r>
              <w:rPr>
                <w:rFonts w:hint="eastAsia" w:ascii="宋体" w:hAnsi="宋体" w:cs="仿宋_GB2312"/>
                <w:sz w:val="24"/>
                <w:szCs w:val="24"/>
                <w:lang w:val="zh-CN"/>
              </w:rPr>
              <w:t>响应文件符合招标文件实质性</w:t>
            </w:r>
            <w:r>
              <w:rPr>
                <w:rFonts w:ascii="宋体" w:hAnsi="宋体" w:cs="仿宋_GB2312"/>
                <w:sz w:val="24"/>
                <w:szCs w:val="24"/>
                <w:lang w:val="zh-CN"/>
              </w:rPr>
              <w:t>要求且</w:t>
            </w:r>
            <w:r>
              <w:rPr>
                <w:rFonts w:hint="eastAsia" w:ascii="宋体" w:hAnsi="宋体" w:cs="仿宋_GB2312"/>
                <w:sz w:val="24"/>
                <w:szCs w:val="24"/>
                <w:lang w:val="zh-CN"/>
              </w:rPr>
              <w:t>进行了政策性价格扣除后，</w:t>
            </w:r>
            <w:r>
              <w:rPr>
                <w:rFonts w:hint="eastAsia" w:ascii="宋体" w:hAnsi="宋体" w:cs="仿宋_GB2312"/>
                <w:sz w:val="24"/>
                <w:szCs w:val="24"/>
              </w:rPr>
              <w:t>以评标价格的最低价者定为评标基准价，其价格分为满分。其他投标人的价格分统一按下列</w:t>
            </w:r>
          </w:p>
          <w:p w14:paraId="7C22A409">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rPr>
              <w:t>公式计算。即：</w:t>
            </w:r>
          </w:p>
          <w:p w14:paraId="4B8EFA70">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rPr>
              <w:t>评标基准价</w:t>
            </w:r>
            <w:r>
              <w:rPr>
                <w:rFonts w:ascii="宋体" w:hAnsi="宋体" w:cs="仿宋_GB2312"/>
                <w:sz w:val="24"/>
                <w:szCs w:val="24"/>
              </w:rPr>
              <w:t>=</w:t>
            </w:r>
            <w:r>
              <w:rPr>
                <w:rFonts w:hint="eastAsia" w:ascii="宋体" w:hAnsi="宋体" w:cs="仿宋_GB2312"/>
                <w:sz w:val="24"/>
                <w:szCs w:val="24"/>
              </w:rPr>
              <w:t>评标价格的最低价</w:t>
            </w:r>
          </w:p>
          <w:p w14:paraId="7E5435E2">
            <w:pPr>
              <w:adjustRightInd w:val="0"/>
              <w:spacing w:line="360" w:lineRule="auto"/>
              <w:ind w:left="-88" w:leftChars="-42" w:firstLine="513" w:firstLineChars="214"/>
              <w:jc w:val="left"/>
              <w:rPr>
                <w:rFonts w:ascii="宋体" w:hAnsi="宋体" w:cs="仿宋_GB2312"/>
                <w:sz w:val="24"/>
                <w:szCs w:val="24"/>
                <w:lang w:val="zh-CN"/>
              </w:rPr>
            </w:pPr>
            <w:r>
              <w:rPr>
                <w:rFonts w:hint="eastAsia" w:ascii="宋体" w:hAnsi="宋体" w:cs="仿宋_GB2312"/>
                <w:sz w:val="24"/>
                <w:szCs w:val="24"/>
              </w:rPr>
              <w:t>其他投标报价得分</w:t>
            </w:r>
            <w:r>
              <w:rPr>
                <w:rFonts w:ascii="宋体" w:hAnsi="宋体" w:cs="仿宋_GB2312"/>
                <w:sz w:val="24"/>
                <w:szCs w:val="24"/>
              </w:rPr>
              <w:t>=</w:t>
            </w:r>
            <w:r>
              <w:rPr>
                <w:rFonts w:hint="eastAsia" w:ascii="宋体" w:hAnsi="宋体" w:cs="仿宋_GB2312"/>
                <w:sz w:val="24"/>
                <w:szCs w:val="24"/>
              </w:rPr>
              <w:t>（评标基准价</w:t>
            </w:r>
            <w:r>
              <w:rPr>
                <w:rFonts w:ascii="宋体" w:hAnsi="宋体" w:cs="仿宋_GB2312"/>
                <w:sz w:val="24"/>
                <w:szCs w:val="24"/>
              </w:rPr>
              <w:t>/</w:t>
            </w:r>
            <w:r>
              <w:rPr>
                <w:rFonts w:hint="eastAsia" w:ascii="宋体" w:hAnsi="宋体" w:cs="仿宋_GB2312"/>
                <w:sz w:val="24"/>
                <w:szCs w:val="24"/>
              </w:rPr>
              <w:t>评标价格）×评标标准中价格分值</w:t>
            </w:r>
          </w:p>
        </w:tc>
      </w:tr>
    </w:tbl>
    <w:p w14:paraId="2EC0AC53">
      <w:pPr>
        <w:spacing w:line="360" w:lineRule="auto"/>
        <w:rPr>
          <w:rFonts w:ascii="宋体" w:hAnsi="宋体"/>
          <w:bCs/>
          <w:sz w:val="24"/>
          <w:szCs w:val="24"/>
          <w:lang w:val="en-GB"/>
        </w:rPr>
      </w:pPr>
      <w:r>
        <w:rPr>
          <w:rFonts w:hint="eastAsia" w:ascii="宋体" w:hAnsi="宋体"/>
          <w:bCs/>
          <w:sz w:val="24"/>
          <w:szCs w:val="24"/>
          <w:lang w:val="en-GB"/>
        </w:rPr>
        <w:t>备注：</w:t>
      </w:r>
    </w:p>
    <w:p w14:paraId="7811984E">
      <w:pPr>
        <w:spacing w:line="360" w:lineRule="auto"/>
        <w:ind w:firstLine="480" w:firstLineChars="200"/>
        <w:rPr>
          <w:rFonts w:ascii="宋体" w:hAnsi="宋体"/>
          <w:bCs/>
          <w:sz w:val="24"/>
          <w:szCs w:val="24"/>
          <w:lang w:val="en-GB"/>
        </w:rPr>
      </w:pPr>
      <w:r>
        <w:rPr>
          <w:rFonts w:hint="eastAsia" w:ascii="宋体" w:hAnsi="宋体"/>
          <w:bCs/>
          <w:sz w:val="24"/>
          <w:szCs w:val="24"/>
          <w:lang w:val="en-GB"/>
        </w:rPr>
        <w:t>a、不接受联合体投标的项目，本表中第2项、第3项情形不适用。</w:t>
      </w:r>
    </w:p>
    <w:p w14:paraId="30A5ED05">
      <w:pPr>
        <w:spacing w:line="360" w:lineRule="auto"/>
        <w:ind w:firstLine="480" w:firstLineChars="200"/>
        <w:rPr>
          <w:rFonts w:ascii="宋体" w:hAnsi="宋体"/>
          <w:bCs/>
          <w:sz w:val="24"/>
          <w:szCs w:val="24"/>
          <w:lang w:val="en-GB"/>
        </w:rPr>
      </w:pPr>
      <w:r>
        <w:rPr>
          <w:rFonts w:hint="eastAsia" w:ascii="宋体" w:hAnsi="宋体"/>
          <w:bCs/>
          <w:sz w:val="24"/>
          <w:szCs w:val="24"/>
          <w:lang w:val="en-GB"/>
        </w:rPr>
        <w:t>b、小型和微型企业产品包括货物及其提供的服务与工程。</w:t>
      </w:r>
    </w:p>
    <w:p w14:paraId="26F5DB15">
      <w:pPr>
        <w:spacing w:line="360" w:lineRule="auto"/>
        <w:ind w:firstLine="480" w:firstLineChars="200"/>
        <w:rPr>
          <w:rFonts w:ascii="宋体" w:hAnsi="宋体"/>
          <w:bCs/>
          <w:sz w:val="24"/>
          <w:szCs w:val="24"/>
          <w:lang w:val="en-GB"/>
        </w:rPr>
      </w:pPr>
      <w:r>
        <w:rPr>
          <w:rFonts w:hint="eastAsia" w:ascii="宋体" w:hAnsi="宋体"/>
          <w:bCs/>
          <w:sz w:val="24"/>
          <w:szCs w:val="24"/>
          <w:lang w:val="en-GB"/>
        </w:rPr>
        <w:t>c、中小企业、残疾人福利性单位提供其他企业制造的货物的，则该货物的制造商也必须为上述企业，否则不能享受价格优惠。</w:t>
      </w:r>
    </w:p>
    <w:p w14:paraId="5448DDF9">
      <w:pPr>
        <w:spacing w:line="360" w:lineRule="auto"/>
        <w:ind w:firstLine="480" w:firstLineChars="200"/>
        <w:rPr>
          <w:rFonts w:ascii="宋体" w:hAnsi="宋体"/>
          <w:bCs/>
          <w:sz w:val="24"/>
          <w:szCs w:val="24"/>
          <w:lang w:val="en-GB"/>
        </w:rPr>
      </w:pPr>
      <w:r>
        <w:rPr>
          <w:rFonts w:hint="eastAsia" w:ascii="宋体" w:hAnsi="宋体"/>
          <w:bCs/>
          <w:sz w:val="24"/>
          <w:szCs w:val="24"/>
          <w:lang w:val="en-GB"/>
        </w:rPr>
        <w:t>d、残疾人福利性单位属于小型、微型企业的，不重复享受政策。</w:t>
      </w:r>
    </w:p>
    <w:p w14:paraId="4561593F">
      <w:pPr>
        <w:spacing w:line="360" w:lineRule="auto"/>
        <w:ind w:firstLine="480" w:firstLineChars="200"/>
        <w:rPr>
          <w:rFonts w:ascii="宋体" w:hAnsi="宋体"/>
          <w:bCs/>
          <w:sz w:val="24"/>
          <w:szCs w:val="24"/>
          <w:lang w:val="en-GB"/>
        </w:rPr>
      </w:pPr>
      <w:r>
        <w:rPr>
          <w:rFonts w:ascii="宋体" w:hAnsi="宋体"/>
          <w:bCs/>
          <w:sz w:val="24"/>
          <w:szCs w:val="24"/>
          <w:lang w:val="en-GB"/>
        </w:rPr>
        <w:t>E</w:t>
      </w:r>
      <w:r>
        <w:rPr>
          <w:rFonts w:hint="eastAsia" w:ascii="宋体" w:hAnsi="宋体"/>
          <w:bCs/>
          <w:sz w:val="24"/>
          <w:szCs w:val="24"/>
          <w:lang w:val="en-GB"/>
        </w:rPr>
        <w:t>、小型和微型企业不包括民办非企业单位。</w:t>
      </w:r>
    </w:p>
    <w:p w14:paraId="71CE3654">
      <w:pPr>
        <w:pStyle w:val="10"/>
        <w:spacing w:line="360" w:lineRule="auto"/>
        <w:contextualSpacing/>
        <w:rPr>
          <w:rFonts w:ascii="宋体" w:hAnsi="宋体" w:cs="仿宋_GB2312"/>
          <w:szCs w:val="24"/>
          <w:lang w:val="zh-CN"/>
        </w:rPr>
      </w:pPr>
      <w:r>
        <w:rPr>
          <w:rFonts w:hint="eastAsia" w:ascii="宋体" w:hAnsi="宋体" w:cs="仿宋_GB2312"/>
          <w:b/>
          <w:szCs w:val="24"/>
          <w:lang w:val="zh-CN"/>
        </w:rPr>
        <w:t>（7）</w:t>
      </w:r>
      <w:r>
        <w:rPr>
          <w:rFonts w:ascii="宋体" w:hAnsi="宋体" w:cs="仿宋_GB2312"/>
          <w:b/>
          <w:szCs w:val="24"/>
          <w:lang w:val="zh-CN"/>
        </w:rPr>
        <w:t>评标结果汇总完成后，除下列情形外，任何人不得修改评标结果：</w:t>
      </w:r>
    </w:p>
    <w:p w14:paraId="29C44236">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 xml:space="preserve">1） </w:t>
      </w:r>
      <w:r>
        <w:rPr>
          <w:rFonts w:ascii="宋体" w:hAnsi="宋体" w:cs="仿宋_GB2312"/>
          <w:sz w:val="24"/>
          <w:szCs w:val="24"/>
          <w:lang w:val="zh-CN"/>
        </w:rPr>
        <w:t>分值汇总计算错误的；</w:t>
      </w:r>
    </w:p>
    <w:p w14:paraId="0CEA7609">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 xml:space="preserve">2） </w:t>
      </w:r>
      <w:r>
        <w:rPr>
          <w:rFonts w:ascii="宋体" w:hAnsi="宋体" w:cs="仿宋_GB2312"/>
          <w:sz w:val="24"/>
          <w:szCs w:val="24"/>
          <w:lang w:val="zh-CN"/>
        </w:rPr>
        <w:t>分项评分超出评分标准范围的；</w:t>
      </w:r>
    </w:p>
    <w:p w14:paraId="4A66A12B">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 xml:space="preserve">3） </w:t>
      </w:r>
      <w:r>
        <w:rPr>
          <w:rFonts w:ascii="宋体" w:hAnsi="宋体" w:cs="仿宋_GB2312"/>
          <w:sz w:val="24"/>
          <w:szCs w:val="24"/>
          <w:lang w:val="zh-CN"/>
        </w:rPr>
        <w:t>评标委员会成员对客观评审因素评分不一致的；</w:t>
      </w:r>
    </w:p>
    <w:p w14:paraId="12B6EB93">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 xml:space="preserve">4） </w:t>
      </w:r>
      <w:r>
        <w:rPr>
          <w:rFonts w:ascii="宋体" w:hAnsi="宋体" w:cs="仿宋_GB2312"/>
          <w:sz w:val="24"/>
          <w:szCs w:val="24"/>
          <w:lang w:val="zh-CN"/>
        </w:rPr>
        <w:t>经评标委员会认定评分畸高、畸低的。</w:t>
      </w:r>
    </w:p>
    <w:p w14:paraId="02E4BEA3">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ascii="宋体" w:hAnsi="宋体" w:cs="仿宋_GB2312"/>
          <w:sz w:val="24"/>
          <w:szCs w:val="24"/>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0C07647">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ascii="宋体" w:hAnsi="宋体" w:cs="仿宋_GB2312"/>
          <w:sz w:val="24"/>
          <w:szCs w:val="24"/>
          <w:lang w:val="zh-CN"/>
        </w:rPr>
        <w:t>投标人对本条第一款情形提出质疑的，采购人或者采购代理机构可以组织原评标委员会进行重新评审，重新评审改变评标结果的，应当书面报告本级财政部门。</w:t>
      </w:r>
    </w:p>
    <w:p w14:paraId="295134C6">
      <w:pPr>
        <w:wordWrap w:val="0"/>
        <w:spacing w:line="360" w:lineRule="auto"/>
        <w:ind w:firstLine="120" w:firstLineChars="50"/>
        <w:contextualSpacing/>
        <w:rPr>
          <w:rFonts w:ascii="宋体" w:hAnsi="宋体" w:cs="仿宋_GB2312"/>
          <w:sz w:val="24"/>
          <w:szCs w:val="24"/>
          <w:lang w:val="zh-CN"/>
        </w:rPr>
      </w:pPr>
      <w:r>
        <w:rPr>
          <w:rFonts w:hint="eastAsia" w:ascii="宋体" w:hAnsi="宋体" w:cs="仿宋_GB2312"/>
          <w:b/>
          <w:sz w:val="24"/>
          <w:szCs w:val="24"/>
          <w:lang w:val="zh-CN"/>
        </w:rPr>
        <w:t>（8）</w:t>
      </w:r>
      <w:r>
        <w:rPr>
          <w:rFonts w:hint="eastAsia" w:ascii="宋体" w:hAnsi="宋体" w:cs="仿宋_GB2312"/>
          <w:sz w:val="24"/>
          <w:szCs w:val="24"/>
          <w:lang w:val="zh-CN"/>
        </w:rPr>
        <w:t>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6B4C900B">
      <w:pPr>
        <w:tabs>
          <w:tab w:val="left" w:pos="1260"/>
        </w:tabs>
        <w:autoSpaceDE w:val="0"/>
        <w:autoSpaceDN w:val="0"/>
        <w:spacing w:line="360" w:lineRule="auto"/>
        <w:ind w:firstLine="120" w:firstLineChars="50"/>
        <w:contextualSpacing/>
        <w:rPr>
          <w:rFonts w:ascii="宋体" w:hAnsi="宋体" w:cs="仿宋_GB2312"/>
          <w:b/>
          <w:sz w:val="24"/>
          <w:szCs w:val="24"/>
          <w:lang w:val="zh-CN"/>
        </w:rPr>
      </w:pPr>
      <w:r>
        <w:rPr>
          <w:rFonts w:hint="eastAsia" w:ascii="宋体" w:hAnsi="宋体" w:cs="仿宋_GB2312"/>
          <w:b/>
          <w:sz w:val="24"/>
          <w:szCs w:val="24"/>
          <w:lang w:val="zh-CN"/>
        </w:rPr>
        <w:t>（9）</w:t>
      </w:r>
      <w:r>
        <w:rPr>
          <w:rFonts w:ascii="宋体" w:hAnsi="宋体" w:cs="仿宋_GB2312"/>
          <w:b/>
          <w:sz w:val="24"/>
          <w:szCs w:val="24"/>
          <w:lang w:val="zh-CN"/>
        </w:rPr>
        <w:t>评标委员会</w:t>
      </w:r>
      <w:r>
        <w:rPr>
          <w:rFonts w:hint="eastAsia" w:ascii="宋体" w:hAnsi="宋体" w:cs="仿宋_GB2312"/>
          <w:b/>
          <w:sz w:val="24"/>
          <w:szCs w:val="24"/>
          <w:lang w:val="zh-CN"/>
        </w:rPr>
        <w:t>争议处理</w:t>
      </w:r>
    </w:p>
    <w:p w14:paraId="663F238D">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ascii="宋体" w:hAnsi="宋体" w:cs="仿宋_GB2312"/>
          <w:sz w:val="24"/>
          <w:szCs w:val="24"/>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17782A73">
      <w:pPr>
        <w:spacing w:line="360" w:lineRule="auto"/>
        <w:ind w:firstLine="120" w:firstLineChars="50"/>
        <w:contextualSpacing/>
        <w:rPr>
          <w:rFonts w:ascii="宋体" w:hAnsi="宋体" w:cs="仿宋_GB2312"/>
          <w:b/>
          <w:sz w:val="24"/>
          <w:szCs w:val="24"/>
          <w:lang w:val="zh-CN"/>
        </w:rPr>
      </w:pPr>
      <w:r>
        <w:rPr>
          <w:rFonts w:hint="eastAsia" w:ascii="宋体" w:hAnsi="宋体" w:cs="仿宋_GB2312"/>
          <w:b/>
          <w:sz w:val="24"/>
          <w:szCs w:val="24"/>
          <w:lang w:val="zh-CN"/>
        </w:rPr>
        <w:t>（10）</w:t>
      </w:r>
      <w:r>
        <w:rPr>
          <w:rFonts w:ascii="宋体" w:hAnsi="宋体" w:cs="仿宋_GB2312"/>
          <w:b/>
          <w:sz w:val="24"/>
          <w:szCs w:val="24"/>
          <w:lang w:val="zh-CN"/>
        </w:rPr>
        <w:t>确定中标候选人名单，</w:t>
      </w:r>
      <w:r>
        <w:rPr>
          <w:rFonts w:hint="eastAsia" w:ascii="宋体" w:hAnsi="宋体" w:cs="仿宋_GB2312"/>
          <w:b/>
          <w:sz w:val="24"/>
          <w:szCs w:val="24"/>
          <w:lang w:val="zh-CN"/>
        </w:rPr>
        <w:t>评标委员会按得分从高到低推荐三名中标候选人。</w:t>
      </w:r>
    </w:p>
    <w:p w14:paraId="133AEE89">
      <w:pPr>
        <w:spacing w:line="360" w:lineRule="auto"/>
        <w:contextualSpacing/>
        <w:rPr>
          <w:rFonts w:ascii="宋体" w:hAnsi="宋体" w:cs="仿宋_GB2312"/>
          <w:b/>
          <w:sz w:val="24"/>
          <w:szCs w:val="24"/>
          <w:lang w:val="zh-CN"/>
        </w:rPr>
      </w:pPr>
    </w:p>
    <w:p w14:paraId="4824E84D">
      <w:pPr>
        <w:spacing w:line="360" w:lineRule="auto"/>
        <w:contextualSpacing/>
        <w:rPr>
          <w:rFonts w:ascii="宋体" w:hAnsi="宋体" w:cs="仿宋_GB2312"/>
          <w:b/>
          <w:sz w:val="24"/>
          <w:szCs w:val="24"/>
          <w:lang w:val="zh-CN"/>
        </w:rPr>
      </w:pPr>
    </w:p>
    <w:p w14:paraId="3F8C6196">
      <w:pPr>
        <w:spacing w:line="360" w:lineRule="auto"/>
        <w:contextualSpacing/>
        <w:rPr>
          <w:rFonts w:ascii="宋体" w:hAnsi="宋体" w:cs="仿宋_GB2312"/>
          <w:b/>
          <w:sz w:val="24"/>
          <w:szCs w:val="24"/>
          <w:lang w:val="zh-CN"/>
        </w:rPr>
      </w:pPr>
    </w:p>
    <w:p w14:paraId="1A239E6D">
      <w:pPr>
        <w:spacing w:line="360" w:lineRule="auto"/>
        <w:contextualSpacing/>
        <w:rPr>
          <w:rFonts w:ascii="宋体" w:hAnsi="宋体" w:cs="仿宋_GB2312"/>
          <w:b/>
          <w:sz w:val="24"/>
          <w:szCs w:val="24"/>
          <w:lang w:val="zh-CN"/>
        </w:rPr>
      </w:pPr>
    </w:p>
    <w:p w14:paraId="1930E239">
      <w:pPr>
        <w:spacing w:line="360" w:lineRule="auto"/>
        <w:contextualSpacing/>
        <w:rPr>
          <w:rFonts w:ascii="宋体" w:hAnsi="宋体" w:cs="仿宋_GB2312"/>
          <w:b/>
          <w:sz w:val="24"/>
          <w:szCs w:val="24"/>
          <w:lang w:val="zh-CN"/>
        </w:rPr>
      </w:pPr>
    </w:p>
    <w:p w14:paraId="06D1DB2D">
      <w:pPr>
        <w:rPr>
          <w:rFonts w:ascii="宋体" w:hAnsi="宋体" w:cs="宋体"/>
          <w:b/>
          <w:kern w:val="0"/>
          <w:sz w:val="32"/>
          <w:szCs w:val="32"/>
        </w:rPr>
      </w:pPr>
      <w:r>
        <w:rPr>
          <w:rFonts w:hint="eastAsia" w:ascii="宋体" w:hAnsi="宋体" w:cs="宋体"/>
          <w:b/>
          <w:kern w:val="0"/>
          <w:sz w:val="32"/>
          <w:szCs w:val="32"/>
        </w:rPr>
        <w:br w:type="page"/>
      </w:r>
    </w:p>
    <w:p w14:paraId="3E83402F">
      <w:pPr>
        <w:tabs>
          <w:tab w:val="left" w:pos="1260"/>
        </w:tabs>
        <w:autoSpaceDE w:val="0"/>
        <w:autoSpaceDN w:val="0"/>
        <w:adjustRightInd w:val="0"/>
        <w:spacing w:line="360" w:lineRule="auto"/>
        <w:ind w:firstLine="2088" w:firstLineChars="650"/>
        <w:contextualSpacing/>
        <w:rPr>
          <w:rFonts w:ascii="宋体" w:hAnsi="宋体" w:cs="宋体"/>
          <w:b/>
          <w:kern w:val="0"/>
          <w:sz w:val="32"/>
          <w:szCs w:val="32"/>
        </w:rPr>
      </w:pPr>
      <w:r>
        <w:rPr>
          <w:rFonts w:hint="eastAsia" w:ascii="宋体" w:hAnsi="宋体" w:cs="宋体"/>
          <w:b/>
          <w:kern w:val="0"/>
          <w:sz w:val="32"/>
          <w:szCs w:val="32"/>
        </w:rPr>
        <w:t>第七章 合同条款及格式</w:t>
      </w:r>
    </w:p>
    <w:p w14:paraId="55EF6B23">
      <w:pPr>
        <w:spacing w:line="360" w:lineRule="auto"/>
        <w:jc w:val="center"/>
        <w:rPr>
          <w:rFonts w:ascii="宋体" w:hAnsi="宋体" w:eastAsia="宋体" w:cs="宋体"/>
          <w:b/>
          <w:bCs/>
          <w:color w:val="auto"/>
          <w:sz w:val="28"/>
          <w:szCs w:val="28"/>
        </w:rPr>
      </w:pPr>
      <w:r>
        <w:rPr>
          <w:rFonts w:hint="eastAsia" w:ascii="宋体" w:hAnsi="宋体" w:eastAsia="宋体" w:cs="宋体"/>
          <w:b/>
          <w:bCs/>
          <w:color w:val="auto"/>
          <w:sz w:val="28"/>
          <w:szCs w:val="28"/>
        </w:rPr>
        <w:t>（此合同仅供参考。以最终采购人与成交供应商</w:t>
      </w:r>
      <w:r>
        <w:rPr>
          <w:rFonts w:hint="eastAsia" w:ascii="宋体" w:hAnsi="宋体" w:eastAsia="宋体" w:cs="宋体"/>
          <w:b/>
          <w:bCs/>
          <w:color w:val="auto"/>
          <w:sz w:val="28"/>
          <w:szCs w:val="28"/>
          <w:lang w:eastAsia="zh-CN"/>
        </w:rPr>
        <w:t>签订的</w:t>
      </w:r>
      <w:r>
        <w:rPr>
          <w:rFonts w:hint="eastAsia" w:ascii="宋体" w:hAnsi="宋体" w:eastAsia="宋体" w:cs="宋体"/>
          <w:b/>
          <w:bCs/>
          <w:color w:val="auto"/>
          <w:sz w:val="28"/>
          <w:szCs w:val="28"/>
        </w:rPr>
        <w:t>合同条款为准进行公示，最终</w:t>
      </w:r>
      <w:r>
        <w:rPr>
          <w:rFonts w:hint="eastAsia" w:ascii="宋体" w:hAnsi="宋体" w:eastAsia="宋体" w:cs="宋体"/>
          <w:b/>
          <w:bCs/>
          <w:color w:val="auto"/>
          <w:sz w:val="28"/>
          <w:szCs w:val="28"/>
          <w:lang w:eastAsia="zh-CN"/>
        </w:rPr>
        <w:t>签订合同的</w:t>
      </w:r>
      <w:r>
        <w:rPr>
          <w:rFonts w:hint="eastAsia" w:ascii="宋体" w:hAnsi="宋体" w:eastAsia="宋体" w:cs="宋体"/>
          <w:b/>
          <w:bCs/>
          <w:color w:val="auto"/>
          <w:sz w:val="28"/>
          <w:szCs w:val="28"/>
        </w:rPr>
        <w:t>主要条款不能与</w:t>
      </w:r>
      <w:r>
        <w:rPr>
          <w:rFonts w:hint="eastAsia" w:ascii="宋体" w:hAnsi="宋体" w:cs="宋体"/>
          <w:b/>
          <w:bCs/>
          <w:color w:val="auto"/>
          <w:sz w:val="28"/>
          <w:szCs w:val="28"/>
          <w:lang w:val="en-US" w:eastAsia="zh-CN"/>
        </w:rPr>
        <w:t>招标</w:t>
      </w:r>
      <w:r>
        <w:rPr>
          <w:rFonts w:hint="eastAsia" w:ascii="宋体" w:hAnsi="宋体" w:eastAsia="宋体" w:cs="宋体"/>
          <w:b/>
          <w:bCs/>
          <w:color w:val="auto"/>
          <w:sz w:val="28"/>
          <w:szCs w:val="28"/>
        </w:rPr>
        <w:t>文件有冲突）</w:t>
      </w:r>
    </w:p>
    <w:p w14:paraId="5C691AA3">
      <w:pPr>
        <w:spacing w:line="360" w:lineRule="auto"/>
        <w:rPr>
          <w:rFonts w:hint="eastAsia" w:ascii="宋体" w:hAnsi="宋体" w:eastAsia="宋体" w:cs="宋体"/>
          <w:sz w:val="24"/>
          <w:szCs w:val="28"/>
        </w:rPr>
      </w:pPr>
      <w:r>
        <w:rPr>
          <w:rFonts w:hint="eastAsia" w:ascii="宋体" w:hAnsi="宋体" w:eastAsia="宋体" w:cs="宋体"/>
          <w:sz w:val="24"/>
          <w:szCs w:val="28"/>
        </w:rPr>
        <w:t>合同编号：</w:t>
      </w:r>
    </w:p>
    <w:p w14:paraId="253B5499">
      <w:pPr>
        <w:spacing w:line="360" w:lineRule="auto"/>
        <w:rPr>
          <w:rFonts w:hint="eastAsia" w:ascii="宋体" w:hAnsi="宋体" w:eastAsia="宋体" w:cs="宋体"/>
          <w:sz w:val="24"/>
          <w:szCs w:val="28"/>
        </w:rPr>
      </w:pPr>
      <w:r>
        <w:rPr>
          <w:rFonts w:hint="eastAsia" w:ascii="宋体" w:hAnsi="宋体" w:eastAsia="宋体" w:cs="宋体"/>
          <w:sz w:val="24"/>
          <w:szCs w:val="28"/>
        </w:rPr>
        <w:t>供方：</w:t>
      </w:r>
    </w:p>
    <w:p w14:paraId="63435607">
      <w:pPr>
        <w:spacing w:line="360" w:lineRule="auto"/>
        <w:rPr>
          <w:rFonts w:hint="eastAsia" w:ascii="宋体" w:hAnsi="宋体" w:eastAsia="宋体" w:cs="宋体"/>
          <w:sz w:val="24"/>
          <w:szCs w:val="28"/>
        </w:rPr>
      </w:pPr>
      <w:r>
        <w:rPr>
          <w:rFonts w:hint="eastAsia" w:ascii="宋体" w:hAnsi="宋体" w:eastAsia="宋体" w:cs="宋体"/>
          <w:sz w:val="24"/>
          <w:szCs w:val="28"/>
        </w:rPr>
        <w:t>需方：</w:t>
      </w:r>
    </w:p>
    <w:p w14:paraId="046A1852">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供、需双方根据   年   月   日襄城县政府采购中心签发的中标确认书和招投标文件，并经双方协商一致，在平等互利的基础上，达成以下合同条款：</w:t>
      </w:r>
    </w:p>
    <w:p w14:paraId="466B8348">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一、招标文件、投标文件、澄清文件及材料（如果有的话）、中标确认书、合同条款、补充协议（如果有的话）均为合同不可分割的部分。</w:t>
      </w:r>
    </w:p>
    <w:p w14:paraId="6FCA45CC">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二、货物名称、数量、规格、型号、金额及交货期</w:t>
      </w:r>
    </w:p>
    <w:tbl>
      <w:tblPr>
        <w:tblStyle w:val="17"/>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144"/>
        <w:gridCol w:w="1144"/>
        <w:gridCol w:w="1483"/>
        <w:gridCol w:w="1087"/>
        <w:gridCol w:w="862"/>
        <w:gridCol w:w="1144"/>
        <w:gridCol w:w="1144"/>
        <w:gridCol w:w="1144"/>
      </w:tblGrid>
      <w:tr w14:paraId="5A95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86" w:type="dxa"/>
            <w:vAlign w:val="center"/>
          </w:tcPr>
          <w:p w14:paraId="04DFEE05">
            <w:pPr>
              <w:spacing w:line="360" w:lineRule="auto"/>
              <w:jc w:val="center"/>
              <w:rPr>
                <w:rFonts w:hint="eastAsia" w:ascii="宋体" w:hAnsi="宋体" w:eastAsia="宋体" w:cs="宋体"/>
                <w:sz w:val="24"/>
                <w:szCs w:val="28"/>
              </w:rPr>
            </w:pPr>
            <w:r>
              <w:rPr>
                <w:rFonts w:hint="eastAsia" w:ascii="宋体" w:hAnsi="宋体" w:eastAsia="宋体" w:cs="宋体"/>
                <w:sz w:val="24"/>
                <w:szCs w:val="28"/>
              </w:rPr>
              <w:t>序号</w:t>
            </w:r>
          </w:p>
        </w:tc>
        <w:tc>
          <w:tcPr>
            <w:tcW w:w="1144" w:type="dxa"/>
            <w:vAlign w:val="center"/>
          </w:tcPr>
          <w:p w14:paraId="422603B0">
            <w:pPr>
              <w:spacing w:line="360" w:lineRule="auto"/>
              <w:jc w:val="center"/>
              <w:rPr>
                <w:rFonts w:hint="eastAsia" w:ascii="宋体" w:hAnsi="宋体" w:eastAsia="宋体" w:cs="宋体"/>
                <w:sz w:val="24"/>
                <w:szCs w:val="28"/>
              </w:rPr>
            </w:pPr>
            <w:r>
              <w:rPr>
                <w:rFonts w:hint="eastAsia" w:ascii="宋体" w:hAnsi="宋体" w:eastAsia="宋体" w:cs="宋体"/>
                <w:sz w:val="24"/>
                <w:szCs w:val="28"/>
              </w:rPr>
              <w:t>名称</w:t>
            </w:r>
          </w:p>
        </w:tc>
        <w:tc>
          <w:tcPr>
            <w:tcW w:w="1144" w:type="dxa"/>
            <w:vAlign w:val="center"/>
          </w:tcPr>
          <w:p w14:paraId="1AC58EDD">
            <w:pPr>
              <w:spacing w:line="360" w:lineRule="auto"/>
              <w:jc w:val="center"/>
              <w:rPr>
                <w:rFonts w:hint="eastAsia" w:ascii="宋体" w:hAnsi="宋体" w:eastAsia="宋体" w:cs="宋体"/>
                <w:sz w:val="24"/>
                <w:szCs w:val="28"/>
              </w:rPr>
            </w:pPr>
            <w:r>
              <w:rPr>
                <w:rFonts w:hint="eastAsia" w:ascii="宋体" w:hAnsi="宋体" w:eastAsia="宋体" w:cs="宋体"/>
                <w:sz w:val="24"/>
                <w:szCs w:val="28"/>
              </w:rPr>
              <w:t>规格及型号</w:t>
            </w:r>
          </w:p>
        </w:tc>
        <w:tc>
          <w:tcPr>
            <w:tcW w:w="1483" w:type="dxa"/>
            <w:vAlign w:val="center"/>
          </w:tcPr>
          <w:p w14:paraId="7752A0E0">
            <w:pPr>
              <w:spacing w:line="360" w:lineRule="auto"/>
              <w:jc w:val="center"/>
              <w:rPr>
                <w:rFonts w:hint="eastAsia" w:ascii="宋体" w:hAnsi="宋体" w:eastAsia="宋体" w:cs="宋体"/>
                <w:sz w:val="24"/>
                <w:szCs w:val="28"/>
              </w:rPr>
            </w:pPr>
            <w:r>
              <w:rPr>
                <w:rFonts w:hint="eastAsia" w:ascii="宋体" w:hAnsi="宋体" w:eastAsia="宋体" w:cs="宋体"/>
                <w:sz w:val="24"/>
                <w:szCs w:val="28"/>
              </w:rPr>
              <w:t>技术参数</w:t>
            </w:r>
          </w:p>
        </w:tc>
        <w:tc>
          <w:tcPr>
            <w:tcW w:w="1087" w:type="dxa"/>
            <w:vAlign w:val="center"/>
          </w:tcPr>
          <w:p w14:paraId="18313BD0">
            <w:pPr>
              <w:spacing w:line="360" w:lineRule="auto"/>
              <w:jc w:val="center"/>
              <w:rPr>
                <w:rFonts w:hint="eastAsia" w:ascii="宋体" w:hAnsi="宋体" w:eastAsia="宋体" w:cs="宋体"/>
                <w:sz w:val="24"/>
                <w:szCs w:val="28"/>
              </w:rPr>
            </w:pPr>
            <w:r>
              <w:rPr>
                <w:rFonts w:hint="eastAsia" w:ascii="宋体" w:hAnsi="宋体" w:eastAsia="宋体" w:cs="宋体"/>
                <w:sz w:val="24"/>
                <w:szCs w:val="28"/>
              </w:rPr>
              <w:t>单位</w:t>
            </w:r>
          </w:p>
        </w:tc>
        <w:tc>
          <w:tcPr>
            <w:tcW w:w="862" w:type="dxa"/>
            <w:vAlign w:val="center"/>
          </w:tcPr>
          <w:p w14:paraId="1388F98C">
            <w:pPr>
              <w:spacing w:line="360" w:lineRule="auto"/>
              <w:jc w:val="center"/>
              <w:rPr>
                <w:rFonts w:hint="eastAsia" w:ascii="宋体" w:hAnsi="宋体" w:eastAsia="宋体" w:cs="宋体"/>
                <w:sz w:val="24"/>
                <w:szCs w:val="28"/>
              </w:rPr>
            </w:pPr>
            <w:r>
              <w:rPr>
                <w:rFonts w:hint="eastAsia" w:ascii="宋体" w:hAnsi="宋体" w:eastAsia="宋体" w:cs="宋体"/>
                <w:sz w:val="24"/>
                <w:szCs w:val="28"/>
              </w:rPr>
              <w:t>数量</w:t>
            </w:r>
          </w:p>
        </w:tc>
        <w:tc>
          <w:tcPr>
            <w:tcW w:w="1144" w:type="dxa"/>
            <w:vAlign w:val="center"/>
          </w:tcPr>
          <w:p w14:paraId="2AF14CB3">
            <w:pPr>
              <w:spacing w:line="360" w:lineRule="auto"/>
              <w:jc w:val="center"/>
              <w:rPr>
                <w:rFonts w:hint="eastAsia" w:ascii="宋体" w:hAnsi="宋体" w:eastAsia="宋体" w:cs="宋体"/>
                <w:sz w:val="24"/>
                <w:szCs w:val="28"/>
              </w:rPr>
            </w:pPr>
            <w:r>
              <w:rPr>
                <w:rFonts w:hint="eastAsia" w:ascii="宋体" w:hAnsi="宋体" w:eastAsia="宋体" w:cs="宋体"/>
                <w:sz w:val="24"/>
                <w:szCs w:val="28"/>
              </w:rPr>
              <w:t>单价</w:t>
            </w:r>
          </w:p>
        </w:tc>
        <w:tc>
          <w:tcPr>
            <w:tcW w:w="1144" w:type="dxa"/>
            <w:vAlign w:val="center"/>
          </w:tcPr>
          <w:p w14:paraId="7DABD926">
            <w:pPr>
              <w:spacing w:line="360" w:lineRule="auto"/>
              <w:jc w:val="center"/>
              <w:rPr>
                <w:rFonts w:hint="eastAsia" w:ascii="宋体" w:hAnsi="宋体" w:eastAsia="宋体" w:cs="宋体"/>
                <w:sz w:val="24"/>
                <w:szCs w:val="28"/>
              </w:rPr>
            </w:pPr>
            <w:r>
              <w:rPr>
                <w:rFonts w:hint="eastAsia" w:ascii="宋体" w:hAnsi="宋体" w:eastAsia="宋体" w:cs="宋体"/>
                <w:sz w:val="24"/>
                <w:szCs w:val="28"/>
              </w:rPr>
              <w:t>总价</w:t>
            </w:r>
          </w:p>
        </w:tc>
        <w:tc>
          <w:tcPr>
            <w:tcW w:w="1144" w:type="dxa"/>
            <w:vAlign w:val="center"/>
          </w:tcPr>
          <w:p w14:paraId="7A296026">
            <w:pPr>
              <w:spacing w:line="360" w:lineRule="auto"/>
              <w:jc w:val="center"/>
              <w:rPr>
                <w:rFonts w:hint="eastAsia" w:ascii="宋体" w:hAnsi="宋体" w:eastAsia="宋体" w:cs="宋体"/>
                <w:sz w:val="24"/>
                <w:szCs w:val="28"/>
              </w:rPr>
            </w:pPr>
            <w:r>
              <w:rPr>
                <w:rFonts w:hint="eastAsia" w:ascii="宋体" w:hAnsi="宋体" w:eastAsia="宋体" w:cs="宋体"/>
                <w:sz w:val="24"/>
                <w:szCs w:val="28"/>
              </w:rPr>
              <w:t>供货期</w:t>
            </w:r>
          </w:p>
        </w:tc>
      </w:tr>
      <w:tr w14:paraId="19478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86" w:type="dxa"/>
            <w:vAlign w:val="center"/>
          </w:tcPr>
          <w:p w14:paraId="754C4B70">
            <w:pPr>
              <w:spacing w:line="360" w:lineRule="auto"/>
              <w:jc w:val="center"/>
              <w:rPr>
                <w:rFonts w:hint="eastAsia" w:ascii="宋体" w:hAnsi="宋体" w:eastAsia="宋体" w:cs="宋体"/>
                <w:sz w:val="24"/>
                <w:szCs w:val="28"/>
              </w:rPr>
            </w:pPr>
          </w:p>
        </w:tc>
        <w:tc>
          <w:tcPr>
            <w:tcW w:w="1144" w:type="dxa"/>
            <w:vAlign w:val="center"/>
          </w:tcPr>
          <w:p w14:paraId="07E5C522">
            <w:pPr>
              <w:spacing w:line="360" w:lineRule="auto"/>
              <w:jc w:val="center"/>
              <w:rPr>
                <w:rFonts w:hint="eastAsia" w:ascii="宋体" w:hAnsi="宋体" w:eastAsia="宋体" w:cs="宋体"/>
                <w:sz w:val="24"/>
                <w:szCs w:val="28"/>
              </w:rPr>
            </w:pPr>
          </w:p>
        </w:tc>
        <w:tc>
          <w:tcPr>
            <w:tcW w:w="1144" w:type="dxa"/>
            <w:vAlign w:val="center"/>
          </w:tcPr>
          <w:p w14:paraId="4516392B">
            <w:pPr>
              <w:spacing w:line="360" w:lineRule="auto"/>
              <w:jc w:val="center"/>
              <w:rPr>
                <w:rFonts w:hint="eastAsia" w:ascii="宋体" w:hAnsi="宋体" w:eastAsia="宋体" w:cs="宋体"/>
                <w:sz w:val="24"/>
                <w:szCs w:val="28"/>
              </w:rPr>
            </w:pPr>
          </w:p>
        </w:tc>
        <w:tc>
          <w:tcPr>
            <w:tcW w:w="1483" w:type="dxa"/>
            <w:vAlign w:val="center"/>
          </w:tcPr>
          <w:p w14:paraId="21F4E090">
            <w:pPr>
              <w:spacing w:line="360" w:lineRule="auto"/>
              <w:jc w:val="center"/>
              <w:rPr>
                <w:rFonts w:hint="eastAsia" w:ascii="宋体" w:hAnsi="宋体" w:eastAsia="宋体" w:cs="宋体"/>
                <w:sz w:val="24"/>
                <w:szCs w:val="28"/>
              </w:rPr>
            </w:pPr>
          </w:p>
        </w:tc>
        <w:tc>
          <w:tcPr>
            <w:tcW w:w="1087" w:type="dxa"/>
            <w:vAlign w:val="center"/>
          </w:tcPr>
          <w:p w14:paraId="4EC04CB2">
            <w:pPr>
              <w:spacing w:line="360" w:lineRule="auto"/>
              <w:jc w:val="center"/>
              <w:rPr>
                <w:rFonts w:hint="eastAsia" w:ascii="宋体" w:hAnsi="宋体" w:eastAsia="宋体" w:cs="宋体"/>
                <w:sz w:val="24"/>
                <w:szCs w:val="28"/>
              </w:rPr>
            </w:pPr>
          </w:p>
        </w:tc>
        <w:tc>
          <w:tcPr>
            <w:tcW w:w="862" w:type="dxa"/>
            <w:vAlign w:val="center"/>
          </w:tcPr>
          <w:p w14:paraId="0CDA0F9B">
            <w:pPr>
              <w:spacing w:line="360" w:lineRule="auto"/>
              <w:jc w:val="center"/>
              <w:rPr>
                <w:rFonts w:hint="eastAsia" w:ascii="宋体" w:hAnsi="宋体" w:eastAsia="宋体" w:cs="宋体"/>
                <w:sz w:val="24"/>
                <w:szCs w:val="28"/>
              </w:rPr>
            </w:pPr>
          </w:p>
        </w:tc>
        <w:tc>
          <w:tcPr>
            <w:tcW w:w="1144" w:type="dxa"/>
            <w:vAlign w:val="center"/>
          </w:tcPr>
          <w:p w14:paraId="70FD3954">
            <w:pPr>
              <w:spacing w:line="360" w:lineRule="auto"/>
              <w:jc w:val="center"/>
              <w:rPr>
                <w:rFonts w:hint="eastAsia" w:ascii="宋体" w:hAnsi="宋体" w:eastAsia="宋体" w:cs="宋体"/>
                <w:sz w:val="24"/>
                <w:szCs w:val="28"/>
              </w:rPr>
            </w:pPr>
          </w:p>
        </w:tc>
        <w:tc>
          <w:tcPr>
            <w:tcW w:w="1144" w:type="dxa"/>
            <w:vAlign w:val="center"/>
          </w:tcPr>
          <w:p w14:paraId="3A641C6D">
            <w:pPr>
              <w:spacing w:line="360" w:lineRule="auto"/>
              <w:jc w:val="center"/>
              <w:rPr>
                <w:rFonts w:hint="eastAsia" w:ascii="宋体" w:hAnsi="宋体" w:eastAsia="宋体" w:cs="宋体"/>
                <w:sz w:val="24"/>
                <w:szCs w:val="28"/>
              </w:rPr>
            </w:pPr>
          </w:p>
        </w:tc>
        <w:tc>
          <w:tcPr>
            <w:tcW w:w="1144" w:type="dxa"/>
            <w:vAlign w:val="center"/>
          </w:tcPr>
          <w:p w14:paraId="3B1D609E">
            <w:pPr>
              <w:spacing w:line="360" w:lineRule="auto"/>
              <w:jc w:val="center"/>
              <w:rPr>
                <w:rFonts w:hint="eastAsia" w:ascii="宋体" w:hAnsi="宋体" w:eastAsia="宋体" w:cs="宋体"/>
                <w:sz w:val="24"/>
                <w:szCs w:val="28"/>
              </w:rPr>
            </w:pPr>
          </w:p>
        </w:tc>
      </w:tr>
      <w:tr w14:paraId="40A0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86" w:type="dxa"/>
          </w:tcPr>
          <w:p w14:paraId="43782E45">
            <w:pPr>
              <w:spacing w:line="360" w:lineRule="auto"/>
              <w:rPr>
                <w:rFonts w:hint="eastAsia" w:ascii="宋体" w:hAnsi="宋体" w:eastAsia="宋体" w:cs="宋体"/>
                <w:sz w:val="24"/>
                <w:szCs w:val="28"/>
              </w:rPr>
            </w:pPr>
          </w:p>
        </w:tc>
        <w:tc>
          <w:tcPr>
            <w:tcW w:w="1144" w:type="dxa"/>
          </w:tcPr>
          <w:p w14:paraId="3C802A15">
            <w:pPr>
              <w:spacing w:line="360" w:lineRule="auto"/>
              <w:rPr>
                <w:rFonts w:hint="eastAsia" w:ascii="宋体" w:hAnsi="宋体" w:eastAsia="宋体" w:cs="宋体"/>
                <w:sz w:val="24"/>
                <w:szCs w:val="28"/>
              </w:rPr>
            </w:pPr>
          </w:p>
        </w:tc>
        <w:tc>
          <w:tcPr>
            <w:tcW w:w="1144" w:type="dxa"/>
          </w:tcPr>
          <w:p w14:paraId="1E84370B">
            <w:pPr>
              <w:spacing w:line="360" w:lineRule="auto"/>
              <w:rPr>
                <w:rFonts w:hint="eastAsia" w:ascii="宋体" w:hAnsi="宋体" w:eastAsia="宋体" w:cs="宋体"/>
                <w:sz w:val="24"/>
                <w:szCs w:val="28"/>
              </w:rPr>
            </w:pPr>
          </w:p>
        </w:tc>
        <w:tc>
          <w:tcPr>
            <w:tcW w:w="1483" w:type="dxa"/>
          </w:tcPr>
          <w:p w14:paraId="6B69B736">
            <w:pPr>
              <w:spacing w:line="360" w:lineRule="auto"/>
              <w:rPr>
                <w:rFonts w:hint="eastAsia" w:ascii="宋体" w:hAnsi="宋体" w:eastAsia="宋体" w:cs="宋体"/>
                <w:sz w:val="24"/>
                <w:szCs w:val="28"/>
              </w:rPr>
            </w:pPr>
          </w:p>
        </w:tc>
        <w:tc>
          <w:tcPr>
            <w:tcW w:w="1087" w:type="dxa"/>
          </w:tcPr>
          <w:p w14:paraId="57AEBB8D">
            <w:pPr>
              <w:spacing w:line="360" w:lineRule="auto"/>
              <w:rPr>
                <w:rFonts w:hint="eastAsia" w:ascii="宋体" w:hAnsi="宋体" w:eastAsia="宋体" w:cs="宋体"/>
                <w:sz w:val="24"/>
                <w:szCs w:val="28"/>
              </w:rPr>
            </w:pPr>
          </w:p>
        </w:tc>
        <w:tc>
          <w:tcPr>
            <w:tcW w:w="862" w:type="dxa"/>
          </w:tcPr>
          <w:p w14:paraId="38E1FB19">
            <w:pPr>
              <w:spacing w:line="360" w:lineRule="auto"/>
              <w:rPr>
                <w:rFonts w:hint="eastAsia" w:ascii="宋体" w:hAnsi="宋体" w:eastAsia="宋体" w:cs="宋体"/>
                <w:sz w:val="24"/>
                <w:szCs w:val="28"/>
              </w:rPr>
            </w:pPr>
          </w:p>
        </w:tc>
        <w:tc>
          <w:tcPr>
            <w:tcW w:w="1144" w:type="dxa"/>
          </w:tcPr>
          <w:p w14:paraId="2BEC6FAD">
            <w:pPr>
              <w:spacing w:line="360" w:lineRule="auto"/>
              <w:rPr>
                <w:rFonts w:hint="eastAsia" w:ascii="宋体" w:hAnsi="宋体" w:eastAsia="宋体" w:cs="宋体"/>
                <w:sz w:val="24"/>
                <w:szCs w:val="28"/>
              </w:rPr>
            </w:pPr>
          </w:p>
        </w:tc>
        <w:tc>
          <w:tcPr>
            <w:tcW w:w="1144" w:type="dxa"/>
          </w:tcPr>
          <w:p w14:paraId="4B9737AF">
            <w:pPr>
              <w:spacing w:line="360" w:lineRule="auto"/>
              <w:rPr>
                <w:rFonts w:hint="eastAsia" w:ascii="宋体" w:hAnsi="宋体" w:eastAsia="宋体" w:cs="宋体"/>
                <w:sz w:val="24"/>
                <w:szCs w:val="28"/>
              </w:rPr>
            </w:pPr>
          </w:p>
        </w:tc>
        <w:tc>
          <w:tcPr>
            <w:tcW w:w="1144" w:type="dxa"/>
          </w:tcPr>
          <w:p w14:paraId="0C2C1BD8">
            <w:pPr>
              <w:spacing w:line="360" w:lineRule="auto"/>
              <w:rPr>
                <w:rFonts w:hint="eastAsia" w:ascii="宋体" w:hAnsi="宋体" w:eastAsia="宋体" w:cs="宋体"/>
                <w:sz w:val="24"/>
                <w:szCs w:val="28"/>
              </w:rPr>
            </w:pPr>
          </w:p>
        </w:tc>
      </w:tr>
      <w:tr w14:paraId="343A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30" w:type="dxa"/>
            <w:gridSpan w:val="2"/>
          </w:tcPr>
          <w:p w14:paraId="6CB41711">
            <w:pPr>
              <w:spacing w:line="360" w:lineRule="auto"/>
              <w:rPr>
                <w:rFonts w:hint="eastAsia" w:ascii="宋体" w:hAnsi="宋体" w:eastAsia="宋体" w:cs="宋体"/>
                <w:sz w:val="24"/>
                <w:szCs w:val="28"/>
              </w:rPr>
            </w:pPr>
            <w:r>
              <w:rPr>
                <w:rFonts w:hint="eastAsia" w:ascii="宋体" w:hAnsi="宋体" w:eastAsia="宋体" w:cs="宋体"/>
                <w:sz w:val="24"/>
                <w:szCs w:val="28"/>
              </w:rPr>
              <w:t>合计</w:t>
            </w:r>
          </w:p>
        </w:tc>
        <w:tc>
          <w:tcPr>
            <w:tcW w:w="8007" w:type="dxa"/>
            <w:gridSpan w:val="7"/>
          </w:tcPr>
          <w:p w14:paraId="79625A13">
            <w:pPr>
              <w:spacing w:line="360" w:lineRule="auto"/>
              <w:rPr>
                <w:rFonts w:hint="eastAsia" w:ascii="宋体" w:hAnsi="宋体" w:eastAsia="宋体" w:cs="宋体"/>
                <w:sz w:val="24"/>
                <w:szCs w:val="28"/>
              </w:rPr>
            </w:pPr>
            <w:r>
              <w:rPr>
                <w:rFonts w:hint="eastAsia" w:ascii="宋体" w:hAnsi="宋体" w:eastAsia="宋体" w:cs="宋体"/>
                <w:sz w:val="24"/>
                <w:szCs w:val="28"/>
              </w:rPr>
              <w:t>大写：                              小写：</w:t>
            </w:r>
          </w:p>
        </w:tc>
      </w:tr>
    </w:tbl>
    <w:p w14:paraId="2AC69890">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三、设备质量要求及供方对质量负责的条件和期限</w:t>
      </w:r>
    </w:p>
    <w:p w14:paraId="5827B05C">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1、供方提供的货物须是全新的且保证不是库存或积压品（包括零部件），符合国家、部委或地方相关标准以及该产品的出厂标准。</w:t>
      </w:r>
    </w:p>
    <w:p w14:paraId="573A1863">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2、供方应在产品使用期限内，承担所提供的货物因自身质量原因产生的责任。</w:t>
      </w:r>
    </w:p>
    <w:p w14:paraId="6B8EF298">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四、交货时间、地点、方式：     年  月  日前，供方负责将货物按需方规定的地点交货、安装、调试完毕，并具备验收条件。</w:t>
      </w:r>
    </w:p>
    <w:p w14:paraId="34D147B9">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五、货物标志、包装、运输：按招标文件办理。供方将货物直接运至规定的地点，运费自理。</w:t>
      </w:r>
    </w:p>
    <w:p w14:paraId="751CBD39">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六、技术资料及技术服务：供方在交货时应执行招标文件中有关技术资料、技术服务的规定，向需方交付技术资料并进行技术培训。</w:t>
      </w:r>
    </w:p>
    <w:p w14:paraId="0C69456B">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七、货物验收：验收标准按招标文件规定执行。需方有权对供方所交货物抽样做试运行实验、实验室检查。</w:t>
      </w:r>
    </w:p>
    <w:p w14:paraId="781476E9">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八、售后服务：按招标文件及投标文件相应条款执行。</w:t>
      </w:r>
    </w:p>
    <w:p w14:paraId="13BA2527">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九、结算方式：设备到货、安装调试经验收合格后   年  月  日前付总价的    %，一年后无质量问题无息支付剩余3%。</w:t>
      </w:r>
    </w:p>
    <w:p w14:paraId="7A4872CD">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十、法律责任</w:t>
      </w:r>
    </w:p>
    <w:p w14:paraId="012572CE">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1、供方所交的货物品种、品牌、型号、规格、质量不符合招、投标文件及本合同规定，需方有权拒收，供方应在本合同规定的交货期内负责更换并承担因更换而支付的费用。因更换而造成的逾期交货，则按逾期交货处理。</w:t>
      </w:r>
    </w:p>
    <w:p w14:paraId="08DAAF7B">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2、供方逾期交付货物，应向需方每日支付逾期交货部分货款总值5‰的违约金；在合同规定的交货期满15日仍未全部交货，按不能交货处理。仅支付已验收货物的货款，供方应承担由此发生的全部费用。</w:t>
      </w:r>
    </w:p>
    <w:p w14:paraId="61E98A54">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3、供方在本合同规定的交货期内不能交货，应向需方支付全部合同金额5‰的违约金，需方有权终止合同。</w:t>
      </w:r>
    </w:p>
    <w:p w14:paraId="49A2EC31">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4、需方无正当理由拒收设备，应向供方支付无正当理由拒收设备金额5‰的违约金。</w:t>
      </w:r>
    </w:p>
    <w:p w14:paraId="44FE02FF">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5、因供方原因造成逾期付款，需方不承担责任。</w:t>
      </w:r>
    </w:p>
    <w:p w14:paraId="7A74A86E">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十一、质量鉴定：因质量问题发生争议，由襄城县技术监督局或其指定的机构进行质量鉴定，该鉴定结论是终局的，供需双方均应当接受鉴定结论。</w:t>
      </w:r>
    </w:p>
    <w:p w14:paraId="2055CD19">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十二、合同生效及其它：本合同经双方法定代表人或委托代理人签字并加盖公章后生效。本合同一式五份，供需双方各一份、招标人三份。</w:t>
      </w:r>
    </w:p>
    <w:p w14:paraId="32C032AA">
      <w:pPr>
        <w:spacing w:line="48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供方：（公章）</w:t>
      </w:r>
      <w:r>
        <w:rPr>
          <w:rFonts w:hint="eastAsia" w:ascii="宋体" w:hAnsi="宋体" w:eastAsia="宋体" w:cs="宋体"/>
          <w:sz w:val="24"/>
          <w:szCs w:val="28"/>
        </w:rPr>
        <w:tab/>
      </w:r>
      <w:r>
        <w:rPr>
          <w:rFonts w:hint="eastAsia" w:ascii="宋体" w:hAnsi="宋体" w:eastAsia="宋体" w:cs="宋体"/>
          <w:sz w:val="24"/>
          <w:szCs w:val="28"/>
        </w:rPr>
        <w:tab/>
      </w:r>
      <w:r>
        <w:rPr>
          <w:rFonts w:hint="eastAsia" w:ascii="宋体" w:hAnsi="宋体" w:eastAsia="宋体" w:cs="宋体"/>
          <w:sz w:val="24"/>
          <w:szCs w:val="28"/>
        </w:rPr>
        <w:tab/>
      </w:r>
      <w:r>
        <w:rPr>
          <w:rFonts w:hint="eastAsia" w:ascii="宋体" w:hAnsi="宋体" w:eastAsia="宋体" w:cs="宋体"/>
          <w:sz w:val="24"/>
          <w:szCs w:val="28"/>
        </w:rPr>
        <w:t xml:space="preserve">                  需方：（公章）</w:t>
      </w:r>
    </w:p>
    <w:p w14:paraId="67E4621A">
      <w:pPr>
        <w:spacing w:line="48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法定代表人（授权代表）：               法定代表人（授权代表）：</w:t>
      </w:r>
    </w:p>
    <w:p w14:paraId="26EE554F">
      <w:pPr>
        <w:spacing w:line="48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地址：</w:t>
      </w:r>
      <w:r>
        <w:rPr>
          <w:rFonts w:hint="eastAsia" w:ascii="宋体" w:hAnsi="宋体" w:eastAsia="宋体" w:cs="宋体"/>
          <w:sz w:val="24"/>
          <w:szCs w:val="28"/>
        </w:rPr>
        <w:tab/>
      </w:r>
      <w:r>
        <w:rPr>
          <w:rFonts w:hint="eastAsia" w:ascii="宋体" w:hAnsi="宋体" w:eastAsia="宋体" w:cs="宋体"/>
          <w:sz w:val="24"/>
          <w:szCs w:val="28"/>
        </w:rPr>
        <w:tab/>
      </w:r>
      <w:r>
        <w:rPr>
          <w:rFonts w:hint="eastAsia" w:ascii="宋体" w:hAnsi="宋体" w:eastAsia="宋体" w:cs="宋体"/>
          <w:sz w:val="24"/>
          <w:szCs w:val="28"/>
        </w:rPr>
        <w:t xml:space="preserve">                            地址：</w:t>
      </w:r>
    </w:p>
    <w:p w14:paraId="52C17747">
      <w:pPr>
        <w:spacing w:line="48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电话：                                电话：</w:t>
      </w:r>
    </w:p>
    <w:p w14:paraId="176EF705">
      <w:pPr>
        <w:spacing w:line="48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签订时间：                            签定时间：</w:t>
      </w:r>
    </w:p>
    <w:p w14:paraId="71AE962B">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p>
    <w:p w14:paraId="211E5641">
      <w:pPr>
        <w:rPr>
          <w:rFonts w:ascii="宋体" w:hAnsi="宋体" w:cs="仿宋_GB2312"/>
          <w:sz w:val="24"/>
          <w:szCs w:val="24"/>
          <w:lang w:val="zh-CN"/>
        </w:rPr>
      </w:pPr>
    </w:p>
    <w:p w14:paraId="0C7D6677">
      <w:pPr>
        <w:pStyle w:val="15"/>
        <w:rPr>
          <w:rFonts w:ascii="宋体" w:hAnsi="宋体" w:cs="仿宋_GB2312"/>
          <w:sz w:val="24"/>
          <w:szCs w:val="24"/>
          <w:lang w:val="zh-CN"/>
        </w:rPr>
      </w:pPr>
    </w:p>
    <w:p w14:paraId="41A2B55B">
      <w:pPr>
        <w:rPr>
          <w:rFonts w:ascii="宋体" w:hAnsi="宋体" w:cs="仿宋_GB2312"/>
          <w:sz w:val="24"/>
          <w:szCs w:val="24"/>
          <w:lang w:val="zh-CN"/>
        </w:rPr>
      </w:pPr>
    </w:p>
    <w:p w14:paraId="1ED92D38">
      <w:pPr>
        <w:pStyle w:val="15"/>
        <w:rPr>
          <w:rFonts w:ascii="宋体" w:hAnsi="宋体" w:cs="仿宋_GB2312"/>
          <w:sz w:val="24"/>
          <w:szCs w:val="24"/>
          <w:lang w:val="zh-CN"/>
        </w:rPr>
      </w:pPr>
    </w:p>
    <w:p w14:paraId="5D451FB8">
      <w:pPr>
        <w:rPr>
          <w:lang w:val="zh-CN"/>
        </w:rPr>
      </w:pPr>
    </w:p>
    <w:p w14:paraId="6E8761AB">
      <w:pPr>
        <w:tabs>
          <w:tab w:val="left" w:pos="1260"/>
        </w:tabs>
        <w:autoSpaceDE w:val="0"/>
        <w:autoSpaceDN w:val="0"/>
        <w:adjustRightInd w:val="0"/>
        <w:spacing w:line="360" w:lineRule="auto"/>
        <w:ind w:firstLine="1405" w:firstLineChars="350"/>
        <w:contextualSpacing/>
        <w:rPr>
          <w:rFonts w:ascii="宋体" w:hAnsi="宋体" w:cs="宋体"/>
          <w:b/>
          <w:kern w:val="0"/>
          <w:sz w:val="40"/>
          <w:szCs w:val="32"/>
        </w:rPr>
      </w:pPr>
      <w:r>
        <w:rPr>
          <w:rFonts w:hint="eastAsia" w:ascii="宋体" w:hAnsi="宋体" w:cs="宋体"/>
          <w:b/>
          <w:kern w:val="0"/>
          <w:sz w:val="40"/>
          <w:szCs w:val="32"/>
        </w:rPr>
        <w:t>第八章 投标文件有关格式</w:t>
      </w:r>
    </w:p>
    <w:p w14:paraId="5D257D9B">
      <w:pPr>
        <w:autoSpaceDE w:val="0"/>
        <w:autoSpaceDN w:val="0"/>
        <w:adjustRightInd w:val="0"/>
        <w:spacing w:line="360" w:lineRule="auto"/>
        <w:jc w:val="center"/>
        <w:rPr>
          <w:rFonts w:ascii="宋体" w:hAnsi="宋体" w:cs="宋体"/>
          <w:b/>
          <w:kern w:val="0"/>
          <w:sz w:val="36"/>
          <w:szCs w:val="36"/>
        </w:rPr>
      </w:pPr>
      <w:bookmarkStart w:id="18" w:name="_Toc184023138"/>
      <w:bookmarkStart w:id="19" w:name="_Toc174185203"/>
      <w:bookmarkStart w:id="20" w:name="_Toc186274126"/>
    </w:p>
    <w:p w14:paraId="628ED112">
      <w:pPr>
        <w:autoSpaceDE w:val="0"/>
        <w:autoSpaceDN w:val="0"/>
        <w:adjustRightInd w:val="0"/>
        <w:spacing w:line="360" w:lineRule="auto"/>
        <w:jc w:val="center"/>
        <w:rPr>
          <w:rStyle w:val="27"/>
          <w:rFonts w:ascii="宋体" w:hAnsi="宋体" w:eastAsia="宋体" w:cs="宋体"/>
          <w:sz w:val="44"/>
          <w:szCs w:val="36"/>
        </w:rPr>
      </w:pPr>
    </w:p>
    <w:p w14:paraId="17B14E06">
      <w:pPr>
        <w:spacing w:line="360"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（项目名称）（标段）</w:t>
      </w:r>
    </w:p>
    <w:p w14:paraId="75798825">
      <w:pPr>
        <w:spacing w:line="360" w:lineRule="auto"/>
        <w:jc w:val="center"/>
        <w:rPr>
          <w:rFonts w:ascii="宋体" w:hAnsi="宋体" w:cs="微软雅黑"/>
          <w:sz w:val="72"/>
          <w:szCs w:val="72"/>
        </w:rPr>
      </w:pPr>
    </w:p>
    <w:p w14:paraId="1B61848C">
      <w:pPr>
        <w:spacing w:line="360" w:lineRule="auto"/>
        <w:jc w:val="center"/>
        <w:rPr>
          <w:rFonts w:ascii="宋体" w:hAnsi="宋体" w:cs="微软雅黑"/>
          <w:sz w:val="72"/>
          <w:szCs w:val="72"/>
        </w:rPr>
      </w:pPr>
      <w:r>
        <w:rPr>
          <w:rFonts w:hint="eastAsia" w:ascii="宋体" w:hAnsi="宋体" w:cs="微软雅黑"/>
          <w:sz w:val="72"/>
          <w:szCs w:val="72"/>
        </w:rPr>
        <w:t>投 标 文 件</w:t>
      </w:r>
    </w:p>
    <w:p w14:paraId="5BDC2D78">
      <w:pPr>
        <w:spacing w:line="360" w:lineRule="auto"/>
        <w:ind w:firstLine="3080" w:firstLineChars="1100"/>
        <w:rPr>
          <w:rFonts w:ascii="宋体" w:hAnsi="宋体" w:cs="微软雅黑"/>
          <w:sz w:val="28"/>
          <w:szCs w:val="28"/>
        </w:rPr>
      </w:pPr>
      <w:r>
        <w:rPr>
          <w:rFonts w:hint="eastAsia" w:ascii="宋体" w:hAnsi="宋体" w:cs="微软雅黑"/>
          <w:sz w:val="28"/>
          <w:szCs w:val="28"/>
        </w:rPr>
        <w:t>项目编号：</w:t>
      </w:r>
    </w:p>
    <w:p w14:paraId="3CED1B6C">
      <w:pPr>
        <w:spacing w:line="360" w:lineRule="auto"/>
        <w:rPr>
          <w:rFonts w:ascii="宋体" w:hAnsi="宋体" w:cs="微软雅黑"/>
          <w:sz w:val="28"/>
          <w:szCs w:val="28"/>
        </w:rPr>
      </w:pPr>
    </w:p>
    <w:p w14:paraId="345CBFB7">
      <w:pPr>
        <w:spacing w:line="360" w:lineRule="auto"/>
        <w:rPr>
          <w:rFonts w:ascii="宋体" w:hAnsi="宋体" w:cs="微软雅黑"/>
          <w:sz w:val="28"/>
          <w:szCs w:val="28"/>
        </w:rPr>
      </w:pPr>
    </w:p>
    <w:p w14:paraId="7586903C">
      <w:pPr>
        <w:spacing w:line="360" w:lineRule="auto"/>
        <w:jc w:val="left"/>
        <w:rPr>
          <w:rFonts w:ascii="宋体" w:hAnsi="宋体" w:cs="微软雅黑"/>
          <w:sz w:val="28"/>
          <w:szCs w:val="28"/>
        </w:rPr>
      </w:pPr>
    </w:p>
    <w:p w14:paraId="20DCFDD3">
      <w:pPr>
        <w:spacing w:line="360" w:lineRule="auto"/>
        <w:jc w:val="left"/>
        <w:rPr>
          <w:rFonts w:ascii="宋体" w:hAnsi="宋体" w:cs="微软雅黑"/>
          <w:sz w:val="28"/>
          <w:szCs w:val="28"/>
        </w:rPr>
      </w:pPr>
    </w:p>
    <w:p w14:paraId="750BE178">
      <w:pPr>
        <w:spacing w:line="360" w:lineRule="auto"/>
        <w:jc w:val="left"/>
        <w:rPr>
          <w:rFonts w:ascii="宋体" w:hAnsi="宋体" w:cs="微软雅黑"/>
          <w:sz w:val="28"/>
          <w:szCs w:val="28"/>
        </w:rPr>
      </w:pPr>
    </w:p>
    <w:p w14:paraId="735E3744">
      <w:pPr>
        <w:spacing w:line="360" w:lineRule="auto"/>
        <w:jc w:val="left"/>
        <w:rPr>
          <w:rFonts w:ascii="宋体" w:hAnsi="宋体" w:cs="微软雅黑"/>
          <w:sz w:val="28"/>
          <w:szCs w:val="28"/>
        </w:rPr>
      </w:pPr>
    </w:p>
    <w:p w14:paraId="2A72FEA5">
      <w:pPr>
        <w:pStyle w:val="15"/>
        <w:ind w:firstLine="340"/>
      </w:pPr>
    </w:p>
    <w:p w14:paraId="473BD002">
      <w:pPr>
        <w:pStyle w:val="16"/>
        <w:ind w:firstLine="480"/>
      </w:pPr>
    </w:p>
    <w:p w14:paraId="6F5872FD">
      <w:pPr>
        <w:spacing w:line="360" w:lineRule="auto"/>
        <w:jc w:val="left"/>
        <w:rPr>
          <w:rFonts w:ascii="宋体" w:hAnsi="宋体" w:cs="微软雅黑"/>
          <w:sz w:val="28"/>
          <w:szCs w:val="28"/>
          <w:u w:val="single"/>
        </w:rPr>
      </w:pPr>
      <w:r>
        <w:rPr>
          <w:rFonts w:hint="eastAsia" w:ascii="宋体" w:hAnsi="宋体" w:cs="微软雅黑"/>
          <w:sz w:val="28"/>
          <w:szCs w:val="28"/>
        </w:rPr>
        <w:t>投  标  人：（盖单位章）</w:t>
      </w:r>
    </w:p>
    <w:p w14:paraId="7B579CBD">
      <w:pPr>
        <w:spacing w:line="360" w:lineRule="auto"/>
        <w:jc w:val="left"/>
        <w:rPr>
          <w:rFonts w:ascii="宋体" w:hAnsi="宋体" w:cs="微软雅黑"/>
          <w:sz w:val="28"/>
          <w:szCs w:val="28"/>
        </w:rPr>
      </w:pPr>
      <w:r>
        <w:rPr>
          <w:rFonts w:hint="eastAsia" w:ascii="宋体" w:hAnsi="宋体" w:cs="微软雅黑"/>
          <w:sz w:val="28"/>
          <w:szCs w:val="28"/>
        </w:rPr>
        <w:t>法定代表人</w:t>
      </w:r>
      <w:r>
        <w:rPr>
          <w:rFonts w:hint="eastAsia" w:ascii="宋体" w:hAnsi="宋体"/>
          <w:bCs/>
          <w:color w:val="000000"/>
          <w:sz w:val="28"/>
          <w:szCs w:val="28"/>
        </w:rPr>
        <w:t>（单位负责人）</w:t>
      </w:r>
      <w:r>
        <w:rPr>
          <w:rFonts w:hint="eastAsia" w:ascii="宋体" w:hAnsi="宋体" w:cs="微软雅黑"/>
          <w:sz w:val="28"/>
          <w:szCs w:val="28"/>
        </w:rPr>
        <w:t>或其委托代理人：（签字或加盖姓名章）</w:t>
      </w:r>
    </w:p>
    <w:p w14:paraId="5BA5DEF0">
      <w:pPr>
        <w:spacing w:line="360" w:lineRule="auto"/>
        <w:jc w:val="center"/>
        <w:rPr>
          <w:rFonts w:hint="eastAsia" w:ascii="宋体" w:hAnsi="宋体" w:cs="微软雅黑"/>
          <w:sz w:val="28"/>
          <w:szCs w:val="28"/>
        </w:rPr>
      </w:pPr>
      <w:r>
        <w:rPr>
          <w:rFonts w:hint="eastAsia" w:ascii="宋体" w:hAnsi="宋体" w:cs="微软雅黑"/>
          <w:sz w:val="28"/>
          <w:szCs w:val="28"/>
        </w:rPr>
        <w:t>年   月   日</w:t>
      </w:r>
      <w:bookmarkEnd w:id="18"/>
      <w:bookmarkEnd w:id="19"/>
      <w:bookmarkEnd w:id="20"/>
    </w:p>
    <w:p w14:paraId="35AA9E65">
      <w:pPr>
        <w:spacing w:line="360" w:lineRule="auto"/>
        <w:jc w:val="center"/>
        <w:rPr>
          <w:rFonts w:hint="eastAsia" w:ascii="宋体" w:hAnsi="宋体" w:cs="微软雅黑"/>
          <w:sz w:val="28"/>
          <w:szCs w:val="28"/>
        </w:rPr>
      </w:pPr>
    </w:p>
    <w:p w14:paraId="3E765BF8">
      <w:pPr>
        <w:pStyle w:val="28"/>
        <w:numPr>
          <w:ilvl w:val="0"/>
          <w:numId w:val="0"/>
        </w:numPr>
        <w:tabs>
          <w:tab w:val="left" w:pos="660"/>
        </w:tabs>
        <w:snapToGrid w:val="0"/>
        <w:spacing w:before="0" w:line="360" w:lineRule="auto"/>
        <w:rPr>
          <w:rFonts w:cs="黑体"/>
          <w:color w:val="auto"/>
          <w:kern w:val="2"/>
          <w:sz w:val="28"/>
          <w:szCs w:val="28"/>
          <w:lang w:val="zh-CN"/>
        </w:rPr>
      </w:pPr>
      <w:r>
        <w:rPr>
          <w:rFonts w:hint="eastAsia" w:cs="黑体"/>
          <w:color w:val="auto"/>
          <w:kern w:val="2"/>
          <w:sz w:val="28"/>
          <w:szCs w:val="28"/>
          <w:lang w:val="zh-CN"/>
        </w:rPr>
        <w:t>一、投标人应答索引表</w:t>
      </w:r>
    </w:p>
    <w:tbl>
      <w:tblPr>
        <w:tblStyle w:val="17"/>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4318"/>
        <w:gridCol w:w="1559"/>
        <w:gridCol w:w="1701"/>
        <w:gridCol w:w="1310"/>
      </w:tblGrid>
      <w:tr w14:paraId="3BD6B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22" w:hRule="atLeast"/>
        </w:trPr>
        <w:tc>
          <w:tcPr>
            <w:tcW w:w="468" w:type="dxa"/>
            <w:noWrap/>
            <w:vAlign w:val="center"/>
          </w:tcPr>
          <w:p w14:paraId="69353526">
            <w:pPr>
              <w:jc w:val="center"/>
              <w:rPr>
                <w:rFonts w:ascii="宋体" w:hAnsi="宋体" w:cs="宋体"/>
                <w:b/>
                <w:bCs/>
                <w:sz w:val="24"/>
                <w:szCs w:val="24"/>
              </w:rPr>
            </w:pPr>
            <w:r>
              <w:rPr>
                <w:rFonts w:hint="eastAsia" w:ascii="宋体" w:hAnsi="宋体" w:cs="宋体"/>
                <w:b/>
                <w:bCs/>
                <w:sz w:val="24"/>
                <w:szCs w:val="24"/>
              </w:rPr>
              <w:t>序号</w:t>
            </w:r>
          </w:p>
        </w:tc>
        <w:tc>
          <w:tcPr>
            <w:tcW w:w="4318" w:type="dxa"/>
            <w:noWrap/>
            <w:vAlign w:val="center"/>
          </w:tcPr>
          <w:p w14:paraId="42680344">
            <w:pPr>
              <w:jc w:val="center"/>
              <w:rPr>
                <w:rFonts w:ascii="宋体" w:hAnsi="宋体" w:cs="宋体"/>
                <w:b/>
                <w:bCs/>
                <w:sz w:val="24"/>
                <w:szCs w:val="24"/>
              </w:rPr>
            </w:pPr>
            <w:r>
              <w:rPr>
                <w:rFonts w:hint="eastAsia" w:ascii="宋体" w:hAnsi="宋体" w:cs="宋体"/>
                <w:b/>
                <w:bCs/>
                <w:sz w:val="24"/>
                <w:szCs w:val="24"/>
              </w:rPr>
              <w:t>项  目</w:t>
            </w:r>
          </w:p>
        </w:tc>
        <w:tc>
          <w:tcPr>
            <w:tcW w:w="1559" w:type="dxa"/>
            <w:noWrap/>
            <w:vAlign w:val="center"/>
          </w:tcPr>
          <w:p w14:paraId="213D38EB">
            <w:pPr>
              <w:jc w:val="center"/>
              <w:rPr>
                <w:rFonts w:ascii="宋体" w:hAnsi="宋体" w:cs="宋体"/>
                <w:b/>
                <w:bCs/>
                <w:sz w:val="24"/>
                <w:szCs w:val="24"/>
              </w:rPr>
            </w:pPr>
            <w:r>
              <w:rPr>
                <w:rFonts w:hint="eastAsia" w:ascii="宋体" w:hAnsi="宋体" w:cs="宋体"/>
                <w:b/>
                <w:bCs/>
                <w:sz w:val="24"/>
                <w:szCs w:val="24"/>
              </w:rPr>
              <w:t>投标人答</w:t>
            </w:r>
          </w:p>
          <w:p w14:paraId="0D29CA1A">
            <w:pPr>
              <w:jc w:val="center"/>
              <w:rPr>
                <w:rFonts w:ascii="宋体" w:hAnsi="宋体" w:cs="宋体"/>
                <w:b/>
                <w:bCs/>
                <w:sz w:val="24"/>
                <w:szCs w:val="24"/>
              </w:rPr>
            </w:pPr>
            <w:r>
              <w:rPr>
                <w:rFonts w:hint="eastAsia" w:ascii="宋体" w:hAnsi="宋体" w:cs="宋体"/>
                <w:b/>
                <w:bCs/>
                <w:sz w:val="24"/>
                <w:szCs w:val="24"/>
              </w:rPr>
              <w:t>（有/没有）</w:t>
            </w:r>
          </w:p>
        </w:tc>
        <w:tc>
          <w:tcPr>
            <w:tcW w:w="1701" w:type="dxa"/>
            <w:noWrap/>
            <w:vAlign w:val="center"/>
          </w:tcPr>
          <w:p w14:paraId="5CB6D763">
            <w:pPr>
              <w:jc w:val="center"/>
              <w:rPr>
                <w:rFonts w:ascii="宋体" w:hAnsi="宋体" w:cs="宋体"/>
                <w:b/>
                <w:bCs/>
                <w:sz w:val="24"/>
                <w:szCs w:val="24"/>
              </w:rPr>
            </w:pPr>
            <w:r>
              <w:rPr>
                <w:rFonts w:hint="eastAsia" w:ascii="宋体" w:hAnsi="宋体" w:cs="宋体"/>
                <w:b/>
                <w:bCs/>
                <w:sz w:val="24"/>
                <w:szCs w:val="24"/>
              </w:rPr>
              <w:t>投标文件中所在页码</w:t>
            </w:r>
          </w:p>
        </w:tc>
        <w:tc>
          <w:tcPr>
            <w:tcW w:w="1310" w:type="dxa"/>
            <w:noWrap/>
            <w:vAlign w:val="center"/>
          </w:tcPr>
          <w:p w14:paraId="7700B588">
            <w:pPr>
              <w:jc w:val="center"/>
              <w:rPr>
                <w:rFonts w:ascii="宋体" w:hAnsi="宋体" w:cs="宋体"/>
                <w:b/>
                <w:bCs/>
                <w:sz w:val="24"/>
                <w:szCs w:val="24"/>
              </w:rPr>
            </w:pPr>
            <w:r>
              <w:rPr>
                <w:rFonts w:hint="eastAsia" w:ascii="宋体" w:hAnsi="宋体" w:cs="宋体"/>
                <w:b/>
                <w:bCs/>
                <w:sz w:val="24"/>
                <w:szCs w:val="24"/>
              </w:rPr>
              <w:t>备注说明</w:t>
            </w:r>
          </w:p>
        </w:tc>
      </w:tr>
      <w:tr w14:paraId="252A8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26C7FB23">
            <w:pPr>
              <w:rPr>
                <w:rFonts w:ascii="宋体" w:hAnsi="宋体" w:cs="宋体"/>
                <w:sz w:val="24"/>
                <w:szCs w:val="24"/>
              </w:rPr>
            </w:pPr>
            <w:r>
              <w:rPr>
                <w:rFonts w:hint="eastAsia" w:ascii="宋体" w:hAnsi="宋体" w:cs="宋体"/>
                <w:sz w:val="24"/>
                <w:szCs w:val="24"/>
              </w:rPr>
              <w:t>1</w:t>
            </w:r>
          </w:p>
        </w:tc>
        <w:tc>
          <w:tcPr>
            <w:tcW w:w="4318" w:type="dxa"/>
            <w:noWrap/>
            <w:vAlign w:val="center"/>
          </w:tcPr>
          <w:p w14:paraId="4A293B85">
            <w:pPr>
              <w:rPr>
                <w:rFonts w:ascii="宋体" w:hAnsi="宋体" w:cs="宋体"/>
                <w:sz w:val="24"/>
                <w:szCs w:val="24"/>
              </w:rPr>
            </w:pPr>
            <w:r>
              <w:rPr>
                <w:rFonts w:hint="eastAsia" w:ascii="宋体" w:hAnsi="宋体" w:cs="宋体"/>
                <w:sz w:val="24"/>
                <w:szCs w:val="24"/>
              </w:rPr>
              <w:t>投标人应答索引表</w:t>
            </w:r>
          </w:p>
        </w:tc>
        <w:tc>
          <w:tcPr>
            <w:tcW w:w="1559" w:type="dxa"/>
            <w:noWrap/>
            <w:vAlign w:val="center"/>
          </w:tcPr>
          <w:p w14:paraId="4370C0DB">
            <w:pPr>
              <w:rPr>
                <w:rFonts w:ascii="宋体" w:hAnsi="宋体" w:cs="宋体"/>
                <w:sz w:val="24"/>
                <w:szCs w:val="24"/>
              </w:rPr>
            </w:pPr>
          </w:p>
        </w:tc>
        <w:tc>
          <w:tcPr>
            <w:tcW w:w="1701" w:type="dxa"/>
            <w:noWrap/>
            <w:vAlign w:val="center"/>
          </w:tcPr>
          <w:p w14:paraId="3C4F44F5">
            <w:pPr>
              <w:rPr>
                <w:rFonts w:ascii="宋体" w:hAnsi="宋体" w:cs="宋体"/>
                <w:sz w:val="24"/>
                <w:szCs w:val="24"/>
              </w:rPr>
            </w:pPr>
          </w:p>
        </w:tc>
        <w:tc>
          <w:tcPr>
            <w:tcW w:w="1310" w:type="dxa"/>
            <w:noWrap/>
            <w:vAlign w:val="center"/>
          </w:tcPr>
          <w:p w14:paraId="2536CE65">
            <w:pPr>
              <w:rPr>
                <w:rFonts w:ascii="宋体" w:hAnsi="宋体" w:cs="宋体"/>
                <w:sz w:val="24"/>
                <w:szCs w:val="24"/>
              </w:rPr>
            </w:pPr>
          </w:p>
        </w:tc>
      </w:tr>
      <w:tr w14:paraId="29FC4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7842E3AF">
            <w:pPr>
              <w:rPr>
                <w:rFonts w:ascii="宋体" w:hAnsi="宋体" w:cs="宋体"/>
                <w:sz w:val="24"/>
                <w:szCs w:val="24"/>
              </w:rPr>
            </w:pPr>
            <w:r>
              <w:rPr>
                <w:rFonts w:hint="eastAsia" w:ascii="宋体" w:hAnsi="宋体" w:cs="宋体"/>
                <w:sz w:val="24"/>
                <w:szCs w:val="24"/>
              </w:rPr>
              <w:t>2</w:t>
            </w:r>
          </w:p>
        </w:tc>
        <w:tc>
          <w:tcPr>
            <w:tcW w:w="4318" w:type="dxa"/>
            <w:noWrap/>
            <w:vAlign w:val="center"/>
          </w:tcPr>
          <w:p w14:paraId="3A8A3BA0">
            <w:pPr>
              <w:rPr>
                <w:rFonts w:ascii="宋体" w:hAnsi="宋体" w:cs="宋体"/>
                <w:sz w:val="24"/>
                <w:szCs w:val="24"/>
              </w:rPr>
            </w:pPr>
            <w:r>
              <w:rPr>
                <w:rFonts w:hint="eastAsia" w:ascii="宋体" w:hAnsi="宋体" w:cs="宋体"/>
                <w:sz w:val="24"/>
                <w:szCs w:val="24"/>
              </w:rPr>
              <w:t>开标一览表</w:t>
            </w:r>
          </w:p>
        </w:tc>
        <w:tc>
          <w:tcPr>
            <w:tcW w:w="1559" w:type="dxa"/>
            <w:noWrap/>
            <w:vAlign w:val="center"/>
          </w:tcPr>
          <w:p w14:paraId="7374A9D2">
            <w:pPr>
              <w:rPr>
                <w:rFonts w:ascii="宋体" w:hAnsi="宋体" w:cs="宋体"/>
                <w:sz w:val="24"/>
                <w:szCs w:val="24"/>
              </w:rPr>
            </w:pPr>
          </w:p>
        </w:tc>
        <w:tc>
          <w:tcPr>
            <w:tcW w:w="1701" w:type="dxa"/>
            <w:noWrap/>
            <w:vAlign w:val="center"/>
          </w:tcPr>
          <w:p w14:paraId="6976D79C">
            <w:pPr>
              <w:rPr>
                <w:rFonts w:ascii="宋体" w:hAnsi="宋体" w:cs="宋体"/>
                <w:sz w:val="24"/>
                <w:szCs w:val="24"/>
              </w:rPr>
            </w:pPr>
          </w:p>
        </w:tc>
        <w:tc>
          <w:tcPr>
            <w:tcW w:w="1310" w:type="dxa"/>
            <w:noWrap/>
            <w:vAlign w:val="center"/>
          </w:tcPr>
          <w:p w14:paraId="7EFA50F0">
            <w:pPr>
              <w:rPr>
                <w:rFonts w:ascii="宋体" w:hAnsi="宋体" w:cs="宋体"/>
                <w:sz w:val="24"/>
                <w:szCs w:val="24"/>
              </w:rPr>
            </w:pPr>
          </w:p>
        </w:tc>
      </w:tr>
      <w:tr w14:paraId="6AFC3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0AD4F87C">
            <w:pPr>
              <w:rPr>
                <w:rFonts w:ascii="宋体" w:hAnsi="宋体" w:cs="宋体"/>
                <w:sz w:val="24"/>
                <w:szCs w:val="24"/>
              </w:rPr>
            </w:pPr>
            <w:r>
              <w:rPr>
                <w:rFonts w:hint="eastAsia" w:ascii="宋体" w:hAnsi="宋体" w:cs="宋体"/>
                <w:sz w:val="24"/>
                <w:szCs w:val="24"/>
              </w:rPr>
              <w:t>3</w:t>
            </w:r>
          </w:p>
        </w:tc>
        <w:tc>
          <w:tcPr>
            <w:tcW w:w="4318" w:type="dxa"/>
            <w:noWrap/>
            <w:vAlign w:val="center"/>
          </w:tcPr>
          <w:p w14:paraId="7F03C5A6">
            <w:pPr>
              <w:rPr>
                <w:rFonts w:ascii="宋体" w:hAnsi="宋体" w:cs="宋体"/>
                <w:sz w:val="24"/>
                <w:szCs w:val="24"/>
              </w:rPr>
            </w:pPr>
            <w:r>
              <w:rPr>
                <w:rFonts w:hint="eastAsia" w:ascii="宋体" w:hAnsi="宋体" w:cs="宋体"/>
                <w:sz w:val="24"/>
                <w:szCs w:val="24"/>
              </w:rPr>
              <w:t>投标函</w:t>
            </w:r>
          </w:p>
        </w:tc>
        <w:tc>
          <w:tcPr>
            <w:tcW w:w="1559" w:type="dxa"/>
            <w:noWrap/>
            <w:vAlign w:val="center"/>
          </w:tcPr>
          <w:p w14:paraId="640D29B6">
            <w:pPr>
              <w:rPr>
                <w:rFonts w:ascii="宋体" w:hAnsi="宋体" w:cs="宋体"/>
                <w:sz w:val="24"/>
                <w:szCs w:val="24"/>
              </w:rPr>
            </w:pPr>
          </w:p>
        </w:tc>
        <w:tc>
          <w:tcPr>
            <w:tcW w:w="1701" w:type="dxa"/>
            <w:noWrap/>
            <w:vAlign w:val="center"/>
          </w:tcPr>
          <w:p w14:paraId="55800015">
            <w:pPr>
              <w:rPr>
                <w:rFonts w:ascii="宋体" w:hAnsi="宋体" w:cs="宋体"/>
                <w:sz w:val="24"/>
                <w:szCs w:val="24"/>
              </w:rPr>
            </w:pPr>
          </w:p>
        </w:tc>
        <w:tc>
          <w:tcPr>
            <w:tcW w:w="1310" w:type="dxa"/>
            <w:noWrap/>
            <w:vAlign w:val="center"/>
          </w:tcPr>
          <w:p w14:paraId="68D8211E">
            <w:pPr>
              <w:rPr>
                <w:rFonts w:ascii="宋体" w:hAnsi="宋体" w:cs="宋体"/>
                <w:sz w:val="24"/>
                <w:szCs w:val="24"/>
              </w:rPr>
            </w:pPr>
          </w:p>
        </w:tc>
      </w:tr>
      <w:tr w14:paraId="69A39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1D8892AB">
            <w:pPr>
              <w:rPr>
                <w:rFonts w:ascii="宋体" w:hAnsi="宋体" w:cs="宋体"/>
                <w:sz w:val="24"/>
                <w:szCs w:val="24"/>
              </w:rPr>
            </w:pPr>
            <w:r>
              <w:rPr>
                <w:rFonts w:hint="eastAsia" w:ascii="宋体" w:hAnsi="宋体" w:cs="宋体"/>
                <w:sz w:val="24"/>
                <w:szCs w:val="24"/>
              </w:rPr>
              <w:t>4</w:t>
            </w:r>
          </w:p>
        </w:tc>
        <w:tc>
          <w:tcPr>
            <w:tcW w:w="4318" w:type="dxa"/>
            <w:noWrap/>
            <w:vAlign w:val="center"/>
          </w:tcPr>
          <w:p w14:paraId="143507B2">
            <w:pPr>
              <w:rPr>
                <w:rFonts w:ascii="宋体" w:hAnsi="宋体" w:cs="宋体"/>
                <w:sz w:val="24"/>
                <w:szCs w:val="24"/>
              </w:rPr>
            </w:pPr>
            <w:r>
              <w:rPr>
                <w:rFonts w:hint="eastAsia" w:ascii="宋体" w:hAnsi="宋体" w:cs="宋体"/>
                <w:sz w:val="24"/>
                <w:szCs w:val="24"/>
                <w:lang w:val="zh-CN"/>
              </w:rPr>
              <w:t>法定代表人（单位负责人）资格证明书</w:t>
            </w:r>
          </w:p>
        </w:tc>
        <w:tc>
          <w:tcPr>
            <w:tcW w:w="1559" w:type="dxa"/>
            <w:noWrap/>
            <w:vAlign w:val="center"/>
          </w:tcPr>
          <w:p w14:paraId="317ABF97">
            <w:pPr>
              <w:rPr>
                <w:rFonts w:ascii="宋体" w:hAnsi="宋体" w:cs="宋体"/>
                <w:sz w:val="24"/>
                <w:szCs w:val="24"/>
              </w:rPr>
            </w:pPr>
          </w:p>
        </w:tc>
        <w:tc>
          <w:tcPr>
            <w:tcW w:w="1701" w:type="dxa"/>
            <w:noWrap/>
            <w:vAlign w:val="center"/>
          </w:tcPr>
          <w:p w14:paraId="4330B403">
            <w:pPr>
              <w:rPr>
                <w:rFonts w:ascii="宋体" w:hAnsi="宋体" w:cs="宋体"/>
                <w:sz w:val="24"/>
                <w:szCs w:val="24"/>
              </w:rPr>
            </w:pPr>
          </w:p>
        </w:tc>
        <w:tc>
          <w:tcPr>
            <w:tcW w:w="1310" w:type="dxa"/>
            <w:noWrap/>
            <w:vAlign w:val="center"/>
          </w:tcPr>
          <w:p w14:paraId="0D5DA4E6">
            <w:pPr>
              <w:rPr>
                <w:rFonts w:ascii="宋体" w:hAnsi="宋体" w:cs="宋体"/>
                <w:sz w:val="24"/>
                <w:szCs w:val="24"/>
              </w:rPr>
            </w:pPr>
          </w:p>
        </w:tc>
      </w:tr>
      <w:tr w14:paraId="5F0C1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027EF297">
            <w:pPr>
              <w:rPr>
                <w:rFonts w:ascii="宋体" w:hAnsi="宋体" w:cs="宋体"/>
                <w:sz w:val="24"/>
                <w:szCs w:val="24"/>
              </w:rPr>
            </w:pPr>
            <w:r>
              <w:rPr>
                <w:rFonts w:hint="eastAsia" w:ascii="宋体" w:hAnsi="宋体" w:cs="宋体"/>
                <w:sz w:val="24"/>
                <w:szCs w:val="24"/>
              </w:rPr>
              <w:t>5</w:t>
            </w:r>
          </w:p>
        </w:tc>
        <w:tc>
          <w:tcPr>
            <w:tcW w:w="4318" w:type="dxa"/>
            <w:noWrap/>
            <w:vAlign w:val="center"/>
          </w:tcPr>
          <w:p w14:paraId="57A4EFAF">
            <w:pPr>
              <w:rPr>
                <w:rFonts w:ascii="宋体" w:hAnsi="宋体" w:cs="宋体"/>
                <w:sz w:val="24"/>
                <w:szCs w:val="24"/>
              </w:rPr>
            </w:pPr>
            <w:r>
              <w:rPr>
                <w:rFonts w:hint="eastAsia" w:ascii="宋体" w:hAnsi="宋体" w:cs="宋体"/>
                <w:sz w:val="24"/>
                <w:szCs w:val="24"/>
              </w:rPr>
              <w:t>法定代表人（单位负责人）授权书</w:t>
            </w:r>
          </w:p>
        </w:tc>
        <w:tc>
          <w:tcPr>
            <w:tcW w:w="1559" w:type="dxa"/>
            <w:noWrap/>
            <w:vAlign w:val="center"/>
          </w:tcPr>
          <w:p w14:paraId="11DB4C3B">
            <w:pPr>
              <w:rPr>
                <w:rFonts w:ascii="宋体" w:hAnsi="宋体" w:cs="宋体"/>
                <w:sz w:val="24"/>
                <w:szCs w:val="24"/>
              </w:rPr>
            </w:pPr>
          </w:p>
        </w:tc>
        <w:tc>
          <w:tcPr>
            <w:tcW w:w="1701" w:type="dxa"/>
            <w:noWrap/>
            <w:vAlign w:val="center"/>
          </w:tcPr>
          <w:p w14:paraId="493E3769">
            <w:pPr>
              <w:rPr>
                <w:rFonts w:ascii="宋体" w:hAnsi="宋体" w:cs="宋体"/>
                <w:sz w:val="24"/>
                <w:szCs w:val="24"/>
              </w:rPr>
            </w:pPr>
          </w:p>
        </w:tc>
        <w:tc>
          <w:tcPr>
            <w:tcW w:w="1310" w:type="dxa"/>
            <w:noWrap/>
            <w:vAlign w:val="center"/>
          </w:tcPr>
          <w:p w14:paraId="7F7CAE6C">
            <w:pPr>
              <w:rPr>
                <w:rFonts w:ascii="宋体" w:hAnsi="宋体" w:cs="宋体"/>
                <w:sz w:val="24"/>
                <w:szCs w:val="24"/>
              </w:rPr>
            </w:pPr>
          </w:p>
        </w:tc>
      </w:tr>
      <w:tr w14:paraId="1CDAA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32836BD2">
            <w:pPr>
              <w:rPr>
                <w:rFonts w:ascii="宋体" w:hAnsi="宋体" w:cs="宋体"/>
                <w:sz w:val="24"/>
                <w:szCs w:val="24"/>
              </w:rPr>
            </w:pPr>
            <w:r>
              <w:rPr>
                <w:rFonts w:hint="eastAsia" w:ascii="宋体" w:hAnsi="宋体" w:cs="宋体"/>
                <w:sz w:val="24"/>
                <w:szCs w:val="24"/>
              </w:rPr>
              <w:t>6</w:t>
            </w:r>
          </w:p>
        </w:tc>
        <w:tc>
          <w:tcPr>
            <w:tcW w:w="4318" w:type="dxa"/>
            <w:noWrap/>
            <w:vAlign w:val="center"/>
          </w:tcPr>
          <w:p w14:paraId="6FF855AA">
            <w:pPr>
              <w:rPr>
                <w:rFonts w:ascii="宋体" w:hAnsi="宋体" w:cs="宋体"/>
                <w:sz w:val="24"/>
                <w:szCs w:val="24"/>
              </w:rPr>
            </w:pPr>
            <w:r>
              <w:rPr>
                <w:rFonts w:hint="eastAsia" w:ascii="宋体" w:hAnsi="宋体" w:cs="宋体"/>
                <w:sz w:val="24"/>
                <w:szCs w:val="24"/>
              </w:rPr>
              <w:t>投标承诺函</w:t>
            </w:r>
          </w:p>
        </w:tc>
        <w:tc>
          <w:tcPr>
            <w:tcW w:w="1559" w:type="dxa"/>
            <w:noWrap/>
            <w:vAlign w:val="center"/>
          </w:tcPr>
          <w:p w14:paraId="76D4E4DB">
            <w:pPr>
              <w:rPr>
                <w:rFonts w:ascii="宋体" w:hAnsi="宋体" w:cs="宋体"/>
                <w:sz w:val="24"/>
                <w:szCs w:val="24"/>
              </w:rPr>
            </w:pPr>
          </w:p>
        </w:tc>
        <w:tc>
          <w:tcPr>
            <w:tcW w:w="1701" w:type="dxa"/>
            <w:noWrap/>
            <w:vAlign w:val="center"/>
          </w:tcPr>
          <w:p w14:paraId="38EDD1A3">
            <w:pPr>
              <w:rPr>
                <w:rFonts w:ascii="宋体" w:hAnsi="宋体" w:cs="宋体"/>
                <w:sz w:val="24"/>
                <w:szCs w:val="24"/>
              </w:rPr>
            </w:pPr>
          </w:p>
        </w:tc>
        <w:tc>
          <w:tcPr>
            <w:tcW w:w="1310" w:type="dxa"/>
            <w:noWrap/>
            <w:vAlign w:val="center"/>
          </w:tcPr>
          <w:p w14:paraId="0A910D69">
            <w:pPr>
              <w:rPr>
                <w:rFonts w:ascii="宋体" w:hAnsi="宋体" w:cs="宋体"/>
                <w:sz w:val="24"/>
                <w:szCs w:val="24"/>
              </w:rPr>
            </w:pPr>
          </w:p>
        </w:tc>
      </w:tr>
      <w:tr w14:paraId="2CB42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19883583">
            <w:pPr>
              <w:rPr>
                <w:rFonts w:ascii="宋体" w:hAnsi="宋体" w:cs="宋体"/>
                <w:sz w:val="24"/>
                <w:szCs w:val="24"/>
              </w:rPr>
            </w:pPr>
            <w:r>
              <w:rPr>
                <w:rFonts w:hint="eastAsia" w:ascii="宋体" w:hAnsi="宋体" w:cs="宋体"/>
                <w:sz w:val="24"/>
                <w:szCs w:val="24"/>
              </w:rPr>
              <w:t>7</w:t>
            </w:r>
          </w:p>
        </w:tc>
        <w:tc>
          <w:tcPr>
            <w:tcW w:w="4318" w:type="dxa"/>
            <w:noWrap/>
            <w:vAlign w:val="center"/>
          </w:tcPr>
          <w:p w14:paraId="7DB78AB5">
            <w:pPr>
              <w:rPr>
                <w:rFonts w:ascii="宋体" w:hAnsi="宋体" w:cs="宋体"/>
                <w:sz w:val="24"/>
                <w:szCs w:val="24"/>
              </w:rPr>
            </w:pPr>
            <w:r>
              <w:rPr>
                <w:rFonts w:hint="eastAsia" w:ascii="宋体" w:hAnsi="宋体" w:cs="宋体"/>
                <w:sz w:val="24"/>
                <w:szCs w:val="24"/>
              </w:rPr>
              <w:t>襄城县政府采购供应商信用承诺函</w:t>
            </w:r>
          </w:p>
        </w:tc>
        <w:tc>
          <w:tcPr>
            <w:tcW w:w="1559" w:type="dxa"/>
            <w:noWrap/>
            <w:vAlign w:val="center"/>
          </w:tcPr>
          <w:p w14:paraId="4D739322">
            <w:pPr>
              <w:rPr>
                <w:rFonts w:ascii="宋体" w:hAnsi="宋体" w:cs="宋体"/>
                <w:sz w:val="24"/>
                <w:szCs w:val="24"/>
              </w:rPr>
            </w:pPr>
          </w:p>
        </w:tc>
        <w:tc>
          <w:tcPr>
            <w:tcW w:w="1701" w:type="dxa"/>
            <w:noWrap/>
            <w:vAlign w:val="center"/>
          </w:tcPr>
          <w:p w14:paraId="0088A8CF">
            <w:pPr>
              <w:rPr>
                <w:rFonts w:ascii="宋体" w:hAnsi="宋体" w:cs="宋体"/>
                <w:sz w:val="24"/>
                <w:szCs w:val="24"/>
              </w:rPr>
            </w:pPr>
          </w:p>
        </w:tc>
        <w:tc>
          <w:tcPr>
            <w:tcW w:w="1310" w:type="dxa"/>
            <w:noWrap/>
            <w:vAlign w:val="center"/>
          </w:tcPr>
          <w:p w14:paraId="45DC1055">
            <w:pPr>
              <w:rPr>
                <w:rFonts w:ascii="宋体" w:hAnsi="宋体" w:cs="宋体"/>
                <w:sz w:val="24"/>
                <w:szCs w:val="24"/>
              </w:rPr>
            </w:pPr>
          </w:p>
        </w:tc>
      </w:tr>
      <w:tr w14:paraId="7FD70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60C286FA">
            <w:pPr>
              <w:rPr>
                <w:rFonts w:ascii="宋体" w:hAnsi="宋体" w:cs="宋体"/>
                <w:sz w:val="24"/>
                <w:szCs w:val="24"/>
              </w:rPr>
            </w:pPr>
            <w:r>
              <w:rPr>
                <w:rFonts w:hint="eastAsia" w:ascii="宋体" w:hAnsi="宋体" w:cs="宋体"/>
                <w:sz w:val="24"/>
                <w:szCs w:val="24"/>
              </w:rPr>
              <w:t>8</w:t>
            </w:r>
          </w:p>
        </w:tc>
        <w:tc>
          <w:tcPr>
            <w:tcW w:w="4318" w:type="dxa"/>
            <w:noWrap/>
            <w:vAlign w:val="center"/>
          </w:tcPr>
          <w:p w14:paraId="5A2EC1E3">
            <w:pPr>
              <w:rPr>
                <w:rFonts w:ascii="宋体" w:hAnsi="宋体" w:cs="宋体"/>
                <w:sz w:val="24"/>
                <w:szCs w:val="24"/>
              </w:rPr>
            </w:pPr>
            <w:r>
              <w:rPr>
                <w:rFonts w:hint="eastAsia" w:ascii="宋体" w:hAnsi="宋体" w:cs="宋体"/>
                <w:sz w:val="24"/>
                <w:szCs w:val="24"/>
                <w:lang w:val="zh-CN"/>
              </w:rPr>
              <w:t>供应商须具备的</w:t>
            </w:r>
            <w:r>
              <w:rPr>
                <w:rFonts w:hint="eastAsia" w:ascii="宋体" w:hAnsi="宋体" w:cs="宋体"/>
                <w:sz w:val="24"/>
                <w:szCs w:val="24"/>
              </w:rPr>
              <w:t>其他资格条件</w:t>
            </w:r>
          </w:p>
        </w:tc>
        <w:tc>
          <w:tcPr>
            <w:tcW w:w="1559" w:type="dxa"/>
            <w:noWrap/>
            <w:vAlign w:val="center"/>
          </w:tcPr>
          <w:p w14:paraId="3B12C302">
            <w:pPr>
              <w:rPr>
                <w:rFonts w:ascii="宋体" w:hAnsi="宋体" w:cs="宋体"/>
                <w:sz w:val="24"/>
                <w:szCs w:val="24"/>
              </w:rPr>
            </w:pPr>
          </w:p>
        </w:tc>
        <w:tc>
          <w:tcPr>
            <w:tcW w:w="1701" w:type="dxa"/>
            <w:noWrap/>
            <w:vAlign w:val="center"/>
          </w:tcPr>
          <w:p w14:paraId="6AF82BCA">
            <w:pPr>
              <w:rPr>
                <w:rFonts w:ascii="宋体" w:hAnsi="宋体" w:cs="宋体"/>
                <w:sz w:val="24"/>
                <w:szCs w:val="24"/>
              </w:rPr>
            </w:pPr>
          </w:p>
        </w:tc>
        <w:tc>
          <w:tcPr>
            <w:tcW w:w="1310" w:type="dxa"/>
            <w:noWrap/>
            <w:vAlign w:val="center"/>
          </w:tcPr>
          <w:p w14:paraId="442020D6">
            <w:pPr>
              <w:rPr>
                <w:rFonts w:ascii="宋体" w:hAnsi="宋体" w:cs="宋体"/>
                <w:sz w:val="24"/>
                <w:szCs w:val="24"/>
              </w:rPr>
            </w:pPr>
          </w:p>
        </w:tc>
      </w:tr>
      <w:tr w14:paraId="5EF26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76164B54">
            <w:pPr>
              <w:rPr>
                <w:rFonts w:ascii="宋体" w:hAnsi="宋体" w:cs="宋体"/>
                <w:sz w:val="24"/>
                <w:szCs w:val="24"/>
                <w:lang w:val="zh-CN"/>
              </w:rPr>
            </w:pPr>
            <w:r>
              <w:rPr>
                <w:rFonts w:hint="eastAsia" w:ascii="宋体" w:hAnsi="宋体" w:cs="宋体"/>
                <w:sz w:val="24"/>
                <w:szCs w:val="24"/>
                <w:lang w:val="zh-CN"/>
              </w:rPr>
              <w:t>9</w:t>
            </w:r>
          </w:p>
        </w:tc>
        <w:tc>
          <w:tcPr>
            <w:tcW w:w="4318" w:type="dxa"/>
            <w:noWrap/>
            <w:vAlign w:val="center"/>
          </w:tcPr>
          <w:p w14:paraId="07518D9F">
            <w:pPr>
              <w:rPr>
                <w:rFonts w:ascii="宋体" w:hAnsi="宋体" w:cs="宋体"/>
                <w:sz w:val="24"/>
                <w:szCs w:val="24"/>
                <w:lang w:val="zh-CN"/>
              </w:rPr>
            </w:pPr>
            <w:r>
              <w:rPr>
                <w:rFonts w:hint="eastAsia" w:ascii="宋体" w:hAnsi="宋体" w:cs="宋体"/>
                <w:sz w:val="24"/>
                <w:szCs w:val="24"/>
                <w:lang w:val="zh-CN"/>
              </w:rPr>
              <w:t>投标人与参加本项目投标的其他供应商之间，单位负责人不为同一人并且不存在直接控股、管理关系承诺函</w:t>
            </w:r>
          </w:p>
        </w:tc>
        <w:tc>
          <w:tcPr>
            <w:tcW w:w="1559" w:type="dxa"/>
            <w:noWrap/>
            <w:vAlign w:val="center"/>
          </w:tcPr>
          <w:p w14:paraId="24B0F580">
            <w:pPr>
              <w:rPr>
                <w:rFonts w:ascii="宋体" w:hAnsi="宋体" w:cs="宋体"/>
                <w:sz w:val="24"/>
                <w:szCs w:val="24"/>
              </w:rPr>
            </w:pPr>
          </w:p>
        </w:tc>
        <w:tc>
          <w:tcPr>
            <w:tcW w:w="1701" w:type="dxa"/>
            <w:noWrap/>
            <w:vAlign w:val="center"/>
          </w:tcPr>
          <w:p w14:paraId="2841D314">
            <w:pPr>
              <w:rPr>
                <w:rFonts w:ascii="宋体" w:hAnsi="宋体" w:cs="宋体"/>
                <w:sz w:val="24"/>
                <w:szCs w:val="24"/>
              </w:rPr>
            </w:pPr>
          </w:p>
        </w:tc>
        <w:tc>
          <w:tcPr>
            <w:tcW w:w="1310" w:type="dxa"/>
            <w:noWrap/>
            <w:vAlign w:val="center"/>
          </w:tcPr>
          <w:p w14:paraId="29339173">
            <w:pPr>
              <w:rPr>
                <w:rFonts w:ascii="宋体" w:hAnsi="宋体" w:cs="宋体"/>
                <w:sz w:val="24"/>
                <w:szCs w:val="24"/>
              </w:rPr>
            </w:pPr>
          </w:p>
        </w:tc>
      </w:tr>
      <w:tr w14:paraId="34B27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43A4AB0C">
            <w:pPr>
              <w:rPr>
                <w:rFonts w:ascii="宋体" w:hAnsi="宋体" w:cs="宋体"/>
                <w:sz w:val="24"/>
                <w:szCs w:val="24"/>
                <w:lang w:val="zh-CN"/>
              </w:rPr>
            </w:pPr>
            <w:r>
              <w:rPr>
                <w:rFonts w:hint="eastAsia" w:ascii="宋体" w:hAnsi="宋体" w:cs="宋体"/>
                <w:sz w:val="24"/>
                <w:szCs w:val="24"/>
                <w:lang w:val="zh-CN"/>
              </w:rPr>
              <w:t>10</w:t>
            </w:r>
          </w:p>
        </w:tc>
        <w:tc>
          <w:tcPr>
            <w:tcW w:w="4318" w:type="dxa"/>
            <w:noWrap/>
            <w:vAlign w:val="center"/>
          </w:tcPr>
          <w:p w14:paraId="1D349869">
            <w:pPr>
              <w:rPr>
                <w:rFonts w:ascii="宋体" w:hAnsi="宋体" w:cs="宋体"/>
                <w:sz w:val="24"/>
                <w:szCs w:val="24"/>
                <w:lang w:val="zh-CN"/>
              </w:rPr>
            </w:pPr>
            <w:r>
              <w:rPr>
                <w:rFonts w:hint="eastAsia" w:ascii="宋体" w:hAnsi="宋体" w:cs="宋体"/>
                <w:sz w:val="24"/>
                <w:szCs w:val="24"/>
                <w:lang w:val="zh-CN"/>
              </w:rPr>
              <w:t>投标人未为本项目提供整体设计、规范编制或者项目管理、监理、检测等服务承诺函</w:t>
            </w:r>
          </w:p>
        </w:tc>
        <w:tc>
          <w:tcPr>
            <w:tcW w:w="1559" w:type="dxa"/>
            <w:noWrap/>
            <w:vAlign w:val="center"/>
          </w:tcPr>
          <w:p w14:paraId="02A1EDF8">
            <w:pPr>
              <w:rPr>
                <w:rFonts w:ascii="宋体" w:hAnsi="宋体" w:cs="宋体"/>
                <w:sz w:val="24"/>
                <w:szCs w:val="24"/>
              </w:rPr>
            </w:pPr>
          </w:p>
        </w:tc>
        <w:tc>
          <w:tcPr>
            <w:tcW w:w="1701" w:type="dxa"/>
            <w:noWrap/>
            <w:vAlign w:val="center"/>
          </w:tcPr>
          <w:p w14:paraId="7842CFDA">
            <w:pPr>
              <w:rPr>
                <w:rFonts w:ascii="宋体" w:hAnsi="宋体" w:cs="宋体"/>
                <w:sz w:val="24"/>
                <w:szCs w:val="24"/>
              </w:rPr>
            </w:pPr>
          </w:p>
        </w:tc>
        <w:tc>
          <w:tcPr>
            <w:tcW w:w="1310" w:type="dxa"/>
            <w:noWrap/>
            <w:vAlign w:val="center"/>
          </w:tcPr>
          <w:p w14:paraId="0CA80CAC">
            <w:pPr>
              <w:rPr>
                <w:rFonts w:ascii="宋体" w:hAnsi="宋体" w:cs="宋体"/>
                <w:sz w:val="24"/>
                <w:szCs w:val="24"/>
              </w:rPr>
            </w:pPr>
          </w:p>
        </w:tc>
      </w:tr>
      <w:tr w14:paraId="59405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noWrap/>
            <w:vAlign w:val="center"/>
          </w:tcPr>
          <w:p w14:paraId="3CFB92EF">
            <w:pPr>
              <w:rPr>
                <w:rFonts w:ascii="宋体" w:hAnsi="宋体" w:cs="宋体"/>
                <w:sz w:val="24"/>
                <w:szCs w:val="24"/>
              </w:rPr>
            </w:pPr>
            <w:r>
              <w:rPr>
                <w:rFonts w:hint="eastAsia" w:ascii="宋体" w:hAnsi="宋体" w:cs="宋体"/>
                <w:sz w:val="24"/>
                <w:szCs w:val="24"/>
              </w:rPr>
              <w:t>11</w:t>
            </w:r>
          </w:p>
        </w:tc>
        <w:tc>
          <w:tcPr>
            <w:tcW w:w="4318" w:type="dxa"/>
            <w:tcBorders>
              <w:top w:val="double" w:color="auto" w:sz="4" w:space="0"/>
            </w:tcBorders>
            <w:noWrap/>
            <w:vAlign w:val="center"/>
          </w:tcPr>
          <w:p w14:paraId="0CDEE0D0">
            <w:pPr>
              <w:rPr>
                <w:rFonts w:ascii="宋体" w:hAnsi="宋体" w:cs="宋体"/>
                <w:sz w:val="24"/>
                <w:szCs w:val="24"/>
              </w:rPr>
            </w:pPr>
            <w:r>
              <w:rPr>
                <w:rFonts w:hint="eastAsia" w:ascii="宋体" w:hAnsi="宋体" w:cs="宋体"/>
                <w:sz w:val="24"/>
                <w:szCs w:val="24"/>
              </w:rPr>
              <w:t>投标分项报价表</w:t>
            </w:r>
          </w:p>
        </w:tc>
        <w:tc>
          <w:tcPr>
            <w:tcW w:w="1559" w:type="dxa"/>
            <w:tcBorders>
              <w:top w:val="double" w:color="auto" w:sz="4" w:space="0"/>
            </w:tcBorders>
            <w:noWrap/>
            <w:vAlign w:val="center"/>
          </w:tcPr>
          <w:p w14:paraId="223A76AC">
            <w:pPr>
              <w:rPr>
                <w:rFonts w:ascii="宋体" w:hAnsi="宋体" w:cs="宋体"/>
                <w:sz w:val="24"/>
                <w:szCs w:val="24"/>
              </w:rPr>
            </w:pPr>
          </w:p>
        </w:tc>
        <w:tc>
          <w:tcPr>
            <w:tcW w:w="1701" w:type="dxa"/>
            <w:tcBorders>
              <w:top w:val="double" w:color="auto" w:sz="4" w:space="0"/>
            </w:tcBorders>
            <w:noWrap/>
            <w:vAlign w:val="center"/>
          </w:tcPr>
          <w:p w14:paraId="4590F963">
            <w:pPr>
              <w:rPr>
                <w:rFonts w:ascii="宋体" w:hAnsi="宋体" w:cs="宋体"/>
                <w:sz w:val="24"/>
                <w:szCs w:val="24"/>
              </w:rPr>
            </w:pPr>
          </w:p>
        </w:tc>
        <w:tc>
          <w:tcPr>
            <w:tcW w:w="1310" w:type="dxa"/>
            <w:tcBorders>
              <w:top w:val="double" w:color="auto" w:sz="4" w:space="0"/>
            </w:tcBorders>
            <w:noWrap/>
            <w:vAlign w:val="center"/>
          </w:tcPr>
          <w:p w14:paraId="4259091C">
            <w:pPr>
              <w:rPr>
                <w:rFonts w:ascii="宋体" w:hAnsi="宋体" w:cs="宋体"/>
                <w:sz w:val="24"/>
                <w:szCs w:val="24"/>
              </w:rPr>
            </w:pPr>
          </w:p>
        </w:tc>
      </w:tr>
      <w:tr w14:paraId="29535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5C64FA09">
            <w:pPr>
              <w:rPr>
                <w:rFonts w:ascii="宋体" w:hAnsi="宋体" w:cs="宋体"/>
                <w:sz w:val="24"/>
                <w:szCs w:val="24"/>
              </w:rPr>
            </w:pPr>
            <w:r>
              <w:rPr>
                <w:rFonts w:hint="eastAsia" w:ascii="宋体" w:hAnsi="宋体" w:cs="宋体"/>
                <w:sz w:val="24"/>
                <w:szCs w:val="24"/>
              </w:rPr>
              <w:t>12</w:t>
            </w:r>
          </w:p>
        </w:tc>
        <w:tc>
          <w:tcPr>
            <w:tcW w:w="4318" w:type="dxa"/>
            <w:noWrap/>
            <w:vAlign w:val="center"/>
          </w:tcPr>
          <w:p w14:paraId="7830D1F7">
            <w:pPr>
              <w:rPr>
                <w:rFonts w:ascii="宋体" w:hAnsi="宋体" w:cs="宋体"/>
                <w:sz w:val="24"/>
                <w:szCs w:val="24"/>
              </w:rPr>
            </w:pPr>
            <w:r>
              <w:rPr>
                <w:rFonts w:hint="eastAsia" w:ascii="宋体" w:hAnsi="宋体" w:cs="宋体"/>
                <w:sz w:val="24"/>
                <w:szCs w:val="24"/>
              </w:rPr>
              <w:t>技术规格偏离表</w:t>
            </w:r>
          </w:p>
        </w:tc>
        <w:tc>
          <w:tcPr>
            <w:tcW w:w="1559" w:type="dxa"/>
            <w:noWrap/>
            <w:vAlign w:val="center"/>
          </w:tcPr>
          <w:p w14:paraId="2E6CBA85">
            <w:pPr>
              <w:rPr>
                <w:rFonts w:ascii="宋体" w:hAnsi="宋体" w:cs="宋体"/>
                <w:sz w:val="24"/>
                <w:szCs w:val="24"/>
              </w:rPr>
            </w:pPr>
          </w:p>
        </w:tc>
        <w:tc>
          <w:tcPr>
            <w:tcW w:w="1701" w:type="dxa"/>
            <w:noWrap/>
            <w:vAlign w:val="center"/>
          </w:tcPr>
          <w:p w14:paraId="494D2CD4">
            <w:pPr>
              <w:rPr>
                <w:rFonts w:ascii="宋体" w:hAnsi="宋体" w:cs="宋体"/>
                <w:sz w:val="24"/>
                <w:szCs w:val="24"/>
              </w:rPr>
            </w:pPr>
          </w:p>
        </w:tc>
        <w:tc>
          <w:tcPr>
            <w:tcW w:w="1310" w:type="dxa"/>
            <w:noWrap/>
            <w:vAlign w:val="center"/>
          </w:tcPr>
          <w:p w14:paraId="2CA0E319">
            <w:pPr>
              <w:rPr>
                <w:rFonts w:ascii="宋体" w:hAnsi="宋体" w:cs="宋体"/>
                <w:sz w:val="24"/>
                <w:szCs w:val="24"/>
              </w:rPr>
            </w:pPr>
          </w:p>
        </w:tc>
      </w:tr>
      <w:tr w14:paraId="58879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298F999D">
            <w:pPr>
              <w:rPr>
                <w:rFonts w:ascii="宋体" w:hAnsi="宋体" w:cs="宋体"/>
                <w:sz w:val="24"/>
                <w:szCs w:val="24"/>
              </w:rPr>
            </w:pPr>
            <w:r>
              <w:rPr>
                <w:rFonts w:hint="eastAsia" w:ascii="宋体" w:hAnsi="宋体" w:cs="宋体"/>
                <w:sz w:val="24"/>
                <w:szCs w:val="24"/>
              </w:rPr>
              <w:t>13</w:t>
            </w:r>
          </w:p>
        </w:tc>
        <w:tc>
          <w:tcPr>
            <w:tcW w:w="4318" w:type="dxa"/>
            <w:noWrap/>
            <w:vAlign w:val="center"/>
          </w:tcPr>
          <w:p w14:paraId="0B46C057">
            <w:pPr>
              <w:rPr>
                <w:rFonts w:ascii="宋体" w:hAnsi="宋体" w:cs="宋体"/>
                <w:sz w:val="24"/>
                <w:szCs w:val="24"/>
              </w:rPr>
            </w:pPr>
            <w:r>
              <w:rPr>
                <w:rFonts w:hint="eastAsia" w:ascii="宋体" w:hAnsi="宋体" w:cs="宋体"/>
                <w:sz w:val="24"/>
                <w:szCs w:val="24"/>
              </w:rPr>
              <w:t>技术方案（实施方案）</w:t>
            </w:r>
          </w:p>
        </w:tc>
        <w:tc>
          <w:tcPr>
            <w:tcW w:w="1559" w:type="dxa"/>
            <w:noWrap/>
            <w:vAlign w:val="center"/>
          </w:tcPr>
          <w:p w14:paraId="4DAC993D">
            <w:pPr>
              <w:rPr>
                <w:rFonts w:ascii="宋体" w:hAnsi="宋体" w:cs="宋体"/>
                <w:sz w:val="24"/>
                <w:szCs w:val="24"/>
              </w:rPr>
            </w:pPr>
          </w:p>
        </w:tc>
        <w:tc>
          <w:tcPr>
            <w:tcW w:w="1701" w:type="dxa"/>
            <w:tcBorders>
              <w:top w:val="single" w:color="auto" w:sz="4" w:space="0"/>
            </w:tcBorders>
            <w:noWrap/>
            <w:vAlign w:val="center"/>
          </w:tcPr>
          <w:p w14:paraId="137E55AD">
            <w:pPr>
              <w:rPr>
                <w:rFonts w:ascii="宋体" w:hAnsi="宋体" w:cs="宋体"/>
                <w:sz w:val="24"/>
                <w:szCs w:val="24"/>
              </w:rPr>
            </w:pPr>
          </w:p>
        </w:tc>
        <w:tc>
          <w:tcPr>
            <w:tcW w:w="1310" w:type="dxa"/>
            <w:tcBorders>
              <w:top w:val="single" w:color="auto" w:sz="4" w:space="0"/>
            </w:tcBorders>
            <w:noWrap/>
            <w:vAlign w:val="center"/>
          </w:tcPr>
          <w:p w14:paraId="7C64B494">
            <w:pPr>
              <w:rPr>
                <w:rFonts w:ascii="宋体" w:hAnsi="宋体" w:cs="宋体"/>
                <w:sz w:val="24"/>
                <w:szCs w:val="24"/>
              </w:rPr>
            </w:pPr>
          </w:p>
        </w:tc>
      </w:tr>
      <w:tr w14:paraId="73EA7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5E3F5FD9">
            <w:pPr>
              <w:rPr>
                <w:rFonts w:ascii="宋体" w:hAnsi="宋体" w:cs="宋体"/>
                <w:sz w:val="24"/>
                <w:szCs w:val="24"/>
              </w:rPr>
            </w:pPr>
            <w:r>
              <w:rPr>
                <w:rFonts w:hint="eastAsia" w:ascii="宋体" w:hAnsi="宋体" w:cs="宋体"/>
                <w:sz w:val="24"/>
                <w:szCs w:val="24"/>
              </w:rPr>
              <w:t>14</w:t>
            </w:r>
          </w:p>
        </w:tc>
        <w:tc>
          <w:tcPr>
            <w:tcW w:w="4318" w:type="dxa"/>
            <w:noWrap/>
            <w:vAlign w:val="center"/>
          </w:tcPr>
          <w:p w14:paraId="60CC7233">
            <w:pPr>
              <w:rPr>
                <w:rFonts w:ascii="宋体" w:hAnsi="宋体" w:cs="宋体"/>
                <w:sz w:val="24"/>
                <w:szCs w:val="24"/>
              </w:rPr>
            </w:pPr>
            <w:r>
              <w:rPr>
                <w:rFonts w:hint="eastAsia" w:ascii="宋体" w:hAnsi="宋体" w:cs="宋体"/>
                <w:sz w:val="24"/>
                <w:szCs w:val="24"/>
              </w:rPr>
              <w:t>售后服务方案</w:t>
            </w:r>
          </w:p>
        </w:tc>
        <w:tc>
          <w:tcPr>
            <w:tcW w:w="1559" w:type="dxa"/>
            <w:noWrap/>
            <w:vAlign w:val="center"/>
          </w:tcPr>
          <w:p w14:paraId="40220725">
            <w:pPr>
              <w:rPr>
                <w:rFonts w:ascii="宋体" w:hAnsi="宋体" w:cs="宋体"/>
                <w:sz w:val="24"/>
                <w:szCs w:val="24"/>
              </w:rPr>
            </w:pPr>
          </w:p>
        </w:tc>
        <w:tc>
          <w:tcPr>
            <w:tcW w:w="1701" w:type="dxa"/>
            <w:noWrap/>
            <w:vAlign w:val="center"/>
          </w:tcPr>
          <w:p w14:paraId="35C502A3">
            <w:pPr>
              <w:rPr>
                <w:rFonts w:ascii="宋体" w:hAnsi="宋体" w:cs="宋体"/>
                <w:sz w:val="24"/>
                <w:szCs w:val="24"/>
              </w:rPr>
            </w:pPr>
          </w:p>
        </w:tc>
        <w:tc>
          <w:tcPr>
            <w:tcW w:w="1310" w:type="dxa"/>
            <w:noWrap/>
            <w:vAlign w:val="center"/>
          </w:tcPr>
          <w:p w14:paraId="57DE613F">
            <w:pPr>
              <w:rPr>
                <w:rFonts w:ascii="宋体" w:hAnsi="宋体" w:cs="宋体"/>
                <w:sz w:val="24"/>
                <w:szCs w:val="24"/>
              </w:rPr>
            </w:pPr>
          </w:p>
        </w:tc>
      </w:tr>
      <w:tr w14:paraId="2BAA0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33A72867">
            <w:pPr>
              <w:rPr>
                <w:rFonts w:ascii="宋体" w:hAnsi="宋体" w:cs="宋体"/>
                <w:sz w:val="24"/>
                <w:szCs w:val="24"/>
              </w:rPr>
            </w:pPr>
            <w:r>
              <w:rPr>
                <w:rFonts w:hint="eastAsia" w:ascii="宋体" w:hAnsi="宋体" w:cs="宋体"/>
                <w:sz w:val="24"/>
                <w:szCs w:val="24"/>
              </w:rPr>
              <w:t>15</w:t>
            </w:r>
          </w:p>
        </w:tc>
        <w:tc>
          <w:tcPr>
            <w:tcW w:w="4318" w:type="dxa"/>
            <w:noWrap/>
            <w:vAlign w:val="center"/>
          </w:tcPr>
          <w:p w14:paraId="79137F90">
            <w:pPr>
              <w:rPr>
                <w:rFonts w:ascii="宋体" w:hAnsi="宋体" w:cs="宋体"/>
                <w:sz w:val="24"/>
                <w:szCs w:val="24"/>
              </w:rPr>
            </w:pPr>
            <w:r>
              <w:rPr>
                <w:rFonts w:hint="eastAsia" w:ascii="宋体" w:hAnsi="宋体" w:cs="宋体"/>
                <w:sz w:val="24"/>
                <w:szCs w:val="24"/>
              </w:rPr>
              <w:t>业绩情况表</w:t>
            </w:r>
          </w:p>
        </w:tc>
        <w:tc>
          <w:tcPr>
            <w:tcW w:w="1559" w:type="dxa"/>
            <w:noWrap/>
            <w:vAlign w:val="center"/>
          </w:tcPr>
          <w:p w14:paraId="2617E617">
            <w:pPr>
              <w:rPr>
                <w:rFonts w:ascii="宋体" w:hAnsi="宋体" w:cs="宋体"/>
                <w:sz w:val="24"/>
                <w:szCs w:val="24"/>
              </w:rPr>
            </w:pPr>
          </w:p>
        </w:tc>
        <w:tc>
          <w:tcPr>
            <w:tcW w:w="1701" w:type="dxa"/>
            <w:noWrap/>
            <w:vAlign w:val="center"/>
          </w:tcPr>
          <w:p w14:paraId="210EE0E3">
            <w:pPr>
              <w:rPr>
                <w:rFonts w:ascii="宋体" w:hAnsi="宋体" w:cs="宋体"/>
                <w:sz w:val="24"/>
                <w:szCs w:val="24"/>
              </w:rPr>
            </w:pPr>
          </w:p>
        </w:tc>
        <w:tc>
          <w:tcPr>
            <w:tcW w:w="1310" w:type="dxa"/>
            <w:noWrap/>
            <w:vAlign w:val="center"/>
          </w:tcPr>
          <w:p w14:paraId="275F0D8A">
            <w:pPr>
              <w:rPr>
                <w:rFonts w:ascii="宋体" w:hAnsi="宋体" w:cs="宋体"/>
                <w:sz w:val="24"/>
                <w:szCs w:val="24"/>
              </w:rPr>
            </w:pPr>
          </w:p>
        </w:tc>
      </w:tr>
      <w:tr w14:paraId="7AC0A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19E4DD6D">
            <w:pPr>
              <w:rPr>
                <w:rFonts w:ascii="宋体" w:hAnsi="宋体" w:cs="宋体"/>
                <w:sz w:val="24"/>
                <w:szCs w:val="24"/>
              </w:rPr>
            </w:pPr>
            <w:r>
              <w:rPr>
                <w:rFonts w:hint="eastAsia" w:ascii="宋体" w:hAnsi="宋体" w:cs="宋体"/>
                <w:sz w:val="24"/>
                <w:szCs w:val="24"/>
              </w:rPr>
              <w:t>16</w:t>
            </w:r>
          </w:p>
        </w:tc>
        <w:tc>
          <w:tcPr>
            <w:tcW w:w="4318" w:type="dxa"/>
            <w:noWrap/>
            <w:vAlign w:val="center"/>
          </w:tcPr>
          <w:p w14:paraId="25209292">
            <w:pPr>
              <w:rPr>
                <w:rFonts w:ascii="宋体" w:hAnsi="宋体" w:cs="宋体"/>
                <w:sz w:val="24"/>
                <w:szCs w:val="24"/>
              </w:rPr>
            </w:pPr>
            <w:r>
              <w:rPr>
                <w:rFonts w:hint="eastAsia" w:ascii="宋体" w:hAnsi="宋体" w:cs="宋体"/>
                <w:sz w:val="24"/>
                <w:szCs w:val="24"/>
              </w:rPr>
              <w:t>政府强制采购节能产品品目清单情况</w:t>
            </w:r>
          </w:p>
        </w:tc>
        <w:tc>
          <w:tcPr>
            <w:tcW w:w="1559" w:type="dxa"/>
            <w:noWrap/>
            <w:vAlign w:val="center"/>
          </w:tcPr>
          <w:p w14:paraId="3312C4C2">
            <w:pPr>
              <w:rPr>
                <w:rFonts w:ascii="宋体" w:hAnsi="宋体" w:cs="宋体"/>
                <w:sz w:val="24"/>
                <w:szCs w:val="24"/>
              </w:rPr>
            </w:pPr>
          </w:p>
        </w:tc>
        <w:tc>
          <w:tcPr>
            <w:tcW w:w="1701" w:type="dxa"/>
            <w:noWrap/>
            <w:vAlign w:val="center"/>
          </w:tcPr>
          <w:p w14:paraId="705AFDAB">
            <w:pPr>
              <w:rPr>
                <w:rFonts w:ascii="宋体" w:hAnsi="宋体" w:cs="宋体"/>
                <w:sz w:val="24"/>
                <w:szCs w:val="24"/>
              </w:rPr>
            </w:pPr>
          </w:p>
        </w:tc>
        <w:tc>
          <w:tcPr>
            <w:tcW w:w="1310" w:type="dxa"/>
            <w:noWrap/>
            <w:vAlign w:val="center"/>
          </w:tcPr>
          <w:p w14:paraId="5D465BBE">
            <w:pPr>
              <w:rPr>
                <w:rFonts w:ascii="宋体" w:hAnsi="宋体" w:cs="宋体"/>
                <w:sz w:val="24"/>
                <w:szCs w:val="24"/>
              </w:rPr>
            </w:pPr>
          </w:p>
        </w:tc>
      </w:tr>
      <w:tr w14:paraId="225BB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3FEDF943">
            <w:pPr>
              <w:rPr>
                <w:rFonts w:ascii="宋体" w:hAnsi="宋体" w:cs="宋体"/>
                <w:sz w:val="24"/>
                <w:szCs w:val="24"/>
              </w:rPr>
            </w:pPr>
            <w:r>
              <w:rPr>
                <w:rFonts w:hint="eastAsia" w:ascii="宋体" w:hAnsi="宋体" w:cs="宋体"/>
                <w:sz w:val="24"/>
                <w:szCs w:val="24"/>
              </w:rPr>
              <w:t>17</w:t>
            </w:r>
          </w:p>
        </w:tc>
        <w:tc>
          <w:tcPr>
            <w:tcW w:w="4318" w:type="dxa"/>
            <w:noWrap/>
            <w:vAlign w:val="center"/>
          </w:tcPr>
          <w:p w14:paraId="1C2A0C5D">
            <w:pPr>
              <w:rPr>
                <w:rFonts w:ascii="宋体" w:hAnsi="宋体" w:cs="宋体"/>
                <w:sz w:val="24"/>
                <w:szCs w:val="24"/>
              </w:rPr>
            </w:pPr>
            <w:r>
              <w:rPr>
                <w:rFonts w:hint="eastAsia" w:ascii="宋体" w:hAnsi="宋体" w:cs="宋体"/>
                <w:sz w:val="24"/>
                <w:szCs w:val="24"/>
              </w:rPr>
              <w:t>优先采购节能产品政府采购品目清单情况</w:t>
            </w:r>
          </w:p>
        </w:tc>
        <w:tc>
          <w:tcPr>
            <w:tcW w:w="1559" w:type="dxa"/>
            <w:noWrap/>
            <w:vAlign w:val="center"/>
          </w:tcPr>
          <w:p w14:paraId="6B0DB460">
            <w:pPr>
              <w:rPr>
                <w:rFonts w:ascii="宋体" w:hAnsi="宋体" w:cs="宋体"/>
                <w:sz w:val="24"/>
                <w:szCs w:val="24"/>
              </w:rPr>
            </w:pPr>
          </w:p>
        </w:tc>
        <w:tc>
          <w:tcPr>
            <w:tcW w:w="1701" w:type="dxa"/>
            <w:noWrap/>
            <w:vAlign w:val="center"/>
          </w:tcPr>
          <w:p w14:paraId="6E5EFC60">
            <w:pPr>
              <w:rPr>
                <w:rFonts w:ascii="宋体" w:hAnsi="宋体" w:cs="宋体"/>
                <w:sz w:val="24"/>
                <w:szCs w:val="24"/>
              </w:rPr>
            </w:pPr>
          </w:p>
        </w:tc>
        <w:tc>
          <w:tcPr>
            <w:tcW w:w="1310" w:type="dxa"/>
            <w:noWrap/>
            <w:vAlign w:val="center"/>
          </w:tcPr>
          <w:p w14:paraId="7EC53412">
            <w:pPr>
              <w:rPr>
                <w:rFonts w:ascii="宋体" w:hAnsi="宋体" w:cs="宋体"/>
                <w:sz w:val="24"/>
                <w:szCs w:val="24"/>
              </w:rPr>
            </w:pPr>
          </w:p>
        </w:tc>
      </w:tr>
      <w:tr w14:paraId="34DAC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5993236D">
            <w:pPr>
              <w:rPr>
                <w:rFonts w:ascii="宋体" w:hAnsi="宋体" w:cs="宋体"/>
                <w:sz w:val="24"/>
                <w:szCs w:val="24"/>
              </w:rPr>
            </w:pPr>
            <w:r>
              <w:rPr>
                <w:rFonts w:hint="eastAsia" w:ascii="宋体" w:hAnsi="宋体" w:cs="宋体"/>
                <w:sz w:val="24"/>
                <w:szCs w:val="24"/>
              </w:rPr>
              <w:t>18</w:t>
            </w:r>
          </w:p>
        </w:tc>
        <w:tc>
          <w:tcPr>
            <w:tcW w:w="4318" w:type="dxa"/>
            <w:noWrap/>
            <w:vAlign w:val="center"/>
          </w:tcPr>
          <w:p w14:paraId="36D12B93">
            <w:pPr>
              <w:rPr>
                <w:rFonts w:ascii="宋体" w:hAnsi="宋体" w:cs="宋体"/>
                <w:sz w:val="24"/>
                <w:szCs w:val="24"/>
              </w:rPr>
            </w:pPr>
            <w:r>
              <w:rPr>
                <w:rFonts w:hint="eastAsia" w:ascii="宋体" w:hAnsi="宋体" w:cs="宋体"/>
                <w:sz w:val="24"/>
                <w:szCs w:val="24"/>
                <w:lang w:val="en-GB"/>
              </w:rPr>
              <w:t>优先采购环境标志产品政府采购品目清单情况</w:t>
            </w:r>
          </w:p>
        </w:tc>
        <w:tc>
          <w:tcPr>
            <w:tcW w:w="1559" w:type="dxa"/>
            <w:noWrap/>
            <w:vAlign w:val="center"/>
          </w:tcPr>
          <w:p w14:paraId="0DAEEA18">
            <w:pPr>
              <w:rPr>
                <w:rFonts w:ascii="宋体" w:hAnsi="宋体" w:cs="宋体"/>
                <w:sz w:val="24"/>
                <w:szCs w:val="24"/>
              </w:rPr>
            </w:pPr>
          </w:p>
        </w:tc>
        <w:tc>
          <w:tcPr>
            <w:tcW w:w="1701" w:type="dxa"/>
            <w:noWrap/>
            <w:vAlign w:val="center"/>
          </w:tcPr>
          <w:p w14:paraId="605E2277">
            <w:pPr>
              <w:rPr>
                <w:rFonts w:ascii="宋体" w:hAnsi="宋体" w:cs="宋体"/>
                <w:sz w:val="24"/>
                <w:szCs w:val="24"/>
              </w:rPr>
            </w:pPr>
          </w:p>
        </w:tc>
        <w:tc>
          <w:tcPr>
            <w:tcW w:w="1310" w:type="dxa"/>
            <w:noWrap/>
            <w:vAlign w:val="center"/>
          </w:tcPr>
          <w:p w14:paraId="09B777A7">
            <w:pPr>
              <w:rPr>
                <w:rFonts w:ascii="宋体" w:hAnsi="宋体" w:cs="宋体"/>
                <w:sz w:val="24"/>
                <w:szCs w:val="24"/>
              </w:rPr>
            </w:pPr>
          </w:p>
        </w:tc>
      </w:tr>
      <w:tr w14:paraId="71DA5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27F5D69B">
            <w:pPr>
              <w:rPr>
                <w:rFonts w:ascii="宋体" w:hAnsi="宋体" w:cs="宋体"/>
                <w:sz w:val="24"/>
                <w:szCs w:val="24"/>
              </w:rPr>
            </w:pPr>
            <w:r>
              <w:rPr>
                <w:rFonts w:hint="eastAsia" w:ascii="宋体" w:hAnsi="宋体" w:cs="宋体"/>
                <w:sz w:val="24"/>
                <w:szCs w:val="24"/>
              </w:rPr>
              <w:t>19</w:t>
            </w:r>
          </w:p>
        </w:tc>
        <w:tc>
          <w:tcPr>
            <w:tcW w:w="4318" w:type="dxa"/>
            <w:noWrap/>
            <w:vAlign w:val="center"/>
          </w:tcPr>
          <w:p w14:paraId="0C637677">
            <w:pPr>
              <w:rPr>
                <w:rFonts w:ascii="宋体" w:hAnsi="宋体" w:cs="宋体"/>
                <w:sz w:val="24"/>
                <w:szCs w:val="24"/>
              </w:rPr>
            </w:pPr>
            <w:r>
              <w:rPr>
                <w:rFonts w:hint="eastAsia" w:ascii="宋体" w:hAnsi="宋体" w:cs="宋体"/>
                <w:sz w:val="24"/>
                <w:szCs w:val="24"/>
              </w:rPr>
              <w:t>中小企业声明函</w:t>
            </w:r>
          </w:p>
        </w:tc>
        <w:tc>
          <w:tcPr>
            <w:tcW w:w="1559" w:type="dxa"/>
            <w:noWrap/>
            <w:vAlign w:val="center"/>
          </w:tcPr>
          <w:p w14:paraId="75B22BAD">
            <w:pPr>
              <w:rPr>
                <w:rFonts w:ascii="宋体" w:hAnsi="宋体" w:cs="宋体"/>
                <w:sz w:val="24"/>
                <w:szCs w:val="24"/>
              </w:rPr>
            </w:pPr>
          </w:p>
        </w:tc>
        <w:tc>
          <w:tcPr>
            <w:tcW w:w="1701" w:type="dxa"/>
            <w:noWrap/>
            <w:vAlign w:val="center"/>
          </w:tcPr>
          <w:p w14:paraId="7B495545">
            <w:pPr>
              <w:rPr>
                <w:rFonts w:ascii="宋体" w:hAnsi="宋体" w:cs="宋体"/>
                <w:sz w:val="24"/>
                <w:szCs w:val="24"/>
              </w:rPr>
            </w:pPr>
          </w:p>
        </w:tc>
        <w:tc>
          <w:tcPr>
            <w:tcW w:w="1310" w:type="dxa"/>
            <w:noWrap/>
            <w:vAlign w:val="center"/>
          </w:tcPr>
          <w:p w14:paraId="4DB1A98E">
            <w:pPr>
              <w:rPr>
                <w:rFonts w:ascii="宋体" w:hAnsi="宋体" w:cs="宋体"/>
                <w:sz w:val="24"/>
                <w:szCs w:val="24"/>
              </w:rPr>
            </w:pPr>
          </w:p>
        </w:tc>
      </w:tr>
      <w:tr w14:paraId="06EFB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06ED8843">
            <w:pPr>
              <w:rPr>
                <w:rFonts w:ascii="宋体" w:hAnsi="宋体" w:cs="宋体"/>
                <w:sz w:val="24"/>
                <w:szCs w:val="24"/>
              </w:rPr>
            </w:pPr>
            <w:r>
              <w:rPr>
                <w:rFonts w:hint="eastAsia" w:ascii="宋体" w:hAnsi="宋体" w:cs="宋体"/>
                <w:sz w:val="24"/>
                <w:szCs w:val="24"/>
              </w:rPr>
              <w:t>20</w:t>
            </w:r>
          </w:p>
        </w:tc>
        <w:tc>
          <w:tcPr>
            <w:tcW w:w="4318" w:type="dxa"/>
            <w:noWrap/>
            <w:vAlign w:val="center"/>
          </w:tcPr>
          <w:p w14:paraId="0AAFC8D1">
            <w:pPr>
              <w:rPr>
                <w:rFonts w:ascii="宋体" w:hAnsi="宋体" w:cs="宋体"/>
                <w:sz w:val="24"/>
                <w:szCs w:val="24"/>
              </w:rPr>
            </w:pPr>
            <w:r>
              <w:rPr>
                <w:rFonts w:hint="eastAsia" w:ascii="宋体" w:hAnsi="宋体" w:cs="宋体"/>
                <w:sz w:val="24"/>
                <w:szCs w:val="24"/>
                <w:lang w:val="zh-CN"/>
              </w:rPr>
              <w:t>残疾人福利性单位声明函</w:t>
            </w:r>
          </w:p>
        </w:tc>
        <w:tc>
          <w:tcPr>
            <w:tcW w:w="1559" w:type="dxa"/>
            <w:noWrap/>
            <w:vAlign w:val="center"/>
          </w:tcPr>
          <w:p w14:paraId="302437B8">
            <w:pPr>
              <w:rPr>
                <w:rFonts w:ascii="宋体" w:hAnsi="宋体" w:cs="宋体"/>
                <w:sz w:val="24"/>
                <w:szCs w:val="24"/>
              </w:rPr>
            </w:pPr>
          </w:p>
        </w:tc>
        <w:tc>
          <w:tcPr>
            <w:tcW w:w="1701" w:type="dxa"/>
            <w:noWrap/>
            <w:vAlign w:val="center"/>
          </w:tcPr>
          <w:p w14:paraId="28350352">
            <w:pPr>
              <w:rPr>
                <w:rFonts w:ascii="宋体" w:hAnsi="宋体" w:cs="宋体"/>
                <w:sz w:val="24"/>
                <w:szCs w:val="24"/>
              </w:rPr>
            </w:pPr>
          </w:p>
        </w:tc>
        <w:tc>
          <w:tcPr>
            <w:tcW w:w="1310" w:type="dxa"/>
            <w:noWrap/>
            <w:vAlign w:val="center"/>
          </w:tcPr>
          <w:p w14:paraId="1A1EC0E8">
            <w:pPr>
              <w:rPr>
                <w:rFonts w:ascii="宋体" w:hAnsi="宋体" w:cs="宋体"/>
                <w:sz w:val="24"/>
                <w:szCs w:val="24"/>
              </w:rPr>
            </w:pPr>
          </w:p>
        </w:tc>
      </w:tr>
      <w:tr w14:paraId="24C6F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79E18D02">
            <w:pPr>
              <w:rPr>
                <w:rFonts w:ascii="宋体" w:hAnsi="宋体" w:cs="宋体"/>
                <w:sz w:val="24"/>
                <w:szCs w:val="24"/>
              </w:rPr>
            </w:pPr>
            <w:r>
              <w:rPr>
                <w:rFonts w:hint="eastAsia" w:ascii="宋体" w:hAnsi="宋体" w:cs="宋体"/>
                <w:sz w:val="24"/>
                <w:szCs w:val="24"/>
              </w:rPr>
              <w:t>21</w:t>
            </w:r>
          </w:p>
        </w:tc>
        <w:tc>
          <w:tcPr>
            <w:tcW w:w="4318" w:type="dxa"/>
            <w:noWrap/>
            <w:vAlign w:val="center"/>
          </w:tcPr>
          <w:p w14:paraId="5D74EFE2">
            <w:pPr>
              <w:rPr>
                <w:rFonts w:ascii="宋体" w:hAnsi="宋体" w:cs="宋体"/>
                <w:sz w:val="24"/>
                <w:szCs w:val="24"/>
              </w:rPr>
            </w:pPr>
            <w:r>
              <w:rPr>
                <w:rFonts w:hint="eastAsia" w:ascii="宋体" w:hAnsi="宋体" w:cs="宋体"/>
                <w:sz w:val="24"/>
                <w:szCs w:val="24"/>
              </w:rPr>
              <w:t>监狱企业证明文件</w:t>
            </w:r>
          </w:p>
        </w:tc>
        <w:tc>
          <w:tcPr>
            <w:tcW w:w="1559" w:type="dxa"/>
            <w:noWrap/>
            <w:vAlign w:val="center"/>
          </w:tcPr>
          <w:p w14:paraId="4FE55B0B">
            <w:pPr>
              <w:rPr>
                <w:rFonts w:ascii="宋体" w:hAnsi="宋体" w:cs="宋体"/>
                <w:sz w:val="24"/>
                <w:szCs w:val="24"/>
              </w:rPr>
            </w:pPr>
          </w:p>
        </w:tc>
        <w:tc>
          <w:tcPr>
            <w:tcW w:w="1701" w:type="dxa"/>
            <w:noWrap/>
            <w:vAlign w:val="center"/>
          </w:tcPr>
          <w:p w14:paraId="7AD3A9B9">
            <w:pPr>
              <w:rPr>
                <w:rFonts w:ascii="宋体" w:hAnsi="宋体" w:cs="宋体"/>
                <w:sz w:val="24"/>
                <w:szCs w:val="24"/>
              </w:rPr>
            </w:pPr>
          </w:p>
        </w:tc>
        <w:tc>
          <w:tcPr>
            <w:tcW w:w="1310" w:type="dxa"/>
            <w:noWrap/>
            <w:vAlign w:val="center"/>
          </w:tcPr>
          <w:p w14:paraId="0C9E4759">
            <w:pPr>
              <w:rPr>
                <w:rFonts w:ascii="宋体" w:hAnsi="宋体" w:cs="宋体"/>
                <w:sz w:val="24"/>
                <w:szCs w:val="24"/>
              </w:rPr>
            </w:pPr>
          </w:p>
        </w:tc>
      </w:tr>
      <w:tr w14:paraId="6785C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noWrap/>
            <w:vAlign w:val="center"/>
          </w:tcPr>
          <w:p w14:paraId="6A2EEDB4">
            <w:pPr>
              <w:rPr>
                <w:rFonts w:ascii="宋体" w:hAnsi="宋体" w:cs="宋体"/>
                <w:sz w:val="24"/>
                <w:szCs w:val="24"/>
              </w:rPr>
            </w:pPr>
            <w:r>
              <w:rPr>
                <w:rFonts w:hint="eastAsia" w:ascii="宋体" w:hAnsi="宋体" w:cs="宋体"/>
                <w:sz w:val="24"/>
                <w:szCs w:val="24"/>
              </w:rPr>
              <w:t>22</w:t>
            </w:r>
          </w:p>
        </w:tc>
        <w:tc>
          <w:tcPr>
            <w:tcW w:w="4318" w:type="dxa"/>
            <w:noWrap/>
            <w:vAlign w:val="center"/>
          </w:tcPr>
          <w:p w14:paraId="42239BDE">
            <w:pPr>
              <w:rPr>
                <w:rFonts w:ascii="宋体" w:hAnsi="宋体" w:cs="宋体"/>
                <w:sz w:val="24"/>
                <w:szCs w:val="24"/>
              </w:rPr>
            </w:pPr>
            <w:r>
              <w:rPr>
                <w:rFonts w:hint="eastAsia" w:ascii="宋体" w:hAnsi="宋体" w:cs="宋体"/>
                <w:sz w:val="24"/>
                <w:szCs w:val="24"/>
                <w:lang w:val="en-US" w:eastAsia="zh-CN"/>
              </w:rPr>
              <w:t>关于符合本国产品标准的声明函</w:t>
            </w:r>
          </w:p>
        </w:tc>
        <w:tc>
          <w:tcPr>
            <w:tcW w:w="1559" w:type="dxa"/>
            <w:noWrap/>
            <w:vAlign w:val="center"/>
          </w:tcPr>
          <w:p w14:paraId="2046E2B1">
            <w:pPr>
              <w:rPr>
                <w:rFonts w:ascii="宋体" w:hAnsi="宋体" w:cs="宋体"/>
                <w:sz w:val="24"/>
                <w:szCs w:val="24"/>
              </w:rPr>
            </w:pPr>
          </w:p>
        </w:tc>
        <w:tc>
          <w:tcPr>
            <w:tcW w:w="1701" w:type="dxa"/>
            <w:noWrap/>
            <w:vAlign w:val="center"/>
          </w:tcPr>
          <w:p w14:paraId="00E9FC10">
            <w:pPr>
              <w:rPr>
                <w:rFonts w:ascii="宋体" w:hAnsi="宋体" w:cs="宋体"/>
                <w:sz w:val="24"/>
                <w:szCs w:val="24"/>
              </w:rPr>
            </w:pPr>
          </w:p>
        </w:tc>
        <w:tc>
          <w:tcPr>
            <w:tcW w:w="1310" w:type="dxa"/>
            <w:noWrap/>
            <w:vAlign w:val="center"/>
          </w:tcPr>
          <w:p w14:paraId="005A25D4">
            <w:pPr>
              <w:rPr>
                <w:rFonts w:ascii="宋体" w:hAnsi="宋体" w:cs="宋体"/>
                <w:sz w:val="24"/>
                <w:szCs w:val="24"/>
              </w:rPr>
            </w:pPr>
          </w:p>
        </w:tc>
      </w:tr>
      <w:tr w14:paraId="2D93D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6" w:hRule="atLeast"/>
        </w:trPr>
        <w:tc>
          <w:tcPr>
            <w:tcW w:w="468" w:type="dxa"/>
            <w:noWrap/>
            <w:vAlign w:val="center"/>
          </w:tcPr>
          <w:p w14:paraId="2151AFCE">
            <w:pPr>
              <w:rPr>
                <w:rFonts w:ascii="宋体" w:hAnsi="宋体" w:cs="宋体"/>
                <w:sz w:val="24"/>
                <w:szCs w:val="24"/>
              </w:rPr>
            </w:pPr>
            <w:r>
              <w:rPr>
                <w:rFonts w:hint="eastAsia" w:ascii="宋体" w:hAnsi="宋体" w:cs="宋体"/>
                <w:sz w:val="24"/>
                <w:szCs w:val="24"/>
              </w:rPr>
              <w:t>23</w:t>
            </w:r>
          </w:p>
        </w:tc>
        <w:tc>
          <w:tcPr>
            <w:tcW w:w="4318" w:type="dxa"/>
            <w:noWrap/>
            <w:vAlign w:val="center"/>
          </w:tcPr>
          <w:p w14:paraId="45FBCFA8">
            <w:pPr>
              <w:rPr>
                <w:rFonts w:ascii="宋体" w:hAnsi="宋体" w:cs="宋体"/>
                <w:sz w:val="24"/>
                <w:szCs w:val="24"/>
              </w:rPr>
            </w:pPr>
            <w:r>
              <w:rPr>
                <w:rFonts w:hint="eastAsia" w:ascii="宋体" w:hAnsi="宋体" w:cs="宋体"/>
                <w:sz w:val="24"/>
                <w:szCs w:val="24"/>
              </w:rPr>
              <w:t>网络关键设备和网络安全专用产品（下列资料任意一项）：</w:t>
            </w:r>
          </w:p>
          <w:p w14:paraId="538225F5">
            <w:pPr>
              <w:rPr>
                <w:rFonts w:ascii="宋体" w:hAnsi="宋体" w:cs="宋体"/>
                <w:sz w:val="24"/>
                <w:szCs w:val="24"/>
                <w:lang w:val="zh-CN"/>
              </w:rPr>
            </w:pPr>
            <w:r>
              <w:rPr>
                <w:rFonts w:hint="eastAsia" w:ascii="宋体" w:hAnsi="宋体" w:cs="宋体"/>
                <w:sz w:val="24"/>
                <w:szCs w:val="24"/>
              </w:rPr>
              <w:t>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c>
          <w:tcPr>
            <w:tcW w:w="1559" w:type="dxa"/>
            <w:noWrap/>
            <w:vAlign w:val="center"/>
          </w:tcPr>
          <w:p w14:paraId="764BA854">
            <w:pPr>
              <w:rPr>
                <w:rFonts w:ascii="宋体" w:hAnsi="宋体" w:cs="宋体"/>
                <w:sz w:val="24"/>
                <w:szCs w:val="24"/>
              </w:rPr>
            </w:pPr>
          </w:p>
        </w:tc>
        <w:tc>
          <w:tcPr>
            <w:tcW w:w="1701" w:type="dxa"/>
            <w:noWrap/>
            <w:vAlign w:val="center"/>
          </w:tcPr>
          <w:p w14:paraId="0FD7F6F0">
            <w:pPr>
              <w:rPr>
                <w:rFonts w:ascii="宋体" w:hAnsi="宋体" w:cs="宋体"/>
                <w:sz w:val="24"/>
                <w:szCs w:val="24"/>
              </w:rPr>
            </w:pPr>
          </w:p>
        </w:tc>
        <w:tc>
          <w:tcPr>
            <w:tcW w:w="1310" w:type="dxa"/>
            <w:noWrap/>
            <w:vAlign w:val="center"/>
          </w:tcPr>
          <w:p w14:paraId="4FE1C90D">
            <w:pPr>
              <w:rPr>
                <w:rFonts w:ascii="宋体" w:hAnsi="宋体" w:cs="宋体"/>
                <w:sz w:val="24"/>
                <w:szCs w:val="24"/>
              </w:rPr>
            </w:pPr>
          </w:p>
        </w:tc>
      </w:tr>
      <w:tr w14:paraId="153F1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32DC6E54">
            <w:pPr>
              <w:rPr>
                <w:rFonts w:hint="eastAsia" w:ascii="宋体" w:hAnsi="宋体" w:eastAsia="宋体" w:cs="宋体"/>
                <w:sz w:val="24"/>
                <w:szCs w:val="24"/>
                <w:lang w:val="en-US" w:eastAsia="zh-CN"/>
              </w:rPr>
            </w:pPr>
            <w:r>
              <w:rPr>
                <w:rFonts w:hint="eastAsia" w:ascii="宋体" w:hAnsi="宋体" w:cs="宋体"/>
                <w:sz w:val="24"/>
                <w:szCs w:val="24"/>
              </w:rPr>
              <w:t>2</w:t>
            </w:r>
            <w:r>
              <w:rPr>
                <w:rFonts w:hint="eastAsia" w:ascii="宋体" w:hAnsi="宋体" w:cs="宋体"/>
                <w:sz w:val="24"/>
                <w:szCs w:val="24"/>
                <w:lang w:val="en-US" w:eastAsia="zh-CN"/>
              </w:rPr>
              <w:t>4</w:t>
            </w:r>
          </w:p>
        </w:tc>
        <w:tc>
          <w:tcPr>
            <w:tcW w:w="4318" w:type="dxa"/>
            <w:noWrap/>
            <w:vAlign w:val="center"/>
          </w:tcPr>
          <w:p w14:paraId="06E1259E">
            <w:pPr>
              <w:rPr>
                <w:rFonts w:ascii="宋体" w:hAnsi="宋体" w:cs="宋体"/>
                <w:sz w:val="24"/>
                <w:szCs w:val="24"/>
              </w:rPr>
            </w:pPr>
            <w:r>
              <w:rPr>
                <w:rFonts w:hint="eastAsia" w:ascii="宋体" w:hAnsi="宋体" w:cs="宋体"/>
                <w:sz w:val="24"/>
                <w:szCs w:val="24"/>
              </w:rPr>
              <w:t>其它资料</w:t>
            </w:r>
          </w:p>
        </w:tc>
        <w:tc>
          <w:tcPr>
            <w:tcW w:w="1559" w:type="dxa"/>
            <w:noWrap/>
            <w:vAlign w:val="center"/>
          </w:tcPr>
          <w:p w14:paraId="449DEB64">
            <w:pPr>
              <w:rPr>
                <w:rFonts w:ascii="宋体" w:hAnsi="宋体" w:cs="宋体"/>
                <w:sz w:val="24"/>
                <w:szCs w:val="24"/>
              </w:rPr>
            </w:pPr>
          </w:p>
        </w:tc>
        <w:tc>
          <w:tcPr>
            <w:tcW w:w="1701" w:type="dxa"/>
            <w:noWrap/>
            <w:vAlign w:val="center"/>
          </w:tcPr>
          <w:p w14:paraId="40DC1146">
            <w:pPr>
              <w:rPr>
                <w:rFonts w:ascii="宋体" w:hAnsi="宋体" w:cs="宋体"/>
                <w:sz w:val="24"/>
                <w:szCs w:val="24"/>
              </w:rPr>
            </w:pPr>
          </w:p>
        </w:tc>
        <w:tc>
          <w:tcPr>
            <w:tcW w:w="1310" w:type="dxa"/>
            <w:noWrap/>
            <w:vAlign w:val="center"/>
          </w:tcPr>
          <w:p w14:paraId="7A9BA77B">
            <w:pPr>
              <w:rPr>
                <w:rFonts w:ascii="宋体" w:hAnsi="宋体" w:cs="宋体"/>
                <w:sz w:val="24"/>
                <w:szCs w:val="24"/>
              </w:rPr>
            </w:pPr>
          </w:p>
        </w:tc>
      </w:tr>
    </w:tbl>
    <w:p w14:paraId="3CE9E2FF">
      <w:pPr>
        <w:pStyle w:val="10"/>
        <w:spacing w:line="360" w:lineRule="auto"/>
        <w:jc w:val="center"/>
        <w:rPr>
          <w:rFonts w:ascii="宋体" w:hAnsi="宋体"/>
          <w:b/>
          <w:snapToGrid w:val="0"/>
          <w:kern w:val="0"/>
          <w:sz w:val="28"/>
          <w:szCs w:val="28"/>
        </w:rPr>
      </w:pPr>
    </w:p>
    <w:p w14:paraId="3DC8D48F">
      <w:pPr>
        <w:pStyle w:val="10"/>
        <w:spacing w:line="360" w:lineRule="auto"/>
        <w:ind w:left="720" w:hanging="720"/>
        <w:jc w:val="center"/>
        <w:rPr>
          <w:rFonts w:ascii="宋体" w:hAnsi="宋体"/>
          <w:b/>
          <w:snapToGrid w:val="0"/>
          <w:kern w:val="0"/>
          <w:sz w:val="28"/>
          <w:szCs w:val="28"/>
        </w:rPr>
      </w:pPr>
      <w:r>
        <w:rPr>
          <w:rFonts w:ascii="宋体" w:hAnsi="宋体"/>
          <w:b/>
          <w:snapToGrid w:val="0"/>
          <w:kern w:val="0"/>
          <w:sz w:val="28"/>
          <w:szCs w:val="28"/>
        </w:rPr>
        <w:br w:type="page"/>
      </w:r>
      <w:r>
        <w:rPr>
          <w:rFonts w:hint="eastAsia" w:ascii="宋体" w:hAnsi="宋体"/>
          <w:b/>
          <w:snapToGrid w:val="0"/>
          <w:kern w:val="0"/>
          <w:sz w:val="28"/>
          <w:szCs w:val="28"/>
        </w:rPr>
        <w:t>二、开标一览表</w:t>
      </w:r>
    </w:p>
    <w:p w14:paraId="705C408A">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02749D17">
      <w:pPr>
        <w:spacing w:line="360" w:lineRule="auto"/>
        <w:contextualSpacing/>
        <w:rPr>
          <w:rFonts w:ascii="宋体" w:hAnsi="宋体"/>
          <w:color w:val="000000"/>
          <w:szCs w:val="21"/>
        </w:rPr>
      </w:pPr>
      <w:r>
        <w:rPr>
          <w:rFonts w:hint="eastAsia" w:ascii="宋体" w:hAnsi="宋体"/>
          <w:color w:val="000000"/>
          <w:szCs w:val="21"/>
        </w:rPr>
        <w:t xml:space="preserve">项目名称：                                                      </w:t>
      </w:r>
      <w:r>
        <w:rPr>
          <w:rFonts w:hint="eastAsia" w:ascii="宋体" w:hAnsi="宋体" w:cs="Arial"/>
          <w:szCs w:val="21"/>
        </w:rPr>
        <w:t>单位：元（人民币）</w:t>
      </w:r>
    </w:p>
    <w:tbl>
      <w:tblPr>
        <w:tblStyle w:val="17"/>
        <w:tblW w:w="8158" w:type="dxa"/>
        <w:tblInd w:w="0" w:type="dxa"/>
        <w:tblLayout w:type="fixed"/>
        <w:tblCellMar>
          <w:top w:w="0" w:type="dxa"/>
          <w:left w:w="108" w:type="dxa"/>
          <w:bottom w:w="0" w:type="dxa"/>
          <w:right w:w="108" w:type="dxa"/>
        </w:tblCellMar>
      </w:tblPr>
      <w:tblGrid>
        <w:gridCol w:w="952"/>
        <w:gridCol w:w="2134"/>
        <w:gridCol w:w="2728"/>
        <w:gridCol w:w="1296"/>
        <w:gridCol w:w="1048"/>
      </w:tblGrid>
      <w:tr w14:paraId="2F1DCE5B">
        <w:tblPrEx>
          <w:tblCellMar>
            <w:top w:w="0" w:type="dxa"/>
            <w:left w:w="108" w:type="dxa"/>
            <w:bottom w:w="0" w:type="dxa"/>
            <w:right w:w="108" w:type="dxa"/>
          </w:tblCellMar>
        </w:tblPrEx>
        <w:trPr>
          <w:trHeight w:val="1012" w:hRule="atLeast"/>
        </w:trPr>
        <w:tc>
          <w:tcPr>
            <w:tcW w:w="952" w:type="dxa"/>
            <w:tcBorders>
              <w:top w:val="single" w:color="auto" w:sz="6" w:space="0"/>
              <w:left w:val="single" w:color="auto" w:sz="6" w:space="0"/>
              <w:bottom w:val="single" w:color="auto" w:sz="6" w:space="0"/>
              <w:right w:val="single" w:color="auto" w:sz="6" w:space="0"/>
            </w:tcBorders>
            <w:noWrap/>
            <w:vAlign w:val="center"/>
          </w:tcPr>
          <w:p w14:paraId="39D19CC4">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标段</w:t>
            </w:r>
          </w:p>
        </w:tc>
        <w:tc>
          <w:tcPr>
            <w:tcW w:w="2134" w:type="dxa"/>
            <w:tcBorders>
              <w:top w:val="single" w:color="auto" w:sz="6" w:space="0"/>
              <w:left w:val="single" w:color="auto" w:sz="6" w:space="0"/>
              <w:bottom w:val="single" w:color="auto" w:sz="6" w:space="0"/>
              <w:right w:val="single" w:color="auto" w:sz="6" w:space="0"/>
            </w:tcBorders>
            <w:noWrap/>
            <w:vAlign w:val="center"/>
          </w:tcPr>
          <w:p w14:paraId="505E6A9B">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项目名称</w:t>
            </w:r>
          </w:p>
        </w:tc>
        <w:tc>
          <w:tcPr>
            <w:tcW w:w="2728" w:type="dxa"/>
            <w:tcBorders>
              <w:top w:val="single" w:color="auto" w:sz="6" w:space="0"/>
              <w:left w:val="single" w:color="auto" w:sz="6" w:space="0"/>
              <w:bottom w:val="single" w:color="auto" w:sz="6" w:space="0"/>
              <w:right w:val="single" w:color="auto" w:sz="6" w:space="0"/>
            </w:tcBorders>
            <w:noWrap/>
            <w:vAlign w:val="center"/>
          </w:tcPr>
          <w:p w14:paraId="5C704F9D">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投标总报价（元）</w:t>
            </w:r>
          </w:p>
        </w:tc>
        <w:tc>
          <w:tcPr>
            <w:tcW w:w="1296" w:type="dxa"/>
            <w:tcBorders>
              <w:top w:val="single" w:color="auto" w:sz="6" w:space="0"/>
              <w:left w:val="single" w:color="auto" w:sz="6" w:space="0"/>
              <w:bottom w:val="single" w:color="auto" w:sz="6" w:space="0"/>
              <w:right w:val="single" w:color="auto" w:sz="6" w:space="0"/>
            </w:tcBorders>
            <w:noWrap/>
            <w:vAlign w:val="center"/>
          </w:tcPr>
          <w:p w14:paraId="62DB8D32">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合同履行期限(天)</w:t>
            </w:r>
          </w:p>
        </w:tc>
        <w:tc>
          <w:tcPr>
            <w:tcW w:w="1048" w:type="dxa"/>
            <w:tcBorders>
              <w:top w:val="single" w:color="auto" w:sz="6" w:space="0"/>
              <w:left w:val="single" w:color="auto" w:sz="6" w:space="0"/>
              <w:bottom w:val="single" w:color="auto" w:sz="6" w:space="0"/>
              <w:right w:val="single" w:color="auto" w:sz="6" w:space="0"/>
            </w:tcBorders>
            <w:noWrap/>
            <w:vAlign w:val="center"/>
          </w:tcPr>
          <w:p w14:paraId="10A9F38D">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备注</w:t>
            </w:r>
          </w:p>
        </w:tc>
      </w:tr>
      <w:tr w14:paraId="07386080">
        <w:tblPrEx>
          <w:tblCellMar>
            <w:top w:w="0" w:type="dxa"/>
            <w:left w:w="108" w:type="dxa"/>
            <w:bottom w:w="0" w:type="dxa"/>
            <w:right w:w="108" w:type="dxa"/>
          </w:tblCellMar>
        </w:tblPrEx>
        <w:trPr>
          <w:trHeight w:val="1012" w:hRule="atLeast"/>
        </w:trPr>
        <w:tc>
          <w:tcPr>
            <w:tcW w:w="952" w:type="dxa"/>
            <w:tcBorders>
              <w:top w:val="single" w:color="auto" w:sz="6" w:space="0"/>
              <w:left w:val="single" w:color="auto" w:sz="6" w:space="0"/>
              <w:bottom w:val="single" w:color="auto" w:sz="6" w:space="0"/>
              <w:right w:val="single" w:color="auto" w:sz="6" w:space="0"/>
            </w:tcBorders>
            <w:noWrap/>
            <w:vAlign w:val="center"/>
          </w:tcPr>
          <w:p w14:paraId="72F9A301">
            <w:pPr>
              <w:autoSpaceDE w:val="0"/>
              <w:autoSpaceDN w:val="0"/>
              <w:adjustRightInd w:val="0"/>
              <w:spacing w:line="360" w:lineRule="auto"/>
              <w:ind w:firstLine="240"/>
              <w:rPr>
                <w:rFonts w:ascii="宋体" w:hAnsi="宋体"/>
                <w:szCs w:val="21"/>
              </w:rPr>
            </w:pPr>
          </w:p>
        </w:tc>
        <w:tc>
          <w:tcPr>
            <w:tcW w:w="2134" w:type="dxa"/>
            <w:tcBorders>
              <w:top w:val="single" w:color="auto" w:sz="6" w:space="0"/>
              <w:left w:val="single" w:color="auto" w:sz="6" w:space="0"/>
              <w:bottom w:val="single" w:color="auto" w:sz="6" w:space="0"/>
              <w:right w:val="single" w:color="auto" w:sz="6" w:space="0"/>
            </w:tcBorders>
            <w:noWrap/>
            <w:vAlign w:val="center"/>
          </w:tcPr>
          <w:p w14:paraId="5874447D">
            <w:pPr>
              <w:autoSpaceDE w:val="0"/>
              <w:autoSpaceDN w:val="0"/>
              <w:adjustRightInd w:val="0"/>
              <w:spacing w:line="360" w:lineRule="auto"/>
              <w:ind w:firstLine="240"/>
              <w:jc w:val="left"/>
              <w:rPr>
                <w:rFonts w:ascii="宋体" w:hAnsi="宋体"/>
                <w:szCs w:val="21"/>
              </w:rPr>
            </w:pPr>
          </w:p>
        </w:tc>
        <w:tc>
          <w:tcPr>
            <w:tcW w:w="2728" w:type="dxa"/>
            <w:tcBorders>
              <w:top w:val="single" w:color="auto" w:sz="6" w:space="0"/>
              <w:left w:val="single" w:color="auto" w:sz="6" w:space="0"/>
              <w:bottom w:val="single" w:color="auto" w:sz="6" w:space="0"/>
              <w:right w:val="single" w:color="auto" w:sz="6" w:space="0"/>
            </w:tcBorders>
            <w:noWrap/>
            <w:vAlign w:val="center"/>
          </w:tcPr>
          <w:p w14:paraId="0D7E351A">
            <w:pPr>
              <w:autoSpaceDE w:val="0"/>
              <w:autoSpaceDN w:val="0"/>
              <w:adjustRightInd w:val="0"/>
              <w:spacing w:line="360" w:lineRule="auto"/>
              <w:jc w:val="left"/>
              <w:rPr>
                <w:rFonts w:hint="eastAsia" w:ascii="宋体" w:hAnsi="宋体" w:cs="宋体"/>
                <w:szCs w:val="21"/>
                <w:lang w:val="zh-CN"/>
              </w:rPr>
            </w:pPr>
            <w:r>
              <w:rPr>
                <w:rFonts w:hint="eastAsia" w:ascii="宋体" w:hAnsi="宋体" w:cs="宋体"/>
                <w:szCs w:val="21"/>
                <w:lang w:val="zh-CN"/>
              </w:rPr>
              <w:t>大写：　　　　　</w:t>
            </w:r>
          </w:p>
          <w:p w14:paraId="1664421D">
            <w:pPr>
              <w:autoSpaceDE w:val="0"/>
              <w:autoSpaceDN w:val="0"/>
              <w:adjustRightInd w:val="0"/>
              <w:spacing w:line="360" w:lineRule="auto"/>
              <w:jc w:val="left"/>
              <w:rPr>
                <w:rFonts w:ascii="宋体" w:hAnsi="宋体" w:cs="宋体"/>
                <w:szCs w:val="21"/>
                <w:lang w:val="zh-CN"/>
              </w:rPr>
            </w:pPr>
            <w:r>
              <w:rPr>
                <w:rFonts w:hint="eastAsia" w:ascii="宋体" w:hAnsi="宋体" w:cs="宋体"/>
                <w:szCs w:val="21"/>
                <w:lang w:val="zh-CN"/>
              </w:rPr>
              <w:t>小写：</w:t>
            </w:r>
          </w:p>
        </w:tc>
        <w:tc>
          <w:tcPr>
            <w:tcW w:w="1296" w:type="dxa"/>
            <w:tcBorders>
              <w:top w:val="single" w:color="auto" w:sz="6" w:space="0"/>
              <w:left w:val="single" w:color="auto" w:sz="6" w:space="0"/>
              <w:bottom w:val="single" w:color="auto" w:sz="6" w:space="0"/>
              <w:right w:val="single" w:color="auto" w:sz="6" w:space="0"/>
            </w:tcBorders>
            <w:noWrap/>
            <w:vAlign w:val="center"/>
          </w:tcPr>
          <w:p w14:paraId="770CA8B8">
            <w:pPr>
              <w:autoSpaceDE w:val="0"/>
              <w:autoSpaceDN w:val="0"/>
              <w:adjustRightInd w:val="0"/>
              <w:spacing w:line="360" w:lineRule="auto"/>
              <w:ind w:firstLine="240"/>
              <w:jc w:val="left"/>
              <w:rPr>
                <w:rFonts w:ascii="宋体" w:hAnsi="宋体" w:cs="宋体"/>
                <w:szCs w:val="21"/>
                <w:lang w:val="zh-CN"/>
              </w:rPr>
            </w:pPr>
          </w:p>
        </w:tc>
        <w:tc>
          <w:tcPr>
            <w:tcW w:w="1048" w:type="dxa"/>
            <w:tcBorders>
              <w:top w:val="single" w:color="auto" w:sz="6" w:space="0"/>
              <w:left w:val="single" w:color="auto" w:sz="6" w:space="0"/>
              <w:bottom w:val="single" w:color="auto" w:sz="6" w:space="0"/>
              <w:right w:val="single" w:color="auto" w:sz="6" w:space="0"/>
            </w:tcBorders>
            <w:noWrap/>
            <w:vAlign w:val="center"/>
          </w:tcPr>
          <w:p w14:paraId="603E270F">
            <w:pPr>
              <w:autoSpaceDE w:val="0"/>
              <w:autoSpaceDN w:val="0"/>
              <w:adjustRightInd w:val="0"/>
              <w:spacing w:line="360" w:lineRule="auto"/>
              <w:ind w:firstLine="240"/>
              <w:jc w:val="left"/>
              <w:rPr>
                <w:rFonts w:ascii="宋体" w:hAnsi="宋体" w:cs="宋体"/>
                <w:szCs w:val="21"/>
                <w:lang w:val="zh-CN"/>
              </w:rPr>
            </w:pPr>
          </w:p>
        </w:tc>
      </w:tr>
      <w:tr w14:paraId="102C038B">
        <w:tblPrEx>
          <w:tblCellMar>
            <w:top w:w="0" w:type="dxa"/>
            <w:left w:w="108" w:type="dxa"/>
            <w:bottom w:w="0" w:type="dxa"/>
            <w:right w:w="108" w:type="dxa"/>
          </w:tblCellMar>
        </w:tblPrEx>
        <w:trPr>
          <w:trHeight w:val="937" w:hRule="atLeast"/>
        </w:trPr>
        <w:tc>
          <w:tcPr>
            <w:tcW w:w="952" w:type="dxa"/>
            <w:tcBorders>
              <w:top w:val="single" w:color="auto" w:sz="6" w:space="0"/>
              <w:left w:val="single" w:color="auto" w:sz="6" w:space="0"/>
              <w:bottom w:val="single" w:color="auto" w:sz="6" w:space="0"/>
              <w:right w:val="single" w:color="auto" w:sz="6" w:space="0"/>
            </w:tcBorders>
            <w:noWrap/>
            <w:vAlign w:val="center"/>
          </w:tcPr>
          <w:p w14:paraId="6C4B749F">
            <w:pPr>
              <w:autoSpaceDE w:val="0"/>
              <w:autoSpaceDN w:val="0"/>
              <w:adjustRightInd w:val="0"/>
              <w:spacing w:line="360" w:lineRule="auto"/>
              <w:ind w:firstLine="240"/>
              <w:rPr>
                <w:rFonts w:ascii="宋体" w:hAnsi="宋体"/>
                <w:szCs w:val="21"/>
              </w:rPr>
            </w:pPr>
            <w:r>
              <w:rPr>
                <w:rFonts w:ascii="宋体" w:hAnsi="宋体" w:cs="Arial"/>
                <w:szCs w:val="21"/>
              </w:rPr>
              <w:t>…</w:t>
            </w:r>
          </w:p>
        </w:tc>
        <w:tc>
          <w:tcPr>
            <w:tcW w:w="2134" w:type="dxa"/>
            <w:tcBorders>
              <w:top w:val="single" w:color="auto" w:sz="6" w:space="0"/>
              <w:left w:val="single" w:color="auto" w:sz="6" w:space="0"/>
              <w:bottom w:val="single" w:color="auto" w:sz="6" w:space="0"/>
              <w:right w:val="single" w:color="auto" w:sz="6" w:space="0"/>
            </w:tcBorders>
            <w:noWrap/>
            <w:vAlign w:val="center"/>
          </w:tcPr>
          <w:p w14:paraId="79BCCB4C">
            <w:pPr>
              <w:autoSpaceDE w:val="0"/>
              <w:autoSpaceDN w:val="0"/>
              <w:adjustRightInd w:val="0"/>
              <w:spacing w:line="360" w:lineRule="auto"/>
              <w:ind w:firstLine="240"/>
              <w:jc w:val="left"/>
              <w:rPr>
                <w:rFonts w:ascii="宋体" w:hAnsi="宋体"/>
                <w:color w:val="FF0000"/>
                <w:szCs w:val="21"/>
              </w:rPr>
            </w:pPr>
          </w:p>
        </w:tc>
        <w:tc>
          <w:tcPr>
            <w:tcW w:w="2728" w:type="dxa"/>
            <w:tcBorders>
              <w:top w:val="single" w:color="auto" w:sz="6" w:space="0"/>
              <w:left w:val="single" w:color="auto" w:sz="6" w:space="0"/>
              <w:bottom w:val="single" w:color="auto" w:sz="6" w:space="0"/>
              <w:right w:val="single" w:color="auto" w:sz="6" w:space="0"/>
            </w:tcBorders>
            <w:noWrap/>
            <w:vAlign w:val="center"/>
          </w:tcPr>
          <w:p w14:paraId="1FDAC860">
            <w:pPr>
              <w:autoSpaceDE w:val="0"/>
              <w:autoSpaceDN w:val="0"/>
              <w:adjustRightInd w:val="0"/>
              <w:spacing w:line="360" w:lineRule="auto"/>
              <w:jc w:val="left"/>
              <w:rPr>
                <w:rFonts w:ascii="宋体" w:hAnsi="宋体" w:cs="宋体"/>
                <w:color w:val="FF0000"/>
                <w:szCs w:val="21"/>
                <w:lang w:val="zh-CN"/>
              </w:rPr>
            </w:pPr>
          </w:p>
        </w:tc>
        <w:tc>
          <w:tcPr>
            <w:tcW w:w="1296" w:type="dxa"/>
            <w:tcBorders>
              <w:top w:val="single" w:color="auto" w:sz="6" w:space="0"/>
              <w:left w:val="single" w:color="auto" w:sz="6" w:space="0"/>
              <w:bottom w:val="single" w:color="auto" w:sz="6" w:space="0"/>
              <w:right w:val="single" w:color="auto" w:sz="6" w:space="0"/>
            </w:tcBorders>
            <w:noWrap/>
            <w:vAlign w:val="center"/>
          </w:tcPr>
          <w:p w14:paraId="21F6AA76">
            <w:pPr>
              <w:autoSpaceDE w:val="0"/>
              <w:autoSpaceDN w:val="0"/>
              <w:adjustRightInd w:val="0"/>
              <w:spacing w:line="360" w:lineRule="auto"/>
              <w:ind w:firstLine="240"/>
              <w:jc w:val="left"/>
              <w:rPr>
                <w:rFonts w:ascii="宋体" w:hAnsi="宋体" w:cs="宋体"/>
                <w:color w:val="FF0000"/>
                <w:szCs w:val="21"/>
                <w:lang w:val="zh-CN"/>
              </w:rPr>
            </w:pPr>
          </w:p>
        </w:tc>
        <w:tc>
          <w:tcPr>
            <w:tcW w:w="1048" w:type="dxa"/>
            <w:tcBorders>
              <w:top w:val="single" w:color="auto" w:sz="6" w:space="0"/>
              <w:left w:val="single" w:color="auto" w:sz="6" w:space="0"/>
              <w:bottom w:val="single" w:color="auto" w:sz="6" w:space="0"/>
              <w:right w:val="single" w:color="auto" w:sz="6" w:space="0"/>
            </w:tcBorders>
            <w:noWrap/>
            <w:vAlign w:val="center"/>
          </w:tcPr>
          <w:p w14:paraId="4F29C0BA">
            <w:pPr>
              <w:autoSpaceDE w:val="0"/>
              <w:autoSpaceDN w:val="0"/>
              <w:adjustRightInd w:val="0"/>
              <w:spacing w:line="360" w:lineRule="auto"/>
              <w:ind w:firstLine="240"/>
              <w:jc w:val="left"/>
              <w:rPr>
                <w:rFonts w:ascii="宋体" w:hAnsi="宋体" w:cs="宋体"/>
                <w:szCs w:val="21"/>
                <w:lang w:val="zh-CN"/>
              </w:rPr>
            </w:pPr>
          </w:p>
        </w:tc>
      </w:tr>
    </w:tbl>
    <w:p w14:paraId="4F9A05A2">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投标人名称：</w:t>
      </w:r>
      <w:r>
        <w:rPr>
          <w:rFonts w:hint="eastAsia" w:ascii="宋体" w:hAnsi="宋体" w:cs="宋体"/>
          <w:szCs w:val="21"/>
          <w:u w:val="single"/>
          <w:lang w:val="zh-CN"/>
        </w:rPr>
        <w:t xml:space="preserve">     （全称）   </w:t>
      </w:r>
      <w:r>
        <w:rPr>
          <w:rFonts w:hint="eastAsia" w:ascii="宋体" w:hAnsi="宋体" w:cs="宋体"/>
          <w:szCs w:val="21"/>
          <w:lang w:val="zh-CN"/>
        </w:rPr>
        <w:t>（公章）：</w:t>
      </w:r>
    </w:p>
    <w:p w14:paraId="5F25276F">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日期：</w:t>
      </w:r>
      <w:r>
        <w:rPr>
          <w:rFonts w:hint="eastAsia" w:ascii="宋体" w:hAnsi="宋体" w:cs="宋体"/>
          <w:szCs w:val="21"/>
          <w:lang w:val="en-US" w:eastAsia="zh-CN"/>
        </w:rPr>
        <w:t xml:space="preserve">  </w:t>
      </w:r>
      <w:r>
        <w:rPr>
          <w:rFonts w:hint="eastAsia" w:ascii="宋体" w:hAnsi="宋体" w:cs="宋体"/>
          <w:szCs w:val="21"/>
          <w:lang w:val="zh-CN"/>
        </w:rPr>
        <w:t>年</w:t>
      </w:r>
      <w:r>
        <w:rPr>
          <w:rFonts w:hint="eastAsia" w:ascii="宋体" w:hAnsi="宋体" w:cs="宋体"/>
          <w:szCs w:val="21"/>
          <w:lang w:val="en-US" w:eastAsia="zh-CN"/>
        </w:rPr>
        <w:t xml:space="preserve">   </w:t>
      </w:r>
      <w:r>
        <w:rPr>
          <w:rFonts w:hint="eastAsia" w:ascii="宋体" w:hAnsi="宋体" w:cs="宋体"/>
          <w:szCs w:val="21"/>
          <w:lang w:val="zh-CN"/>
        </w:rPr>
        <w:t>月</w:t>
      </w:r>
      <w:r>
        <w:rPr>
          <w:rFonts w:hint="eastAsia" w:ascii="宋体" w:hAnsi="宋体" w:cs="宋体"/>
          <w:szCs w:val="21"/>
          <w:lang w:val="en-US" w:eastAsia="zh-CN"/>
        </w:rPr>
        <w:t xml:space="preserve">   </w:t>
      </w:r>
      <w:r>
        <w:rPr>
          <w:rFonts w:hint="eastAsia" w:ascii="宋体" w:hAnsi="宋体" w:cs="宋体"/>
          <w:szCs w:val="21"/>
          <w:lang w:val="zh-CN"/>
        </w:rPr>
        <w:t>日</w:t>
      </w:r>
    </w:p>
    <w:p w14:paraId="4DB8577E">
      <w:pPr>
        <w:autoSpaceDE w:val="0"/>
        <w:autoSpaceDN w:val="0"/>
        <w:adjustRightInd w:val="0"/>
        <w:spacing w:line="360" w:lineRule="auto"/>
        <w:ind w:firstLine="2650" w:firstLineChars="1100"/>
        <w:rPr>
          <w:rFonts w:ascii="宋体" w:hAnsi="宋体" w:cs="黑体"/>
          <w:b/>
          <w:bCs/>
          <w:sz w:val="24"/>
          <w:szCs w:val="24"/>
          <w:lang w:val="zh-CN"/>
        </w:rPr>
      </w:pPr>
    </w:p>
    <w:p w14:paraId="065D14D2">
      <w:pPr>
        <w:autoSpaceDE w:val="0"/>
        <w:autoSpaceDN w:val="0"/>
        <w:adjustRightInd w:val="0"/>
        <w:spacing w:line="360" w:lineRule="auto"/>
        <w:ind w:firstLine="2650" w:firstLineChars="1100"/>
        <w:rPr>
          <w:rFonts w:ascii="宋体" w:hAnsi="宋体" w:cs="黑体"/>
          <w:b/>
          <w:bCs/>
          <w:sz w:val="24"/>
          <w:szCs w:val="24"/>
          <w:lang w:val="zh-CN"/>
        </w:rPr>
      </w:pPr>
    </w:p>
    <w:p w14:paraId="5DAFE77B">
      <w:pPr>
        <w:autoSpaceDE w:val="0"/>
        <w:autoSpaceDN w:val="0"/>
        <w:adjustRightInd w:val="0"/>
        <w:spacing w:line="360" w:lineRule="auto"/>
        <w:ind w:firstLine="2650" w:firstLineChars="1100"/>
        <w:rPr>
          <w:rFonts w:ascii="宋体" w:hAnsi="宋体" w:cs="黑体"/>
          <w:b/>
          <w:bCs/>
          <w:sz w:val="24"/>
          <w:szCs w:val="24"/>
          <w:lang w:val="zh-CN"/>
        </w:rPr>
      </w:pPr>
    </w:p>
    <w:p w14:paraId="538F6042">
      <w:pPr>
        <w:autoSpaceDE w:val="0"/>
        <w:autoSpaceDN w:val="0"/>
        <w:adjustRightInd w:val="0"/>
        <w:spacing w:line="360" w:lineRule="auto"/>
        <w:ind w:firstLine="2650" w:firstLineChars="1100"/>
        <w:rPr>
          <w:rFonts w:ascii="宋体" w:hAnsi="宋体" w:cs="黑体"/>
          <w:b/>
          <w:bCs/>
          <w:sz w:val="24"/>
          <w:szCs w:val="24"/>
          <w:lang w:val="zh-CN"/>
        </w:rPr>
      </w:pPr>
    </w:p>
    <w:p w14:paraId="374C803C">
      <w:pPr>
        <w:autoSpaceDE w:val="0"/>
        <w:autoSpaceDN w:val="0"/>
        <w:adjustRightInd w:val="0"/>
        <w:spacing w:line="360" w:lineRule="auto"/>
        <w:ind w:firstLine="2650" w:firstLineChars="1100"/>
        <w:rPr>
          <w:rFonts w:ascii="宋体" w:hAnsi="宋体" w:cs="黑体"/>
          <w:b/>
          <w:bCs/>
          <w:sz w:val="24"/>
          <w:szCs w:val="24"/>
          <w:lang w:val="zh-CN"/>
        </w:rPr>
      </w:pPr>
    </w:p>
    <w:p w14:paraId="63B26C73">
      <w:pPr>
        <w:autoSpaceDE w:val="0"/>
        <w:autoSpaceDN w:val="0"/>
        <w:adjustRightInd w:val="0"/>
        <w:spacing w:line="360" w:lineRule="auto"/>
        <w:ind w:firstLine="2650" w:firstLineChars="1100"/>
        <w:rPr>
          <w:rFonts w:ascii="宋体" w:hAnsi="宋体" w:cs="黑体"/>
          <w:b/>
          <w:bCs/>
          <w:sz w:val="24"/>
          <w:szCs w:val="24"/>
          <w:lang w:val="zh-CN"/>
        </w:rPr>
      </w:pPr>
    </w:p>
    <w:p w14:paraId="65629A2F">
      <w:pPr>
        <w:autoSpaceDE w:val="0"/>
        <w:autoSpaceDN w:val="0"/>
        <w:adjustRightInd w:val="0"/>
        <w:spacing w:line="360" w:lineRule="auto"/>
        <w:ind w:firstLine="2650" w:firstLineChars="1100"/>
        <w:rPr>
          <w:rFonts w:ascii="宋体" w:hAnsi="宋体" w:cs="黑体"/>
          <w:b/>
          <w:bCs/>
          <w:sz w:val="24"/>
          <w:szCs w:val="24"/>
          <w:lang w:val="zh-CN"/>
        </w:rPr>
      </w:pPr>
    </w:p>
    <w:p w14:paraId="6652C756">
      <w:pPr>
        <w:autoSpaceDE w:val="0"/>
        <w:autoSpaceDN w:val="0"/>
        <w:adjustRightInd w:val="0"/>
        <w:spacing w:line="360" w:lineRule="auto"/>
        <w:ind w:firstLine="2650" w:firstLineChars="1100"/>
        <w:rPr>
          <w:rFonts w:ascii="宋体" w:hAnsi="宋体" w:cs="黑体"/>
          <w:b/>
          <w:bCs/>
          <w:sz w:val="24"/>
          <w:szCs w:val="24"/>
          <w:lang w:val="zh-CN"/>
        </w:rPr>
      </w:pPr>
    </w:p>
    <w:p w14:paraId="45B817E1">
      <w:pPr>
        <w:autoSpaceDE w:val="0"/>
        <w:autoSpaceDN w:val="0"/>
        <w:adjustRightInd w:val="0"/>
        <w:spacing w:line="360" w:lineRule="auto"/>
        <w:ind w:firstLine="2650" w:firstLineChars="1100"/>
        <w:rPr>
          <w:rFonts w:ascii="宋体" w:hAnsi="宋体" w:cs="黑体"/>
          <w:b/>
          <w:bCs/>
          <w:sz w:val="24"/>
          <w:szCs w:val="24"/>
          <w:lang w:val="zh-CN"/>
        </w:rPr>
      </w:pPr>
    </w:p>
    <w:p w14:paraId="4D9E1AEE">
      <w:pPr>
        <w:autoSpaceDE w:val="0"/>
        <w:autoSpaceDN w:val="0"/>
        <w:adjustRightInd w:val="0"/>
        <w:spacing w:line="360" w:lineRule="auto"/>
        <w:ind w:firstLine="2650" w:firstLineChars="1100"/>
        <w:rPr>
          <w:rFonts w:ascii="宋体" w:hAnsi="宋体" w:cs="黑体"/>
          <w:b/>
          <w:bCs/>
          <w:sz w:val="24"/>
          <w:szCs w:val="24"/>
          <w:lang w:val="zh-CN"/>
        </w:rPr>
      </w:pPr>
    </w:p>
    <w:p w14:paraId="6E17CF46">
      <w:pPr>
        <w:autoSpaceDE w:val="0"/>
        <w:autoSpaceDN w:val="0"/>
        <w:adjustRightInd w:val="0"/>
        <w:spacing w:line="360" w:lineRule="auto"/>
        <w:ind w:firstLine="2650" w:firstLineChars="1100"/>
        <w:rPr>
          <w:rFonts w:ascii="宋体" w:hAnsi="宋体" w:cs="黑体"/>
          <w:b/>
          <w:bCs/>
          <w:sz w:val="24"/>
          <w:szCs w:val="24"/>
          <w:lang w:val="zh-CN"/>
        </w:rPr>
      </w:pPr>
    </w:p>
    <w:p w14:paraId="35DA0F06">
      <w:pPr>
        <w:autoSpaceDE w:val="0"/>
        <w:autoSpaceDN w:val="0"/>
        <w:adjustRightInd w:val="0"/>
        <w:spacing w:line="360" w:lineRule="auto"/>
        <w:rPr>
          <w:rFonts w:ascii="宋体" w:hAnsi="宋体" w:cs="黑体"/>
          <w:b/>
          <w:bCs/>
          <w:sz w:val="24"/>
          <w:szCs w:val="24"/>
          <w:lang w:val="zh-CN"/>
        </w:rPr>
      </w:pPr>
    </w:p>
    <w:p w14:paraId="06FE0A1C">
      <w:pPr>
        <w:rPr>
          <w:rFonts w:ascii="宋体" w:hAnsi="宋体" w:cs="黑体"/>
          <w:b/>
          <w:bCs/>
          <w:sz w:val="28"/>
          <w:szCs w:val="28"/>
          <w:lang w:val="zh-CN"/>
        </w:rPr>
      </w:pPr>
      <w:r>
        <w:rPr>
          <w:rFonts w:hint="eastAsia" w:ascii="宋体" w:hAnsi="宋体" w:cs="黑体"/>
          <w:b/>
          <w:bCs/>
          <w:sz w:val="28"/>
          <w:szCs w:val="28"/>
          <w:lang w:val="zh-CN"/>
        </w:rPr>
        <w:br w:type="page"/>
      </w:r>
    </w:p>
    <w:p w14:paraId="66EB5E96">
      <w:pPr>
        <w:autoSpaceDE w:val="0"/>
        <w:autoSpaceDN w:val="0"/>
        <w:adjustRightInd w:val="0"/>
        <w:spacing w:line="360" w:lineRule="auto"/>
        <w:ind w:firstLine="3092" w:firstLineChars="1100"/>
        <w:rPr>
          <w:rFonts w:ascii="宋体" w:hAnsi="宋体" w:cs="黑体"/>
          <w:b/>
          <w:bCs/>
          <w:sz w:val="28"/>
          <w:szCs w:val="28"/>
          <w:lang w:val="zh-CN"/>
        </w:rPr>
      </w:pPr>
      <w:r>
        <w:rPr>
          <w:rFonts w:hint="eastAsia" w:ascii="宋体" w:hAnsi="宋体" w:cs="黑体"/>
          <w:b/>
          <w:bCs/>
          <w:sz w:val="28"/>
          <w:szCs w:val="28"/>
          <w:lang w:val="zh-CN"/>
        </w:rPr>
        <w:t>三、资格审查证明材料</w:t>
      </w:r>
    </w:p>
    <w:p w14:paraId="5778F786">
      <w:pPr>
        <w:pStyle w:val="10"/>
        <w:spacing w:line="360" w:lineRule="auto"/>
        <w:ind w:firstLine="3735" w:firstLineChars="1550"/>
        <w:rPr>
          <w:rFonts w:ascii="宋体" w:hAnsi="宋体"/>
          <w:b/>
          <w:snapToGrid w:val="0"/>
          <w:kern w:val="0"/>
          <w:szCs w:val="24"/>
        </w:rPr>
      </w:pPr>
      <w:r>
        <w:rPr>
          <w:rFonts w:hint="eastAsia" w:ascii="宋体" w:hAnsi="宋体"/>
          <w:b/>
          <w:snapToGrid w:val="0"/>
          <w:kern w:val="0"/>
          <w:szCs w:val="24"/>
        </w:rPr>
        <w:t>3.1 投 标 函</w:t>
      </w:r>
    </w:p>
    <w:p w14:paraId="62C3B43F">
      <w:pPr>
        <w:pStyle w:val="10"/>
        <w:spacing w:line="360" w:lineRule="auto"/>
        <w:jc w:val="center"/>
        <w:rPr>
          <w:rFonts w:ascii="宋体" w:hAnsi="宋体"/>
          <w:b/>
          <w:snapToGrid w:val="0"/>
          <w:kern w:val="0"/>
          <w:sz w:val="28"/>
          <w:szCs w:val="28"/>
        </w:rPr>
      </w:pPr>
    </w:p>
    <w:p w14:paraId="035EEFD8">
      <w:pPr>
        <w:adjustRightInd w:val="0"/>
        <w:spacing w:line="360" w:lineRule="auto"/>
        <w:contextualSpacing/>
        <w:rPr>
          <w:rFonts w:ascii="宋体" w:hAnsi="宋体" w:cs="黑体"/>
          <w:b/>
          <w:bCs/>
          <w:sz w:val="22"/>
          <w:szCs w:val="21"/>
          <w:lang w:val="zh-CN"/>
        </w:rPr>
      </w:pPr>
      <w:r>
        <w:rPr>
          <w:rFonts w:hint="eastAsia" w:ascii="宋体" w:hAnsi="宋体"/>
          <w:snapToGrid w:val="0"/>
          <w:kern w:val="0"/>
          <w:sz w:val="22"/>
          <w:szCs w:val="21"/>
        </w:rPr>
        <w:t>致：</w:t>
      </w:r>
      <w:r>
        <w:rPr>
          <w:rFonts w:hint="eastAsia" w:ascii="宋体" w:hAnsi="宋体" w:cs="黑体"/>
          <w:sz w:val="22"/>
          <w:szCs w:val="21"/>
          <w:lang w:val="zh-CN"/>
        </w:rPr>
        <w:t>（采购人）</w:t>
      </w:r>
    </w:p>
    <w:p w14:paraId="3610921D">
      <w:pPr>
        <w:adjustRightInd w:val="0"/>
        <w:spacing w:line="360" w:lineRule="auto"/>
        <w:ind w:firstLine="440" w:firstLineChars="200"/>
        <w:contextualSpacing/>
        <w:outlineLvl w:val="0"/>
        <w:rPr>
          <w:rFonts w:ascii="宋体" w:hAnsi="宋体"/>
          <w:snapToGrid w:val="0"/>
          <w:kern w:val="0"/>
          <w:sz w:val="22"/>
          <w:szCs w:val="21"/>
        </w:rPr>
      </w:pPr>
      <w:r>
        <w:rPr>
          <w:rFonts w:hint="eastAsia" w:ascii="宋体" w:hAnsi="宋体"/>
          <w:snapToGrid w:val="0"/>
          <w:kern w:val="0"/>
          <w:sz w:val="22"/>
          <w:szCs w:val="21"/>
        </w:rPr>
        <w:t>根据贵方（项目名称、招标编号）采购的招标公告及投标邀请，_______（姓名和职务）被正式授权并代表投标人（投标人名称、地址）提交。</w:t>
      </w:r>
    </w:p>
    <w:p w14:paraId="28D16BF3">
      <w:pPr>
        <w:pStyle w:val="29"/>
        <w:spacing w:line="360" w:lineRule="auto"/>
        <w:ind w:firstLine="440" w:firstLineChars="200"/>
        <w:contextualSpacing/>
        <w:rPr>
          <w:rFonts w:hAnsi="宋体"/>
          <w:snapToGrid w:val="0"/>
          <w:sz w:val="22"/>
          <w:szCs w:val="21"/>
        </w:rPr>
      </w:pPr>
      <w:r>
        <w:rPr>
          <w:rFonts w:hint="eastAsia" w:hAnsi="宋体"/>
          <w:snapToGrid w:val="0"/>
          <w:sz w:val="22"/>
          <w:szCs w:val="21"/>
        </w:rPr>
        <w:t>我方确认收到贵方提供的（项目名称、招标编号）招标文件的全部内容。</w:t>
      </w:r>
    </w:p>
    <w:p w14:paraId="37271B38">
      <w:pPr>
        <w:pStyle w:val="29"/>
        <w:spacing w:line="360" w:lineRule="auto"/>
        <w:ind w:firstLine="440" w:firstLineChars="200"/>
        <w:contextualSpacing/>
        <w:rPr>
          <w:rFonts w:hAnsi="宋体"/>
          <w:snapToGrid w:val="0"/>
          <w:sz w:val="22"/>
          <w:szCs w:val="21"/>
        </w:rPr>
      </w:pPr>
      <w:r>
        <w:rPr>
          <w:rFonts w:hint="eastAsia" w:hAnsi="宋体"/>
          <w:snapToGrid w:val="0"/>
          <w:sz w:val="22"/>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hAnsi="宋体"/>
          <w:sz w:val="22"/>
          <w:szCs w:val="21"/>
        </w:rPr>
        <w:t>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3E9D92EC">
      <w:pPr>
        <w:adjustRightInd w:val="0"/>
        <w:spacing w:line="360" w:lineRule="auto"/>
        <w:ind w:firstLine="440" w:firstLineChars="200"/>
        <w:contextualSpacing/>
        <w:rPr>
          <w:rFonts w:ascii="宋体" w:hAnsi="宋体" w:cs="Courier New"/>
          <w:sz w:val="22"/>
          <w:szCs w:val="21"/>
        </w:rPr>
      </w:pPr>
      <w:r>
        <w:rPr>
          <w:rFonts w:hint="eastAsia" w:ascii="宋体" w:hAnsi="宋体" w:cs="Courier New"/>
          <w:sz w:val="22"/>
          <w:szCs w:val="21"/>
        </w:rPr>
        <w:t>我方已完全明白招标文件的所有条款要求，并申明如下：</w:t>
      </w:r>
    </w:p>
    <w:p w14:paraId="69A13DDA">
      <w:pPr>
        <w:adjustRightInd w:val="0"/>
        <w:spacing w:line="360" w:lineRule="auto"/>
        <w:ind w:firstLine="440" w:firstLineChars="200"/>
        <w:contextualSpacing/>
        <w:rPr>
          <w:rFonts w:ascii="宋体" w:hAnsi="宋体" w:cs="Courier New"/>
          <w:sz w:val="22"/>
          <w:szCs w:val="21"/>
        </w:rPr>
      </w:pPr>
      <w:r>
        <w:rPr>
          <w:rFonts w:hint="eastAsia" w:ascii="宋体" w:hAnsi="宋体" w:cs="Courier New"/>
          <w:sz w:val="22"/>
          <w:szCs w:val="21"/>
        </w:rPr>
        <w:t>一、按招标文件提供的全部货物与相关服务的投标总价</w:t>
      </w:r>
      <w:r>
        <w:rPr>
          <w:rFonts w:hint="eastAsia" w:ascii="宋体" w:hAnsi="宋体" w:cs="Arial"/>
          <w:sz w:val="22"/>
          <w:szCs w:val="21"/>
        </w:rPr>
        <w:t>大写</w:t>
      </w:r>
      <w:r>
        <w:rPr>
          <w:rFonts w:hint="eastAsia" w:ascii="宋体" w:hAnsi="宋体" w:cs="Courier New"/>
          <w:sz w:val="22"/>
          <w:szCs w:val="21"/>
        </w:rPr>
        <w:t>,小写</w:t>
      </w:r>
    </w:p>
    <w:p w14:paraId="01D68CB5">
      <w:pPr>
        <w:adjustRightInd w:val="0"/>
        <w:spacing w:line="360" w:lineRule="auto"/>
        <w:ind w:firstLine="440" w:firstLineChars="200"/>
        <w:contextualSpacing/>
        <w:rPr>
          <w:rFonts w:ascii="宋体" w:hAnsi="宋体" w:cs="Courier New"/>
          <w:sz w:val="22"/>
          <w:szCs w:val="21"/>
        </w:rPr>
      </w:pPr>
      <w:r>
        <w:rPr>
          <w:rFonts w:hint="eastAsia" w:ascii="宋体" w:hAnsi="宋体" w:cs="Courier New"/>
          <w:sz w:val="22"/>
          <w:szCs w:val="21"/>
        </w:rPr>
        <w:t>二、本投标文件的有效期为投标截止时间起90天。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18A0E34D">
      <w:pPr>
        <w:pStyle w:val="14"/>
        <w:adjustRightInd w:val="0"/>
        <w:spacing w:line="360" w:lineRule="auto"/>
        <w:ind w:firstLine="440" w:firstLineChars="200"/>
        <w:contextualSpacing/>
        <w:rPr>
          <w:rFonts w:hint="eastAsia" w:cs="Courier New"/>
          <w:sz w:val="22"/>
          <w:szCs w:val="21"/>
        </w:rPr>
      </w:pPr>
      <w:r>
        <w:rPr>
          <w:rFonts w:hint="eastAsia" w:cs="Courier New"/>
          <w:sz w:val="22"/>
          <w:szCs w:val="21"/>
        </w:rPr>
        <w:t>三、我方明白并同意，在规定的开标日之后，投标有效期之内撤销投标的，则我方承担违背投标承诺的责任追究。</w:t>
      </w:r>
    </w:p>
    <w:p w14:paraId="1A518434">
      <w:pPr>
        <w:pStyle w:val="14"/>
        <w:adjustRightInd w:val="0"/>
        <w:spacing w:line="360" w:lineRule="auto"/>
        <w:ind w:firstLine="440" w:firstLineChars="200"/>
        <w:contextualSpacing/>
        <w:rPr>
          <w:rFonts w:hint="eastAsia" w:cs="Courier New"/>
          <w:sz w:val="22"/>
          <w:szCs w:val="21"/>
        </w:rPr>
      </w:pPr>
      <w:r>
        <w:rPr>
          <w:rFonts w:hint="eastAsia" w:cs="Courier New"/>
          <w:sz w:val="22"/>
          <w:szCs w:val="21"/>
        </w:rPr>
        <w:t>四、我方同意按照贵方可能提出的要求而提供与投标有关的任何其它数据、信息或资料。</w:t>
      </w:r>
    </w:p>
    <w:p w14:paraId="44F28FB0">
      <w:pPr>
        <w:pStyle w:val="14"/>
        <w:adjustRightInd w:val="0"/>
        <w:spacing w:line="360" w:lineRule="auto"/>
        <w:ind w:firstLine="440" w:firstLineChars="200"/>
        <w:contextualSpacing/>
        <w:rPr>
          <w:rFonts w:hint="eastAsia" w:cs="Courier New"/>
          <w:sz w:val="22"/>
          <w:szCs w:val="21"/>
        </w:rPr>
      </w:pPr>
      <w:r>
        <w:rPr>
          <w:rFonts w:hint="eastAsia" w:cs="Courier New"/>
          <w:sz w:val="22"/>
          <w:szCs w:val="21"/>
        </w:rPr>
        <w:t>五、我方理解贵方不一定接受最低投标价或任何贵方可能收到的投标。</w:t>
      </w:r>
    </w:p>
    <w:p w14:paraId="2EDF688A">
      <w:pPr>
        <w:pStyle w:val="14"/>
        <w:adjustRightInd w:val="0"/>
        <w:spacing w:line="360" w:lineRule="auto"/>
        <w:ind w:firstLine="440" w:firstLineChars="200"/>
        <w:contextualSpacing/>
        <w:rPr>
          <w:rFonts w:hint="eastAsia" w:cs="Courier New"/>
          <w:sz w:val="22"/>
          <w:szCs w:val="21"/>
        </w:rPr>
      </w:pPr>
      <w:r>
        <w:rPr>
          <w:rFonts w:hint="eastAsia" w:cs="Courier New"/>
          <w:sz w:val="22"/>
          <w:szCs w:val="21"/>
        </w:rPr>
        <w:t>六、我方如果中标，将保证履行招标文件及其澄清、修改文件（如果有）中的全部责任和义务，按质、按量、按期完成《项目需求》及《合同书》中的全部任务。</w:t>
      </w:r>
    </w:p>
    <w:p w14:paraId="55010514">
      <w:pPr>
        <w:pStyle w:val="14"/>
        <w:adjustRightInd w:val="0"/>
        <w:spacing w:line="360" w:lineRule="auto"/>
        <w:ind w:firstLine="440" w:firstLineChars="200"/>
        <w:contextualSpacing/>
        <w:rPr>
          <w:rFonts w:hint="eastAsia"/>
          <w:sz w:val="22"/>
          <w:szCs w:val="21"/>
        </w:rPr>
      </w:pPr>
      <w:r>
        <w:rPr>
          <w:rFonts w:hint="eastAsia" w:cs="Courier New"/>
          <w:sz w:val="22"/>
          <w:szCs w:val="21"/>
        </w:rPr>
        <w:t>七、我方在此保证所提交的所有文件和全部说明是真实的和正确的。</w:t>
      </w:r>
    </w:p>
    <w:p w14:paraId="6D95AE83">
      <w:pPr>
        <w:pStyle w:val="29"/>
        <w:spacing w:line="360" w:lineRule="auto"/>
        <w:ind w:firstLine="440" w:firstLineChars="200"/>
        <w:contextualSpacing/>
        <w:rPr>
          <w:rFonts w:hAnsi="宋体"/>
          <w:sz w:val="22"/>
          <w:szCs w:val="21"/>
        </w:rPr>
      </w:pPr>
      <w:r>
        <w:rPr>
          <w:rFonts w:hint="eastAsia" w:hAnsi="宋体"/>
          <w:sz w:val="22"/>
          <w:szCs w:val="21"/>
        </w:rPr>
        <w:t xml:space="preserve">八、我方投标报价已包含应向知识产权所有权人支付的所有相关税费，并保证采购人在中国使用我方提供的货物时，如有第三方提出侵犯其知识产权主张的，责任由我方承担。 </w:t>
      </w:r>
    </w:p>
    <w:p w14:paraId="1A0B21B2">
      <w:pPr>
        <w:pStyle w:val="29"/>
        <w:spacing w:line="360" w:lineRule="auto"/>
        <w:ind w:firstLine="440" w:firstLineChars="200"/>
        <w:contextualSpacing/>
        <w:rPr>
          <w:rFonts w:hAnsi="宋体" w:cs="Arial"/>
          <w:sz w:val="22"/>
          <w:szCs w:val="21"/>
        </w:rPr>
      </w:pPr>
      <w:r>
        <w:rPr>
          <w:rFonts w:hint="eastAsia" w:hAnsi="宋体" w:cs="Arial"/>
          <w:sz w:val="22"/>
          <w:szCs w:val="21"/>
        </w:rPr>
        <w:t>九、我方具备《政府采购法》第二十二条规定的条件；承诺如下：</w:t>
      </w:r>
    </w:p>
    <w:p w14:paraId="413B7D21">
      <w:pPr>
        <w:pStyle w:val="29"/>
        <w:spacing w:line="360" w:lineRule="auto"/>
        <w:ind w:firstLine="440" w:firstLineChars="200"/>
        <w:contextualSpacing/>
        <w:rPr>
          <w:rFonts w:hAnsi="宋体" w:cs="Arial"/>
          <w:sz w:val="22"/>
          <w:szCs w:val="21"/>
        </w:rPr>
      </w:pPr>
      <w:r>
        <w:rPr>
          <w:rFonts w:hint="eastAsia" w:hAnsi="宋体" w:cs="Arial"/>
          <w:sz w:val="22"/>
          <w:szCs w:val="21"/>
        </w:rPr>
        <w:t>（1）具有独立承担民事责任能力的在中华人民共和国境内注册的法人或其他组织或自然人，有效的营业执照（或事业法人登记证或身份证等相关证明）。</w:t>
      </w:r>
    </w:p>
    <w:p w14:paraId="789313B2">
      <w:pPr>
        <w:adjustRightInd w:val="0"/>
        <w:spacing w:line="360" w:lineRule="auto"/>
        <w:ind w:firstLine="462" w:firstLineChars="210"/>
        <w:contextualSpacing/>
        <w:rPr>
          <w:rFonts w:ascii="宋体" w:hAnsi="宋体" w:cs="Arial"/>
          <w:sz w:val="22"/>
          <w:szCs w:val="21"/>
        </w:rPr>
      </w:pPr>
      <w:r>
        <w:rPr>
          <w:rFonts w:hint="eastAsia" w:ascii="宋体" w:hAnsi="宋体" w:cs="Arial"/>
          <w:sz w:val="22"/>
          <w:szCs w:val="21"/>
        </w:rPr>
        <w:t>（2）我方已依法缴纳了各项税费及社会保险费用，如有需要，可随时向采购人提供近三个月内的相关缴费证明，以便核查。</w:t>
      </w:r>
    </w:p>
    <w:p w14:paraId="639CE4C0">
      <w:pPr>
        <w:adjustRightInd w:val="0"/>
        <w:spacing w:line="360" w:lineRule="auto"/>
        <w:ind w:firstLine="462" w:firstLineChars="210"/>
        <w:contextualSpacing/>
        <w:rPr>
          <w:rFonts w:ascii="宋体" w:hAnsi="宋体" w:cs="Arial"/>
          <w:sz w:val="22"/>
          <w:szCs w:val="21"/>
        </w:rPr>
      </w:pPr>
      <w:r>
        <w:rPr>
          <w:rFonts w:hint="eastAsia" w:ascii="宋体" w:hAnsi="宋体" w:cs="Arial"/>
          <w:sz w:val="22"/>
          <w:szCs w:val="21"/>
        </w:rPr>
        <w:t>（3）我方已依法建立健全的财务会计制度，如有需要，可随时向采购人提供相关证明材料，以便核查。</w:t>
      </w:r>
    </w:p>
    <w:p w14:paraId="46861886">
      <w:pPr>
        <w:adjustRightInd w:val="0"/>
        <w:spacing w:line="360" w:lineRule="auto"/>
        <w:ind w:firstLine="462" w:firstLineChars="210"/>
        <w:contextualSpacing/>
        <w:rPr>
          <w:rFonts w:ascii="宋体" w:hAnsi="宋体" w:cs="Arial"/>
          <w:sz w:val="22"/>
          <w:szCs w:val="21"/>
        </w:rPr>
      </w:pPr>
      <w:r>
        <w:rPr>
          <w:rFonts w:hint="eastAsia" w:ascii="宋体" w:hAnsi="宋体" w:cs="Arial"/>
          <w:sz w:val="22"/>
          <w:szCs w:val="21"/>
        </w:rPr>
        <w:t>（4）参加政府采购活动前三年内，在经营活动中没有重大违法记录。</w:t>
      </w:r>
    </w:p>
    <w:p w14:paraId="4D68EC8C">
      <w:pPr>
        <w:adjustRightInd w:val="0"/>
        <w:spacing w:line="360" w:lineRule="auto"/>
        <w:ind w:firstLine="462" w:firstLineChars="210"/>
        <w:contextualSpacing/>
        <w:rPr>
          <w:rFonts w:ascii="宋体" w:hAnsi="宋体" w:cs="Arial"/>
          <w:sz w:val="22"/>
          <w:szCs w:val="21"/>
        </w:rPr>
      </w:pPr>
      <w:r>
        <w:rPr>
          <w:rFonts w:hint="eastAsia" w:ascii="宋体" w:hAnsi="宋体" w:cs="Arial"/>
          <w:sz w:val="22"/>
          <w:szCs w:val="21"/>
        </w:rPr>
        <w:t>（5）符合法律、行政法规规定的其他条件。</w:t>
      </w:r>
    </w:p>
    <w:p w14:paraId="54C552CB">
      <w:pPr>
        <w:adjustRightInd w:val="0"/>
        <w:spacing w:line="360" w:lineRule="auto"/>
        <w:ind w:firstLine="462" w:firstLineChars="210"/>
        <w:contextualSpacing/>
        <w:rPr>
          <w:rFonts w:ascii="宋体" w:hAnsi="宋体" w:cs="Arial"/>
          <w:sz w:val="22"/>
          <w:szCs w:val="21"/>
        </w:rPr>
      </w:pPr>
      <w:r>
        <w:rPr>
          <w:rFonts w:hint="eastAsia" w:ascii="宋体" w:hAnsi="宋体" w:cs="宋体"/>
          <w:sz w:val="22"/>
          <w:szCs w:val="21"/>
        </w:rPr>
        <w:t>以上内容如有虚假或与事实不符的，评审委员会可将</w:t>
      </w:r>
      <w:r>
        <w:rPr>
          <w:rFonts w:hint="eastAsia" w:ascii="宋体" w:hAnsi="宋体" w:cs="Arial"/>
          <w:sz w:val="22"/>
          <w:szCs w:val="21"/>
        </w:rPr>
        <w:t>我方做无效投标处理，我方愿意承担相应的法律责任。</w:t>
      </w:r>
    </w:p>
    <w:p w14:paraId="22A57F18">
      <w:pPr>
        <w:pStyle w:val="29"/>
        <w:spacing w:line="360" w:lineRule="auto"/>
        <w:ind w:firstLine="440" w:firstLineChars="200"/>
        <w:contextualSpacing/>
        <w:rPr>
          <w:rFonts w:hAnsi="宋体"/>
          <w:sz w:val="22"/>
          <w:szCs w:val="21"/>
        </w:rPr>
      </w:pPr>
      <w:r>
        <w:rPr>
          <w:rFonts w:hint="eastAsia" w:hAnsi="宋体"/>
          <w:sz w:val="22"/>
          <w:szCs w:val="21"/>
        </w:rPr>
        <w:t>十、我方具备履行合同所必需的设备和专业技术能力。</w:t>
      </w:r>
    </w:p>
    <w:p w14:paraId="588E8984">
      <w:pPr>
        <w:pStyle w:val="29"/>
        <w:spacing w:line="360" w:lineRule="auto"/>
        <w:ind w:firstLine="440" w:firstLineChars="200"/>
        <w:contextualSpacing/>
        <w:rPr>
          <w:rFonts w:hAnsi="宋体"/>
          <w:sz w:val="22"/>
          <w:szCs w:val="21"/>
        </w:rPr>
      </w:pPr>
      <w:r>
        <w:rPr>
          <w:rFonts w:hint="eastAsia" w:hAnsi="宋体"/>
          <w:snapToGrid w:val="0"/>
          <w:sz w:val="22"/>
          <w:szCs w:val="21"/>
        </w:rPr>
        <w:t>十一、</w:t>
      </w:r>
      <w:r>
        <w:rPr>
          <w:rFonts w:hint="eastAsia" w:hAnsi="宋体"/>
          <w:sz w:val="22"/>
          <w:szCs w:val="21"/>
        </w:rPr>
        <w:t>我方对在本函及投标文件中所作的所有承诺承担法律责任。</w:t>
      </w:r>
    </w:p>
    <w:p w14:paraId="7E5A733C">
      <w:pPr>
        <w:pStyle w:val="29"/>
        <w:snapToGrid w:val="0"/>
        <w:spacing w:line="360" w:lineRule="auto"/>
        <w:rPr>
          <w:rFonts w:hAnsi="宋体"/>
          <w:sz w:val="22"/>
          <w:szCs w:val="21"/>
        </w:rPr>
      </w:pPr>
    </w:p>
    <w:p w14:paraId="5BE41552">
      <w:pPr>
        <w:pStyle w:val="29"/>
        <w:snapToGrid w:val="0"/>
        <w:spacing w:line="360" w:lineRule="auto"/>
        <w:rPr>
          <w:rFonts w:hAnsi="宋体" w:cs="Courier New"/>
          <w:kern w:val="2"/>
          <w:sz w:val="22"/>
          <w:szCs w:val="21"/>
        </w:rPr>
      </w:pPr>
      <w:r>
        <w:rPr>
          <w:rFonts w:hint="eastAsia" w:hAnsi="宋体" w:cs="Courier New"/>
          <w:kern w:val="2"/>
          <w:sz w:val="22"/>
          <w:szCs w:val="21"/>
        </w:rPr>
        <w:t>所有与本招标有关的一切正式往来请寄：</w:t>
      </w:r>
    </w:p>
    <w:p w14:paraId="5E1B3751">
      <w:pPr>
        <w:adjustRightInd w:val="0"/>
        <w:snapToGrid w:val="0"/>
        <w:spacing w:line="360" w:lineRule="auto"/>
        <w:rPr>
          <w:rFonts w:ascii="宋体" w:hAnsi="宋体" w:cs="Courier New"/>
          <w:sz w:val="22"/>
          <w:szCs w:val="21"/>
        </w:rPr>
      </w:pPr>
      <w:r>
        <w:rPr>
          <w:rFonts w:hint="eastAsia" w:ascii="宋体" w:hAnsi="宋体" w:cs="Courier New"/>
          <w:sz w:val="22"/>
          <w:szCs w:val="21"/>
        </w:rPr>
        <w:t>地    址：              邮政编码：</w:t>
      </w:r>
    </w:p>
    <w:p w14:paraId="799CC431">
      <w:pPr>
        <w:adjustRightInd w:val="0"/>
        <w:snapToGrid w:val="0"/>
        <w:spacing w:line="360" w:lineRule="auto"/>
        <w:rPr>
          <w:rFonts w:ascii="宋体" w:hAnsi="宋体" w:cs="Courier New"/>
          <w:sz w:val="22"/>
          <w:szCs w:val="21"/>
        </w:rPr>
      </w:pPr>
      <w:r>
        <w:rPr>
          <w:rFonts w:hint="eastAsia" w:ascii="宋体" w:hAnsi="宋体" w:cs="Courier New"/>
          <w:sz w:val="22"/>
          <w:szCs w:val="21"/>
        </w:rPr>
        <w:t>电    话：              传    真：</w:t>
      </w:r>
    </w:p>
    <w:p w14:paraId="0C2163FA">
      <w:pPr>
        <w:adjustRightInd w:val="0"/>
        <w:snapToGrid w:val="0"/>
        <w:spacing w:line="360" w:lineRule="auto"/>
        <w:rPr>
          <w:rFonts w:ascii="宋体" w:hAnsi="宋体" w:cs="Courier New"/>
          <w:sz w:val="22"/>
          <w:szCs w:val="21"/>
        </w:rPr>
      </w:pPr>
      <w:r>
        <w:rPr>
          <w:rFonts w:hint="eastAsia" w:ascii="宋体" w:hAnsi="宋体" w:cs="Courier New"/>
          <w:sz w:val="22"/>
          <w:szCs w:val="21"/>
        </w:rPr>
        <w:t>投标人代表姓名：            职    务：</w:t>
      </w:r>
    </w:p>
    <w:p w14:paraId="07F4F1DD">
      <w:pPr>
        <w:adjustRightInd w:val="0"/>
        <w:snapToGrid w:val="0"/>
        <w:spacing w:line="360" w:lineRule="auto"/>
        <w:rPr>
          <w:rFonts w:ascii="宋体" w:hAnsi="宋体" w:cs="Courier New"/>
          <w:sz w:val="22"/>
          <w:szCs w:val="21"/>
        </w:rPr>
      </w:pPr>
    </w:p>
    <w:p w14:paraId="7156131F">
      <w:pPr>
        <w:adjustRightInd w:val="0"/>
        <w:snapToGrid w:val="0"/>
        <w:spacing w:line="360" w:lineRule="auto"/>
        <w:rPr>
          <w:rFonts w:ascii="宋体" w:hAnsi="宋体" w:cs="Courier New"/>
          <w:sz w:val="22"/>
          <w:szCs w:val="21"/>
        </w:rPr>
      </w:pPr>
      <w:r>
        <w:rPr>
          <w:rFonts w:hint="eastAsia" w:ascii="宋体" w:hAnsi="宋体" w:cs="Courier New"/>
          <w:sz w:val="22"/>
          <w:szCs w:val="21"/>
        </w:rPr>
        <w:t>投标人法定代表人（单位负责人）或授权代表（签字或加盖姓名章）：</w:t>
      </w:r>
    </w:p>
    <w:p w14:paraId="1A56860A">
      <w:pPr>
        <w:pStyle w:val="25"/>
        <w:spacing w:line="360" w:lineRule="auto"/>
        <w:rPr>
          <w:rFonts w:hAnsi="宋体"/>
          <w:color w:val="FF0000"/>
        </w:rPr>
      </w:pPr>
    </w:p>
    <w:p w14:paraId="6CDBBA8F">
      <w:pPr>
        <w:adjustRightInd w:val="0"/>
        <w:snapToGrid w:val="0"/>
        <w:spacing w:line="360" w:lineRule="auto"/>
        <w:rPr>
          <w:rFonts w:ascii="宋体" w:hAnsi="宋体" w:cs="Courier New"/>
          <w:sz w:val="22"/>
          <w:szCs w:val="21"/>
        </w:rPr>
      </w:pPr>
      <w:r>
        <w:rPr>
          <w:rFonts w:hint="eastAsia" w:ascii="宋体" w:hAnsi="宋体" w:cs="Courier New"/>
          <w:sz w:val="22"/>
          <w:szCs w:val="21"/>
        </w:rPr>
        <w:t>法定代表人（单位负责人</w:t>
      </w:r>
      <w:r>
        <w:rPr>
          <w:rFonts w:ascii="宋体" w:hAnsi="宋体" w:cs="Courier New"/>
          <w:sz w:val="22"/>
          <w:szCs w:val="21"/>
        </w:rPr>
        <w:t>）</w:t>
      </w:r>
      <w:r>
        <w:rPr>
          <w:rFonts w:hint="eastAsia" w:ascii="宋体" w:hAnsi="宋体" w:cs="Courier New"/>
          <w:sz w:val="22"/>
          <w:szCs w:val="21"/>
        </w:rPr>
        <w:t>或授权代表手机号码：</w:t>
      </w:r>
    </w:p>
    <w:p w14:paraId="41F70AA7">
      <w:pPr>
        <w:adjustRightInd w:val="0"/>
        <w:snapToGrid w:val="0"/>
        <w:spacing w:line="360" w:lineRule="auto"/>
        <w:rPr>
          <w:rFonts w:ascii="宋体" w:hAnsi="宋体" w:cs="Courier New"/>
          <w:sz w:val="22"/>
          <w:szCs w:val="21"/>
        </w:rPr>
      </w:pPr>
    </w:p>
    <w:p w14:paraId="087A7362">
      <w:pPr>
        <w:adjustRightInd w:val="0"/>
        <w:snapToGrid w:val="0"/>
        <w:spacing w:line="360" w:lineRule="auto"/>
        <w:rPr>
          <w:rFonts w:ascii="宋体" w:hAnsi="宋体" w:cs="Courier New"/>
          <w:sz w:val="22"/>
          <w:szCs w:val="21"/>
        </w:rPr>
      </w:pPr>
      <w:r>
        <w:rPr>
          <w:rFonts w:hint="eastAsia" w:ascii="宋体" w:hAnsi="宋体" w:cs="Courier New"/>
          <w:sz w:val="22"/>
          <w:szCs w:val="21"/>
        </w:rPr>
        <w:t>统一社会信用代码：</w:t>
      </w:r>
    </w:p>
    <w:p w14:paraId="47FB3A22">
      <w:pPr>
        <w:adjustRightInd w:val="0"/>
        <w:snapToGrid w:val="0"/>
        <w:spacing w:line="360" w:lineRule="auto"/>
        <w:ind w:firstLine="4510" w:firstLineChars="2050"/>
        <w:rPr>
          <w:rFonts w:ascii="宋体" w:hAnsi="宋体" w:cs="宋体"/>
          <w:sz w:val="22"/>
          <w:szCs w:val="21"/>
        </w:rPr>
      </w:pPr>
    </w:p>
    <w:p w14:paraId="78527559">
      <w:pPr>
        <w:adjustRightInd w:val="0"/>
        <w:snapToGrid w:val="0"/>
        <w:spacing w:line="360" w:lineRule="auto"/>
        <w:ind w:firstLine="4920" w:firstLineChars="2050"/>
        <w:rPr>
          <w:rFonts w:ascii="宋体" w:hAnsi="宋体" w:cs="宋体"/>
          <w:sz w:val="24"/>
          <w:szCs w:val="24"/>
        </w:rPr>
      </w:pPr>
      <w:r>
        <w:rPr>
          <w:rFonts w:hint="eastAsia" w:ascii="宋体" w:hAnsi="宋体" w:cs="宋体"/>
          <w:sz w:val="24"/>
          <w:szCs w:val="24"/>
        </w:rPr>
        <w:t>日期：   年   月   日</w:t>
      </w:r>
    </w:p>
    <w:p w14:paraId="20EFF671">
      <w:pPr>
        <w:adjustRightInd w:val="0"/>
        <w:snapToGrid w:val="0"/>
        <w:spacing w:line="360" w:lineRule="auto"/>
        <w:ind w:firstLine="4305" w:firstLineChars="2050"/>
        <w:rPr>
          <w:rFonts w:ascii="宋体" w:hAnsi="宋体" w:cs="宋体"/>
          <w:szCs w:val="21"/>
        </w:rPr>
      </w:pPr>
    </w:p>
    <w:p w14:paraId="09F39B35">
      <w:pPr>
        <w:spacing w:line="360" w:lineRule="auto"/>
        <w:ind w:firstLine="1928" w:firstLineChars="80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3.2 法定代表人（单位负责人）</w:t>
      </w:r>
      <w:r>
        <w:rPr>
          <w:rFonts w:ascii="宋体" w:hAnsi="宋体"/>
          <w:b/>
          <w:bCs/>
          <w:color w:val="000000"/>
          <w:sz w:val="24"/>
          <w:szCs w:val="24"/>
        </w:rPr>
        <w:t>资</w:t>
      </w:r>
      <w:r>
        <w:rPr>
          <w:rFonts w:hint="eastAsia" w:ascii="宋体" w:hAnsi="宋体"/>
          <w:b/>
          <w:bCs/>
          <w:color w:val="000000"/>
          <w:sz w:val="24"/>
          <w:szCs w:val="24"/>
        </w:rPr>
        <w:t>格</w:t>
      </w:r>
      <w:r>
        <w:rPr>
          <w:rFonts w:ascii="宋体" w:hAnsi="宋体"/>
          <w:b/>
          <w:bCs/>
          <w:color w:val="000000"/>
          <w:sz w:val="24"/>
          <w:szCs w:val="24"/>
        </w:rPr>
        <w:t>证</w:t>
      </w:r>
      <w:r>
        <w:rPr>
          <w:rFonts w:hint="eastAsia" w:ascii="宋体" w:hAnsi="宋体"/>
          <w:b/>
          <w:bCs/>
          <w:color w:val="000000"/>
          <w:sz w:val="24"/>
          <w:szCs w:val="24"/>
        </w:rPr>
        <w:t>明</w:t>
      </w:r>
      <w:r>
        <w:rPr>
          <w:rFonts w:ascii="宋体" w:hAnsi="宋体"/>
          <w:b/>
          <w:bCs/>
          <w:color w:val="000000"/>
          <w:sz w:val="24"/>
          <w:szCs w:val="24"/>
        </w:rPr>
        <w:t>书</w:t>
      </w:r>
    </w:p>
    <w:p w14:paraId="37D57447">
      <w:pPr>
        <w:autoSpaceDE w:val="0"/>
        <w:autoSpaceDN w:val="0"/>
        <w:adjustRightInd w:val="0"/>
        <w:spacing w:line="360" w:lineRule="auto"/>
        <w:ind w:firstLine="616" w:firstLineChars="257"/>
        <w:rPr>
          <w:rFonts w:ascii="宋体" w:hAnsi="宋体"/>
          <w:color w:val="000000"/>
          <w:sz w:val="24"/>
          <w:szCs w:val="24"/>
        </w:rPr>
      </w:pPr>
    </w:p>
    <w:p w14:paraId="333FB41A">
      <w:pPr>
        <w:pStyle w:val="30"/>
        <w:ind w:firstLine="472" w:firstLineChars="225"/>
        <w:jc w:val="left"/>
        <w:rPr>
          <w:rFonts w:hAnsi="宋体"/>
          <w:color w:val="000000"/>
          <w:sz w:val="21"/>
          <w:szCs w:val="21"/>
        </w:rPr>
      </w:pPr>
      <w:r>
        <w:rPr>
          <w:rFonts w:hAnsi="宋体"/>
          <w:color w:val="000000"/>
          <w:sz w:val="21"/>
          <w:szCs w:val="21"/>
        </w:rPr>
        <w:t>单</w:t>
      </w:r>
      <w:r>
        <w:rPr>
          <w:rFonts w:hint="eastAsia" w:hAnsi="宋体"/>
          <w:color w:val="000000"/>
          <w:sz w:val="21"/>
          <w:szCs w:val="21"/>
        </w:rPr>
        <w:t>位名</w:t>
      </w:r>
      <w:r>
        <w:rPr>
          <w:rFonts w:hAnsi="宋体"/>
          <w:color w:val="000000"/>
          <w:sz w:val="21"/>
          <w:szCs w:val="21"/>
        </w:rPr>
        <w:t>称</w:t>
      </w:r>
      <w:r>
        <w:rPr>
          <w:rFonts w:hint="eastAsia" w:hAnsi="宋体"/>
          <w:color w:val="000000"/>
          <w:sz w:val="21"/>
          <w:szCs w:val="21"/>
        </w:rPr>
        <w:t>：</w:t>
      </w:r>
    </w:p>
    <w:p w14:paraId="3C5D3405">
      <w:pPr>
        <w:pStyle w:val="30"/>
        <w:ind w:firstLine="472" w:firstLineChars="225"/>
        <w:jc w:val="left"/>
        <w:rPr>
          <w:rFonts w:hAnsi="宋体"/>
          <w:color w:val="000000"/>
          <w:sz w:val="21"/>
          <w:szCs w:val="21"/>
        </w:rPr>
      </w:pPr>
      <w:r>
        <w:rPr>
          <w:rFonts w:hint="eastAsia" w:hAnsi="宋体"/>
          <w:color w:val="000000"/>
          <w:sz w:val="21"/>
          <w:szCs w:val="21"/>
        </w:rPr>
        <w:t>地址：</w:t>
      </w:r>
    </w:p>
    <w:p w14:paraId="000663EF">
      <w:pPr>
        <w:pStyle w:val="30"/>
        <w:ind w:firstLine="472" w:firstLineChars="225"/>
        <w:jc w:val="left"/>
        <w:rPr>
          <w:rFonts w:hAnsi="宋体"/>
          <w:color w:val="000000"/>
          <w:sz w:val="21"/>
          <w:szCs w:val="21"/>
        </w:rPr>
      </w:pPr>
      <w:r>
        <w:rPr>
          <w:rFonts w:hint="eastAsia" w:hAnsi="宋体"/>
          <w:color w:val="000000"/>
          <w:sz w:val="21"/>
          <w:szCs w:val="21"/>
        </w:rPr>
        <w:t>姓名：       性</w:t>
      </w:r>
      <w:r>
        <w:rPr>
          <w:rFonts w:hAnsi="宋体"/>
          <w:color w:val="000000"/>
          <w:sz w:val="21"/>
          <w:szCs w:val="21"/>
        </w:rPr>
        <w:t>别</w:t>
      </w:r>
      <w:r>
        <w:rPr>
          <w:rFonts w:hint="eastAsia" w:hAnsi="宋体"/>
          <w:color w:val="000000"/>
          <w:sz w:val="21"/>
          <w:szCs w:val="21"/>
        </w:rPr>
        <w:t>：     年</w:t>
      </w:r>
      <w:r>
        <w:rPr>
          <w:rFonts w:hAnsi="宋体"/>
          <w:color w:val="000000"/>
          <w:sz w:val="21"/>
          <w:szCs w:val="21"/>
        </w:rPr>
        <w:t>龄</w:t>
      </w:r>
      <w:r>
        <w:rPr>
          <w:rFonts w:hint="eastAsia" w:hAnsi="宋体"/>
          <w:color w:val="000000"/>
          <w:sz w:val="21"/>
          <w:szCs w:val="21"/>
        </w:rPr>
        <w:t>：</w:t>
      </w:r>
      <w:r>
        <w:rPr>
          <w:rFonts w:hAnsi="宋体"/>
          <w:color w:val="000000"/>
          <w:sz w:val="21"/>
          <w:szCs w:val="21"/>
        </w:rPr>
        <w:t xml:space="preserve">     职务</w:t>
      </w:r>
      <w:r>
        <w:rPr>
          <w:rFonts w:hint="eastAsia" w:hAnsi="宋体"/>
          <w:color w:val="000000"/>
          <w:sz w:val="21"/>
          <w:szCs w:val="21"/>
        </w:rPr>
        <w:t xml:space="preserve">：        </w:t>
      </w:r>
    </w:p>
    <w:p w14:paraId="1B59F923">
      <w:pPr>
        <w:pStyle w:val="30"/>
        <w:ind w:firstLine="472" w:firstLineChars="225"/>
        <w:jc w:val="left"/>
        <w:rPr>
          <w:rFonts w:hAnsi="宋体"/>
          <w:color w:val="000000"/>
          <w:sz w:val="21"/>
          <w:szCs w:val="21"/>
        </w:rPr>
      </w:pPr>
      <w:r>
        <w:rPr>
          <w:rFonts w:hint="eastAsia" w:hAnsi="宋体"/>
          <w:color w:val="000000"/>
          <w:sz w:val="21"/>
          <w:szCs w:val="21"/>
        </w:rPr>
        <w:t>本人系</w:t>
      </w:r>
      <w:r>
        <w:rPr>
          <w:rFonts w:hint="eastAsia" w:hAnsi="宋体"/>
          <w:i/>
          <w:snapToGrid w:val="0"/>
          <w:sz w:val="21"/>
          <w:szCs w:val="21"/>
          <w:u w:val="single"/>
        </w:rPr>
        <w:t>投</w:t>
      </w:r>
      <w:r>
        <w:rPr>
          <w:rFonts w:hAnsi="宋体"/>
          <w:i/>
          <w:snapToGrid w:val="0"/>
          <w:sz w:val="21"/>
          <w:szCs w:val="21"/>
          <w:u w:val="single"/>
        </w:rPr>
        <w:t>标</w:t>
      </w:r>
      <w:r>
        <w:rPr>
          <w:rFonts w:hint="eastAsia" w:hAnsi="宋体"/>
          <w:i/>
          <w:snapToGrid w:val="0"/>
          <w:sz w:val="21"/>
          <w:szCs w:val="21"/>
          <w:u w:val="single"/>
        </w:rPr>
        <w:t>人名</w:t>
      </w:r>
      <w:r>
        <w:rPr>
          <w:rFonts w:hAnsi="宋体"/>
          <w:i/>
          <w:snapToGrid w:val="0"/>
          <w:sz w:val="21"/>
          <w:szCs w:val="21"/>
          <w:u w:val="single"/>
        </w:rPr>
        <w:t>称</w:t>
      </w:r>
      <w:r>
        <w:rPr>
          <w:rFonts w:hint="eastAsia" w:hAnsi="宋体"/>
          <w:color w:val="000000"/>
          <w:sz w:val="21"/>
          <w:szCs w:val="21"/>
        </w:rPr>
        <w:t>的法定代表人（单位负责人）。就</w:t>
      </w:r>
      <w:r>
        <w:rPr>
          <w:rFonts w:hAnsi="宋体"/>
          <w:color w:val="000000"/>
          <w:sz w:val="21"/>
          <w:szCs w:val="21"/>
        </w:rPr>
        <w:t>参</w:t>
      </w:r>
      <w:r>
        <w:rPr>
          <w:rFonts w:hint="eastAsia" w:hAnsi="宋体"/>
          <w:color w:val="000000"/>
          <w:sz w:val="21"/>
          <w:szCs w:val="21"/>
        </w:rPr>
        <w:t>加贵方招</w:t>
      </w:r>
      <w:r>
        <w:rPr>
          <w:rFonts w:hAnsi="宋体"/>
          <w:color w:val="000000"/>
          <w:sz w:val="21"/>
          <w:szCs w:val="21"/>
        </w:rPr>
        <w:t>标编号为</w:t>
      </w:r>
      <w:r>
        <w:rPr>
          <w:rFonts w:hAnsi="宋体"/>
          <w:i/>
          <w:color w:val="000000"/>
          <w:sz w:val="21"/>
          <w:szCs w:val="21"/>
          <w:u w:val="single"/>
        </w:rPr>
        <w:t>项目编号</w:t>
      </w:r>
      <w:r>
        <w:rPr>
          <w:rFonts w:hint="eastAsia" w:hAnsi="宋体"/>
          <w:color w:val="000000"/>
          <w:sz w:val="21"/>
          <w:szCs w:val="21"/>
        </w:rPr>
        <w:t>的</w:t>
      </w:r>
      <w:r>
        <w:rPr>
          <w:rFonts w:hAnsi="宋体"/>
          <w:i/>
          <w:color w:val="000000"/>
          <w:sz w:val="21"/>
          <w:szCs w:val="21"/>
          <w:u w:val="single"/>
        </w:rPr>
        <w:t>项目</w:t>
      </w:r>
      <w:r>
        <w:rPr>
          <w:rFonts w:hint="eastAsia" w:hAnsi="宋体"/>
          <w:i/>
          <w:color w:val="000000"/>
          <w:sz w:val="21"/>
          <w:szCs w:val="21"/>
          <w:u w:val="single"/>
        </w:rPr>
        <w:t>名</w:t>
      </w:r>
      <w:r>
        <w:rPr>
          <w:rFonts w:hAnsi="宋体"/>
          <w:i/>
          <w:color w:val="000000"/>
          <w:sz w:val="21"/>
          <w:szCs w:val="21"/>
          <w:u w:val="single"/>
        </w:rPr>
        <w:t>称</w:t>
      </w:r>
      <w:r>
        <w:rPr>
          <w:rFonts w:hint="eastAsia" w:hAnsi="宋体"/>
          <w:color w:val="000000"/>
          <w:sz w:val="21"/>
          <w:szCs w:val="21"/>
        </w:rPr>
        <w:t>公</w:t>
      </w:r>
      <w:r>
        <w:rPr>
          <w:rFonts w:hAnsi="宋体"/>
          <w:color w:val="000000"/>
          <w:sz w:val="21"/>
          <w:szCs w:val="21"/>
        </w:rPr>
        <w:t>开</w:t>
      </w:r>
      <w:r>
        <w:rPr>
          <w:rFonts w:hint="eastAsia" w:hAnsi="宋体"/>
          <w:color w:val="000000"/>
          <w:sz w:val="21"/>
          <w:szCs w:val="21"/>
        </w:rPr>
        <w:t>招</w:t>
      </w:r>
      <w:r>
        <w:rPr>
          <w:rFonts w:hAnsi="宋体"/>
          <w:color w:val="000000"/>
          <w:sz w:val="21"/>
          <w:szCs w:val="21"/>
        </w:rPr>
        <w:t>标项目</w:t>
      </w:r>
      <w:r>
        <w:rPr>
          <w:rFonts w:hint="eastAsia" w:hAnsi="宋体"/>
          <w:color w:val="000000"/>
          <w:sz w:val="21"/>
          <w:szCs w:val="21"/>
        </w:rPr>
        <w:t>的投</w:t>
      </w:r>
      <w:r>
        <w:rPr>
          <w:rFonts w:hAnsi="宋体"/>
          <w:color w:val="000000"/>
          <w:sz w:val="21"/>
          <w:szCs w:val="21"/>
        </w:rPr>
        <w:t>标报价</w:t>
      </w:r>
      <w:r>
        <w:rPr>
          <w:rFonts w:hint="eastAsia" w:hAnsi="宋体"/>
          <w:color w:val="000000"/>
          <w:sz w:val="21"/>
          <w:szCs w:val="21"/>
        </w:rPr>
        <w:t>，</w:t>
      </w:r>
      <w:r>
        <w:rPr>
          <w:rFonts w:hAnsi="宋体"/>
          <w:color w:val="000000"/>
          <w:sz w:val="21"/>
          <w:szCs w:val="21"/>
        </w:rPr>
        <w:t>签</w:t>
      </w:r>
      <w:r>
        <w:rPr>
          <w:rFonts w:hint="eastAsia" w:hAnsi="宋体"/>
          <w:color w:val="000000"/>
          <w:sz w:val="21"/>
          <w:szCs w:val="21"/>
        </w:rPr>
        <w:t>署上</w:t>
      </w:r>
      <w:r>
        <w:rPr>
          <w:rFonts w:hAnsi="宋体"/>
          <w:color w:val="000000"/>
          <w:sz w:val="21"/>
          <w:szCs w:val="21"/>
        </w:rPr>
        <w:t>述项目</w:t>
      </w:r>
      <w:r>
        <w:rPr>
          <w:rFonts w:hint="eastAsia" w:hAnsi="宋体"/>
          <w:color w:val="000000"/>
          <w:sz w:val="21"/>
          <w:szCs w:val="21"/>
        </w:rPr>
        <w:t>的投</w:t>
      </w:r>
      <w:r>
        <w:rPr>
          <w:rFonts w:hAnsi="宋体"/>
          <w:color w:val="000000"/>
          <w:sz w:val="21"/>
          <w:szCs w:val="21"/>
        </w:rPr>
        <w:t>标</w:t>
      </w:r>
      <w:r>
        <w:rPr>
          <w:rFonts w:hint="eastAsia" w:hAnsi="宋体"/>
          <w:color w:val="000000"/>
          <w:sz w:val="21"/>
          <w:szCs w:val="21"/>
        </w:rPr>
        <w:t>文件及合同的</w:t>
      </w:r>
      <w:r>
        <w:rPr>
          <w:rFonts w:hAnsi="宋体"/>
          <w:color w:val="000000"/>
          <w:sz w:val="21"/>
          <w:szCs w:val="21"/>
        </w:rPr>
        <w:t>执</w:t>
      </w:r>
      <w:r>
        <w:rPr>
          <w:rFonts w:hint="eastAsia" w:hAnsi="宋体"/>
          <w:color w:val="000000"/>
          <w:sz w:val="21"/>
          <w:szCs w:val="21"/>
        </w:rPr>
        <w:t>行、完成、服</w:t>
      </w:r>
      <w:r>
        <w:rPr>
          <w:rFonts w:hAnsi="宋体"/>
          <w:color w:val="000000"/>
          <w:sz w:val="21"/>
          <w:szCs w:val="21"/>
        </w:rPr>
        <w:t>务</w:t>
      </w:r>
      <w:r>
        <w:rPr>
          <w:rFonts w:hint="eastAsia" w:hAnsi="宋体"/>
          <w:color w:val="000000"/>
          <w:sz w:val="21"/>
          <w:szCs w:val="21"/>
        </w:rPr>
        <w:t>和保修，</w:t>
      </w:r>
      <w:r>
        <w:rPr>
          <w:rFonts w:hAnsi="宋体"/>
          <w:color w:val="000000"/>
          <w:sz w:val="21"/>
          <w:szCs w:val="21"/>
        </w:rPr>
        <w:t>签</w:t>
      </w:r>
      <w:r>
        <w:rPr>
          <w:rFonts w:hint="eastAsia" w:hAnsi="宋体"/>
          <w:color w:val="000000"/>
          <w:sz w:val="21"/>
          <w:szCs w:val="21"/>
        </w:rPr>
        <w:t>署合同和</w:t>
      </w:r>
      <w:r>
        <w:rPr>
          <w:rFonts w:hAnsi="宋体"/>
          <w:color w:val="000000"/>
          <w:sz w:val="21"/>
          <w:szCs w:val="21"/>
        </w:rPr>
        <w:t>处</w:t>
      </w:r>
      <w:r>
        <w:rPr>
          <w:rFonts w:hint="eastAsia" w:hAnsi="宋体"/>
          <w:color w:val="000000"/>
          <w:sz w:val="21"/>
          <w:szCs w:val="21"/>
        </w:rPr>
        <w:t>理与之有</w:t>
      </w:r>
      <w:r>
        <w:rPr>
          <w:rFonts w:hAnsi="宋体"/>
          <w:color w:val="000000"/>
          <w:sz w:val="21"/>
          <w:szCs w:val="21"/>
        </w:rPr>
        <w:t>关的</w:t>
      </w:r>
      <w:r>
        <w:rPr>
          <w:rFonts w:hint="eastAsia" w:hAnsi="宋体"/>
          <w:color w:val="000000"/>
          <w:sz w:val="21"/>
          <w:szCs w:val="21"/>
        </w:rPr>
        <w:t>一切事</w:t>
      </w:r>
      <w:r>
        <w:rPr>
          <w:rFonts w:hAnsi="宋体"/>
          <w:color w:val="000000"/>
          <w:sz w:val="21"/>
          <w:szCs w:val="21"/>
        </w:rPr>
        <w:t>务</w:t>
      </w:r>
      <w:r>
        <w:rPr>
          <w:rFonts w:hint="eastAsia" w:hAnsi="宋体"/>
          <w:color w:val="000000"/>
          <w:sz w:val="21"/>
          <w:szCs w:val="21"/>
        </w:rPr>
        <w:t>。</w:t>
      </w:r>
    </w:p>
    <w:p w14:paraId="5B5B4C7C">
      <w:pPr>
        <w:pStyle w:val="30"/>
        <w:ind w:firstLine="472" w:firstLineChars="225"/>
        <w:jc w:val="left"/>
        <w:rPr>
          <w:rFonts w:hAnsi="宋体"/>
          <w:color w:val="000000"/>
          <w:sz w:val="21"/>
          <w:szCs w:val="21"/>
        </w:rPr>
      </w:pPr>
      <w:r>
        <w:rPr>
          <w:rFonts w:hint="eastAsia" w:hAnsi="宋体"/>
          <w:color w:val="000000"/>
          <w:sz w:val="21"/>
          <w:szCs w:val="21"/>
        </w:rPr>
        <w:t>特此</w:t>
      </w:r>
      <w:r>
        <w:rPr>
          <w:rFonts w:hAnsi="宋体"/>
          <w:color w:val="000000"/>
          <w:sz w:val="21"/>
          <w:szCs w:val="21"/>
        </w:rPr>
        <w:t>证</w:t>
      </w:r>
      <w:r>
        <w:rPr>
          <w:rFonts w:hint="eastAsia" w:hAnsi="宋体"/>
          <w:color w:val="000000"/>
          <w:sz w:val="21"/>
          <w:szCs w:val="21"/>
        </w:rPr>
        <w:t>明。</w:t>
      </w:r>
    </w:p>
    <w:p w14:paraId="4E88627B">
      <w:pPr>
        <w:pStyle w:val="30"/>
        <w:ind w:firstLine="472" w:firstLineChars="225"/>
        <w:jc w:val="left"/>
        <w:rPr>
          <w:rFonts w:hAnsi="宋体"/>
          <w:color w:val="000000"/>
          <w:sz w:val="21"/>
          <w:szCs w:val="21"/>
        </w:rPr>
      </w:pPr>
      <w:r>
        <w:rPr>
          <w:rFonts w:hint="eastAsia" w:hAnsi="宋体"/>
          <w:color w:val="000000"/>
          <w:sz w:val="21"/>
          <w:szCs w:val="21"/>
        </w:rPr>
        <w:t>法定代表人（单位负责人）联系电话（手机）：</w:t>
      </w:r>
    </w:p>
    <w:p w14:paraId="71439CC4">
      <w:pPr>
        <w:pStyle w:val="30"/>
        <w:ind w:firstLine="472" w:firstLineChars="225"/>
        <w:jc w:val="left"/>
        <w:rPr>
          <w:rFonts w:hAnsi="宋体"/>
          <w:color w:val="000000"/>
          <w:sz w:val="21"/>
          <w:szCs w:val="21"/>
        </w:rPr>
      </w:pPr>
    </w:p>
    <w:p w14:paraId="2500D14A">
      <w:pPr>
        <w:pStyle w:val="30"/>
        <w:ind w:firstLine="472" w:firstLineChars="225"/>
        <w:jc w:val="left"/>
        <w:rPr>
          <w:rFonts w:hAnsi="宋体"/>
          <w:color w:val="000000"/>
          <w:sz w:val="21"/>
          <w:szCs w:val="21"/>
        </w:rPr>
      </w:pPr>
    </w:p>
    <w:p w14:paraId="0DA20243">
      <w:pPr>
        <w:pStyle w:val="30"/>
        <w:ind w:left="-538" w:leftChars="-256" w:firstLine="539" w:firstLineChars="257"/>
        <w:jc w:val="center"/>
        <w:rPr>
          <w:rFonts w:hAnsi="宋体"/>
          <w:bCs/>
          <w:color w:val="000000"/>
          <w:sz w:val="21"/>
          <w:szCs w:val="21"/>
        </w:rPr>
      </w:pPr>
      <w:r>
        <w:rPr>
          <w:rFonts w:hint="eastAsia" w:hAnsi="宋体"/>
          <w:bCs/>
          <w:color w:val="000000"/>
          <w:sz w:val="21"/>
          <w:szCs w:val="21"/>
        </w:rPr>
        <w:t>【此</w:t>
      </w:r>
      <w:r>
        <w:rPr>
          <w:rFonts w:hAnsi="宋体"/>
          <w:bCs/>
          <w:color w:val="000000"/>
          <w:sz w:val="21"/>
          <w:szCs w:val="21"/>
        </w:rPr>
        <w:t>处请</w:t>
      </w:r>
      <w:r>
        <w:rPr>
          <w:rFonts w:hint="eastAsia" w:hAnsi="宋体"/>
          <w:bCs/>
          <w:color w:val="000000"/>
          <w:sz w:val="21"/>
          <w:szCs w:val="21"/>
        </w:rPr>
        <w:t>粘</w:t>
      </w:r>
      <w:r>
        <w:rPr>
          <w:rFonts w:hAnsi="宋体"/>
          <w:bCs/>
          <w:color w:val="000000"/>
          <w:sz w:val="21"/>
          <w:szCs w:val="21"/>
        </w:rPr>
        <w:t>贴</w:t>
      </w:r>
      <w:r>
        <w:rPr>
          <w:rFonts w:hint="eastAsia" w:hAnsi="宋体"/>
          <w:bCs/>
          <w:color w:val="000000"/>
          <w:sz w:val="21"/>
          <w:szCs w:val="21"/>
        </w:rPr>
        <w:t>法定代表人（单位负责人）身份原件扫描件或图片，需清晰反映身份证有效期限】</w:t>
      </w:r>
    </w:p>
    <w:p w14:paraId="0BD6359B">
      <w:pPr>
        <w:pStyle w:val="30"/>
        <w:ind w:left="-538" w:leftChars="-256" w:firstLine="539" w:firstLineChars="257"/>
        <w:jc w:val="center"/>
        <w:rPr>
          <w:rFonts w:hAnsi="宋体"/>
          <w:bCs/>
          <w:color w:val="000000"/>
          <w:sz w:val="21"/>
          <w:szCs w:val="21"/>
        </w:rPr>
      </w:pPr>
    </w:p>
    <w:p w14:paraId="715AFF5F">
      <w:pPr>
        <w:autoSpaceDE w:val="0"/>
        <w:autoSpaceDN w:val="0"/>
        <w:adjustRightInd w:val="0"/>
        <w:spacing w:line="360" w:lineRule="auto"/>
        <w:ind w:right="-11"/>
        <w:rPr>
          <w:rFonts w:ascii="宋体" w:hAnsi="宋体" w:cs="宋体"/>
          <w:szCs w:val="21"/>
          <w:lang w:val="zh-CN"/>
        </w:rPr>
      </w:pPr>
    </w:p>
    <w:p w14:paraId="555DE2CC">
      <w:pPr>
        <w:autoSpaceDE w:val="0"/>
        <w:autoSpaceDN w:val="0"/>
        <w:adjustRightInd w:val="0"/>
        <w:spacing w:line="360" w:lineRule="auto"/>
        <w:ind w:right="-11"/>
        <w:rPr>
          <w:rFonts w:ascii="宋体" w:hAnsi="宋体" w:cs="宋体"/>
          <w:szCs w:val="21"/>
          <w:lang w:val="zh-CN"/>
        </w:rPr>
      </w:pPr>
    </w:p>
    <w:p w14:paraId="7DF2B27A">
      <w:pPr>
        <w:spacing w:line="360" w:lineRule="auto"/>
        <w:ind w:firstLine="3937" w:firstLineChars="1875"/>
        <w:rPr>
          <w:rFonts w:ascii="宋体" w:hAnsi="宋体" w:cs="Arial"/>
          <w:color w:val="000000"/>
          <w:szCs w:val="21"/>
          <w:u w:val="single"/>
        </w:rPr>
      </w:pPr>
      <w:r>
        <w:rPr>
          <w:rFonts w:hint="eastAsia" w:ascii="宋体" w:hAnsi="宋体" w:cs="Arial"/>
          <w:color w:val="000000"/>
          <w:szCs w:val="21"/>
        </w:rPr>
        <w:t>投标人名称（并加盖公章）：</w:t>
      </w:r>
    </w:p>
    <w:p w14:paraId="02CA9B97">
      <w:pPr>
        <w:pStyle w:val="31"/>
        <w:spacing w:before="60" w:line="360" w:lineRule="auto"/>
        <w:ind w:firstLine="3937" w:firstLineChars="1875"/>
        <w:rPr>
          <w:rFonts w:ascii="宋体" w:hAnsi="宋体" w:cs="Arial"/>
          <w:color w:val="000000"/>
          <w:sz w:val="21"/>
          <w:szCs w:val="21"/>
        </w:rPr>
      </w:pPr>
      <w:r>
        <w:rPr>
          <w:rFonts w:hint="eastAsia" w:ascii="宋体" w:hAnsi="宋体" w:cs="Arial"/>
          <w:color w:val="000000"/>
          <w:sz w:val="21"/>
          <w:szCs w:val="21"/>
        </w:rPr>
        <w:t>签署日期：   年   月  日</w:t>
      </w:r>
    </w:p>
    <w:p w14:paraId="29577DA0">
      <w:pPr>
        <w:pStyle w:val="32"/>
        <w:spacing w:line="360" w:lineRule="auto"/>
        <w:rPr>
          <w:rFonts w:ascii="宋体" w:hAnsi="宋体" w:cs="Arial"/>
          <w:color w:val="000000"/>
          <w:sz w:val="21"/>
          <w:szCs w:val="21"/>
        </w:rPr>
      </w:pPr>
    </w:p>
    <w:p w14:paraId="42D23A11">
      <w:pPr>
        <w:spacing w:line="360" w:lineRule="auto"/>
        <w:ind w:firstLine="1687" w:firstLineChars="700"/>
        <w:rPr>
          <w:rFonts w:ascii="宋体" w:hAnsi="宋体"/>
          <w:b/>
          <w:bCs/>
          <w:color w:val="000000"/>
          <w:sz w:val="24"/>
          <w:szCs w:val="24"/>
        </w:rPr>
      </w:pPr>
    </w:p>
    <w:p w14:paraId="0EA693B6">
      <w:pPr>
        <w:spacing w:line="360" w:lineRule="auto"/>
        <w:ind w:firstLine="1687" w:firstLineChars="700"/>
        <w:rPr>
          <w:rFonts w:ascii="宋体" w:hAnsi="宋体"/>
          <w:b/>
          <w:bCs/>
          <w:color w:val="000000"/>
          <w:sz w:val="24"/>
          <w:szCs w:val="24"/>
        </w:rPr>
      </w:pPr>
    </w:p>
    <w:p w14:paraId="081C18F2">
      <w:pPr>
        <w:pStyle w:val="15"/>
        <w:spacing w:line="360" w:lineRule="auto"/>
        <w:ind w:firstLine="340"/>
      </w:pPr>
    </w:p>
    <w:p w14:paraId="3E64DC69">
      <w:pPr>
        <w:pStyle w:val="16"/>
        <w:ind w:firstLine="480"/>
      </w:pPr>
    </w:p>
    <w:p w14:paraId="666F7550">
      <w:pPr>
        <w:spacing w:line="360" w:lineRule="auto"/>
        <w:ind w:firstLine="1687" w:firstLineChars="70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3.3 法定代表人（单位负责人）授权书</w:t>
      </w:r>
    </w:p>
    <w:p w14:paraId="38E2152E">
      <w:pPr>
        <w:spacing w:line="360" w:lineRule="auto"/>
        <w:jc w:val="center"/>
        <w:rPr>
          <w:rFonts w:ascii="宋体" w:hAnsi="宋体"/>
          <w:b/>
          <w:bCs/>
          <w:color w:val="000000"/>
          <w:sz w:val="36"/>
          <w:szCs w:val="36"/>
        </w:rPr>
      </w:pPr>
    </w:p>
    <w:p w14:paraId="28588419">
      <w:pPr>
        <w:adjustRightInd w:val="0"/>
        <w:spacing w:line="360" w:lineRule="auto"/>
        <w:ind w:firstLine="441" w:firstLineChars="210"/>
        <w:contextualSpacing/>
        <w:rPr>
          <w:rFonts w:ascii="宋体" w:hAnsi="宋体" w:cs="Arial"/>
          <w:szCs w:val="21"/>
        </w:rPr>
      </w:pPr>
      <w:r>
        <w:rPr>
          <w:rFonts w:hint="eastAsia" w:ascii="宋体" w:hAnsi="宋体" w:cs="Arial"/>
          <w:szCs w:val="21"/>
        </w:rPr>
        <w:t>本人</w:t>
      </w:r>
      <w:r>
        <w:rPr>
          <w:rFonts w:hint="eastAsia" w:ascii="宋体" w:hAnsi="宋体" w:cs="Arial"/>
          <w:szCs w:val="21"/>
          <w:u w:val="single"/>
        </w:rPr>
        <w:t xml:space="preserve">　 </w:t>
      </w:r>
      <w:r>
        <w:rPr>
          <w:rFonts w:hint="eastAsia" w:ascii="宋体" w:hAnsi="宋体"/>
          <w:i/>
          <w:snapToGrid w:val="0"/>
          <w:szCs w:val="21"/>
          <w:u w:val="single"/>
        </w:rPr>
        <w:t>法人姓名</w:t>
      </w:r>
      <w:r>
        <w:rPr>
          <w:rFonts w:hint="eastAsia" w:ascii="宋体" w:hAnsi="宋体" w:cs="Arial"/>
          <w:szCs w:val="21"/>
        </w:rPr>
        <w:t>系</w:t>
      </w:r>
      <w:r>
        <w:rPr>
          <w:rFonts w:hint="eastAsia" w:ascii="宋体" w:hAnsi="宋体" w:cs="Arial"/>
          <w:szCs w:val="21"/>
          <w:u w:val="single"/>
        </w:rPr>
        <w:t>　</w:t>
      </w:r>
      <w:r>
        <w:rPr>
          <w:rFonts w:hint="eastAsia" w:ascii="宋体" w:hAnsi="宋体"/>
          <w:i/>
          <w:snapToGrid w:val="0"/>
          <w:szCs w:val="21"/>
          <w:u w:val="single"/>
        </w:rPr>
        <w:t xml:space="preserve">投标人名称  </w:t>
      </w:r>
      <w:r>
        <w:rPr>
          <w:rFonts w:hint="eastAsia" w:ascii="宋体" w:hAnsi="宋体" w:cs="Arial"/>
          <w:szCs w:val="21"/>
        </w:rPr>
        <w:t>的法定代表人（单位负责人），现委托</w:t>
      </w:r>
      <w:r>
        <w:rPr>
          <w:rFonts w:hint="eastAsia" w:ascii="宋体" w:hAnsi="宋体" w:cs="Arial"/>
          <w:szCs w:val="21"/>
          <w:u w:val="single"/>
        </w:rPr>
        <w:t xml:space="preserve">　 </w:t>
      </w:r>
      <w:r>
        <w:rPr>
          <w:rFonts w:hint="eastAsia" w:ascii="宋体" w:hAnsi="宋体"/>
          <w:i/>
          <w:snapToGrid w:val="0"/>
          <w:szCs w:val="21"/>
          <w:u w:val="single"/>
        </w:rPr>
        <w:t>姓名，职务</w:t>
      </w:r>
      <w:r>
        <w:rPr>
          <w:rFonts w:hint="eastAsia" w:ascii="宋体" w:hAnsi="宋体" w:cs="Arial"/>
          <w:szCs w:val="21"/>
        </w:rPr>
        <w:t>以我方的名义参加贵方______________________项目的投标活动，并代表我方全权办理针对上述项目的投标、开标、投标文件澄清、签约等一切具体事务和签署相关文件。</w:t>
      </w:r>
    </w:p>
    <w:p w14:paraId="1DF879B0">
      <w:pPr>
        <w:adjustRightInd w:val="0"/>
        <w:spacing w:line="360" w:lineRule="auto"/>
        <w:ind w:firstLine="441" w:firstLineChars="210"/>
        <w:contextualSpacing/>
        <w:rPr>
          <w:rFonts w:ascii="宋体" w:hAnsi="宋体" w:cs="Arial"/>
          <w:szCs w:val="21"/>
        </w:rPr>
      </w:pPr>
      <w:r>
        <w:rPr>
          <w:rFonts w:hint="eastAsia" w:ascii="宋体" w:hAnsi="宋体" w:cs="Arial"/>
          <w:szCs w:val="21"/>
        </w:rPr>
        <w:t>我方对被授权人的签名事项负全部责任。</w:t>
      </w:r>
    </w:p>
    <w:p w14:paraId="19EDF5CA">
      <w:pPr>
        <w:adjustRightInd w:val="0"/>
        <w:spacing w:line="360" w:lineRule="auto"/>
        <w:ind w:firstLine="441" w:firstLineChars="210"/>
        <w:contextualSpacing/>
        <w:rPr>
          <w:rFonts w:ascii="宋体" w:hAnsi="宋体" w:cs="Arial"/>
          <w:szCs w:val="21"/>
        </w:rPr>
      </w:pPr>
      <w:r>
        <w:rPr>
          <w:rFonts w:hint="eastAsia" w:ascii="宋体" w:hAnsi="宋体" w:cs="Arial"/>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78546889">
      <w:pPr>
        <w:adjustRightInd w:val="0"/>
        <w:spacing w:line="360" w:lineRule="auto"/>
        <w:ind w:firstLine="441" w:firstLineChars="210"/>
        <w:contextualSpacing/>
        <w:rPr>
          <w:rFonts w:ascii="宋体" w:hAnsi="宋体" w:cs="Arial"/>
          <w:szCs w:val="21"/>
        </w:rPr>
      </w:pPr>
      <w:r>
        <w:rPr>
          <w:rFonts w:hint="eastAsia" w:ascii="宋体" w:hAnsi="宋体" w:cs="Arial"/>
          <w:szCs w:val="21"/>
        </w:rPr>
        <w:t>被授权人无转委托权，特此委托。</w:t>
      </w:r>
    </w:p>
    <w:p w14:paraId="19E4C6BC">
      <w:pPr>
        <w:spacing w:line="360" w:lineRule="auto"/>
        <w:ind w:firstLine="420" w:firstLineChars="200"/>
        <w:rPr>
          <w:rFonts w:ascii="宋体" w:hAnsi="宋体"/>
          <w:szCs w:val="21"/>
        </w:rPr>
      </w:pPr>
      <w:r>
        <w:rPr>
          <w:rFonts w:hint="eastAsia" w:ascii="宋体" w:hAnsi="宋体"/>
          <w:szCs w:val="21"/>
        </w:rPr>
        <w:t xml:space="preserve">投标人名称： </w:t>
      </w:r>
      <w:r>
        <w:rPr>
          <w:rFonts w:hint="eastAsia" w:ascii="宋体" w:hAnsi="宋体"/>
          <w:szCs w:val="21"/>
          <w:u w:val="single"/>
        </w:rPr>
        <w:t xml:space="preserve">       （全称）       </w:t>
      </w:r>
      <w:r>
        <w:rPr>
          <w:rFonts w:hint="eastAsia" w:ascii="宋体" w:hAnsi="宋体"/>
          <w:szCs w:val="21"/>
        </w:rPr>
        <w:t xml:space="preserve"> （盖单位公章）</w:t>
      </w:r>
    </w:p>
    <w:p w14:paraId="4B074F4B">
      <w:pPr>
        <w:spacing w:line="360" w:lineRule="auto"/>
        <w:ind w:firstLine="420" w:firstLineChars="200"/>
        <w:rPr>
          <w:rFonts w:ascii="宋体" w:hAnsi="宋体" w:cs="Arial"/>
          <w:szCs w:val="21"/>
        </w:rPr>
      </w:pPr>
      <w:r>
        <w:rPr>
          <w:rFonts w:hint="eastAsia" w:ascii="宋体" w:hAnsi="宋体" w:cs="Arial"/>
          <w:szCs w:val="21"/>
        </w:rPr>
        <w:t>法定代表人（单位负责人）：</w:t>
      </w:r>
      <w:r>
        <w:rPr>
          <w:rFonts w:hint="eastAsia" w:ascii="宋体" w:hAnsi="宋体"/>
          <w:szCs w:val="21"/>
        </w:rPr>
        <w:t>（签字或加盖姓名章）</w:t>
      </w:r>
    </w:p>
    <w:p w14:paraId="59BD6C99">
      <w:pPr>
        <w:spacing w:line="360" w:lineRule="auto"/>
        <w:ind w:firstLine="420" w:firstLineChars="200"/>
        <w:rPr>
          <w:rFonts w:ascii="宋体" w:hAnsi="宋体"/>
          <w:szCs w:val="21"/>
        </w:rPr>
      </w:pPr>
      <w:r>
        <w:rPr>
          <w:rFonts w:hint="eastAsia" w:ascii="宋体" w:hAnsi="宋体" w:cs="Arial"/>
          <w:szCs w:val="21"/>
        </w:rPr>
        <w:t>法定代表人（单位负责人）</w:t>
      </w:r>
      <w:r>
        <w:rPr>
          <w:rFonts w:hint="eastAsia" w:ascii="宋体" w:hAnsi="宋体"/>
          <w:szCs w:val="21"/>
        </w:rPr>
        <w:t>授权代表：  （签字或加盖姓名章）</w:t>
      </w:r>
    </w:p>
    <w:p w14:paraId="199F9EF7">
      <w:pPr>
        <w:spacing w:line="360" w:lineRule="auto"/>
        <w:ind w:firstLine="420" w:firstLineChars="200"/>
        <w:rPr>
          <w:rFonts w:ascii="宋体" w:hAnsi="宋体"/>
          <w:szCs w:val="21"/>
        </w:rPr>
      </w:pPr>
      <w:r>
        <w:rPr>
          <w:rFonts w:hint="eastAsia" w:ascii="宋体" w:hAnsi="宋体" w:cs="Arial"/>
          <w:szCs w:val="21"/>
        </w:rPr>
        <w:t>法定代表人（单位负责人）</w:t>
      </w:r>
      <w:r>
        <w:rPr>
          <w:rFonts w:hint="eastAsia" w:ascii="宋体" w:hAnsi="宋体"/>
          <w:szCs w:val="21"/>
        </w:rPr>
        <w:t>授权代表联系电话（手机）：</w:t>
      </w:r>
    </w:p>
    <w:tbl>
      <w:tblPr>
        <w:tblStyle w:val="17"/>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2FB6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288" w:hRule="atLeast"/>
        </w:trPr>
        <w:tc>
          <w:tcPr>
            <w:tcW w:w="4484" w:type="dxa"/>
            <w:noWrap/>
            <w:vAlign w:val="center"/>
          </w:tcPr>
          <w:p w14:paraId="3E1E61BE">
            <w:pPr>
              <w:spacing w:line="360" w:lineRule="auto"/>
              <w:jc w:val="center"/>
              <w:rPr>
                <w:rFonts w:ascii="宋体" w:hAnsi="宋体"/>
                <w:szCs w:val="21"/>
              </w:rPr>
            </w:pPr>
            <w:r>
              <w:rPr>
                <w:rFonts w:hint="eastAsia" w:ascii="宋体" w:hAnsi="宋体"/>
                <w:szCs w:val="21"/>
              </w:rPr>
              <w:t>法定代表人（单位负责人）身份证（正面）</w:t>
            </w:r>
          </w:p>
        </w:tc>
        <w:tc>
          <w:tcPr>
            <w:tcW w:w="4485" w:type="dxa"/>
            <w:gridSpan w:val="2"/>
            <w:noWrap/>
            <w:vAlign w:val="center"/>
          </w:tcPr>
          <w:p w14:paraId="206DD62D">
            <w:pPr>
              <w:spacing w:line="360" w:lineRule="auto"/>
              <w:jc w:val="center"/>
              <w:rPr>
                <w:rFonts w:ascii="宋体" w:hAnsi="宋体"/>
                <w:szCs w:val="21"/>
              </w:rPr>
            </w:pPr>
            <w:r>
              <w:rPr>
                <w:rFonts w:hint="eastAsia" w:ascii="宋体" w:hAnsi="宋体"/>
                <w:szCs w:val="21"/>
              </w:rPr>
              <w:t>法定代表人（单位负责人）身份证（反面）</w:t>
            </w:r>
          </w:p>
        </w:tc>
      </w:tr>
      <w:tr w14:paraId="06E1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4491" w:type="dxa"/>
            <w:gridSpan w:val="2"/>
            <w:noWrap/>
            <w:vAlign w:val="center"/>
          </w:tcPr>
          <w:p w14:paraId="4A5CB24E">
            <w:pPr>
              <w:spacing w:line="360" w:lineRule="auto"/>
              <w:jc w:val="center"/>
              <w:rPr>
                <w:rFonts w:ascii="宋体" w:hAnsi="宋体"/>
                <w:szCs w:val="21"/>
              </w:rPr>
            </w:pPr>
            <w:bookmarkStart w:id="21" w:name="_资格证明文件"/>
            <w:bookmarkEnd w:id="21"/>
            <w:bookmarkStart w:id="22" w:name="_Toc364329026"/>
            <w:r>
              <w:rPr>
                <w:rFonts w:hint="eastAsia" w:ascii="宋体" w:hAnsi="宋体"/>
                <w:szCs w:val="21"/>
              </w:rPr>
              <w:t>法定代表人（单位负责人）授权代表身份证</w:t>
            </w:r>
          </w:p>
          <w:p w14:paraId="2D986F73">
            <w:pPr>
              <w:spacing w:line="360" w:lineRule="auto"/>
              <w:jc w:val="center"/>
              <w:rPr>
                <w:rFonts w:ascii="宋体" w:hAnsi="宋体"/>
                <w:szCs w:val="21"/>
              </w:rPr>
            </w:pPr>
            <w:r>
              <w:rPr>
                <w:rFonts w:hint="eastAsia" w:ascii="宋体" w:hAnsi="宋体"/>
                <w:szCs w:val="21"/>
              </w:rPr>
              <w:t>（正面）</w:t>
            </w:r>
            <w:bookmarkEnd w:id="22"/>
          </w:p>
        </w:tc>
        <w:tc>
          <w:tcPr>
            <w:tcW w:w="4492" w:type="dxa"/>
            <w:gridSpan w:val="2"/>
            <w:noWrap/>
            <w:vAlign w:val="center"/>
          </w:tcPr>
          <w:p w14:paraId="03ABDDF0">
            <w:pPr>
              <w:spacing w:line="360" w:lineRule="auto"/>
              <w:jc w:val="center"/>
              <w:rPr>
                <w:rFonts w:ascii="宋体" w:hAnsi="宋体"/>
                <w:szCs w:val="21"/>
              </w:rPr>
            </w:pPr>
            <w:bookmarkStart w:id="23" w:name="_Toc364329027"/>
            <w:r>
              <w:rPr>
                <w:rFonts w:hint="eastAsia" w:ascii="宋体" w:hAnsi="宋体"/>
                <w:szCs w:val="21"/>
              </w:rPr>
              <w:t>法定代表人（单位负责人）授权代表身份证</w:t>
            </w:r>
          </w:p>
          <w:p w14:paraId="44454B46">
            <w:pPr>
              <w:spacing w:line="360" w:lineRule="auto"/>
              <w:jc w:val="center"/>
              <w:rPr>
                <w:rFonts w:ascii="宋体" w:hAnsi="宋体"/>
                <w:szCs w:val="21"/>
              </w:rPr>
            </w:pPr>
            <w:r>
              <w:rPr>
                <w:rFonts w:hint="eastAsia" w:ascii="宋体" w:hAnsi="宋体"/>
                <w:szCs w:val="21"/>
              </w:rPr>
              <w:t>（反面）</w:t>
            </w:r>
            <w:bookmarkEnd w:id="23"/>
          </w:p>
        </w:tc>
      </w:tr>
    </w:tbl>
    <w:p w14:paraId="61834AB7">
      <w:pPr>
        <w:pStyle w:val="15"/>
        <w:spacing w:line="360" w:lineRule="auto"/>
        <w:ind w:firstLine="0" w:firstLineChars="0"/>
      </w:pPr>
    </w:p>
    <w:p w14:paraId="55314DDF">
      <w:pPr>
        <w:autoSpaceDE w:val="0"/>
        <w:autoSpaceDN w:val="0"/>
        <w:adjustRightInd w:val="0"/>
        <w:spacing w:line="360" w:lineRule="auto"/>
        <w:ind w:firstLine="3012" w:firstLineChars="1250"/>
        <w:outlineLvl w:val="0"/>
        <w:rPr>
          <w:rFonts w:ascii="宋体" w:hAnsi="宋体"/>
          <w:b/>
          <w:bCs/>
          <w:color w:val="000000"/>
          <w:sz w:val="24"/>
          <w:szCs w:val="24"/>
        </w:rPr>
      </w:pPr>
    </w:p>
    <w:p w14:paraId="5D02D5C4">
      <w:pPr>
        <w:pStyle w:val="15"/>
        <w:spacing w:line="360" w:lineRule="auto"/>
        <w:ind w:firstLine="340"/>
      </w:pPr>
    </w:p>
    <w:p w14:paraId="3DC3486A">
      <w:pPr>
        <w:autoSpaceDE w:val="0"/>
        <w:autoSpaceDN w:val="0"/>
        <w:adjustRightInd w:val="0"/>
        <w:spacing w:line="360" w:lineRule="auto"/>
        <w:ind w:firstLine="3012" w:firstLineChars="1250"/>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3.4 投标承诺函</w:t>
      </w:r>
    </w:p>
    <w:p w14:paraId="3484B459">
      <w:pPr>
        <w:autoSpaceDE w:val="0"/>
        <w:autoSpaceDN w:val="0"/>
        <w:snapToGrid w:val="0"/>
        <w:spacing w:line="360" w:lineRule="auto"/>
        <w:jc w:val="center"/>
        <w:rPr>
          <w:rFonts w:ascii="宋体" w:hAnsi="宋体"/>
          <w:b/>
          <w:bCs/>
          <w:color w:val="000000"/>
          <w:sz w:val="24"/>
          <w:szCs w:val="24"/>
        </w:rPr>
      </w:pPr>
    </w:p>
    <w:p w14:paraId="087952B4">
      <w:pPr>
        <w:spacing w:beforeLines="50" w:afterLines="50" w:line="360" w:lineRule="auto"/>
        <w:contextualSpacing/>
        <w:rPr>
          <w:rFonts w:ascii="宋体" w:hAnsi="宋体" w:cs="宋体"/>
          <w:szCs w:val="21"/>
          <w:lang w:val="zh-CN"/>
        </w:rPr>
      </w:pPr>
      <w:r>
        <w:rPr>
          <w:rFonts w:hint="eastAsia" w:ascii="宋体" w:hAnsi="宋体" w:cs="宋体"/>
          <w:szCs w:val="21"/>
          <w:lang w:val="zh-CN"/>
        </w:rPr>
        <w:t>（采购人名称）</w:t>
      </w:r>
      <w:r>
        <w:rPr>
          <w:rFonts w:ascii="宋体" w:hAnsi="宋体" w:cs="宋体"/>
          <w:szCs w:val="21"/>
          <w:lang w:val="zh-CN"/>
        </w:rPr>
        <w:t>：</w:t>
      </w:r>
    </w:p>
    <w:p w14:paraId="45A71185">
      <w:pPr>
        <w:spacing w:beforeLines="50" w:afterLines="50" w:line="360" w:lineRule="auto"/>
        <w:ind w:firstLine="420" w:firstLineChars="200"/>
        <w:contextualSpacing/>
        <w:rPr>
          <w:rFonts w:ascii="宋体" w:hAnsi="宋体" w:cs="宋体"/>
          <w:szCs w:val="21"/>
          <w:lang w:val="zh-CN"/>
        </w:rPr>
      </w:pPr>
      <w:r>
        <w:rPr>
          <w:rFonts w:ascii="宋体" w:hAnsi="宋体" w:cs="宋体"/>
          <w:szCs w:val="21"/>
          <w:lang w:val="zh-CN"/>
        </w:rPr>
        <w:t>经研究，我</w:t>
      </w:r>
      <w:r>
        <w:rPr>
          <w:rFonts w:hint="eastAsia" w:ascii="宋体" w:hAnsi="宋体" w:cs="宋体"/>
          <w:szCs w:val="21"/>
          <w:lang w:val="zh-CN"/>
        </w:rPr>
        <w:t>方自愿参与贵方</w:t>
      </w:r>
      <w:r>
        <w:rPr>
          <w:rFonts w:ascii="宋体" w:hAnsi="宋体" w:cs="宋体"/>
          <w:szCs w:val="21"/>
          <w:lang w:val="zh-CN"/>
        </w:rPr>
        <w:t>年____月日</w:t>
      </w:r>
      <w:r>
        <w:rPr>
          <w:rFonts w:hint="eastAsia" w:ascii="宋体" w:hAnsi="宋体" w:cs="宋体"/>
          <w:szCs w:val="21"/>
          <w:lang w:val="zh-CN"/>
        </w:rPr>
        <w:t>（招标编号、项目名称）的</w:t>
      </w:r>
      <w:r>
        <w:rPr>
          <w:rFonts w:ascii="宋体" w:hAnsi="宋体" w:cs="宋体"/>
          <w:szCs w:val="21"/>
          <w:lang w:val="zh-CN"/>
        </w:rPr>
        <w:t>投标，</w:t>
      </w:r>
      <w:r>
        <w:rPr>
          <w:rFonts w:hint="eastAsia" w:ascii="宋体" w:hAnsi="宋体" w:cs="宋体"/>
          <w:szCs w:val="21"/>
          <w:lang w:val="zh-CN"/>
        </w:rPr>
        <w:t>将</w:t>
      </w:r>
      <w:r>
        <w:rPr>
          <w:rFonts w:ascii="宋体" w:hAnsi="宋体" w:cs="宋体"/>
          <w:szCs w:val="21"/>
          <w:lang w:val="zh-CN"/>
        </w:rPr>
        <w:t>严格</w:t>
      </w:r>
      <w:r>
        <w:rPr>
          <w:rFonts w:hint="eastAsia" w:ascii="宋体" w:hAnsi="宋体" w:cs="宋体"/>
          <w:szCs w:val="21"/>
          <w:lang w:val="zh-CN"/>
        </w:rPr>
        <w:t>遵守</w:t>
      </w:r>
      <w:r>
        <w:rPr>
          <w:rFonts w:ascii="宋体" w:hAnsi="宋体" w:cs="宋体"/>
          <w:szCs w:val="21"/>
          <w:lang w:val="zh-CN"/>
        </w:rPr>
        <w:t>《</w:t>
      </w:r>
      <w:r>
        <w:rPr>
          <w:rFonts w:hint="eastAsia" w:ascii="宋体" w:hAnsi="宋体" w:cs="宋体"/>
          <w:szCs w:val="21"/>
          <w:lang w:val="zh-CN"/>
        </w:rPr>
        <w:t>中华人民共和国政府采购</w:t>
      </w:r>
      <w:r>
        <w:rPr>
          <w:rFonts w:ascii="宋体" w:hAnsi="宋体" w:cs="宋体"/>
          <w:szCs w:val="21"/>
          <w:lang w:val="zh-CN"/>
        </w:rPr>
        <w:t>法》等</w:t>
      </w:r>
      <w:r>
        <w:rPr>
          <w:rFonts w:hint="eastAsia" w:ascii="宋体" w:hAnsi="宋体" w:cs="宋体"/>
          <w:szCs w:val="21"/>
          <w:lang w:val="zh-CN"/>
        </w:rPr>
        <w:t>相关</w:t>
      </w:r>
      <w:r>
        <w:rPr>
          <w:rFonts w:ascii="宋体" w:hAnsi="宋体" w:cs="宋体"/>
          <w:szCs w:val="21"/>
          <w:lang w:val="zh-CN"/>
        </w:rPr>
        <w:t>法律法规</w:t>
      </w:r>
      <w:r>
        <w:rPr>
          <w:rFonts w:hint="eastAsia" w:ascii="宋体" w:hAnsi="宋体" w:cs="宋体"/>
          <w:szCs w:val="21"/>
          <w:lang w:val="zh-CN"/>
        </w:rPr>
        <w:t>规定</w:t>
      </w:r>
      <w:r>
        <w:rPr>
          <w:rFonts w:ascii="宋体" w:hAnsi="宋体" w:cs="宋体"/>
          <w:szCs w:val="21"/>
          <w:lang w:val="zh-CN"/>
        </w:rPr>
        <w:t>，并无条件地遵守本次采购活动各项规定。我们郑重承诺：</w:t>
      </w:r>
      <w:r>
        <w:rPr>
          <w:rFonts w:hint="eastAsia" w:ascii="宋体" w:hAnsi="宋体" w:cs="宋体"/>
          <w:szCs w:val="21"/>
          <w:lang w:val="zh-CN"/>
        </w:rPr>
        <w:t>我方</w:t>
      </w:r>
      <w:r>
        <w:rPr>
          <w:rFonts w:ascii="宋体" w:hAnsi="宋体" w:cs="宋体"/>
          <w:szCs w:val="21"/>
          <w:lang w:val="zh-CN"/>
        </w:rPr>
        <w:t>如果在本次</w:t>
      </w:r>
      <w:r>
        <w:rPr>
          <w:rFonts w:hint="eastAsia" w:ascii="宋体" w:hAnsi="宋体" w:cs="宋体"/>
          <w:szCs w:val="21"/>
          <w:lang w:val="zh-CN"/>
        </w:rPr>
        <w:t>投标</w:t>
      </w:r>
      <w:r>
        <w:rPr>
          <w:rFonts w:ascii="宋体" w:hAnsi="宋体" w:cs="宋体"/>
          <w:szCs w:val="21"/>
          <w:lang w:val="zh-CN"/>
        </w:rPr>
        <w:t>活动中有</w:t>
      </w:r>
      <w:r>
        <w:rPr>
          <w:rFonts w:hint="eastAsia" w:ascii="宋体" w:hAnsi="宋体" w:cs="宋体"/>
          <w:szCs w:val="21"/>
          <w:lang w:val="zh-CN"/>
        </w:rPr>
        <w:t>下列</w:t>
      </w:r>
      <w:r>
        <w:rPr>
          <w:rFonts w:ascii="宋体" w:hAnsi="宋体" w:cs="宋体"/>
          <w:szCs w:val="21"/>
          <w:lang w:val="zh-CN"/>
        </w:rPr>
        <w:t>情形</w:t>
      </w:r>
      <w:r>
        <w:rPr>
          <w:rFonts w:hint="eastAsia" w:ascii="宋体" w:hAnsi="宋体" w:cs="宋体"/>
          <w:szCs w:val="21"/>
          <w:lang w:val="zh-CN"/>
        </w:rPr>
        <w:t>之一</w:t>
      </w:r>
      <w:r>
        <w:rPr>
          <w:rFonts w:ascii="宋体" w:hAnsi="宋体" w:cs="宋体"/>
          <w:szCs w:val="21"/>
          <w:lang w:val="zh-CN"/>
        </w:rPr>
        <w:t>的，愿接受政府采购</w:t>
      </w:r>
      <w:r>
        <w:rPr>
          <w:rFonts w:hint="eastAsia" w:ascii="宋体" w:hAnsi="宋体" w:cs="宋体"/>
          <w:szCs w:val="21"/>
          <w:lang w:val="zh-CN"/>
        </w:rPr>
        <w:t>监督管理</w:t>
      </w:r>
      <w:r>
        <w:rPr>
          <w:rFonts w:ascii="宋体" w:hAnsi="宋体" w:cs="宋体"/>
          <w:szCs w:val="21"/>
          <w:lang w:val="zh-CN"/>
        </w:rPr>
        <w:t>部门给予相关处罚并</w:t>
      </w:r>
      <w:r>
        <w:rPr>
          <w:rFonts w:hint="eastAsia" w:ascii="宋体" w:hAnsi="宋体" w:cs="宋体"/>
          <w:szCs w:val="21"/>
          <w:lang w:val="zh-CN"/>
        </w:rPr>
        <w:t>承诺依法</w:t>
      </w:r>
      <w:r>
        <w:rPr>
          <w:rFonts w:ascii="宋体" w:hAnsi="宋体" w:cs="宋体"/>
          <w:szCs w:val="21"/>
          <w:lang w:val="zh-CN"/>
        </w:rPr>
        <w:t>承担</w:t>
      </w:r>
      <w:r>
        <w:rPr>
          <w:rFonts w:hint="eastAsia" w:ascii="宋体" w:hAnsi="宋体" w:cs="宋体"/>
          <w:szCs w:val="21"/>
          <w:lang w:val="zh-CN"/>
        </w:rPr>
        <w:t>相关的经济赔偿责任和</w:t>
      </w:r>
      <w:r>
        <w:rPr>
          <w:rFonts w:ascii="宋体" w:hAnsi="宋体" w:cs="宋体"/>
          <w:szCs w:val="21"/>
          <w:lang w:val="zh-CN"/>
        </w:rPr>
        <w:t>法律责任。</w:t>
      </w:r>
    </w:p>
    <w:p w14:paraId="17366903">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一、在投标有效期内撤销投标文件；</w:t>
      </w:r>
    </w:p>
    <w:p w14:paraId="0590142C">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二、在投标文件中提供虚假材料；</w:t>
      </w:r>
    </w:p>
    <w:p w14:paraId="2645BEED">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三、除因不可抗力或招标文件认可的情形以外，中标后不与采购人签订合同；</w:t>
      </w:r>
    </w:p>
    <w:p w14:paraId="0E213529">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四、与采购人、其他投标人或者采购代理机构恶意串通；</w:t>
      </w:r>
    </w:p>
    <w:p w14:paraId="047EDF41">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五、法律法规及本招标文件规定的其他严重违法行为。</w:t>
      </w:r>
    </w:p>
    <w:p w14:paraId="74B8B528">
      <w:pPr>
        <w:spacing w:line="360" w:lineRule="auto"/>
        <w:rPr>
          <w:color w:val="000000"/>
          <w:sz w:val="28"/>
          <w:szCs w:val="28"/>
          <w:u w:val="single"/>
        </w:rPr>
      </w:pPr>
    </w:p>
    <w:p w14:paraId="7ABE5817">
      <w:pPr>
        <w:spacing w:line="360" w:lineRule="auto"/>
        <w:rPr>
          <w:color w:val="000000"/>
          <w:sz w:val="28"/>
          <w:szCs w:val="28"/>
          <w:u w:val="single"/>
        </w:rPr>
      </w:pPr>
    </w:p>
    <w:p w14:paraId="5A963D2C">
      <w:pPr>
        <w:spacing w:line="360" w:lineRule="auto"/>
        <w:ind w:firstLine="4357" w:firstLineChars="2075"/>
        <w:rPr>
          <w:rFonts w:ascii="宋体" w:hAnsi="宋体" w:cs="Arial"/>
          <w:color w:val="000000"/>
          <w:szCs w:val="21"/>
        </w:rPr>
      </w:pPr>
      <w:r>
        <w:rPr>
          <w:rFonts w:hint="eastAsia" w:ascii="宋体" w:hAnsi="宋体" w:cs="Arial"/>
          <w:color w:val="000000"/>
          <w:szCs w:val="21"/>
        </w:rPr>
        <w:t>投标人名称（并加盖公章）：　　　　　　　　　</w:t>
      </w:r>
    </w:p>
    <w:p w14:paraId="02E79BF1">
      <w:pPr>
        <w:spacing w:line="360" w:lineRule="auto"/>
        <w:ind w:firstLine="4357" w:firstLineChars="2075"/>
        <w:rPr>
          <w:rFonts w:ascii="宋体" w:hAnsi="宋体" w:cs="Arial"/>
          <w:color w:val="000000"/>
          <w:szCs w:val="21"/>
        </w:rPr>
      </w:pPr>
      <w:r>
        <w:rPr>
          <w:rFonts w:hint="eastAsia" w:ascii="宋体" w:hAnsi="宋体" w:cs="Arial"/>
          <w:color w:val="000000"/>
          <w:szCs w:val="21"/>
        </w:rPr>
        <w:t>日　  期：      年    月    日</w:t>
      </w:r>
    </w:p>
    <w:p w14:paraId="2A20C7AB">
      <w:pPr>
        <w:autoSpaceDE w:val="0"/>
        <w:autoSpaceDN w:val="0"/>
        <w:adjustRightInd w:val="0"/>
        <w:spacing w:line="360" w:lineRule="auto"/>
        <w:jc w:val="center"/>
        <w:outlineLvl w:val="0"/>
        <w:rPr>
          <w:rFonts w:hAnsi="宋体"/>
          <w:b/>
          <w:snapToGrid w:val="0"/>
          <w:kern w:val="0"/>
          <w:sz w:val="36"/>
          <w:szCs w:val="36"/>
        </w:rPr>
      </w:pPr>
    </w:p>
    <w:p w14:paraId="39398917">
      <w:pPr>
        <w:autoSpaceDE w:val="0"/>
        <w:autoSpaceDN w:val="0"/>
        <w:adjustRightInd w:val="0"/>
        <w:spacing w:line="360" w:lineRule="auto"/>
        <w:jc w:val="center"/>
        <w:rPr>
          <w:rFonts w:ascii="宋体" w:cs="宋体"/>
          <w:szCs w:val="21"/>
          <w:lang w:val="zh-CN"/>
        </w:rPr>
      </w:pPr>
    </w:p>
    <w:p w14:paraId="445ECFC8">
      <w:pPr>
        <w:autoSpaceDE w:val="0"/>
        <w:autoSpaceDN w:val="0"/>
        <w:adjustRightInd w:val="0"/>
        <w:spacing w:line="360" w:lineRule="auto"/>
        <w:jc w:val="center"/>
        <w:rPr>
          <w:rFonts w:ascii="宋体" w:cs="宋体"/>
          <w:szCs w:val="21"/>
          <w:lang w:val="zh-CN"/>
        </w:rPr>
      </w:pPr>
    </w:p>
    <w:p w14:paraId="63B4C10E">
      <w:pPr>
        <w:autoSpaceDE w:val="0"/>
        <w:autoSpaceDN w:val="0"/>
        <w:adjustRightInd w:val="0"/>
        <w:spacing w:line="360" w:lineRule="auto"/>
        <w:jc w:val="center"/>
        <w:rPr>
          <w:rFonts w:ascii="宋体" w:cs="宋体"/>
          <w:szCs w:val="21"/>
          <w:lang w:val="zh-CN"/>
        </w:rPr>
      </w:pPr>
    </w:p>
    <w:p w14:paraId="48E9DB40">
      <w:pPr>
        <w:autoSpaceDE w:val="0"/>
        <w:autoSpaceDN w:val="0"/>
        <w:adjustRightInd w:val="0"/>
        <w:spacing w:line="360" w:lineRule="auto"/>
        <w:jc w:val="center"/>
        <w:rPr>
          <w:rFonts w:ascii="宋体" w:cs="宋体"/>
          <w:szCs w:val="21"/>
          <w:lang w:val="zh-CN"/>
        </w:rPr>
      </w:pPr>
    </w:p>
    <w:p w14:paraId="6A860449">
      <w:pPr>
        <w:autoSpaceDE w:val="0"/>
        <w:autoSpaceDN w:val="0"/>
        <w:adjustRightInd w:val="0"/>
        <w:spacing w:line="360" w:lineRule="auto"/>
        <w:jc w:val="center"/>
        <w:rPr>
          <w:rFonts w:ascii="宋体" w:cs="宋体"/>
          <w:szCs w:val="21"/>
          <w:lang w:val="zh-CN"/>
        </w:rPr>
      </w:pPr>
    </w:p>
    <w:p w14:paraId="554FB6E1">
      <w:pPr>
        <w:autoSpaceDE w:val="0"/>
        <w:autoSpaceDN w:val="0"/>
        <w:adjustRightInd w:val="0"/>
        <w:spacing w:line="360" w:lineRule="auto"/>
        <w:ind w:right="-11"/>
        <w:rPr>
          <w:rFonts w:ascii="宋体" w:cs="宋体"/>
          <w:szCs w:val="21"/>
          <w:lang w:val="zh-CN"/>
        </w:rPr>
      </w:pPr>
    </w:p>
    <w:p w14:paraId="15F48CAB">
      <w:pPr>
        <w:autoSpaceDE w:val="0"/>
        <w:autoSpaceDN w:val="0"/>
        <w:adjustRightInd w:val="0"/>
        <w:spacing w:line="360" w:lineRule="auto"/>
        <w:jc w:val="center"/>
        <w:rPr>
          <w:rFonts w:ascii="宋体" w:hAnsi="宋体" w:cs="宋体"/>
          <w:sz w:val="24"/>
          <w:szCs w:val="24"/>
          <w:lang w:val="zh-CN"/>
        </w:rPr>
      </w:pPr>
    </w:p>
    <w:p w14:paraId="4CF9E9A2">
      <w:pPr>
        <w:pStyle w:val="15"/>
        <w:spacing w:line="360" w:lineRule="auto"/>
        <w:ind w:firstLine="340"/>
        <w:rPr>
          <w:lang w:val="zh-CN"/>
        </w:rPr>
      </w:pPr>
    </w:p>
    <w:p w14:paraId="35A44F24">
      <w:pPr>
        <w:pStyle w:val="16"/>
        <w:ind w:firstLine="480"/>
        <w:rPr>
          <w:lang w:val="zh-CN"/>
        </w:rPr>
      </w:pPr>
    </w:p>
    <w:p w14:paraId="5B9CE62C">
      <w:pPr>
        <w:autoSpaceDE w:val="0"/>
        <w:autoSpaceDN w:val="0"/>
        <w:adjustRightInd w:val="0"/>
        <w:spacing w:line="360" w:lineRule="auto"/>
        <w:jc w:val="center"/>
        <w:rPr>
          <w:rFonts w:ascii="宋体" w:hAnsi="宋体" w:cs="宋体"/>
          <w:sz w:val="24"/>
          <w:szCs w:val="24"/>
          <w:lang w:val="zh-CN"/>
        </w:rPr>
      </w:pPr>
    </w:p>
    <w:p w14:paraId="25DFB811">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3</w:t>
      </w:r>
      <w:r>
        <w:rPr>
          <w:rFonts w:ascii="宋体" w:hAnsi="宋体"/>
          <w:b/>
          <w:bCs/>
          <w:sz w:val="28"/>
          <w:szCs w:val="24"/>
        </w:rPr>
        <w:t xml:space="preserve">.5 </w:t>
      </w:r>
      <w:r>
        <w:rPr>
          <w:rFonts w:hint="eastAsia" w:ascii="宋体" w:hAnsi="宋体"/>
          <w:b/>
          <w:bCs/>
          <w:sz w:val="28"/>
          <w:szCs w:val="24"/>
        </w:rPr>
        <w:t>襄城县政府采购供应商信用承诺函</w:t>
      </w:r>
    </w:p>
    <w:p w14:paraId="42B73512">
      <w:pPr>
        <w:autoSpaceDE w:val="0"/>
        <w:autoSpaceDN w:val="0"/>
        <w:adjustRightInd w:val="0"/>
        <w:spacing w:line="360" w:lineRule="auto"/>
        <w:outlineLvl w:val="0"/>
        <w:rPr>
          <w:rFonts w:ascii="宋体" w:hAnsi="宋体"/>
          <w:b/>
          <w:bCs/>
          <w:sz w:val="24"/>
          <w:szCs w:val="24"/>
        </w:rPr>
      </w:pPr>
      <w:r>
        <w:rPr>
          <w:rFonts w:hint="eastAsia" w:ascii="宋体" w:hAnsi="宋体"/>
          <w:b/>
          <w:bCs/>
          <w:sz w:val="24"/>
          <w:szCs w:val="24"/>
        </w:rPr>
        <w:t>致（采购人）</w:t>
      </w:r>
    </w:p>
    <w:p w14:paraId="4E60E286">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单位名称（自然人姓名）</w:t>
      </w:r>
      <w:r>
        <w:rPr>
          <w:rFonts w:ascii="宋体" w:hAnsi="宋体"/>
          <w:bCs/>
          <w:sz w:val="24"/>
          <w:szCs w:val="24"/>
        </w:rPr>
        <w:t>:</w:t>
      </w:r>
    </w:p>
    <w:p w14:paraId="510EA51C">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统一社会信用代码（身份证号码）</w:t>
      </w:r>
      <w:r>
        <w:rPr>
          <w:rFonts w:ascii="宋体" w:hAnsi="宋体"/>
          <w:bCs/>
          <w:sz w:val="24"/>
          <w:szCs w:val="24"/>
        </w:rPr>
        <w:t>:</w:t>
      </w:r>
    </w:p>
    <w:p w14:paraId="3304288B">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法定代表人（负责人）</w:t>
      </w:r>
      <w:r>
        <w:rPr>
          <w:rFonts w:ascii="宋体" w:hAnsi="宋体"/>
          <w:bCs/>
          <w:sz w:val="24"/>
          <w:szCs w:val="24"/>
        </w:rPr>
        <w:t>:</w:t>
      </w:r>
    </w:p>
    <w:p w14:paraId="479D75C9">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联系地址和电话：</w:t>
      </w:r>
    </w:p>
    <w:p w14:paraId="56B735DA">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为维护公平、公正、公开的政府采购市场秩序，树立诚实守信的政府采购供应商形象，我单位（本人）自愿作出以下承诺：</w:t>
      </w:r>
    </w:p>
    <w:p w14:paraId="23B1A990">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6E0FAC6">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（一）具有独立承担民事责任的能力；</w:t>
      </w:r>
    </w:p>
    <w:p w14:paraId="2CB75CD9">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（二）具有良好的商业信誉和健全的财务会计制度；</w:t>
      </w:r>
    </w:p>
    <w:p w14:paraId="36F62A85">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（三）具有履行合同所必需的设备和专业技术能力；</w:t>
      </w:r>
    </w:p>
    <w:p w14:paraId="2E0FE3C2">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（四）有依法缴纳税收和社会保障资金的良好记录；</w:t>
      </w:r>
    </w:p>
    <w:p w14:paraId="278E8E24">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（五）参加政府采购活动前三年内，在经营活动中没有重大违法记录；</w:t>
      </w:r>
    </w:p>
    <w:p w14:paraId="0A7E521E">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（六）未被列入经营异常名录或者严重违法失信名单、失信被执行人，重大税收违法案件当事人名单、政府采购严重违法失信行为记录名单；</w:t>
      </w:r>
    </w:p>
    <w:p w14:paraId="6B35A844">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（七）未被相关监管部门作出行政处罚且尚在处罚有效期的；</w:t>
      </w:r>
    </w:p>
    <w:p w14:paraId="074680CD">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（八）未曾作出虚假采购承诺；</w:t>
      </w:r>
    </w:p>
    <w:p w14:paraId="28FB2889">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（九）符合法律、行政法规规定的其他条件。</w:t>
      </w:r>
    </w:p>
    <w:p w14:paraId="6507E205">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二、我单位（本人）保证上述承诺事项的真实性。如有弄虚作假或其他</w:t>
      </w:r>
    </w:p>
    <w:p w14:paraId="2FE2E84F">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373F17D">
      <w:pPr>
        <w:autoSpaceDE w:val="0"/>
        <w:autoSpaceDN w:val="0"/>
        <w:adjustRightInd w:val="0"/>
        <w:spacing w:line="360" w:lineRule="auto"/>
        <w:jc w:val="left"/>
        <w:outlineLvl w:val="0"/>
        <w:rPr>
          <w:rFonts w:ascii="宋体" w:hAnsi="宋体"/>
          <w:bCs/>
          <w:sz w:val="24"/>
          <w:szCs w:val="24"/>
        </w:rPr>
      </w:pPr>
      <w:r>
        <w:rPr>
          <w:rFonts w:hint="eastAsia" w:ascii="宋体" w:hAnsi="宋体"/>
          <w:bCs/>
          <w:sz w:val="24"/>
          <w:szCs w:val="24"/>
        </w:rPr>
        <w:t>供应商（电子章）</w:t>
      </w:r>
      <w:r>
        <w:rPr>
          <w:rFonts w:ascii="宋体" w:hAnsi="宋体"/>
          <w:bCs/>
          <w:sz w:val="24"/>
          <w:szCs w:val="24"/>
        </w:rPr>
        <w:t>:</w:t>
      </w:r>
    </w:p>
    <w:p w14:paraId="4E42B5D9">
      <w:pPr>
        <w:autoSpaceDE w:val="0"/>
        <w:autoSpaceDN w:val="0"/>
        <w:adjustRightInd w:val="0"/>
        <w:spacing w:line="360" w:lineRule="auto"/>
        <w:jc w:val="left"/>
        <w:outlineLvl w:val="0"/>
        <w:rPr>
          <w:rFonts w:ascii="宋体" w:hAnsi="宋体"/>
          <w:bCs/>
          <w:sz w:val="24"/>
          <w:szCs w:val="24"/>
        </w:rPr>
      </w:pPr>
      <w:r>
        <w:rPr>
          <w:rFonts w:hint="eastAsia" w:ascii="宋体" w:hAnsi="宋体"/>
          <w:bCs/>
          <w:sz w:val="24"/>
          <w:szCs w:val="24"/>
        </w:rPr>
        <w:t>法定代表人、负责人、本人、或授权代表（签字或电子印章）</w:t>
      </w:r>
      <w:r>
        <w:rPr>
          <w:rFonts w:ascii="宋体" w:hAnsi="宋体"/>
          <w:bCs/>
          <w:sz w:val="24"/>
          <w:szCs w:val="24"/>
        </w:rPr>
        <w:t>:</w:t>
      </w:r>
    </w:p>
    <w:p w14:paraId="3912F7A0">
      <w:pPr>
        <w:autoSpaceDE w:val="0"/>
        <w:autoSpaceDN w:val="0"/>
        <w:adjustRightInd w:val="0"/>
        <w:spacing w:line="360" w:lineRule="auto"/>
        <w:ind w:firstLine="5760" w:firstLineChars="2400"/>
        <w:outlineLvl w:val="0"/>
        <w:rPr>
          <w:rFonts w:ascii="宋体" w:hAnsi="宋体"/>
          <w:bCs/>
          <w:sz w:val="24"/>
          <w:szCs w:val="24"/>
        </w:rPr>
      </w:pPr>
    </w:p>
    <w:p w14:paraId="3A3346CE">
      <w:pPr>
        <w:autoSpaceDE w:val="0"/>
        <w:autoSpaceDN w:val="0"/>
        <w:adjustRightInd w:val="0"/>
        <w:spacing w:line="360" w:lineRule="auto"/>
        <w:ind w:firstLine="5760" w:firstLineChars="2400"/>
        <w:outlineLvl w:val="0"/>
        <w:rPr>
          <w:rFonts w:ascii="宋体" w:hAnsi="宋体"/>
          <w:bCs/>
          <w:sz w:val="24"/>
          <w:szCs w:val="24"/>
        </w:rPr>
      </w:pPr>
      <w:r>
        <w:rPr>
          <w:rFonts w:hint="eastAsia" w:ascii="宋体" w:hAnsi="宋体"/>
          <w:bCs/>
          <w:sz w:val="24"/>
          <w:szCs w:val="24"/>
        </w:rPr>
        <w:t>日期： 年月日</w:t>
      </w:r>
    </w:p>
    <w:p w14:paraId="1DB74F13">
      <w:pPr>
        <w:autoSpaceDE w:val="0"/>
        <w:autoSpaceDN w:val="0"/>
        <w:adjustRightInd w:val="0"/>
        <w:spacing w:line="360" w:lineRule="auto"/>
        <w:outlineLvl w:val="0"/>
        <w:rPr>
          <w:rFonts w:ascii="宋体" w:hAnsi="宋体"/>
          <w:b/>
          <w:bCs/>
          <w:sz w:val="24"/>
          <w:szCs w:val="24"/>
        </w:rPr>
      </w:pPr>
      <w:r>
        <w:rPr>
          <w:rFonts w:hint="eastAsia" w:ascii="宋体" w:hAnsi="宋体"/>
          <w:b/>
          <w:bCs/>
          <w:sz w:val="24"/>
          <w:szCs w:val="24"/>
        </w:rPr>
        <w:t>注：</w:t>
      </w:r>
    </w:p>
    <w:p w14:paraId="436C75A0">
      <w:pPr>
        <w:autoSpaceDE w:val="0"/>
        <w:autoSpaceDN w:val="0"/>
        <w:adjustRightInd w:val="0"/>
        <w:spacing w:line="360" w:lineRule="auto"/>
        <w:outlineLvl w:val="0"/>
        <w:rPr>
          <w:rFonts w:ascii="宋体" w:hAnsi="宋体"/>
          <w:bCs/>
          <w:sz w:val="24"/>
          <w:szCs w:val="24"/>
        </w:rPr>
      </w:pPr>
      <w:r>
        <w:rPr>
          <w:rFonts w:ascii="宋体" w:hAnsi="宋体"/>
          <w:bCs/>
          <w:sz w:val="24"/>
          <w:szCs w:val="24"/>
        </w:rPr>
        <w:t>1.</w:t>
      </w:r>
      <w:r>
        <w:rPr>
          <w:rFonts w:hint="eastAsia" w:ascii="宋体" w:hAnsi="宋体"/>
          <w:bCs/>
          <w:sz w:val="24"/>
          <w:szCs w:val="24"/>
        </w:rPr>
        <w:t>投标人须在投标文件中按此模板提供承诺函，未提供视为未实质性响应招标文件要求，按无效投标处理。</w:t>
      </w:r>
    </w:p>
    <w:p w14:paraId="2F43B108">
      <w:pPr>
        <w:autoSpaceDE w:val="0"/>
        <w:autoSpaceDN w:val="0"/>
        <w:adjustRightInd w:val="0"/>
        <w:spacing w:line="360" w:lineRule="auto"/>
        <w:outlineLvl w:val="0"/>
        <w:rPr>
          <w:rFonts w:ascii="宋体" w:hAnsi="宋体"/>
          <w:bCs/>
          <w:sz w:val="24"/>
          <w:szCs w:val="24"/>
        </w:rPr>
      </w:pPr>
      <w:r>
        <w:rPr>
          <w:rFonts w:ascii="宋体" w:hAnsi="宋体"/>
          <w:bCs/>
          <w:sz w:val="24"/>
          <w:szCs w:val="24"/>
        </w:rPr>
        <w:t>2.</w:t>
      </w:r>
      <w:r>
        <w:rPr>
          <w:rFonts w:hint="eastAsia" w:ascii="宋体" w:hAnsi="宋体"/>
          <w:bCs/>
          <w:sz w:val="24"/>
          <w:szCs w:val="24"/>
        </w:rPr>
        <w:t>投标人的法定代表人或者授权代表的签字或盖章应真实、有效，如由授权代表签字或盖章的，应提供“法定代表人授权书”。</w:t>
      </w:r>
    </w:p>
    <w:p w14:paraId="789C2E78">
      <w:pPr>
        <w:spacing w:line="360" w:lineRule="auto"/>
        <w:ind w:firstLine="120" w:firstLineChars="50"/>
        <w:rPr>
          <w:rFonts w:ascii="宋体" w:hAnsi="宋体"/>
          <w:b/>
          <w:bCs/>
          <w:color w:val="000000"/>
          <w:sz w:val="24"/>
          <w:szCs w:val="24"/>
        </w:rPr>
      </w:pPr>
    </w:p>
    <w:p w14:paraId="0B54D16F">
      <w:pPr>
        <w:spacing w:line="360" w:lineRule="auto"/>
        <w:ind w:firstLine="120" w:firstLineChars="50"/>
        <w:rPr>
          <w:rFonts w:ascii="宋体" w:hAnsi="宋体"/>
          <w:b/>
          <w:bCs/>
          <w:color w:val="000000"/>
          <w:sz w:val="24"/>
          <w:szCs w:val="24"/>
        </w:rPr>
      </w:pPr>
    </w:p>
    <w:p w14:paraId="12199597">
      <w:pPr>
        <w:spacing w:line="360" w:lineRule="auto"/>
        <w:rPr>
          <w:rFonts w:ascii="宋体" w:hAnsi="宋体"/>
          <w:b/>
          <w:bCs/>
          <w:color w:val="000000"/>
          <w:sz w:val="24"/>
          <w:szCs w:val="24"/>
        </w:rPr>
      </w:pPr>
    </w:p>
    <w:p w14:paraId="52407EDB">
      <w:pPr>
        <w:spacing w:line="360" w:lineRule="auto"/>
        <w:rPr>
          <w:rFonts w:ascii="宋体" w:hAnsi="宋体"/>
          <w:b/>
          <w:bCs/>
          <w:color w:val="000000"/>
          <w:sz w:val="24"/>
          <w:szCs w:val="24"/>
        </w:rPr>
      </w:pPr>
    </w:p>
    <w:p w14:paraId="7B277A30">
      <w:pPr>
        <w:spacing w:line="360" w:lineRule="auto"/>
        <w:rPr>
          <w:rFonts w:ascii="宋体" w:hAnsi="宋体"/>
          <w:b/>
          <w:bCs/>
          <w:color w:val="000000"/>
          <w:sz w:val="24"/>
          <w:szCs w:val="24"/>
        </w:rPr>
      </w:pPr>
    </w:p>
    <w:p w14:paraId="22B05531">
      <w:pPr>
        <w:spacing w:line="360" w:lineRule="auto"/>
        <w:rPr>
          <w:rFonts w:ascii="宋体" w:hAnsi="宋体"/>
          <w:b/>
          <w:bCs/>
          <w:color w:val="000000"/>
          <w:sz w:val="24"/>
          <w:szCs w:val="24"/>
        </w:rPr>
      </w:pPr>
    </w:p>
    <w:p w14:paraId="2C39CC74">
      <w:pPr>
        <w:spacing w:line="360" w:lineRule="auto"/>
        <w:rPr>
          <w:rFonts w:ascii="宋体" w:hAnsi="宋体"/>
          <w:b/>
          <w:bCs/>
          <w:color w:val="000000"/>
          <w:sz w:val="24"/>
          <w:szCs w:val="24"/>
        </w:rPr>
      </w:pPr>
    </w:p>
    <w:p w14:paraId="635247DA">
      <w:pPr>
        <w:spacing w:line="360" w:lineRule="auto"/>
        <w:rPr>
          <w:rFonts w:ascii="宋体" w:hAnsi="宋体"/>
          <w:b/>
          <w:bCs/>
          <w:color w:val="000000"/>
          <w:sz w:val="24"/>
          <w:szCs w:val="24"/>
        </w:rPr>
      </w:pPr>
    </w:p>
    <w:p w14:paraId="4486F102">
      <w:pPr>
        <w:spacing w:line="360" w:lineRule="auto"/>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3.6 投标人提供与参加本项目投标的其他供应商之间，单位负责人不为同一人</w:t>
      </w:r>
    </w:p>
    <w:p w14:paraId="080BCEFB">
      <w:pPr>
        <w:spacing w:line="360" w:lineRule="auto"/>
        <w:ind w:firstLine="1928" w:firstLineChars="800"/>
        <w:rPr>
          <w:rFonts w:ascii="宋体" w:hAnsi="宋体"/>
          <w:b/>
          <w:bCs/>
          <w:color w:val="000000"/>
          <w:sz w:val="24"/>
          <w:szCs w:val="24"/>
        </w:rPr>
      </w:pPr>
      <w:r>
        <w:rPr>
          <w:rFonts w:hint="eastAsia" w:ascii="宋体" w:hAnsi="宋体"/>
          <w:b/>
          <w:bCs/>
          <w:color w:val="000000"/>
          <w:sz w:val="24"/>
          <w:szCs w:val="24"/>
        </w:rPr>
        <w:t>并且不存在直接控股、管理关系</w:t>
      </w:r>
    </w:p>
    <w:p w14:paraId="1B0FC399">
      <w:pPr>
        <w:spacing w:line="360" w:lineRule="auto"/>
        <w:ind w:firstLine="2891" w:firstLineChars="1200"/>
        <w:rPr>
          <w:rFonts w:ascii="Arial" w:hAnsi="Arial" w:cs="Arial"/>
          <w:b/>
          <w:sz w:val="24"/>
          <w:szCs w:val="24"/>
        </w:rPr>
      </w:pPr>
      <w:r>
        <w:rPr>
          <w:rFonts w:hint="eastAsia" w:ascii="Arial" w:hAnsi="Arial" w:cs="Arial"/>
          <w:b/>
          <w:sz w:val="24"/>
          <w:szCs w:val="24"/>
        </w:rPr>
        <w:t>（承诺函格式自拟）</w:t>
      </w:r>
    </w:p>
    <w:p w14:paraId="4CB6CEBF">
      <w:pPr>
        <w:spacing w:line="360" w:lineRule="auto"/>
        <w:ind w:firstLine="480" w:firstLineChars="200"/>
        <w:rPr>
          <w:rFonts w:ascii="宋体" w:hAnsi="宋体" w:cs="仿宋_GB2312"/>
          <w:bCs/>
          <w:sz w:val="24"/>
          <w:szCs w:val="24"/>
        </w:rPr>
      </w:pPr>
    </w:p>
    <w:p w14:paraId="16459BCF">
      <w:pPr>
        <w:spacing w:line="360" w:lineRule="auto"/>
        <w:jc w:val="center"/>
        <w:rPr>
          <w:rFonts w:ascii="宋体" w:hAnsi="宋体"/>
          <w:b/>
          <w:bCs/>
          <w:color w:val="000000"/>
          <w:sz w:val="24"/>
          <w:szCs w:val="24"/>
        </w:rPr>
      </w:pPr>
    </w:p>
    <w:p w14:paraId="67A75ADC">
      <w:pPr>
        <w:spacing w:line="360" w:lineRule="auto"/>
        <w:jc w:val="center"/>
        <w:rPr>
          <w:rFonts w:ascii="宋体" w:hAnsi="宋体"/>
          <w:b/>
          <w:bCs/>
          <w:color w:val="000000"/>
          <w:sz w:val="24"/>
          <w:szCs w:val="24"/>
        </w:rPr>
      </w:pPr>
    </w:p>
    <w:p w14:paraId="19D9C002">
      <w:pPr>
        <w:spacing w:line="360" w:lineRule="auto"/>
        <w:jc w:val="center"/>
        <w:rPr>
          <w:rFonts w:ascii="宋体" w:hAnsi="宋体"/>
          <w:b/>
          <w:bCs/>
          <w:color w:val="000000"/>
          <w:sz w:val="24"/>
          <w:szCs w:val="24"/>
        </w:rPr>
      </w:pPr>
    </w:p>
    <w:p w14:paraId="4FB452ED">
      <w:pPr>
        <w:spacing w:line="360" w:lineRule="auto"/>
        <w:jc w:val="center"/>
        <w:rPr>
          <w:rFonts w:ascii="宋体" w:hAnsi="宋体"/>
          <w:b/>
          <w:bCs/>
          <w:color w:val="000000"/>
          <w:sz w:val="24"/>
          <w:szCs w:val="24"/>
        </w:rPr>
      </w:pPr>
    </w:p>
    <w:p w14:paraId="6EEA0BA8">
      <w:pPr>
        <w:spacing w:line="360" w:lineRule="auto"/>
        <w:jc w:val="center"/>
        <w:rPr>
          <w:rFonts w:ascii="宋体" w:hAnsi="宋体"/>
          <w:b/>
          <w:bCs/>
          <w:color w:val="000000"/>
          <w:sz w:val="24"/>
          <w:szCs w:val="24"/>
        </w:rPr>
      </w:pPr>
    </w:p>
    <w:p w14:paraId="1A1CA4D1">
      <w:pPr>
        <w:spacing w:line="360" w:lineRule="auto"/>
        <w:jc w:val="center"/>
        <w:rPr>
          <w:rFonts w:ascii="宋体" w:hAnsi="宋体"/>
          <w:b/>
          <w:bCs/>
          <w:color w:val="000000"/>
          <w:sz w:val="24"/>
          <w:szCs w:val="24"/>
        </w:rPr>
      </w:pPr>
    </w:p>
    <w:p w14:paraId="5661B3E1">
      <w:pPr>
        <w:spacing w:line="360" w:lineRule="auto"/>
        <w:jc w:val="center"/>
        <w:rPr>
          <w:rFonts w:ascii="宋体" w:hAnsi="宋体"/>
          <w:b/>
          <w:bCs/>
          <w:color w:val="000000"/>
          <w:sz w:val="24"/>
          <w:szCs w:val="24"/>
        </w:rPr>
      </w:pPr>
    </w:p>
    <w:p w14:paraId="69CC0CBB">
      <w:pPr>
        <w:spacing w:line="360" w:lineRule="auto"/>
        <w:jc w:val="center"/>
        <w:rPr>
          <w:rFonts w:ascii="宋体" w:hAnsi="宋体"/>
          <w:b/>
          <w:bCs/>
          <w:color w:val="000000"/>
          <w:sz w:val="24"/>
          <w:szCs w:val="24"/>
        </w:rPr>
      </w:pPr>
    </w:p>
    <w:p w14:paraId="339B824E">
      <w:pPr>
        <w:spacing w:line="360" w:lineRule="auto"/>
        <w:jc w:val="center"/>
        <w:rPr>
          <w:rFonts w:ascii="宋体" w:hAnsi="宋体"/>
          <w:b/>
          <w:bCs/>
          <w:color w:val="000000"/>
          <w:sz w:val="24"/>
          <w:szCs w:val="24"/>
        </w:rPr>
      </w:pPr>
    </w:p>
    <w:p w14:paraId="3731B7B8">
      <w:pPr>
        <w:spacing w:line="360" w:lineRule="auto"/>
        <w:jc w:val="center"/>
        <w:rPr>
          <w:rFonts w:ascii="宋体" w:hAnsi="宋体"/>
          <w:b/>
          <w:bCs/>
          <w:color w:val="000000"/>
          <w:sz w:val="24"/>
          <w:szCs w:val="24"/>
        </w:rPr>
      </w:pPr>
    </w:p>
    <w:p w14:paraId="13C32DA2">
      <w:pPr>
        <w:spacing w:line="360" w:lineRule="auto"/>
        <w:jc w:val="center"/>
        <w:rPr>
          <w:rFonts w:ascii="宋体" w:hAnsi="宋体"/>
          <w:b/>
          <w:bCs/>
          <w:color w:val="000000"/>
          <w:sz w:val="24"/>
          <w:szCs w:val="24"/>
        </w:rPr>
      </w:pPr>
    </w:p>
    <w:p w14:paraId="0C7E15C9">
      <w:pPr>
        <w:spacing w:line="360" w:lineRule="auto"/>
        <w:jc w:val="center"/>
        <w:rPr>
          <w:rFonts w:ascii="宋体" w:hAnsi="宋体"/>
          <w:b/>
          <w:bCs/>
          <w:color w:val="000000"/>
          <w:sz w:val="24"/>
          <w:szCs w:val="24"/>
        </w:rPr>
      </w:pPr>
    </w:p>
    <w:p w14:paraId="28C7285B">
      <w:pPr>
        <w:spacing w:line="360" w:lineRule="auto"/>
        <w:jc w:val="center"/>
        <w:rPr>
          <w:rFonts w:ascii="宋体" w:hAnsi="宋体"/>
          <w:b/>
          <w:bCs/>
          <w:color w:val="000000"/>
          <w:sz w:val="24"/>
          <w:szCs w:val="24"/>
        </w:rPr>
      </w:pPr>
    </w:p>
    <w:p w14:paraId="0C0EF0EE">
      <w:pPr>
        <w:spacing w:line="360" w:lineRule="auto"/>
        <w:jc w:val="center"/>
        <w:rPr>
          <w:rFonts w:ascii="宋体" w:hAnsi="宋体"/>
          <w:b/>
          <w:bCs/>
          <w:color w:val="000000"/>
          <w:sz w:val="24"/>
          <w:szCs w:val="24"/>
        </w:rPr>
      </w:pPr>
    </w:p>
    <w:p w14:paraId="7E0965C2">
      <w:pPr>
        <w:spacing w:line="360" w:lineRule="auto"/>
        <w:jc w:val="center"/>
        <w:rPr>
          <w:rFonts w:ascii="宋体" w:hAnsi="宋体"/>
          <w:b/>
          <w:bCs/>
          <w:color w:val="000000"/>
          <w:sz w:val="24"/>
          <w:szCs w:val="24"/>
        </w:rPr>
      </w:pPr>
    </w:p>
    <w:p w14:paraId="1843F538">
      <w:pPr>
        <w:spacing w:line="360" w:lineRule="auto"/>
        <w:jc w:val="center"/>
        <w:rPr>
          <w:rFonts w:ascii="宋体" w:hAnsi="宋体"/>
          <w:b/>
          <w:bCs/>
          <w:color w:val="000000"/>
          <w:sz w:val="24"/>
          <w:szCs w:val="24"/>
        </w:rPr>
      </w:pPr>
    </w:p>
    <w:p w14:paraId="481D0022">
      <w:pPr>
        <w:spacing w:line="360" w:lineRule="auto"/>
        <w:jc w:val="center"/>
        <w:rPr>
          <w:rFonts w:ascii="宋体" w:hAnsi="宋体"/>
          <w:b/>
          <w:bCs/>
          <w:color w:val="000000"/>
          <w:sz w:val="24"/>
          <w:szCs w:val="24"/>
        </w:rPr>
      </w:pPr>
    </w:p>
    <w:p w14:paraId="378664A3">
      <w:pPr>
        <w:spacing w:line="360" w:lineRule="auto"/>
        <w:jc w:val="center"/>
        <w:rPr>
          <w:rFonts w:ascii="宋体" w:hAnsi="宋体"/>
          <w:b/>
          <w:bCs/>
          <w:color w:val="000000"/>
          <w:sz w:val="24"/>
          <w:szCs w:val="24"/>
        </w:rPr>
      </w:pPr>
    </w:p>
    <w:p w14:paraId="333A5731">
      <w:pPr>
        <w:spacing w:line="360" w:lineRule="auto"/>
        <w:jc w:val="center"/>
        <w:rPr>
          <w:rFonts w:ascii="宋体" w:hAnsi="宋体"/>
          <w:b/>
          <w:bCs/>
          <w:color w:val="000000"/>
          <w:sz w:val="24"/>
          <w:szCs w:val="24"/>
        </w:rPr>
      </w:pPr>
    </w:p>
    <w:p w14:paraId="0998EDC9">
      <w:pPr>
        <w:spacing w:line="360" w:lineRule="auto"/>
        <w:jc w:val="center"/>
        <w:rPr>
          <w:rFonts w:ascii="宋体" w:hAnsi="宋体"/>
          <w:b/>
          <w:bCs/>
          <w:color w:val="000000"/>
          <w:sz w:val="24"/>
          <w:szCs w:val="24"/>
        </w:rPr>
      </w:pPr>
    </w:p>
    <w:p w14:paraId="62300B5F">
      <w:pPr>
        <w:spacing w:line="360" w:lineRule="auto"/>
        <w:jc w:val="center"/>
        <w:rPr>
          <w:rFonts w:ascii="宋体" w:hAnsi="宋体"/>
          <w:b/>
          <w:bCs/>
          <w:color w:val="000000"/>
          <w:sz w:val="24"/>
          <w:szCs w:val="24"/>
        </w:rPr>
      </w:pPr>
    </w:p>
    <w:p w14:paraId="7D67671F">
      <w:pPr>
        <w:pStyle w:val="15"/>
        <w:spacing w:line="360" w:lineRule="auto"/>
        <w:ind w:firstLine="340"/>
      </w:pPr>
    </w:p>
    <w:p w14:paraId="443F5E0D">
      <w:pPr>
        <w:spacing w:line="360" w:lineRule="auto"/>
        <w:jc w:val="center"/>
        <w:rPr>
          <w:rFonts w:ascii="宋体" w:hAnsi="宋体"/>
          <w:b/>
          <w:bCs/>
          <w:color w:val="000000"/>
          <w:sz w:val="24"/>
          <w:szCs w:val="24"/>
        </w:rPr>
      </w:pPr>
    </w:p>
    <w:p w14:paraId="5B8D1893">
      <w:pPr>
        <w:spacing w:line="360" w:lineRule="auto"/>
        <w:jc w:val="center"/>
        <w:rPr>
          <w:rFonts w:ascii="宋体" w:hAnsi="宋体"/>
          <w:b/>
          <w:bCs/>
          <w:color w:val="000000"/>
          <w:sz w:val="24"/>
          <w:szCs w:val="24"/>
        </w:rPr>
      </w:pPr>
    </w:p>
    <w:p w14:paraId="799C217A">
      <w:pPr>
        <w:spacing w:line="360" w:lineRule="auto"/>
        <w:jc w:val="center"/>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3.7投标人提供未为本项目提供整体设计、规范编制或者项目管理、监理、检测等服务承诺函</w:t>
      </w:r>
    </w:p>
    <w:p w14:paraId="1CCBE3FB">
      <w:pPr>
        <w:spacing w:line="360" w:lineRule="auto"/>
        <w:jc w:val="center"/>
        <w:rPr>
          <w:rFonts w:ascii="宋体" w:hAnsi="宋体"/>
          <w:bCs/>
          <w:color w:val="000000"/>
          <w:sz w:val="24"/>
          <w:szCs w:val="24"/>
        </w:rPr>
      </w:pPr>
      <w:r>
        <w:rPr>
          <w:rFonts w:hint="eastAsia" w:ascii="宋体" w:hAnsi="宋体"/>
          <w:bCs/>
          <w:color w:val="000000"/>
          <w:sz w:val="24"/>
          <w:szCs w:val="24"/>
        </w:rPr>
        <w:t>（承诺函格式自拟）</w:t>
      </w:r>
    </w:p>
    <w:p w14:paraId="2254EADC">
      <w:pPr>
        <w:spacing w:line="360" w:lineRule="auto"/>
        <w:jc w:val="center"/>
        <w:rPr>
          <w:rFonts w:ascii="宋体" w:hAnsi="宋体"/>
          <w:bCs/>
          <w:color w:val="000000"/>
          <w:sz w:val="24"/>
          <w:szCs w:val="24"/>
        </w:rPr>
      </w:pPr>
    </w:p>
    <w:p w14:paraId="61C24431">
      <w:pPr>
        <w:spacing w:line="360" w:lineRule="auto"/>
        <w:jc w:val="center"/>
        <w:rPr>
          <w:rFonts w:ascii="宋体" w:hAnsi="宋体"/>
          <w:bCs/>
          <w:color w:val="000000"/>
          <w:sz w:val="24"/>
          <w:szCs w:val="24"/>
        </w:rPr>
      </w:pPr>
    </w:p>
    <w:p w14:paraId="34C58B79">
      <w:pPr>
        <w:spacing w:line="360" w:lineRule="auto"/>
        <w:jc w:val="center"/>
        <w:rPr>
          <w:rFonts w:ascii="宋体" w:hAnsi="宋体"/>
          <w:bCs/>
          <w:color w:val="000000"/>
          <w:sz w:val="24"/>
          <w:szCs w:val="24"/>
        </w:rPr>
      </w:pPr>
    </w:p>
    <w:p w14:paraId="1D7228C3">
      <w:pPr>
        <w:spacing w:line="360" w:lineRule="auto"/>
        <w:jc w:val="center"/>
        <w:rPr>
          <w:rFonts w:ascii="宋体" w:hAnsi="宋体"/>
          <w:bCs/>
          <w:color w:val="000000"/>
          <w:sz w:val="24"/>
          <w:szCs w:val="24"/>
        </w:rPr>
      </w:pPr>
    </w:p>
    <w:p w14:paraId="5AB9BDEB">
      <w:pPr>
        <w:spacing w:line="360" w:lineRule="auto"/>
        <w:jc w:val="center"/>
        <w:rPr>
          <w:rFonts w:ascii="宋体" w:hAnsi="宋体"/>
          <w:bCs/>
          <w:color w:val="000000"/>
          <w:sz w:val="24"/>
          <w:szCs w:val="24"/>
        </w:rPr>
      </w:pPr>
    </w:p>
    <w:p w14:paraId="28015E73">
      <w:pPr>
        <w:spacing w:line="360" w:lineRule="auto"/>
        <w:jc w:val="center"/>
        <w:rPr>
          <w:rFonts w:ascii="宋体" w:hAnsi="宋体"/>
          <w:bCs/>
          <w:color w:val="000000"/>
          <w:sz w:val="24"/>
          <w:szCs w:val="24"/>
        </w:rPr>
      </w:pPr>
    </w:p>
    <w:p w14:paraId="01E04B8E">
      <w:pPr>
        <w:spacing w:line="360" w:lineRule="auto"/>
        <w:jc w:val="center"/>
        <w:rPr>
          <w:rFonts w:ascii="宋体" w:hAnsi="宋体"/>
          <w:bCs/>
          <w:color w:val="000000"/>
          <w:sz w:val="24"/>
          <w:szCs w:val="24"/>
        </w:rPr>
      </w:pPr>
    </w:p>
    <w:p w14:paraId="2DA06B12">
      <w:pPr>
        <w:spacing w:line="360" w:lineRule="auto"/>
        <w:jc w:val="center"/>
        <w:rPr>
          <w:rFonts w:ascii="宋体" w:hAnsi="宋体"/>
          <w:bCs/>
          <w:color w:val="000000"/>
          <w:sz w:val="24"/>
          <w:szCs w:val="24"/>
        </w:rPr>
      </w:pPr>
    </w:p>
    <w:p w14:paraId="560EB4E8">
      <w:pPr>
        <w:spacing w:line="360" w:lineRule="auto"/>
        <w:jc w:val="center"/>
        <w:rPr>
          <w:rFonts w:ascii="宋体" w:hAnsi="宋体"/>
          <w:bCs/>
          <w:color w:val="000000"/>
          <w:sz w:val="24"/>
          <w:szCs w:val="24"/>
        </w:rPr>
      </w:pPr>
    </w:p>
    <w:p w14:paraId="0AECC314">
      <w:pPr>
        <w:spacing w:line="360" w:lineRule="auto"/>
        <w:jc w:val="center"/>
        <w:rPr>
          <w:rFonts w:ascii="宋体" w:hAnsi="宋体"/>
          <w:bCs/>
          <w:color w:val="000000"/>
          <w:sz w:val="24"/>
          <w:szCs w:val="24"/>
        </w:rPr>
      </w:pPr>
    </w:p>
    <w:p w14:paraId="1631F8A7">
      <w:pPr>
        <w:spacing w:line="360" w:lineRule="auto"/>
        <w:jc w:val="center"/>
        <w:rPr>
          <w:rFonts w:ascii="宋体" w:hAnsi="宋体"/>
          <w:bCs/>
          <w:color w:val="000000"/>
          <w:sz w:val="24"/>
          <w:szCs w:val="24"/>
        </w:rPr>
      </w:pPr>
    </w:p>
    <w:p w14:paraId="2CBD5CA0">
      <w:pPr>
        <w:spacing w:line="360" w:lineRule="auto"/>
        <w:jc w:val="center"/>
        <w:rPr>
          <w:rFonts w:ascii="宋体" w:hAnsi="宋体"/>
          <w:bCs/>
          <w:color w:val="000000"/>
          <w:sz w:val="24"/>
          <w:szCs w:val="24"/>
        </w:rPr>
      </w:pPr>
    </w:p>
    <w:p w14:paraId="5D0B1C3A">
      <w:pPr>
        <w:spacing w:line="360" w:lineRule="auto"/>
        <w:jc w:val="center"/>
        <w:rPr>
          <w:rFonts w:ascii="宋体" w:hAnsi="宋体"/>
          <w:bCs/>
          <w:color w:val="000000"/>
          <w:sz w:val="24"/>
          <w:szCs w:val="24"/>
        </w:rPr>
      </w:pPr>
    </w:p>
    <w:p w14:paraId="6264F335">
      <w:pPr>
        <w:spacing w:line="360" w:lineRule="auto"/>
        <w:jc w:val="center"/>
        <w:rPr>
          <w:rFonts w:ascii="宋体" w:hAnsi="宋体"/>
          <w:bCs/>
          <w:color w:val="000000"/>
          <w:sz w:val="24"/>
          <w:szCs w:val="24"/>
        </w:rPr>
      </w:pPr>
    </w:p>
    <w:p w14:paraId="0EE1ED97">
      <w:pPr>
        <w:spacing w:line="360" w:lineRule="auto"/>
        <w:jc w:val="center"/>
        <w:rPr>
          <w:rFonts w:ascii="宋体" w:hAnsi="宋体"/>
          <w:bCs/>
          <w:color w:val="000000"/>
          <w:sz w:val="24"/>
          <w:szCs w:val="24"/>
        </w:rPr>
      </w:pPr>
    </w:p>
    <w:p w14:paraId="486FD1AA">
      <w:pPr>
        <w:spacing w:line="360" w:lineRule="auto"/>
        <w:jc w:val="center"/>
        <w:rPr>
          <w:rFonts w:ascii="宋体" w:hAnsi="宋体"/>
          <w:bCs/>
          <w:color w:val="000000"/>
          <w:sz w:val="24"/>
          <w:szCs w:val="24"/>
        </w:rPr>
      </w:pPr>
    </w:p>
    <w:p w14:paraId="01FBB025">
      <w:pPr>
        <w:spacing w:line="360" w:lineRule="auto"/>
        <w:jc w:val="center"/>
        <w:rPr>
          <w:rFonts w:ascii="宋体" w:hAnsi="宋体"/>
          <w:bCs/>
          <w:color w:val="000000"/>
          <w:sz w:val="24"/>
          <w:szCs w:val="24"/>
        </w:rPr>
      </w:pPr>
    </w:p>
    <w:p w14:paraId="0EB31D4C">
      <w:pPr>
        <w:spacing w:line="360" w:lineRule="auto"/>
        <w:jc w:val="center"/>
        <w:rPr>
          <w:rFonts w:ascii="宋体" w:hAnsi="宋体"/>
          <w:bCs/>
          <w:color w:val="000000"/>
          <w:sz w:val="24"/>
          <w:szCs w:val="24"/>
        </w:rPr>
      </w:pPr>
    </w:p>
    <w:p w14:paraId="2650C2CA">
      <w:pPr>
        <w:spacing w:line="360" w:lineRule="auto"/>
        <w:jc w:val="center"/>
        <w:rPr>
          <w:rFonts w:ascii="宋体" w:hAnsi="宋体"/>
          <w:bCs/>
          <w:color w:val="000000"/>
          <w:sz w:val="24"/>
          <w:szCs w:val="24"/>
        </w:rPr>
      </w:pPr>
    </w:p>
    <w:p w14:paraId="1D2F8AC1">
      <w:pPr>
        <w:spacing w:line="360" w:lineRule="auto"/>
        <w:jc w:val="center"/>
        <w:rPr>
          <w:rFonts w:ascii="宋体" w:hAnsi="宋体"/>
          <w:bCs/>
          <w:color w:val="000000"/>
          <w:sz w:val="24"/>
          <w:szCs w:val="24"/>
        </w:rPr>
      </w:pPr>
    </w:p>
    <w:p w14:paraId="512100C0">
      <w:pPr>
        <w:spacing w:line="360" w:lineRule="auto"/>
        <w:jc w:val="center"/>
        <w:rPr>
          <w:rFonts w:ascii="宋体" w:hAnsi="宋体"/>
          <w:bCs/>
          <w:color w:val="000000"/>
          <w:sz w:val="24"/>
          <w:szCs w:val="24"/>
        </w:rPr>
      </w:pPr>
    </w:p>
    <w:p w14:paraId="75D26A65">
      <w:pPr>
        <w:spacing w:line="360" w:lineRule="auto"/>
        <w:jc w:val="center"/>
        <w:rPr>
          <w:rFonts w:ascii="宋体" w:hAnsi="宋体"/>
          <w:bCs/>
          <w:color w:val="000000"/>
          <w:sz w:val="24"/>
          <w:szCs w:val="24"/>
        </w:rPr>
      </w:pPr>
    </w:p>
    <w:p w14:paraId="1EB0185C">
      <w:pPr>
        <w:spacing w:line="360" w:lineRule="auto"/>
        <w:jc w:val="center"/>
        <w:rPr>
          <w:rFonts w:ascii="宋体" w:hAnsi="宋体"/>
          <w:bCs/>
          <w:color w:val="000000"/>
          <w:sz w:val="24"/>
          <w:szCs w:val="24"/>
        </w:rPr>
      </w:pPr>
    </w:p>
    <w:p w14:paraId="01EF9254">
      <w:pPr>
        <w:pStyle w:val="15"/>
        <w:spacing w:line="360" w:lineRule="auto"/>
        <w:ind w:firstLine="340"/>
      </w:pPr>
    </w:p>
    <w:p w14:paraId="4D784805">
      <w:pPr>
        <w:pStyle w:val="16"/>
        <w:ind w:firstLine="480"/>
      </w:pPr>
    </w:p>
    <w:p w14:paraId="05F97956">
      <w:pPr>
        <w:spacing w:line="360" w:lineRule="auto"/>
        <w:jc w:val="center"/>
        <w:rPr>
          <w:rFonts w:ascii="宋体" w:hAnsi="宋体"/>
          <w:bCs/>
          <w:color w:val="000000"/>
          <w:sz w:val="24"/>
          <w:szCs w:val="24"/>
        </w:rPr>
      </w:pPr>
    </w:p>
    <w:p w14:paraId="74299412">
      <w:pPr>
        <w:spacing w:line="360" w:lineRule="auto"/>
        <w:jc w:val="center"/>
        <w:rPr>
          <w:rFonts w:ascii="宋体" w:hAnsi="宋体"/>
          <w:b/>
          <w:bCs/>
          <w:color w:val="000000"/>
          <w:sz w:val="24"/>
          <w:szCs w:val="24"/>
        </w:rPr>
      </w:pPr>
      <w:r>
        <w:rPr>
          <w:rFonts w:hint="eastAsia" w:ascii="宋体" w:hAnsi="宋体"/>
          <w:b/>
          <w:bCs/>
          <w:color w:val="000000"/>
          <w:sz w:val="24"/>
          <w:szCs w:val="24"/>
        </w:rPr>
        <w:t>3.8 其他资格证书或材料</w:t>
      </w:r>
    </w:p>
    <w:p w14:paraId="3A4E64D1">
      <w:pPr>
        <w:rPr>
          <w:rFonts w:hint="eastAsia" w:ascii="宋体" w:hAnsi="宋体" w:cs="黑体"/>
          <w:b/>
          <w:bCs/>
          <w:sz w:val="24"/>
          <w:szCs w:val="24"/>
        </w:rPr>
      </w:pPr>
    </w:p>
    <w:p w14:paraId="3225D567">
      <w:pPr>
        <w:autoSpaceDE w:val="0"/>
        <w:autoSpaceDN w:val="0"/>
        <w:adjustRightInd w:val="0"/>
        <w:spacing w:line="360" w:lineRule="auto"/>
        <w:ind w:firstLine="2249" w:firstLineChars="800"/>
        <w:rPr>
          <w:rFonts w:ascii="宋体" w:hAnsi="宋体" w:cs="黑体"/>
          <w:b/>
          <w:bCs/>
          <w:sz w:val="28"/>
          <w:szCs w:val="28"/>
          <w:lang w:val="zh-CN"/>
        </w:rPr>
      </w:pPr>
    </w:p>
    <w:p w14:paraId="52619296">
      <w:pPr>
        <w:autoSpaceDE w:val="0"/>
        <w:autoSpaceDN w:val="0"/>
        <w:adjustRightInd w:val="0"/>
        <w:spacing w:line="360" w:lineRule="auto"/>
        <w:ind w:firstLine="2249" w:firstLineChars="800"/>
        <w:rPr>
          <w:rFonts w:ascii="宋体" w:hAnsi="宋体" w:cs="黑体"/>
          <w:b/>
          <w:bCs/>
          <w:sz w:val="28"/>
          <w:szCs w:val="28"/>
          <w:lang w:val="zh-CN"/>
        </w:rPr>
      </w:pPr>
    </w:p>
    <w:p w14:paraId="5BEF1F70">
      <w:pPr>
        <w:autoSpaceDE w:val="0"/>
        <w:autoSpaceDN w:val="0"/>
        <w:adjustRightInd w:val="0"/>
        <w:spacing w:line="360" w:lineRule="auto"/>
        <w:ind w:firstLine="2249" w:firstLineChars="800"/>
        <w:rPr>
          <w:rFonts w:ascii="宋体" w:hAnsi="宋体" w:cs="黑体"/>
          <w:b/>
          <w:bCs/>
          <w:sz w:val="28"/>
          <w:szCs w:val="28"/>
          <w:lang w:val="zh-CN"/>
        </w:rPr>
      </w:pPr>
    </w:p>
    <w:p w14:paraId="4E465A4B">
      <w:pPr>
        <w:autoSpaceDE w:val="0"/>
        <w:autoSpaceDN w:val="0"/>
        <w:adjustRightInd w:val="0"/>
        <w:spacing w:line="360" w:lineRule="auto"/>
        <w:ind w:firstLine="2249" w:firstLineChars="800"/>
        <w:rPr>
          <w:rFonts w:ascii="宋体" w:hAnsi="宋体" w:cs="黑体"/>
          <w:b/>
          <w:bCs/>
          <w:sz w:val="28"/>
          <w:szCs w:val="28"/>
          <w:lang w:val="zh-CN"/>
        </w:rPr>
      </w:pPr>
    </w:p>
    <w:p w14:paraId="44E5C33A">
      <w:pPr>
        <w:autoSpaceDE w:val="0"/>
        <w:autoSpaceDN w:val="0"/>
        <w:adjustRightInd w:val="0"/>
        <w:spacing w:line="360" w:lineRule="auto"/>
        <w:ind w:firstLine="2249" w:firstLineChars="800"/>
        <w:rPr>
          <w:rFonts w:ascii="宋体" w:hAnsi="宋体" w:cs="黑体"/>
          <w:b/>
          <w:bCs/>
          <w:sz w:val="28"/>
          <w:szCs w:val="28"/>
          <w:lang w:val="zh-CN"/>
        </w:rPr>
      </w:pPr>
    </w:p>
    <w:p w14:paraId="5377FACD">
      <w:pPr>
        <w:autoSpaceDE w:val="0"/>
        <w:autoSpaceDN w:val="0"/>
        <w:adjustRightInd w:val="0"/>
        <w:spacing w:line="360" w:lineRule="auto"/>
        <w:ind w:firstLine="2249" w:firstLineChars="800"/>
        <w:rPr>
          <w:rFonts w:ascii="宋体" w:hAnsi="宋体" w:cs="黑体"/>
          <w:b/>
          <w:bCs/>
          <w:sz w:val="28"/>
          <w:szCs w:val="28"/>
          <w:lang w:val="zh-CN"/>
        </w:rPr>
      </w:pPr>
    </w:p>
    <w:p w14:paraId="2CEC18DC">
      <w:pPr>
        <w:autoSpaceDE w:val="0"/>
        <w:autoSpaceDN w:val="0"/>
        <w:adjustRightInd w:val="0"/>
        <w:spacing w:line="360" w:lineRule="auto"/>
        <w:ind w:firstLine="2249" w:firstLineChars="800"/>
        <w:rPr>
          <w:rFonts w:ascii="宋体" w:hAnsi="宋体" w:cs="黑体"/>
          <w:b/>
          <w:bCs/>
          <w:sz w:val="28"/>
          <w:szCs w:val="28"/>
          <w:lang w:val="zh-CN"/>
        </w:rPr>
      </w:pPr>
    </w:p>
    <w:p w14:paraId="62BA23D0">
      <w:pPr>
        <w:autoSpaceDE w:val="0"/>
        <w:autoSpaceDN w:val="0"/>
        <w:adjustRightInd w:val="0"/>
        <w:spacing w:line="360" w:lineRule="auto"/>
        <w:ind w:firstLine="2249" w:firstLineChars="800"/>
        <w:rPr>
          <w:rFonts w:ascii="宋体" w:hAnsi="宋体" w:cs="黑体"/>
          <w:b/>
          <w:bCs/>
          <w:sz w:val="28"/>
          <w:szCs w:val="28"/>
          <w:lang w:val="zh-CN"/>
        </w:rPr>
      </w:pPr>
    </w:p>
    <w:p w14:paraId="6B1340EC">
      <w:pPr>
        <w:autoSpaceDE w:val="0"/>
        <w:autoSpaceDN w:val="0"/>
        <w:adjustRightInd w:val="0"/>
        <w:spacing w:line="360" w:lineRule="auto"/>
        <w:ind w:firstLine="2249" w:firstLineChars="800"/>
        <w:rPr>
          <w:rFonts w:ascii="宋体" w:hAnsi="宋体" w:cs="黑体"/>
          <w:b/>
          <w:bCs/>
          <w:sz w:val="28"/>
          <w:szCs w:val="28"/>
          <w:lang w:val="zh-CN"/>
        </w:rPr>
      </w:pPr>
    </w:p>
    <w:p w14:paraId="132ED91A">
      <w:pPr>
        <w:autoSpaceDE w:val="0"/>
        <w:autoSpaceDN w:val="0"/>
        <w:adjustRightInd w:val="0"/>
        <w:spacing w:line="360" w:lineRule="auto"/>
        <w:ind w:firstLine="2249" w:firstLineChars="800"/>
        <w:rPr>
          <w:rFonts w:ascii="宋体" w:hAnsi="宋体" w:cs="黑体"/>
          <w:b/>
          <w:bCs/>
          <w:sz w:val="28"/>
          <w:szCs w:val="28"/>
          <w:lang w:val="zh-CN"/>
        </w:rPr>
      </w:pPr>
    </w:p>
    <w:p w14:paraId="49B913CE">
      <w:pPr>
        <w:autoSpaceDE w:val="0"/>
        <w:autoSpaceDN w:val="0"/>
        <w:adjustRightInd w:val="0"/>
        <w:spacing w:line="360" w:lineRule="auto"/>
        <w:ind w:firstLine="2249" w:firstLineChars="800"/>
        <w:rPr>
          <w:rFonts w:ascii="宋体" w:hAnsi="宋体" w:cs="黑体"/>
          <w:b/>
          <w:bCs/>
          <w:sz w:val="28"/>
          <w:szCs w:val="28"/>
          <w:lang w:val="zh-CN"/>
        </w:rPr>
      </w:pPr>
    </w:p>
    <w:p w14:paraId="5AEDD232">
      <w:pPr>
        <w:autoSpaceDE w:val="0"/>
        <w:autoSpaceDN w:val="0"/>
        <w:adjustRightInd w:val="0"/>
        <w:spacing w:line="360" w:lineRule="auto"/>
        <w:ind w:firstLine="2249" w:firstLineChars="800"/>
        <w:rPr>
          <w:rFonts w:ascii="宋体" w:hAnsi="宋体" w:cs="黑体"/>
          <w:b/>
          <w:bCs/>
          <w:sz w:val="28"/>
          <w:szCs w:val="28"/>
          <w:lang w:val="zh-CN"/>
        </w:rPr>
      </w:pPr>
    </w:p>
    <w:p w14:paraId="53EE6912">
      <w:pPr>
        <w:autoSpaceDE w:val="0"/>
        <w:autoSpaceDN w:val="0"/>
        <w:adjustRightInd w:val="0"/>
        <w:spacing w:line="360" w:lineRule="auto"/>
        <w:ind w:firstLine="2249" w:firstLineChars="800"/>
        <w:rPr>
          <w:rFonts w:ascii="宋体" w:hAnsi="宋体" w:cs="黑体"/>
          <w:b/>
          <w:bCs/>
          <w:sz w:val="28"/>
          <w:szCs w:val="28"/>
          <w:lang w:val="zh-CN"/>
        </w:rPr>
      </w:pPr>
    </w:p>
    <w:p w14:paraId="55C3BEBA">
      <w:pPr>
        <w:autoSpaceDE w:val="0"/>
        <w:autoSpaceDN w:val="0"/>
        <w:adjustRightInd w:val="0"/>
        <w:spacing w:line="360" w:lineRule="auto"/>
        <w:ind w:firstLine="2249" w:firstLineChars="800"/>
        <w:rPr>
          <w:rFonts w:ascii="宋体" w:hAnsi="宋体" w:cs="黑体"/>
          <w:b/>
          <w:bCs/>
          <w:sz w:val="28"/>
          <w:szCs w:val="28"/>
          <w:lang w:val="zh-CN"/>
        </w:rPr>
      </w:pPr>
    </w:p>
    <w:p w14:paraId="76BBCD3C">
      <w:pPr>
        <w:autoSpaceDE w:val="0"/>
        <w:autoSpaceDN w:val="0"/>
        <w:adjustRightInd w:val="0"/>
        <w:spacing w:line="360" w:lineRule="auto"/>
        <w:ind w:firstLine="2249" w:firstLineChars="800"/>
        <w:rPr>
          <w:rFonts w:ascii="宋体" w:hAnsi="宋体" w:cs="黑体"/>
          <w:b/>
          <w:bCs/>
          <w:sz w:val="28"/>
          <w:szCs w:val="28"/>
          <w:lang w:val="zh-CN"/>
        </w:rPr>
      </w:pPr>
    </w:p>
    <w:p w14:paraId="195F2A32">
      <w:pPr>
        <w:autoSpaceDE w:val="0"/>
        <w:autoSpaceDN w:val="0"/>
        <w:adjustRightInd w:val="0"/>
        <w:spacing w:line="360" w:lineRule="auto"/>
        <w:ind w:firstLine="2249" w:firstLineChars="800"/>
        <w:rPr>
          <w:rFonts w:ascii="宋体" w:hAnsi="宋体" w:cs="黑体"/>
          <w:b/>
          <w:bCs/>
          <w:sz w:val="28"/>
          <w:szCs w:val="28"/>
          <w:lang w:val="zh-CN"/>
        </w:rPr>
      </w:pPr>
    </w:p>
    <w:p w14:paraId="60B095F0">
      <w:pPr>
        <w:autoSpaceDE w:val="0"/>
        <w:autoSpaceDN w:val="0"/>
        <w:adjustRightInd w:val="0"/>
        <w:spacing w:line="360" w:lineRule="auto"/>
        <w:ind w:firstLine="2249" w:firstLineChars="800"/>
        <w:rPr>
          <w:rFonts w:ascii="宋体" w:hAnsi="宋体" w:cs="黑体"/>
          <w:b/>
          <w:bCs/>
          <w:sz w:val="28"/>
          <w:szCs w:val="28"/>
          <w:lang w:val="zh-CN"/>
        </w:rPr>
      </w:pPr>
    </w:p>
    <w:p w14:paraId="10CFACAF">
      <w:pPr>
        <w:autoSpaceDE w:val="0"/>
        <w:autoSpaceDN w:val="0"/>
        <w:adjustRightInd w:val="0"/>
        <w:spacing w:line="360" w:lineRule="auto"/>
        <w:ind w:firstLine="2249" w:firstLineChars="800"/>
        <w:rPr>
          <w:rFonts w:ascii="宋体" w:hAnsi="宋体" w:cs="黑体"/>
          <w:b/>
          <w:bCs/>
          <w:sz w:val="28"/>
          <w:szCs w:val="28"/>
          <w:lang w:val="zh-CN"/>
        </w:rPr>
      </w:pPr>
    </w:p>
    <w:p w14:paraId="76D81B55">
      <w:pPr>
        <w:autoSpaceDE w:val="0"/>
        <w:autoSpaceDN w:val="0"/>
        <w:adjustRightInd w:val="0"/>
        <w:spacing w:line="360" w:lineRule="auto"/>
        <w:ind w:firstLine="2249" w:firstLineChars="800"/>
        <w:rPr>
          <w:rFonts w:ascii="宋体" w:hAnsi="宋体" w:cs="黑体"/>
          <w:b/>
          <w:bCs/>
          <w:sz w:val="28"/>
          <w:szCs w:val="28"/>
          <w:lang w:val="zh-CN"/>
        </w:rPr>
      </w:pPr>
    </w:p>
    <w:p w14:paraId="0B2CB8AE">
      <w:pPr>
        <w:autoSpaceDE w:val="0"/>
        <w:autoSpaceDN w:val="0"/>
        <w:adjustRightInd w:val="0"/>
        <w:spacing w:line="360" w:lineRule="auto"/>
        <w:ind w:firstLine="2249" w:firstLineChars="800"/>
        <w:rPr>
          <w:rFonts w:ascii="宋体" w:hAnsi="宋体" w:cs="黑体"/>
          <w:b/>
          <w:bCs/>
          <w:sz w:val="28"/>
          <w:szCs w:val="28"/>
          <w:lang w:val="zh-CN"/>
        </w:rPr>
      </w:pPr>
    </w:p>
    <w:p w14:paraId="215A6DF7">
      <w:pPr>
        <w:autoSpaceDE w:val="0"/>
        <w:autoSpaceDN w:val="0"/>
        <w:adjustRightInd w:val="0"/>
        <w:spacing w:line="360" w:lineRule="auto"/>
        <w:ind w:firstLine="2249" w:firstLineChars="800"/>
        <w:rPr>
          <w:rFonts w:hint="eastAsia" w:ascii="宋体" w:hAnsi="宋体" w:cs="黑体"/>
          <w:b/>
          <w:bCs/>
          <w:sz w:val="28"/>
          <w:szCs w:val="28"/>
          <w:lang w:val="zh-CN"/>
        </w:rPr>
      </w:pPr>
    </w:p>
    <w:p w14:paraId="5A8B8DB5">
      <w:pPr>
        <w:autoSpaceDE w:val="0"/>
        <w:autoSpaceDN w:val="0"/>
        <w:adjustRightInd w:val="0"/>
        <w:spacing w:line="360" w:lineRule="auto"/>
        <w:ind w:firstLine="2249" w:firstLineChars="800"/>
        <w:jc w:val="both"/>
        <w:rPr>
          <w:rFonts w:ascii="宋体" w:hAnsi="宋体" w:cs="黑体"/>
          <w:b/>
          <w:bCs/>
          <w:sz w:val="28"/>
          <w:szCs w:val="28"/>
          <w:lang w:val="zh-CN"/>
        </w:rPr>
      </w:pPr>
      <w:r>
        <w:rPr>
          <w:rFonts w:hint="eastAsia" w:ascii="宋体" w:hAnsi="宋体" w:cs="黑体"/>
          <w:b/>
          <w:bCs/>
          <w:sz w:val="28"/>
          <w:szCs w:val="28"/>
          <w:lang w:val="zh-CN"/>
        </w:rPr>
        <w:t>四、符合性审查证明材料</w:t>
      </w:r>
    </w:p>
    <w:p w14:paraId="2125E0C7">
      <w:pPr>
        <w:autoSpaceDE w:val="0"/>
        <w:autoSpaceDN w:val="0"/>
        <w:adjustRightInd w:val="0"/>
        <w:spacing w:line="360" w:lineRule="auto"/>
        <w:ind w:firstLine="2650" w:firstLineChars="1100"/>
        <w:outlineLvl w:val="0"/>
        <w:rPr>
          <w:rFonts w:ascii="宋体" w:hAnsi="宋体"/>
          <w:b/>
          <w:bCs/>
          <w:color w:val="000000"/>
          <w:sz w:val="24"/>
          <w:szCs w:val="24"/>
        </w:rPr>
      </w:pPr>
      <w:r>
        <w:rPr>
          <w:rFonts w:hint="eastAsia" w:ascii="宋体" w:hAnsi="宋体"/>
          <w:b/>
          <w:bCs/>
          <w:color w:val="000000"/>
          <w:sz w:val="24"/>
          <w:szCs w:val="24"/>
        </w:rPr>
        <w:t>4.1 投标分项报价表</w:t>
      </w:r>
    </w:p>
    <w:p w14:paraId="1044BA9B">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0A626522">
      <w:pPr>
        <w:autoSpaceDE w:val="0"/>
        <w:autoSpaceDN w:val="0"/>
        <w:adjustRightInd w:val="0"/>
        <w:spacing w:line="360" w:lineRule="auto"/>
        <w:outlineLvl w:val="0"/>
        <w:rPr>
          <w:rFonts w:hAnsi="宋体"/>
          <w:b/>
          <w:snapToGrid w:val="0"/>
          <w:kern w:val="0"/>
          <w:szCs w:val="21"/>
        </w:rPr>
      </w:pPr>
      <w:r>
        <w:rPr>
          <w:rFonts w:hint="eastAsia" w:ascii="宋体" w:hAnsi="宋体"/>
          <w:color w:val="000000"/>
          <w:szCs w:val="21"/>
        </w:rPr>
        <w:t xml:space="preserve">项目名称：   </w:t>
      </w:r>
    </w:p>
    <w:tbl>
      <w:tblPr>
        <w:tblStyle w:val="17"/>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14:paraId="1223CC98">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7FD0F9B9">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0D02CE2C">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196CD0EB">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品牌</w:t>
            </w:r>
          </w:p>
          <w:p w14:paraId="7247B334">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1C5018B8">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技术</w:t>
            </w:r>
          </w:p>
          <w:p w14:paraId="46121A6A">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7267DB4E">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713D0CAB">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4DBBB173">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6481329E">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1EF5A2B5">
            <w:pPr>
              <w:autoSpaceDE w:val="0"/>
              <w:autoSpaceDN w:val="0"/>
              <w:adjustRightInd w:val="0"/>
              <w:spacing w:line="360" w:lineRule="auto"/>
              <w:ind w:left="120" w:hanging="120"/>
              <w:jc w:val="center"/>
              <w:rPr>
                <w:rFonts w:ascii="宋体" w:hAnsi="宋体" w:cs="宋体"/>
                <w:b/>
                <w:szCs w:val="21"/>
                <w:lang w:val="zh-CN"/>
              </w:rPr>
            </w:pPr>
            <w:r>
              <w:rPr>
                <w:rFonts w:hint="eastAsia" w:ascii="宋体" w:hAnsi="宋体" w:cs="宋体"/>
                <w:b/>
                <w:szCs w:val="21"/>
                <w:lang w:val="zh-CN"/>
              </w:rPr>
              <w:t>厂家</w:t>
            </w:r>
          </w:p>
        </w:tc>
      </w:tr>
      <w:tr w14:paraId="1796CB80">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noWrap/>
            <w:vAlign w:val="center"/>
          </w:tcPr>
          <w:p w14:paraId="2256E385">
            <w:pPr>
              <w:autoSpaceDE w:val="0"/>
              <w:autoSpaceDN w:val="0"/>
              <w:adjustRightInd w:val="0"/>
              <w:spacing w:line="360" w:lineRule="auto"/>
              <w:jc w:val="center"/>
              <w:rPr>
                <w:rFonts w:ascii="宋体" w:hAnsi="宋体"/>
                <w:szCs w:val="21"/>
              </w:rPr>
            </w:pPr>
            <w:r>
              <w:rPr>
                <w:rFonts w:hint="eastAsia" w:ascii="宋体" w:hAnsi="宋体"/>
                <w:szCs w:val="21"/>
              </w:rPr>
              <w:t>1</w:t>
            </w:r>
          </w:p>
        </w:tc>
        <w:tc>
          <w:tcPr>
            <w:tcW w:w="1134" w:type="dxa"/>
            <w:tcBorders>
              <w:top w:val="single" w:color="auto" w:sz="6" w:space="0"/>
              <w:left w:val="single" w:color="auto" w:sz="6" w:space="0"/>
              <w:bottom w:val="single" w:color="auto" w:sz="6" w:space="0"/>
              <w:right w:val="single" w:color="auto" w:sz="6" w:space="0"/>
            </w:tcBorders>
            <w:noWrap/>
          </w:tcPr>
          <w:p w14:paraId="5CA50419">
            <w:pPr>
              <w:autoSpaceDE w:val="0"/>
              <w:autoSpaceDN w:val="0"/>
              <w:adjustRightInd w:val="0"/>
              <w:spacing w:line="360" w:lineRule="auto"/>
              <w:rPr>
                <w:rFonts w:ascii="宋体" w:hAnsi="宋体"/>
                <w:szCs w:val="21"/>
              </w:rPr>
            </w:pPr>
          </w:p>
        </w:tc>
        <w:tc>
          <w:tcPr>
            <w:tcW w:w="1500" w:type="dxa"/>
            <w:tcBorders>
              <w:top w:val="single" w:color="auto" w:sz="6" w:space="0"/>
              <w:left w:val="single" w:color="auto" w:sz="6" w:space="0"/>
              <w:bottom w:val="single" w:color="auto" w:sz="6" w:space="0"/>
              <w:right w:val="single" w:color="auto" w:sz="6" w:space="0"/>
            </w:tcBorders>
            <w:noWrap/>
          </w:tcPr>
          <w:p w14:paraId="3F33866C">
            <w:pPr>
              <w:autoSpaceDE w:val="0"/>
              <w:autoSpaceDN w:val="0"/>
              <w:adjustRightInd w:val="0"/>
              <w:spacing w:line="360" w:lineRule="auto"/>
              <w:rPr>
                <w:rFonts w:ascii="宋体" w:hAnsi="宋体"/>
                <w:szCs w:val="21"/>
              </w:rPr>
            </w:pPr>
          </w:p>
        </w:tc>
        <w:tc>
          <w:tcPr>
            <w:tcW w:w="1260" w:type="dxa"/>
            <w:tcBorders>
              <w:top w:val="single" w:color="auto" w:sz="6" w:space="0"/>
              <w:left w:val="single" w:color="auto" w:sz="6" w:space="0"/>
              <w:bottom w:val="single" w:color="auto" w:sz="6" w:space="0"/>
              <w:right w:val="single" w:color="auto" w:sz="6" w:space="0"/>
            </w:tcBorders>
            <w:noWrap/>
          </w:tcPr>
          <w:p w14:paraId="475A153D">
            <w:pPr>
              <w:autoSpaceDE w:val="0"/>
              <w:autoSpaceDN w:val="0"/>
              <w:adjustRightInd w:val="0"/>
              <w:spacing w:line="360" w:lineRule="auto"/>
              <w:rPr>
                <w:rFonts w:ascii="宋体" w:hAnsi="宋体"/>
                <w:szCs w:val="21"/>
              </w:rPr>
            </w:pPr>
          </w:p>
        </w:tc>
        <w:tc>
          <w:tcPr>
            <w:tcW w:w="642" w:type="dxa"/>
            <w:tcBorders>
              <w:top w:val="single" w:color="auto" w:sz="6" w:space="0"/>
              <w:left w:val="single" w:color="auto" w:sz="6" w:space="0"/>
              <w:bottom w:val="single" w:color="auto" w:sz="6" w:space="0"/>
              <w:right w:val="single" w:color="auto" w:sz="6" w:space="0"/>
            </w:tcBorders>
            <w:noWrap/>
          </w:tcPr>
          <w:p w14:paraId="48A3E763">
            <w:pPr>
              <w:autoSpaceDE w:val="0"/>
              <w:autoSpaceDN w:val="0"/>
              <w:adjustRightInd w:val="0"/>
              <w:spacing w:line="360" w:lineRule="auto"/>
              <w:rPr>
                <w:rFonts w:ascii="宋体" w:hAnsi="宋体"/>
                <w:szCs w:val="21"/>
              </w:rPr>
            </w:pPr>
          </w:p>
        </w:tc>
        <w:tc>
          <w:tcPr>
            <w:tcW w:w="992" w:type="dxa"/>
            <w:tcBorders>
              <w:top w:val="single" w:color="auto" w:sz="6" w:space="0"/>
              <w:left w:val="single" w:color="auto" w:sz="6" w:space="0"/>
              <w:bottom w:val="single" w:color="auto" w:sz="6" w:space="0"/>
              <w:right w:val="single" w:color="auto" w:sz="6" w:space="0"/>
            </w:tcBorders>
            <w:noWrap/>
          </w:tcPr>
          <w:p w14:paraId="5DAB17BD">
            <w:pPr>
              <w:autoSpaceDE w:val="0"/>
              <w:autoSpaceDN w:val="0"/>
              <w:adjustRightInd w:val="0"/>
              <w:spacing w:line="360" w:lineRule="auto"/>
              <w:rPr>
                <w:rFonts w:ascii="宋体" w:hAnsi="宋体"/>
                <w:szCs w:val="21"/>
              </w:rPr>
            </w:pPr>
          </w:p>
        </w:tc>
        <w:tc>
          <w:tcPr>
            <w:tcW w:w="1066" w:type="dxa"/>
            <w:tcBorders>
              <w:top w:val="single" w:color="auto" w:sz="6" w:space="0"/>
              <w:left w:val="single" w:color="auto" w:sz="6" w:space="0"/>
              <w:bottom w:val="single" w:color="auto" w:sz="6" w:space="0"/>
              <w:right w:val="single" w:color="auto" w:sz="6" w:space="0"/>
            </w:tcBorders>
            <w:noWrap/>
          </w:tcPr>
          <w:p w14:paraId="4BD7EA5A">
            <w:pPr>
              <w:autoSpaceDE w:val="0"/>
              <w:autoSpaceDN w:val="0"/>
              <w:adjustRightInd w:val="0"/>
              <w:spacing w:line="360" w:lineRule="auto"/>
              <w:rPr>
                <w:rFonts w:ascii="宋体" w:hAnsi="宋体"/>
                <w:szCs w:val="21"/>
              </w:rPr>
            </w:pPr>
          </w:p>
        </w:tc>
        <w:tc>
          <w:tcPr>
            <w:tcW w:w="1080" w:type="dxa"/>
            <w:tcBorders>
              <w:top w:val="single" w:color="auto" w:sz="6" w:space="0"/>
              <w:left w:val="single" w:color="auto" w:sz="6" w:space="0"/>
              <w:bottom w:val="single" w:color="auto" w:sz="6" w:space="0"/>
              <w:right w:val="single" w:color="auto" w:sz="6" w:space="0"/>
            </w:tcBorders>
            <w:noWrap/>
          </w:tcPr>
          <w:p w14:paraId="3F2042BE">
            <w:pPr>
              <w:autoSpaceDE w:val="0"/>
              <w:autoSpaceDN w:val="0"/>
              <w:adjustRightInd w:val="0"/>
              <w:spacing w:line="360" w:lineRule="auto"/>
              <w:rPr>
                <w:rFonts w:ascii="宋体" w:hAnsi="宋体"/>
                <w:szCs w:val="21"/>
              </w:rPr>
            </w:pPr>
          </w:p>
        </w:tc>
        <w:tc>
          <w:tcPr>
            <w:tcW w:w="1192" w:type="dxa"/>
            <w:tcBorders>
              <w:top w:val="single" w:color="auto" w:sz="6" w:space="0"/>
              <w:left w:val="single" w:color="auto" w:sz="6" w:space="0"/>
              <w:bottom w:val="single" w:color="auto" w:sz="6" w:space="0"/>
              <w:right w:val="single" w:color="auto" w:sz="6" w:space="0"/>
            </w:tcBorders>
            <w:noWrap/>
          </w:tcPr>
          <w:p w14:paraId="7AC73F67">
            <w:pPr>
              <w:autoSpaceDE w:val="0"/>
              <w:autoSpaceDN w:val="0"/>
              <w:adjustRightInd w:val="0"/>
              <w:spacing w:line="360" w:lineRule="auto"/>
              <w:rPr>
                <w:rFonts w:ascii="宋体" w:hAnsi="宋体"/>
                <w:szCs w:val="21"/>
              </w:rPr>
            </w:pPr>
          </w:p>
        </w:tc>
      </w:tr>
      <w:tr w14:paraId="486F2F81">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noWrap/>
            <w:vAlign w:val="center"/>
          </w:tcPr>
          <w:p w14:paraId="3000B70A">
            <w:pPr>
              <w:autoSpaceDE w:val="0"/>
              <w:autoSpaceDN w:val="0"/>
              <w:adjustRightInd w:val="0"/>
              <w:spacing w:line="360" w:lineRule="auto"/>
              <w:jc w:val="center"/>
              <w:rPr>
                <w:rFonts w:ascii="宋体" w:hAnsi="宋体"/>
                <w:szCs w:val="21"/>
              </w:rPr>
            </w:pPr>
            <w:r>
              <w:rPr>
                <w:rFonts w:hint="eastAsia" w:ascii="宋体" w:hAnsi="宋体"/>
                <w:szCs w:val="21"/>
              </w:rPr>
              <w:t>2</w:t>
            </w:r>
          </w:p>
        </w:tc>
        <w:tc>
          <w:tcPr>
            <w:tcW w:w="1134" w:type="dxa"/>
            <w:tcBorders>
              <w:top w:val="single" w:color="auto" w:sz="6" w:space="0"/>
              <w:left w:val="single" w:color="auto" w:sz="6" w:space="0"/>
              <w:bottom w:val="single" w:color="auto" w:sz="6" w:space="0"/>
              <w:right w:val="single" w:color="auto" w:sz="6" w:space="0"/>
            </w:tcBorders>
            <w:noWrap/>
          </w:tcPr>
          <w:p w14:paraId="2713924B">
            <w:pPr>
              <w:autoSpaceDE w:val="0"/>
              <w:autoSpaceDN w:val="0"/>
              <w:adjustRightInd w:val="0"/>
              <w:spacing w:line="360" w:lineRule="auto"/>
              <w:rPr>
                <w:rFonts w:ascii="宋体" w:hAnsi="宋体"/>
                <w:szCs w:val="21"/>
              </w:rPr>
            </w:pPr>
          </w:p>
        </w:tc>
        <w:tc>
          <w:tcPr>
            <w:tcW w:w="1500" w:type="dxa"/>
            <w:tcBorders>
              <w:top w:val="single" w:color="auto" w:sz="6" w:space="0"/>
              <w:left w:val="single" w:color="auto" w:sz="6" w:space="0"/>
              <w:bottom w:val="single" w:color="auto" w:sz="6" w:space="0"/>
              <w:right w:val="single" w:color="auto" w:sz="6" w:space="0"/>
            </w:tcBorders>
            <w:noWrap/>
          </w:tcPr>
          <w:p w14:paraId="180F75AF">
            <w:pPr>
              <w:autoSpaceDE w:val="0"/>
              <w:autoSpaceDN w:val="0"/>
              <w:adjustRightInd w:val="0"/>
              <w:spacing w:line="360" w:lineRule="auto"/>
              <w:rPr>
                <w:rFonts w:ascii="宋体" w:hAnsi="宋体"/>
                <w:szCs w:val="21"/>
              </w:rPr>
            </w:pPr>
          </w:p>
        </w:tc>
        <w:tc>
          <w:tcPr>
            <w:tcW w:w="1260" w:type="dxa"/>
            <w:tcBorders>
              <w:top w:val="single" w:color="auto" w:sz="6" w:space="0"/>
              <w:left w:val="single" w:color="auto" w:sz="6" w:space="0"/>
              <w:bottom w:val="single" w:color="auto" w:sz="6" w:space="0"/>
              <w:right w:val="single" w:color="auto" w:sz="6" w:space="0"/>
            </w:tcBorders>
            <w:noWrap/>
          </w:tcPr>
          <w:p w14:paraId="3B3A9872">
            <w:pPr>
              <w:autoSpaceDE w:val="0"/>
              <w:autoSpaceDN w:val="0"/>
              <w:adjustRightInd w:val="0"/>
              <w:spacing w:line="360" w:lineRule="auto"/>
              <w:rPr>
                <w:rFonts w:ascii="宋体" w:hAnsi="宋体"/>
                <w:szCs w:val="21"/>
              </w:rPr>
            </w:pPr>
          </w:p>
        </w:tc>
        <w:tc>
          <w:tcPr>
            <w:tcW w:w="642" w:type="dxa"/>
            <w:tcBorders>
              <w:top w:val="single" w:color="auto" w:sz="6" w:space="0"/>
              <w:left w:val="single" w:color="auto" w:sz="6" w:space="0"/>
              <w:bottom w:val="single" w:color="auto" w:sz="6" w:space="0"/>
              <w:right w:val="single" w:color="auto" w:sz="6" w:space="0"/>
            </w:tcBorders>
            <w:noWrap/>
          </w:tcPr>
          <w:p w14:paraId="308338E7">
            <w:pPr>
              <w:autoSpaceDE w:val="0"/>
              <w:autoSpaceDN w:val="0"/>
              <w:adjustRightInd w:val="0"/>
              <w:spacing w:line="360" w:lineRule="auto"/>
              <w:rPr>
                <w:rFonts w:ascii="宋体" w:hAnsi="宋体"/>
                <w:szCs w:val="21"/>
              </w:rPr>
            </w:pPr>
          </w:p>
        </w:tc>
        <w:tc>
          <w:tcPr>
            <w:tcW w:w="992" w:type="dxa"/>
            <w:tcBorders>
              <w:top w:val="single" w:color="auto" w:sz="6" w:space="0"/>
              <w:left w:val="single" w:color="auto" w:sz="6" w:space="0"/>
              <w:bottom w:val="single" w:color="auto" w:sz="6" w:space="0"/>
              <w:right w:val="single" w:color="auto" w:sz="6" w:space="0"/>
            </w:tcBorders>
            <w:noWrap/>
          </w:tcPr>
          <w:p w14:paraId="25BD4CB2">
            <w:pPr>
              <w:autoSpaceDE w:val="0"/>
              <w:autoSpaceDN w:val="0"/>
              <w:adjustRightInd w:val="0"/>
              <w:spacing w:line="360" w:lineRule="auto"/>
              <w:rPr>
                <w:rFonts w:ascii="宋体" w:hAnsi="宋体"/>
                <w:szCs w:val="21"/>
              </w:rPr>
            </w:pPr>
          </w:p>
        </w:tc>
        <w:tc>
          <w:tcPr>
            <w:tcW w:w="1066" w:type="dxa"/>
            <w:tcBorders>
              <w:top w:val="single" w:color="auto" w:sz="6" w:space="0"/>
              <w:left w:val="single" w:color="auto" w:sz="6" w:space="0"/>
              <w:bottom w:val="single" w:color="auto" w:sz="6" w:space="0"/>
              <w:right w:val="single" w:color="auto" w:sz="6" w:space="0"/>
            </w:tcBorders>
            <w:noWrap/>
          </w:tcPr>
          <w:p w14:paraId="040ABF7D">
            <w:pPr>
              <w:autoSpaceDE w:val="0"/>
              <w:autoSpaceDN w:val="0"/>
              <w:adjustRightInd w:val="0"/>
              <w:spacing w:line="360" w:lineRule="auto"/>
              <w:rPr>
                <w:rFonts w:ascii="宋体" w:hAnsi="宋体"/>
                <w:szCs w:val="21"/>
              </w:rPr>
            </w:pPr>
          </w:p>
        </w:tc>
        <w:tc>
          <w:tcPr>
            <w:tcW w:w="1080" w:type="dxa"/>
            <w:tcBorders>
              <w:top w:val="single" w:color="auto" w:sz="6" w:space="0"/>
              <w:left w:val="single" w:color="auto" w:sz="6" w:space="0"/>
              <w:bottom w:val="single" w:color="auto" w:sz="6" w:space="0"/>
              <w:right w:val="single" w:color="auto" w:sz="6" w:space="0"/>
            </w:tcBorders>
            <w:noWrap/>
          </w:tcPr>
          <w:p w14:paraId="1973FAD4">
            <w:pPr>
              <w:autoSpaceDE w:val="0"/>
              <w:autoSpaceDN w:val="0"/>
              <w:adjustRightInd w:val="0"/>
              <w:spacing w:line="360" w:lineRule="auto"/>
              <w:rPr>
                <w:rFonts w:ascii="宋体" w:hAnsi="宋体"/>
                <w:szCs w:val="21"/>
              </w:rPr>
            </w:pPr>
          </w:p>
        </w:tc>
        <w:tc>
          <w:tcPr>
            <w:tcW w:w="1192" w:type="dxa"/>
            <w:tcBorders>
              <w:top w:val="single" w:color="auto" w:sz="6" w:space="0"/>
              <w:left w:val="single" w:color="auto" w:sz="6" w:space="0"/>
              <w:bottom w:val="single" w:color="auto" w:sz="6" w:space="0"/>
              <w:right w:val="single" w:color="auto" w:sz="6" w:space="0"/>
            </w:tcBorders>
            <w:noWrap/>
          </w:tcPr>
          <w:p w14:paraId="46EDED7A">
            <w:pPr>
              <w:autoSpaceDE w:val="0"/>
              <w:autoSpaceDN w:val="0"/>
              <w:adjustRightInd w:val="0"/>
              <w:spacing w:line="360" w:lineRule="auto"/>
              <w:rPr>
                <w:rFonts w:ascii="宋体" w:hAnsi="宋体"/>
                <w:szCs w:val="21"/>
              </w:rPr>
            </w:pPr>
          </w:p>
        </w:tc>
      </w:tr>
      <w:tr w14:paraId="5853D555">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noWrap/>
            <w:vAlign w:val="center"/>
          </w:tcPr>
          <w:p w14:paraId="7998F21F">
            <w:pPr>
              <w:autoSpaceDE w:val="0"/>
              <w:autoSpaceDN w:val="0"/>
              <w:adjustRightInd w:val="0"/>
              <w:spacing w:line="360" w:lineRule="auto"/>
              <w:jc w:val="center"/>
              <w:rPr>
                <w:rFonts w:ascii="宋体" w:hAnsi="宋体"/>
                <w:szCs w:val="21"/>
              </w:rPr>
            </w:pPr>
            <w:r>
              <w:rPr>
                <w:rFonts w:hint="eastAsia" w:ascii="宋体" w:hAnsi="宋体"/>
                <w:szCs w:val="21"/>
              </w:rPr>
              <w:t>…</w:t>
            </w:r>
          </w:p>
        </w:tc>
        <w:tc>
          <w:tcPr>
            <w:tcW w:w="1134" w:type="dxa"/>
            <w:tcBorders>
              <w:top w:val="single" w:color="auto" w:sz="6" w:space="0"/>
              <w:left w:val="single" w:color="auto" w:sz="6" w:space="0"/>
              <w:bottom w:val="single" w:color="auto" w:sz="6" w:space="0"/>
              <w:right w:val="single" w:color="auto" w:sz="6" w:space="0"/>
            </w:tcBorders>
            <w:noWrap/>
          </w:tcPr>
          <w:p w14:paraId="492B0F21">
            <w:pPr>
              <w:autoSpaceDE w:val="0"/>
              <w:autoSpaceDN w:val="0"/>
              <w:adjustRightInd w:val="0"/>
              <w:spacing w:line="360" w:lineRule="auto"/>
              <w:rPr>
                <w:rFonts w:ascii="宋体" w:hAnsi="宋体"/>
                <w:szCs w:val="21"/>
              </w:rPr>
            </w:pPr>
          </w:p>
        </w:tc>
        <w:tc>
          <w:tcPr>
            <w:tcW w:w="1500" w:type="dxa"/>
            <w:tcBorders>
              <w:top w:val="single" w:color="auto" w:sz="6" w:space="0"/>
              <w:left w:val="single" w:color="auto" w:sz="6" w:space="0"/>
              <w:bottom w:val="single" w:color="auto" w:sz="6" w:space="0"/>
              <w:right w:val="single" w:color="auto" w:sz="6" w:space="0"/>
            </w:tcBorders>
            <w:noWrap/>
          </w:tcPr>
          <w:p w14:paraId="4E01DDE5">
            <w:pPr>
              <w:autoSpaceDE w:val="0"/>
              <w:autoSpaceDN w:val="0"/>
              <w:adjustRightInd w:val="0"/>
              <w:spacing w:line="360" w:lineRule="auto"/>
              <w:rPr>
                <w:rFonts w:ascii="宋体" w:hAnsi="宋体"/>
                <w:szCs w:val="21"/>
              </w:rPr>
            </w:pPr>
          </w:p>
        </w:tc>
        <w:tc>
          <w:tcPr>
            <w:tcW w:w="1260" w:type="dxa"/>
            <w:tcBorders>
              <w:top w:val="single" w:color="auto" w:sz="6" w:space="0"/>
              <w:left w:val="single" w:color="auto" w:sz="6" w:space="0"/>
              <w:bottom w:val="single" w:color="auto" w:sz="6" w:space="0"/>
              <w:right w:val="single" w:color="auto" w:sz="6" w:space="0"/>
            </w:tcBorders>
            <w:noWrap/>
          </w:tcPr>
          <w:p w14:paraId="43AF0994">
            <w:pPr>
              <w:autoSpaceDE w:val="0"/>
              <w:autoSpaceDN w:val="0"/>
              <w:adjustRightInd w:val="0"/>
              <w:spacing w:line="360" w:lineRule="auto"/>
              <w:rPr>
                <w:rFonts w:ascii="宋体" w:hAnsi="宋体"/>
                <w:szCs w:val="21"/>
              </w:rPr>
            </w:pPr>
          </w:p>
        </w:tc>
        <w:tc>
          <w:tcPr>
            <w:tcW w:w="642" w:type="dxa"/>
            <w:tcBorders>
              <w:top w:val="single" w:color="auto" w:sz="6" w:space="0"/>
              <w:left w:val="single" w:color="auto" w:sz="6" w:space="0"/>
              <w:bottom w:val="single" w:color="auto" w:sz="6" w:space="0"/>
              <w:right w:val="single" w:color="auto" w:sz="6" w:space="0"/>
            </w:tcBorders>
            <w:noWrap/>
          </w:tcPr>
          <w:p w14:paraId="1BAE7A54">
            <w:pPr>
              <w:autoSpaceDE w:val="0"/>
              <w:autoSpaceDN w:val="0"/>
              <w:adjustRightInd w:val="0"/>
              <w:spacing w:line="360" w:lineRule="auto"/>
              <w:rPr>
                <w:rFonts w:ascii="宋体" w:hAnsi="宋体"/>
                <w:szCs w:val="21"/>
              </w:rPr>
            </w:pPr>
          </w:p>
        </w:tc>
        <w:tc>
          <w:tcPr>
            <w:tcW w:w="992" w:type="dxa"/>
            <w:tcBorders>
              <w:top w:val="single" w:color="auto" w:sz="6" w:space="0"/>
              <w:left w:val="single" w:color="auto" w:sz="6" w:space="0"/>
              <w:bottom w:val="single" w:color="auto" w:sz="6" w:space="0"/>
              <w:right w:val="single" w:color="auto" w:sz="6" w:space="0"/>
            </w:tcBorders>
            <w:noWrap/>
          </w:tcPr>
          <w:p w14:paraId="1B7DD120">
            <w:pPr>
              <w:autoSpaceDE w:val="0"/>
              <w:autoSpaceDN w:val="0"/>
              <w:adjustRightInd w:val="0"/>
              <w:spacing w:line="360" w:lineRule="auto"/>
              <w:rPr>
                <w:rFonts w:ascii="宋体" w:hAnsi="宋体"/>
                <w:szCs w:val="21"/>
              </w:rPr>
            </w:pPr>
          </w:p>
        </w:tc>
        <w:tc>
          <w:tcPr>
            <w:tcW w:w="1066" w:type="dxa"/>
            <w:tcBorders>
              <w:top w:val="single" w:color="auto" w:sz="6" w:space="0"/>
              <w:left w:val="single" w:color="auto" w:sz="6" w:space="0"/>
              <w:bottom w:val="single" w:color="auto" w:sz="6" w:space="0"/>
              <w:right w:val="single" w:color="auto" w:sz="6" w:space="0"/>
            </w:tcBorders>
            <w:noWrap/>
          </w:tcPr>
          <w:p w14:paraId="2CDCD054">
            <w:pPr>
              <w:autoSpaceDE w:val="0"/>
              <w:autoSpaceDN w:val="0"/>
              <w:adjustRightInd w:val="0"/>
              <w:spacing w:line="360" w:lineRule="auto"/>
              <w:rPr>
                <w:rFonts w:ascii="宋体" w:hAnsi="宋体"/>
                <w:szCs w:val="21"/>
              </w:rPr>
            </w:pPr>
          </w:p>
        </w:tc>
        <w:tc>
          <w:tcPr>
            <w:tcW w:w="1080" w:type="dxa"/>
            <w:tcBorders>
              <w:top w:val="single" w:color="auto" w:sz="6" w:space="0"/>
              <w:left w:val="single" w:color="auto" w:sz="6" w:space="0"/>
              <w:bottom w:val="single" w:color="auto" w:sz="6" w:space="0"/>
              <w:right w:val="single" w:color="auto" w:sz="6" w:space="0"/>
            </w:tcBorders>
            <w:noWrap/>
          </w:tcPr>
          <w:p w14:paraId="37329F07">
            <w:pPr>
              <w:autoSpaceDE w:val="0"/>
              <w:autoSpaceDN w:val="0"/>
              <w:adjustRightInd w:val="0"/>
              <w:spacing w:line="360" w:lineRule="auto"/>
              <w:rPr>
                <w:rFonts w:ascii="宋体" w:hAnsi="宋体"/>
                <w:szCs w:val="21"/>
              </w:rPr>
            </w:pPr>
          </w:p>
        </w:tc>
        <w:tc>
          <w:tcPr>
            <w:tcW w:w="1192" w:type="dxa"/>
            <w:tcBorders>
              <w:top w:val="single" w:color="auto" w:sz="6" w:space="0"/>
              <w:left w:val="single" w:color="auto" w:sz="6" w:space="0"/>
              <w:bottom w:val="single" w:color="auto" w:sz="6" w:space="0"/>
              <w:right w:val="single" w:color="auto" w:sz="6" w:space="0"/>
            </w:tcBorders>
            <w:noWrap/>
          </w:tcPr>
          <w:p w14:paraId="681FE2DA">
            <w:pPr>
              <w:autoSpaceDE w:val="0"/>
              <w:autoSpaceDN w:val="0"/>
              <w:adjustRightInd w:val="0"/>
              <w:spacing w:line="360" w:lineRule="auto"/>
              <w:rPr>
                <w:rFonts w:ascii="宋体" w:hAnsi="宋体"/>
                <w:szCs w:val="21"/>
              </w:rPr>
            </w:pPr>
          </w:p>
        </w:tc>
      </w:tr>
      <w:tr w14:paraId="307C78A7">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noWrap/>
            <w:vAlign w:val="center"/>
          </w:tcPr>
          <w:p w14:paraId="1633D9B1">
            <w:pPr>
              <w:autoSpaceDE w:val="0"/>
              <w:autoSpaceDN w:val="0"/>
              <w:adjustRightInd w:val="0"/>
              <w:spacing w:line="360" w:lineRule="auto"/>
              <w:jc w:val="center"/>
              <w:rPr>
                <w:rFonts w:ascii="宋体" w:hAnsi="宋体"/>
                <w:szCs w:val="21"/>
              </w:rPr>
            </w:pPr>
            <w:r>
              <w:rPr>
                <w:rFonts w:hint="eastAsia" w:ascii="宋体" w:hAnsi="宋体" w:cs="宋体"/>
                <w:szCs w:val="21"/>
                <w:lang w:val="zh-CN"/>
              </w:rPr>
              <w:t>合计</w:t>
            </w:r>
          </w:p>
        </w:tc>
        <w:tc>
          <w:tcPr>
            <w:tcW w:w="7732" w:type="dxa"/>
            <w:gridSpan w:val="7"/>
            <w:tcBorders>
              <w:top w:val="single" w:color="auto" w:sz="6" w:space="0"/>
              <w:left w:val="single" w:color="auto" w:sz="6" w:space="0"/>
              <w:bottom w:val="single" w:color="auto" w:sz="6" w:space="0"/>
              <w:right w:val="single" w:color="auto" w:sz="6" w:space="0"/>
            </w:tcBorders>
            <w:noWrap/>
            <w:vAlign w:val="center"/>
          </w:tcPr>
          <w:p w14:paraId="5623FA17">
            <w:pPr>
              <w:autoSpaceDE w:val="0"/>
              <w:autoSpaceDN w:val="0"/>
              <w:adjustRightInd w:val="0"/>
              <w:spacing w:line="360" w:lineRule="auto"/>
              <w:ind w:firstLine="105" w:firstLineChars="50"/>
              <w:rPr>
                <w:rFonts w:ascii="宋体" w:hAnsi="宋体" w:cs="宋体"/>
                <w:szCs w:val="21"/>
                <w:lang w:val="zh-CN"/>
              </w:rPr>
            </w:pPr>
            <w:r>
              <w:rPr>
                <w:rFonts w:hint="eastAsia" w:ascii="宋体" w:hAnsi="宋体" w:cs="宋体"/>
                <w:szCs w:val="21"/>
                <w:lang w:val="zh-CN"/>
              </w:rPr>
              <w:t>大写：　　　　　　小写：</w:t>
            </w:r>
          </w:p>
        </w:tc>
      </w:tr>
    </w:tbl>
    <w:p w14:paraId="577B1D32">
      <w:pPr>
        <w:autoSpaceDE w:val="0"/>
        <w:autoSpaceDN w:val="0"/>
        <w:adjustRightInd w:val="0"/>
        <w:spacing w:line="360" w:lineRule="auto"/>
        <w:rPr>
          <w:rFonts w:ascii="宋体" w:hAnsi="宋体" w:cs="宋体"/>
          <w:sz w:val="24"/>
          <w:lang w:val="zh-CN"/>
        </w:rPr>
      </w:pPr>
      <w:r>
        <w:rPr>
          <w:rFonts w:hint="eastAsia" w:ascii="宋体" w:hAnsi="宋体" w:cs="宋体"/>
          <w:sz w:val="24"/>
          <w:lang w:val="zh-CN"/>
        </w:rPr>
        <w:t>投标人名称（并加盖公章）：</w:t>
      </w:r>
    </w:p>
    <w:p w14:paraId="2705865E">
      <w:pPr>
        <w:autoSpaceDE w:val="0"/>
        <w:autoSpaceDN w:val="0"/>
        <w:adjustRightInd w:val="0"/>
        <w:spacing w:line="360" w:lineRule="auto"/>
        <w:rPr>
          <w:rFonts w:ascii="宋体" w:hAnsi="宋体" w:cs="宋体"/>
          <w:szCs w:val="21"/>
          <w:lang w:val="zh-CN"/>
        </w:rPr>
      </w:pPr>
    </w:p>
    <w:p w14:paraId="1839F964">
      <w:pPr>
        <w:autoSpaceDE w:val="0"/>
        <w:autoSpaceDN w:val="0"/>
        <w:adjustRightInd w:val="0"/>
        <w:spacing w:line="360" w:lineRule="auto"/>
        <w:rPr>
          <w:rFonts w:ascii="宋体" w:hAnsi="宋体" w:cs="宋体"/>
          <w:szCs w:val="21"/>
          <w:lang w:val="zh-CN"/>
        </w:rPr>
      </w:pPr>
    </w:p>
    <w:p w14:paraId="0430D85F">
      <w:pPr>
        <w:autoSpaceDE w:val="0"/>
        <w:autoSpaceDN w:val="0"/>
        <w:adjustRightInd w:val="0"/>
        <w:spacing w:line="360" w:lineRule="auto"/>
        <w:rPr>
          <w:rFonts w:ascii="宋体" w:hAnsi="宋体" w:cs="宋体"/>
          <w:sz w:val="24"/>
          <w:szCs w:val="24"/>
          <w:lang w:val="zh-CN"/>
        </w:rPr>
      </w:pPr>
    </w:p>
    <w:p w14:paraId="0975ED00">
      <w:pPr>
        <w:autoSpaceDE w:val="0"/>
        <w:autoSpaceDN w:val="0"/>
        <w:adjustRightInd w:val="0"/>
        <w:spacing w:line="360" w:lineRule="auto"/>
        <w:rPr>
          <w:rFonts w:ascii="宋体" w:hAnsi="宋体" w:cs="宋体"/>
          <w:sz w:val="24"/>
          <w:szCs w:val="24"/>
          <w:lang w:val="zh-CN"/>
        </w:rPr>
      </w:pPr>
    </w:p>
    <w:p w14:paraId="424147C8">
      <w:pPr>
        <w:autoSpaceDE w:val="0"/>
        <w:autoSpaceDN w:val="0"/>
        <w:adjustRightInd w:val="0"/>
        <w:spacing w:line="360" w:lineRule="auto"/>
        <w:rPr>
          <w:rFonts w:ascii="宋体" w:hAnsi="宋体" w:cs="宋体"/>
          <w:sz w:val="24"/>
          <w:szCs w:val="24"/>
          <w:lang w:val="zh-CN"/>
        </w:rPr>
      </w:pPr>
    </w:p>
    <w:p w14:paraId="2EF0196B">
      <w:pPr>
        <w:autoSpaceDE w:val="0"/>
        <w:autoSpaceDN w:val="0"/>
        <w:adjustRightInd w:val="0"/>
        <w:spacing w:line="360" w:lineRule="auto"/>
        <w:rPr>
          <w:rFonts w:ascii="宋体" w:hAnsi="宋体" w:cs="宋体"/>
          <w:sz w:val="24"/>
          <w:szCs w:val="24"/>
          <w:lang w:val="zh-CN"/>
        </w:rPr>
      </w:pPr>
    </w:p>
    <w:p w14:paraId="5FE7AA0E">
      <w:pPr>
        <w:autoSpaceDE w:val="0"/>
        <w:autoSpaceDN w:val="0"/>
        <w:adjustRightInd w:val="0"/>
        <w:spacing w:line="360" w:lineRule="auto"/>
        <w:rPr>
          <w:rFonts w:ascii="宋体" w:hAnsi="宋体" w:cs="宋体"/>
          <w:sz w:val="24"/>
          <w:szCs w:val="24"/>
          <w:lang w:val="zh-CN"/>
        </w:rPr>
      </w:pPr>
    </w:p>
    <w:p w14:paraId="372A666C">
      <w:pPr>
        <w:autoSpaceDE w:val="0"/>
        <w:autoSpaceDN w:val="0"/>
        <w:adjustRightInd w:val="0"/>
        <w:spacing w:line="360" w:lineRule="auto"/>
        <w:rPr>
          <w:rFonts w:ascii="宋体" w:hAnsi="宋体" w:cs="宋体"/>
          <w:sz w:val="24"/>
          <w:szCs w:val="24"/>
          <w:lang w:val="zh-CN"/>
        </w:rPr>
      </w:pPr>
    </w:p>
    <w:p w14:paraId="280AD7AE">
      <w:pPr>
        <w:autoSpaceDE w:val="0"/>
        <w:autoSpaceDN w:val="0"/>
        <w:adjustRightInd w:val="0"/>
        <w:spacing w:line="360" w:lineRule="auto"/>
        <w:rPr>
          <w:rFonts w:ascii="宋体" w:hAnsi="宋体" w:cs="宋体"/>
          <w:sz w:val="24"/>
          <w:szCs w:val="24"/>
          <w:lang w:val="zh-CN"/>
        </w:rPr>
      </w:pPr>
    </w:p>
    <w:p w14:paraId="71E2DF5E">
      <w:pPr>
        <w:autoSpaceDE w:val="0"/>
        <w:autoSpaceDN w:val="0"/>
        <w:adjustRightInd w:val="0"/>
        <w:spacing w:line="360" w:lineRule="auto"/>
        <w:rPr>
          <w:rFonts w:ascii="宋体" w:hAnsi="宋体" w:cs="宋体"/>
          <w:sz w:val="24"/>
          <w:szCs w:val="24"/>
          <w:lang w:val="zh-CN"/>
        </w:rPr>
      </w:pPr>
    </w:p>
    <w:p w14:paraId="1C4EDF21">
      <w:pPr>
        <w:autoSpaceDE w:val="0"/>
        <w:autoSpaceDN w:val="0"/>
        <w:adjustRightInd w:val="0"/>
        <w:spacing w:line="360" w:lineRule="auto"/>
        <w:jc w:val="center"/>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4.2 技术规格偏离表</w:t>
      </w:r>
    </w:p>
    <w:p w14:paraId="5D53ACA4">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53EB0D37">
      <w:pPr>
        <w:autoSpaceDE w:val="0"/>
        <w:autoSpaceDN w:val="0"/>
        <w:adjustRightInd w:val="0"/>
        <w:spacing w:line="360" w:lineRule="auto"/>
        <w:outlineLvl w:val="0"/>
        <w:rPr>
          <w:rFonts w:ascii="宋体" w:hAnsi="宋体"/>
          <w:color w:val="000000"/>
          <w:szCs w:val="21"/>
        </w:rPr>
      </w:pPr>
      <w:r>
        <w:rPr>
          <w:rFonts w:hint="eastAsia" w:ascii="宋体" w:hAnsi="宋体"/>
          <w:color w:val="000000"/>
          <w:szCs w:val="21"/>
        </w:rPr>
        <w:t xml:space="preserve">项目名称：   </w:t>
      </w:r>
    </w:p>
    <w:p w14:paraId="1D583CE3">
      <w:pPr>
        <w:autoSpaceDE w:val="0"/>
        <w:autoSpaceDN w:val="0"/>
        <w:adjustRightInd w:val="0"/>
        <w:spacing w:line="360" w:lineRule="auto"/>
        <w:outlineLvl w:val="0"/>
        <w:rPr>
          <w:rFonts w:hAnsi="宋体"/>
          <w:b/>
          <w:snapToGrid w:val="0"/>
          <w:kern w:val="0"/>
          <w:szCs w:val="21"/>
        </w:rPr>
      </w:pPr>
    </w:p>
    <w:tbl>
      <w:tblPr>
        <w:tblStyle w:val="17"/>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14:paraId="344E95C9">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2135B389">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2FAF5DE8">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货物服务</w:t>
            </w:r>
          </w:p>
          <w:p w14:paraId="18A82C12">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45087EA6">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700839B1">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招标文件</w:t>
            </w:r>
          </w:p>
          <w:p w14:paraId="6AF4437A">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5B9CF237">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投标技术</w:t>
            </w:r>
          </w:p>
          <w:p w14:paraId="01C46C65">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4022AAA9">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偏离</w:t>
            </w:r>
          </w:p>
          <w:p w14:paraId="5244EF61">
            <w:pPr>
              <w:spacing w:line="360" w:lineRule="auto"/>
              <w:jc w:val="center"/>
              <w:rPr>
                <w:rFonts w:ascii="宋体" w:hAnsi="宋体" w:cs="宋体"/>
                <w:b/>
                <w:bCs/>
                <w:szCs w:val="21"/>
              </w:rPr>
            </w:pPr>
            <w:r>
              <w:rPr>
                <w:rFonts w:hint="eastAsia" w:ascii="宋体" w:hAnsi="宋体" w:cs="宋体"/>
                <w:b/>
                <w:bCs/>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5B06ADFB">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偏离内容</w:t>
            </w:r>
          </w:p>
          <w:p w14:paraId="3F6FF2E1">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24AC8C9F">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ign w:val="center"/>
          </w:tcPr>
          <w:p w14:paraId="01D72338">
            <w:pPr>
              <w:autoSpaceDE w:val="0"/>
              <w:autoSpaceDN w:val="0"/>
              <w:adjustRightInd w:val="0"/>
              <w:spacing w:line="360" w:lineRule="auto"/>
              <w:jc w:val="center"/>
              <w:rPr>
                <w:rFonts w:ascii="宋体" w:hAnsi="宋体"/>
                <w:bCs/>
                <w:szCs w:val="21"/>
              </w:rPr>
            </w:pPr>
            <w:r>
              <w:rPr>
                <w:rFonts w:hint="eastAsia" w:ascii="宋体" w:hAnsi="宋体"/>
                <w:bCs/>
                <w:szCs w:val="21"/>
              </w:rPr>
              <w:t>1</w:t>
            </w:r>
          </w:p>
        </w:tc>
        <w:tc>
          <w:tcPr>
            <w:tcW w:w="1418" w:type="dxa"/>
            <w:tcBorders>
              <w:top w:val="single" w:color="auto" w:sz="6" w:space="0"/>
              <w:left w:val="single" w:color="auto" w:sz="6" w:space="0"/>
              <w:bottom w:val="single" w:color="auto" w:sz="6" w:space="0"/>
              <w:right w:val="single" w:color="auto" w:sz="6" w:space="0"/>
            </w:tcBorders>
            <w:noWrap/>
          </w:tcPr>
          <w:p w14:paraId="3215F4B9">
            <w:pPr>
              <w:autoSpaceDE w:val="0"/>
              <w:autoSpaceDN w:val="0"/>
              <w:adjustRightInd w:val="0"/>
              <w:spacing w:line="360" w:lineRule="auto"/>
              <w:rPr>
                <w:rFonts w:ascii="宋体" w:hAnsi="宋体"/>
                <w:b/>
                <w:bCs/>
                <w:szCs w:val="21"/>
              </w:rPr>
            </w:pPr>
          </w:p>
        </w:tc>
        <w:tc>
          <w:tcPr>
            <w:tcW w:w="1276" w:type="dxa"/>
            <w:tcBorders>
              <w:top w:val="single" w:color="auto" w:sz="6" w:space="0"/>
              <w:left w:val="single" w:color="auto" w:sz="6" w:space="0"/>
              <w:bottom w:val="single" w:color="auto" w:sz="6" w:space="0"/>
              <w:right w:val="single" w:color="auto" w:sz="6" w:space="0"/>
            </w:tcBorders>
            <w:noWrap/>
          </w:tcPr>
          <w:p w14:paraId="50A5D7DA">
            <w:pPr>
              <w:autoSpaceDE w:val="0"/>
              <w:autoSpaceDN w:val="0"/>
              <w:adjustRightInd w:val="0"/>
              <w:spacing w:line="360" w:lineRule="auto"/>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noWrap/>
          </w:tcPr>
          <w:p w14:paraId="395AAABB">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tcPr>
          <w:p w14:paraId="61A514EA">
            <w:pPr>
              <w:autoSpaceDE w:val="0"/>
              <w:autoSpaceDN w:val="0"/>
              <w:adjustRightInd w:val="0"/>
              <w:spacing w:line="360" w:lineRule="auto"/>
              <w:rPr>
                <w:rFonts w:ascii="宋体" w:hAnsi="宋体"/>
                <w:b/>
                <w:bCs/>
                <w:szCs w:val="21"/>
              </w:rPr>
            </w:pPr>
          </w:p>
        </w:tc>
        <w:tc>
          <w:tcPr>
            <w:tcW w:w="1560" w:type="dxa"/>
            <w:tcBorders>
              <w:top w:val="single" w:color="auto" w:sz="6" w:space="0"/>
              <w:left w:val="single" w:color="auto" w:sz="6" w:space="0"/>
              <w:bottom w:val="single" w:color="auto" w:sz="6" w:space="0"/>
              <w:right w:val="single" w:color="auto" w:sz="6" w:space="0"/>
            </w:tcBorders>
            <w:noWrap/>
          </w:tcPr>
          <w:p w14:paraId="2FA5296D">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vAlign w:val="center"/>
          </w:tcPr>
          <w:p w14:paraId="5A37847C">
            <w:pPr>
              <w:autoSpaceDE w:val="0"/>
              <w:autoSpaceDN w:val="0"/>
              <w:adjustRightInd w:val="0"/>
              <w:spacing w:line="360" w:lineRule="auto"/>
              <w:jc w:val="center"/>
              <w:rPr>
                <w:rFonts w:ascii="宋体" w:hAnsi="宋体"/>
                <w:b/>
                <w:bCs/>
                <w:szCs w:val="21"/>
              </w:rPr>
            </w:pPr>
          </w:p>
        </w:tc>
      </w:tr>
      <w:tr w14:paraId="496AE46D">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ign w:val="center"/>
          </w:tcPr>
          <w:p w14:paraId="057F23E6">
            <w:pPr>
              <w:autoSpaceDE w:val="0"/>
              <w:autoSpaceDN w:val="0"/>
              <w:adjustRightInd w:val="0"/>
              <w:spacing w:line="360" w:lineRule="auto"/>
              <w:jc w:val="center"/>
              <w:rPr>
                <w:rFonts w:ascii="宋体" w:hAnsi="宋体"/>
                <w:bCs/>
                <w:szCs w:val="21"/>
              </w:rPr>
            </w:pPr>
            <w:r>
              <w:rPr>
                <w:rFonts w:hint="eastAsia" w:ascii="宋体" w:hAnsi="宋体"/>
                <w:bCs/>
                <w:szCs w:val="21"/>
              </w:rPr>
              <w:t>2</w:t>
            </w:r>
          </w:p>
        </w:tc>
        <w:tc>
          <w:tcPr>
            <w:tcW w:w="1418" w:type="dxa"/>
            <w:tcBorders>
              <w:top w:val="single" w:color="auto" w:sz="6" w:space="0"/>
              <w:left w:val="single" w:color="auto" w:sz="6" w:space="0"/>
              <w:bottom w:val="single" w:color="auto" w:sz="6" w:space="0"/>
              <w:right w:val="single" w:color="auto" w:sz="6" w:space="0"/>
            </w:tcBorders>
            <w:noWrap/>
          </w:tcPr>
          <w:p w14:paraId="219F3856">
            <w:pPr>
              <w:autoSpaceDE w:val="0"/>
              <w:autoSpaceDN w:val="0"/>
              <w:adjustRightInd w:val="0"/>
              <w:spacing w:line="360" w:lineRule="auto"/>
              <w:rPr>
                <w:rFonts w:ascii="宋体" w:hAnsi="宋体"/>
                <w:b/>
                <w:bCs/>
                <w:szCs w:val="21"/>
              </w:rPr>
            </w:pPr>
          </w:p>
        </w:tc>
        <w:tc>
          <w:tcPr>
            <w:tcW w:w="1276" w:type="dxa"/>
            <w:tcBorders>
              <w:top w:val="single" w:color="auto" w:sz="6" w:space="0"/>
              <w:left w:val="single" w:color="auto" w:sz="6" w:space="0"/>
              <w:bottom w:val="single" w:color="auto" w:sz="6" w:space="0"/>
              <w:right w:val="single" w:color="auto" w:sz="6" w:space="0"/>
            </w:tcBorders>
            <w:noWrap/>
          </w:tcPr>
          <w:p w14:paraId="0DF0BDA9">
            <w:pPr>
              <w:autoSpaceDE w:val="0"/>
              <w:autoSpaceDN w:val="0"/>
              <w:adjustRightInd w:val="0"/>
              <w:spacing w:line="360" w:lineRule="auto"/>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noWrap/>
          </w:tcPr>
          <w:p w14:paraId="1FA09D2F">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tcPr>
          <w:p w14:paraId="011B55BE">
            <w:pPr>
              <w:autoSpaceDE w:val="0"/>
              <w:autoSpaceDN w:val="0"/>
              <w:adjustRightInd w:val="0"/>
              <w:spacing w:line="360" w:lineRule="auto"/>
              <w:rPr>
                <w:rFonts w:ascii="宋体" w:hAnsi="宋体"/>
                <w:b/>
                <w:bCs/>
                <w:szCs w:val="21"/>
              </w:rPr>
            </w:pPr>
          </w:p>
        </w:tc>
        <w:tc>
          <w:tcPr>
            <w:tcW w:w="1560" w:type="dxa"/>
            <w:tcBorders>
              <w:top w:val="single" w:color="auto" w:sz="6" w:space="0"/>
              <w:left w:val="single" w:color="auto" w:sz="6" w:space="0"/>
              <w:bottom w:val="single" w:color="auto" w:sz="6" w:space="0"/>
              <w:right w:val="single" w:color="auto" w:sz="6" w:space="0"/>
            </w:tcBorders>
            <w:noWrap/>
          </w:tcPr>
          <w:p w14:paraId="07EE1060">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vAlign w:val="center"/>
          </w:tcPr>
          <w:p w14:paraId="43BDF114">
            <w:pPr>
              <w:autoSpaceDE w:val="0"/>
              <w:autoSpaceDN w:val="0"/>
              <w:adjustRightInd w:val="0"/>
              <w:spacing w:line="360" w:lineRule="auto"/>
              <w:jc w:val="center"/>
              <w:rPr>
                <w:rFonts w:ascii="宋体" w:hAnsi="宋体"/>
                <w:b/>
                <w:bCs/>
                <w:szCs w:val="21"/>
              </w:rPr>
            </w:pPr>
          </w:p>
        </w:tc>
      </w:tr>
      <w:tr w14:paraId="123F8FB6">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ign w:val="center"/>
          </w:tcPr>
          <w:p w14:paraId="688945AB">
            <w:pPr>
              <w:autoSpaceDE w:val="0"/>
              <w:autoSpaceDN w:val="0"/>
              <w:adjustRightInd w:val="0"/>
              <w:spacing w:line="360" w:lineRule="auto"/>
              <w:jc w:val="center"/>
              <w:rPr>
                <w:rFonts w:ascii="宋体" w:hAnsi="宋体"/>
                <w:bCs/>
                <w:szCs w:val="21"/>
              </w:rPr>
            </w:pPr>
            <w:r>
              <w:rPr>
                <w:rFonts w:hint="eastAsia" w:ascii="宋体" w:hAnsi="宋体"/>
                <w:szCs w:val="21"/>
              </w:rPr>
              <w:t>…</w:t>
            </w:r>
          </w:p>
        </w:tc>
        <w:tc>
          <w:tcPr>
            <w:tcW w:w="1418" w:type="dxa"/>
            <w:tcBorders>
              <w:top w:val="single" w:color="auto" w:sz="6" w:space="0"/>
              <w:left w:val="single" w:color="auto" w:sz="6" w:space="0"/>
              <w:bottom w:val="single" w:color="auto" w:sz="6" w:space="0"/>
              <w:right w:val="single" w:color="auto" w:sz="6" w:space="0"/>
            </w:tcBorders>
            <w:noWrap/>
          </w:tcPr>
          <w:p w14:paraId="4A3D48F5">
            <w:pPr>
              <w:autoSpaceDE w:val="0"/>
              <w:autoSpaceDN w:val="0"/>
              <w:adjustRightInd w:val="0"/>
              <w:spacing w:line="360" w:lineRule="auto"/>
              <w:rPr>
                <w:rFonts w:ascii="宋体" w:hAnsi="宋体"/>
                <w:b/>
                <w:bCs/>
                <w:szCs w:val="21"/>
              </w:rPr>
            </w:pPr>
          </w:p>
        </w:tc>
        <w:tc>
          <w:tcPr>
            <w:tcW w:w="1276" w:type="dxa"/>
            <w:tcBorders>
              <w:top w:val="single" w:color="auto" w:sz="6" w:space="0"/>
              <w:left w:val="single" w:color="auto" w:sz="6" w:space="0"/>
              <w:bottom w:val="single" w:color="auto" w:sz="6" w:space="0"/>
              <w:right w:val="single" w:color="auto" w:sz="6" w:space="0"/>
            </w:tcBorders>
            <w:noWrap/>
          </w:tcPr>
          <w:p w14:paraId="4A8B575E">
            <w:pPr>
              <w:autoSpaceDE w:val="0"/>
              <w:autoSpaceDN w:val="0"/>
              <w:adjustRightInd w:val="0"/>
              <w:spacing w:line="360" w:lineRule="auto"/>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noWrap/>
          </w:tcPr>
          <w:p w14:paraId="3917EB9D">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tcPr>
          <w:p w14:paraId="07BFBCD8">
            <w:pPr>
              <w:autoSpaceDE w:val="0"/>
              <w:autoSpaceDN w:val="0"/>
              <w:adjustRightInd w:val="0"/>
              <w:spacing w:line="360" w:lineRule="auto"/>
              <w:rPr>
                <w:rFonts w:ascii="宋体" w:hAnsi="宋体"/>
                <w:b/>
                <w:bCs/>
                <w:szCs w:val="21"/>
              </w:rPr>
            </w:pPr>
          </w:p>
        </w:tc>
        <w:tc>
          <w:tcPr>
            <w:tcW w:w="1560" w:type="dxa"/>
            <w:tcBorders>
              <w:top w:val="single" w:color="auto" w:sz="6" w:space="0"/>
              <w:left w:val="single" w:color="auto" w:sz="6" w:space="0"/>
              <w:bottom w:val="single" w:color="auto" w:sz="6" w:space="0"/>
              <w:right w:val="single" w:color="auto" w:sz="6" w:space="0"/>
            </w:tcBorders>
            <w:noWrap/>
          </w:tcPr>
          <w:p w14:paraId="3A2EC211">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vAlign w:val="center"/>
          </w:tcPr>
          <w:p w14:paraId="2A73BB70">
            <w:pPr>
              <w:autoSpaceDE w:val="0"/>
              <w:autoSpaceDN w:val="0"/>
              <w:adjustRightInd w:val="0"/>
              <w:spacing w:line="360" w:lineRule="auto"/>
              <w:jc w:val="center"/>
              <w:rPr>
                <w:rFonts w:ascii="宋体" w:hAnsi="宋体"/>
                <w:b/>
                <w:bCs/>
                <w:szCs w:val="21"/>
              </w:rPr>
            </w:pPr>
          </w:p>
        </w:tc>
      </w:tr>
    </w:tbl>
    <w:p w14:paraId="597AF801">
      <w:pPr>
        <w:autoSpaceDE w:val="0"/>
        <w:autoSpaceDN w:val="0"/>
        <w:adjustRightInd w:val="0"/>
        <w:spacing w:line="360" w:lineRule="auto"/>
        <w:rPr>
          <w:rFonts w:ascii="宋体" w:hAnsi="宋体" w:cs="宋体"/>
          <w:sz w:val="24"/>
          <w:lang w:val="zh-CN"/>
        </w:rPr>
      </w:pPr>
      <w:r>
        <w:rPr>
          <w:rFonts w:hint="eastAsia" w:ascii="宋体" w:hAnsi="宋体" w:cs="宋体"/>
          <w:sz w:val="24"/>
          <w:lang w:val="zh-CN"/>
        </w:rPr>
        <w:t>投标人名称（并加盖公章）：</w:t>
      </w:r>
    </w:p>
    <w:p w14:paraId="4DAD69DF">
      <w:pPr>
        <w:autoSpaceDE w:val="0"/>
        <w:autoSpaceDN w:val="0"/>
        <w:adjustRightInd w:val="0"/>
        <w:spacing w:line="360" w:lineRule="auto"/>
        <w:rPr>
          <w:rFonts w:ascii="宋体" w:hAnsi="宋体" w:cs="宋体"/>
          <w:szCs w:val="21"/>
          <w:lang w:val="zh-CN"/>
        </w:rPr>
      </w:pPr>
    </w:p>
    <w:p w14:paraId="25299674">
      <w:pPr>
        <w:autoSpaceDE w:val="0"/>
        <w:autoSpaceDN w:val="0"/>
        <w:adjustRightInd w:val="0"/>
        <w:spacing w:line="360" w:lineRule="auto"/>
        <w:rPr>
          <w:rFonts w:ascii="宋体" w:hAnsi="宋体" w:cs="宋体"/>
          <w:szCs w:val="21"/>
          <w:lang w:val="zh-CN"/>
        </w:rPr>
      </w:pPr>
    </w:p>
    <w:p w14:paraId="71D616B0">
      <w:pPr>
        <w:autoSpaceDE w:val="0"/>
        <w:autoSpaceDN w:val="0"/>
        <w:adjustRightInd w:val="0"/>
        <w:spacing w:line="360" w:lineRule="auto"/>
        <w:rPr>
          <w:rFonts w:ascii="宋体" w:hAnsi="宋体" w:cs="宋体"/>
          <w:szCs w:val="21"/>
          <w:lang w:val="zh-CN"/>
        </w:rPr>
      </w:pPr>
    </w:p>
    <w:p w14:paraId="6337ED8A">
      <w:pPr>
        <w:autoSpaceDE w:val="0"/>
        <w:autoSpaceDN w:val="0"/>
        <w:adjustRightInd w:val="0"/>
        <w:spacing w:line="360" w:lineRule="auto"/>
        <w:jc w:val="center"/>
        <w:outlineLvl w:val="0"/>
        <w:rPr>
          <w:rFonts w:ascii="宋体" w:hAnsi="宋体"/>
          <w:b/>
          <w:bCs/>
          <w:color w:val="000000"/>
          <w:sz w:val="24"/>
          <w:szCs w:val="24"/>
        </w:rPr>
      </w:pPr>
    </w:p>
    <w:p w14:paraId="76FE08DA">
      <w:pPr>
        <w:autoSpaceDE w:val="0"/>
        <w:autoSpaceDN w:val="0"/>
        <w:adjustRightInd w:val="0"/>
        <w:spacing w:line="360" w:lineRule="auto"/>
        <w:jc w:val="center"/>
        <w:outlineLvl w:val="0"/>
        <w:rPr>
          <w:rFonts w:ascii="宋体" w:hAnsi="宋体"/>
          <w:b/>
          <w:bCs/>
          <w:color w:val="000000"/>
          <w:sz w:val="24"/>
          <w:szCs w:val="24"/>
        </w:rPr>
      </w:pPr>
    </w:p>
    <w:p w14:paraId="066509EE">
      <w:pPr>
        <w:autoSpaceDE w:val="0"/>
        <w:autoSpaceDN w:val="0"/>
        <w:adjustRightInd w:val="0"/>
        <w:spacing w:line="360" w:lineRule="auto"/>
        <w:jc w:val="center"/>
        <w:outlineLvl w:val="0"/>
        <w:rPr>
          <w:rFonts w:ascii="宋体" w:hAnsi="宋体"/>
          <w:b/>
          <w:bCs/>
          <w:color w:val="000000"/>
          <w:sz w:val="24"/>
          <w:szCs w:val="24"/>
        </w:rPr>
      </w:pPr>
    </w:p>
    <w:p w14:paraId="463D8FF5">
      <w:pPr>
        <w:autoSpaceDE w:val="0"/>
        <w:autoSpaceDN w:val="0"/>
        <w:adjustRightInd w:val="0"/>
        <w:spacing w:line="360" w:lineRule="auto"/>
        <w:jc w:val="center"/>
        <w:outlineLvl w:val="0"/>
        <w:rPr>
          <w:rFonts w:ascii="宋体" w:hAnsi="宋体"/>
          <w:b/>
          <w:bCs/>
          <w:color w:val="000000"/>
          <w:sz w:val="24"/>
          <w:szCs w:val="24"/>
        </w:rPr>
      </w:pPr>
    </w:p>
    <w:p w14:paraId="469D3C42">
      <w:pPr>
        <w:autoSpaceDE w:val="0"/>
        <w:autoSpaceDN w:val="0"/>
        <w:adjustRightInd w:val="0"/>
        <w:spacing w:line="360" w:lineRule="auto"/>
        <w:jc w:val="center"/>
        <w:outlineLvl w:val="0"/>
        <w:rPr>
          <w:rFonts w:ascii="宋体" w:hAnsi="宋体"/>
          <w:b/>
          <w:bCs/>
          <w:color w:val="000000"/>
          <w:sz w:val="24"/>
          <w:szCs w:val="24"/>
        </w:rPr>
      </w:pPr>
    </w:p>
    <w:p w14:paraId="62F9CE99">
      <w:pPr>
        <w:autoSpaceDE w:val="0"/>
        <w:autoSpaceDN w:val="0"/>
        <w:adjustRightInd w:val="0"/>
        <w:spacing w:line="360" w:lineRule="auto"/>
        <w:jc w:val="center"/>
        <w:outlineLvl w:val="0"/>
        <w:rPr>
          <w:rFonts w:ascii="宋体" w:hAnsi="宋体"/>
          <w:b/>
          <w:bCs/>
          <w:color w:val="000000"/>
          <w:sz w:val="24"/>
          <w:szCs w:val="24"/>
        </w:rPr>
      </w:pPr>
    </w:p>
    <w:p w14:paraId="769CAC50">
      <w:pPr>
        <w:autoSpaceDE w:val="0"/>
        <w:autoSpaceDN w:val="0"/>
        <w:adjustRightInd w:val="0"/>
        <w:spacing w:line="360" w:lineRule="auto"/>
        <w:jc w:val="center"/>
        <w:outlineLvl w:val="0"/>
        <w:rPr>
          <w:rFonts w:ascii="宋体" w:hAnsi="宋体"/>
          <w:b/>
          <w:bCs/>
          <w:color w:val="000000"/>
          <w:sz w:val="24"/>
          <w:szCs w:val="24"/>
        </w:rPr>
      </w:pPr>
    </w:p>
    <w:p w14:paraId="0A045ABB">
      <w:pPr>
        <w:autoSpaceDE w:val="0"/>
        <w:autoSpaceDN w:val="0"/>
        <w:adjustRightInd w:val="0"/>
        <w:spacing w:line="360" w:lineRule="auto"/>
        <w:jc w:val="center"/>
        <w:outlineLvl w:val="0"/>
        <w:rPr>
          <w:rFonts w:ascii="宋体" w:hAnsi="宋体"/>
          <w:b/>
          <w:bCs/>
          <w:color w:val="000000"/>
          <w:sz w:val="24"/>
          <w:szCs w:val="24"/>
        </w:rPr>
      </w:pPr>
    </w:p>
    <w:p w14:paraId="106AA769">
      <w:pPr>
        <w:pStyle w:val="15"/>
        <w:spacing w:line="360" w:lineRule="auto"/>
        <w:ind w:firstLine="340"/>
      </w:pPr>
    </w:p>
    <w:p w14:paraId="4E805483">
      <w:pPr>
        <w:pStyle w:val="16"/>
        <w:ind w:firstLine="480"/>
      </w:pPr>
    </w:p>
    <w:p w14:paraId="50E6D655">
      <w:pPr>
        <w:autoSpaceDE w:val="0"/>
        <w:autoSpaceDN w:val="0"/>
        <w:adjustRightInd w:val="0"/>
        <w:spacing w:line="360" w:lineRule="auto"/>
        <w:jc w:val="center"/>
        <w:outlineLvl w:val="0"/>
        <w:rPr>
          <w:rFonts w:ascii="宋体" w:hAnsi="宋体"/>
          <w:b/>
          <w:bCs/>
          <w:color w:val="000000"/>
          <w:sz w:val="24"/>
          <w:szCs w:val="24"/>
        </w:rPr>
      </w:pPr>
    </w:p>
    <w:p w14:paraId="2BA56338">
      <w:pPr>
        <w:autoSpaceDE w:val="0"/>
        <w:autoSpaceDN w:val="0"/>
        <w:adjustRightInd w:val="0"/>
        <w:spacing w:line="360" w:lineRule="auto"/>
        <w:jc w:val="center"/>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4.3 技术方案（实施方案）</w:t>
      </w:r>
    </w:p>
    <w:p w14:paraId="5907F854">
      <w:pPr>
        <w:snapToGrid w:val="0"/>
        <w:spacing w:line="360" w:lineRule="auto"/>
        <w:jc w:val="center"/>
        <w:rPr>
          <w:rFonts w:hAnsi="宋体"/>
          <w:b/>
          <w:snapToGrid w:val="0"/>
          <w:kern w:val="0"/>
          <w:sz w:val="36"/>
          <w:szCs w:val="36"/>
        </w:rPr>
      </w:pPr>
    </w:p>
    <w:p w14:paraId="6C7F617C">
      <w:pPr>
        <w:snapToGrid w:val="0"/>
        <w:spacing w:line="360" w:lineRule="auto"/>
        <w:jc w:val="center"/>
        <w:rPr>
          <w:rFonts w:hAnsi="宋体"/>
          <w:b/>
          <w:snapToGrid w:val="0"/>
          <w:kern w:val="0"/>
          <w:sz w:val="36"/>
          <w:szCs w:val="36"/>
        </w:rPr>
      </w:pPr>
    </w:p>
    <w:p w14:paraId="4D797F10">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（投标人根据招标文件要求自行编制）</w:t>
      </w:r>
    </w:p>
    <w:p w14:paraId="66D729E7">
      <w:pPr>
        <w:snapToGrid w:val="0"/>
        <w:spacing w:line="360" w:lineRule="auto"/>
        <w:jc w:val="center"/>
        <w:rPr>
          <w:rFonts w:hAnsi="宋体"/>
          <w:b/>
          <w:snapToGrid w:val="0"/>
          <w:kern w:val="0"/>
          <w:sz w:val="36"/>
          <w:szCs w:val="36"/>
        </w:rPr>
      </w:pPr>
    </w:p>
    <w:p w14:paraId="66AC9540">
      <w:pPr>
        <w:snapToGrid w:val="0"/>
        <w:spacing w:line="360" w:lineRule="auto"/>
        <w:jc w:val="center"/>
        <w:rPr>
          <w:rFonts w:hAnsi="宋体"/>
          <w:b/>
          <w:snapToGrid w:val="0"/>
          <w:kern w:val="0"/>
          <w:sz w:val="36"/>
          <w:szCs w:val="36"/>
        </w:rPr>
      </w:pPr>
    </w:p>
    <w:p w14:paraId="53EBBFAD">
      <w:pPr>
        <w:snapToGrid w:val="0"/>
        <w:spacing w:line="360" w:lineRule="auto"/>
        <w:jc w:val="center"/>
        <w:rPr>
          <w:rFonts w:hAnsi="宋体"/>
          <w:b/>
          <w:snapToGrid w:val="0"/>
          <w:kern w:val="0"/>
          <w:sz w:val="36"/>
          <w:szCs w:val="36"/>
        </w:rPr>
      </w:pPr>
    </w:p>
    <w:p w14:paraId="5076C232">
      <w:pPr>
        <w:snapToGrid w:val="0"/>
        <w:spacing w:line="360" w:lineRule="auto"/>
        <w:jc w:val="center"/>
        <w:rPr>
          <w:rFonts w:hAnsi="宋体"/>
          <w:b/>
          <w:snapToGrid w:val="0"/>
          <w:kern w:val="0"/>
          <w:sz w:val="36"/>
          <w:szCs w:val="36"/>
        </w:rPr>
      </w:pPr>
    </w:p>
    <w:p w14:paraId="2AF7E5C1">
      <w:pPr>
        <w:snapToGrid w:val="0"/>
        <w:spacing w:line="360" w:lineRule="auto"/>
        <w:jc w:val="center"/>
        <w:rPr>
          <w:rFonts w:hAnsi="宋体"/>
          <w:b/>
          <w:snapToGrid w:val="0"/>
          <w:kern w:val="0"/>
          <w:sz w:val="36"/>
          <w:szCs w:val="36"/>
        </w:rPr>
      </w:pPr>
    </w:p>
    <w:p w14:paraId="3B2CE231">
      <w:pPr>
        <w:snapToGrid w:val="0"/>
        <w:spacing w:line="360" w:lineRule="auto"/>
        <w:jc w:val="center"/>
        <w:rPr>
          <w:rFonts w:hAnsi="宋体"/>
          <w:b/>
          <w:snapToGrid w:val="0"/>
          <w:kern w:val="0"/>
          <w:sz w:val="36"/>
          <w:szCs w:val="36"/>
        </w:rPr>
      </w:pPr>
    </w:p>
    <w:p w14:paraId="5DB94661">
      <w:pPr>
        <w:snapToGrid w:val="0"/>
        <w:spacing w:line="360" w:lineRule="auto"/>
        <w:jc w:val="center"/>
        <w:rPr>
          <w:rFonts w:hAnsi="宋体"/>
          <w:b/>
          <w:snapToGrid w:val="0"/>
          <w:kern w:val="0"/>
          <w:sz w:val="36"/>
          <w:szCs w:val="36"/>
        </w:rPr>
      </w:pPr>
    </w:p>
    <w:p w14:paraId="2423AA39">
      <w:pPr>
        <w:snapToGrid w:val="0"/>
        <w:spacing w:line="360" w:lineRule="auto"/>
        <w:jc w:val="center"/>
        <w:rPr>
          <w:rFonts w:hAnsi="宋体"/>
          <w:b/>
          <w:snapToGrid w:val="0"/>
          <w:kern w:val="0"/>
          <w:sz w:val="36"/>
          <w:szCs w:val="36"/>
        </w:rPr>
      </w:pPr>
    </w:p>
    <w:p w14:paraId="4B9EC6AA">
      <w:pPr>
        <w:snapToGrid w:val="0"/>
        <w:spacing w:line="360" w:lineRule="auto"/>
        <w:jc w:val="center"/>
        <w:rPr>
          <w:rFonts w:hAnsi="宋体"/>
          <w:b/>
          <w:snapToGrid w:val="0"/>
          <w:kern w:val="0"/>
          <w:sz w:val="36"/>
          <w:szCs w:val="36"/>
        </w:rPr>
      </w:pPr>
    </w:p>
    <w:p w14:paraId="703F299A">
      <w:pPr>
        <w:snapToGrid w:val="0"/>
        <w:spacing w:line="360" w:lineRule="auto"/>
        <w:jc w:val="center"/>
        <w:rPr>
          <w:rFonts w:hAnsi="宋体"/>
          <w:b/>
          <w:snapToGrid w:val="0"/>
          <w:kern w:val="0"/>
          <w:sz w:val="36"/>
          <w:szCs w:val="36"/>
        </w:rPr>
      </w:pPr>
    </w:p>
    <w:p w14:paraId="7BFA737F">
      <w:pPr>
        <w:snapToGrid w:val="0"/>
        <w:spacing w:line="360" w:lineRule="auto"/>
        <w:jc w:val="center"/>
        <w:rPr>
          <w:rFonts w:hAnsi="宋体"/>
          <w:b/>
          <w:snapToGrid w:val="0"/>
          <w:kern w:val="0"/>
          <w:sz w:val="36"/>
          <w:szCs w:val="36"/>
        </w:rPr>
      </w:pPr>
    </w:p>
    <w:p w14:paraId="68FF1BC4">
      <w:pPr>
        <w:snapToGrid w:val="0"/>
        <w:spacing w:line="360" w:lineRule="auto"/>
        <w:jc w:val="center"/>
        <w:rPr>
          <w:rFonts w:hAnsi="宋体"/>
          <w:b/>
          <w:snapToGrid w:val="0"/>
          <w:kern w:val="0"/>
          <w:sz w:val="36"/>
          <w:szCs w:val="36"/>
        </w:rPr>
      </w:pPr>
    </w:p>
    <w:p w14:paraId="6F46CFD1">
      <w:pPr>
        <w:snapToGrid w:val="0"/>
        <w:spacing w:line="360" w:lineRule="auto"/>
        <w:jc w:val="center"/>
        <w:rPr>
          <w:rFonts w:hAnsi="宋体"/>
          <w:b/>
          <w:snapToGrid w:val="0"/>
          <w:kern w:val="0"/>
          <w:sz w:val="36"/>
          <w:szCs w:val="36"/>
        </w:rPr>
      </w:pPr>
    </w:p>
    <w:p w14:paraId="06C842EF">
      <w:pPr>
        <w:pStyle w:val="15"/>
        <w:spacing w:line="360" w:lineRule="auto"/>
        <w:ind w:firstLine="340"/>
      </w:pPr>
    </w:p>
    <w:p w14:paraId="3D4F2497">
      <w:pPr>
        <w:pStyle w:val="16"/>
        <w:ind w:firstLine="480"/>
      </w:pPr>
    </w:p>
    <w:p w14:paraId="6D7A1095">
      <w:pPr>
        <w:spacing w:line="360" w:lineRule="auto"/>
      </w:pPr>
    </w:p>
    <w:p w14:paraId="7FDC39AB">
      <w:pPr>
        <w:snapToGrid w:val="0"/>
        <w:spacing w:line="360" w:lineRule="auto"/>
        <w:jc w:val="center"/>
        <w:rPr>
          <w:rFonts w:hAnsi="宋体"/>
          <w:b/>
          <w:snapToGrid w:val="0"/>
          <w:kern w:val="0"/>
          <w:sz w:val="36"/>
          <w:szCs w:val="36"/>
        </w:rPr>
      </w:pPr>
    </w:p>
    <w:p w14:paraId="0CD9ABA1">
      <w:pPr>
        <w:snapToGrid w:val="0"/>
        <w:spacing w:line="360" w:lineRule="auto"/>
        <w:rPr>
          <w:rFonts w:hAnsi="宋体"/>
          <w:b/>
          <w:snapToGrid w:val="0"/>
          <w:kern w:val="0"/>
          <w:sz w:val="36"/>
          <w:szCs w:val="36"/>
        </w:rPr>
      </w:pPr>
    </w:p>
    <w:p w14:paraId="3E7A4D91">
      <w:pPr>
        <w:autoSpaceDE w:val="0"/>
        <w:autoSpaceDN w:val="0"/>
        <w:adjustRightInd w:val="0"/>
        <w:spacing w:line="360" w:lineRule="auto"/>
        <w:jc w:val="center"/>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4.4 业绩情况表</w:t>
      </w:r>
    </w:p>
    <w:p w14:paraId="5676445D">
      <w:pPr>
        <w:autoSpaceDE w:val="0"/>
        <w:autoSpaceDN w:val="0"/>
        <w:adjustRightInd w:val="0"/>
        <w:spacing w:line="360" w:lineRule="auto"/>
        <w:jc w:val="center"/>
        <w:outlineLvl w:val="0"/>
        <w:rPr>
          <w:rFonts w:ascii="宋体" w:hAnsi="宋体"/>
          <w:b/>
          <w:bCs/>
          <w:color w:val="000000"/>
          <w:sz w:val="28"/>
          <w:szCs w:val="28"/>
        </w:rPr>
      </w:pPr>
    </w:p>
    <w:p w14:paraId="6530BC2D">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6AC8E272">
      <w:pPr>
        <w:snapToGrid w:val="0"/>
        <w:spacing w:line="360" w:lineRule="auto"/>
        <w:rPr>
          <w:rFonts w:ascii="宋体" w:hAnsi="宋体"/>
          <w:color w:val="000000"/>
          <w:szCs w:val="21"/>
        </w:rPr>
      </w:pPr>
      <w:r>
        <w:rPr>
          <w:rFonts w:hint="eastAsia" w:ascii="宋体" w:hAnsi="宋体"/>
          <w:color w:val="000000"/>
          <w:szCs w:val="21"/>
        </w:rPr>
        <w:t xml:space="preserve">项目名称：   </w:t>
      </w:r>
    </w:p>
    <w:p w14:paraId="367AF0A7">
      <w:pPr>
        <w:snapToGrid w:val="0"/>
        <w:spacing w:line="360" w:lineRule="auto"/>
        <w:rPr>
          <w:rFonts w:hAnsi="宋体"/>
          <w:b/>
          <w:snapToGrid w:val="0"/>
          <w:kern w:val="0"/>
          <w:szCs w:val="21"/>
        </w:rPr>
      </w:pPr>
    </w:p>
    <w:tbl>
      <w:tblPr>
        <w:tblStyle w:val="1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3BB5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noWrap/>
            <w:vAlign w:val="center"/>
          </w:tcPr>
          <w:p w14:paraId="19FD5A60">
            <w:pPr>
              <w:pStyle w:val="5"/>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noWrap/>
            <w:vAlign w:val="center"/>
          </w:tcPr>
          <w:p w14:paraId="4C0C0CAE">
            <w:pPr>
              <w:pStyle w:val="5"/>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noWrap/>
            <w:vAlign w:val="center"/>
          </w:tcPr>
          <w:p w14:paraId="51BFED07">
            <w:pPr>
              <w:pStyle w:val="5"/>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noWrap/>
            <w:vAlign w:val="center"/>
          </w:tcPr>
          <w:p w14:paraId="487B1849">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合同金额</w:t>
            </w:r>
          </w:p>
          <w:p w14:paraId="775968F4">
            <w:pPr>
              <w:pStyle w:val="5"/>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noWrap/>
            <w:vAlign w:val="center"/>
          </w:tcPr>
          <w:p w14:paraId="5C35C819">
            <w:pPr>
              <w:pStyle w:val="5"/>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53C0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4F2A7710">
            <w:pPr>
              <w:pStyle w:val="5"/>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noWrap/>
            <w:vAlign w:val="center"/>
          </w:tcPr>
          <w:p w14:paraId="2E69AB00">
            <w:pPr>
              <w:pStyle w:val="5"/>
              <w:spacing w:line="360" w:lineRule="auto"/>
              <w:rPr>
                <w:rFonts w:ascii="宋体" w:hAnsi="宋体" w:eastAsia="宋体" w:cs="Times New Roman"/>
                <w:sz w:val="21"/>
                <w:szCs w:val="21"/>
              </w:rPr>
            </w:pPr>
          </w:p>
        </w:tc>
        <w:tc>
          <w:tcPr>
            <w:tcW w:w="3579" w:type="dxa"/>
            <w:noWrap/>
            <w:vAlign w:val="center"/>
          </w:tcPr>
          <w:p w14:paraId="3728EFB0">
            <w:pPr>
              <w:pStyle w:val="5"/>
              <w:spacing w:line="360" w:lineRule="auto"/>
              <w:rPr>
                <w:rFonts w:ascii="宋体" w:hAnsi="宋体" w:eastAsia="宋体" w:cs="Times New Roman"/>
                <w:sz w:val="21"/>
                <w:szCs w:val="21"/>
              </w:rPr>
            </w:pPr>
          </w:p>
        </w:tc>
        <w:tc>
          <w:tcPr>
            <w:tcW w:w="1440" w:type="dxa"/>
            <w:noWrap/>
            <w:vAlign w:val="center"/>
          </w:tcPr>
          <w:p w14:paraId="68949478">
            <w:pPr>
              <w:pStyle w:val="5"/>
              <w:spacing w:line="360" w:lineRule="auto"/>
              <w:rPr>
                <w:rFonts w:ascii="宋体" w:hAnsi="宋体" w:eastAsia="宋体" w:cs="Times New Roman"/>
                <w:sz w:val="21"/>
                <w:szCs w:val="21"/>
              </w:rPr>
            </w:pPr>
          </w:p>
        </w:tc>
        <w:tc>
          <w:tcPr>
            <w:tcW w:w="1706" w:type="dxa"/>
            <w:noWrap/>
            <w:vAlign w:val="center"/>
          </w:tcPr>
          <w:p w14:paraId="29A1D46D">
            <w:pPr>
              <w:pStyle w:val="5"/>
              <w:spacing w:line="360" w:lineRule="auto"/>
              <w:rPr>
                <w:rFonts w:ascii="宋体" w:hAnsi="宋体" w:eastAsia="宋体" w:cs="Times New Roman"/>
                <w:sz w:val="21"/>
                <w:szCs w:val="21"/>
              </w:rPr>
            </w:pPr>
          </w:p>
        </w:tc>
      </w:tr>
      <w:tr w14:paraId="194E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29BEBA2">
            <w:pPr>
              <w:pStyle w:val="5"/>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noWrap/>
            <w:vAlign w:val="center"/>
          </w:tcPr>
          <w:p w14:paraId="54A97D63">
            <w:pPr>
              <w:pStyle w:val="5"/>
              <w:spacing w:line="360" w:lineRule="auto"/>
              <w:rPr>
                <w:rFonts w:ascii="宋体" w:hAnsi="宋体" w:eastAsia="宋体" w:cs="Times New Roman"/>
                <w:sz w:val="21"/>
                <w:szCs w:val="21"/>
              </w:rPr>
            </w:pPr>
          </w:p>
        </w:tc>
        <w:tc>
          <w:tcPr>
            <w:tcW w:w="3579" w:type="dxa"/>
            <w:noWrap/>
            <w:vAlign w:val="center"/>
          </w:tcPr>
          <w:p w14:paraId="6D14243C">
            <w:pPr>
              <w:pStyle w:val="5"/>
              <w:spacing w:line="360" w:lineRule="auto"/>
              <w:rPr>
                <w:rFonts w:ascii="宋体" w:hAnsi="宋体" w:eastAsia="宋体" w:cs="Times New Roman"/>
                <w:sz w:val="21"/>
                <w:szCs w:val="21"/>
              </w:rPr>
            </w:pPr>
          </w:p>
        </w:tc>
        <w:tc>
          <w:tcPr>
            <w:tcW w:w="1440" w:type="dxa"/>
            <w:noWrap/>
            <w:vAlign w:val="center"/>
          </w:tcPr>
          <w:p w14:paraId="1839376D">
            <w:pPr>
              <w:pStyle w:val="5"/>
              <w:spacing w:line="360" w:lineRule="auto"/>
              <w:rPr>
                <w:rFonts w:ascii="宋体" w:hAnsi="宋体" w:eastAsia="宋体" w:cs="Times New Roman"/>
                <w:sz w:val="21"/>
                <w:szCs w:val="21"/>
              </w:rPr>
            </w:pPr>
          </w:p>
        </w:tc>
        <w:tc>
          <w:tcPr>
            <w:tcW w:w="1706" w:type="dxa"/>
            <w:noWrap/>
            <w:vAlign w:val="center"/>
          </w:tcPr>
          <w:p w14:paraId="1F7B357E">
            <w:pPr>
              <w:pStyle w:val="5"/>
              <w:spacing w:line="360" w:lineRule="auto"/>
              <w:rPr>
                <w:rFonts w:ascii="宋体" w:hAnsi="宋体" w:eastAsia="宋体" w:cs="Times New Roman"/>
                <w:sz w:val="21"/>
                <w:szCs w:val="21"/>
              </w:rPr>
            </w:pPr>
          </w:p>
        </w:tc>
      </w:tr>
      <w:tr w14:paraId="59A3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5B5A2919">
            <w:pPr>
              <w:pStyle w:val="5"/>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noWrap/>
            <w:vAlign w:val="center"/>
          </w:tcPr>
          <w:p w14:paraId="3C492B6E">
            <w:pPr>
              <w:pStyle w:val="5"/>
              <w:spacing w:line="360" w:lineRule="auto"/>
              <w:rPr>
                <w:rFonts w:ascii="宋体" w:hAnsi="宋体" w:eastAsia="宋体" w:cs="Times New Roman"/>
                <w:sz w:val="21"/>
                <w:szCs w:val="21"/>
              </w:rPr>
            </w:pPr>
          </w:p>
        </w:tc>
        <w:tc>
          <w:tcPr>
            <w:tcW w:w="3579" w:type="dxa"/>
            <w:noWrap/>
            <w:vAlign w:val="center"/>
          </w:tcPr>
          <w:p w14:paraId="3668A099">
            <w:pPr>
              <w:pStyle w:val="5"/>
              <w:spacing w:line="360" w:lineRule="auto"/>
              <w:rPr>
                <w:rFonts w:ascii="宋体" w:hAnsi="宋体" w:eastAsia="宋体" w:cs="Times New Roman"/>
                <w:sz w:val="21"/>
                <w:szCs w:val="21"/>
              </w:rPr>
            </w:pPr>
          </w:p>
        </w:tc>
        <w:tc>
          <w:tcPr>
            <w:tcW w:w="1440" w:type="dxa"/>
            <w:noWrap/>
            <w:vAlign w:val="center"/>
          </w:tcPr>
          <w:p w14:paraId="25DAAB07">
            <w:pPr>
              <w:pStyle w:val="5"/>
              <w:spacing w:line="360" w:lineRule="auto"/>
              <w:rPr>
                <w:rFonts w:ascii="宋体" w:hAnsi="宋体" w:eastAsia="宋体" w:cs="Times New Roman"/>
                <w:sz w:val="21"/>
                <w:szCs w:val="21"/>
              </w:rPr>
            </w:pPr>
          </w:p>
        </w:tc>
        <w:tc>
          <w:tcPr>
            <w:tcW w:w="1706" w:type="dxa"/>
            <w:noWrap/>
            <w:vAlign w:val="center"/>
          </w:tcPr>
          <w:p w14:paraId="76657216">
            <w:pPr>
              <w:pStyle w:val="5"/>
              <w:spacing w:line="360" w:lineRule="auto"/>
              <w:rPr>
                <w:rFonts w:ascii="宋体" w:hAnsi="宋体" w:eastAsia="宋体" w:cs="Times New Roman"/>
                <w:sz w:val="21"/>
                <w:szCs w:val="21"/>
              </w:rPr>
            </w:pPr>
          </w:p>
        </w:tc>
      </w:tr>
      <w:tr w14:paraId="1FB2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D5AE17A">
            <w:pPr>
              <w:pStyle w:val="5"/>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noWrap/>
            <w:vAlign w:val="center"/>
          </w:tcPr>
          <w:p w14:paraId="17CDBF7F">
            <w:pPr>
              <w:spacing w:line="360" w:lineRule="auto"/>
              <w:rPr>
                <w:rFonts w:ascii="宋体"/>
                <w:szCs w:val="21"/>
              </w:rPr>
            </w:pPr>
          </w:p>
        </w:tc>
        <w:tc>
          <w:tcPr>
            <w:tcW w:w="3579" w:type="dxa"/>
            <w:noWrap/>
            <w:vAlign w:val="center"/>
          </w:tcPr>
          <w:p w14:paraId="55250FB1">
            <w:pPr>
              <w:spacing w:line="360" w:lineRule="auto"/>
              <w:rPr>
                <w:rFonts w:ascii="宋体"/>
                <w:szCs w:val="21"/>
              </w:rPr>
            </w:pPr>
          </w:p>
        </w:tc>
        <w:tc>
          <w:tcPr>
            <w:tcW w:w="1440" w:type="dxa"/>
            <w:noWrap/>
            <w:vAlign w:val="center"/>
          </w:tcPr>
          <w:p w14:paraId="132193A0">
            <w:pPr>
              <w:spacing w:line="360" w:lineRule="auto"/>
              <w:rPr>
                <w:rFonts w:ascii="宋体"/>
                <w:szCs w:val="21"/>
              </w:rPr>
            </w:pPr>
          </w:p>
        </w:tc>
        <w:tc>
          <w:tcPr>
            <w:tcW w:w="1706" w:type="dxa"/>
            <w:noWrap/>
            <w:vAlign w:val="center"/>
          </w:tcPr>
          <w:p w14:paraId="3D7D2481">
            <w:pPr>
              <w:spacing w:line="360" w:lineRule="auto"/>
              <w:rPr>
                <w:rFonts w:ascii="宋体"/>
                <w:szCs w:val="21"/>
              </w:rPr>
            </w:pPr>
          </w:p>
        </w:tc>
      </w:tr>
      <w:tr w14:paraId="4551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2E2AD817">
            <w:pPr>
              <w:pStyle w:val="5"/>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noWrap/>
            <w:vAlign w:val="center"/>
          </w:tcPr>
          <w:p w14:paraId="3581AFC3">
            <w:pPr>
              <w:spacing w:line="360" w:lineRule="auto"/>
              <w:rPr>
                <w:rFonts w:ascii="宋体"/>
                <w:szCs w:val="21"/>
              </w:rPr>
            </w:pPr>
          </w:p>
        </w:tc>
        <w:tc>
          <w:tcPr>
            <w:tcW w:w="3579" w:type="dxa"/>
            <w:noWrap/>
            <w:vAlign w:val="center"/>
          </w:tcPr>
          <w:p w14:paraId="1F951F8D">
            <w:pPr>
              <w:spacing w:line="360" w:lineRule="auto"/>
              <w:rPr>
                <w:rFonts w:ascii="宋体"/>
                <w:szCs w:val="21"/>
              </w:rPr>
            </w:pPr>
          </w:p>
        </w:tc>
        <w:tc>
          <w:tcPr>
            <w:tcW w:w="1440" w:type="dxa"/>
            <w:noWrap/>
            <w:vAlign w:val="center"/>
          </w:tcPr>
          <w:p w14:paraId="12BB1A6B">
            <w:pPr>
              <w:spacing w:line="360" w:lineRule="auto"/>
              <w:rPr>
                <w:rFonts w:ascii="宋体"/>
                <w:szCs w:val="21"/>
              </w:rPr>
            </w:pPr>
          </w:p>
        </w:tc>
        <w:tc>
          <w:tcPr>
            <w:tcW w:w="1706" w:type="dxa"/>
            <w:noWrap/>
            <w:vAlign w:val="center"/>
          </w:tcPr>
          <w:p w14:paraId="37FFFCF8">
            <w:pPr>
              <w:spacing w:line="360" w:lineRule="auto"/>
              <w:rPr>
                <w:rFonts w:ascii="宋体"/>
                <w:szCs w:val="21"/>
              </w:rPr>
            </w:pPr>
          </w:p>
        </w:tc>
      </w:tr>
    </w:tbl>
    <w:p w14:paraId="39457E9D">
      <w:pPr>
        <w:autoSpaceDE w:val="0"/>
        <w:autoSpaceDN w:val="0"/>
        <w:adjustRightInd w:val="0"/>
        <w:spacing w:line="360" w:lineRule="auto"/>
        <w:rPr>
          <w:rFonts w:ascii="宋体" w:hAnsi="宋体" w:cs="宋体"/>
          <w:sz w:val="24"/>
          <w:lang w:val="zh-CN"/>
        </w:rPr>
      </w:pPr>
      <w:r>
        <w:rPr>
          <w:rFonts w:hint="eastAsia" w:ascii="宋体" w:hAnsi="宋体" w:cs="宋体"/>
          <w:sz w:val="24"/>
          <w:lang w:val="zh-CN"/>
        </w:rPr>
        <w:t>投标人名称（并加盖公章）：</w:t>
      </w:r>
    </w:p>
    <w:p w14:paraId="2A0EFE3E">
      <w:pPr>
        <w:autoSpaceDE w:val="0"/>
        <w:autoSpaceDN w:val="0"/>
        <w:adjustRightInd w:val="0"/>
        <w:spacing w:line="360" w:lineRule="auto"/>
        <w:rPr>
          <w:rFonts w:ascii="宋体" w:hAnsi="宋体" w:cs="宋体"/>
          <w:szCs w:val="21"/>
          <w:lang w:val="zh-CN"/>
        </w:rPr>
      </w:pPr>
      <w:r>
        <w:rPr>
          <w:rFonts w:hint="eastAsia" w:ascii="宋体" w:hAnsi="宋体" w:cs="宋体"/>
          <w:sz w:val="24"/>
          <w:lang w:val="zh-CN"/>
        </w:rPr>
        <w:t>（此表投标人如无业绩可不提供）</w:t>
      </w:r>
    </w:p>
    <w:p w14:paraId="29E1810A">
      <w:pPr>
        <w:autoSpaceDE w:val="0"/>
        <w:autoSpaceDN w:val="0"/>
        <w:adjustRightInd w:val="0"/>
        <w:spacing w:line="360" w:lineRule="auto"/>
        <w:rPr>
          <w:rFonts w:ascii="宋体" w:hAnsi="宋体" w:cs="宋体"/>
          <w:szCs w:val="21"/>
          <w:lang w:val="zh-CN"/>
        </w:rPr>
      </w:pPr>
    </w:p>
    <w:p w14:paraId="30BB7E61">
      <w:pPr>
        <w:autoSpaceDE w:val="0"/>
        <w:autoSpaceDN w:val="0"/>
        <w:adjustRightInd w:val="0"/>
        <w:spacing w:line="360" w:lineRule="auto"/>
        <w:rPr>
          <w:rFonts w:ascii="宋体" w:hAnsi="宋体" w:cs="宋体"/>
          <w:sz w:val="24"/>
          <w:szCs w:val="24"/>
          <w:lang w:val="zh-CN"/>
        </w:rPr>
      </w:pPr>
    </w:p>
    <w:p w14:paraId="61FD503F">
      <w:pPr>
        <w:autoSpaceDE w:val="0"/>
        <w:autoSpaceDN w:val="0"/>
        <w:adjustRightInd w:val="0"/>
        <w:spacing w:line="360" w:lineRule="auto"/>
        <w:jc w:val="center"/>
        <w:outlineLvl w:val="0"/>
        <w:rPr>
          <w:rFonts w:ascii="宋体" w:hAnsi="宋体"/>
          <w:b/>
          <w:bCs/>
          <w:color w:val="000000"/>
          <w:sz w:val="24"/>
          <w:szCs w:val="24"/>
        </w:rPr>
      </w:pPr>
    </w:p>
    <w:p w14:paraId="33222804">
      <w:pPr>
        <w:autoSpaceDE w:val="0"/>
        <w:autoSpaceDN w:val="0"/>
        <w:adjustRightInd w:val="0"/>
        <w:spacing w:line="360" w:lineRule="auto"/>
        <w:jc w:val="center"/>
        <w:outlineLvl w:val="0"/>
        <w:rPr>
          <w:rFonts w:ascii="宋体" w:hAnsi="宋体"/>
          <w:b/>
          <w:bCs/>
          <w:color w:val="000000"/>
          <w:sz w:val="24"/>
          <w:szCs w:val="24"/>
        </w:rPr>
      </w:pPr>
    </w:p>
    <w:p w14:paraId="671843D5">
      <w:pPr>
        <w:autoSpaceDE w:val="0"/>
        <w:autoSpaceDN w:val="0"/>
        <w:adjustRightInd w:val="0"/>
        <w:spacing w:line="360" w:lineRule="auto"/>
        <w:jc w:val="center"/>
        <w:outlineLvl w:val="0"/>
        <w:rPr>
          <w:rFonts w:ascii="宋体" w:hAnsi="宋体"/>
          <w:b/>
          <w:bCs/>
          <w:color w:val="000000"/>
          <w:sz w:val="24"/>
          <w:szCs w:val="24"/>
        </w:rPr>
      </w:pPr>
    </w:p>
    <w:p w14:paraId="1EB30689">
      <w:pPr>
        <w:autoSpaceDE w:val="0"/>
        <w:autoSpaceDN w:val="0"/>
        <w:adjustRightInd w:val="0"/>
        <w:spacing w:line="360" w:lineRule="auto"/>
        <w:jc w:val="center"/>
        <w:outlineLvl w:val="0"/>
        <w:rPr>
          <w:rFonts w:ascii="宋体" w:hAnsi="宋体"/>
          <w:b/>
          <w:bCs/>
          <w:color w:val="000000"/>
          <w:sz w:val="24"/>
          <w:szCs w:val="24"/>
        </w:rPr>
      </w:pPr>
    </w:p>
    <w:p w14:paraId="623C164D">
      <w:pPr>
        <w:autoSpaceDE w:val="0"/>
        <w:autoSpaceDN w:val="0"/>
        <w:adjustRightInd w:val="0"/>
        <w:spacing w:line="360" w:lineRule="auto"/>
        <w:jc w:val="center"/>
        <w:outlineLvl w:val="0"/>
        <w:rPr>
          <w:rFonts w:ascii="宋体" w:hAnsi="宋体"/>
          <w:b/>
          <w:bCs/>
          <w:color w:val="000000"/>
          <w:sz w:val="24"/>
          <w:szCs w:val="24"/>
        </w:rPr>
      </w:pPr>
    </w:p>
    <w:p w14:paraId="11CEF300">
      <w:pPr>
        <w:pStyle w:val="15"/>
        <w:spacing w:line="360" w:lineRule="auto"/>
        <w:ind w:firstLine="340"/>
      </w:pPr>
    </w:p>
    <w:p w14:paraId="2634A2A7">
      <w:pPr>
        <w:pStyle w:val="16"/>
        <w:ind w:firstLine="480"/>
      </w:pPr>
    </w:p>
    <w:p w14:paraId="3A3CDCF4">
      <w:pPr>
        <w:autoSpaceDE w:val="0"/>
        <w:autoSpaceDN w:val="0"/>
        <w:adjustRightInd w:val="0"/>
        <w:spacing w:line="360" w:lineRule="auto"/>
        <w:jc w:val="center"/>
        <w:outlineLvl w:val="0"/>
        <w:rPr>
          <w:rFonts w:ascii="宋体" w:hAnsi="宋体"/>
          <w:b/>
          <w:bCs/>
          <w:color w:val="000000"/>
          <w:sz w:val="24"/>
          <w:szCs w:val="24"/>
        </w:rPr>
      </w:pPr>
    </w:p>
    <w:p w14:paraId="4B9E386D">
      <w:pPr>
        <w:autoSpaceDE w:val="0"/>
        <w:autoSpaceDN w:val="0"/>
        <w:adjustRightInd w:val="0"/>
        <w:spacing w:line="360" w:lineRule="auto"/>
        <w:jc w:val="center"/>
        <w:outlineLvl w:val="0"/>
        <w:rPr>
          <w:rFonts w:ascii="宋体" w:hAnsi="宋体"/>
          <w:b/>
          <w:bCs/>
          <w:color w:val="000000"/>
          <w:sz w:val="24"/>
          <w:szCs w:val="24"/>
        </w:rPr>
      </w:pPr>
    </w:p>
    <w:p w14:paraId="275350A3">
      <w:pPr>
        <w:autoSpaceDE w:val="0"/>
        <w:autoSpaceDN w:val="0"/>
        <w:adjustRightInd w:val="0"/>
        <w:spacing w:line="360" w:lineRule="auto"/>
        <w:jc w:val="center"/>
        <w:outlineLvl w:val="0"/>
        <w:rPr>
          <w:rFonts w:ascii="宋体" w:hAnsi="宋体"/>
          <w:b/>
          <w:bCs/>
          <w:color w:val="000000"/>
          <w:sz w:val="24"/>
          <w:szCs w:val="24"/>
        </w:rPr>
      </w:pPr>
    </w:p>
    <w:p w14:paraId="16A9B8E1">
      <w:pPr>
        <w:autoSpaceDE w:val="0"/>
        <w:autoSpaceDN w:val="0"/>
        <w:adjustRightInd w:val="0"/>
        <w:spacing w:line="360" w:lineRule="auto"/>
        <w:jc w:val="center"/>
        <w:outlineLvl w:val="0"/>
        <w:rPr>
          <w:rFonts w:ascii="宋体" w:hAnsi="宋体"/>
          <w:b/>
          <w:bCs/>
          <w:color w:val="000000"/>
          <w:sz w:val="24"/>
          <w:szCs w:val="24"/>
        </w:rPr>
      </w:pPr>
      <w:r>
        <w:rPr>
          <w:rFonts w:hint="eastAsia" w:ascii="宋体" w:hAnsi="宋体"/>
          <w:b/>
          <w:bCs/>
          <w:color w:val="000000"/>
          <w:sz w:val="24"/>
          <w:szCs w:val="24"/>
        </w:rPr>
        <w:t>4.5 售后服务方案</w:t>
      </w:r>
    </w:p>
    <w:p w14:paraId="04320328">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（投标人根据招标文件要求自行编制）</w:t>
      </w:r>
    </w:p>
    <w:p w14:paraId="58581C02">
      <w:pPr>
        <w:autoSpaceDE w:val="0"/>
        <w:autoSpaceDN w:val="0"/>
        <w:adjustRightInd w:val="0"/>
        <w:spacing w:line="360" w:lineRule="auto"/>
        <w:jc w:val="center"/>
        <w:rPr>
          <w:rFonts w:ascii="宋体" w:hAnsi="宋体"/>
          <w:b/>
          <w:bCs/>
          <w:color w:val="000000"/>
          <w:sz w:val="24"/>
          <w:szCs w:val="24"/>
        </w:rPr>
      </w:pPr>
    </w:p>
    <w:p w14:paraId="7A558121">
      <w:pPr>
        <w:autoSpaceDE w:val="0"/>
        <w:autoSpaceDN w:val="0"/>
        <w:adjustRightInd w:val="0"/>
        <w:spacing w:line="360" w:lineRule="auto"/>
        <w:jc w:val="center"/>
        <w:rPr>
          <w:rFonts w:ascii="宋体" w:hAnsi="宋体"/>
          <w:b/>
          <w:bCs/>
          <w:color w:val="000000"/>
          <w:sz w:val="24"/>
          <w:szCs w:val="24"/>
        </w:rPr>
      </w:pPr>
    </w:p>
    <w:p w14:paraId="66F6D797">
      <w:pPr>
        <w:autoSpaceDE w:val="0"/>
        <w:autoSpaceDN w:val="0"/>
        <w:adjustRightInd w:val="0"/>
        <w:spacing w:line="360" w:lineRule="auto"/>
        <w:jc w:val="center"/>
        <w:rPr>
          <w:rFonts w:ascii="宋体" w:hAnsi="宋体"/>
          <w:b/>
          <w:bCs/>
          <w:color w:val="000000"/>
          <w:sz w:val="24"/>
          <w:szCs w:val="24"/>
        </w:rPr>
      </w:pPr>
    </w:p>
    <w:p w14:paraId="06E37AC3">
      <w:pPr>
        <w:autoSpaceDE w:val="0"/>
        <w:autoSpaceDN w:val="0"/>
        <w:adjustRightInd w:val="0"/>
        <w:spacing w:line="360" w:lineRule="auto"/>
        <w:jc w:val="center"/>
        <w:rPr>
          <w:rFonts w:ascii="宋体" w:hAnsi="宋体"/>
          <w:b/>
          <w:bCs/>
          <w:color w:val="000000"/>
          <w:sz w:val="24"/>
          <w:szCs w:val="24"/>
        </w:rPr>
      </w:pPr>
    </w:p>
    <w:p w14:paraId="25C8DBB9">
      <w:pPr>
        <w:autoSpaceDE w:val="0"/>
        <w:autoSpaceDN w:val="0"/>
        <w:adjustRightInd w:val="0"/>
        <w:spacing w:line="360" w:lineRule="auto"/>
        <w:jc w:val="center"/>
        <w:rPr>
          <w:rFonts w:ascii="宋体" w:hAnsi="宋体"/>
          <w:b/>
          <w:bCs/>
          <w:color w:val="000000"/>
          <w:sz w:val="24"/>
          <w:szCs w:val="24"/>
        </w:rPr>
      </w:pPr>
    </w:p>
    <w:p w14:paraId="14CA7EC5">
      <w:pPr>
        <w:autoSpaceDE w:val="0"/>
        <w:autoSpaceDN w:val="0"/>
        <w:adjustRightInd w:val="0"/>
        <w:spacing w:line="360" w:lineRule="auto"/>
        <w:jc w:val="center"/>
        <w:rPr>
          <w:rFonts w:ascii="宋体" w:hAnsi="宋体"/>
          <w:b/>
          <w:bCs/>
          <w:color w:val="000000"/>
          <w:sz w:val="24"/>
          <w:szCs w:val="24"/>
        </w:rPr>
      </w:pPr>
    </w:p>
    <w:p w14:paraId="780837F5">
      <w:pPr>
        <w:autoSpaceDE w:val="0"/>
        <w:autoSpaceDN w:val="0"/>
        <w:adjustRightInd w:val="0"/>
        <w:spacing w:line="360" w:lineRule="auto"/>
        <w:jc w:val="center"/>
        <w:rPr>
          <w:rFonts w:ascii="宋体" w:hAnsi="宋体"/>
          <w:b/>
          <w:bCs/>
          <w:color w:val="000000"/>
          <w:sz w:val="24"/>
          <w:szCs w:val="24"/>
        </w:rPr>
      </w:pPr>
    </w:p>
    <w:p w14:paraId="6B0EA386">
      <w:pPr>
        <w:autoSpaceDE w:val="0"/>
        <w:autoSpaceDN w:val="0"/>
        <w:adjustRightInd w:val="0"/>
        <w:spacing w:line="360" w:lineRule="auto"/>
        <w:jc w:val="center"/>
        <w:rPr>
          <w:rFonts w:ascii="宋体" w:hAnsi="宋体"/>
          <w:b/>
          <w:bCs/>
          <w:color w:val="000000"/>
          <w:sz w:val="24"/>
          <w:szCs w:val="24"/>
        </w:rPr>
      </w:pPr>
    </w:p>
    <w:p w14:paraId="152EC38E">
      <w:pPr>
        <w:autoSpaceDE w:val="0"/>
        <w:autoSpaceDN w:val="0"/>
        <w:adjustRightInd w:val="0"/>
        <w:spacing w:line="360" w:lineRule="auto"/>
        <w:jc w:val="center"/>
        <w:rPr>
          <w:rFonts w:ascii="宋体" w:hAnsi="宋体"/>
          <w:b/>
          <w:bCs/>
          <w:color w:val="000000"/>
          <w:sz w:val="24"/>
          <w:szCs w:val="24"/>
        </w:rPr>
      </w:pPr>
    </w:p>
    <w:p w14:paraId="11B36A95">
      <w:pPr>
        <w:autoSpaceDE w:val="0"/>
        <w:autoSpaceDN w:val="0"/>
        <w:adjustRightInd w:val="0"/>
        <w:spacing w:line="360" w:lineRule="auto"/>
        <w:jc w:val="center"/>
        <w:rPr>
          <w:rFonts w:ascii="宋体" w:hAnsi="宋体"/>
          <w:b/>
          <w:bCs/>
          <w:color w:val="000000"/>
          <w:sz w:val="24"/>
          <w:szCs w:val="24"/>
        </w:rPr>
      </w:pPr>
    </w:p>
    <w:p w14:paraId="2148B673">
      <w:pPr>
        <w:autoSpaceDE w:val="0"/>
        <w:autoSpaceDN w:val="0"/>
        <w:adjustRightInd w:val="0"/>
        <w:spacing w:line="360" w:lineRule="auto"/>
        <w:jc w:val="center"/>
        <w:rPr>
          <w:rFonts w:ascii="宋体" w:hAnsi="宋体"/>
          <w:b/>
          <w:bCs/>
          <w:color w:val="000000"/>
          <w:sz w:val="24"/>
          <w:szCs w:val="24"/>
        </w:rPr>
      </w:pPr>
    </w:p>
    <w:p w14:paraId="6A82F816">
      <w:pPr>
        <w:autoSpaceDE w:val="0"/>
        <w:autoSpaceDN w:val="0"/>
        <w:adjustRightInd w:val="0"/>
        <w:spacing w:line="360" w:lineRule="auto"/>
        <w:jc w:val="center"/>
        <w:rPr>
          <w:rFonts w:ascii="宋体" w:hAnsi="宋体"/>
          <w:b/>
          <w:bCs/>
          <w:color w:val="000000"/>
          <w:sz w:val="24"/>
          <w:szCs w:val="24"/>
        </w:rPr>
      </w:pPr>
    </w:p>
    <w:p w14:paraId="3061331D">
      <w:pPr>
        <w:autoSpaceDE w:val="0"/>
        <w:autoSpaceDN w:val="0"/>
        <w:adjustRightInd w:val="0"/>
        <w:spacing w:line="360" w:lineRule="auto"/>
        <w:jc w:val="center"/>
        <w:rPr>
          <w:rFonts w:ascii="宋体" w:hAnsi="宋体"/>
          <w:b/>
          <w:bCs/>
          <w:color w:val="000000"/>
          <w:sz w:val="24"/>
          <w:szCs w:val="24"/>
        </w:rPr>
      </w:pPr>
    </w:p>
    <w:p w14:paraId="1A526E8E">
      <w:pPr>
        <w:autoSpaceDE w:val="0"/>
        <w:autoSpaceDN w:val="0"/>
        <w:adjustRightInd w:val="0"/>
        <w:spacing w:line="360" w:lineRule="auto"/>
        <w:jc w:val="center"/>
        <w:rPr>
          <w:rFonts w:ascii="宋体" w:hAnsi="宋体"/>
          <w:b/>
          <w:bCs/>
          <w:color w:val="000000"/>
          <w:sz w:val="24"/>
          <w:szCs w:val="24"/>
        </w:rPr>
      </w:pPr>
    </w:p>
    <w:p w14:paraId="64B6A073">
      <w:pPr>
        <w:autoSpaceDE w:val="0"/>
        <w:autoSpaceDN w:val="0"/>
        <w:adjustRightInd w:val="0"/>
        <w:spacing w:line="360" w:lineRule="auto"/>
        <w:jc w:val="center"/>
        <w:rPr>
          <w:rFonts w:ascii="宋体" w:hAnsi="宋体"/>
          <w:b/>
          <w:bCs/>
          <w:color w:val="000000"/>
          <w:sz w:val="24"/>
          <w:szCs w:val="24"/>
        </w:rPr>
      </w:pPr>
    </w:p>
    <w:p w14:paraId="68EC5598">
      <w:pPr>
        <w:autoSpaceDE w:val="0"/>
        <w:autoSpaceDN w:val="0"/>
        <w:adjustRightInd w:val="0"/>
        <w:spacing w:line="360" w:lineRule="auto"/>
        <w:jc w:val="center"/>
        <w:rPr>
          <w:rFonts w:ascii="宋体" w:hAnsi="宋体"/>
          <w:b/>
          <w:bCs/>
          <w:color w:val="000000"/>
          <w:sz w:val="24"/>
          <w:szCs w:val="24"/>
        </w:rPr>
      </w:pPr>
    </w:p>
    <w:p w14:paraId="62524089">
      <w:pPr>
        <w:autoSpaceDE w:val="0"/>
        <w:autoSpaceDN w:val="0"/>
        <w:adjustRightInd w:val="0"/>
        <w:spacing w:line="360" w:lineRule="auto"/>
        <w:jc w:val="center"/>
        <w:rPr>
          <w:rFonts w:ascii="宋体" w:hAnsi="宋体"/>
          <w:b/>
          <w:bCs/>
          <w:color w:val="000000"/>
          <w:sz w:val="24"/>
          <w:szCs w:val="24"/>
        </w:rPr>
      </w:pPr>
    </w:p>
    <w:p w14:paraId="082E764B">
      <w:pPr>
        <w:autoSpaceDE w:val="0"/>
        <w:autoSpaceDN w:val="0"/>
        <w:adjustRightInd w:val="0"/>
        <w:spacing w:line="360" w:lineRule="auto"/>
        <w:jc w:val="center"/>
        <w:rPr>
          <w:rFonts w:ascii="宋体" w:hAnsi="宋体"/>
          <w:b/>
          <w:bCs/>
          <w:color w:val="000000"/>
          <w:sz w:val="24"/>
          <w:szCs w:val="24"/>
        </w:rPr>
      </w:pPr>
    </w:p>
    <w:p w14:paraId="486A84A7">
      <w:pPr>
        <w:autoSpaceDE w:val="0"/>
        <w:autoSpaceDN w:val="0"/>
        <w:adjustRightInd w:val="0"/>
        <w:spacing w:line="360" w:lineRule="auto"/>
        <w:jc w:val="center"/>
        <w:rPr>
          <w:rFonts w:ascii="宋体" w:hAnsi="宋体"/>
          <w:b/>
          <w:bCs/>
          <w:color w:val="000000"/>
          <w:sz w:val="24"/>
          <w:szCs w:val="24"/>
        </w:rPr>
      </w:pPr>
    </w:p>
    <w:p w14:paraId="190341E2">
      <w:pPr>
        <w:autoSpaceDE w:val="0"/>
        <w:autoSpaceDN w:val="0"/>
        <w:adjustRightInd w:val="0"/>
        <w:spacing w:line="360" w:lineRule="auto"/>
        <w:jc w:val="center"/>
        <w:rPr>
          <w:rFonts w:ascii="宋体" w:hAnsi="宋体"/>
          <w:b/>
          <w:bCs/>
          <w:color w:val="000000"/>
          <w:sz w:val="24"/>
          <w:szCs w:val="24"/>
        </w:rPr>
      </w:pPr>
    </w:p>
    <w:p w14:paraId="74FA2C9A">
      <w:pPr>
        <w:autoSpaceDE w:val="0"/>
        <w:autoSpaceDN w:val="0"/>
        <w:adjustRightInd w:val="0"/>
        <w:spacing w:line="360" w:lineRule="auto"/>
        <w:jc w:val="center"/>
        <w:rPr>
          <w:rFonts w:ascii="宋体" w:hAnsi="宋体"/>
          <w:b/>
          <w:bCs/>
          <w:color w:val="000000"/>
          <w:sz w:val="24"/>
          <w:szCs w:val="24"/>
        </w:rPr>
      </w:pPr>
    </w:p>
    <w:p w14:paraId="019C31D8">
      <w:pPr>
        <w:pStyle w:val="15"/>
        <w:spacing w:line="360" w:lineRule="auto"/>
        <w:ind w:firstLine="340"/>
      </w:pPr>
    </w:p>
    <w:p w14:paraId="38352FDE">
      <w:pPr>
        <w:pStyle w:val="16"/>
        <w:ind w:firstLine="480"/>
      </w:pPr>
    </w:p>
    <w:p w14:paraId="3A9FA7A1">
      <w:pPr>
        <w:spacing w:line="360" w:lineRule="auto"/>
      </w:pPr>
    </w:p>
    <w:p w14:paraId="47CE9ED3">
      <w:pPr>
        <w:pStyle w:val="15"/>
        <w:spacing w:line="360" w:lineRule="auto"/>
        <w:ind w:firstLine="340"/>
      </w:pPr>
    </w:p>
    <w:p w14:paraId="2CFCE805">
      <w:pPr>
        <w:autoSpaceDE w:val="0"/>
        <w:autoSpaceDN w:val="0"/>
        <w:adjustRightInd w:val="0"/>
        <w:spacing w:line="360" w:lineRule="auto"/>
        <w:jc w:val="center"/>
        <w:rPr>
          <w:rFonts w:ascii="宋体" w:hAnsi="宋体" w:cs="宋体"/>
          <w:szCs w:val="21"/>
          <w:lang w:val="zh-CN"/>
        </w:rPr>
      </w:pPr>
      <w:r>
        <w:rPr>
          <w:rFonts w:ascii="宋体" w:hAnsi="宋体"/>
          <w:b/>
          <w:bCs/>
          <w:color w:val="000000"/>
          <w:sz w:val="24"/>
          <w:szCs w:val="24"/>
        </w:rPr>
        <w:br w:type="page"/>
      </w:r>
      <w:r>
        <w:rPr>
          <w:rFonts w:hint="eastAsia" w:ascii="宋体" w:hAnsi="宋体"/>
          <w:b/>
          <w:bCs/>
          <w:color w:val="000000"/>
          <w:sz w:val="24"/>
          <w:szCs w:val="24"/>
        </w:rPr>
        <w:t>4.6“节能产品政府采购品目清单”强制节能产品情况</w:t>
      </w:r>
    </w:p>
    <w:p w14:paraId="431C3CAC">
      <w:pPr>
        <w:autoSpaceDE w:val="0"/>
        <w:autoSpaceDN w:val="0"/>
        <w:adjustRightInd w:val="0"/>
        <w:spacing w:line="360" w:lineRule="auto"/>
        <w:jc w:val="center"/>
        <w:outlineLvl w:val="0"/>
        <w:rPr>
          <w:rFonts w:ascii="宋体" w:hAnsi="宋体"/>
          <w:b/>
          <w:bCs/>
          <w:color w:val="000000"/>
          <w:sz w:val="28"/>
          <w:szCs w:val="28"/>
        </w:rPr>
      </w:pPr>
    </w:p>
    <w:p w14:paraId="6AE5013F">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2EB2044E">
      <w:pPr>
        <w:tabs>
          <w:tab w:val="left" w:pos="1800"/>
          <w:tab w:val="left" w:pos="5580"/>
        </w:tabs>
        <w:spacing w:line="360" w:lineRule="auto"/>
        <w:rPr>
          <w:rFonts w:ascii="宋体" w:hAnsi="宋体"/>
          <w:color w:val="000000"/>
          <w:szCs w:val="21"/>
        </w:rPr>
      </w:pPr>
      <w:r>
        <w:rPr>
          <w:rFonts w:hint="eastAsia" w:ascii="宋体" w:hAnsi="宋体"/>
          <w:color w:val="000000"/>
          <w:szCs w:val="21"/>
        </w:rPr>
        <w:t>项目名称：</w:t>
      </w:r>
    </w:p>
    <w:p w14:paraId="30E155F4">
      <w:pPr>
        <w:tabs>
          <w:tab w:val="left" w:pos="1800"/>
          <w:tab w:val="left" w:pos="5580"/>
        </w:tabs>
        <w:spacing w:line="360" w:lineRule="auto"/>
        <w:rPr>
          <w:rFonts w:ascii="宋体" w:hAnsi="宋体"/>
          <w:szCs w:val="21"/>
        </w:rPr>
      </w:pPr>
    </w:p>
    <w:tbl>
      <w:tblPr>
        <w:tblStyle w:val="17"/>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4D92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noWrap/>
            <w:vAlign w:val="center"/>
          </w:tcPr>
          <w:p w14:paraId="2E9B6E23">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noWrap/>
            <w:vAlign w:val="center"/>
          </w:tcPr>
          <w:p w14:paraId="42C9E95A">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noWrap/>
            <w:vAlign w:val="center"/>
          </w:tcPr>
          <w:p w14:paraId="7D21DF27">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noWrap/>
            <w:vAlign w:val="center"/>
          </w:tcPr>
          <w:p w14:paraId="0A86E72D">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noWrap/>
            <w:vAlign w:val="center"/>
          </w:tcPr>
          <w:p w14:paraId="640802FA">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noWrap/>
            <w:vAlign w:val="center"/>
          </w:tcPr>
          <w:p w14:paraId="3944A4D2">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noWrap/>
            <w:vAlign w:val="center"/>
          </w:tcPr>
          <w:p w14:paraId="7DFBACB7">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1F56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47998B48">
            <w:pPr>
              <w:pStyle w:val="5"/>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noWrap/>
            <w:vAlign w:val="center"/>
          </w:tcPr>
          <w:p w14:paraId="61571929">
            <w:pPr>
              <w:pStyle w:val="5"/>
              <w:spacing w:line="360" w:lineRule="auto"/>
              <w:rPr>
                <w:rFonts w:ascii="宋体" w:hAnsi="宋体" w:eastAsia="宋体" w:cs="Times New Roman"/>
                <w:sz w:val="21"/>
                <w:szCs w:val="21"/>
              </w:rPr>
            </w:pPr>
          </w:p>
        </w:tc>
        <w:tc>
          <w:tcPr>
            <w:tcW w:w="1428" w:type="dxa"/>
            <w:noWrap/>
            <w:vAlign w:val="center"/>
          </w:tcPr>
          <w:p w14:paraId="0C916431">
            <w:pPr>
              <w:pStyle w:val="5"/>
              <w:spacing w:line="360" w:lineRule="auto"/>
              <w:rPr>
                <w:rFonts w:ascii="宋体" w:hAnsi="宋体" w:eastAsia="宋体" w:cs="Times New Roman"/>
                <w:sz w:val="21"/>
                <w:szCs w:val="21"/>
              </w:rPr>
            </w:pPr>
          </w:p>
        </w:tc>
        <w:tc>
          <w:tcPr>
            <w:tcW w:w="1166" w:type="dxa"/>
            <w:noWrap/>
          </w:tcPr>
          <w:p w14:paraId="72433EC8">
            <w:pPr>
              <w:pStyle w:val="5"/>
              <w:spacing w:line="360" w:lineRule="auto"/>
              <w:rPr>
                <w:rFonts w:ascii="宋体" w:hAnsi="宋体" w:eastAsia="宋体" w:cs="Times New Roman"/>
                <w:sz w:val="21"/>
                <w:szCs w:val="21"/>
              </w:rPr>
            </w:pPr>
          </w:p>
        </w:tc>
        <w:tc>
          <w:tcPr>
            <w:tcW w:w="1550" w:type="dxa"/>
            <w:noWrap/>
          </w:tcPr>
          <w:p w14:paraId="635E0A60">
            <w:pPr>
              <w:pStyle w:val="5"/>
              <w:spacing w:line="360" w:lineRule="auto"/>
              <w:rPr>
                <w:rFonts w:ascii="宋体" w:hAnsi="宋体" w:eastAsia="宋体" w:cs="Times New Roman"/>
                <w:sz w:val="21"/>
                <w:szCs w:val="21"/>
              </w:rPr>
            </w:pPr>
          </w:p>
        </w:tc>
        <w:tc>
          <w:tcPr>
            <w:tcW w:w="1505" w:type="dxa"/>
            <w:noWrap/>
          </w:tcPr>
          <w:p w14:paraId="6303409A">
            <w:pPr>
              <w:pStyle w:val="5"/>
              <w:spacing w:line="360" w:lineRule="auto"/>
              <w:rPr>
                <w:rFonts w:ascii="宋体" w:hAnsi="宋体" w:eastAsia="宋体" w:cs="Times New Roman"/>
                <w:sz w:val="21"/>
                <w:szCs w:val="21"/>
              </w:rPr>
            </w:pPr>
          </w:p>
        </w:tc>
        <w:tc>
          <w:tcPr>
            <w:tcW w:w="1333" w:type="dxa"/>
            <w:noWrap/>
          </w:tcPr>
          <w:p w14:paraId="60887D91">
            <w:pPr>
              <w:pStyle w:val="5"/>
              <w:spacing w:line="360" w:lineRule="auto"/>
              <w:rPr>
                <w:rFonts w:ascii="宋体" w:hAnsi="宋体" w:eastAsia="宋体" w:cs="Times New Roman"/>
                <w:sz w:val="21"/>
                <w:szCs w:val="21"/>
              </w:rPr>
            </w:pPr>
          </w:p>
        </w:tc>
      </w:tr>
      <w:tr w14:paraId="62D2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6DCFAD77">
            <w:pPr>
              <w:pStyle w:val="5"/>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noWrap/>
            <w:vAlign w:val="center"/>
          </w:tcPr>
          <w:p w14:paraId="25E700AA">
            <w:pPr>
              <w:pStyle w:val="5"/>
              <w:spacing w:line="360" w:lineRule="auto"/>
              <w:rPr>
                <w:rFonts w:ascii="宋体" w:hAnsi="宋体" w:eastAsia="宋体" w:cs="Times New Roman"/>
                <w:sz w:val="21"/>
                <w:szCs w:val="21"/>
              </w:rPr>
            </w:pPr>
          </w:p>
        </w:tc>
        <w:tc>
          <w:tcPr>
            <w:tcW w:w="1428" w:type="dxa"/>
            <w:noWrap/>
            <w:vAlign w:val="center"/>
          </w:tcPr>
          <w:p w14:paraId="3E12CDF5">
            <w:pPr>
              <w:pStyle w:val="5"/>
              <w:spacing w:line="360" w:lineRule="auto"/>
              <w:rPr>
                <w:rFonts w:ascii="宋体" w:hAnsi="宋体" w:eastAsia="宋体" w:cs="Times New Roman"/>
                <w:sz w:val="21"/>
                <w:szCs w:val="21"/>
              </w:rPr>
            </w:pPr>
          </w:p>
        </w:tc>
        <w:tc>
          <w:tcPr>
            <w:tcW w:w="1166" w:type="dxa"/>
            <w:noWrap/>
          </w:tcPr>
          <w:p w14:paraId="6001D5F1">
            <w:pPr>
              <w:pStyle w:val="5"/>
              <w:spacing w:line="360" w:lineRule="auto"/>
              <w:rPr>
                <w:rFonts w:ascii="宋体" w:hAnsi="宋体" w:eastAsia="宋体" w:cs="Times New Roman"/>
                <w:sz w:val="21"/>
                <w:szCs w:val="21"/>
              </w:rPr>
            </w:pPr>
          </w:p>
        </w:tc>
        <w:tc>
          <w:tcPr>
            <w:tcW w:w="1550" w:type="dxa"/>
            <w:noWrap/>
          </w:tcPr>
          <w:p w14:paraId="1E2C793D">
            <w:pPr>
              <w:pStyle w:val="5"/>
              <w:spacing w:line="360" w:lineRule="auto"/>
              <w:rPr>
                <w:rFonts w:ascii="宋体" w:hAnsi="宋体" w:eastAsia="宋体" w:cs="Times New Roman"/>
                <w:sz w:val="21"/>
                <w:szCs w:val="21"/>
              </w:rPr>
            </w:pPr>
          </w:p>
        </w:tc>
        <w:tc>
          <w:tcPr>
            <w:tcW w:w="1505" w:type="dxa"/>
            <w:noWrap/>
          </w:tcPr>
          <w:p w14:paraId="3A9ABA17">
            <w:pPr>
              <w:pStyle w:val="5"/>
              <w:spacing w:line="360" w:lineRule="auto"/>
              <w:rPr>
                <w:rFonts w:ascii="宋体" w:hAnsi="宋体" w:eastAsia="宋体" w:cs="Times New Roman"/>
                <w:sz w:val="21"/>
                <w:szCs w:val="21"/>
              </w:rPr>
            </w:pPr>
          </w:p>
        </w:tc>
        <w:tc>
          <w:tcPr>
            <w:tcW w:w="1333" w:type="dxa"/>
            <w:noWrap/>
          </w:tcPr>
          <w:p w14:paraId="333A780D">
            <w:pPr>
              <w:pStyle w:val="5"/>
              <w:spacing w:line="360" w:lineRule="auto"/>
              <w:rPr>
                <w:rFonts w:ascii="宋体" w:hAnsi="宋体" w:eastAsia="宋体" w:cs="Times New Roman"/>
                <w:sz w:val="21"/>
                <w:szCs w:val="21"/>
              </w:rPr>
            </w:pPr>
          </w:p>
        </w:tc>
      </w:tr>
      <w:tr w14:paraId="7697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2AB652CC">
            <w:pPr>
              <w:pStyle w:val="5"/>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noWrap/>
            <w:vAlign w:val="center"/>
          </w:tcPr>
          <w:p w14:paraId="69C5BC19">
            <w:pPr>
              <w:pStyle w:val="5"/>
              <w:spacing w:line="360" w:lineRule="auto"/>
              <w:rPr>
                <w:rFonts w:ascii="宋体" w:hAnsi="宋体" w:eastAsia="宋体" w:cs="Times New Roman"/>
                <w:sz w:val="21"/>
                <w:szCs w:val="21"/>
              </w:rPr>
            </w:pPr>
          </w:p>
        </w:tc>
        <w:tc>
          <w:tcPr>
            <w:tcW w:w="1428" w:type="dxa"/>
            <w:noWrap/>
            <w:vAlign w:val="center"/>
          </w:tcPr>
          <w:p w14:paraId="3B6B4D43">
            <w:pPr>
              <w:pStyle w:val="5"/>
              <w:spacing w:line="360" w:lineRule="auto"/>
              <w:rPr>
                <w:rFonts w:ascii="宋体" w:hAnsi="宋体" w:eastAsia="宋体" w:cs="Times New Roman"/>
                <w:sz w:val="21"/>
                <w:szCs w:val="21"/>
              </w:rPr>
            </w:pPr>
          </w:p>
        </w:tc>
        <w:tc>
          <w:tcPr>
            <w:tcW w:w="1166" w:type="dxa"/>
            <w:noWrap/>
          </w:tcPr>
          <w:p w14:paraId="6D7DBFB0">
            <w:pPr>
              <w:pStyle w:val="5"/>
              <w:spacing w:line="360" w:lineRule="auto"/>
              <w:rPr>
                <w:rFonts w:ascii="宋体" w:hAnsi="宋体" w:eastAsia="宋体" w:cs="Times New Roman"/>
                <w:sz w:val="21"/>
                <w:szCs w:val="21"/>
              </w:rPr>
            </w:pPr>
          </w:p>
        </w:tc>
        <w:tc>
          <w:tcPr>
            <w:tcW w:w="1550" w:type="dxa"/>
            <w:noWrap/>
          </w:tcPr>
          <w:p w14:paraId="42EF5786">
            <w:pPr>
              <w:pStyle w:val="5"/>
              <w:spacing w:line="360" w:lineRule="auto"/>
              <w:rPr>
                <w:rFonts w:ascii="宋体" w:hAnsi="宋体" w:eastAsia="宋体" w:cs="Times New Roman"/>
                <w:sz w:val="21"/>
                <w:szCs w:val="21"/>
              </w:rPr>
            </w:pPr>
          </w:p>
        </w:tc>
        <w:tc>
          <w:tcPr>
            <w:tcW w:w="1505" w:type="dxa"/>
            <w:noWrap/>
          </w:tcPr>
          <w:p w14:paraId="6F7BEA9E">
            <w:pPr>
              <w:pStyle w:val="5"/>
              <w:spacing w:line="360" w:lineRule="auto"/>
              <w:rPr>
                <w:rFonts w:ascii="宋体" w:hAnsi="宋体" w:eastAsia="宋体" w:cs="Times New Roman"/>
                <w:sz w:val="21"/>
                <w:szCs w:val="21"/>
              </w:rPr>
            </w:pPr>
          </w:p>
        </w:tc>
        <w:tc>
          <w:tcPr>
            <w:tcW w:w="1333" w:type="dxa"/>
            <w:noWrap/>
          </w:tcPr>
          <w:p w14:paraId="763D523E">
            <w:pPr>
              <w:pStyle w:val="5"/>
              <w:spacing w:line="360" w:lineRule="auto"/>
              <w:rPr>
                <w:rFonts w:ascii="宋体" w:hAnsi="宋体" w:eastAsia="宋体" w:cs="Times New Roman"/>
                <w:sz w:val="21"/>
                <w:szCs w:val="21"/>
              </w:rPr>
            </w:pPr>
          </w:p>
        </w:tc>
      </w:tr>
    </w:tbl>
    <w:p w14:paraId="245465AB">
      <w:pPr>
        <w:autoSpaceDE w:val="0"/>
        <w:autoSpaceDN w:val="0"/>
        <w:adjustRightInd w:val="0"/>
        <w:spacing w:line="360" w:lineRule="auto"/>
        <w:rPr>
          <w:rFonts w:ascii="宋体" w:hAnsi="宋体" w:cs="宋体"/>
          <w:szCs w:val="21"/>
          <w:lang w:val="zh-CN"/>
        </w:rPr>
      </w:pPr>
      <w:r>
        <w:rPr>
          <w:rFonts w:hint="eastAsia" w:ascii="宋体" w:hAnsi="宋体" w:cs="宋体"/>
          <w:sz w:val="24"/>
          <w:lang w:val="zh-CN"/>
        </w:rPr>
        <w:t>投标人名称（并加盖公章）：</w:t>
      </w:r>
    </w:p>
    <w:p w14:paraId="38265AEF">
      <w:pPr>
        <w:snapToGrid w:val="0"/>
        <w:spacing w:line="360" w:lineRule="auto"/>
        <w:rPr>
          <w:rFonts w:ascii="宋体" w:hAnsi="宋体" w:cs="宋体"/>
          <w:szCs w:val="21"/>
          <w:lang w:val="zh-CN"/>
        </w:rPr>
      </w:pPr>
    </w:p>
    <w:p w14:paraId="0B705C06">
      <w:pPr>
        <w:spacing w:line="360" w:lineRule="auto"/>
        <w:rPr>
          <w:rFonts w:ascii="宋体" w:hAnsi="宋体" w:cs="宋体"/>
          <w:szCs w:val="21"/>
          <w:lang w:val="zh-CN"/>
        </w:rPr>
      </w:pPr>
      <w:r>
        <w:rPr>
          <w:rFonts w:hint="eastAsia" w:ascii="宋体" w:hAnsi="宋体" w:cs="宋体"/>
          <w:szCs w:val="21"/>
          <w:lang w:val="zh-CN"/>
        </w:rPr>
        <w:t>说明：所投产品节能认证证书须附后。</w:t>
      </w:r>
    </w:p>
    <w:p w14:paraId="61360E88">
      <w:pPr>
        <w:autoSpaceDE w:val="0"/>
        <w:autoSpaceDN w:val="0"/>
        <w:adjustRightInd w:val="0"/>
        <w:spacing w:line="360" w:lineRule="auto"/>
        <w:jc w:val="center"/>
        <w:outlineLvl w:val="0"/>
        <w:rPr>
          <w:rFonts w:ascii="宋体" w:hAnsi="宋体"/>
          <w:b/>
          <w:bCs/>
          <w:color w:val="000000"/>
          <w:sz w:val="24"/>
          <w:szCs w:val="24"/>
        </w:rPr>
      </w:pPr>
    </w:p>
    <w:p w14:paraId="249CA714">
      <w:pPr>
        <w:autoSpaceDE w:val="0"/>
        <w:autoSpaceDN w:val="0"/>
        <w:adjustRightInd w:val="0"/>
        <w:spacing w:line="360" w:lineRule="auto"/>
        <w:jc w:val="center"/>
        <w:outlineLvl w:val="0"/>
        <w:rPr>
          <w:rFonts w:ascii="宋体" w:hAnsi="宋体"/>
          <w:b/>
          <w:bCs/>
          <w:color w:val="000000"/>
          <w:sz w:val="24"/>
          <w:szCs w:val="24"/>
        </w:rPr>
      </w:pPr>
    </w:p>
    <w:p w14:paraId="6DAE9C49">
      <w:pPr>
        <w:autoSpaceDE w:val="0"/>
        <w:autoSpaceDN w:val="0"/>
        <w:adjustRightInd w:val="0"/>
        <w:spacing w:line="360" w:lineRule="auto"/>
        <w:jc w:val="center"/>
        <w:outlineLvl w:val="0"/>
        <w:rPr>
          <w:rFonts w:ascii="宋体" w:hAnsi="宋体"/>
          <w:b/>
          <w:bCs/>
          <w:color w:val="000000"/>
          <w:sz w:val="24"/>
          <w:szCs w:val="24"/>
        </w:rPr>
      </w:pPr>
    </w:p>
    <w:p w14:paraId="0353FEEE">
      <w:pPr>
        <w:autoSpaceDE w:val="0"/>
        <w:autoSpaceDN w:val="0"/>
        <w:adjustRightInd w:val="0"/>
        <w:spacing w:line="360" w:lineRule="auto"/>
        <w:jc w:val="center"/>
        <w:outlineLvl w:val="0"/>
        <w:rPr>
          <w:rFonts w:ascii="宋体" w:hAnsi="宋体"/>
          <w:b/>
          <w:bCs/>
          <w:color w:val="000000"/>
          <w:sz w:val="24"/>
          <w:szCs w:val="24"/>
        </w:rPr>
      </w:pPr>
    </w:p>
    <w:p w14:paraId="4A0F572A">
      <w:pPr>
        <w:autoSpaceDE w:val="0"/>
        <w:autoSpaceDN w:val="0"/>
        <w:adjustRightInd w:val="0"/>
        <w:spacing w:line="360" w:lineRule="auto"/>
        <w:jc w:val="center"/>
        <w:outlineLvl w:val="0"/>
        <w:rPr>
          <w:rFonts w:ascii="宋体" w:hAnsi="宋体"/>
          <w:b/>
          <w:bCs/>
          <w:color w:val="000000"/>
          <w:sz w:val="24"/>
          <w:szCs w:val="24"/>
        </w:rPr>
      </w:pPr>
    </w:p>
    <w:p w14:paraId="3A11038D">
      <w:pPr>
        <w:autoSpaceDE w:val="0"/>
        <w:autoSpaceDN w:val="0"/>
        <w:adjustRightInd w:val="0"/>
        <w:spacing w:line="360" w:lineRule="auto"/>
        <w:jc w:val="center"/>
        <w:outlineLvl w:val="0"/>
        <w:rPr>
          <w:rFonts w:ascii="宋体" w:hAnsi="宋体"/>
          <w:b/>
          <w:bCs/>
          <w:color w:val="000000"/>
          <w:sz w:val="24"/>
          <w:szCs w:val="24"/>
        </w:rPr>
      </w:pPr>
    </w:p>
    <w:p w14:paraId="1C17D27A">
      <w:pPr>
        <w:autoSpaceDE w:val="0"/>
        <w:autoSpaceDN w:val="0"/>
        <w:adjustRightInd w:val="0"/>
        <w:spacing w:line="360" w:lineRule="auto"/>
        <w:jc w:val="center"/>
        <w:outlineLvl w:val="0"/>
        <w:rPr>
          <w:rFonts w:ascii="宋体" w:hAnsi="宋体"/>
          <w:b/>
          <w:bCs/>
          <w:color w:val="000000"/>
          <w:sz w:val="24"/>
          <w:szCs w:val="24"/>
        </w:rPr>
      </w:pPr>
    </w:p>
    <w:p w14:paraId="09D2369D">
      <w:pPr>
        <w:autoSpaceDE w:val="0"/>
        <w:autoSpaceDN w:val="0"/>
        <w:adjustRightInd w:val="0"/>
        <w:spacing w:line="360" w:lineRule="auto"/>
        <w:jc w:val="center"/>
        <w:outlineLvl w:val="0"/>
        <w:rPr>
          <w:rFonts w:ascii="宋体" w:hAnsi="宋体"/>
          <w:b/>
          <w:bCs/>
          <w:color w:val="000000"/>
          <w:sz w:val="24"/>
          <w:szCs w:val="24"/>
        </w:rPr>
      </w:pPr>
    </w:p>
    <w:p w14:paraId="1A09FEFD">
      <w:pPr>
        <w:autoSpaceDE w:val="0"/>
        <w:autoSpaceDN w:val="0"/>
        <w:adjustRightInd w:val="0"/>
        <w:spacing w:line="360" w:lineRule="auto"/>
        <w:jc w:val="center"/>
        <w:outlineLvl w:val="0"/>
        <w:rPr>
          <w:rFonts w:ascii="宋体" w:hAnsi="宋体"/>
          <w:b/>
          <w:bCs/>
          <w:color w:val="000000"/>
          <w:sz w:val="24"/>
          <w:szCs w:val="24"/>
        </w:rPr>
      </w:pPr>
    </w:p>
    <w:p w14:paraId="4DC2F70E">
      <w:pPr>
        <w:autoSpaceDE w:val="0"/>
        <w:autoSpaceDN w:val="0"/>
        <w:adjustRightInd w:val="0"/>
        <w:spacing w:line="360" w:lineRule="auto"/>
        <w:jc w:val="center"/>
        <w:outlineLvl w:val="0"/>
        <w:rPr>
          <w:rFonts w:ascii="宋体" w:hAnsi="宋体"/>
          <w:b/>
          <w:bCs/>
          <w:color w:val="000000"/>
          <w:sz w:val="24"/>
          <w:szCs w:val="24"/>
        </w:rPr>
      </w:pPr>
    </w:p>
    <w:p w14:paraId="1ED23E35">
      <w:pPr>
        <w:pStyle w:val="15"/>
        <w:spacing w:line="360" w:lineRule="auto"/>
        <w:ind w:firstLine="340"/>
      </w:pPr>
    </w:p>
    <w:p w14:paraId="4E722C77">
      <w:pPr>
        <w:pStyle w:val="16"/>
        <w:ind w:firstLine="480"/>
      </w:pPr>
    </w:p>
    <w:p w14:paraId="2939FC72">
      <w:pPr>
        <w:autoSpaceDE w:val="0"/>
        <w:autoSpaceDN w:val="0"/>
        <w:adjustRightInd w:val="0"/>
        <w:spacing w:line="360" w:lineRule="auto"/>
        <w:jc w:val="center"/>
        <w:outlineLvl w:val="0"/>
        <w:rPr>
          <w:rFonts w:ascii="宋体" w:hAnsi="宋体"/>
          <w:b/>
          <w:bCs/>
          <w:color w:val="000000"/>
          <w:sz w:val="24"/>
          <w:szCs w:val="24"/>
        </w:rPr>
      </w:pPr>
    </w:p>
    <w:p w14:paraId="6D8E36D5">
      <w:pPr>
        <w:autoSpaceDE w:val="0"/>
        <w:autoSpaceDN w:val="0"/>
        <w:adjustRightInd w:val="0"/>
        <w:spacing w:line="360" w:lineRule="auto"/>
        <w:jc w:val="center"/>
        <w:outlineLvl w:val="0"/>
        <w:rPr>
          <w:rFonts w:ascii="宋体" w:hAnsi="宋体"/>
          <w:b/>
          <w:bCs/>
          <w:color w:val="000000"/>
          <w:sz w:val="24"/>
          <w:szCs w:val="24"/>
        </w:rPr>
      </w:pPr>
      <w:r>
        <w:rPr>
          <w:rFonts w:hint="eastAsia" w:ascii="宋体" w:hAnsi="宋体"/>
          <w:b/>
          <w:bCs/>
          <w:color w:val="000000"/>
          <w:sz w:val="24"/>
          <w:szCs w:val="24"/>
        </w:rPr>
        <w:t>4.7“节能产品政府采购品目清单”优先采购节能产品情况</w:t>
      </w:r>
    </w:p>
    <w:p w14:paraId="48FDDD89">
      <w:pPr>
        <w:autoSpaceDE w:val="0"/>
        <w:autoSpaceDN w:val="0"/>
        <w:adjustRightInd w:val="0"/>
        <w:spacing w:line="360" w:lineRule="auto"/>
        <w:jc w:val="center"/>
        <w:outlineLvl w:val="0"/>
        <w:rPr>
          <w:rFonts w:ascii="宋体" w:hAnsi="宋体"/>
          <w:b/>
          <w:bCs/>
          <w:color w:val="000000"/>
          <w:sz w:val="28"/>
          <w:szCs w:val="28"/>
        </w:rPr>
      </w:pPr>
    </w:p>
    <w:p w14:paraId="275E1826">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526F8EA7">
      <w:pPr>
        <w:tabs>
          <w:tab w:val="left" w:pos="1800"/>
          <w:tab w:val="left" w:pos="5580"/>
        </w:tabs>
        <w:spacing w:line="360" w:lineRule="auto"/>
        <w:rPr>
          <w:rFonts w:ascii="宋体" w:hAnsi="宋体"/>
          <w:color w:val="000000"/>
          <w:szCs w:val="21"/>
        </w:rPr>
      </w:pPr>
      <w:r>
        <w:rPr>
          <w:rFonts w:hint="eastAsia" w:ascii="宋体" w:hAnsi="宋体"/>
          <w:color w:val="000000"/>
          <w:szCs w:val="21"/>
        </w:rPr>
        <w:t>项目名称：</w:t>
      </w:r>
    </w:p>
    <w:p w14:paraId="1DCB2FBB">
      <w:pPr>
        <w:tabs>
          <w:tab w:val="left" w:pos="1800"/>
          <w:tab w:val="left" w:pos="5580"/>
        </w:tabs>
        <w:spacing w:line="360" w:lineRule="auto"/>
        <w:rPr>
          <w:rFonts w:ascii="宋体" w:hAnsi="宋体"/>
          <w:szCs w:val="21"/>
        </w:rPr>
      </w:pPr>
    </w:p>
    <w:tbl>
      <w:tblPr>
        <w:tblStyle w:val="17"/>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732E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noWrap/>
            <w:vAlign w:val="center"/>
          </w:tcPr>
          <w:p w14:paraId="49F499BF">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noWrap/>
            <w:vAlign w:val="center"/>
          </w:tcPr>
          <w:p w14:paraId="6ECDBA93">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noWrap/>
            <w:vAlign w:val="center"/>
          </w:tcPr>
          <w:p w14:paraId="1451DBD2">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noWrap/>
            <w:vAlign w:val="center"/>
          </w:tcPr>
          <w:p w14:paraId="696D71FB">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noWrap/>
            <w:vAlign w:val="center"/>
          </w:tcPr>
          <w:p w14:paraId="45D101CF">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noWrap/>
            <w:vAlign w:val="center"/>
          </w:tcPr>
          <w:p w14:paraId="1B8B541D">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noWrap/>
            <w:vAlign w:val="center"/>
          </w:tcPr>
          <w:p w14:paraId="2F40A6F7">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6CC7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36CE89AA">
            <w:pPr>
              <w:pStyle w:val="5"/>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noWrap/>
            <w:vAlign w:val="center"/>
          </w:tcPr>
          <w:p w14:paraId="11B781A9">
            <w:pPr>
              <w:pStyle w:val="5"/>
              <w:spacing w:line="360" w:lineRule="auto"/>
              <w:rPr>
                <w:rFonts w:ascii="宋体" w:hAnsi="宋体" w:eastAsia="宋体" w:cs="Times New Roman"/>
                <w:sz w:val="21"/>
                <w:szCs w:val="21"/>
              </w:rPr>
            </w:pPr>
          </w:p>
        </w:tc>
        <w:tc>
          <w:tcPr>
            <w:tcW w:w="1428" w:type="dxa"/>
            <w:noWrap/>
            <w:vAlign w:val="center"/>
          </w:tcPr>
          <w:p w14:paraId="33AFF375">
            <w:pPr>
              <w:pStyle w:val="5"/>
              <w:spacing w:line="360" w:lineRule="auto"/>
              <w:rPr>
                <w:rFonts w:ascii="宋体" w:hAnsi="宋体" w:eastAsia="宋体" w:cs="Times New Roman"/>
                <w:sz w:val="21"/>
                <w:szCs w:val="21"/>
              </w:rPr>
            </w:pPr>
          </w:p>
        </w:tc>
        <w:tc>
          <w:tcPr>
            <w:tcW w:w="1166" w:type="dxa"/>
            <w:noWrap/>
          </w:tcPr>
          <w:p w14:paraId="7276544E">
            <w:pPr>
              <w:pStyle w:val="5"/>
              <w:spacing w:line="360" w:lineRule="auto"/>
              <w:rPr>
                <w:rFonts w:ascii="宋体" w:hAnsi="宋体" w:eastAsia="宋体" w:cs="Times New Roman"/>
                <w:sz w:val="21"/>
                <w:szCs w:val="21"/>
              </w:rPr>
            </w:pPr>
          </w:p>
        </w:tc>
        <w:tc>
          <w:tcPr>
            <w:tcW w:w="1550" w:type="dxa"/>
            <w:noWrap/>
          </w:tcPr>
          <w:p w14:paraId="5511A764">
            <w:pPr>
              <w:pStyle w:val="5"/>
              <w:spacing w:line="360" w:lineRule="auto"/>
              <w:rPr>
                <w:rFonts w:ascii="宋体" w:hAnsi="宋体" w:eastAsia="宋体" w:cs="Times New Roman"/>
                <w:sz w:val="21"/>
                <w:szCs w:val="21"/>
              </w:rPr>
            </w:pPr>
          </w:p>
        </w:tc>
        <w:tc>
          <w:tcPr>
            <w:tcW w:w="1505" w:type="dxa"/>
            <w:noWrap/>
          </w:tcPr>
          <w:p w14:paraId="6C8B7E44">
            <w:pPr>
              <w:pStyle w:val="5"/>
              <w:spacing w:line="360" w:lineRule="auto"/>
              <w:rPr>
                <w:rFonts w:ascii="宋体" w:hAnsi="宋体" w:eastAsia="宋体" w:cs="Times New Roman"/>
                <w:sz w:val="21"/>
                <w:szCs w:val="21"/>
              </w:rPr>
            </w:pPr>
          </w:p>
        </w:tc>
        <w:tc>
          <w:tcPr>
            <w:tcW w:w="1333" w:type="dxa"/>
            <w:noWrap/>
          </w:tcPr>
          <w:p w14:paraId="36F8E17D">
            <w:pPr>
              <w:pStyle w:val="5"/>
              <w:spacing w:line="360" w:lineRule="auto"/>
              <w:rPr>
                <w:rFonts w:ascii="宋体" w:hAnsi="宋体" w:eastAsia="宋体" w:cs="Times New Roman"/>
                <w:sz w:val="21"/>
                <w:szCs w:val="21"/>
              </w:rPr>
            </w:pPr>
          </w:p>
        </w:tc>
      </w:tr>
      <w:tr w14:paraId="6731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5645B88C">
            <w:pPr>
              <w:pStyle w:val="5"/>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noWrap/>
            <w:vAlign w:val="center"/>
          </w:tcPr>
          <w:p w14:paraId="5A90EAB2">
            <w:pPr>
              <w:pStyle w:val="5"/>
              <w:spacing w:line="360" w:lineRule="auto"/>
              <w:rPr>
                <w:rFonts w:ascii="宋体" w:hAnsi="宋体" w:eastAsia="宋体" w:cs="Times New Roman"/>
                <w:sz w:val="21"/>
                <w:szCs w:val="21"/>
              </w:rPr>
            </w:pPr>
          </w:p>
        </w:tc>
        <w:tc>
          <w:tcPr>
            <w:tcW w:w="1428" w:type="dxa"/>
            <w:noWrap/>
            <w:vAlign w:val="center"/>
          </w:tcPr>
          <w:p w14:paraId="3CB8B348">
            <w:pPr>
              <w:pStyle w:val="5"/>
              <w:spacing w:line="360" w:lineRule="auto"/>
              <w:rPr>
                <w:rFonts w:ascii="宋体" w:hAnsi="宋体" w:eastAsia="宋体" w:cs="Times New Roman"/>
                <w:sz w:val="21"/>
                <w:szCs w:val="21"/>
              </w:rPr>
            </w:pPr>
          </w:p>
        </w:tc>
        <w:tc>
          <w:tcPr>
            <w:tcW w:w="1166" w:type="dxa"/>
            <w:noWrap/>
          </w:tcPr>
          <w:p w14:paraId="1A29B341">
            <w:pPr>
              <w:pStyle w:val="5"/>
              <w:spacing w:line="360" w:lineRule="auto"/>
              <w:rPr>
                <w:rFonts w:ascii="宋体" w:hAnsi="宋体" w:eastAsia="宋体" w:cs="Times New Roman"/>
                <w:sz w:val="21"/>
                <w:szCs w:val="21"/>
              </w:rPr>
            </w:pPr>
          </w:p>
        </w:tc>
        <w:tc>
          <w:tcPr>
            <w:tcW w:w="1550" w:type="dxa"/>
            <w:noWrap/>
          </w:tcPr>
          <w:p w14:paraId="6D26FF42">
            <w:pPr>
              <w:pStyle w:val="5"/>
              <w:spacing w:line="360" w:lineRule="auto"/>
              <w:rPr>
                <w:rFonts w:ascii="宋体" w:hAnsi="宋体" w:eastAsia="宋体" w:cs="Times New Roman"/>
                <w:sz w:val="21"/>
                <w:szCs w:val="21"/>
              </w:rPr>
            </w:pPr>
          </w:p>
        </w:tc>
        <w:tc>
          <w:tcPr>
            <w:tcW w:w="1505" w:type="dxa"/>
            <w:noWrap/>
          </w:tcPr>
          <w:p w14:paraId="16A447A5">
            <w:pPr>
              <w:pStyle w:val="5"/>
              <w:spacing w:line="360" w:lineRule="auto"/>
              <w:rPr>
                <w:rFonts w:ascii="宋体" w:hAnsi="宋体" w:eastAsia="宋体" w:cs="Times New Roman"/>
                <w:sz w:val="21"/>
                <w:szCs w:val="21"/>
              </w:rPr>
            </w:pPr>
          </w:p>
        </w:tc>
        <w:tc>
          <w:tcPr>
            <w:tcW w:w="1333" w:type="dxa"/>
            <w:noWrap/>
          </w:tcPr>
          <w:p w14:paraId="55B6780F">
            <w:pPr>
              <w:pStyle w:val="5"/>
              <w:spacing w:line="360" w:lineRule="auto"/>
              <w:rPr>
                <w:rFonts w:ascii="宋体" w:hAnsi="宋体" w:eastAsia="宋体" w:cs="Times New Roman"/>
                <w:sz w:val="21"/>
                <w:szCs w:val="21"/>
              </w:rPr>
            </w:pPr>
          </w:p>
        </w:tc>
      </w:tr>
      <w:tr w14:paraId="213B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2B28F109">
            <w:pPr>
              <w:pStyle w:val="5"/>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noWrap/>
            <w:vAlign w:val="center"/>
          </w:tcPr>
          <w:p w14:paraId="1FDACE6A">
            <w:pPr>
              <w:pStyle w:val="5"/>
              <w:spacing w:line="360" w:lineRule="auto"/>
              <w:rPr>
                <w:rFonts w:ascii="宋体" w:hAnsi="宋体" w:eastAsia="宋体" w:cs="Times New Roman"/>
                <w:sz w:val="21"/>
                <w:szCs w:val="21"/>
              </w:rPr>
            </w:pPr>
          </w:p>
        </w:tc>
        <w:tc>
          <w:tcPr>
            <w:tcW w:w="1428" w:type="dxa"/>
            <w:noWrap/>
            <w:vAlign w:val="center"/>
          </w:tcPr>
          <w:p w14:paraId="2156134C">
            <w:pPr>
              <w:pStyle w:val="5"/>
              <w:spacing w:line="360" w:lineRule="auto"/>
              <w:rPr>
                <w:rFonts w:ascii="宋体" w:hAnsi="宋体" w:eastAsia="宋体" w:cs="Times New Roman"/>
                <w:sz w:val="21"/>
                <w:szCs w:val="21"/>
              </w:rPr>
            </w:pPr>
          </w:p>
        </w:tc>
        <w:tc>
          <w:tcPr>
            <w:tcW w:w="1166" w:type="dxa"/>
            <w:noWrap/>
          </w:tcPr>
          <w:p w14:paraId="25E2A745">
            <w:pPr>
              <w:pStyle w:val="5"/>
              <w:spacing w:line="360" w:lineRule="auto"/>
              <w:rPr>
                <w:rFonts w:ascii="宋体" w:hAnsi="宋体" w:eastAsia="宋体" w:cs="Times New Roman"/>
                <w:sz w:val="21"/>
                <w:szCs w:val="21"/>
              </w:rPr>
            </w:pPr>
          </w:p>
        </w:tc>
        <w:tc>
          <w:tcPr>
            <w:tcW w:w="1550" w:type="dxa"/>
            <w:noWrap/>
          </w:tcPr>
          <w:p w14:paraId="27D3A146">
            <w:pPr>
              <w:pStyle w:val="5"/>
              <w:spacing w:line="360" w:lineRule="auto"/>
              <w:rPr>
                <w:rFonts w:ascii="宋体" w:hAnsi="宋体" w:eastAsia="宋体" w:cs="Times New Roman"/>
                <w:sz w:val="21"/>
                <w:szCs w:val="21"/>
              </w:rPr>
            </w:pPr>
          </w:p>
        </w:tc>
        <w:tc>
          <w:tcPr>
            <w:tcW w:w="1505" w:type="dxa"/>
            <w:noWrap/>
          </w:tcPr>
          <w:p w14:paraId="38351327">
            <w:pPr>
              <w:pStyle w:val="5"/>
              <w:spacing w:line="360" w:lineRule="auto"/>
              <w:rPr>
                <w:rFonts w:ascii="宋体" w:hAnsi="宋体" w:eastAsia="宋体" w:cs="Times New Roman"/>
                <w:sz w:val="21"/>
                <w:szCs w:val="21"/>
              </w:rPr>
            </w:pPr>
          </w:p>
        </w:tc>
        <w:tc>
          <w:tcPr>
            <w:tcW w:w="1333" w:type="dxa"/>
            <w:noWrap/>
          </w:tcPr>
          <w:p w14:paraId="352C7B2D">
            <w:pPr>
              <w:pStyle w:val="5"/>
              <w:spacing w:line="360" w:lineRule="auto"/>
              <w:rPr>
                <w:rFonts w:ascii="宋体" w:hAnsi="宋体" w:eastAsia="宋体" w:cs="Times New Roman"/>
                <w:sz w:val="21"/>
                <w:szCs w:val="21"/>
              </w:rPr>
            </w:pPr>
          </w:p>
        </w:tc>
      </w:tr>
    </w:tbl>
    <w:p w14:paraId="4044886C">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投标人名称（并加盖公章）：</w:t>
      </w:r>
    </w:p>
    <w:p w14:paraId="2A3912C3">
      <w:pPr>
        <w:autoSpaceDE w:val="0"/>
        <w:autoSpaceDN w:val="0"/>
        <w:adjustRightInd w:val="0"/>
        <w:spacing w:line="360" w:lineRule="auto"/>
        <w:rPr>
          <w:rFonts w:ascii="宋体" w:hAnsi="宋体" w:cs="宋体"/>
          <w:szCs w:val="21"/>
          <w:lang w:val="zh-CN"/>
        </w:rPr>
      </w:pPr>
    </w:p>
    <w:p w14:paraId="52AD0707">
      <w:pPr>
        <w:snapToGrid w:val="0"/>
        <w:spacing w:line="360" w:lineRule="auto"/>
        <w:rPr>
          <w:rFonts w:ascii="宋体" w:hAnsi="宋体" w:cs="宋体"/>
          <w:szCs w:val="21"/>
          <w:lang w:val="zh-CN"/>
        </w:rPr>
      </w:pPr>
    </w:p>
    <w:p w14:paraId="1AF3B1F8">
      <w:pPr>
        <w:spacing w:line="360" w:lineRule="auto"/>
        <w:rPr>
          <w:rFonts w:ascii="宋体" w:hAnsi="宋体" w:cs="宋体"/>
          <w:szCs w:val="21"/>
          <w:lang w:val="zh-CN"/>
        </w:rPr>
      </w:pPr>
      <w:r>
        <w:rPr>
          <w:rFonts w:hint="eastAsia" w:ascii="宋体" w:hAnsi="宋体" w:cs="宋体"/>
          <w:szCs w:val="21"/>
          <w:lang w:val="zh-CN"/>
        </w:rPr>
        <w:t>说明：所投产品节能认证证书须附后。</w:t>
      </w:r>
    </w:p>
    <w:p w14:paraId="27D191D5">
      <w:pPr>
        <w:spacing w:line="360" w:lineRule="auto"/>
        <w:rPr>
          <w:rFonts w:ascii="宋体" w:hAnsi="宋体" w:cs="宋体"/>
          <w:szCs w:val="21"/>
          <w:lang w:val="zh-CN"/>
        </w:rPr>
      </w:pPr>
    </w:p>
    <w:p w14:paraId="118C9D37">
      <w:pPr>
        <w:spacing w:line="360" w:lineRule="auto"/>
        <w:rPr>
          <w:rFonts w:ascii="宋体" w:hAnsi="宋体" w:cs="宋体"/>
          <w:szCs w:val="21"/>
          <w:lang w:val="zh-CN"/>
        </w:rPr>
      </w:pPr>
    </w:p>
    <w:p w14:paraId="6A1C9086">
      <w:pPr>
        <w:spacing w:line="360" w:lineRule="auto"/>
        <w:rPr>
          <w:rFonts w:ascii="宋体" w:hAnsi="宋体" w:cs="宋体"/>
          <w:szCs w:val="21"/>
          <w:lang w:val="zh-CN"/>
        </w:rPr>
      </w:pPr>
    </w:p>
    <w:p w14:paraId="76549FE6">
      <w:pPr>
        <w:spacing w:line="360" w:lineRule="auto"/>
        <w:rPr>
          <w:rFonts w:ascii="宋体" w:hAnsi="宋体" w:cs="宋体"/>
          <w:szCs w:val="21"/>
          <w:lang w:val="zh-CN"/>
        </w:rPr>
      </w:pPr>
    </w:p>
    <w:p w14:paraId="0F87066C">
      <w:pPr>
        <w:spacing w:line="360" w:lineRule="auto"/>
        <w:rPr>
          <w:rFonts w:ascii="宋体" w:hAnsi="宋体" w:cs="宋体"/>
          <w:szCs w:val="21"/>
          <w:lang w:val="zh-CN"/>
        </w:rPr>
      </w:pPr>
    </w:p>
    <w:p w14:paraId="30DFB80D">
      <w:pPr>
        <w:spacing w:line="360" w:lineRule="auto"/>
        <w:rPr>
          <w:rFonts w:ascii="宋体" w:hAnsi="宋体" w:cs="宋体"/>
          <w:szCs w:val="21"/>
          <w:lang w:val="zh-CN"/>
        </w:rPr>
      </w:pPr>
    </w:p>
    <w:p w14:paraId="65384F21">
      <w:pPr>
        <w:spacing w:line="360" w:lineRule="auto"/>
        <w:rPr>
          <w:rFonts w:ascii="宋体" w:hAnsi="宋体" w:cs="宋体"/>
          <w:szCs w:val="21"/>
          <w:lang w:val="zh-CN"/>
        </w:rPr>
      </w:pPr>
    </w:p>
    <w:p w14:paraId="03495D9B">
      <w:pPr>
        <w:spacing w:line="360" w:lineRule="auto"/>
        <w:rPr>
          <w:rFonts w:ascii="宋体" w:hAnsi="宋体" w:cs="宋体"/>
          <w:szCs w:val="21"/>
          <w:lang w:val="zh-CN"/>
        </w:rPr>
      </w:pPr>
    </w:p>
    <w:p w14:paraId="6C15F853">
      <w:pPr>
        <w:spacing w:line="360" w:lineRule="auto"/>
        <w:rPr>
          <w:rFonts w:ascii="宋体" w:hAnsi="宋体" w:cs="宋体"/>
          <w:szCs w:val="21"/>
          <w:lang w:val="zh-CN"/>
        </w:rPr>
      </w:pPr>
    </w:p>
    <w:p w14:paraId="60899D24">
      <w:pPr>
        <w:spacing w:line="360" w:lineRule="auto"/>
        <w:rPr>
          <w:rFonts w:ascii="宋体" w:hAnsi="宋体" w:cs="宋体"/>
          <w:szCs w:val="21"/>
          <w:lang w:val="zh-CN"/>
        </w:rPr>
      </w:pPr>
    </w:p>
    <w:p w14:paraId="776CE5A7">
      <w:pPr>
        <w:spacing w:line="360" w:lineRule="auto"/>
        <w:rPr>
          <w:rFonts w:ascii="宋体" w:hAnsi="宋体" w:cs="宋体"/>
          <w:szCs w:val="21"/>
          <w:lang w:val="zh-CN"/>
        </w:rPr>
      </w:pPr>
    </w:p>
    <w:p w14:paraId="4F7CC386">
      <w:pPr>
        <w:spacing w:line="360" w:lineRule="auto"/>
        <w:rPr>
          <w:rFonts w:ascii="宋体" w:hAnsi="宋体" w:cs="宋体"/>
          <w:szCs w:val="21"/>
          <w:lang w:val="zh-CN"/>
        </w:rPr>
      </w:pPr>
    </w:p>
    <w:p w14:paraId="34663967">
      <w:pPr>
        <w:autoSpaceDE w:val="0"/>
        <w:autoSpaceDN w:val="0"/>
        <w:adjustRightInd w:val="0"/>
        <w:spacing w:line="360" w:lineRule="auto"/>
        <w:jc w:val="center"/>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4.8 “环境标志产品政府采购品目清单”优先采购产品情况</w:t>
      </w:r>
    </w:p>
    <w:p w14:paraId="142EFFE4">
      <w:pPr>
        <w:autoSpaceDE w:val="0"/>
        <w:autoSpaceDN w:val="0"/>
        <w:adjustRightInd w:val="0"/>
        <w:spacing w:line="360" w:lineRule="auto"/>
        <w:jc w:val="center"/>
        <w:outlineLvl w:val="0"/>
        <w:rPr>
          <w:rFonts w:ascii="宋体" w:hAnsi="宋体"/>
          <w:b/>
          <w:bCs/>
          <w:color w:val="000000"/>
          <w:sz w:val="28"/>
          <w:szCs w:val="28"/>
        </w:rPr>
      </w:pPr>
    </w:p>
    <w:p w14:paraId="09E9389D">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5BFD6366">
      <w:pPr>
        <w:tabs>
          <w:tab w:val="left" w:pos="1800"/>
          <w:tab w:val="left" w:pos="5580"/>
        </w:tabs>
        <w:spacing w:line="360" w:lineRule="auto"/>
        <w:rPr>
          <w:rFonts w:ascii="宋体" w:hAnsi="宋体"/>
          <w:color w:val="000000"/>
          <w:szCs w:val="21"/>
        </w:rPr>
      </w:pPr>
      <w:r>
        <w:rPr>
          <w:rFonts w:hint="eastAsia" w:ascii="宋体" w:hAnsi="宋体"/>
          <w:color w:val="000000"/>
          <w:szCs w:val="21"/>
        </w:rPr>
        <w:t>项目名称：</w:t>
      </w:r>
    </w:p>
    <w:p w14:paraId="5596F9D5">
      <w:pPr>
        <w:tabs>
          <w:tab w:val="left" w:pos="1800"/>
          <w:tab w:val="left" w:pos="5580"/>
        </w:tabs>
        <w:spacing w:line="360" w:lineRule="auto"/>
        <w:rPr>
          <w:rFonts w:ascii="宋体" w:hAnsi="宋体"/>
          <w:color w:val="000000"/>
          <w:szCs w:val="21"/>
        </w:rPr>
      </w:pPr>
    </w:p>
    <w:tbl>
      <w:tblPr>
        <w:tblStyle w:val="17"/>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79EA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noWrap/>
            <w:vAlign w:val="center"/>
          </w:tcPr>
          <w:p w14:paraId="6DE626C8">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noWrap/>
            <w:vAlign w:val="center"/>
          </w:tcPr>
          <w:p w14:paraId="5072A088">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noWrap/>
            <w:vAlign w:val="center"/>
          </w:tcPr>
          <w:p w14:paraId="5A689ACF">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noWrap/>
            <w:vAlign w:val="center"/>
          </w:tcPr>
          <w:p w14:paraId="2B5A996D">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noWrap/>
            <w:vAlign w:val="center"/>
          </w:tcPr>
          <w:p w14:paraId="147AA128">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noWrap/>
            <w:vAlign w:val="center"/>
          </w:tcPr>
          <w:p w14:paraId="49570E31">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noWrap/>
            <w:vAlign w:val="center"/>
          </w:tcPr>
          <w:p w14:paraId="5B7897AD">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57E1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25294D7D">
            <w:pPr>
              <w:pStyle w:val="5"/>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noWrap/>
            <w:vAlign w:val="center"/>
          </w:tcPr>
          <w:p w14:paraId="46D6865C">
            <w:pPr>
              <w:pStyle w:val="5"/>
              <w:spacing w:line="360" w:lineRule="auto"/>
              <w:rPr>
                <w:rFonts w:ascii="宋体" w:hAnsi="宋体" w:eastAsia="宋体" w:cs="Times New Roman"/>
                <w:sz w:val="21"/>
                <w:szCs w:val="21"/>
              </w:rPr>
            </w:pPr>
          </w:p>
        </w:tc>
        <w:tc>
          <w:tcPr>
            <w:tcW w:w="1428" w:type="dxa"/>
            <w:noWrap/>
            <w:vAlign w:val="center"/>
          </w:tcPr>
          <w:p w14:paraId="0F6FC915">
            <w:pPr>
              <w:pStyle w:val="5"/>
              <w:spacing w:line="360" w:lineRule="auto"/>
              <w:rPr>
                <w:rFonts w:ascii="宋体" w:hAnsi="宋体" w:eastAsia="宋体" w:cs="Times New Roman"/>
                <w:sz w:val="21"/>
                <w:szCs w:val="21"/>
              </w:rPr>
            </w:pPr>
          </w:p>
        </w:tc>
        <w:tc>
          <w:tcPr>
            <w:tcW w:w="1166" w:type="dxa"/>
            <w:noWrap/>
          </w:tcPr>
          <w:p w14:paraId="174A704F">
            <w:pPr>
              <w:pStyle w:val="5"/>
              <w:spacing w:line="360" w:lineRule="auto"/>
              <w:rPr>
                <w:rFonts w:ascii="宋体" w:hAnsi="宋体" w:eastAsia="宋体" w:cs="Times New Roman"/>
                <w:sz w:val="21"/>
                <w:szCs w:val="21"/>
              </w:rPr>
            </w:pPr>
          </w:p>
        </w:tc>
        <w:tc>
          <w:tcPr>
            <w:tcW w:w="1550" w:type="dxa"/>
            <w:noWrap/>
          </w:tcPr>
          <w:p w14:paraId="5A2DCB42">
            <w:pPr>
              <w:pStyle w:val="5"/>
              <w:spacing w:line="360" w:lineRule="auto"/>
              <w:rPr>
                <w:rFonts w:ascii="宋体" w:hAnsi="宋体" w:eastAsia="宋体" w:cs="Times New Roman"/>
                <w:sz w:val="21"/>
                <w:szCs w:val="21"/>
              </w:rPr>
            </w:pPr>
          </w:p>
        </w:tc>
        <w:tc>
          <w:tcPr>
            <w:tcW w:w="1505" w:type="dxa"/>
            <w:noWrap/>
          </w:tcPr>
          <w:p w14:paraId="6365534B">
            <w:pPr>
              <w:pStyle w:val="5"/>
              <w:spacing w:line="360" w:lineRule="auto"/>
              <w:rPr>
                <w:rFonts w:ascii="宋体" w:hAnsi="宋体" w:eastAsia="宋体" w:cs="Times New Roman"/>
                <w:sz w:val="21"/>
                <w:szCs w:val="21"/>
              </w:rPr>
            </w:pPr>
          </w:p>
        </w:tc>
        <w:tc>
          <w:tcPr>
            <w:tcW w:w="1333" w:type="dxa"/>
            <w:noWrap/>
          </w:tcPr>
          <w:p w14:paraId="115C35CA">
            <w:pPr>
              <w:pStyle w:val="5"/>
              <w:spacing w:line="360" w:lineRule="auto"/>
              <w:rPr>
                <w:rFonts w:ascii="宋体" w:hAnsi="宋体" w:eastAsia="宋体" w:cs="Times New Roman"/>
                <w:sz w:val="21"/>
                <w:szCs w:val="21"/>
              </w:rPr>
            </w:pPr>
          </w:p>
        </w:tc>
      </w:tr>
      <w:tr w14:paraId="6220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6617BCA6">
            <w:pPr>
              <w:pStyle w:val="5"/>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noWrap/>
            <w:vAlign w:val="center"/>
          </w:tcPr>
          <w:p w14:paraId="34027AD8">
            <w:pPr>
              <w:pStyle w:val="5"/>
              <w:spacing w:line="360" w:lineRule="auto"/>
              <w:rPr>
                <w:rFonts w:ascii="宋体" w:hAnsi="宋体" w:eastAsia="宋体" w:cs="Times New Roman"/>
                <w:sz w:val="21"/>
                <w:szCs w:val="21"/>
              </w:rPr>
            </w:pPr>
          </w:p>
        </w:tc>
        <w:tc>
          <w:tcPr>
            <w:tcW w:w="1428" w:type="dxa"/>
            <w:noWrap/>
            <w:vAlign w:val="center"/>
          </w:tcPr>
          <w:p w14:paraId="68EE9852">
            <w:pPr>
              <w:pStyle w:val="5"/>
              <w:spacing w:line="360" w:lineRule="auto"/>
              <w:rPr>
                <w:rFonts w:ascii="宋体" w:hAnsi="宋体" w:eastAsia="宋体" w:cs="Times New Roman"/>
                <w:sz w:val="21"/>
                <w:szCs w:val="21"/>
              </w:rPr>
            </w:pPr>
          </w:p>
        </w:tc>
        <w:tc>
          <w:tcPr>
            <w:tcW w:w="1166" w:type="dxa"/>
            <w:noWrap/>
          </w:tcPr>
          <w:p w14:paraId="7BA47BF1">
            <w:pPr>
              <w:pStyle w:val="5"/>
              <w:spacing w:line="360" w:lineRule="auto"/>
              <w:rPr>
                <w:rFonts w:ascii="宋体" w:hAnsi="宋体" w:eastAsia="宋体" w:cs="Times New Roman"/>
                <w:sz w:val="21"/>
                <w:szCs w:val="21"/>
              </w:rPr>
            </w:pPr>
          </w:p>
        </w:tc>
        <w:tc>
          <w:tcPr>
            <w:tcW w:w="1550" w:type="dxa"/>
            <w:noWrap/>
          </w:tcPr>
          <w:p w14:paraId="13CD2848">
            <w:pPr>
              <w:pStyle w:val="5"/>
              <w:spacing w:line="360" w:lineRule="auto"/>
              <w:rPr>
                <w:rFonts w:ascii="宋体" w:hAnsi="宋体" w:eastAsia="宋体" w:cs="Times New Roman"/>
                <w:sz w:val="21"/>
                <w:szCs w:val="21"/>
              </w:rPr>
            </w:pPr>
          </w:p>
        </w:tc>
        <w:tc>
          <w:tcPr>
            <w:tcW w:w="1505" w:type="dxa"/>
            <w:noWrap/>
          </w:tcPr>
          <w:p w14:paraId="16BB640A">
            <w:pPr>
              <w:pStyle w:val="5"/>
              <w:spacing w:line="360" w:lineRule="auto"/>
              <w:rPr>
                <w:rFonts w:ascii="宋体" w:hAnsi="宋体" w:eastAsia="宋体" w:cs="Times New Roman"/>
                <w:sz w:val="21"/>
                <w:szCs w:val="21"/>
              </w:rPr>
            </w:pPr>
          </w:p>
        </w:tc>
        <w:tc>
          <w:tcPr>
            <w:tcW w:w="1333" w:type="dxa"/>
            <w:noWrap/>
          </w:tcPr>
          <w:p w14:paraId="055ACC6B">
            <w:pPr>
              <w:pStyle w:val="5"/>
              <w:spacing w:line="360" w:lineRule="auto"/>
              <w:rPr>
                <w:rFonts w:ascii="宋体" w:hAnsi="宋体" w:eastAsia="宋体" w:cs="Times New Roman"/>
                <w:sz w:val="21"/>
                <w:szCs w:val="21"/>
              </w:rPr>
            </w:pPr>
          </w:p>
        </w:tc>
      </w:tr>
      <w:tr w14:paraId="0840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445F9137">
            <w:pPr>
              <w:pStyle w:val="5"/>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noWrap/>
            <w:vAlign w:val="center"/>
          </w:tcPr>
          <w:p w14:paraId="0A13ADCD">
            <w:pPr>
              <w:pStyle w:val="5"/>
              <w:spacing w:line="360" w:lineRule="auto"/>
              <w:rPr>
                <w:rFonts w:ascii="宋体" w:hAnsi="宋体" w:eastAsia="宋体" w:cs="Times New Roman"/>
                <w:sz w:val="21"/>
                <w:szCs w:val="21"/>
              </w:rPr>
            </w:pPr>
          </w:p>
        </w:tc>
        <w:tc>
          <w:tcPr>
            <w:tcW w:w="1428" w:type="dxa"/>
            <w:noWrap/>
            <w:vAlign w:val="center"/>
          </w:tcPr>
          <w:p w14:paraId="7235CC39">
            <w:pPr>
              <w:pStyle w:val="5"/>
              <w:spacing w:line="360" w:lineRule="auto"/>
              <w:rPr>
                <w:rFonts w:ascii="宋体" w:hAnsi="宋体" w:eastAsia="宋体" w:cs="Times New Roman"/>
                <w:sz w:val="21"/>
                <w:szCs w:val="21"/>
              </w:rPr>
            </w:pPr>
          </w:p>
        </w:tc>
        <w:tc>
          <w:tcPr>
            <w:tcW w:w="1166" w:type="dxa"/>
            <w:noWrap/>
          </w:tcPr>
          <w:p w14:paraId="651361CE">
            <w:pPr>
              <w:pStyle w:val="5"/>
              <w:spacing w:line="360" w:lineRule="auto"/>
              <w:rPr>
                <w:rFonts w:ascii="宋体" w:hAnsi="宋体" w:eastAsia="宋体" w:cs="Times New Roman"/>
                <w:sz w:val="21"/>
                <w:szCs w:val="21"/>
              </w:rPr>
            </w:pPr>
          </w:p>
        </w:tc>
        <w:tc>
          <w:tcPr>
            <w:tcW w:w="1550" w:type="dxa"/>
            <w:noWrap/>
          </w:tcPr>
          <w:p w14:paraId="24B21598">
            <w:pPr>
              <w:pStyle w:val="5"/>
              <w:spacing w:line="360" w:lineRule="auto"/>
              <w:rPr>
                <w:rFonts w:ascii="宋体" w:hAnsi="宋体" w:eastAsia="宋体" w:cs="Times New Roman"/>
                <w:sz w:val="21"/>
                <w:szCs w:val="21"/>
              </w:rPr>
            </w:pPr>
          </w:p>
        </w:tc>
        <w:tc>
          <w:tcPr>
            <w:tcW w:w="1505" w:type="dxa"/>
            <w:noWrap/>
          </w:tcPr>
          <w:p w14:paraId="15E8FE23">
            <w:pPr>
              <w:pStyle w:val="5"/>
              <w:spacing w:line="360" w:lineRule="auto"/>
              <w:rPr>
                <w:rFonts w:ascii="宋体" w:hAnsi="宋体" w:eastAsia="宋体" w:cs="Times New Roman"/>
                <w:sz w:val="21"/>
                <w:szCs w:val="21"/>
              </w:rPr>
            </w:pPr>
          </w:p>
        </w:tc>
        <w:tc>
          <w:tcPr>
            <w:tcW w:w="1333" w:type="dxa"/>
            <w:noWrap/>
          </w:tcPr>
          <w:p w14:paraId="6FB99BA4">
            <w:pPr>
              <w:pStyle w:val="5"/>
              <w:spacing w:line="360" w:lineRule="auto"/>
              <w:rPr>
                <w:rFonts w:ascii="宋体" w:hAnsi="宋体" w:eastAsia="宋体" w:cs="Times New Roman"/>
                <w:sz w:val="21"/>
                <w:szCs w:val="21"/>
              </w:rPr>
            </w:pPr>
          </w:p>
        </w:tc>
      </w:tr>
    </w:tbl>
    <w:p w14:paraId="280EAAAB">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投标人名称（并加盖公章）：</w:t>
      </w:r>
    </w:p>
    <w:p w14:paraId="1B14269A">
      <w:pPr>
        <w:autoSpaceDE w:val="0"/>
        <w:autoSpaceDN w:val="0"/>
        <w:adjustRightInd w:val="0"/>
        <w:spacing w:line="360" w:lineRule="auto"/>
        <w:rPr>
          <w:rFonts w:ascii="宋体" w:hAnsi="宋体" w:cs="宋体"/>
          <w:szCs w:val="21"/>
          <w:lang w:val="zh-CN"/>
        </w:rPr>
      </w:pPr>
    </w:p>
    <w:p w14:paraId="6AA88FDE">
      <w:pPr>
        <w:snapToGrid w:val="0"/>
        <w:spacing w:line="360" w:lineRule="auto"/>
        <w:rPr>
          <w:rFonts w:ascii="宋体" w:hAnsi="宋体" w:cs="宋体"/>
          <w:szCs w:val="21"/>
          <w:lang w:val="zh-CN"/>
        </w:rPr>
      </w:pPr>
    </w:p>
    <w:p w14:paraId="679C62D5">
      <w:pPr>
        <w:spacing w:line="360" w:lineRule="auto"/>
        <w:rPr>
          <w:rFonts w:ascii="宋体" w:hAnsi="宋体"/>
          <w:b/>
          <w:bCs/>
          <w:color w:val="000000"/>
          <w:sz w:val="36"/>
          <w:szCs w:val="36"/>
        </w:rPr>
      </w:pPr>
      <w:r>
        <w:rPr>
          <w:rFonts w:hint="eastAsia" w:ascii="宋体" w:hAnsi="宋体" w:cs="宋体"/>
          <w:szCs w:val="21"/>
          <w:lang w:val="zh-CN"/>
        </w:rPr>
        <w:t>说明：所投产品环境标志产品认证证书须附后。</w:t>
      </w:r>
    </w:p>
    <w:p w14:paraId="6132DE07">
      <w:pPr>
        <w:spacing w:line="360" w:lineRule="auto"/>
        <w:jc w:val="center"/>
        <w:rPr>
          <w:rFonts w:ascii="宋体" w:hAnsi="宋体" w:cs="宋体"/>
          <w:szCs w:val="21"/>
          <w:lang w:val="zh-CN"/>
        </w:rPr>
      </w:pPr>
    </w:p>
    <w:p w14:paraId="45070EF8">
      <w:pPr>
        <w:spacing w:line="360" w:lineRule="auto"/>
        <w:jc w:val="center"/>
        <w:rPr>
          <w:rFonts w:ascii="宋体" w:hAnsi="宋体" w:cs="宋体"/>
          <w:szCs w:val="21"/>
          <w:lang w:val="zh-CN"/>
        </w:rPr>
      </w:pPr>
    </w:p>
    <w:p w14:paraId="569D6786">
      <w:pPr>
        <w:spacing w:line="360" w:lineRule="auto"/>
        <w:jc w:val="center"/>
        <w:rPr>
          <w:rFonts w:ascii="宋体" w:hAnsi="宋体" w:cs="宋体"/>
          <w:szCs w:val="21"/>
          <w:lang w:val="zh-CN"/>
        </w:rPr>
      </w:pPr>
    </w:p>
    <w:p w14:paraId="0D055E2A">
      <w:pPr>
        <w:spacing w:line="360" w:lineRule="auto"/>
        <w:jc w:val="center"/>
        <w:rPr>
          <w:rFonts w:ascii="宋体" w:hAnsi="宋体" w:cs="宋体"/>
          <w:szCs w:val="21"/>
          <w:lang w:val="zh-CN"/>
        </w:rPr>
      </w:pPr>
    </w:p>
    <w:p w14:paraId="1F63815C">
      <w:pPr>
        <w:spacing w:line="360" w:lineRule="auto"/>
        <w:jc w:val="center"/>
        <w:rPr>
          <w:rFonts w:ascii="宋体" w:hAnsi="宋体" w:cs="宋体"/>
          <w:szCs w:val="21"/>
          <w:lang w:val="zh-CN"/>
        </w:rPr>
      </w:pPr>
    </w:p>
    <w:p w14:paraId="0877DB7C">
      <w:pPr>
        <w:spacing w:line="360" w:lineRule="auto"/>
        <w:jc w:val="center"/>
        <w:rPr>
          <w:rFonts w:ascii="宋体" w:hAnsi="宋体" w:cs="宋体"/>
          <w:szCs w:val="21"/>
          <w:lang w:val="zh-CN"/>
        </w:rPr>
      </w:pPr>
    </w:p>
    <w:p w14:paraId="7E054A62">
      <w:pPr>
        <w:spacing w:line="360" w:lineRule="auto"/>
        <w:jc w:val="center"/>
        <w:rPr>
          <w:rFonts w:ascii="宋体" w:hAnsi="宋体" w:cs="宋体"/>
          <w:szCs w:val="21"/>
          <w:lang w:val="zh-CN"/>
        </w:rPr>
      </w:pPr>
    </w:p>
    <w:p w14:paraId="45DAB65F">
      <w:pPr>
        <w:spacing w:line="360" w:lineRule="auto"/>
        <w:jc w:val="center"/>
        <w:rPr>
          <w:rFonts w:ascii="宋体" w:hAnsi="宋体" w:cs="宋体"/>
          <w:szCs w:val="21"/>
          <w:lang w:val="zh-CN"/>
        </w:rPr>
      </w:pPr>
    </w:p>
    <w:p w14:paraId="7C770EB9">
      <w:pPr>
        <w:spacing w:line="360" w:lineRule="auto"/>
        <w:jc w:val="center"/>
        <w:rPr>
          <w:rFonts w:ascii="宋体" w:hAnsi="宋体" w:cs="宋体"/>
          <w:szCs w:val="21"/>
          <w:lang w:val="zh-CN"/>
        </w:rPr>
      </w:pPr>
    </w:p>
    <w:p w14:paraId="15921732">
      <w:pPr>
        <w:spacing w:line="360" w:lineRule="auto"/>
        <w:jc w:val="center"/>
        <w:rPr>
          <w:rFonts w:ascii="宋体" w:hAnsi="宋体" w:cs="宋体"/>
          <w:szCs w:val="21"/>
          <w:lang w:val="zh-CN"/>
        </w:rPr>
      </w:pPr>
    </w:p>
    <w:p w14:paraId="4B5C1EE9">
      <w:pPr>
        <w:spacing w:line="360" w:lineRule="auto"/>
        <w:jc w:val="center"/>
        <w:rPr>
          <w:rFonts w:ascii="宋体" w:hAnsi="宋体" w:cs="宋体"/>
          <w:szCs w:val="21"/>
          <w:lang w:val="zh-CN"/>
        </w:rPr>
      </w:pPr>
    </w:p>
    <w:p w14:paraId="396B59C4">
      <w:pPr>
        <w:spacing w:line="360" w:lineRule="auto"/>
        <w:jc w:val="center"/>
        <w:rPr>
          <w:rFonts w:ascii="宋体" w:hAnsi="宋体" w:cs="宋体"/>
          <w:szCs w:val="21"/>
          <w:lang w:val="zh-CN"/>
        </w:rPr>
      </w:pPr>
    </w:p>
    <w:p w14:paraId="7483F40B">
      <w:pPr>
        <w:spacing w:line="360" w:lineRule="auto"/>
        <w:jc w:val="center"/>
        <w:rPr>
          <w:rFonts w:ascii="宋体" w:hAnsi="宋体" w:cs="宋体"/>
          <w:szCs w:val="21"/>
          <w:lang w:val="zh-CN"/>
        </w:rPr>
      </w:pPr>
    </w:p>
    <w:p w14:paraId="187EFB5D">
      <w:pPr>
        <w:ind w:firstLine="2409" w:firstLineChars="1000"/>
        <w:rPr>
          <w:rFonts w:ascii="宋体" w:hAnsi="宋体"/>
          <w:b/>
          <w:sz w:val="24"/>
          <w:szCs w:val="24"/>
        </w:rPr>
      </w:pPr>
      <w:r>
        <w:rPr>
          <w:rFonts w:hint="eastAsia" w:ascii="宋体" w:hAnsi="宋体"/>
          <w:b/>
          <w:bCs/>
          <w:color w:val="000000"/>
          <w:sz w:val="24"/>
          <w:szCs w:val="24"/>
          <w:lang w:val="en-US" w:eastAsia="zh-CN"/>
        </w:rPr>
        <w:t>4</w:t>
      </w:r>
      <w:r>
        <w:rPr>
          <w:rFonts w:hint="eastAsia" w:ascii="宋体" w:hAnsi="宋体"/>
          <w:b/>
          <w:bCs/>
          <w:color w:val="000000"/>
          <w:sz w:val="24"/>
          <w:szCs w:val="24"/>
        </w:rPr>
        <w:t>.</w:t>
      </w:r>
      <w:r>
        <w:rPr>
          <w:rFonts w:hint="eastAsia" w:ascii="宋体" w:hAnsi="宋体"/>
          <w:b/>
          <w:bCs/>
          <w:color w:val="000000"/>
          <w:sz w:val="24"/>
          <w:szCs w:val="24"/>
          <w:lang w:val="en-US" w:eastAsia="zh-CN"/>
        </w:rPr>
        <w:t>9</w:t>
      </w:r>
      <w:r>
        <w:rPr>
          <w:rFonts w:ascii="宋体" w:hAnsi="宋体"/>
          <w:b/>
          <w:sz w:val="24"/>
          <w:szCs w:val="24"/>
        </w:rPr>
        <w:t>中小企业声明函（</w:t>
      </w:r>
      <w:r>
        <w:rPr>
          <w:rFonts w:hint="eastAsia" w:ascii="宋体" w:hAnsi="宋体"/>
          <w:b/>
          <w:sz w:val="24"/>
          <w:szCs w:val="24"/>
        </w:rPr>
        <w:t>货物</w:t>
      </w:r>
      <w:r>
        <w:rPr>
          <w:rFonts w:ascii="宋体" w:hAnsi="宋体"/>
          <w:b/>
          <w:sz w:val="24"/>
          <w:szCs w:val="24"/>
        </w:rPr>
        <w:t>）</w:t>
      </w:r>
    </w:p>
    <w:p w14:paraId="484E053E">
      <w:pPr>
        <w:ind w:firstLine="1928" w:firstLineChars="800"/>
        <w:rPr>
          <w:rFonts w:ascii="宋体" w:hAnsi="宋体"/>
          <w:b/>
          <w:sz w:val="24"/>
          <w:szCs w:val="24"/>
        </w:rPr>
      </w:pPr>
    </w:p>
    <w:p w14:paraId="56B61F19">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本公司（联合体）郑重声明，根据《政府采购促进中小企业发展管理办法》（财库﹝2020﹞ 46 号）的规定，本公司（联合体）参加 （</w:t>
      </w:r>
      <w:r>
        <w:rPr>
          <w:rFonts w:ascii="宋体" w:hAnsi="宋体"/>
          <w:sz w:val="24"/>
          <w:szCs w:val="24"/>
          <w:u w:val="single"/>
        </w:rPr>
        <w:t>单位名称</w:t>
      </w:r>
      <w:r>
        <w:rPr>
          <w:rFonts w:ascii="宋体" w:hAnsi="宋体"/>
          <w:sz w:val="24"/>
          <w:szCs w:val="24"/>
        </w:rPr>
        <w:t>）的 （</w:t>
      </w:r>
      <w:r>
        <w:rPr>
          <w:rFonts w:ascii="宋体" w:hAnsi="宋体"/>
          <w:sz w:val="24"/>
          <w:szCs w:val="24"/>
          <w:u w:val="single"/>
        </w:rPr>
        <w:t>项目名称</w:t>
      </w:r>
      <w:r>
        <w:rPr>
          <w:rFonts w:ascii="宋体" w:hAnsi="宋体"/>
          <w:sz w:val="24"/>
          <w:szCs w:val="24"/>
        </w:rPr>
        <w:t>）采购活动，</w:t>
      </w:r>
      <w:r>
        <w:rPr>
          <w:rFonts w:hint="eastAsia" w:ascii="宋体" w:hAnsi="宋体"/>
          <w:sz w:val="24"/>
          <w:szCs w:val="24"/>
        </w:rPr>
        <w:t>提供的货物全部由符合政策要求的中小企业制造。</w:t>
      </w:r>
      <w:r>
        <w:rPr>
          <w:rFonts w:ascii="宋体" w:hAnsi="宋体"/>
          <w:sz w:val="24"/>
          <w:szCs w:val="24"/>
        </w:rPr>
        <w:t xml:space="preserve">相关企业 （含联合体中的中小企业、签订分包意向协议的中小企业）的具体情况如下： </w:t>
      </w:r>
    </w:p>
    <w:p w14:paraId="61196109">
      <w:pPr>
        <w:autoSpaceDE w:val="0"/>
        <w:autoSpaceDN w:val="0"/>
        <w:adjustRightInd w:val="0"/>
        <w:spacing w:line="360" w:lineRule="auto"/>
        <w:ind w:firstLine="480" w:firstLineChars="200"/>
        <w:jc w:val="left"/>
        <w:rPr>
          <w:rFonts w:ascii="宋体" w:hAnsi="宋体"/>
          <w:sz w:val="24"/>
          <w:szCs w:val="24"/>
          <w:u w:val="single"/>
        </w:rPr>
      </w:pPr>
      <w:r>
        <w:rPr>
          <w:rFonts w:ascii="宋体" w:hAnsi="宋体"/>
          <w:sz w:val="24"/>
          <w:szCs w:val="24"/>
        </w:rPr>
        <w:t>1. （</w:t>
      </w:r>
      <w:r>
        <w:rPr>
          <w:rFonts w:ascii="宋体" w:hAnsi="宋体"/>
          <w:sz w:val="24"/>
          <w:szCs w:val="24"/>
          <w:u w:val="single"/>
        </w:rPr>
        <w:t>标的名称</w:t>
      </w:r>
      <w:r>
        <w:rPr>
          <w:rFonts w:ascii="宋体" w:hAnsi="宋体"/>
          <w:sz w:val="24"/>
          <w:szCs w:val="24"/>
        </w:rPr>
        <w:t>），属于 （）行业；</w:t>
      </w:r>
      <w:r>
        <w:rPr>
          <w:rFonts w:hint="eastAsia" w:ascii="宋体" w:hAnsi="宋体"/>
          <w:sz w:val="24"/>
          <w:szCs w:val="24"/>
        </w:rPr>
        <w:t>制造商为</w:t>
      </w:r>
      <w:r>
        <w:rPr>
          <w:rFonts w:hint="eastAsia" w:ascii="宋体" w:hAnsi="宋体"/>
          <w:snapToGrid w:val="0"/>
          <w:kern w:val="0"/>
          <w:sz w:val="24"/>
          <w:szCs w:val="24"/>
          <w:u w:val="single"/>
        </w:rPr>
        <w:t xml:space="preserve"> 企业名称       </w:t>
      </w:r>
      <w:r>
        <w:rPr>
          <w:rFonts w:ascii="宋体" w:hAnsi="宋体"/>
          <w:sz w:val="24"/>
          <w:szCs w:val="24"/>
        </w:rPr>
        <w:t>，从业人员</w:t>
      </w:r>
      <w:r>
        <w:rPr>
          <w:rFonts w:hint="eastAsia" w:ascii="宋体" w:hAnsi="宋体"/>
          <w:sz w:val="24"/>
          <w:szCs w:val="24"/>
        </w:rPr>
        <w:t>_______</w:t>
      </w:r>
      <w:r>
        <w:rPr>
          <w:rFonts w:ascii="宋体" w:hAnsi="宋体"/>
          <w:sz w:val="24"/>
          <w:szCs w:val="24"/>
        </w:rPr>
        <w:t>人，营业收入为</w:t>
      </w:r>
      <w:r>
        <w:rPr>
          <w:rFonts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t>________</w:t>
      </w:r>
      <w:r>
        <w:rPr>
          <w:rFonts w:ascii="宋体" w:hAnsi="宋体"/>
          <w:sz w:val="24"/>
          <w:szCs w:val="24"/>
        </w:rPr>
        <w:t>万元，属于 （</w:t>
      </w:r>
      <w:r>
        <w:rPr>
          <w:rFonts w:ascii="宋体" w:hAnsi="宋体"/>
          <w:sz w:val="24"/>
          <w:szCs w:val="24"/>
          <w:u w:val="single"/>
        </w:rPr>
        <w:t>中型企业、 小型企业、微型企业</w:t>
      </w:r>
      <w:r>
        <w:rPr>
          <w:rFonts w:ascii="宋体" w:hAnsi="宋体"/>
          <w:sz w:val="24"/>
          <w:szCs w:val="24"/>
        </w:rPr>
        <w:t xml:space="preserve">）； </w:t>
      </w:r>
    </w:p>
    <w:p w14:paraId="287A8A50">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2. （</w:t>
      </w:r>
      <w:r>
        <w:rPr>
          <w:rFonts w:ascii="宋体" w:hAnsi="宋体"/>
          <w:sz w:val="24"/>
          <w:szCs w:val="24"/>
          <w:u w:val="single"/>
        </w:rPr>
        <w:t>标的名称</w:t>
      </w:r>
      <w:r>
        <w:rPr>
          <w:rFonts w:ascii="宋体" w:hAnsi="宋体"/>
          <w:sz w:val="24"/>
          <w:szCs w:val="24"/>
        </w:rPr>
        <w:t>），属于 （）行业；</w:t>
      </w:r>
      <w:r>
        <w:rPr>
          <w:rFonts w:hint="eastAsia" w:ascii="宋体" w:hAnsi="宋体"/>
          <w:sz w:val="24"/>
          <w:szCs w:val="24"/>
        </w:rPr>
        <w:t>制造商为</w:t>
      </w:r>
      <w:r>
        <w:rPr>
          <w:rFonts w:ascii="宋体" w:hAnsi="宋体"/>
          <w:sz w:val="24"/>
          <w:szCs w:val="24"/>
        </w:rPr>
        <w:t>（</w:t>
      </w:r>
      <w:r>
        <w:rPr>
          <w:rFonts w:ascii="宋体" w:hAnsi="宋体"/>
          <w:sz w:val="24"/>
          <w:szCs w:val="24"/>
          <w:u w:val="single"/>
        </w:rPr>
        <w:t>企业名称</w:t>
      </w:r>
      <w:r>
        <w:rPr>
          <w:rFonts w:ascii="宋体" w:hAnsi="宋体"/>
          <w:sz w:val="24"/>
          <w:szCs w:val="24"/>
        </w:rPr>
        <w:t xml:space="preserve">），从业人员 </w:t>
      </w:r>
      <w:r>
        <w:rPr>
          <w:rFonts w:hint="eastAsia" w:ascii="宋体" w:hAnsi="宋体"/>
          <w:sz w:val="24"/>
          <w:szCs w:val="24"/>
        </w:rPr>
        <w:t>______</w:t>
      </w:r>
      <w:r>
        <w:rPr>
          <w:rFonts w:ascii="宋体" w:hAnsi="宋体"/>
          <w:sz w:val="24"/>
          <w:szCs w:val="24"/>
        </w:rPr>
        <w:t>人，营业收入为</w:t>
      </w:r>
      <w:r>
        <w:rPr>
          <w:rFonts w:hint="eastAsia" w:ascii="宋体" w:hAnsi="宋体"/>
          <w:sz w:val="24"/>
          <w:szCs w:val="24"/>
        </w:rPr>
        <w:t>________</w:t>
      </w:r>
      <w:r>
        <w:rPr>
          <w:rFonts w:ascii="宋体" w:hAnsi="宋体"/>
          <w:sz w:val="24"/>
          <w:szCs w:val="24"/>
        </w:rPr>
        <w:t xml:space="preserve">万元，资产总额为 </w:t>
      </w:r>
      <w:r>
        <w:rPr>
          <w:rFonts w:hint="eastAsia" w:ascii="宋体" w:hAnsi="宋体"/>
          <w:sz w:val="24"/>
          <w:szCs w:val="24"/>
        </w:rPr>
        <w:t>________</w:t>
      </w:r>
      <w:r>
        <w:rPr>
          <w:rFonts w:ascii="宋体" w:hAnsi="宋体"/>
          <w:sz w:val="24"/>
          <w:szCs w:val="24"/>
        </w:rPr>
        <w:t xml:space="preserve">万元，属于 （中型企业、 小型企业、微型企业）； …… </w:t>
      </w:r>
    </w:p>
    <w:p w14:paraId="2218302F">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 xml:space="preserve">以上企业，不属于大企业的分支机构，不存在控股股东为大企业的情形，也不存在与大企 业的负责人为同一人的情形。 </w:t>
      </w:r>
    </w:p>
    <w:p w14:paraId="58E114D4">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本企业对上述声明内容的真实性负责。如有虚假，将依法承担相应责任。</w:t>
      </w:r>
    </w:p>
    <w:p w14:paraId="7741F057">
      <w:pPr>
        <w:autoSpaceDE w:val="0"/>
        <w:autoSpaceDN w:val="0"/>
        <w:adjustRightInd w:val="0"/>
        <w:spacing w:line="360" w:lineRule="auto"/>
        <w:ind w:firstLine="480" w:firstLineChars="200"/>
        <w:jc w:val="left"/>
        <w:rPr>
          <w:rFonts w:ascii="宋体" w:hAnsi="宋体"/>
          <w:sz w:val="24"/>
          <w:szCs w:val="24"/>
        </w:rPr>
      </w:pPr>
    </w:p>
    <w:p w14:paraId="06D6D5BD">
      <w:pPr>
        <w:autoSpaceDE w:val="0"/>
        <w:autoSpaceDN w:val="0"/>
        <w:adjustRightInd w:val="0"/>
        <w:spacing w:line="360" w:lineRule="auto"/>
        <w:ind w:firstLine="480" w:firstLineChars="200"/>
        <w:jc w:val="left"/>
        <w:rPr>
          <w:rFonts w:ascii="宋体" w:hAnsi="宋体"/>
          <w:sz w:val="24"/>
          <w:szCs w:val="24"/>
        </w:rPr>
      </w:pPr>
    </w:p>
    <w:p w14:paraId="16FE09F8">
      <w:pPr>
        <w:autoSpaceDE w:val="0"/>
        <w:autoSpaceDN w:val="0"/>
        <w:adjustRightInd w:val="0"/>
        <w:spacing w:line="360" w:lineRule="auto"/>
        <w:ind w:firstLine="480" w:firstLineChars="200"/>
        <w:jc w:val="left"/>
        <w:rPr>
          <w:rFonts w:ascii="宋体" w:hAnsi="宋体"/>
          <w:sz w:val="24"/>
          <w:szCs w:val="24"/>
        </w:rPr>
      </w:pPr>
    </w:p>
    <w:p w14:paraId="7165D1BF">
      <w:pPr>
        <w:autoSpaceDE w:val="0"/>
        <w:autoSpaceDN w:val="0"/>
        <w:adjustRightInd w:val="0"/>
        <w:spacing w:line="360" w:lineRule="auto"/>
        <w:ind w:firstLine="480" w:firstLineChars="200"/>
        <w:jc w:val="left"/>
        <w:rPr>
          <w:rFonts w:ascii="宋体" w:hAnsi="宋体"/>
          <w:sz w:val="24"/>
          <w:szCs w:val="24"/>
        </w:rPr>
      </w:pPr>
    </w:p>
    <w:p w14:paraId="0C000C3C">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企业名称（盖章）：</w:t>
      </w:r>
    </w:p>
    <w:p w14:paraId="37F7B65B">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日期：</w:t>
      </w:r>
    </w:p>
    <w:p w14:paraId="3B8871FB">
      <w:pPr>
        <w:autoSpaceDE w:val="0"/>
        <w:autoSpaceDN w:val="0"/>
        <w:adjustRightInd w:val="0"/>
        <w:spacing w:line="360" w:lineRule="auto"/>
        <w:ind w:firstLine="480" w:firstLineChars="200"/>
        <w:jc w:val="left"/>
        <w:rPr>
          <w:rFonts w:ascii="宋体" w:hAnsi="宋体"/>
          <w:sz w:val="24"/>
          <w:szCs w:val="24"/>
        </w:rPr>
      </w:pPr>
    </w:p>
    <w:p w14:paraId="19360410">
      <w:pPr>
        <w:autoSpaceDE w:val="0"/>
        <w:autoSpaceDN w:val="0"/>
        <w:adjustRightInd w:val="0"/>
        <w:spacing w:line="360" w:lineRule="auto"/>
        <w:ind w:firstLine="480" w:firstLineChars="200"/>
        <w:jc w:val="left"/>
        <w:rPr>
          <w:rFonts w:ascii="宋体" w:hAnsi="宋体"/>
          <w:sz w:val="24"/>
          <w:szCs w:val="24"/>
        </w:rPr>
      </w:pPr>
    </w:p>
    <w:p w14:paraId="50E94813">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 xml:space="preserve">说明： </w:t>
      </w:r>
    </w:p>
    <w:p w14:paraId="53CCCF64">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1、从业人员、营业收入、资产总额填报上一年度数据，无上一年度数据的新成立企业可不填报。</w:t>
      </w:r>
    </w:p>
    <w:p w14:paraId="05D83F0B">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 xml:space="preserve"> 2、中小企业参加政府采购活动，应当出具《中小企业声明函》，否则不得享受相关中小企业扶持政策。</w:t>
      </w:r>
    </w:p>
    <w:p w14:paraId="58DE73F1">
      <w:pPr>
        <w:autoSpaceDE w:val="0"/>
        <w:autoSpaceDN w:val="0"/>
        <w:adjustRightInd w:val="0"/>
        <w:spacing w:line="360" w:lineRule="auto"/>
        <w:jc w:val="both"/>
        <w:rPr>
          <w:rFonts w:ascii="宋体" w:hAnsi="宋体" w:cs="黑体"/>
          <w:b/>
          <w:bCs/>
          <w:sz w:val="44"/>
          <w:szCs w:val="44"/>
          <w:lang w:val="zh-CN"/>
        </w:rPr>
      </w:pPr>
    </w:p>
    <w:p w14:paraId="72E7CDD1">
      <w:pPr>
        <w:autoSpaceDE w:val="0"/>
        <w:autoSpaceDN w:val="0"/>
        <w:adjustRightInd w:val="0"/>
        <w:spacing w:line="360" w:lineRule="auto"/>
        <w:jc w:val="both"/>
        <w:rPr>
          <w:rFonts w:ascii="宋体" w:hAnsi="宋体" w:cs="黑体"/>
          <w:b/>
          <w:bCs/>
          <w:sz w:val="44"/>
          <w:szCs w:val="44"/>
          <w:lang w:val="zh-CN"/>
        </w:rPr>
      </w:pPr>
    </w:p>
    <w:p w14:paraId="5D9970FA">
      <w:pPr>
        <w:autoSpaceDE w:val="0"/>
        <w:autoSpaceDN w:val="0"/>
        <w:adjustRightInd w:val="0"/>
        <w:spacing w:line="360" w:lineRule="auto"/>
        <w:jc w:val="center"/>
        <w:outlineLvl w:val="0"/>
        <w:rPr>
          <w:rFonts w:ascii="宋体" w:hAnsi="宋体"/>
          <w:b/>
          <w:bCs/>
          <w:color w:val="000000"/>
          <w:sz w:val="24"/>
          <w:szCs w:val="24"/>
        </w:rPr>
      </w:pPr>
      <w:r>
        <w:rPr>
          <w:rFonts w:hint="eastAsia" w:ascii="宋体" w:hAnsi="宋体"/>
          <w:b/>
          <w:bCs/>
          <w:color w:val="000000"/>
          <w:sz w:val="24"/>
          <w:szCs w:val="24"/>
          <w:lang w:val="en-US" w:eastAsia="zh-CN"/>
        </w:rPr>
        <w:t>4</w:t>
      </w:r>
      <w:r>
        <w:rPr>
          <w:rFonts w:hint="eastAsia" w:ascii="宋体" w:hAnsi="宋体"/>
          <w:b/>
          <w:bCs/>
          <w:color w:val="000000"/>
          <w:sz w:val="24"/>
          <w:szCs w:val="24"/>
        </w:rPr>
        <w:t>.1</w:t>
      </w:r>
      <w:r>
        <w:rPr>
          <w:rFonts w:hint="eastAsia" w:ascii="宋体" w:hAnsi="宋体"/>
          <w:b/>
          <w:bCs/>
          <w:color w:val="000000"/>
          <w:sz w:val="24"/>
          <w:szCs w:val="24"/>
          <w:lang w:val="en-US" w:eastAsia="zh-CN"/>
        </w:rPr>
        <w:t>0</w:t>
      </w:r>
      <w:r>
        <w:rPr>
          <w:rFonts w:hint="eastAsia" w:ascii="宋体" w:hAnsi="宋体"/>
          <w:b/>
          <w:bCs/>
          <w:color w:val="000000"/>
          <w:sz w:val="24"/>
          <w:szCs w:val="24"/>
        </w:rPr>
        <w:t xml:space="preserve"> 残疾人福利性单位声明函</w:t>
      </w:r>
    </w:p>
    <w:p w14:paraId="1C2F1468">
      <w:pPr>
        <w:spacing w:line="360" w:lineRule="auto"/>
        <w:rPr>
          <w:rFonts w:ascii="宋体" w:hAnsi="宋体"/>
          <w:szCs w:val="21"/>
        </w:rPr>
      </w:pPr>
    </w:p>
    <w:p w14:paraId="750F4581">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237F97A">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3D223A13">
      <w:pPr>
        <w:spacing w:line="360" w:lineRule="auto"/>
        <w:rPr>
          <w:rFonts w:ascii="宋体" w:hAnsi="宋体"/>
          <w:szCs w:val="21"/>
        </w:rPr>
      </w:pPr>
    </w:p>
    <w:p w14:paraId="000C3294">
      <w:pPr>
        <w:spacing w:line="360" w:lineRule="auto"/>
        <w:rPr>
          <w:rFonts w:ascii="宋体" w:hAnsi="宋体"/>
          <w:szCs w:val="21"/>
        </w:rPr>
      </w:pPr>
    </w:p>
    <w:p w14:paraId="76EACBD9">
      <w:pPr>
        <w:spacing w:line="360" w:lineRule="auto"/>
        <w:rPr>
          <w:rFonts w:ascii="宋体" w:hAnsi="宋体"/>
          <w:szCs w:val="21"/>
        </w:rPr>
      </w:pPr>
    </w:p>
    <w:p w14:paraId="04FF7405">
      <w:pPr>
        <w:adjustRightInd w:val="0"/>
        <w:snapToGrid w:val="0"/>
        <w:spacing w:line="360" w:lineRule="auto"/>
        <w:ind w:firstLine="4410" w:firstLineChars="2100"/>
        <w:rPr>
          <w:rFonts w:ascii="宋体" w:hAnsi="宋体" w:cs="宋体"/>
          <w:szCs w:val="21"/>
        </w:rPr>
      </w:pPr>
      <w:r>
        <w:rPr>
          <w:rFonts w:hint="eastAsia" w:ascii="宋体" w:hAnsi="宋体"/>
          <w:szCs w:val="21"/>
        </w:rPr>
        <w:t>单位名称（盖章）</w:t>
      </w:r>
      <w:r>
        <w:rPr>
          <w:rFonts w:hint="eastAsia" w:ascii="宋体" w:hAnsi="宋体" w:cs="宋体"/>
          <w:szCs w:val="21"/>
        </w:rPr>
        <w:t>：</w:t>
      </w:r>
    </w:p>
    <w:p w14:paraId="7D278010">
      <w:pPr>
        <w:spacing w:line="360" w:lineRule="auto"/>
        <w:ind w:left="4358" w:leftChars="2075"/>
        <w:rPr>
          <w:rFonts w:ascii="宋体" w:hAnsi="宋体" w:cs="Arial"/>
          <w:color w:val="000000"/>
          <w:szCs w:val="21"/>
        </w:rPr>
      </w:pPr>
      <w:r>
        <w:rPr>
          <w:rFonts w:hint="eastAsia" w:ascii="宋体" w:hAnsi="宋体" w:cs="Arial"/>
          <w:color w:val="000000"/>
          <w:szCs w:val="21"/>
        </w:rPr>
        <w:t xml:space="preserve"> 日    期：      年    月    日</w:t>
      </w:r>
    </w:p>
    <w:p w14:paraId="33FC4262">
      <w:pPr>
        <w:spacing w:line="360" w:lineRule="auto"/>
        <w:ind w:left="4358" w:leftChars="2075"/>
        <w:rPr>
          <w:rFonts w:ascii="宋体" w:hAnsi="宋体" w:cs="Arial"/>
          <w:color w:val="000000"/>
          <w:szCs w:val="21"/>
        </w:rPr>
      </w:pPr>
    </w:p>
    <w:p w14:paraId="6C2C05C0">
      <w:pPr>
        <w:spacing w:line="360" w:lineRule="auto"/>
      </w:pPr>
    </w:p>
    <w:p w14:paraId="4E5AAD73">
      <w:pPr>
        <w:pStyle w:val="16"/>
        <w:ind w:firstLine="480"/>
        <w:rPr>
          <w:lang w:val="zh-CN"/>
        </w:rPr>
      </w:pPr>
    </w:p>
    <w:p w14:paraId="607FB510">
      <w:pPr>
        <w:rPr>
          <w:lang w:val="zh-CN"/>
        </w:rPr>
      </w:pPr>
    </w:p>
    <w:p w14:paraId="73525CC8">
      <w:pPr>
        <w:rPr>
          <w:lang w:val="zh-CN"/>
        </w:rPr>
      </w:pPr>
    </w:p>
    <w:p w14:paraId="43CBE15A">
      <w:pPr>
        <w:rPr>
          <w:lang w:val="zh-CN"/>
        </w:rPr>
      </w:pPr>
    </w:p>
    <w:p w14:paraId="2A730460">
      <w:pPr>
        <w:rPr>
          <w:lang w:val="zh-CN"/>
        </w:rPr>
      </w:pPr>
    </w:p>
    <w:p w14:paraId="157AE8E9">
      <w:pPr>
        <w:rPr>
          <w:lang w:val="zh-CN"/>
        </w:rPr>
      </w:pPr>
    </w:p>
    <w:p w14:paraId="3226C9F5">
      <w:pPr>
        <w:rPr>
          <w:lang w:val="zh-CN"/>
        </w:rPr>
      </w:pPr>
    </w:p>
    <w:p w14:paraId="38B2E298">
      <w:pPr>
        <w:rPr>
          <w:lang w:val="zh-CN"/>
        </w:rPr>
      </w:pPr>
    </w:p>
    <w:p w14:paraId="024852A2">
      <w:pPr>
        <w:rPr>
          <w:lang w:val="zh-CN"/>
        </w:rPr>
      </w:pPr>
    </w:p>
    <w:p w14:paraId="5DF877E3">
      <w:pPr>
        <w:rPr>
          <w:lang w:val="zh-CN"/>
        </w:rPr>
      </w:pPr>
    </w:p>
    <w:p w14:paraId="48BB453E">
      <w:pPr>
        <w:rPr>
          <w:lang w:val="zh-CN"/>
        </w:rPr>
      </w:pPr>
    </w:p>
    <w:p w14:paraId="273FB146">
      <w:pPr>
        <w:rPr>
          <w:lang w:val="zh-CN"/>
        </w:rPr>
      </w:pPr>
    </w:p>
    <w:p w14:paraId="003A293C">
      <w:pPr>
        <w:rPr>
          <w:lang w:val="zh-CN"/>
        </w:rPr>
      </w:pPr>
    </w:p>
    <w:p w14:paraId="5C07E480">
      <w:pPr>
        <w:rPr>
          <w:lang w:val="zh-CN"/>
        </w:rPr>
      </w:pPr>
    </w:p>
    <w:p w14:paraId="45F3B5C5">
      <w:pPr>
        <w:rPr>
          <w:lang w:val="zh-CN"/>
        </w:rPr>
      </w:pPr>
    </w:p>
    <w:p w14:paraId="4805AC0B">
      <w:pPr>
        <w:spacing w:line="360" w:lineRule="auto"/>
        <w:rPr>
          <w:lang w:val="zh-CN"/>
        </w:rPr>
      </w:pPr>
    </w:p>
    <w:p w14:paraId="200D6004">
      <w:pPr>
        <w:autoSpaceDE w:val="0"/>
        <w:autoSpaceDN w:val="0"/>
        <w:adjustRightInd w:val="0"/>
        <w:spacing w:line="360" w:lineRule="auto"/>
        <w:ind w:firstLine="2249" w:firstLineChars="800"/>
        <w:rPr>
          <w:rFonts w:ascii="宋体" w:hAnsi="宋体" w:cs="黑体"/>
          <w:b/>
          <w:bCs/>
          <w:sz w:val="28"/>
          <w:szCs w:val="28"/>
          <w:lang w:val="zh-CN"/>
        </w:rPr>
      </w:pPr>
    </w:p>
    <w:p w14:paraId="144FBB5A">
      <w:pPr>
        <w:autoSpaceDE w:val="0"/>
        <w:autoSpaceDN w:val="0"/>
        <w:adjustRightInd w:val="0"/>
        <w:spacing w:line="360" w:lineRule="auto"/>
        <w:ind w:firstLine="2249" w:firstLineChars="800"/>
        <w:rPr>
          <w:rFonts w:ascii="宋体" w:hAnsi="宋体" w:cs="黑体"/>
          <w:b/>
          <w:bCs/>
          <w:sz w:val="28"/>
          <w:szCs w:val="28"/>
          <w:lang w:val="zh-CN"/>
        </w:rPr>
      </w:pPr>
    </w:p>
    <w:p w14:paraId="04594662">
      <w:pPr>
        <w:autoSpaceDE w:val="0"/>
        <w:autoSpaceDN w:val="0"/>
        <w:adjustRightInd w:val="0"/>
        <w:spacing w:line="360" w:lineRule="auto"/>
        <w:jc w:val="center"/>
        <w:outlineLvl w:val="0"/>
        <w:rPr>
          <w:rFonts w:hint="eastAsia" w:ascii="宋体" w:hAnsi="宋体" w:eastAsia="宋体"/>
          <w:b/>
          <w:bCs/>
          <w:sz w:val="24"/>
          <w:szCs w:val="24"/>
        </w:rPr>
      </w:pPr>
      <w:r>
        <w:rPr>
          <w:rFonts w:hint="eastAsia" w:ascii="宋体" w:hAnsi="宋体"/>
          <w:b/>
          <w:bCs/>
          <w:sz w:val="24"/>
          <w:szCs w:val="24"/>
          <w:lang w:val="en-US" w:eastAsia="zh-CN"/>
        </w:rPr>
        <w:t>4.11</w:t>
      </w:r>
      <w:r>
        <w:rPr>
          <w:rFonts w:hint="eastAsia" w:ascii="宋体" w:hAnsi="宋体" w:eastAsia="宋体"/>
          <w:b/>
          <w:bCs/>
          <w:sz w:val="24"/>
          <w:szCs w:val="24"/>
          <w:lang w:val="en-US" w:eastAsia="zh-CN"/>
        </w:rPr>
        <w:t xml:space="preserve"> </w:t>
      </w:r>
      <w:r>
        <w:rPr>
          <w:rFonts w:hint="eastAsia" w:ascii="宋体" w:hAnsi="宋体" w:eastAsia="宋体"/>
          <w:b/>
          <w:bCs/>
          <w:sz w:val="24"/>
          <w:szCs w:val="24"/>
        </w:rPr>
        <w:t>监狱企业证明函</w:t>
      </w:r>
    </w:p>
    <w:p w14:paraId="1C45AEAD">
      <w:pPr>
        <w:autoSpaceDE w:val="0"/>
        <w:autoSpaceDN w:val="0"/>
        <w:adjustRightInd w:val="0"/>
        <w:spacing w:line="360" w:lineRule="auto"/>
        <w:ind w:firstLine="562"/>
        <w:jc w:val="left"/>
        <w:rPr>
          <w:rFonts w:ascii="宋体" w:hAnsi="宋体"/>
          <w:sz w:val="24"/>
          <w:szCs w:val="24"/>
        </w:rPr>
      </w:pPr>
    </w:p>
    <w:p w14:paraId="38A731FC">
      <w:pPr>
        <w:autoSpaceDE w:val="0"/>
        <w:autoSpaceDN w:val="0"/>
        <w:adjustRightInd w:val="0"/>
        <w:spacing w:line="360" w:lineRule="auto"/>
        <w:ind w:firstLine="562"/>
        <w:jc w:val="left"/>
        <w:rPr>
          <w:rFonts w:hint="eastAsia" w:ascii="宋体" w:hAnsi="宋体" w:eastAsia="宋体" w:cs="黑体"/>
          <w:sz w:val="24"/>
          <w:szCs w:val="24"/>
          <w:lang w:eastAsia="zh-CN"/>
        </w:rPr>
      </w:pPr>
      <w:r>
        <w:rPr>
          <w:rFonts w:hint="eastAsia" w:ascii="宋体" w:hAnsi="宋体"/>
          <w:sz w:val="24"/>
          <w:szCs w:val="24"/>
        </w:rPr>
        <w:t>根据《财政部司法部关于政府采购支持监狱企业发展有关问题的通知》（财库[2014]68号）的规定，</w:t>
      </w:r>
      <w:r>
        <w:rPr>
          <w:rFonts w:hint="eastAsia" w:ascii="宋体" w:hAnsi="宋体" w:cs="黑体"/>
          <w:sz w:val="24"/>
          <w:szCs w:val="24"/>
          <w:u w:val="single"/>
        </w:rPr>
        <w:t>（填写供应商全称）</w:t>
      </w:r>
      <w:r>
        <w:rPr>
          <w:rFonts w:hint="eastAsia" w:ascii="宋体" w:hAnsi="宋体" w:cs="黑体"/>
          <w:sz w:val="24"/>
          <w:szCs w:val="24"/>
        </w:rPr>
        <w:t>为监狱企业。</w:t>
      </w:r>
    </w:p>
    <w:p w14:paraId="255DD6A3">
      <w:pPr>
        <w:autoSpaceDE w:val="0"/>
        <w:autoSpaceDN w:val="0"/>
        <w:adjustRightInd w:val="0"/>
        <w:spacing w:line="360" w:lineRule="auto"/>
        <w:ind w:firstLine="562"/>
        <w:jc w:val="left"/>
        <w:rPr>
          <w:rFonts w:ascii="宋体" w:hAnsi="宋体" w:cs="黑体"/>
          <w:sz w:val="24"/>
          <w:szCs w:val="24"/>
        </w:rPr>
      </w:pPr>
      <w:r>
        <w:rPr>
          <w:rFonts w:hint="eastAsia" w:ascii="宋体" w:hAnsi="宋体" w:cs="黑体"/>
          <w:sz w:val="24"/>
          <w:szCs w:val="24"/>
        </w:rPr>
        <w:t>特此声明。</w:t>
      </w:r>
    </w:p>
    <w:p w14:paraId="4E594D50">
      <w:pPr>
        <w:autoSpaceDE w:val="0"/>
        <w:autoSpaceDN w:val="0"/>
        <w:adjustRightInd w:val="0"/>
        <w:spacing w:line="360" w:lineRule="auto"/>
        <w:ind w:firstLine="880" w:firstLineChars="367"/>
        <w:jc w:val="left"/>
        <w:rPr>
          <w:rFonts w:ascii="宋体" w:hAnsi="宋体" w:cs="黑体"/>
          <w:sz w:val="24"/>
          <w:szCs w:val="24"/>
        </w:rPr>
      </w:pPr>
    </w:p>
    <w:p w14:paraId="2B6AE047">
      <w:pPr>
        <w:autoSpaceDE w:val="0"/>
        <w:autoSpaceDN w:val="0"/>
        <w:adjustRightInd w:val="0"/>
        <w:spacing w:line="360" w:lineRule="auto"/>
        <w:jc w:val="left"/>
        <w:rPr>
          <w:rFonts w:ascii="宋体" w:hAnsi="宋体" w:cs="黑体"/>
          <w:sz w:val="24"/>
          <w:szCs w:val="24"/>
        </w:rPr>
      </w:pPr>
      <w:r>
        <w:rPr>
          <w:rFonts w:hint="eastAsia" w:ascii="宋体" w:hAnsi="宋体" w:cs="黑体"/>
          <w:sz w:val="24"/>
          <w:szCs w:val="24"/>
        </w:rPr>
        <w:t>省级以上监狱管理局、戒毒管理局（含新疆生产建设兵团）（盖单位公章）：</w:t>
      </w:r>
    </w:p>
    <w:p w14:paraId="4E1D5977">
      <w:pPr>
        <w:autoSpaceDE w:val="0"/>
        <w:autoSpaceDN w:val="0"/>
        <w:adjustRightInd w:val="0"/>
        <w:spacing w:line="360" w:lineRule="auto"/>
        <w:ind w:firstLine="2880" w:firstLineChars="1200"/>
        <w:jc w:val="left"/>
        <w:rPr>
          <w:rFonts w:hint="eastAsia" w:ascii="宋体" w:hAnsi="宋体" w:eastAsia="宋体" w:cs="黑体"/>
          <w:sz w:val="24"/>
          <w:szCs w:val="24"/>
          <w:lang w:eastAsia="zh-CN"/>
        </w:rPr>
      </w:pPr>
      <w:r>
        <w:rPr>
          <w:rFonts w:hint="eastAsia" w:ascii="宋体" w:hAnsi="宋体" w:cs="黑体"/>
          <w:sz w:val="24"/>
          <w:szCs w:val="24"/>
        </w:rPr>
        <w:t>日期：年月日</w:t>
      </w:r>
    </w:p>
    <w:p w14:paraId="15A80DAE">
      <w:pPr>
        <w:autoSpaceDE w:val="0"/>
        <w:autoSpaceDN w:val="0"/>
        <w:adjustRightInd w:val="0"/>
        <w:spacing w:line="360" w:lineRule="auto"/>
        <w:ind w:firstLine="880" w:firstLineChars="367"/>
        <w:jc w:val="left"/>
        <w:rPr>
          <w:rFonts w:ascii="宋体" w:hAnsi="宋体" w:cs="黑体"/>
          <w:sz w:val="24"/>
          <w:szCs w:val="24"/>
        </w:rPr>
      </w:pPr>
    </w:p>
    <w:p w14:paraId="602BDDC9">
      <w:pPr>
        <w:autoSpaceDE w:val="0"/>
        <w:autoSpaceDN w:val="0"/>
        <w:adjustRightInd w:val="0"/>
        <w:spacing w:line="360" w:lineRule="auto"/>
        <w:ind w:firstLine="482" w:firstLineChars="200"/>
        <w:jc w:val="left"/>
        <w:rPr>
          <w:rFonts w:hint="eastAsia" w:ascii="宋体" w:hAnsi="宋体" w:cs="黑体"/>
          <w:b/>
          <w:bCs/>
          <w:sz w:val="24"/>
          <w:szCs w:val="24"/>
        </w:rPr>
      </w:pPr>
    </w:p>
    <w:p w14:paraId="701B4E53">
      <w:pPr>
        <w:autoSpaceDE w:val="0"/>
        <w:autoSpaceDN w:val="0"/>
        <w:adjustRightInd w:val="0"/>
        <w:spacing w:line="360" w:lineRule="auto"/>
        <w:ind w:firstLine="482" w:firstLineChars="200"/>
        <w:jc w:val="left"/>
        <w:rPr>
          <w:rFonts w:hint="eastAsia" w:ascii="宋体" w:hAnsi="宋体" w:cs="黑体"/>
          <w:b/>
          <w:bCs/>
          <w:sz w:val="24"/>
          <w:szCs w:val="24"/>
        </w:rPr>
      </w:pPr>
    </w:p>
    <w:p w14:paraId="698C9197">
      <w:pPr>
        <w:autoSpaceDE w:val="0"/>
        <w:autoSpaceDN w:val="0"/>
        <w:adjustRightInd w:val="0"/>
        <w:spacing w:line="360" w:lineRule="auto"/>
        <w:ind w:firstLine="482" w:firstLineChars="200"/>
        <w:jc w:val="left"/>
        <w:rPr>
          <w:rFonts w:hint="eastAsia" w:ascii="宋体" w:hAnsi="宋体" w:cs="黑体"/>
          <w:b/>
          <w:bCs/>
          <w:sz w:val="24"/>
          <w:szCs w:val="24"/>
        </w:rPr>
      </w:pPr>
    </w:p>
    <w:p w14:paraId="45C29FDA">
      <w:pPr>
        <w:autoSpaceDE w:val="0"/>
        <w:autoSpaceDN w:val="0"/>
        <w:adjustRightInd w:val="0"/>
        <w:spacing w:line="360" w:lineRule="auto"/>
        <w:ind w:firstLine="482" w:firstLineChars="200"/>
        <w:jc w:val="left"/>
        <w:rPr>
          <w:rFonts w:hint="eastAsia" w:ascii="宋体" w:hAnsi="宋体" w:cs="黑体"/>
          <w:b/>
          <w:bCs/>
          <w:sz w:val="24"/>
          <w:szCs w:val="24"/>
        </w:rPr>
      </w:pPr>
      <w:r>
        <w:rPr>
          <w:rFonts w:hint="eastAsia" w:ascii="宋体" w:hAnsi="宋体" w:cs="黑体"/>
          <w:b/>
          <w:bCs/>
          <w:sz w:val="24"/>
          <w:szCs w:val="24"/>
        </w:rPr>
        <w:t>注：符合条件的监狱企业请提供本函，不符合的不提供本函。</w:t>
      </w:r>
    </w:p>
    <w:p w14:paraId="3CC31249">
      <w:pPr>
        <w:rPr>
          <w:rFonts w:hint="eastAsia" w:ascii="宋体" w:hAnsi="宋体" w:cs="黑体"/>
          <w:b/>
          <w:bCs/>
          <w:sz w:val="24"/>
          <w:szCs w:val="24"/>
        </w:rPr>
      </w:pPr>
      <w:r>
        <w:rPr>
          <w:rFonts w:hint="eastAsia" w:ascii="宋体" w:hAnsi="宋体" w:cs="黑体"/>
          <w:b/>
          <w:bCs/>
          <w:sz w:val="24"/>
          <w:szCs w:val="24"/>
        </w:rPr>
        <w:br w:type="page"/>
      </w:r>
    </w:p>
    <w:p w14:paraId="5E0D7DD8">
      <w:pPr>
        <w:autoSpaceDE w:val="0"/>
        <w:autoSpaceDN w:val="0"/>
        <w:adjustRightInd w:val="0"/>
        <w:spacing w:line="360" w:lineRule="auto"/>
        <w:jc w:val="center"/>
        <w:outlineLvl w:val="0"/>
        <w:rPr>
          <w:rFonts w:hint="eastAsia" w:ascii="宋体" w:hAnsi="宋体" w:eastAsiaTheme="minorEastAsia" w:cstheme="minorBidi"/>
          <w:b/>
          <w:bCs/>
          <w:color w:val="auto"/>
          <w:sz w:val="28"/>
          <w:szCs w:val="28"/>
          <w:highlight w:val="none"/>
          <w:lang w:val="en-US" w:eastAsia="zh-CN"/>
        </w:rPr>
      </w:pPr>
    </w:p>
    <w:p w14:paraId="11C62DF8">
      <w:pPr>
        <w:autoSpaceDE w:val="0"/>
        <w:autoSpaceDN w:val="0"/>
        <w:adjustRightInd w:val="0"/>
        <w:spacing w:line="360" w:lineRule="auto"/>
        <w:jc w:val="center"/>
        <w:outlineLvl w:val="0"/>
        <w:rPr>
          <w:rFonts w:ascii="宋体" w:hAnsi="宋体" w:eastAsiaTheme="minorEastAsia" w:cstheme="minorBidi"/>
          <w:b/>
          <w:bCs/>
          <w:color w:val="auto"/>
          <w:sz w:val="28"/>
          <w:szCs w:val="28"/>
          <w:highlight w:val="none"/>
        </w:rPr>
      </w:pPr>
      <w:r>
        <w:rPr>
          <w:rFonts w:hint="eastAsia" w:ascii="宋体" w:hAnsi="宋体" w:eastAsiaTheme="minorEastAsia" w:cstheme="minorBidi"/>
          <w:b/>
          <w:bCs/>
          <w:color w:val="auto"/>
          <w:sz w:val="28"/>
          <w:szCs w:val="28"/>
          <w:highlight w:val="none"/>
          <w:lang w:val="en-US" w:eastAsia="zh-CN"/>
        </w:rPr>
        <w:t>4.12 关于符合本国产品标准的声明函</w:t>
      </w:r>
    </w:p>
    <w:p w14:paraId="62F1F6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right="0" w:firstLine="480" w:firstLineChars="200"/>
        <w:jc w:val="both"/>
        <w:textAlignment w:val="baseline"/>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72315A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jc w:val="both"/>
        <w:textAlignment w:val="baseline"/>
        <w:rPr>
          <w:rFonts w:hint="eastAsia" w:ascii="宋体" w:hAnsi="宋体" w:eastAsia="宋体" w:cs="宋体"/>
          <w:b w:val="0"/>
          <w:bCs w:val="0"/>
          <w:i w:val="0"/>
          <w:iCs w:val="0"/>
          <w:caps w:val="0"/>
          <w:color w:val="auto"/>
          <w:spacing w:val="0"/>
          <w:kern w:val="2"/>
          <w:sz w:val="24"/>
          <w:szCs w:val="24"/>
          <w:highlight w:val="none"/>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1.</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（产品名称1）</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1，</w:t>
      </w:r>
      <w:r>
        <w:rPr>
          <w:rFonts w:hint="eastAsia" w:ascii="宋体" w:hAnsi="宋体" w:eastAsia="宋体" w:cs="宋体"/>
          <w:b w:val="0"/>
          <w:bCs w:val="0"/>
          <w:i w:val="0"/>
          <w:iCs w:val="0"/>
          <w:caps w:val="0"/>
          <w:color w:val="auto"/>
          <w:spacing w:val="0"/>
          <w:kern w:val="2"/>
          <w:sz w:val="24"/>
          <w:szCs w:val="24"/>
          <w:highlight w:val="none"/>
          <w:u w:val="none"/>
          <w:shd w:val="clear" w:color="auto" w:fill="FFFFFF"/>
          <w:vertAlign w:val="baseline"/>
          <w:lang w:val="en-US" w:eastAsia="zh-CN" w:bidi="ar-SA"/>
        </w:rPr>
        <w:t>生产厂为</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（厂名）</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2，厂址为</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（生产厂址）</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（产品名称1）</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的中国境内生产的组件成本占比≥（规定比例）3。</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（产品名称1）</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的</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（关键组件）4</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在中国境内生产。</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（产品名称1）</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的</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（关键工序）5</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在中国境内完成。</w:t>
      </w:r>
    </w:p>
    <w:p w14:paraId="587D32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jc w:val="both"/>
        <w:textAlignment w:val="baseline"/>
        <w:rPr>
          <w:rFonts w:hint="eastAsia" w:ascii="宋体" w:hAnsi="宋体" w:eastAsia="宋体" w:cs="宋体"/>
          <w:b w:val="0"/>
          <w:bCs w:val="0"/>
          <w:i w:val="0"/>
          <w:iCs w:val="0"/>
          <w:caps w:val="0"/>
          <w:color w:val="auto"/>
          <w:spacing w:val="0"/>
          <w:kern w:val="2"/>
          <w:sz w:val="24"/>
          <w:szCs w:val="24"/>
          <w:highlight w:val="none"/>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2.</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（产品名称2）</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，生产厂为</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（厂名）</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，厂址为</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（生产厂址）</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（产品名称2）</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的中国境内生产的组件成本占比≥</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（规定比例）</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（产品名称2）</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的</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（关键组件）</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在中国境内生产。</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（产品名称2）</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的</w:t>
      </w:r>
      <w:r>
        <w:rPr>
          <w:rFonts w:hint="eastAsia" w:ascii="宋体" w:hAnsi="宋体" w:eastAsia="宋体" w:cs="宋体"/>
          <w:b w:val="0"/>
          <w:bCs w:val="0"/>
          <w:i w:val="0"/>
          <w:iCs w:val="0"/>
          <w:caps w:val="0"/>
          <w:color w:val="auto"/>
          <w:spacing w:val="0"/>
          <w:kern w:val="2"/>
          <w:sz w:val="24"/>
          <w:szCs w:val="24"/>
          <w:highlight w:val="none"/>
          <w:u w:val="single"/>
          <w:shd w:val="clear" w:color="auto" w:fill="FFFFFF"/>
          <w:vertAlign w:val="baseline"/>
          <w:lang w:val="en-US" w:eastAsia="zh-CN" w:bidi="ar-SA"/>
        </w:rPr>
        <w:t>（关键工序）</w:t>
      </w: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在中国境内完成。</w:t>
      </w:r>
    </w:p>
    <w:p w14:paraId="5FFB55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jc w:val="both"/>
        <w:textAlignment w:val="baseline"/>
        <w:rPr>
          <w:rFonts w:hint="eastAsia" w:ascii="宋体" w:hAnsi="宋体" w:eastAsia="宋体" w:cs="宋体"/>
          <w:b w:val="0"/>
          <w:bCs w:val="0"/>
          <w:i w:val="0"/>
          <w:iCs w:val="0"/>
          <w:caps w:val="0"/>
          <w:color w:val="auto"/>
          <w:spacing w:val="0"/>
          <w:kern w:val="2"/>
          <w:sz w:val="24"/>
          <w:szCs w:val="24"/>
          <w:highlight w:val="none"/>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color="auto" w:fill="FFFFFF"/>
          <w:vertAlign w:val="baseline"/>
          <w:lang w:val="en-US" w:eastAsia="zh-CN" w:bidi="ar-SA"/>
        </w:rPr>
        <w:t>……</w:t>
      </w:r>
    </w:p>
    <w:p w14:paraId="08BEF7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jc w:val="both"/>
        <w:textAlignment w:val="baseline"/>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本公司（单位）对上述声明内容的真实性负责。如有虚假，愿承担相应法律责任。</w:t>
      </w:r>
    </w:p>
    <w:p w14:paraId="04C544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公司（单位）名称（盖章）：　        </w:t>
      </w:r>
    </w:p>
    <w:p w14:paraId="31F749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日期：　     年　  月　  日         </w:t>
      </w:r>
    </w:p>
    <w:p w14:paraId="198BD7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jc w:val="both"/>
        <w:textAlignment w:val="baseline"/>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pPr>
    </w:p>
    <w:p w14:paraId="4FB60D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jc w:val="both"/>
        <w:textAlignment w:val="baseline"/>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1.产品如有型号，请在“产品名称”栏一并填写。</w:t>
      </w:r>
    </w:p>
    <w:p w14:paraId="270CF8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jc w:val="both"/>
        <w:textAlignment w:val="baseline"/>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2.生产厂名与厂址应与生产厂营业执照载明的相关信息保持一致。</w:t>
      </w:r>
    </w:p>
    <w:p w14:paraId="7CBFF4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jc w:val="both"/>
        <w:textAlignment w:val="baseline"/>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3.该产品的中国境内生产的组件成本占比相关要求实施前，“规定比例”栏可不填，下同。</w:t>
      </w:r>
    </w:p>
    <w:p w14:paraId="2E4177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jc w:val="both"/>
        <w:textAlignment w:val="baseline"/>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4.该产品的关键组件要求实施前，“关键组件”栏可不填，下同。</w:t>
      </w:r>
    </w:p>
    <w:p w14:paraId="33500488">
      <w:pPr>
        <w:autoSpaceDE w:val="0"/>
        <w:autoSpaceDN w:val="0"/>
        <w:adjustRightInd w:val="0"/>
        <w:spacing w:line="360" w:lineRule="auto"/>
        <w:jc w:val="center"/>
        <w:outlineLvl w:val="0"/>
        <w:rPr>
          <w:rFonts w:ascii="宋体" w:hAnsi="宋体"/>
          <w:b/>
          <w:bCs/>
          <w:color w:val="000000"/>
          <w:szCs w:val="21"/>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5.该产品的关键工序要求实施前，“关键工序”栏可不填，下同。</w:t>
      </w:r>
    </w:p>
    <w:p w14:paraId="5FBC3DD8">
      <w:pPr>
        <w:autoSpaceDE w:val="0"/>
        <w:autoSpaceDN w:val="0"/>
        <w:adjustRightInd w:val="0"/>
        <w:spacing w:line="360" w:lineRule="auto"/>
        <w:ind w:firstLine="2811" w:firstLineChars="1000"/>
        <w:rPr>
          <w:rFonts w:hint="eastAsia" w:ascii="宋体" w:hAnsi="宋体" w:cs="黑体"/>
          <w:b/>
          <w:bCs/>
          <w:sz w:val="28"/>
          <w:szCs w:val="28"/>
          <w:lang w:val="zh-CN"/>
        </w:rPr>
      </w:pPr>
    </w:p>
    <w:p w14:paraId="55C734D1">
      <w:pPr>
        <w:autoSpaceDE w:val="0"/>
        <w:autoSpaceDN w:val="0"/>
        <w:adjustRightInd w:val="0"/>
        <w:spacing w:line="360" w:lineRule="auto"/>
        <w:ind w:firstLine="2811" w:firstLineChars="1000"/>
        <w:rPr>
          <w:rFonts w:hint="eastAsia" w:ascii="宋体" w:hAnsi="宋体" w:cs="黑体"/>
          <w:b/>
          <w:bCs/>
          <w:sz w:val="28"/>
          <w:szCs w:val="28"/>
          <w:lang w:val="zh-CN"/>
        </w:rPr>
      </w:pPr>
    </w:p>
    <w:p w14:paraId="3F464B12">
      <w:pPr>
        <w:autoSpaceDE w:val="0"/>
        <w:autoSpaceDN w:val="0"/>
        <w:adjustRightInd w:val="0"/>
        <w:spacing w:line="360" w:lineRule="auto"/>
        <w:ind w:firstLine="2811" w:firstLineChars="1000"/>
        <w:rPr>
          <w:rFonts w:hint="eastAsia" w:ascii="宋体" w:hAnsi="宋体" w:cs="黑体"/>
          <w:b/>
          <w:bCs/>
          <w:sz w:val="28"/>
          <w:szCs w:val="28"/>
          <w:lang w:val="zh-CN"/>
        </w:rPr>
      </w:pPr>
    </w:p>
    <w:p w14:paraId="343F56E8">
      <w:pPr>
        <w:autoSpaceDE w:val="0"/>
        <w:autoSpaceDN w:val="0"/>
        <w:adjustRightInd w:val="0"/>
        <w:spacing w:line="360" w:lineRule="auto"/>
        <w:ind w:firstLine="2811" w:firstLineChars="1000"/>
        <w:rPr>
          <w:rFonts w:hint="eastAsia" w:ascii="宋体" w:hAnsi="宋体" w:cs="黑体"/>
          <w:b/>
          <w:bCs/>
          <w:sz w:val="28"/>
          <w:szCs w:val="28"/>
          <w:lang w:val="zh-CN"/>
        </w:rPr>
      </w:pPr>
    </w:p>
    <w:p w14:paraId="6EF207BF">
      <w:pPr>
        <w:autoSpaceDE w:val="0"/>
        <w:autoSpaceDN w:val="0"/>
        <w:adjustRightInd w:val="0"/>
        <w:spacing w:line="360" w:lineRule="auto"/>
        <w:ind w:firstLine="2811" w:firstLineChars="1000"/>
        <w:rPr>
          <w:rFonts w:hint="eastAsia" w:ascii="宋体" w:hAnsi="宋体" w:cs="黑体"/>
          <w:b/>
          <w:bCs/>
          <w:sz w:val="28"/>
          <w:szCs w:val="28"/>
          <w:lang w:val="zh-CN"/>
        </w:rPr>
      </w:pPr>
    </w:p>
    <w:p w14:paraId="533F3031">
      <w:pPr>
        <w:autoSpaceDE w:val="0"/>
        <w:autoSpaceDN w:val="0"/>
        <w:adjustRightInd w:val="0"/>
        <w:spacing w:line="360" w:lineRule="auto"/>
        <w:jc w:val="center"/>
        <w:outlineLvl w:val="0"/>
        <w:rPr>
          <w:rFonts w:hint="eastAsia" w:ascii="宋体" w:hAnsi="宋体" w:eastAsiaTheme="minorEastAsia" w:cstheme="minorBidi"/>
          <w:b/>
          <w:bCs/>
          <w:color w:val="auto"/>
          <w:sz w:val="28"/>
          <w:szCs w:val="28"/>
          <w:highlight w:val="none"/>
          <w:lang w:val="en-US" w:eastAsia="zh-CN"/>
        </w:rPr>
      </w:pPr>
      <w:r>
        <w:rPr>
          <w:rFonts w:hint="eastAsia" w:ascii="宋体" w:hAnsi="宋体" w:eastAsiaTheme="minorEastAsia" w:cstheme="minorBidi"/>
          <w:b/>
          <w:bCs/>
          <w:color w:val="auto"/>
          <w:sz w:val="28"/>
          <w:szCs w:val="28"/>
          <w:highlight w:val="none"/>
          <w:lang w:val="en-US" w:eastAsia="zh-CN"/>
        </w:rPr>
        <w:t>4.13 关于产品成本的声明函</w:t>
      </w:r>
    </w:p>
    <w:p w14:paraId="3042CAF2">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49"/>
          <w:rFonts w:hint="eastAsia" w:ascii="宋体" w:hAnsi="宋体" w:eastAsia="宋体" w:cs="宋体"/>
          <w:b w:val="0"/>
          <w:bCs w:val="0"/>
          <w:color w:val="auto"/>
          <w:sz w:val="24"/>
          <w:szCs w:val="24"/>
          <w:highlight w:val="none"/>
        </w:rPr>
      </w:pPr>
      <w:r>
        <w:rPr>
          <w:rStyle w:val="49"/>
          <w:rFonts w:hint="eastAsia" w:ascii="宋体" w:hAnsi="宋体" w:eastAsia="宋体" w:cs="宋体"/>
          <w:b w:val="0"/>
          <w:bCs w:val="0"/>
          <w:color w:val="auto"/>
          <w:sz w:val="24"/>
          <w:szCs w:val="24"/>
          <w:highlight w:val="none"/>
        </w:rPr>
        <w:t>本公司（单位）郑重声明，根据《国务院办公厅关于在政府采购中实施本国产品标准及相关政策的通知》（国办发〔2025〕34 号）的规定，本公司参加</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（单位名称）</w:t>
      </w:r>
      <w:r>
        <w:rPr>
          <w:rStyle w:val="49"/>
          <w:rFonts w:hint="eastAsia" w:ascii="宋体" w:hAnsi="宋体" w:eastAsia="宋体" w:cs="宋体"/>
          <w:b w:val="0"/>
          <w:bCs w:val="0"/>
          <w:color w:val="auto"/>
          <w:sz w:val="24"/>
          <w:szCs w:val="24"/>
          <w:highlight w:val="none"/>
        </w:rPr>
        <w:t>的</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（项目名称）</w:t>
      </w:r>
      <w:r>
        <w:rPr>
          <w:rStyle w:val="49"/>
          <w:rFonts w:hint="eastAsia" w:ascii="宋体" w:hAnsi="宋体" w:eastAsia="宋体" w:cs="宋体"/>
          <w:b w:val="0"/>
          <w:bCs w:val="0"/>
          <w:color w:val="auto"/>
          <w:sz w:val="24"/>
          <w:szCs w:val="24"/>
          <w:highlight w:val="none"/>
        </w:rPr>
        <w:t>采购活动，为本项目</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（采购包或标段）</w:t>
      </w:r>
      <w:r>
        <w:rPr>
          <w:rStyle w:val="49"/>
          <w:rFonts w:hint="eastAsia" w:ascii="宋体" w:hAnsi="宋体" w:eastAsia="宋体" w:cs="宋体"/>
          <w:b w:val="0"/>
          <w:bCs w:val="0"/>
          <w:color w:val="auto"/>
          <w:sz w:val="24"/>
          <w:szCs w:val="24"/>
          <w:highlight w:val="none"/>
        </w:rPr>
        <w:t>提供的全部产品</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（采购清单中的货物）</w:t>
      </w:r>
      <w:r>
        <w:rPr>
          <w:rStyle w:val="49"/>
          <w:rFonts w:hint="eastAsia" w:ascii="宋体" w:hAnsi="宋体" w:eastAsia="宋体" w:cs="宋体"/>
          <w:b w:val="0"/>
          <w:bCs w:val="0"/>
          <w:color w:val="auto"/>
          <w:sz w:val="24"/>
          <w:szCs w:val="24"/>
          <w:highlight w:val="none"/>
        </w:rPr>
        <w:t>总报价为（大写）：</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 xml:space="preserve">       万元</w:t>
      </w:r>
      <w:r>
        <w:rPr>
          <w:rStyle w:val="49"/>
          <w:rFonts w:hint="eastAsia" w:ascii="宋体" w:hAnsi="宋体" w:eastAsia="宋体" w:cs="宋体"/>
          <w:b w:val="0"/>
          <w:bCs w:val="0"/>
          <w:color w:val="auto"/>
          <w:sz w:val="24"/>
          <w:szCs w:val="24"/>
          <w:highlight w:val="none"/>
        </w:rPr>
        <w:t>。其中：符合本国产品标准的产品成本之和为（大写）：</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 xml:space="preserve">      万元</w:t>
      </w:r>
      <w:r>
        <w:rPr>
          <w:rStyle w:val="49"/>
          <w:rFonts w:hint="eastAsia" w:ascii="宋体" w:hAnsi="宋体" w:eastAsia="宋体" w:cs="宋体"/>
          <w:b w:val="0"/>
          <w:bCs w:val="0"/>
          <w:color w:val="auto"/>
          <w:sz w:val="24"/>
          <w:szCs w:val="24"/>
          <w:highlight w:val="none"/>
        </w:rPr>
        <w:t>，全部产品成本之和为（大写）</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    万元</w:t>
      </w:r>
      <w:r>
        <w:rPr>
          <w:rStyle w:val="49"/>
          <w:rFonts w:hint="eastAsia" w:ascii="宋体" w:hAnsi="宋体" w:eastAsia="宋体" w:cs="宋体"/>
          <w:b w:val="0"/>
          <w:bCs w:val="0"/>
          <w:color w:val="auto"/>
          <w:sz w:val="24"/>
          <w:szCs w:val="24"/>
          <w:highlight w:val="none"/>
        </w:rPr>
        <w:t>。符合本国产品标准的产品成本之和占全部产品成本之和的比例为</w:t>
      </w:r>
      <w:r>
        <w:rPr>
          <w:rFonts w:hint="eastAsia" w:ascii="宋体" w:hAnsi="宋体" w:eastAsia="宋体" w:cs="宋体"/>
          <w:b w:val="0"/>
          <w:bCs w:val="0"/>
          <w:i w:val="0"/>
          <w:iCs w:val="0"/>
          <w:caps w:val="0"/>
          <w:color w:val="auto"/>
          <w:spacing w:val="0"/>
          <w:kern w:val="0"/>
          <w:sz w:val="24"/>
          <w:szCs w:val="24"/>
          <w:highlight w:val="none"/>
          <w:u w:val="single"/>
          <w:shd w:val="clear" w:color="auto" w:fill="FFFFFF"/>
          <w:vertAlign w:val="baseline"/>
          <w:lang w:val="en-US" w:eastAsia="zh-CN" w:bidi="ar"/>
        </w:rPr>
        <w:t xml:space="preserve">       %</w:t>
      </w:r>
      <w:r>
        <w:rPr>
          <w:rStyle w:val="49"/>
          <w:rFonts w:hint="eastAsia" w:ascii="宋体" w:hAnsi="宋体" w:eastAsia="宋体" w:cs="宋体"/>
          <w:b w:val="0"/>
          <w:bCs w:val="0"/>
          <w:color w:val="auto"/>
          <w:sz w:val="24"/>
          <w:szCs w:val="24"/>
          <w:highlight w:val="none"/>
        </w:rPr>
        <w:t>。本公司（单位）对上述声明内容的真实性负责。如有虚假，愿承担相应法律责任。</w:t>
      </w:r>
    </w:p>
    <w:p w14:paraId="26D1AA5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49"/>
          <w:rFonts w:hint="eastAsia" w:ascii="宋体" w:hAnsi="宋体" w:eastAsia="宋体" w:cs="宋体"/>
          <w:b w:val="0"/>
          <w:bCs w:val="0"/>
          <w:color w:val="auto"/>
          <w:sz w:val="24"/>
          <w:szCs w:val="24"/>
          <w:highlight w:val="none"/>
        </w:rPr>
      </w:pPr>
    </w:p>
    <w:p w14:paraId="7A524830">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49"/>
          <w:rFonts w:hint="eastAsia" w:ascii="宋体" w:hAnsi="宋体" w:eastAsia="宋体" w:cs="宋体"/>
          <w:b w:val="0"/>
          <w:bCs w:val="0"/>
          <w:color w:val="auto"/>
          <w:sz w:val="24"/>
          <w:szCs w:val="24"/>
          <w:highlight w:val="none"/>
        </w:rPr>
      </w:pPr>
    </w:p>
    <w:p w14:paraId="5281995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49"/>
          <w:rFonts w:hint="eastAsia" w:ascii="宋体" w:hAnsi="宋体" w:eastAsia="宋体" w:cs="宋体"/>
          <w:b w:val="0"/>
          <w:bCs w:val="0"/>
          <w:color w:val="auto"/>
          <w:sz w:val="24"/>
          <w:szCs w:val="24"/>
          <w:highlight w:val="none"/>
        </w:rPr>
      </w:pPr>
    </w:p>
    <w:p w14:paraId="56B9BBAB">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49"/>
          <w:rFonts w:hint="eastAsia" w:ascii="宋体" w:hAnsi="宋体" w:eastAsia="宋体" w:cs="宋体"/>
          <w:b w:val="0"/>
          <w:bCs w:val="0"/>
          <w:color w:val="auto"/>
          <w:sz w:val="24"/>
          <w:szCs w:val="24"/>
          <w:highlight w:val="none"/>
        </w:rPr>
      </w:pPr>
      <w:r>
        <w:rPr>
          <w:rStyle w:val="49"/>
          <w:rFonts w:hint="eastAsia" w:ascii="宋体" w:hAnsi="宋体" w:eastAsia="宋体" w:cs="宋体"/>
          <w:b w:val="0"/>
          <w:bCs w:val="0"/>
          <w:color w:val="auto"/>
          <w:sz w:val="24"/>
          <w:szCs w:val="24"/>
          <w:highlight w:val="none"/>
          <w:lang w:val="en-US" w:eastAsia="zh-CN"/>
        </w:rPr>
        <w:t xml:space="preserve">                             </w:t>
      </w:r>
      <w:r>
        <w:rPr>
          <w:rStyle w:val="49"/>
          <w:rFonts w:hint="eastAsia" w:ascii="宋体" w:hAnsi="宋体" w:eastAsia="宋体" w:cs="宋体"/>
          <w:b w:val="0"/>
          <w:bCs w:val="0"/>
          <w:color w:val="auto"/>
          <w:sz w:val="24"/>
          <w:szCs w:val="24"/>
          <w:highlight w:val="none"/>
        </w:rPr>
        <w:t>公司（单位）名称（盖章）：</w:t>
      </w:r>
    </w:p>
    <w:p w14:paraId="625562BF">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49"/>
          <w:rFonts w:hint="eastAsia" w:ascii="宋体" w:hAnsi="宋体" w:eastAsia="宋体" w:cs="宋体"/>
          <w:b w:val="0"/>
          <w:bCs w:val="0"/>
          <w:color w:val="auto"/>
          <w:sz w:val="24"/>
          <w:szCs w:val="24"/>
          <w:highlight w:val="none"/>
        </w:rPr>
      </w:pPr>
      <w:r>
        <w:rPr>
          <w:rStyle w:val="49"/>
          <w:rFonts w:hint="eastAsia" w:ascii="宋体" w:hAnsi="宋体" w:eastAsia="宋体" w:cs="宋体"/>
          <w:b w:val="0"/>
          <w:bCs w:val="0"/>
          <w:color w:val="auto"/>
          <w:sz w:val="24"/>
          <w:szCs w:val="24"/>
          <w:highlight w:val="none"/>
          <w:lang w:val="en-US" w:eastAsia="zh-CN"/>
        </w:rPr>
        <w:t xml:space="preserve">                         </w:t>
      </w:r>
      <w:r>
        <w:rPr>
          <w:rStyle w:val="49"/>
          <w:rFonts w:hint="eastAsia" w:ascii="宋体" w:hAnsi="宋体" w:eastAsia="宋体" w:cs="宋体"/>
          <w:b w:val="0"/>
          <w:bCs w:val="0"/>
          <w:color w:val="auto"/>
          <w:sz w:val="24"/>
          <w:szCs w:val="24"/>
          <w:highlight w:val="none"/>
        </w:rPr>
        <w:t xml:space="preserve">日期： </w:t>
      </w:r>
      <w:r>
        <w:rPr>
          <w:rStyle w:val="49"/>
          <w:rFonts w:hint="eastAsia" w:ascii="宋体" w:hAnsi="宋体" w:eastAsia="宋体" w:cs="宋体"/>
          <w:b w:val="0"/>
          <w:bCs w:val="0"/>
          <w:color w:val="auto"/>
          <w:sz w:val="24"/>
          <w:szCs w:val="24"/>
          <w:highlight w:val="none"/>
          <w:lang w:val="en-US" w:eastAsia="zh-CN"/>
        </w:rPr>
        <w:t xml:space="preserve">   </w:t>
      </w:r>
      <w:r>
        <w:rPr>
          <w:rStyle w:val="49"/>
          <w:rFonts w:hint="eastAsia" w:ascii="宋体" w:hAnsi="宋体" w:eastAsia="宋体" w:cs="宋体"/>
          <w:b w:val="0"/>
          <w:bCs w:val="0"/>
          <w:color w:val="auto"/>
          <w:sz w:val="24"/>
          <w:szCs w:val="24"/>
          <w:highlight w:val="none"/>
        </w:rPr>
        <w:t xml:space="preserve">年 </w:t>
      </w:r>
      <w:r>
        <w:rPr>
          <w:rStyle w:val="49"/>
          <w:rFonts w:hint="eastAsia" w:ascii="宋体" w:hAnsi="宋体" w:eastAsia="宋体" w:cs="宋体"/>
          <w:b w:val="0"/>
          <w:bCs w:val="0"/>
          <w:color w:val="auto"/>
          <w:sz w:val="24"/>
          <w:szCs w:val="24"/>
          <w:highlight w:val="none"/>
          <w:lang w:val="en-US" w:eastAsia="zh-CN"/>
        </w:rPr>
        <w:t xml:space="preserve">  </w:t>
      </w:r>
      <w:r>
        <w:rPr>
          <w:rStyle w:val="49"/>
          <w:rFonts w:hint="eastAsia" w:ascii="宋体" w:hAnsi="宋体" w:eastAsia="宋体" w:cs="宋体"/>
          <w:b w:val="0"/>
          <w:bCs w:val="0"/>
          <w:color w:val="auto"/>
          <w:sz w:val="24"/>
          <w:szCs w:val="24"/>
          <w:highlight w:val="none"/>
        </w:rPr>
        <w:t xml:space="preserve">月 </w:t>
      </w:r>
      <w:r>
        <w:rPr>
          <w:rStyle w:val="49"/>
          <w:rFonts w:hint="eastAsia" w:ascii="宋体" w:hAnsi="宋体" w:eastAsia="宋体" w:cs="宋体"/>
          <w:b w:val="0"/>
          <w:bCs w:val="0"/>
          <w:color w:val="auto"/>
          <w:sz w:val="24"/>
          <w:szCs w:val="24"/>
          <w:highlight w:val="none"/>
          <w:lang w:val="en-US" w:eastAsia="zh-CN"/>
        </w:rPr>
        <w:t xml:space="preserve">  </w:t>
      </w:r>
      <w:r>
        <w:rPr>
          <w:rStyle w:val="49"/>
          <w:rFonts w:hint="eastAsia" w:ascii="宋体" w:hAnsi="宋体" w:eastAsia="宋体" w:cs="宋体"/>
          <w:b w:val="0"/>
          <w:bCs w:val="0"/>
          <w:color w:val="auto"/>
          <w:sz w:val="24"/>
          <w:szCs w:val="24"/>
          <w:highlight w:val="none"/>
        </w:rPr>
        <w:t>日</w:t>
      </w:r>
    </w:p>
    <w:p w14:paraId="1D04716E">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49"/>
          <w:rFonts w:hint="eastAsia" w:ascii="宋体" w:hAnsi="宋体" w:eastAsia="宋体" w:cs="宋体"/>
          <w:b w:val="0"/>
          <w:bCs w:val="0"/>
          <w:color w:val="auto"/>
          <w:sz w:val="24"/>
          <w:szCs w:val="24"/>
          <w:highlight w:val="none"/>
        </w:rPr>
      </w:pPr>
    </w:p>
    <w:p w14:paraId="06647329">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49"/>
          <w:rFonts w:hint="eastAsia" w:ascii="宋体" w:hAnsi="宋体" w:eastAsia="宋体" w:cs="宋体"/>
          <w:b w:val="0"/>
          <w:bCs w:val="0"/>
          <w:color w:val="auto"/>
          <w:sz w:val="24"/>
          <w:szCs w:val="24"/>
          <w:highlight w:val="none"/>
        </w:rPr>
      </w:pPr>
    </w:p>
    <w:p w14:paraId="327ADA9F">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49"/>
          <w:rFonts w:hint="eastAsia" w:ascii="宋体" w:hAnsi="宋体" w:eastAsia="宋体" w:cs="宋体"/>
          <w:b w:val="0"/>
          <w:bCs w:val="0"/>
          <w:color w:val="auto"/>
          <w:sz w:val="24"/>
          <w:szCs w:val="24"/>
          <w:highlight w:val="none"/>
        </w:rPr>
      </w:pPr>
      <w:r>
        <w:rPr>
          <w:rStyle w:val="49"/>
          <w:rFonts w:hint="eastAsia" w:ascii="宋体" w:hAnsi="宋体" w:eastAsia="宋体" w:cs="宋体"/>
          <w:b w:val="0"/>
          <w:bCs w:val="0"/>
          <w:color w:val="auto"/>
          <w:sz w:val="24"/>
          <w:szCs w:val="24"/>
          <w:highlight w:val="none"/>
        </w:rPr>
        <w:t>符合本国产品标准的产品成本之和占全部产品成本之和的比例= 符合本国产品标准的产品成本之和÷全部产品成本之和×100</w:t>
      </w:r>
    </w:p>
    <w:p w14:paraId="784128F0">
      <w:pPr>
        <w:autoSpaceDE w:val="0"/>
        <w:autoSpaceDN w:val="0"/>
        <w:adjustRightInd w:val="0"/>
        <w:spacing w:line="360" w:lineRule="auto"/>
        <w:ind w:firstLine="2811" w:firstLineChars="1000"/>
        <w:rPr>
          <w:rFonts w:hint="eastAsia" w:ascii="宋体" w:hAnsi="宋体" w:cs="黑体"/>
          <w:b/>
          <w:bCs/>
          <w:sz w:val="28"/>
          <w:szCs w:val="28"/>
          <w:lang w:val="zh-CN"/>
        </w:rPr>
      </w:pPr>
    </w:p>
    <w:p w14:paraId="7E3DC051">
      <w:pPr>
        <w:autoSpaceDE w:val="0"/>
        <w:autoSpaceDN w:val="0"/>
        <w:adjustRightInd w:val="0"/>
        <w:spacing w:line="360" w:lineRule="auto"/>
        <w:ind w:firstLine="2811" w:firstLineChars="1000"/>
        <w:rPr>
          <w:rFonts w:hint="eastAsia" w:ascii="宋体" w:hAnsi="宋体" w:cs="黑体"/>
          <w:b/>
          <w:bCs/>
          <w:sz w:val="28"/>
          <w:szCs w:val="28"/>
          <w:lang w:val="zh-CN"/>
        </w:rPr>
      </w:pPr>
    </w:p>
    <w:p w14:paraId="5E3EB5A5">
      <w:pPr>
        <w:autoSpaceDE w:val="0"/>
        <w:autoSpaceDN w:val="0"/>
        <w:adjustRightInd w:val="0"/>
        <w:spacing w:line="360" w:lineRule="auto"/>
        <w:ind w:firstLine="2811" w:firstLineChars="1000"/>
        <w:rPr>
          <w:rFonts w:hint="eastAsia" w:ascii="宋体" w:hAnsi="宋体" w:cs="黑体"/>
          <w:b/>
          <w:bCs/>
          <w:sz w:val="28"/>
          <w:szCs w:val="28"/>
          <w:lang w:val="zh-CN"/>
        </w:rPr>
      </w:pPr>
    </w:p>
    <w:p w14:paraId="2FBC2FE7">
      <w:pPr>
        <w:autoSpaceDE w:val="0"/>
        <w:autoSpaceDN w:val="0"/>
        <w:adjustRightInd w:val="0"/>
        <w:spacing w:line="360" w:lineRule="auto"/>
        <w:ind w:firstLine="2811" w:firstLineChars="1000"/>
        <w:rPr>
          <w:rFonts w:hint="eastAsia" w:ascii="宋体" w:hAnsi="宋体" w:cs="黑体"/>
          <w:b/>
          <w:bCs/>
          <w:sz w:val="28"/>
          <w:szCs w:val="28"/>
          <w:lang w:val="zh-CN"/>
        </w:rPr>
      </w:pPr>
    </w:p>
    <w:p w14:paraId="5BDA03A1">
      <w:pPr>
        <w:autoSpaceDE w:val="0"/>
        <w:autoSpaceDN w:val="0"/>
        <w:adjustRightInd w:val="0"/>
        <w:spacing w:line="360" w:lineRule="auto"/>
        <w:ind w:firstLine="2811" w:firstLineChars="1000"/>
        <w:rPr>
          <w:rFonts w:hint="eastAsia" w:ascii="宋体" w:hAnsi="宋体" w:cs="黑体"/>
          <w:b/>
          <w:bCs/>
          <w:sz w:val="28"/>
          <w:szCs w:val="28"/>
          <w:lang w:val="zh-CN"/>
        </w:rPr>
      </w:pPr>
    </w:p>
    <w:p w14:paraId="2350DB97">
      <w:pPr>
        <w:autoSpaceDE w:val="0"/>
        <w:autoSpaceDN w:val="0"/>
        <w:adjustRightInd w:val="0"/>
        <w:spacing w:line="360" w:lineRule="auto"/>
        <w:ind w:firstLine="2811" w:firstLineChars="1000"/>
        <w:rPr>
          <w:rFonts w:hint="eastAsia" w:ascii="宋体" w:hAnsi="宋体" w:cs="黑体"/>
          <w:b/>
          <w:bCs/>
          <w:sz w:val="28"/>
          <w:szCs w:val="28"/>
          <w:lang w:val="zh-CN"/>
        </w:rPr>
      </w:pPr>
    </w:p>
    <w:p w14:paraId="64D5F352">
      <w:pPr>
        <w:autoSpaceDE w:val="0"/>
        <w:autoSpaceDN w:val="0"/>
        <w:adjustRightInd w:val="0"/>
        <w:spacing w:line="360" w:lineRule="auto"/>
        <w:ind w:firstLine="2811" w:firstLineChars="1000"/>
        <w:rPr>
          <w:rFonts w:hint="eastAsia" w:ascii="宋体" w:hAnsi="宋体" w:cs="黑体"/>
          <w:b/>
          <w:bCs/>
          <w:sz w:val="28"/>
          <w:szCs w:val="28"/>
          <w:lang w:val="zh-CN"/>
        </w:rPr>
      </w:pPr>
    </w:p>
    <w:p w14:paraId="75352E90">
      <w:pPr>
        <w:autoSpaceDE w:val="0"/>
        <w:autoSpaceDN w:val="0"/>
        <w:adjustRightInd w:val="0"/>
        <w:spacing w:line="360" w:lineRule="auto"/>
        <w:ind w:firstLine="2811" w:firstLineChars="1000"/>
        <w:rPr>
          <w:rFonts w:hint="eastAsia" w:ascii="宋体" w:hAnsi="宋体" w:cs="黑体"/>
          <w:b/>
          <w:bCs/>
          <w:sz w:val="28"/>
          <w:szCs w:val="28"/>
          <w:lang w:val="zh-CN"/>
        </w:rPr>
      </w:pPr>
    </w:p>
    <w:p w14:paraId="667D08EF">
      <w:pPr>
        <w:autoSpaceDE w:val="0"/>
        <w:autoSpaceDN w:val="0"/>
        <w:adjustRightInd w:val="0"/>
        <w:spacing w:line="360" w:lineRule="auto"/>
        <w:ind w:firstLine="2811" w:firstLineChars="1000"/>
        <w:rPr>
          <w:rFonts w:hint="eastAsia" w:ascii="宋体" w:hAnsi="宋体" w:cs="黑体"/>
          <w:b/>
          <w:bCs/>
          <w:sz w:val="28"/>
          <w:szCs w:val="28"/>
          <w:lang w:val="zh-CN"/>
        </w:rPr>
      </w:pPr>
    </w:p>
    <w:p w14:paraId="3CA22E9F">
      <w:pPr>
        <w:autoSpaceDE w:val="0"/>
        <w:autoSpaceDN w:val="0"/>
        <w:adjustRightInd w:val="0"/>
        <w:spacing w:line="360" w:lineRule="auto"/>
        <w:ind w:firstLine="2811" w:firstLineChars="1000"/>
        <w:rPr>
          <w:rFonts w:ascii="宋体" w:hAnsi="宋体" w:cs="黑体"/>
          <w:b/>
          <w:bCs/>
          <w:sz w:val="28"/>
          <w:szCs w:val="28"/>
          <w:lang w:val="zh-CN"/>
        </w:rPr>
      </w:pPr>
      <w:r>
        <w:rPr>
          <w:rFonts w:hint="eastAsia" w:ascii="宋体" w:hAnsi="宋体" w:cs="黑体"/>
          <w:b/>
          <w:bCs/>
          <w:sz w:val="28"/>
          <w:szCs w:val="28"/>
          <w:lang w:val="zh-CN"/>
        </w:rPr>
        <w:t>五、</w:t>
      </w:r>
      <w:r>
        <w:rPr>
          <w:rFonts w:ascii="宋体" w:hAnsi="宋体" w:cs="黑体"/>
          <w:b/>
          <w:bCs/>
          <w:sz w:val="28"/>
          <w:szCs w:val="28"/>
          <w:lang w:val="zh-CN"/>
        </w:rPr>
        <w:t>其他资料（若有）</w:t>
      </w:r>
    </w:p>
    <w:p w14:paraId="7CB8A6A9">
      <w:pPr>
        <w:spacing w:line="360" w:lineRule="auto"/>
      </w:pPr>
    </w:p>
    <w:p w14:paraId="5F47DB66">
      <w:pPr>
        <w:spacing w:line="360" w:lineRule="auto"/>
      </w:pPr>
    </w:p>
    <w:p w14:paraId="5C7C6195">
      <w:pPr>
        <w:spacing w:line="360" w:lineRule="auto"/>
      </w:pPr>
    </w:p>
    <w:p w14:paraId="72962C97">
      <w:pPr>
        <w:spacing w:line="360" w:lineRule="auto"/>
        <w:jc w:val="center"/>
        <w:rPr>
          <w:rFonts w:ascii="宋体" w:hAnsi="宋体"/>
          <w:b/>
          <w:bCs/>
          <w:color w:val="000000"/>
          <w:sz w:val="28"/>
          <w:szCs w:val="28"/>
        </w:rPr>
      </w:pPr>
      <w:r>
        <w:rPr>
          <w:rFonts w:ascii="宋体" w:hAnsi="宋体"/>
          <w:b/>
          <w:bCs/>
          <w:color w:val="000000"/>
          <w:sz w:val="28"/>
          <w:szCs w:val="28"/>
        </w:rPr>
        <w:t>除招标文件另有规定外，投标人认为需要提交的其他证明材料或资料加盖投标人单位公章后应在此项下提交。</w:t>
      </w:r>
    </w:p>
    <w:p w14:paraId="5957B280">
      <w:pPr>
        <w:spacing w:line="360" w:lineRule="auto"/>
        <w:jc w:val="center"/>
        <w:rPr>
          <w:rFonts w:ascii="宋体" w:hAnsi="宋体"/>
          <w:b/>
          <w:bCs/>
          <w:color w:val="000000"/>
          <w:sz w:val="28"/>
          <w:szCs w:val="28"/>
        </w:rPr>
      </w:pPr>
    </w:p>
    <w:p w14:paraId="199CDF45">
      <w:pPr>
        <w:pStyle w:val="28"/>
        <w:numPr>
          <w:ilvl w:val="0"/>
          <w:numId w:val="0"/>
        </w:numPr>
        <w:tabs>
          <w:tab w:val="left" w:pos="660"/>
        </w:tabs>
        <w:snapToGrid w:val="0"/>
        <w:spacing w:before="0" w:line="360" w:lineRule="auto"/>
      </w:pPr>
    </w:p>
    <w:p w14:paraId="157C8FD3"/>
    <w:p w14:paraId="70622510"/>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微软简隶书">
    <w:altName w:val="宋体"/>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KSOF20C6EC42">
    <w:panose1 w:val="020F070403050403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EE5D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BD5D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8BA86C">
                          <w:pPr>
                            <w:pStyle w:val="11"/>
                          </w:pPr>
                          <w:r>
                            <w:fldChar w:fldCharType="begin"/>
                          </w:r>
                          <w:r>
                            <w:instrText xml:space="preserve"> PAGE  \* MERGEFORMAT </w:instrText>
                          </w:r>
                          <w:r>
                            <w:fldChar w:fldCharType="separate"/>
                          </w:r>
                          <w:r>
                            <w:t>79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2A8BA86C">
                    <w:pPr>
                      <w:pStyle w:val="11"/>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9C1EC">
    <w:pPr>
      <w:pStyle w:val="11"/>
      <w:tabs>
        <w:tab w:val="center" w:pos="6979"/>
        <w:tab w:val="clear" w:pos="4153"/>
      </w:tabs>
      <w:rPr>
        <w:rFonts w:hint="eastAsia" w:eastAsia="宋体"/>
        <w:lang w:val="en-US"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AC8C84">
                          <w:pPr>
                            <w:pStyle w:val="11"/>
                          </w:pPr>
                          <w:r>
                            <w:fldChar w:fldCharType="begin"/>
                          </w:r>
                          <w:r>
                            <w:instrText xml:space="preserve"> PAGE  \* MERGEFORMAT </w:instrText>
                          </w:r>
                          <w:r>
                            <w:fldChar w:fldCharType="separate"/>
                          </w:r>
                          <w:r>
                            <w:t>79</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Ozy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Q7PKyQEAAJkDAAAOAAAAAAAAAAEAIAAAAB4BAABkcnMvZTJvRG9j&#10;LnhtbFBLBQYAAAAABgAGAFkBAABZBQAAAAA=&#10;">
              <v:fill on="f" focussize="0,0"/>
              <v:stroke on="f"/>
              <v:imagedata o:title=""/>
              <o:lock v:ext="edit" aspectratio="f"/>
              <v:textbox inset="0mm,0mm,0mm,0mm" style="mso-fit-shape-to-text:t;">
                <w:txbxContent>
                  <w:p w14:paraId="70AC8C84">
                    <w:pPr>
                      <w:pStyle w:val="11"/>
                    </w:pPr>
                    <w:r>
                      <w:fldChar w:fldCharType="begin"/>
                    </w:r>
                    <w:r>
                      <w:instrText xml:space="preserve"> PAGE  \* MERGEFORMAT </w:instrText>
                    </w:r>
                    <w:r>
                      <w:fldChar w:fldCharType="separate"/>
                    </w:r>
                    <w:r>
                      <w:t>79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pStyle w:val="2"/>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28FDC1B9"/>
    <w:multiLevelType w:val="singleLevel"/>
    <w:tmpl w:val="28FDC1B9"/>
    <w:lvl w:ilvl="0" w:tentative="0">
      <w:start w:val="3"/>
      <w:numFmt w:val="decimal"/>
      <w:suff w:val="nothing"/>
      <w:lvlText w:val="%1、"/>
      <w:lvlJc w:val="left"/>
    </w:lvl>
  </w:abstractNum>
  <w:abstractNum w:abstractNumId="2">
    <w:nsid w:val="4C4BA230"/>
    <w:multiLevelType w:val="singleLevel"/>
    <w:tmpl w:val="4C4BA230"/>
    <w:lvl w:ilvl="0" w:tentative="0">
      <w:start w:val="1"/>
      <w:numFmt w:val="chineseCounting"/>
      <w:suff w:val="nothing"/>
      <w:lvlText w:val="%1、"/>
      <w:lvlJc w:val="left"/>
      <w:rPr>
        <w:rFonts w:hint="eastAsia"/>
      </w:rPr>
    </w:lvl>
  </w:abstractNum>
  <w:abstractNum w:abstractNumId="3">
    <w:nsid w:val="59F817E8"/>
    <w:multiLevelType w:val="singleLevel"/>
    <w:tmpl w:val="59F817E8"/>
    <w:lvl w:ilvl="0" w:tentative="0">
      <w:start w:val="1"/>
      <w:numFmt w:val="chineseCounting"/>
      <w:pStyle w:val="28"/>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MTM0ODQ4MjYwMzEwMWE4ZmNlNGY5YWM3ZTE4MjEifQ=="/>
    <w:docVar w:name="KSO_WPS_MARK_KEY" w:val="c3955a34-6bc5-4171-a7c8-f6be104383a6"/>
  </w:docVars>
  <w:rsids>
    <w:rsidRoot w:val="00941CB2"/>
    <w:rsid w:val="00094792"/>
    <w:rsid w:val="00123AAC"/>
    <w:rsid w:val="001416BD"/>
    <w:rsid w:val="00500138"/>
    <w:rsid w:val="00545050"/>
    <w:rsid w:val="007007DA"/>
    <w:rsid w:val="007756C4"/>
    <w:rsid w:val="00861F3D"/>
    <w:rsid w:val="00941CB2"/>
    <w:rsid w:val="00EA233A"/>
    <w:rsid w:val="00F734B3"/>
    <w:rsid w:val="011E3D92"/>
    <w:rsid w:val="01347A59"/>
    <w:rsid w:val="01850E01"/>
    <w:rsid w:val="019127B6"/>
    <w:rsid w:val="01BA6371"/>
    <w:rsid w:val="02C24BF1"/>
    <w:rsid w:val="02E66B31"/>
    <w:rsid w:val="038D7BEF"/>
    <w:rsid w:val="03AA7B5F"/>
    <w:rsid w:val="03C055D4"/>
    <w:rsid w:val="03F60FF6"/>
    <w:rsid w:val="04891E6A"/>
    <w:rsid w:val="04EC30BE"/>
    <w:rsid w:val="04EF04C7"/>
    <w:rsid w:val="05047743"/>
    <w:rsid w:val="05121E5F"/>
    <w:rsid w:val="05557F9E"/>
    <w:rsid w:val="06293905"/>
    <w:rsid w:val="065924E9"/>
    <w:rsid w:val="065A3ABE"/>
    <w:rsid w:val="06F7755F"/>
    <w:rsid w:val="070D0B30"/>
    <w:rsid w:val="072A7934"/>
    <w:rsid w:val="07807554"/>
    <w:rsid w:val="079254DA"/>
    <w:rsid w:val="0869623A"/>
    <w:rsid w:val="08931509"/>
    <w:rsid w:val="08DC0EA8"/>
    <w:rsid w:val="09D5504C"/>
    <w:rsid w:val="09E55D95"/>
    <w:rsid w:val="09EA5159"/>
    <w:rsid w:val="0A014464"/>
    <w:rsid w:val="0A0B7FA2"/>
    <w:rsid w:val="0A3463D4"/>
    <w:rsid w:val="0ADD2F10"/>
    <w:rsid w:val="0BBE064B"/>
    <w:rsid w:val="0C2030B4"/>
    <w:rsid w:val="0CA05FA3"/>
    <w:rsid w:val="0CE70769"/>
    <w:rsid w:val="0D1C022A"/>
    <w:rsid w:val="0D42705A"/>
    <w:rsid w:val="0DA449CB"/>
    <w:rsid w:val="0DC64B59"/>
    <w:rsid w:val="0DFE1D29"/>
    <w:rsid w:val="0E220142"/>
    <w:rsid w:val="0E2F7018"/>
    <w:rsid w:val="0E462B7A"/>
    <w:rsid w:val="0EC67240"/>
    <w:rsid w:val="0EC71F0D"/>
    <w:rsid w:val="0EE82D63"/>
    <w:rsid w:val="0F394A0C"/>
    <w:rsid w:val="0F423341"/>
    <w:rsid w:val="0F713C26"/>
    <w:rsid w:val="0F87169C"/>
    <w:rsid w:val="0F972BED"/>
    <w:rsid w:val="0FA507F1"/>
    <w:rsid w:val="0FB13746"/>
    <w:rsid w:val="10142F30"/>
    <w:rsid w:val="10AD0822"/>
    <w:rsid w:val="115518F9"/>
    <w:rsid w:val="12DB277E"/>
    <w:rsid w:val="138959E3"/>
    <w:rsid w:val="13C22CA3"/>
    <w:rsid w:val="13CC58CF"/>
    <w:rsid w:val="142C15A3"/>
    <w:rsid w:val="14706BA3"/>
    <w:rsid w:val="147F49DD"/>
    <w:rsid w:val="14C8253B"/>
    <w:rsid w:val="14E8498B"/>
    <w:rsid w:val="14EC1333"/>
    <w:rsid w:val="15396F94"/>
    <w:rsid w:val="156F03BC"/>
    <w:rsid w:val="15E2203A"/>
    <w:rsid w:val="16297009"/>
    <w:rsid w:val="165A18B8"/>
    <w:rsid w:val="166E0EC0"/>
    <w:rsid w:val="1698174E"/>
    <w:rsid w:val="1699418F"/>
    <w:rsid w:val="16A62200"/>
    <w:rsid w:val="17716EB9"/>
    <w:rsid w:val="178070FD"/>
    <w:rsid w:val="17F65611"/>
    <w:rsid w:val="186E51A7"/>
    <w:rsid w:val="188D7D23"/>
    <w:rsid w:val="18DC65B5"/>
    <w:rsid w:val="18E84F59"/>
    <w:rsid w:val="19960E59"/>
    <w:rsid w:val="19E75211"/>
    <w:rsid w:val="19EF6CC7"/>
    <w:rsid w:val="1AD5150D"/>
    <w:rsid w:val="1B972C67"/>
    <w:rsid w:val="1C782A98"/>
    <w:rsid w:val="1CAE2016"/>
    <w:rsid w:val="1CB810E7"/>
    <w:rsid w:val="1CF54E8C"/>
    <w:rsid w:val="1D4E55A7"/>
    <w:rsid w:val="1D777A64"/>
    <w:rsid w:val="1D863A44"/>
    <w:rsid w:val="1DEA1774"/>
    <w:rsid w:val="1DFB128B"/>
    <w:rsid w:val="1E3453D5"/>
    <w:rsid w:val="1E3B5B2B"/>
    <w:rsid w:val="1E4D585F"/>
    <w:rsid w:val="1E9516DF"/>
    <w:rsid w:val="1EBA2EF4"/>
    <w:rsid w:val="1EC73524"/>
    <w:rsid w:val="1F672950"/>
    <w:rsid w:val="1F7F7C9A"/>
    <w:rsid w:val="1FA15E62"/>
    <w:rsid w:val="1FF95C9E"/>
    <w:rsid w:val="202645B9"/>
    <w:rsid w:val="203A004A"/>
    <w:rsid w:val="204D7834"/>
    <w:rsid w:val="207142D9"/>
    <w:rsid w:val="207F24EA"/>
    <w:rsid w:val="20C91B14"/>
    <w:rsid w:val="20DF4E94"/>
    <w:rsid w:val="20F87D04"/>
    <w:rsid w:val="210466A8"/>
    <w:rsid w:val="21066251"/>
    <w:rsid w:val="213F5933"/>
    <w:rsid w:val="21BD6D71"/>
    <w:rsid w:val="21E40288"/>
    <w:rsid w:val="224B4D7D"/>
    <w:rsid w:val="22631AF5"/>
    <w:rsid w:val="226338A3"/>
    <w:rsid w:val="22C5455D"/>
    <w:rsid w:val="230B3B0B"/>
    <w:rsid w:val="233B037C"/>
    <w:rsid w:val="23432720"/>
    <w:rsid w:val="235B27CC"/>
    <w:rsid w:val="23627FFE"/>
    <w:rsid w:val="24BB1863"/>
    <w:rsid w:val="24F15196"/>
    <w:rsid w:val="24F37160"/>
    <w:rsid w:val="25076767"/>
    <w:rsid w:val="254E708A"/>
    <w:rsid w:val="25830883"/>
    <w:rsid w:val="264B6B28"/>
    <w:rsid w:val="26BC0B4B"/>
    <w:rsid w:val="26F87C27"/>
    <w:rsid w:val="271909A1"/>
    <w:rsid w:val="27B801ED"/>
    <w:rsid w:val="28247630"/>
    <w:rsid w:val="28687E65"/>
    <w:rsid w:val="29E7650C"/>
    <w:rsid w:val="29FF0355"/>
    <w:rsid w:val="2A3F69A3"/>
    <w:rsid w:val="2A8E78BA"/>
    <w:rsid w:val="2AC86999"/>
    <w:rsid w:val="2B157704"/>
    <w:rsid w:val="2B253619"/>
    <w:rsid w:val="2B54022C"/>
    <w:rsid w:val="2B593A95"/>
    <w:rsid w:val="2B6D12EE"/>
    <w:rsid w:val="2B6E5792"/>
    <w:rsid w:val="2C352D18"/>
    <w:rsid w:val="2C363DD6"/>
    <w:rsid w:val="2C3B2E9C"/>
    <w:rsid w:val="2C4C35F9"/>
    <w:rsid w:val="2D164817"/>
    <w:rsid w:val="2D613652"/>
    <w:rsid w:val="2E104630"/>
    <w:rsid w:val="2E4E3A1B"/>
    <w:rsid w:val="2EDC1F99"/>
    <w:rsid w:val="2F146650"/>
    <w:rsid w:val="2F1877C3"/>
    <w:rsid w:val="2F8135BA"/>
    <w:rsid w:val="2F972DDE"/>
    <w:rsid w:val="300554A0"/>
    <w:rsid w:val="301F34FF"/>
    <w:rsid w:val="30315F04"/>
    <w:rsid w:val="3086532C"/>
    <w:rsid w:val="30BB6787"/>
    <w:rsid w:val="30F878AC"/>
    <w:rsid w:val="30F96330"/>
    <w:rsid w:val="313A1C81"/>
    <w:rsid w:val="314B3E80"/>
    <w:rsid w:val="3196159F"/>
    <w:rsid w:val="31BB68A5"/>
    <w:rsid w:val="3208494B"/>
    <w:rsid w:val="32512C73"/>
    <w:rsid w:val="33024E7C"/>
    <w:rsid w:val="33064502"/>
    <w:rsid w:val="33093FF2"/>
    <w:rsid w:val="33307FCD"/>
    <w:rsid w:val="342C3A7B"/>
    <w:rsid w:val="344A041F"/>
    <w:rsid w:val="34526431"/>
    <w:rsid w:val="353B751C"/>
    <w:rsid w:val="36681030"/>
    <w:rsid w:val="369F684A"/>
    <w:rsid w:val="36F823B4"/>
    <w:rsid w:val="36FA25D0"/>
    <w:rsid w:val="370C40B1"/>
    <w:rsid w:val="38213B8C"/>
    <w:rsid w:val="382D2E86"/>
    <w:rsid w:val="38767C49"/>
    <w:rsid w:val="38926838"/>
    <w:rsid w:val="3A2252ED"/>
    <w:rsid w:val="3A3F02FA"/>
    <w:rsid w:val="3B337E5E"/>
    <w:rsid w:val="3B6444BC"/>
    <w:rsid w:val="3B7A783B"/>
    <w:rsid w:val="3B820DE6"/>
    <w:rsid w:val="3BDD7DCA"/>
    <w:rsid w:val="3C405547"/>
    <w:rsid w:val="3C522566"/>
    <w:rsid w:val="3C7A1ABD"/>
    <w:rsid w:val="3C814BF9"/>
    <w:rsid w:val="3C8D17F0"/>
    <w:rsid w:val="3CBE19AA"/>
    <w:rsid w:val="3CC75F2B"/>
    <w:rsid w:val="3CF47AC1"/>
    <w:rsid w:val="3CF74EBC"/>
    <w:rsid w:val="3D393726"/>
    <w:rsid w:val="3D477BF1"/>
    <w:rsid w:val="3D5F67B6"/>
    <w:rsid w:val="3D804EB1"/>
    <w:rsid w:val="3DA82244"/>
    <w:rsid w:val="3E0845DA"/>
    <w:rsid w:val="3E23240C"/>
    <w:rsid w:val="3EB219E2"/>
    <w:rsid w:val="3F3917BB"/>
    <w:rsid w:val="3F9828FD"/>
    <w:rsid w:val="3FFF2AF0"/>
    <w:rsid w:val="40332F17"/>
    <w:rsid w:val="406665E0"/>
    <w:rsid w:val="40D93256"/>
    <w:rsid w:val="41051279"/>
    <w:rsid w:val="411918A4"/>
    <w:rsid w:val="417C578A"/>
    <w:rsid w:val="426E7D87"/>
    <w:rsid w:val="42982C9D"/>
    <w:rsid w:val="42B37AD7"/>
    <w:rsid w:val="42EA799C"/>
    <w:rsid w:val="43210EE4"/>
    <w:rsid w:val="434C41B3"/>
    <w:rsid w:val="44044A8E"/>
    <w:rsid w:val="44753296"/>
    <w:rsid w:val="4476700E"/>
    <w:rsid w:val="44937BC0"/>
    <w:rsid w:val="44CF409A"/>
    <w:rsid w:val="452A0215"/>
    <w:rsid w:val="45B93656"/>
    <w:rsid w:val="46911EDD"/>
    <w:rsid w:val="46A9191C"/>
    <w:rsid w:val="46E021B3"/>
    <w:rsid w:val="46F21730"/>
    <w:rsid w:val="474433F3"/>
    <w:rsid w:val="47975C19"/>
    <w:rsid w:val="47AA76FA"/>
    <w:rsid w:val="48115161"/>
    <w:rsid w:val="48141018"/>
    <w:rsid w:val="48691363"/>
    <w:rsid w:val="48693111"/>
    <w:rsid w:val="48BF0F83"/>
    <w:rsid w:val="49105C83"/>
    <w:rsid w:val="492359B6"/>
    <w:rsid w:val="49583186"/>
    <w:rsid w:val="49DB1DED"/>
    <w:rsid w:val="4A0A26D2"/>
    <w:rsid w:val="4AB97F49"/>
    <w:rsid w:val="4AD8632C"/>
    <w:rsid w:val="4ADD25D8"/>
    <w:rsid w:val="4AF62C56"/>
    <w:rsid w:val="4B3D0885"/>
    <w:rsid w:val="4BBA2F63"/>
    <w:rsid w:val="4BD27220"/>
    <w:rsid w:val="4C4579F1"/>
    <w:rsid w:val="4CCD4822"/>
    <w:rsid w:val="4CCF034F"/>
    <w:rsid w:val="4D814A59"/>
    <w:rsid w:val="4D947D23"/>
    <w:rsid w:val="4DC31516"/>
    <w:rsid w:val="4DF451D9"/>
    <w:rsid w:val="4E52289A"/>
    <w:rsid w:val="4E660D69"/>
    <w:rsid w:val="4EA529C9"/>
    <w:rsid w:val="4EBB3F9B"/>
    <w:rsid w:val="4F005E52"/>
    <w:rsid w:val="4F5368C9"/>
    <w:rsid w:val="4F5973CF"/>
    <w:rsid w:val="4FC22869"/>
    <w:rsid w:val="4FE65048"/>
    <w:rsid w:val="503009B9"/>
    <w:rsid w:val="50342257"/>
    <w:rsid w:val="505521CD"/>
    <w:rsid w:val="508750F7"/>
    <w:rsid w:val="510E1E6E"/>
    <w:rsid w:val="51143E36"/>
    <w:rsid w:val="514C1822"/>
    <w:rsid w:val="519A6C48"/>
    <w:rsid w:val="52462715"/>
    <w:rsid w:val="52657D09"/>
    <w:rsid w:val="52C84ED8"/>
    <w:rsid w:val="52CF6267"/>
    <w:rsid w:val="52D94460"/>
    <w:rsid w:val="52EA30A1"/>
    <w:rsid w:val="531445C2"/>
    <w:rsid w:val="531E2D4A"/>
    <w:rsid w:val="533832DF"/>
    <w:rsid w:val="54054FBD"/>
    <w:rsid w:val="54077C82"/>
    <w:rsid w:val="541D3002"/>
    <w:rsid w:val="542B3971"/>
    <w:rsid w:val="5435659E"/>
    <w:rsid w:val="54774E08"/>
    <w:rsid w:val="554D5B69"/>
    <w:rsid w:val="5552022A"/>
    <w:rsid w:val="55BF0815"/>
    <w:rsid w:val="561E64DA"/>
    <w:rsid w:val="565809C8"/>
    <w:rsid w:val="565D002E"/>
    <w:rsid w:val="56623BD2"/>
    <w:rsid w:val="56633896"/>
    <w:rsid w:val="57454D4A"/>
    <w:rsid w:val="574A2360"/>
    <w:rsid w:val="57566C8C"/>
    <w:rsid w:val="57574A7D"/>
    <w:rsid w:val="57B10631"/>
    <w:rsid w:val="58E46783"/>
    <w:rsid w:val="58F01BA8"/>
    <w:rsid w:val="58FE1654"/>
    <w:rsid w:val="59605E6B"/>
    <w:rsid w:val="59E36A9C"/>
    <w:rsid w:val="5A1D0200"/>
    <w:rsid w:val="5AA93841"/>
    <w:rsid w:val="5ABE70A1"/>
    <w:rsid w:val="5ACE32A8"/>
    <w:rsid w:val="5B42530F"/>
    <w:rsid w:val="5B6326C2"/>
    <w:rsid w:val="5B752D36"/>
    <w:rsid w:val="5B8F6EDB"/>
    <w:rsid w:val="5BA364E3"/>
    <w:rsid w:val="5BC14BBB"/>
    <w:rsid w:val="5BD82630"/>
    <w:rsid w:val="5BD91F04"/>
    <w:rsid w:val="5C207CC4"/>
    <w:rsid w:val="5C313AEE"/>
    <w:rsid w:val="5C367357"/>
    <w:rsid w:val="5C6C4B26"/>
    <w:rsid w:val="5C7142C5"/>
    <w:rsid w:val="5CE15514"/>
    <w:rsid w:val="5D2378DB"/>
    <w:rsid w:val="5DF1068B"/>
    <w:rsid w:val="5DFE5C52"/>
    <w:rsid w:val="5EAA5DDA"/>
    <w:rsid w:val="5EBE53E1"/>
    <w:rsid w:val="5EC40C4A"/>
    <w:rsid w:val="5EE65064"/>
    <w:rsid w:val="5F2E2567"/>
    <w:rsid w:val="5F4973A1"/>
    <w:rsid w:val="5FEE0B36"/>
    <w:rsid w:val="5FF23595"/>
    <w:rsid w:val="604162CA"/>
    <w:rsid w:val="60574295"/>
    <w:rsid w:val="6062071A"/>
    <w:rsid w:val="60793CB6"/>
    <w:rsid w:val="609603C4"/>
    <w:rsid w:val="60D1764E"/>
    <w:rsid w:val="60E90E3C"/>
    <w:rsid w:val="61565DA5"/>
    <w:rsid w:val="61D05B58"/>
    <w:rsid w:val="62092E18"/>
    <w:rsid w:val="62312A9A"/>
    <w:rsid w:val="6252656D"/>
    <w:rsid w:val="62A80882"/>
    <w:rsid w:val="62D710D5"/>
    <w:rsid w:val="62E01DCA"/>
    <w:rsid w:val="633640E0"/>
    <w:rsid w:val="634D3F4B"/>
    <w:rsid w:val="635822A8"/>
    <w:rsid w:val="639F57E1"/>
    <w:rsid w:val="63A74145"/>
    <w:rsid w:val="63AE1D8D"/>
    <w:rsid w:val="63D86F45"/>
    <w:rsid w:val="6481138B"/>
    <w:rsid w:val="64EA5182"/>
    <w:rsid w:val="65674A25"/>
    <w:rsid w:val="659375C8"/>
    <w:rsid w:val="65ED1655"/>
    <w:rsid w:val="661C136B"/>
    <w:rsid w:val="670619EC"/>
    <w:rsid w:val="671958AB"/>
    <w:rsid w:val="67656D42"/>
    <w:rsid w:val="676C00D0"/>
    <w:rsid w:val="67BD092C"/>
    <w:rsid w:val="67DE4BF3"/>
    <w:rsid w:val="680B78E9"/>
    <w:rsid w:val="68142C42"/>
    <w:rsid w:val="690A7BA1"/>
    <w:rsid w:val="691C78D4"/>
    <w:rsid w:val="69B1626F"/>
    <w:rsid w:val="69BA3375"/>
    <w:rsid w:val="69D81A4D"/>
    <w:rsid w:val="69DB32EB"/>
    <w:rsid w:val="69FA7C16"/>
    <w:rsid w:val="6A590DE0"/>
    <w:rsid w:val="6A841BD5"/>
    <w:rsid w:val="6AB9187F"/>
    <w:rsid w:val="6AE52674"/>
    <w:rsid w:val="6B28418D"/>
    <w:rsid w:val="6B3233DF"/>
    <w:rsid w:val="6B797260"/>
    <w:rsid w:val="6BB12556"/>
    <w:rsid w:val="6BCC7390"/>
    <w:rsid w:val="6BEF4A6F"/>
    <w:rsid w:val="6C172D01"/>
    <w:rsid w:val="6C444555"/>
    <w:rsid w:val="6C557385"/>
    <w:rsid w:val="6CA55DCD"/>
    <w:rsid w:val="6CB0280D"/>
    <w:rsid w:val="6D10133A"/>
    <w:rsid w:val="6DE44E65"/>
    <w:rsid w:val="6DFD5F26"/>
    <w:rsid w:val="6E2214E9"/>
    <w:rsid w:val="6E59333D"/>
    <w:rsid w:val="6ED23F90"/>
    <w:rsid w:val="6EED5F9B"/>
    <w:rsid w:val="6F011A46"/>
    <w:rsid w:val="6F467459"/>
    <w:rsid w:val="701E2184"/>
    <w:rsid w:val="70327628"/>
    <w:rsid w:val="7040034C"/>
    <w:rsid w:val="70F8577C"/>
    <w:rsid w:val="71B0505E"/>
    <w:rsid w:val="71D23226"/>
    <w:rsid w:val="71EA2B00"/>
    <w:rsid w:val="72395B01"/>
    <w:rsid w:val="72B03567"/>
    <w:rsid w:val="73076EFF"/>
    <w:rsid w:val="732E4049"/>
    <w:rsid w:val="7370335C"/>
    <w:rsid w:val="73E21E46"/>
    <w:rsid w:val="744D4DE6"/>
    <w:rsid w:val="7472643E"/>
    <w:rsid w:val="7476258E"/>
    <w:rsid w:val="75122FE0"/>
    <w:rsid w:val="752E10BB"/>
    <w:rsid w:val="753970A8"/>
    <w:rsid w:val="757A1C0A"/>
    <w:rsid w:val="763444AF"/>
    <w:rsid w:val="765273A7"/>
    <w:rsid w:val="76790114"/>
    <w:rsid w:val="76A21419"/>
    <w:rsid w:val="76D67314"/>
    <w:rsid w:val="77772EE9"/>
    <w:rsid w:val="77A75FC0"/>
    <w:rsid w:val="77D76992"/>
    <w:rsid w:val="78520C1D"/>
    <w:rsid w:val="78E8332F"/>
    <w:rsid w:val="79053EE1"/>
    <w:rsid w:val="792863BC"/>
    <w:rsid w:val="796C5D0E"/>
    <w:rsid w:val="79DA35C0"/>
    <w:rsid w:val="79DF22FF"/>
    <w:rsid w:val="79E24222"/>
    <w:rsid w:val="79E65AC0"/>
    <w:rsid w:val="79EB30D7"/>
    <w:rsid w:val="79ED6E4F"/>
    <w:rsid w:val="79FD2E0A"/>
    <w:rsid w:val="7A17211E"/>
    <w:rsid w:val="7A5F5873"/>
    <w:rsid w:val="7A923E9A"/>
    <w:rsid w:val="7B5E7B97"/>
    <w:rsid w:val="7B672C31"/>
    <w:rsid w:val="7B8B4B71"/>
    <w:rsid w:val="7BC02190"/>
    <w:rsid w:val="7BE41D07"/>
    <w:rsid w:val="7C7E0232"/>
    <w:rsid w:val="7CBA4FE2"/>
    <w:rsid w:val="7CBD2018"/>
    <w:rsid w:val="7D480840"/>
    <w:rsid w:val="7D750338"/>
    <w:rsid w:val="7D76795F"/>
    <w:rsid w:val="7D937D0D"/>
    <w:rsid w:val="7DA102B2"/>
    <w:rsid w:val="7DAA5057"/>
    <w:rsid w:val="7E822A91"/>
    <w:rsid w:val="7EDE320A"/>
    <w:rsid w:val="7EF02F3D"/>
    <w:rsid w:val="7F645E05"/>
    <w:rsid w:val="7F702B4F"/>
    <w:rsid w:val="7F903570"/>
    <w:rsid w:val="7FC95C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link w:val="27"/>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unhideWhenUsed/>
    <w:qFormat/>
    <w:uiPriority w:val="0"/>
    <w:pPr>
      <w:ind w:firstLine="425"/>
    </w:pPr>
  </w:style>
  <w:style w:type="paragraph" w:styleId="4">
    <w:name w:val="Body Text 2"/>
    <w:basedOn w:val="1"/>
    <w:qFormat/>
    <w:uiPriority w:val="0"/>
    <w:pPr>
      <w:widowControl/>
      <w:spacing w:before="100" w:beforeAutospacing="1" w:after="100" w:afterAutospacing="1"/>
      <w:jc w:val="left"/>
    </w:pPr>
    <w:rPr>
      <w:rFonts w:ascii="宋体" w:hAnsi="宋体"/>
      <w:kern w:val="0"/>
      <w:sz w:val="24"/>
    </w:rPr>
  </w:style>
  <w:style w:type="paragraph" w:styleId="5">
    <w:name w:val="caption"/>
    <w:basedOn w:val="1"/>
    <w:next w:val="1"/>
    <w:qFormat/>
    <w:uiPriority w:val="0"/>
    <w:rPr>
      <w:rFonts w:ascii="Arial" w:hAnsi="Arial" w:eastAsia="黑体" w:cs="Arial"/>
      <w:sz w:val="20"/>
      <w:szCs w:val="20"/>
    </w:rPr>
  </w:style>
  <w:style w:type="paragraph" w:styleId="6">
    <w:name w:val="annotation text"/>
    <w:basedOn w:val="1"/>
    <w:next w:val="1"/>
    <w:qFormat/>
    <w:uiPriority w:val="0"/>
    <w:pPr>
      <w:jc w:val="left"/>
    </w:pPr>
  </w:style>
  <w:style w:type="paragraph" w:styleId="7">
    <w:name w:val="Body Text"/>
    <w:basedOn w:val="1"/>
    <w:next w:val="4"/>
    <w:unhideWhenUsed/>
    <w:qFormat/>
    <w:uiPriority w:val="1"/>
    <w:pPr>
      <w:spacing w:after="120"/>
    </w:pPr>
  </w:style>
  <w:style w:type="paragraph" w:styleId="8">
    <w:name w:val="Body Text Indent"/>
    <w:basedOn w:val="1"/>
    <w:next w:val="9"/>
    <w:qFormat/>
    <w:uiPriority w:val="0"/>
    <w:pPr>
      <w:adjustRightInd w:val="0"/>
      <w:spacing w:after="120" w:line="360" w:lineRule="atLeast"/>
      <w:ind w:left="420" w:leftChars="200"/>
      <w:jc w:val="left"/>
      <w:textAlignment w:val="baseline"/>
    </w:pPr>
    <w:rPr>
      <w:kern w:val="0"/>
      <w:sz w:val="24"/>
      <w:szCs w:val="20"/>
    </w:r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rPr>
      <w:sz w:val="24"/>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link w:val="47"/>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unhideWhenUsed/>
    <w:qFormat/>
    <w:uiPriority w:val="39"/>
  </w:style>
  <w:style w:type="paragraph" w:styleId="14">
    <w:name w:val="Normal (Web)"/>
    <w:basedOn w:val="1"/>
    <w:qFormat/>
    <w:uiPriority w:val="99"/>
    <w:rPr>
      <w:rFonts w:ascii="Calibri" w:hAnsi="Calibri"/>
      <w:sz w:val="24"/>
      <w:szCs w:val="24"/>
    </w:rPr>
  </w:style>
  <w:style w:type="paragraph" w:styleId="15">
    <w:name w:val="Body Text First Indent"/>
    <w:basedOn w:val="7"/>
    <w:next w:val="16"/>
    <w:qFormat/>
    <w:uiPriority w:val="99"/>
    <w:pPr>
      <w:ind w:firstLine="420" w:firstLineChars="100"/>
    </w:pPr>
    <w:rPr>
      <w:rFonts w:ascii="宋体"/>
      <w:kern w:val="0"/>
      <w:sz w:val="34"/>
      <w:szCs w:val="20"/>
    </w:rPr>
  </w:style>
  <w:style w:type="paragraph" w:styleId="16">
    <w:name w:val="Body Text First Indent 2"/>
    <w:basedOn w:val="8"/>
    <w:next w:val="1"/>
    <w:qFormat/>
    <w:uiPriority w:val="0"/>
    <w:pPr>
      <w:adjustRightInd/>
      <w:spacing w:line="360" w:lineRule="auto"/>
      <w:ind w:firstLine="420" w:firstLineChars="200"/>
      <w:jc w:val="both"/>
      <w:textAlignment w:val="auto"/>
    </w:pPr>
    <w:rPr>
      <w:rFonts w:cs="黑体"/>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qFormat/>
    <w:uiPriority w:val="0"/>
    <w:rPr>
      <w:color w:val="000000"/>
      <w:u w:val="none"/>
    </w:rPr>
  </w:style>
  <w:style w:type="character" w:styleId="21">
    <w:name w:val="Emphasis"/>
    <w:basedOn w:val="19"/>
    <w:qFormat/>
    <w:uiPriority w:val="0"/>
  </w:style>
  <w:style w:type="character" w:styleId="22">
    <w:name w:val="Hyperlink"/>
    <w:basedOn w:val="19"/>
    <w:qFormat/>
    <w:uiPriority w:val="0"/>
    <w:rPr>
      <w:color w:val="000000"/>
      <w:u w:val="none"/>
    </w:rPr>
  </w:style>
  <w:style w:type="paragraph" w:styleId="23">
    <w:name w:val="List Paragraph"/>
    <w:basedOn w:val="1"/>
    <w:qFormat/>
    <w:uiPriority w:val="34"/>
    <w:pPr>
      <w:ind w:firstLine="420" w:firstLineChars="200"/>
    </w:p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Default"/>
    <w:next w:val="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列出段落2"/>
    <w:basedOn w:val="1"/>
    <w:unhideWhenUsed/>
    <w:qFormat/>
    <w:uiPriority w:val="34"/>
    <w:pPr>
      <w:ind w:firstLine="420" w:firstLineChars="200"/>
    </w:pPr>
    <w:rPr>
      <w:rFonts w:ascii="Calibri" w:hAnsi="Calibri"/>
    </w:rPr>
  </w:style>
  <w:style w:type="character" w:customStyle="1" w:styleId="27">
    <w:name w:val="标题 2 Char"/>
    <w:basedOn w:val="19"/>
    <w:link w:val="2"/>
    <w:qFormat/>
    <w:uiPriority w:val="0"/>
    <w:rPr>
      <w:rFonts w:ascii="Arial" w:hAnsi="Arial" w:eastAsia="黑体" w:cs="Times New Roman"/>
      <w:b/>
      <w:bCs/>
      <w:kern w:val="0"/>
      <w:sz w:val="32"/>
      <w:szCs w:val="32"/>
    </w:rPr>
  </w:style>
  <w:style w:type="paragraph" w:customStyle="1" w:styleId="28">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szCs w:val="20"/>
    </w:rPr>
  </w:style>
  <w:style w:type="paragraph" w:customStyle="1" w:styleId="29">
    <w:name w:val="纯文本1"/>
    <w:basedOn w:val="1"/>
    <w:unhideWhenUsed/>
    <w:qFormat/>
    <w:uiPriority w:val="0"/>
    <w:pPr>
      <w:widowControl/>
      <w:overflowPunct w:val="0"/>
      <w:autoSpaceDE w:val="0"/>
      <w:autoSpaceDN w:val="0"/>
      <w:adjustRightInd w:val="0"/>
      <w:jc w:val="left"/>
      <w:textAlignment w:val="baseline"/>
    </w:pPr>
    <w:rPr>
      <w:rFonts w:ascii="宋体" w:hAnsi="Courier New"/>
      <w:kern w:val="0"/>
      <w:szCs w:val="20"/>
    </w:rPr>
  </w:style>
  <w:style w:type="paragraph" w:customStyle="1" w:styleId="30">
    <w:name w:val="正文文本缩进1"/>
    <w:basedOn w:val="1"/>
    <w:qFormat/>
    <w:uiPriority w:val="0"/>
    <w:pPr>
      <w:spacing w:line="360" w:lineRule="auto"/>
      <w:ind w:firstLine="480" w:firstLineChars="200"/>
    </w:pPr>
    <w:rPr>
      <w:rFonts w:ascii="宋体"/>
      <w:kern w:val="0"/>
      <w:sz w:val="24"/>
      <w:szCs w:val="20"/>
    </w:rPr>
  </w:style>
  <w:style w:type="paragraph" w:customStyle="1" w:styleId="31">
    <w:name w:val="正文缩进1"/>
    <w:basedOn w:val="1"/>
    <w:qFormat/>
    <w:uiPriority w:val="0"/>
    <w:pPr>
      <w:adjustRightInd w:val="0"/>
      <w:spacing w:line="360" w:lineRule="atLeast"/>
      <w:ind w:firstLine="420" w:firstLineChars="200"/>
      <w:jc w:val="left"/>
      <w:textAlignment w:val="baseline"/>
    </w:pPr>
    <w:rPr>
      <w:kern w:val="0"/>
      <w:sz w:val="24"/>
      <w:szCs w:val="20"/>
    </w:rPr>
  </w:style>
  <w:style w:type="paragraph" w:customStyle="1" w:styleId="32">
    <w:name w:val="日期1"/>
    <w:basedOn w:val="1"/>
    <w:next w:val="1"/>
    <w:qFormat/>
    <w:uiPriority w:val="0"/>
    <w:rPr>
      <w:kern w:val="0"/>
      <w:sz w:val="24"/>
      <w:szCs w:val="20"/>
    </w:rPr>
  </w:style>
  <w:style w:type="paragraph" w:customStyle="1" w:styleId="33">
    <w:name w:val="Table Text"/>
    <w:basedOn w:val="1"/>
    <w:semiHidden/>
    <w:qFormat/>
    <w:uiPriority w:val="0"/>
    <w:rPr>
      <w:rFonts w:ascii="宋体" w:hAnsi="宋体" w:cs="宋体"/>
      <w:szCs w:val="21"/>
      <w:lang w:eastAsia="en-US"/>
    </w:rPr>
  </w:style>
  <w:style w:type="character" w:customStyle="1" w:styleId="34">
    <w:name w:val="active4"/>
    <w:basedOn w:val="19"/>
    <w:qFormat/>
    <w:uiPriority w:val="0"/>
    <w:rPr>
      <w:color w:val="FFFFFF"/>
      <w:shd w:val="clear" w:color="auto" w:fill="2B7AFC"/>
    </w:rPr>
  </w:style>
  <w:style w:type="character" w:customStyle="1" w:styleId="35">
    <w:name w:val="red"/>
    <w:basedOn w:val="19"/>
    <w:qFormat/>
    <w:uiPriority w:val="0"/>
    <w:rPr>
      <w:color w:val="FF0000"/>
    </w:rPr>
  </w:style>
  <w:style w:type="character" w:customStyle="1" w:styleId="36">
    <w:name w:val="red1"/>
    <w:basedOn w:val="19"/>
    <w:qFormat/>
    <w:uiPriority w:val="0"/>
    <w:rPr>
      <w:color w:val="FF0000"/>
      <w:sz w:val="14"/>
      <w:szCs w:val="14"/>
    </w:rPr>
  </w:style>
  <w:style w:type="character" w:customStyle="1" w:styleId="37">
    <w:name w:val="red2"/>
    <w:basedOn w:val="19"/>
    <w:qFormat/>
    <w:uiPriority w:val="0"/>
    <w:rPr>
      <w:color w:val="FF0000"/>
      <w:sz w:val="14"/>
      <w:szCs w:val="14"/>
    </w:rPr>
  </w:style>
  <w:style w:type="character" w:customStyle="1" w:styleId="38">
    <w:name w:val="red3"/>
    <w:basedOn w:val="19"/>
    <w:qFormat/>
    <w:uiPriority w:val="0"/>
    <w:rPr>
      <w:color w:val="CC0000"/>
    </w:rPr>
  </w:style>
  <w:style w:type="character" w:customStyle="1" w:styleId="39">
    <w:name w:val="hover25"/>
    <w:basedOn w:val="19"/>
    <w:qFormat/>
    <w:uiPriority w:val="0"/>
  </w:style>
  <w:style w:type="character" w:customStyle="1" w:styleId="40">
    <w:name w:val="green"/>
    <w:basedOn w:val="19"/>
    <w:qFormat/>
    <w:uiPriority w:val="0"/>
    <w:rPr>
      <w:color w:val="66AE00"/>
      <w:sz w:val="14"/>
      <w:szCs w:val="14"/>
    </w:rPr>
  </w:style>
  <w:style w:type="character" w:customStyle="1" w:styleId="41">
    <w:name w:val="green1"/>
    <w:basedOn w:val="19"/>
    <w:qFormat/>
    <w:uiPriority w:val="0"/>
    <w:rPr>
      <w:color w:val="66AE00"/>
      <w:sz w:val="14"/>
      <w:szCs w:val="14"/>
    </w:rPr>
  </w:style>
  <w:style w:type="character" w:customStyle="1" w:styleId="42">
    <w:name w:val="gb-jt"/>
    <w:basedOn w:val="19"/>
    <w:qFormat/>
    <w:uiPriority w:val="0"/>
  </w:style>
  <w:style w:type="character" w:customStyle="1" w:styleId="43">
    <w:name w:val="blue"/>
    <w:basedOn w:val="19"/>
    <w:qFormat/>
    <w:uiPriority w:val="0"/>
    <w:rPr>
      <w:color w:val="0371C6"/>
      <w:sz w:val="16"/>
      <w:szCs w:val="16"/>
    </w:rPr>
  </w:style>
  <w:style w:type="character" w:customStyle="1" w:styleId="44">
    <w:name w:val="right"/>
    <w:basedOn w:val="19"/>
    <w:qFormat/>
    <w:uiPriority w:val="0"/>
    <w:rPr>
      <w:color w:val="999999"/>
      <w:sz w:val="14"/>
      <w:szCs w:val="14"/>
    </w:rPr>
  </w:style>
  <w:style w:type="character" w:customStyle="1" w:styleId="45">
    <w:name w:val="active"/>
    <w:basedOn w:val="19"/>
    <w:qFormat/>
    <w:uiPriority w:val="0"/>
    <w:rPr>
      <w:color w:val="FFFFFF"/>
      <w:shd w:val="clear" w:color="auto" w:fill="2B7AFC"/>
    </w:rPr>
  </w:style>
  <w:style w:type="paragraph" w:customStyle="1" w:styleId="46">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47">
    <w:name w:val="页眉 Char"/>
    <w:basedOn w:val="19"/>
    <w:link w:val="12"/>
    <w:qFormat/>
    <w:uiPriority w:val="0"/>
    <w:rPr>
      <w:kern w:val="2"/>
      <w:sz w:val="18"/>
      <w:szCs w:val="18"/>
    </w:rPr>
  </w:style>
  <w:style w:type="paragraph" w:customStyle="1" w:styleId="48">
    <w:name w:val="BodyText1I"/>
    <w:basedOn w:val="1"/>
    <w:qFormat/>
    <w:uiPriority w:val="0"/>
    <w:pPr>
      <w:widowControl/>
      <w:spacing w:after="120"/>
      <w:ind w:firstLine="420" w:firstLineChars="100"/>
      <w:textAlignment w:val="baseline"/>
    </w:pPr>
    <w:rPr>
      <w:rFonts w:ascii="宋体" w:hAnsi="Times New Roman" w:eastAsia="宋体" w:cs="Times New Roman"/>
      <w:kern w:val="0"/>
      <w:sz w:val="34"/>
      <w:szCs w:val="34"/>
    </w:rPr>
  </w:style>
  <w:style w:type="character" w:customStyle="1" w:styleId="49">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7593</Words>
  <Characters>8339</Characters>
  <Lines>313</Lines>
  <Paragraphs>88</Paragraphs>
  <TotalTime>126</TotalTime>
  <ScaleCrop>false</ScaleCrop>
  <LinksUpToDate>false</LinksUpToDate>
  <CharactersWithSpaces>8452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2024-09-04T01:21:00Z</dcterms:created>
  <dc:creator>Administrator</dc:creator>
  <cp:lastModifiedBy>温</cp:lastModifiedBy>
  <cp:lastPrinted>2026-04-22T09:49:00Z</cp:lastPrinted>
  <dcterms:modified xsi:type="dcterms:W3CDTF">2026-06-16T03:07:58Z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69BDAE9237594F3DA25383739325192C_13</vt:lpwstr>
  </property>
  <property fmtid="{D5CDD505-2E9C-101B-9397-08002B2CF9AE}" pid="4" name="KSOTemplateDocerSaveRecord">
    <vt:lpwstr>eyJoZGlkIjoiNDIxZjAxYzMxM2UxNDI5N2ViZjYxMDY4MGNlZTNlYjIiLCJ1c2VySWQiOiI0MzI4MDgyNTQifQ==</vt:lpwstr>
  </property>
</Properties>
</file>