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9097F">
      <w:pPr>
        <w:pStyle w:val="2"/>
        <w:ind w:left="0" w:leftChars="0" w:firstLine="0" w:firstLineChars="0"/>
        <w:rPr>
          <w:rFonts w:hint="eastAsia" w:ascii="宋体" w:hAnsi="宋体" w:eastAsia="宋体" w:cs="宋体"/>
          <w:color w:val="auto"/>
        </w:rPr>
      </w:pPr>
    </w:p>
    <w:p w14:paraId="526095DF">
      <w:pPr>
        <w:pStyle w:val="5"/>
        <w:ind w:left="0" w:leftChars="0" w:firstLine="0" w:firstLineChars="0"/>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禹州市路灯所高空作业车更新购置项目</w:t>
      </w:r>
    </w:p>
    <w:p w14:paraId="7ADD4B59">
      <w:pPr>
        <w:pStyle w:val="5"/>
        <w:ind w:left="0" w:leftChars="0" w:firstLine="0" w:firstLineChars="0"/>
        <w:rPr>
          <w:rFonts w:hint="eastAsia" w:ascii="宋体" w:hAnsi="宋体" w:eastAsia="宋体" w:cs="宋体"/>
          <w:b/>
          <w:bCs/>
          <w:color w:val="auto"/>
          <w:sz w:val="36"/>
          <w:szCs w:val="36"/>
        </w:rPr>
      </w:pPr>
    </w:p>
    <w:p w14:paraId="1BFFFD8B">
      <w:pPr>
        <w:pStyle w:val="17"/>
        <w:ind w:left="0" w:leftChars="0"/>
        <w:rPr>
          <w:rFonts w:hint="eastAsia" w:ascii="宋体" w:hAnsi="宋体" w:eastAsia="宋体" w:cs="宋体"/>
          <w:color w:val="auto"/>
        </w:rPr>
      </w:pPr>
    </w:p>
    <w:p w14:paraId="310226CA">
      <w:pPr>
        <w:rPr>
          <w:rFonts w:hint="eastAsia" w:ascii="宋体" w:hAnsi="宋体" w:eastAsia="宋体" w:cs="宋体"/>
          <w:color w:val="auto"/>
        </w:rPr>
      </w:pPr>
    </w:p>
    <w:p w14:paraId="2CD659A8">
      <w:pPr>
        <w:pStyle w:val="17"/>
        <w:ind w:left="0" w:leftChars="0"/>
        <w:rPr>
          <w:rFonts w:hint="eastAsia" w:ascii="宋体" w:hAnsi="宋体" w:eastAsia="宋体" w:cs="宋体"/>
          <w:color w:val="auto"/>
        </w:rPr>
      </w:pPr>
    </w:p>
    <w:p w14:paraId="48045633">
      <w:pPr>
        <w:rPr>
          <w:rFonts w:hint="eastAsia" w:ascii="宋体" w:hAnsi="宋体" w:eastAsia="宋体" w:cs="宋体"/>
          <w:bCs/>
          <w:color w:val="auto"/>
          <w:w w:val="90"/>
          <w:sz w:val="72"/>
          <w:szCs w:val="72"/>
        </w:rPr>
      </w:pPr>
    </w:p>
    <w:p w14:paraId="5EEE8D4C">
      <w:pPr>
        <w:rPr>
          <w:rFonts w:hint="eastAsia" w:ascii="宋体" w:hAnsi="宋体" w:eastAsia="宋体" w:cs="宋体"/>
          <w:bCs/>
          <w:color w:val="auto"/>
          <w:w w:val="90"/>
          <w:sz w:val="72"/>
          <w:szCs w:val="72"/>
        </w:rPr>
      </w:pPr>
    </w:p>
    <w:p w14:paraId="0F3E8AA3">
      <w:pPr>
        <w:jc w:val="center"/>
        <w:rPr>
          <w:rFonts w:hint="eastAsia" w:ascii="宋体" w:hAnsi="宋体" w:eastAsia="宋体" w:cs="宋体"/>
          <w:bCs/>
          <w:color w:val="auto"/>
          <w:w w:val="90"/>
          <w:sz w:val="72"/>
          <w:szCs w:val="72"/>
        </w:rPr>
      </w:pPr>
      <w:r>
        <w:rPr>
          <w:rFonts w:hint="eastAsia" w:ascii="宋体" w:hAnsi="宋体" w:eastAsia="宋体" w:cs="宋体"/>
          <w:bCs/>
          <w:color w:val="auto"/>
          <w:w w:val="90"/>
          <w:sz w:val="72"/>
          <w:szCs w:val="72"/>
        </w:rPr>
        <w:t>竞争性谈判文件</w:t>
      </w:r>
    </w:p>
    <w:p w14:paraId="14B07F98">
      <w:pPr>
        <w:rPr>
          <w:rFonts w:hint="eastAsia" w:ascii="宋体" w:hAnsi="宋体" w:eastAsia="宋体" w:cs="宋体"/>
          <w:color w:val="auto"/>
        </w:rPr>
      </w:pPr>
    </w:p>
    <w:p w14:paraId="38DC2BC3">
      <w:pPr>
        <w:rPr>
          <w:rFonts w:hint="eastAsia" w:ascii="宋体" w:hAnsi="宋体" w:eastAsia="宋体" w:cs="宋体"/>
          <w:color w:val="auto"/>
        </w:rPr>
      </w:pPr>
    </w:p>
    <w:p w14:paraId="513D1BA8">
      <w:pPr>
        <w:pStyle w:val="3"/>
        <w:rPr>
          <w:rFonts w:hint="eastAsia" w:ascii="宋体" w:hAnsi="宋体" w:eastAsia="宋体" w:cs="宋体"/>
          <w:color w:val="auto"/>
        </w:rPr>
      </w:pPr>
    </w:p>
    <w:p w14:paraId="5E148CB2">
      <w:pPr>
        <w:rPr>
          <w:rFonts w:hint="eastAsia" w:ascii="宋体" w:hAnsi="宋体" w:eastAsia="宋体" w:cs="宋体"/>
          <w:color w:val="auto"/>
        </w:rPr>
      </w:pPr>
    </w:p>
    <w:p w14:paraId="3E7D0135">
      <w:pPr>
        <w:rPr>
          <w:rFonts w:hint="eastAsia" w:ascii="宋体" w:hAnsi="宋体" w:eastAsia="宋体" w:cs="宋体"/>
          <w:color w:val="auto"/>
        </w:rPr>
      </w:pPr>
    </w:p>
    <w:p w14:paraId="628D9719">
      <w:pPr>
        <w:pStyle w:val="60"/>
        <w:ind w:firstLine="0" w:firstLineChars="0"/>
        <w:rPr>
          <w:rFonts w:hint="eastAsia" w:ascii="宋体" w:hAnsi="宋体" w:eastAsia="宋体" w:cs="宋体"/>
          <w:color w:val="auto"/>
        </w:rPr>
      </w:pPr>
    </w:p>
    <w:p w14:paraId="46B21DDD">
      <w:pPr>
        <w:pStyle w:val="60"/>
        <w:ind w:firstLine="0" w:firstLineChars="0"/>
        <w:rPr>
          <w:rFonts w:hint="eastAsia" w:ascii="宋体" w:hAnsi="宋体" w:eastAsia="宋体" w:cs="宋体"/>
          <w:color w:val="auto"/>
        </w:rPr>
      </w:pPr>
    </w:p>
    <w:p w14:paraId="3F26C573">
      <w:pPr>
        <w:pStyle w:val="60"/>
        <w:ind w:firstLine="0" w:firstLineChars="0"/>
        <w:rPr>
          <w:rFonts w:hint="eastAsia" w:ascii="宋体" w:hAnsi="宋体" w:eastAsia="宋体" w:cs="宋体"/>
          <w:color w:val="auto"/>
        </w:rPr>
      </w:pPr>
    </w:p>
    <w:p w14:paraId="64E1083D">
      <w:pPr>
        <w:pStyle w:val="60"/>
        <w:ind w:firstLine="0" w:firstLineChars="0"/>
        <w:rPr>
          <w:rFonts w:hint="eastAsia" w:ascii="宋体" w:hAnsi="宋体" w:eastAsia="宋体" w:cs="宋体"/>
          <w:color w:val="auto"/>
        </w:rPr>
      </w:pPr>
    </w:p>
    <w:p w14:paraId="491759AB">
      <w:pPr>
        <w:rPr>
          <w:rFonts w:hint="eastAsia" w:ascii="宋体" w:hAnsi="宋体" w:eastAsia="宋体" w:cs="宋体"/>
          <w:color w:val="auto"/>
        </w:rPr>
      </w:pPr>
    </w:p>
    <w:p w14:paraId="68A9E5BA">
      <w:pPr>
        <w:spacing w:line="600" w:lineRule="exact"/>
        <w:ind w:firstLine="1066" w:firstLineChars="295"/>
        <w:rPr>
          <w:rFonts w:hint="default" w:ascii="宋体" w:hAnsi="宋体" w:eastAsia="宋体" w:cs="宋体"/>
          <w:b/>
          <w:bCs/>
          <w:color w:val="auto"/>
          <w:sz w:val="36"/>
          <w:szCs w:val="36"/>
          <w:lang w:val="en-US" w:eastAsia="zh-CN"/>
        </w:rPr>
      </w:pPr>
      <w:r>
        <w:rPr>
          <w:rFonts w:hint="eastAsia" w:ascii="宋体" w:hAnsi="宋体" w:eastAsia="宋体" w:cs="宋体"/>
          <w:b/>
          <w:bCs/>
          <w:color w:val="auto"/>
          <w:sz w:val="36"/>
          <w:szCs w:val="36"/>
        </w:rPr>
        <w:t>采购编号：</w:t>
      </w:r>
      <w:bookmarkStart w:id="0" w:name="_Hlk82421398"/>
      <w:r>
        <w:rPr>
          <w:rFonts w:hint="eastAsia" w:ascii="宋体" w:hAnsi="宋体" w:eastAsia="宋体" w:cs="宋体"/>
          <w:b/>
          <w:bCs/>
          <w:color w:val="auto"/>
          <w:sz w:val="36"/>
          <w:szCs w:val="36"/>
          <w:lang w:val="en-US" w:eastAsia="zh-CN"/>
        </w:rPr>
        <w:t>YZCG-DLT2026038</w:t>
      </w:r>
    </w:p>
    <w:bookmarkEnd w:id="0"/>
    <w:p w14:paraId="433D3C2A">
      <w:pPr>
        <w:ind w:firstLine="1084" w:firstLineChars="300"/>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采购单位：</w:t>
      </w:r>
      <w:r>
        <w:rPr>
          <w:rFonts w:hint="eastAsia" w:ascii="宋体" w:hAnsi="宋体" w:eastAsia="宋体" w:cs="宋体"/>
          <w:b/>
          <w:bCs/>
          <w:color w:val="auto"/>
          <w:sz w:val="36"/>
          <w:szCs w:val="36"/>
          <w:lang w:val="en-US" w:eastAsia="zh-CN"/>
        </w:rPr>
        <w:t>禹州市路灯所</w:t>
      </w:r>
    </w:p>
    <w:p w14:paraId="4089F4E5">
      <w:pPr>
        <w:ind w:firstLine="1084" w:firstLineChars="300"/>
        <w:rPr>
          <w:rFonts w:hint="eastAsia" w:ascii="宋体" w:hAnsi="宋体" w:eastAsia="宋体" w:cs="宋体"/>
          <w:b/>
          <w:bCs/>
          <w:color w:val="auto"/>
          <w:sz w:val="36"/>
          <w:szCs w:val="36"/>
        </w:rPr>
      </w:pPr>
      <w:r>
        <w:rPr>
          <w:rFonts w:hint="eastAsia" w:ascii="宋体" w:hAnsi="宋体" w:eastAsia="宋体" w:cs="宋体"/>
          <w:b/>
          <w:bCs/>
          <w:color w:val="auto"/>
          <w:sz w:val="36"/>
          <w:szCs w:val="36"/>
        </w:rPr>
        <w:t>代理机构：</w:t>
      </w:r>
      <w:r>
        <w:rPr>
          <w:rFonts w:hint="eastAsia" w:ascii="宋体" w:hAnsi="宋体" w:eastAsia="宋体" w:cs="宋体"/>
          <w:b/>
          <w:bCs/>
          <w:color w:val="auto"/>
          <w:sz w:val="36"/>
          <w:szCs w:val="36"/>
          <w:lang w:eastAsia="zh-CN"/>
        </w:rPr>
        <w:t>中海域安项目管理咨询有限公司</w:t>
      </w:r>
    </w:p>
    <w:p w14:paraId="40F409C2">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二〇二</w:t>
      </w:r>
      <w:r>
        <w:rPr>
          <w:rFonts w:hint="eastAsia" w:ascii="宋体" w:hAnsi="宋体" w:eastAsia="宋体" w:cs="宋体"/>
          <w:b/>
          <w:bCs/>
          <w:color w:val="auto"/>
          <w:sz w:val="36"/>
          <w:szCs w:val="36"/>
          <w:lang w:val="en-US" w:eastAsia="zh-CN"/>
        </w:rPr>
        <w:t>六</w:t>
      </w:r>
      <w:r>
        <w:rPr>
          <w:rFonts w:hint="eastAsia" w:ascii="宋体" w:hAnsi="宋体" w:eastAsia="宋体" w:cs="宋体"/>
          <w:b/>
          <w:bCs/>
          <w:color w:val="auto"/>
          <w:sz w:val="36"/>
          <w:szCs w:val="36"/>
        </w:rPr>
        <w:t>年</w:t>
      </w:r>
      <w:r>
        <w:rPr>
          <w:rFonts w:hint="eastAsia" w:ascii="宋体" w:hAnsi="宋体" w:eastAsia="宋体" w:cs="宋体"/>
          <w:b/>
          <w:bCs/>
          <w:color w:val="auto"/>
          <w:sz w:val="36"/>
          <w:szCs w:val="36"/>
          <w:lang w:eastAsia="zh-CN"/>
        </w:rPr>
        <w:t>六</w:t>
      </w:r>
      <w:r>
        <w:rPr>
          <w:rFonts w:hint="eastAsia" w:ascii="宋体" w:hAnsi="宋体" w:eastAsia="宋体" w:cs="宋体"/>
          <w:b/>
          <w:bCs/>
          <w:color w:val="auto"/>
          <w:sz w:val="36"/>
          <w:szCs w:val="36"/>
        </w:rPr>
        <w:t>月</w:t>
      </w:r>
    </w:p>
    <w:p w14:paraId="3FF8DB7A">
      <w:pPr>
        <w:autoSpaceDE w:val="0"/>
        <w:autoSpaceDN w:val="0"/>
        <w:adjustRightInd w:val="0"/>
        <w:spacing w:line="700" w:lineRule="exact"/>
        <w:jc w:val="center"/>
        <w:rPr>
          <w:rFonts w:hint="eastAsia" w:ascii="宋体" w:hAnsi="宋体" w:eastAsia="宋体" w:cs="宋体"/>
          <w:b/>
          <w:bCs/>
          <w:color w:val="auto"/>
          <w:sz w:val="44"/>
          <w:szCs w:val="44"/>
          <w:lang w:val="zh-CN"/>
        </w:rPr>
      </w:pPr>
    </w:p>
    <w:p w14:paraId="49BFD04C">
      <w:pPr>
        <w:autoSpaceDE w:val="0"/>
        <w:autoSpaceDN w:val="0"/>
        <w:adjustRightInd w:val="0"/>
        <w:spacing w:line="700" w:lineRule="exact"/>
        <w:jc w:val="center"/>
        <w:rPr>
          <w:rFonts w:hint="eastAsia" w:ascii="宋体" w:hAnsi="宋体" w:eastAsia="宋体" w:cs="宋体"/>
          <w:b/>
          <w:bCs/>
          <w:color w:val="auto"/>
          <w:sz w:val="44"/>
          <w:szCs w:val="44"/>
          <w:lang w:val="zh-CN"/>
        </w:rPr>
      </w:pPr>
    </w:p>
    <w:p w14:paraId="78C76782">
      <w:pPr>
        <w:autoSpaceDE w:val="0"/>
        <w:autoSpaceDN w:val="0"/>
        <w:adjustRightInd w:val="0"/>
        <w:spacing w:line="700" w:lineRule="exact"/>
        <w:jc w:val="center"/>
        <w:rPr>
          <w:rFonts w:hint="eastAsia" w:ascii="宋体" w:hAnsi="宋体" w:eastAsia="宋体" w:cs="宋体"/>
          <w:b/>
          <w:bCs/>
          <w:color w:val="auto"/>
          <w:sz w:val="44"/>
          <w:szCs w:val="44"/>
          <w:lang w:val="zh-CN"/>
        </w:rPr>
      </w:pPr>
      <w:r>
        <w:rPr>
          <w:rFonts w:hint="eastAsia" w:ascii="宋体" w:hAnsi="宋体" w:eastAsia="宋体" w:cs="宋体"/>
          <w:b/>
          <w:bCs/>
          <w:color w:val="auto"/>
          <w:sz w:val="44"/>
          <w:szCs w:val="44"/>
          <w:lang w:val="zh-CN"/>
        </w:rPr>
        <w:t>目    录</w:t>
      </w:r>
    </w:p>
    <w:p w14:paraId="545D95E1">
      <w:pPr>
        <w:autoSpaceDE w:val="0"/>
        <w:autoSpaceDN w:val="0"/>
        <w:adjustRightInd w:val="0"/>
        <w:spacing w:line="700" w:lineRule="exact"/>
        <w:ind w:firstLine="551"/>
        <w:rPr>
          <w:rFonts w:hint="eastAsia" w:ascii="宋体" w:hAnsi="宋体" w:eastAsia="宋体" w:cs="宋体"/>
          <w:b/>
          <w:bCs/>
          <w:color w:val="auto"/>
          <w:sz w:val="32"/>
          <w:szCs w:val="32"/>
          <w:lang w:val="zh-CN"/>
        </w:rPr>
      </w:pPr>
    </w:p>
    <w:p w14:paraId="564795E1">
      <w:pPr>
        <w:autoSpaceDE w:val="0"/>
        <w:autoSpaceDN w:val="0"/>
        <w:adjustRightInd w:val="0"/>
        <w:spacing w:line="700" w:lineRule="exact"/>
        <w:ind w:firstLine="551"/>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第一章 谈判邀请</w:t>
      </w:r>
    </w:p>
    <w:p w14:paraId="556BE23E">
      <w:pPr>
        <w:autoSpaceDE w:val="0"/>
        <w:autoSpaceDN w:val="0"/>
        <w:adjustRightInd w:val="0"/>
        <w:spacing w:line="700" w:lineRule="exact"/>
        <w:ind w:firstLine="551"/>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第二章 采购需求</w:t>
      </w:r>
    </w:p>
    <w:p w14:paraId="3F37B2E9">
      <w:pPr>
        <w:autoSpaceDE w:val="0"/>
        <w:autoSpaceDN w:val="0"/>
        <w:adjustRightInd w:val="0"/>
        <w:spacing w:line="700" w:lineRule="exact"/>
        <w:ind w:firstLine="560"/>
        <w:rPr>
          <w:rFonts w:hint="eastAsia" w:ascii="宋体" w:hAnsi="宋体" w:eastAsia="宋体" w:cs="宋体"/>
          <w:b/>
          <w:color w:val="auto"/>
          <w:kern w:val="0"/>
          <w:sz w:val="32"/>
          <w:szCs w:val="32"/>
        </w:rPr>
      </w:pPr>
      <w:r>
        <w:rPr>
          <w:rFonts w:hint="eastAsia" w:ascii="宋体" w:hAnsi="宋体" w:eastAsia="宋体" w:cs="宋体"/>
          <w:b/>
          <w:bCs/>
          <w:color w:val="auto"/>
          <w:sz w:val="32"/>
          <w:szCs w:val="32"/>
          <w:lang w:val="zh-CN"/>
        </w:rPr>
        <w:t xml:space="preserve">第三章 </w:t>
      </w:r>
      <w:r>
        <w:rPr>
          <w:rFonts w:hint="eastAsia" w:ascii="宋体" w:hAnsi="宋体" w:eastAsia="宋体" w:cs="宋体"/>
          <w:b/>
          <w:color w:val="auto"/>
          <w:kern w:val="0"/>
          <w:sz w:val="32"/>
          <w:szCs w:val="32"/>
        </w:rPr>
        <w:t>供应商须知前附表</w:t>
      </w:r>
    </w:p>
    <w:p w14:paraId="3A99E278">
      <w:pPr>
        <w:autoSpaceDE w:val="0"/>
        <w:autoSpaceDN w:val="0"/>
        <w:adjustRightInd w:val="0"/>
        <w:spacing w:line="700" w:lineRule="exact"/>
        <w:ind w:firstLine="560"/>
        <w:rPr>
          <w:rFonts w:hint="eastAsia" w:ascii="宋体" w:hAnsi="宋体" w:eastAsia="宋体" w:cs="宋体"/>
          <w:b/>
          <w:color w:val="auto"/>
          <w:kern w:val="0"/>
          <w:sz w:val="32"/>
          <w:szCs w:val="32"/>
        </w:rPr>
      </w:pPr>
      <w:r>
        <w:rPr>
          <w:rFonts w:hint="eastAsia" w:ascii="宋体" w:hAnsi="宋体" w:eastAsia="宋体" w:cs="宋体"/>
          <w:b/>
          <w:bCs/>
          <w:color w:val="auto"/>
          <w:sz w:val="32"/>
          <w:szCs w:val="32"/>
          <w:lang w:val="zh-CN"/>
        </w:rPr>
        <w:t xml:space="preserve">第四章 </w:t>
      </w:r>
      <w:r>
        <w:rPr>
          <w:rFonts w:hint="eastAsia" w:ascii="宋体" w:hAnsi="宋体" w:eastAsia="宋体" w:cs="宋体"/>
          <w:b/>
          <w:color w:val="auto"/>
          <w:kern w:val="0"/>
          <w:sz w:val="32"/>
          <w:szCs w:val="32"/>
        </w:rPr>
        <w:t>供应商须知</w:t>
      </w:r>
    </w:p>
    <w:p w14:paraId="08E46183">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一、概念释义</w:t>
      </w:r>
    </w:p>
    <w:p w14:paraId="39C1E64A">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二、采购文件说明</w:t>
      </w:r>
    </w:p>
    <w:p w14:paraId="32F55937">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三、响应文件的编制</w:t>
      </w:r>
    </w:p>
    <w:p w14:paraId="18069D9E">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四、响应文件的递交</w:t>
      </w:r>
    </w:p>
    <w:p w14:paraId="78D49EF0">
      <w:pPr>
        <w:autoSpaceDE w:val="0"/>
        <w:autoSpaceDN w:val="0"/>
        <w:adjustRightInd w:val="0"/>
        <w:spacing w:line="700" w:lineRule="exact"/>
        <w:ind w:firstLine="56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五、谈判和评审</w:t>
      </w:r>
    </w:p>
    <w:p w14:paraId="2D7ABA8F">
      <w:pPr>
        <w:autoSpaceDE w:val="0"/>
        <w:autoSpaceDN w:val="0"/>
        <w:adjustRightInd w:val="0"/>
        <w:spacing w:line="700" w:lineRule="exact"/>
        <w:ind w:firstLine="551"/>
        <w:rPr>
          <w:rFonts w:hint="eastAsia" w:ascii="宋体" w:hAnsi="宋体" w:eastAsia="宋体" w:cs="宋体"/>
          <w:b/>
          <w:bCs/>
          <w:color w:val="auto"/>
          <w:sz w:val="30"/>
          <w:szCs w:val="30"/>
          <w:lang w:val="zh-CN"/>
        </w:rPr>
      </w:pPr>
      <w:r>
        <w:rPr>
          <w:rFonts w:hint="eastAsia" w:ascii="宋体" w:hAnsi="宋体" w:eastAsia="宋体" w:cs="宋体"/>
          <w:color w:val="auto"/>
          <w:sz w:val="30"/>
          <w:szCs w:val="30"/>
          <w:lang w:val="zh-CN"/>
        </w:rPr>
        <w:t>六、确认成交供应商和授予合同</w:t>
      </w:r>
    </w:p>
    <w:p w14:paraId="0431B0CB">
      <w:pPr>
        <w:autoSpaceDE w:val="0"/>
        <w:autoSpaceDN w:val="0"/>
        <w:adjustRightInd w:val="0"/>
        <w:spacing w:line="700" w:lineRule="exact"/>
        <w:ind w:firstLine="551"/>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 xml:space="preserve">第五章 </w:t>
      </w:r>
      <w:r>
        <w:rPr>
          <w:rFonts w:hint="eastAsia" w:ascii="宋体" w:hAnsi="宋体" w:eastAsia="宋体" w:cs="宋体"/>
          <w:b/>
          <w:color w:val="auto"/>
          <w:kern w:val="0"/>
          <w:sz w:val="32"/>
          <w:szCs w:val="32"/>
        </w:rPr>
        <w:t>政府采购政策功能</w:t>
      </w:r>
    </w:p>
    <w:p w14:paraId="61CB1D12">
      <w:pPr>
        <w:autoSpaceDE w:val="0"/>
        <w:autoSpaceDN w:val="0"/>
        <w:adjustRightInd w:val="0"/>
        <w:spacing w:line="700" w:lineRule="exact"/>
        <w:ind w:firstLine="551"/>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 xml:space="preserve">第六章 </w:t>
      </w:r>
      <w:r>
        <w:rPr>
          <w:rFonts w:hint="eastAsia" w:ascii="宋体" w:hAnsi="宋体" w:eastAsia="宋体" w:cs="宋体"/>
          <w:b/>
          <w:color w:val="auto"/>
          <w:kern w:val="0"/>
          <w:sz w:val="32"/>
          <w:szCs w:val="32"/>
        </w:rPr>
        <w:t>对响应文件审查与评审</w:t>
      </w:r>
    </w:p>
    <w:p w14:paraId="56A1007C">
      <w:pPr>
        <w:autoSpaceDE w:val="0"/>
        <w:autoSpaceDN w:val="0"/>
        <w:adjustRightInd w:val="0"/>
        <w:spacing w:line="700" w:lineRule="exact"/>
        <w:ind w:firstLine="551"/>
        <w:outlineLvl w:val="0"/>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第七章 拟签订合同文本</w:t>
      </w:r>
    </w:p>
    <w:p w14:paraId="48E0CFEB">
      <w:pPr>
        <w:autoSpaceDE w:val="0"/>
        <w:autoSpaceDN w:val="0"/>
        <w:adjustRightInd w:val="0"/>
        <w:spacing w:line="700" w:lineRule="exact"/>
        <w:ind w:firstLine="551"/>
        <w:rPr>
          <w:rFonts w:hint="eastAsia" w:ascii="宋体" w:hAnsi="宋体" w:eastAsia="宋体" w:cs="宋体"/>
          <w:b/>
          <w:color w:val="auto"/>
          <w:kern w:val="0"/>
          <w:sz w:val="32"/>
          <w:szCs w:val="32"/>
        </w:rPr>
      </w:pPr>
      <w:r>
        <w:rPr>
          <w:rFonts w:hint="eastAsia" w:ascii="宋体" w:hAnsi="宋体" w:eastAsia="宋体" w:cs="宋体"/>
          <w:b/>
          <w:bCs/>
          <w:color w:val="auto"/>
          <w:sz w:val="32"/>
          <w:szCs w:val="32"/>
          <w:lang w:val="zh-CN"/>
        </w:rPr>
        <w:t xml:space="preserve">第八章 </w:t>
      </w:r>
      <w:r>
        <w:rPr>
          <w:rFonts w:hint="eastAsia" w:ascii="宋体" w:hAnsi="宋体" w:eastAsia="宋体" w:cs="宋体"/>
          <w:b/>
          <w:color w:val="auto"/>
          <w:kern w:val="0"/>
          <w:sz w:val="32"/>
          <w:szCs w:val="32"/>
        </w:rPr>
        <w:t>响应文件有关格式</w:t>
      </w:r>
    </w:p>
    <w:p w14:paraId="13DE5F80">
      <w:pPr>
        <w:autoSpaceDE w:val="0"/>
        <w:autoSpaceDN w:val="0"/>
        <w:adjustRightInd w:val="0"/>
        <w:spacing w:line="700" w:lineRule="exact"/>
        <w:ind w:firstLine="551"/>
        <w:rPr>
          <w:rFonts w:hint="eastAsia" w:ascii="宋体" w:hAnsi="宋体" w:eastAsia="宋体" w:cs="宋体"/>
          <w:b/>
          <w:color w:val="auto"/>
          <w:kern w:val="0"/>
          <w:sz w:val="32"/>
          <w:szCs w:val="32"/>
        </w:rPr>
      </w:pPr>
    </w:p>
    <w:p w14:paraId="28F6BE1E">
      <w:pPr>
        <w:widowControl/>
        <w:jc w:val="left"/>
        <w:rPr>
          <w:rFonts w:hint="eastAsia" w:ascii="宋体" w:hAnsi="宋体" w:eastAsia="宋体" w:cs="宋体"/>
          <w:b/>
          <w:color w:val="auto"/>
          <w:sz w:val="36"/>
          <w:szCs w:val="36"/>
          <w:shd w:val="clear" w:color="auto" w:fill="FFFFFF"/>
        </w:rPr>
      </w:pPr>
      <w:r>
        <w:rPr>
          <w:rFonts w:hint="eastAsia" w:ascii="宋体" w:hAnsi="宋体" w:eastAsia="宋体" w:cs="宋体"/>
          <w:b/>
          <w:color w:val="auto"/>
          <w:sz w:val="36"/>
          <w:szCs w:val="36"/>
          <w:shd w:val="clear" w:color="auto" w:fill="FFFFFF"/>
        </w:rPr>
        <w:br w:type="page"/>
      </w:r>
    </w:p>
    <w:p w14:paraId="58E0154A">
      <w:pPr>
        <w:pStyle w:val="58"/>
        <w:numPr>
          <w:ilvl w:val="0"/>
          <w:numId w:val="4"/>
        </w:numPr>
        <w:ind w:firstLineChars="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谈判邀请</w:t>
      </w:r>
    </w:p>
    <w:p w14:paraId="22D76637">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项目概况</w:t>
      </w:r>
    </w:p>
    <w:p w14:paraId="57179A99">
      <w:pPr>
        <w:keepNext w:val="0"/>
        <w:keepLines w:val="0"/>
        <w:pageBreakBefore w:val="0"/>
        <w:widowControl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禹州市路灯所高空作业车更新购置项目</w:t>
      </w:r>
      <w:r>
        <w:rPr>
          <w:rFonts w:hint="eastAsia" w:ascii="宋体" w:hAnsi="宋体" w:eastAsia="宋体" w:cs="宋体"/>
          <w:color w:val="auto"/>
          <w:sz w:val="21"/>
          <w:szCs w:val="21"/>
        </w:rPr>
        <w:t>的</w:t>
      </w:r>
      <w:bookmarkStart w:id="1" w:name="OLE_LINK12"/>
      <w:bookmarkStart w:id="2" w:name="OLE_LINK13"/>
      <w:r>
        <w:rPr>
          <w:rFonts w:hint="eastAsia" w:ascii="宋体" w:hAnsi="宋体" w:eastAsia="宋体" w:cs="宋体"/>
          <w:color w:val="auto"/>
          <w:sz w:val="21"/>
          <w:szCs w:val="21"/>
        </w:rPr>
        <w:t>潜在投标人应在《全国公共资源交易平台（河南省·许昌市）</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（https://ggzy.xuchang.gov.cn</w:t>
      </w:r>
      <w:r>
        <w:rPr>
          <w:rFonts w:hint="eastAsia" w:ascii="宋体" w:hAnsi="宋体" w:eastAsia="宋体" w:cs="宋体"/>
          <w:color w:val="auto"/>
          <w:sz w:val="21"/>
          <w:szCs w:val="21"/>
          <w:lang w:val="en-US"/>
        </w:rPr>
        <w:t>）</w:t>
      </w:r>
      <w:r>
        <w:rPr>
          <w:rFonts w:hint="eastAsia" w:ascii="宋体" w:hAnsi="宋体" w:eastAsia="宋体" w:cs="宋体"/>
          <w:color w:val="auto"/>
          <w:sz w:val="21"/>
          <w:szCs w:val="21"/>
          <w:lang w:val="en-US" w:eastAsia="zh-CN"/>
        </w:rPr>
        <w:t>获取招标</w:t>
      </w:r>
      <w:r>
        <w:rPr>
          <w:rFonts w:hint="eastAsia" w:ascii="宋体" w:hAnsi="宋体" w:eastAsia="宋体" w:cs="宋体"/>
          <w:color w:val="auto"/>
          <w:sz w:val="21"/>
          <w:szCs w:val="21"/>
        </w:rPr>
        <w:t>文件，并于202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分（北京时间）前递交响应文件。</w:t>
      </w:r>
      <w:bookmarkEnd w:id="1"/>
      <w:bookmarkEnd w:id="2"/>
    </w:p>
    <w:p w14:paraId="298969AF">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一、项目基本情况</w:t>
      </w:r>
    </w:p>
    <w:p w14:paraId="0397B8F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 项目编号：</w:t>
      </w:r>
      <w:r>
        <w:rPr>
          <w:rFonts w:hint="eastAsia" w:ascii="宋体" w:hAnsi="宋体" w:eastAsia="宋体" w:cs="宋体"/>
          <w:color w:val="auto"/>
          <w:sz w:val="21"/>
          <w:szCs w:val="21"/>
          <w:lang w:val="en-US"/>
        </w:rPr>
        <w:t>YZCG-DLT202</w:t>
      </w:r>
      <w:r>
        <w:rPr>
          <w:rFonts w:hint="eastAsia" w:ascii="宋体" w:hAnsi="宋体" w:eastAsia="宋体" w:cs="宋体"/>
          <w:color w:val="auto"/>
          <w:sz w:val="21"/>
          <w:szCs w:val="21"/>
          <w:lang w:val="en-US" w:eastAsia="zh-CN"/>
        </w:rPr>
        <w:t>6038</w:t>
      </w:r>
    </w:p>
    <w:p w14:paraId="28E3ADEF">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rPr>
        <w:t>2. 项目名称：</w:t>
      </w:r>
      <w:r>
        <w:rPr>
          <w:rFonts w:hint="eastAsia" w:ascii="宋体" w:hAnsi="宋体" w:eastAsia="宋体" w:cs="宋体"/>
          <w:color w:val="auto"/>
          <w:sz w:val="21"/>
          <w:szCs w:val="21"/>
          <w:lang w:val="zh-CN"/>
        </w:rPr>
        <w:t>禹州市路灯所高空作业车更新购置项目</w:t>
      </w:r>
    </w:p>
    <w:p w14:paraId="7658AEAB">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 采购方式：</w:t>
      </w:r>
      <w:bookmarkStart w:id="3" w:name="OLE_LINK94"/>
      <w:bookmarkStart w:id="4" w:name="OLE_LINK76"/>
      <w:bookmarkStart w:id="5" w:name="OLE_LINK69"/>
      <w:r>
        <w:rPr>
          <w:rFonts w:hint="eastAsia" w:ascii="宋体" w:hAnsi="宋体" w:eastAsia="宋体" w:cs="宋体"/>
          <w:color w:val="auto"/>
          <w:sz w:val="21"/>
          <w:szCs w:val="21"/>
        </w:rPr>
        <w:t>竞争性谈判</w:t>
      </w:r>
      <w:bookmarkEnd w:id="3"/>
      <w:bookmarkEnd w:id="4"/>
      <w:bookmarkEnd w:id="5"/>
    </w:p>
    <w:p w14:paraId="0E5779B8">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预算金额：</w:t>
      </w:r>
      <w:r>
        <w:rPr>
          <w:rFonts w:hint="eastAsia" w:ascii="宋体" w:hAnsi="宋体" w:eastAsia="宋体" w:cs="宋体"/>
          <w:color w:val="auto"/>
          <w:sz w:val="21"/>
          <w:szCs w:val="21"/>
          <w:lang w:val="en-US" w:eastAsia="zh-CN"/>
        </w:rPr>
        <w:t>830000.00</w:t>
      </w:r>
      <w:r>
        <w:rPr>
          <w:rFonts w:hint="eastAsia" w:ascii="宋体" w:hAnsi="宋体" w:eastAsia="宋体" w:cs="宋体"/>
          <w:color w:val="auto"/>
          <w:sz w:val="21"/>
          <w:szCs w:val="21"/>
        </w:rPr>
        <w:t>元</w:t>
      </w:r>
    </w:p>
    <w:p w14:paraId="7E3474C4">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最高限价：</w:t>
      </w:r>
      <w:r>
        <w:rPr>
          <w:rFonts w:hint="eastAsia" w:ascii="宋体" w:hAnsi="宋体" w:eastAsia="宋体" w:cs="宋体"/>
          <w:color w:val="auto"/>
          <w:sz w:val="21"/>
          <w:szCs w:val="21"/>
          <w:lang w:val="en-US" w:eastAsia="zh-CN"/>
        </w:rPr>
        <w:t>830000.00</w:t>
      </w:r>
      <w:r>
        <w:rPr>
          <w:rFonts w:hint="eastAsia" w:ascii="宋体" w:hAnsi="宋体" w:eastAsia="宋体" w:cs="宋体"/>
          <w:color w:val="auto"/>
          <w:sz w:val="21"/>
          <w:szCs w:val="21"/>
        </w:rPr>
        <w:t xml:space="preserve">元 </w:t>
      </w:r>
    </w:p>
    <w:tbl>
      <w:tblPr>
        <w:tblStyle w:val="25"/>
        <w:tblW w:w="8528"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838"/>
        <w:gridCol w:w="2317"/>
        <w:gridCol w:w="1733"/>
        <w:gridCol w:w="1984"/>
      </w:tblGrid>
      <w:tr w14:paraId="1976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tblCellSpacing w:w="0" w:type="dxa"/>
        </w:trPr>
        <w:tc>
          <w:tcPr>
            <w:tcW w:w="656" w:type="dxa"/>
            <w:shd w:val="clear" w:color="auto" w:fill="auto"/>
            <w:vAlign w:val="center"/>
          </w:tcPr>
          <w:p w14:paraId="40BE9D8A">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838" w:type="dxa"/>
            <w:shd w:val="clear" w:color="auto" w:fill="auto"/>
            <w:vAlign w:val="center"/>
          </w:tcPr>
          <w:p w14:paraId="68C3368F">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包号</w:t>
            </w:r>
          </w:p>
        </w:tc>
        <w:tc>
          <w:tcPr>
            <w:tcW w:w="2317" w:type="dxa"/>
            <w:shd w:val="clear" w:color="auto" w:fill="auto"/>
            <w:vAlign w:val="center"/>
          </w:tcPr>
          <w:p w14:paraId="6B1ABEA1">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包名称</w:t>
            </w:r>
          </w:p>
        </w:tc>
        <w:tc>
          <w:tcPr>
            <w:tcW w:w="1733" w:type="dxa"/>
            <w:shd w:val="clear" w:color="auto" w:fill="auto"/>
            <w:vAlign w:val="center"/>
          </w:tcPr>
          <w:p w14:paraId="0797926E">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包预算（元）</w:t>
            </w:r>
          </w:p>
        </w:tc>
        <w:tc>
          <w:tcPr>
            <w:tcW w:w="1984" w:type="dxa"/>
            <w:shd w:val="clear" w:color="auto" w:fill="auto"/>
            <w:vAlign w:val="center"/>
          </w:tcPr>
          <w:p w14:paraId="558C9714">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包最高限价（元）</w:t>
            </w:r>
          </w:p>
        </w:tc>
      </w:tr>
      <w:tr w14:paraId="3373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tblCellSpacing w:w="0" w:type="dxa"/>
        </w:trPr>
        <w:tc>
          <w:tcPr>
            <w:tcW w:w="656" w:type="dxa"/>
            <w:shd w:val="clear" w:color="auto" w:fill="auto"/>
            <w:vAlign w:val="center"/>
          </w:tcPr>
          <w:p w14:paraId="0811D34C">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38" w:type="dxa"/>
            <w:shd w:val="clear" w:color="auto" w:fill="auto"/>
            <w:vAlign w:val="center"/>
          </w:tcPr>
          <w:p w14:paraId="5A19423B">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rPr>
              <w:t>YZCG-DLT202</w:t>
            </w:r>
            <w:r>
              <w:rPr>
                <w:rFonts w:hint="eastAsia" w:ascii="宋体" w:hAnsi="宋体" w:eastAsia="宋体" w:cs="宋体"/>
                <w:color w:val="auto"/>
                <w:sz w:val="21"/>
                <w:szCs w:val="21"/>
                <w:lang w:val="en-US" w:eastAsia="zh-CN"/>
              </w:rPr>
              <w:t>6038</w:t>
            </w:r>
          </w:p>
        </w:tc>
        <w:tc>
          <w:tcPr>
            <w:tcW w:w="2317" w:type="dxa"/>
            <w:shd w:val="clear" w:color="auto" w:fill="auto"/>
            <w:vAlign w:val="center"/>
          </w:tcPr>
          <w:p w14:paraId="61197821">
            <w:pPr>
              <w:keepNext w:val="0"/>
              <w:keepLines w:val="0"/>
              <w:pageBreakBefore w:val="0"/>
              <w:widowControl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禹州市路灯所高空作业车更新购置项目</w:t>
            </w:r>
          </w:p>
        </w:tc>
        <w:tc>
          <w:tcPr>
            <w:tcW w:w="1733" w:type="dxa"/>
            <w:shd w:val="clear" w:color="auto" w:fill="auto"/>
            <w:vAlign w:val="center"/>
          </w:tcPr>
          <w:p w14:paraId="19F4D20D">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830000.00</w:t>
            </w:r>
          </w:p>
        </w:tc>
        <w:tc>
          <w:tcPr>
            <w:tcW w:w="1984" w:type="dxa"/>
            <w:shd w:val="clear" w:color="auto" w:fill="auto"/>
            <w:vAlign w:val="center"/>
          </w:tcPr>
          <w:p w14:paraId="52F7A82A">
            <w:pPr>
              <w:keepNext w:val="0"/>
              <w:keepLines w:val="0"/>
              <w:pageBreakBefore w:val="0"/>
              <w:widowControl w:val="0"/>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830000.00</w:t>
            </w:r>
          </w:p>
        </w:tc>
      </w:tr>
    </w:tbl>
    <w:p w14:paraId="4B1FEAE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 采购需求（包括但不限于标的的名称、数量、简要技术需求或服务要求等）</w:t>
      </w:r>
    </w:p>
    <w:p w14:paraId="5CCB39B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仿宋_GB2312"/>
          <w:szCs w:val="21"/>
          <w:lang w:eastAsia="zh-CN"/>
        </w:rPr>
        <w:t>采购路灯高空作业车</w:t>
      </w:r>
      <w:r>
        <w:rPr>
          <w:rFonts w:hint="eastAsia" w:ascii="宋体" w:hAnsi="宋体" w:eastAsia="宋体" w:cs="仿宋_GB2312"/>
          <w:szCs w:val="21"/>
          <w:lang w:val="en-US" w:eastAsia="zh-CN"/>
        </w:rPr>
        <w:t>15米和18米各一辆</w:t>
      </w:r>
      <w:r>
        <w:rPr>
          <w:rFonts w:hint="eastAsia" w:ascii="宋体" w:hAnsi="宋体" w:eastAsia="宋体" w:cs="宋体"/>
          <w:color w:val="auto"/>
          <w:sz w:val="21"/>
          <w:szCs w:val="21"/>
          <w:lang w:val="zh-CN"/>
        </w:rPr>
        <w:t>。（详见谈判文件）</w:t>
      </w:r>
    </w:p>
    <w:p w14:paraId="4EA99ED2">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 交付（服务、完工）时间：签订合同后</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rPr>
        <w:t>日历天</w:t>
      </w:r>
      <w:r>
        <w:rPr>
          <w:rFonts w:hint="eastAsia" w:ascii="宋体" w:hAnsi="宋体" w:eastAsia="宋体" w:cs="宋体"/>
          <w:color w:val="auto"/>
          <w:sz w:val="21"/>
          <w:szCs w:val="21"/>
          <w:lang w:val="zh-CN"/>
        </w:rPr>
        <w:t>。</w:t>
      </w:r>
    </w:p>
    <w:p w14:paraId="60F30EB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 本项目是否接受联合体投标：否</w:t>
      </w:r>
    </w:p>
    <w:p w14:paraId="6BE8257A">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 是否接受进口产品：否</w:t>
      </w:r>
    </w:p>
    <w:p w14:paraId="4C9575A3">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9. 是否专门面向中小企业：</w:t>
      </w:r>
      <w:r>
        <w:rPr>
          <w:rFonts w:hint="eastAsia" w:ascii="宋体" w:hAnsi="宋体" w:eastAsia="宋体" w:cs="宋体"/>
          <w:color w:val="auto"/>
          <w:sz w:val="21"/>
          <w:szCs w:val="21"/>
          <w:lang w:val="en-US" w:eastAsia="zh-CN"/>
        </w:rPr>
        <w:t>否</w:t>
      </w:r>
    </w:p>
    <w:p w14:paraId="57B3E0A8">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二、供应商资格要求</w:t>
      </w:r>
    </w:p>
    <w:p w14:paraId="14434F4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1.满足《中华人民共和国政府采购法》第二十二条规定。</w:t>
      </w:r>
    </w:p>
    <w:p w14:paraId="38E1B112">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2.落实政府采购政策满足的资格要求： </w:t>
      </w:r>
    </w:p>
    <w:p w14:paraId="470B49E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bookmarkStart w:id="6" w:name="OLE_LINK26"/>
      <w:bookmarkStart w:id="7" w:name="OLE_LINK25"/>
      <w:r>
        <w:rPr>
          <w:rFonts w:hint="eastAsia" w:ascii="宋体" w:hAnsi="宋体" w:eastAsia="宋体" w:cs="宋体"/>
          <w:color w:val="auto"/>
          <w:sz w:val="21"/>
          <w:szCs w:val="21"/>
          <w:lang w:val="zh-CN"/>
        </w:rPr>
        <w:t>本项目落实节约能源、保护环境、扶持不发达地区和少数民族地区、促进中小企业、监狱企业发展等政府采购政策。</w:t>
      </w:r>
      <w:bookmarkEnd w:id="6"/>
      <w:bookmarkEnd w:id="7"/>
    </w:p>
    <w:p w14:paraId="0A3505B6">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3.本项目的特定资格要求：</w:t>
      </w:r>
      <w:r>
        <w:rPr>
          <w:rFonts w:hint="eastAsia" w:ascii="宋体" w:hAnsi="宋体" w:eastAsia="宋体" w:cs="宋体"/>
          <w:color w:val="auto"/>
          <w:sz w:val="21"/>
          <w:szCs w:val="21"/>
          <w:lang w:val="zh-CN" w:eastAsia="zh-CN"/>
        </w:rPr>
        <w:t>无</w:t>
      </w:r>
    </w:p>
    <w:p w14:paraId="434D46E3">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三、谈判文件的获取</w:t>
      </w:r>
    </w:p>
    <w:p w14:paraId="0F4F6A0A">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bookmarkStart w:id="8" w:name="OLE_LINK29"/>
      <w:bookmarkStart w:id="9" w:name="OLE_LINK28"/>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日至202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日，每天上午00:00至12:00，下午12:0</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至23:59（北京时间，法定节假日除外。） </w:t>
      </w:r>
    </w:p>
    <w:p w14:paraId="10725D0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2.地点：《全国公共资源交易平台（河南省·许昌市）</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（https://ggzy.xuchang.gov.cn</w:t>
      </w:r>
      <w:r>
        <w:rPr>
          <w:rFonts w:hint="eastAsia" w:ascii="宋体" w:hAnsi="宋体" w:eastAsia="宋体" w:cs="宋体"/>
          <w:color w:val="auto"/>
          <w:sz w:val="21"/>
          <w:szCs w:val="21"/>
          <w:lang w:val="en-US"/>
        </w:rPr>
        <w:t>）</w:t>
      </w:r>
    </w:p>
    <w:p w14:paraId="12B053D7">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3.方式：自行下载 </w:t>
      </w:r>
    </w:p>
    <w:p w14:paraId="07DC5DF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4.售价：0元 </w:t>
      </w:r>
      <w:bookmarkEnd w:id="8"/>
      <w:bookmarkEnd w:id="9"/>
    </w:p>
    <w:p w14:paraId="07546DFA">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四、</w:t>
      </w:r>
      <w:bookmarkStart w:id="10" w:name="OLE_LINK31"/>
      <w:bookmarkStart w:id="11" w:name="OLE_LINK30"/>
      <w:r>
        <w:rPr>
          <w:rFonts w:hint="eastAsia" w:ascii="宋体" w:hAnsi="宋体" w:eastAsia="宋体" w:cs="宋体"/>
          <w:b/>
          <w:bCs/>
          <w:color w:val="auto"/>
          <w:sz w:val="21"/>
          <w:szCs w:val="21"/>
        </w:rPr>
        <w:t>响应文件提交</w:t>
      </w:r>
    </w:p>
    <w:p w14:paraId="592E73B1">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 xml:space="preserve">分（北京时间） </w:t>
      </w:r>
    </w:p>
    <w:p w14:paraId="297015A8">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2.地点：本项目为全流程电子化交易项目，供应商须提交电子响应文件。</w:t>
      </w:r>
    </w:p>
    <w:p w14:paraId="4C861EFF">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 </w:t>
      </w:r>
      <w:bookmarkEnd w:id="10"/>
      <w:bookmarkEnd w:id="11"/>
    </w:p>
    <w:p w14:paraId="3E85E5D4">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五、</w:t>
      </w:r>
      <w:bookmarkStart w:id="12" w:name="OLE_LINK33"/>
      <w:bookmarkStart w:id="13" w:name="OLE_LINK32"/>
      <w:r>
        <w:rPr>
          <w:rStyle w:val="28"/>
          <w:rFonts w:hint="eastAsia" w:ascii="宋体" w:hAnsi="宋体" w:eastAsia="宋体" w:cs="宋体"/>
          <w:color w:val="auto"/>
          <w:sz w:val="21"/>
          <w:szCs w:val="21"/>
        </w:rPr>
        <w:t>响应文件开启</w:t>
      </w:r>
    </w:p>
    <w:p w14:paraId="617A21FD">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分（北京时间）</w:t>
      </w:r>
    </w:p>
    <w:p w14:paraId="26E1EDFC">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2.地点：供应商进入“全国公共资源交易平台（河南省•许昌市）”——点击“平台导航”下方左侧的“网上开标大厅”进入不见面大厅登录页面</w:t>
      </w:r>
      <w:bookmarkStart w:id="14" w:name="OLE_LINK2"/>
      <w:bookmarkStart w:id="15" w:name="OLE_LINK1"/>
      <w:r>
        <w:rPr>
          <w:rFonts w:hint="eastAsia" w:ascii="宋体" w:hAnsi="宋体" w:eastAsia="宋体" w:cs="宋体"/>
          <w:color w:val="auto"/>
          <w:sz w:val="21"/>
          <w:szCs w:val="21"/>
        </w:rPr>
        <w:t>——</w:t>
      </w:r>
      <w:bookmarkEnd w:id="14"/>
      <w:bookmarkEnd w:id="15"/>
      <w:r>
        <w:rPr>
          <w:rFonts w:hint="eastAsia" w:ascii="宋体" w:hAnsi="宋体" w:eastAsia="宋体" w:cs="宋体"/>
          <w:color w:val="auto"/>
          <w:sz w:val="21"/>
          <w:szCs w:val="21"/>
        </w:rPr>
        <w:t xml:space="preserve">选择“投标人”身份，使用 CA 数字证书或移动数字证书登录——在“今日开标项目”中找到已投标的项目——鼠标点击该项目即可进入开标操作界面，在规定的开标时间内进行解密开标。 </w:t>
      </w:r>
      <w:bookmarkEnd w:id="12"/>
      <w:bookmarkEnd w:id="13"/>
    </w:p>
    <w:p w14:paraId="60A8A7C0">
      <w:pPr>
        <w:keepNext w:val="0"/>
        <w:keepLines w:val="0"/>
        <w:pageBreakBefore w:val="0"/>
        <w:widowControl w:val="0"/>
        <w:kinsoku/>
        <w:overflowPunct/>
        <w:topLinePunct w:val="0"/>
        <w:autoSpaceDE/>
        <w:autoSpaceDN/>
        <w:bidi w:val="0"/>
        <w:adjustRightInd/>
        <w:snapToGrid/>
        <w:spacing w:line="52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六、发布公告的媒介及招标公告期限 </w:t>
      </w:r>
    </w:p>
    <w:p w14:paraId="11B0DC65">
      <w:pPr>
        <w:keepNext w:val="0"/>
        <w:keepLines w:val="0"/>
        <w:pageBreakBefore w:val="0"/>
        <w:widowControl w:val="0"/>
        <w:kinsoku/>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rPr>
      </w:pPr>
      <w:bookmarkStart w:id="16" w:name="OLE_LINK34"/>
      <w:bookmarkStart w:id="17" w:name="OLE_LINK35"/>
      <w:r>
        <w:rPr>
          <w:rFonts w:hint="eastAsia" w:ascii="宋体" w:hAnsi="宋体" w:eastAsia="宋体" w:cs="宋体"/>
          <w:color w:val="auto"/>
          <w:sz w:val="21"/>
          <w:szCs w:val="21"/>
        </w:rPr>
        <w:t>本次招标公告在《河南省政府采购网》《许昌市政府采购网》《全国公共资源交易平台（河南省·许昌市）》上发布。招标公告期限为三个工作日。</w:t>
      </w:r>
      <w:bookmarkEnd w:id="16"/>
      <w:bookmarkEnd w:id="17"/>
    </w:p>
    <w:p w14:paraId="3B7A0FB0">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bookmarkStart w:id="18" w:name="OLE_LINK37"/>
      <w:bookmarkStart w:id="19" w:name="OLE_LINK36"/>
      <w:r>
        <w:rPr>
          <w:rFonts w:hint="eastAsia" w:ascii="宋体" w:hAnsi="宋体" w:eastAsia="宋体" w:cs="宋体"/>
          <w:b/>
          <w:bCs/>
          <w:color w:val="auto"/>
          <w:sz w:val="21"/>
          <w:szCs w:val="21"/>
        </w:rPr>
        <w:t>七、其他补充事宜</w:t>
      </w:r>
    </w:p>
    <w:p w14:paraId="4F1D6BD0">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监督单位：</w:t>
      </w:r>
      <w:bookmarkStart w:id="20" w:name="OLE_LINK100"/>
      <w:bookmarkStart w:id="21" w:name="OLE_LINK99"/>
      <w:r>
        <w:rPr>
          <w:rFonts w:hint="eastAsia" w:ascii="宋体" w:hAnsi="宋体" w:eastAsia="宋体" w:cs="宋体"/>
          <w:color w:val="auto"/>
          <w:sz w:val="21"/>
          <w:szCs w:val="21"/>
        </w:rPr>
        <w:t>禹州市政府采购监督管理办公室</w:t>
      </w:r>
      <w:bookmarkEnd w:id="20"/>
      <w:bookmarkEnd w:id="21"/>
      <w:r>
        <w:rPr>
          <w:rFonts w:hint="eastAsia" w:ascii="宋体" w:hAnsi="宋体" w:eastAsia="宋体" w:cs="宋体"/>
          <w:color w:val="auto"/>
          <w:sz w:val="21"/>
          <w:szCs w:val="21"/>
        </w:rPr>
        <w:t xml:space="preserve">   </w:t>
      </w:r>
      <w:bookmarkStart w:id="22" w:name="OLE_LINK101"/>
      <w:r>
        <w:rPr>
          <w:rFonts w:hint="eastAsia" w:ascii="宋体" w:hAnsi="宋体" w:eastAsia="宋体" w:cs="宋体"/>
          <w:color w:val="auto"/>
          <w:sz w:val="21"/>
          <w:szCs w:val="21"/>
        </w:rPr>
        <w:t>0374-8112523</w:t>
      </w:r>
      <w:bookmarkEnd w:id="22"/>
    </w:p>
    <w:p w14:paraId="0D0BCFC5">
      <w:pPr>
        <w:keepNext w:val="0"/>
        <w:keepLines w:val="0"/>
        <w:pageBreakBefore w:val="0"/>
        <w:widowControl w:val="0"/>
        <w:tabs>
          <w:tab w:val="left" w:pos="7095"/>
        </w:tabs>
        <w:kinsoku/>
        <w:overflowPunct/>
        <w:topLinePunct w:val="0"/>
        <w:autoSpaceDE/>
        <w:autoSpaceDN/>
        <w:bidi w:val="0"/>
        <w:adjustRightInd/>
        <w:snapToGrid/>
        <w:spacing w:line="520" w:lineRule="exact"/>
        <w:ind w:firstLine="420" w:firstLineChars="200"/>
        <w:contextualSpacing/>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 项目编号以本谈判文件中的采购编号为准，采购编号：</w:t>
      </w:r>
      <w:bookmarkEnd w:id="18"/>
      <w:bookmarkEnd w:id="19"/>
      <w:r>
        <w:rPr>
          <w:rFonts w:hint="eastAsia" w:ascii="宋体" w:hAnsi="宋体" w:eastAsia="宋体" w:cs="宋体"/>
          <w:color w:val="auto"/>
          <w:sz w:val="21"/>
          <w:szCs w:val="21"/>
          <w:lang w:val="en-US"/>
        </w:rPr>
        <w:t>YZCG-DLT202</w:t>
      </w:r>
      <w:r>
        <w:rPr>
          <w:rFonts w:hint="eastAsia" w:ascii="宋体" w:hAnsi="宋体" w:eastAsia="宋体" w:cs="宋体"/>
          <w:color w:val="auto"/>
          <w:sz w:val="21"/>
          <w:szCs w:val="21"/>
          <w:lang w:val="en-US" w:eastAsia="zh-CN"/>
        </w:rPr>
        <w:t>6038</w:t>
      </w:r>
    </w:p>
    <w:p w14:paraId="056992AA">
      <w:pPr>
        <w:keepNext w:val="0"/>
        <w:keepLines w:val="0"/>
        <w:pageBreakBefore w:val="0"/>
        <w:widowControl w:val="0"/>
        <w:tabs>
          <w:tab w:val="left" w:pos="7095"/>
        </w:tabs>
        <w:kinsoku/>
        <w:overflowPunct/>
        <w:topLinePunct w:val="0"/>
        <w:autoSpaceDE/>
        <w:autoSpaceDN/>
        <w:bidi w:val="0"/>
        <w:adjustRightInd/>
        <w:snapToGrid/>
        <w:spacing w:line="52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八、凡对本次招标提出询问，请按照以下方式联系</w:t>
      </w:r>
    </w:p>
    <w:p w14:paraId="2364D554">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rPr>
      </w:pPr>
      <w:bookmarkStart w:id="23" w:name="OLE_LINK42"/>
      <w:bookmarkStart w:id="24" w:name="OLE_LINK43"/>
      <w:r>
        <w:rPr>
          <w:rFonts w:hint="eastAsia" w:ascii="宋体" w:hAnsi="宋体" w:eastAsia="宋体" w:cs="宋体"/>
          <w:color w:val="auto"/>
          <w:sz w:val="21"/>
          <w:szCs w:val="21"/>
          <w:lang w:val="zh-CN"/>
        </w:rPr>
        <w:t>1.采购人信息</w:t>
      </w:r>
      <w:bookmarkEnd w:id="23"/>
      <w:bookmarkEnd w:id="24"/>
    </w:p>
    <w:p w14:paraId="2AAAE62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eastAsia="zh-CN"/>
        </w:rPr>
      </w:pPr>
      <w:bookmarkStart w:id="25" w:name="OLE_LINK39"/>
      <w:bookmarkStart w:id="26" w:name="OLE_LINK38"/>
      <w:r>
        <w:rPr>
          <w:rFonts w:hint="eastAsia" w:ascii="宋体" w:hAnsi="宋体" w:eastAsia="宋体" w:cs="宋体"/>
          <w:color w:val="auto"/>
          <w:sz w:val="21"/>
          <w:szCs w:val="21"/>
          <w:lang w:val="en-US" w:eastAsia="zh-CN"/>
        </w:rPr>
        <w:t>名称</w:t>
      </w:r>
      <w:r>
        <w:rPr>
          <w:rFonts w:hint="eastAsia" w:ascii="宋体" w:hAnsi="宋体" w:eastAsia="宋体" w:cs="宋体"/>
          <w:color w:val="auto"/>
          <w:sz w:val="21"/>
          <w:szCs w:val="21"/>
          <w:lang w:val="zh-CN" w:eastAsia="zh-CN"/>
        </w:rPr>
        <w:t>：禹州市路灯所</w:t>
      </w:r>
    </w:p>
    <w:p w14:paraId="524D7879">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地址：禹州市滨河大道东段28号</w:t>
      </w:r>
    </w:p>
    <w:p w14:paraId="47D38CB3">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联系人：张先生</w:t>
      </w:r>
    </w:p>
    <w:p w14:paraId="424368E9">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联系电话：0374-8369180</w:t>
      </w:r>
    </w:p>
    <w:p w14:paraId="0ABBAAB1">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2.采购代理机构信息</w:t>
      </w:r>
    </w:p>
    <w:bookmarkEnd w:id="25"/>
    <w:bookmarkEnd w:id="26"/>
    <w:p w14:paraId="4DC78B47">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名称：中海域安项目管理咨询有限公司  </w:t>
      </w:r>
    </w:p>
    <w:p w14:paraId="08A0677A">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地址：禹州市柏山路7号 </w:t>
      </w:r>
    </w:p>
    <w:p w14:paraId="282247F0">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联系人：杨先生    </w:t>
      </w:r>
    </w:p>
    <w:p w14:paraId="63AF138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联系电话：13383748781 </w:t>
      </w:r>
    </w:p>
    <w:p w14:paraId="552E2E37">
      <w:pPr>
        <w:spacing w:line="360" w:lineRule="auto"/>
        <w:rPr>
          <w:rFonts w:hint="eastAsia" w:ascii="宋体" w:hAnsi="宋体" w:eastAsia="宋体" w:cs="宋体"/>
          <w:b/>
          <w:color w:val="auto"/>
          <w:szCs w:val="21"/>
        </w:rPr>
      </w:pPr>
    </w:p>
    <w:p w14:paraId="164B92B7">
      <w:pPr>
        <w:tabs>
          <w:tab w:val="left" w:pos="7095"/>
        </w:tabs>
        <w:spacing w:line="360" w:lineRule="auto"/>
        <w:ind w:firstLine="422" w:firstLineChars="200"/>
        <w:rPr>
          <w:rFonts w:hint="eastAsia" w:ascii="宋体" w:hAnsi="宋体" w:eastAsia="宋体" w:cs="宋体"/>
          <w:b/>
          <w:color w:val="auto"/>
          <w:szCs w:val="21"/>
        </w:rPr>
      </w:pPr>
      <w:bookmarkStart w:id="27" w:name="OLE_LINK47"/>
      <w:bookmarkStart w:id="28" w:name="OLE_LINK46"/>
      <w:bookmarkStart w:id="29" w:name="OLE_LINK45"/>
      <w:r>
        <w:rPr>
          <w:rFonts w:hint="eastAsia" w:ascii="宋体" w:hAnsi="宋体" w:eastAsia="宋体" w:cs="宋体"/>
          <w:b/>
          <w:color w:val="auto"/>
          <w:szCs w:val="21"/>
        </w:rPr>
        <w:t>温馨提示：</w:t>
      </w:r>
    </w:p>
    <w:p w14:paraId="5962CB1D">
      <w:pPr>
        <w:tabs>
          <w:tab w:val="left" w:pos="7095"/>
        </w:tabs>
        <w:spacing w:line="4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本项目为全流程电子化交易项目，请注意以下事项。</w:t>
      </w:r>
      <w:bookmarkEnd w:id="27"/>
      <w:bookmarkEnd w:id="28"/>
      <w:bookmarkEnd w:id="29"/>
    </w:p>
    <w:p w14:paraId="057E6328">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1.供应商参加本项目投标，需提前自行联系CA数字证书或移动数字证书服务机构办理数字认证证书并进行电子签章。</w:t>
      </w:r>
    </w:p>
    <w:p w14:paraId="0CDC9E2B">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2.谈判文件下载、响应文件制作、提交、远程不见面开标（电子投标文件的解密）环节，供应商须使用同一个CA数字证书或移动数字证书（证书须在有效期内并可正常使用）。</w:t>
      </w:r>
    </w:p>
    <w:p w14:paraId="06D4AA2F">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3.电子响应文件的制作</w:t>
      </w:r>
    </w:p>
    <w:p w14:paraId="16C5EE84">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1.1供应商登录“全国公共资源交易平台（河南省•许昌市）”下载“新点投标文件制作软件（河南省版）”的最新版本制作电子响应文件。</w:t>
      </w:r>
    </w:p>
    <w:p w14:paraId="584EA5E1">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1.2供应商对同一项目多个标段进行响应的，应分别下载所投标段的谈判文件，按标段制作响应文件</w:t>
      </w:r>
      <w:r>
        <w:rPr>
          <w:rFonts w:hint="eastAsia" w:ascii="宋体" w:hAnsi="宋体" w:eastAsia="宋体" w:cs="宋体"/>
          <w:color w:val="auto"/>
          <w:szCs w:val="21"/>
          <w:lang w:eastAsia="zh-CN"/>
        </w:rPr>
        <w:t>。</w:t>
      </w:r>
      <w:r>
        <w:rPr>
          <w:rFonts w:hint="eastAsia" w:ascii="宋体" w:hAnsi="宋体" w:eastAsia="宋体" w:cs="宋体"/>
          <w:color w:val="auto"/>
          <w:szCs w:val="21"/>
        </w:rPr>
        <w:t>一个标段对应生成2份电子响应文件（后缀格式为.XCSTF和.nXCSTF）</w:t>
      </w:r>
      <w:r>
        <w:rPr>
          <w:rFonts w:hint="eastAsia" w:ascii="宋体" w:hAnsi="宋体" w:eastAsia="宋体" w:cs="宋体"/>
          <w:color w:val="auto"/>
          <w:szCs w:val="21"/>
          <w:lang w:eastAsia="zh-CN"/>
        </w:rPr>
        <w:t>，</w:t>
      </w:r>
      <w:r>
        <w:rPr>
          <w:rFonts w:hint="eastAsia" w:ascii="宋体" w:hAnsi="宋体" w:eastAsia="宋体" w:cs="宋体"/>
          <w:color w:val="auto"/>
          <w:szCs w:val="21"/>
        </w:rPr>
        <w:t>其中后缀格式为“.XCSTF”的加密电子响应文件用于上传至交易系统中投标。</w:t>
      </w:r>
    </w:p>
    <w:p w14:paraId="4D911261">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4.加密电子响应文件的提交</w:t>
      </w:r>
    </w:p>
    <w:p w14:paraId="3D9FFF70">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4.1供应商对同一项目多个标段进行响应的，加密电子响应文件应按标段分别提交。</w:t>
      </w:r>
      <w:bookmarkStart w:id="62" w:name="_GoBack"/>
      <w:bookmarkEnd w:id="62"/>
    </w:p>
    <w:p w14:paraId="6A1DD855">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4.2加密电子响应文件成功上传至“全国公共资源交易平台（河南省•许昌市）”后，应在上传页面进行模拟解密，以验证是否能够成功解密。</w:t>
      </w:r>
    </w:p>
    <w:p w14:paraId="17926043">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5.远程不见面开标（电子响应文件的解密）</w:t>
      </w:r>
    </w:p>
    <w:p w14:paraId="12A354F9">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5.1本项目采用远程不见面开标方式，投标前请详细阅读“全国公共资源交易平台（河南省•许昌市）”的“服务指南”栏目下《新交易平台使用手册》中的相关内容。</w:t>
      </w:r>
    </w:p>
    <w:p w14:paraId="43B4A890">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5.2供应商应按新交易平台使用手册提前设置好浏览器，并于开标时间前登录本项目网上开标大厅，按照规定的开标时间准时参加网上开标。</w:t>
      </w:r>
    </w:p>
    <w:p w14:paraId="40DE7904">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5.3根据开标大厅界面右侧“公告栏”中的系统提示，供应商应在“标书解密”环节完成解密操作。供应商未解密或因供应商原因解密失败的，其响应文件将被退回。</w:t>
      </w:r>
    </w:p>
    <w:p w14:paraId="072FDCBD">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5.4在“唱标”环节，供应商应对唱标信息进行确认，供应商未进行唱标确认操作的，视同认可唱标结果。</w:t>
      </w:r>
    </w:p>
    <w:p w14:paraId="195E358C">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5.5 在“开标结束”环节，供应商应在《开标情况记录表》上进行电子签章。供应商未签章的，视同认可开标结果。</w:t>
      </w:r>
    </w:p>
    <w:p w14:paraId="7E1DA474">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5.6 供应商对开标过程和开标记录如有异议，可在本项目开标大厅界面右下方“发起异议”中提出异议。</w:t>
      </w:r>
    </w:p>
    <w:p w14:paraId="514C44BF">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6.评标依据</w:t>
      </w:r>
    </w:p>
    <w:p w14:paraId="61D72FE3">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6.1全流程电子化交易（不见面开标）项目，谈判小组以成功上传、解密的电子响应文件为评审依据。</w:t>
      </w:r>
    </w:p>
    <w:p w14:paraId="307C97EB">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6.2评审期间，供应商（参加谈判的法定代表人或其授权代表）应保持通讯手机畅通，并根据谈判小组要求在规定时间内提供：</w:t>
      </w:r>
    </w:p>
    <w:p w14:paraId="423C9689">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（1）最后报价（加盖公章，或者由法定代表人或其授权的代表签字）；</w:t>
      </w:r>
    </w:p>
    <w:p w14:paraId="24CE5B3D">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提交方式：供应商须使用CA数字证书或移动数字证书登录“全国公共资源交易平台（河南省•许昌市）”进行最后报价，最后报价应包括：①总报价②分项报价。</w:t>
      </w:r>
    </w:p>
    <w:p w14:paraId="03F19C94">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注：①谈判小组要求供应商提交最后报价时，在谈判小组规定时间内，供应商应提交最后报价（包括总报价及分项报价）。最后报价是供应商响应文件的有效组成部分。</w:t>
      </w:r>
    </w:p>
    <w:p w14:paraId="333D07AA">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②谈判文件第二章“采购需求”中“采购清单”以工程量清单提供的，供应商应以工程量清单方式提交最后报价。</w:t>
      </w:r>
    </w:p>
    <w:p w14:paraId="46D5BA38">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③请供应商根据项目情况，可提前准备分项报价。</w:t>
      </w:r>
    </w:p>
    <w:p w14:paraId="63B6F2A2">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4ACB329F">
      <w:pPr>
        <w:tabs>
          <w:tab w:val="left" w:pos="7095"/>
        </w:tabs>
        <w:spacing w:line="4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代理机构不承担任何责任。</w:t>
      </w:r>
    </w:p>
    <w:p w14:paraId="11F1348E">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7.相关事项</w:t>
      </w:r>
    </w:p>
    <w:p w14:paraId="4006A061">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7.1为使更多供应商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46E0FBCF">
      <w:pPr>
        <w:tabs>
          <w:tab w:val="left" w:pos="7095"/>
        </w:tabs>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数字证书或移动数字证书从“全国公共资源交易平台（河南省•许昌市）”的“投标人”登录入口获取本项目招标文件。</w:t>
      </w:r>
    </w:p>
    <w:p w14:paraId="56E7CD02">
      <w:pPr>
        <w:tabs>
          <w:tab w:val="left" w:pos="7095"/>
        </w:tabs>
        <w:spacing w:line="440" w:lineRule="exact"/>
        <w:ind w:firstLine="420" w:firstLineChars="200"/>
        <w:rPr>
          <w:rFonts w:hint="eastAsia" w:ascii="宋体" w:hAnsi="宋体" w:eastAsia="宋体" w:cs="宋体"/>
          <w:color w:val="auto"/>
          <w:szCs w:val="21"/>
        </w:rPr>
      </w:pPr>
    </w:p>
    <w:p w14:paraId="0622EEE6">
      <w:pPr>
        <w:tabs>
          <w:tab w:val="left" w:pos="7095"/>
        </w:tabs>
        <w:spacing w:line="440" w:lineRule="exact"/>
        <w:ind w:firstLine="420" w:firstLineChars="200"/>
        <w:rPr>
          <w:rFonts w:hint="eastAsia" w:ascii="宋体" w:hAnsi="宋体" w:eastAsia="宋体" w:cs="宋体"/>
          <w:color w:val="auto"/>
          <w:szCs w:val="21"/>
        </w:rPr>
      </w:pPr>
    </w:p>
    <w:p w14:paraId="6D98A59B">
      <w:pPr>
        <w:tabs>
          <w:tab w:val="left" w:pos="7095"/>
        </w:tabs>
        <w:spacing w:line="440" w:lineRule="exact"/>
        <w:ind w:firstLine="420" w:firstLineChars="200"/>
        <w:rPr>
          <w:rFonts w:hint="eastAsia" w:ascii="宋体" w:hAnsi="宋体" w:eastAsia="宋体" w:cs="宋体"/>
          <w:color w:val="auto"/>
          <w:szCs w:val="21"/>
        </w:rPr>
      </w:pPr>
    </w:p>
    <w:p w14:paraId="1A05B0E2">
      <w:pPr>
        <w:tabs>
          <w:tab w:val="left" w:pos="7095"/>
        </w:tabs>
        <w:spacing w:line="440" w:lineRule="exact"/>
        <w:ind w:firstLine="420" w:firstLineChars="200"/>
        <w:rPr>
          <w:rFonts w:hint="eastAsia" w:ascii="宋体" w:hAnsi="宋体" w:eastAsia="宋体" w:cs="宋体"/>
          <w:color w:val="auto"/>
          <w:szCs w:val="21"/>
        </w:rPr>
      </w:pPr>
    </w:p>
    <w:p w14:paraId="0171C241">
      <w:pPr>
        <w:tabs>
          <w:tab w:val="left" w:pos="7095"/>
        </w:tabs>
        <w:spacing w:line="440" w:lineRule="exact"/>
        <w:ind w:firstLine="420" w:firstLineChars="200"/>
        <w:rPr>
          <w:rFonts w:hint="eastAsia" w:ascii="宋体" w:hAnsi="宋体" w:eastAsia="宋体" w:cs="宋体"/>
          <w:color w:val="auto"/>
          <w:szCs w:val="21"/>
        </w:rPr>
      </w:pPr>
    </w:p>
    <w:p w14:paraId="54EBC73F">
      <w:pPr>
        <w:tabs>
          <w:tab w:val="left" w:pos="7095"/>
        </w:tabs>
        <w:spacing w:line="440" w:lineRule="exact"/>
        <w:ind w:firstLine="420" w:firstLineChars="200"/>
        <w:rPr>
          <w:rFonts w:hint="eastAsia" w:ascii="宋体" w:hAnsi="宋体" w:eastAsia="宋体" w:cs="宋体"/>
          <w:color w:val="auto"/>
          <w:szCs w:val="21"/>
        </w:rPr>
      </w:pPr>
    </w:p>
    <w:p w14:paraId="33B0C957">
      <w:pPr>
        <w:tabs>
          <w:tab w:val="left" w:pos="7095"/>
        </w:tabs>
        <w:spacing w:line="440" w:lineRule="exact"/>
        <w:ind w:firstLine="420" w:firstLineChars="200"/>
        <w:rPr>
          <w:rFonts w:hint="eastAsia" w:ascii="宋体" w:hAnsi="宋体" w:eastAsia="宋体" w:cs="宋体"/>
          <w:color w:val="auto"/>
          <w:szCs w:val="21"/>
        </w:rPr>
      </w:pPr>
    </w:p>
    <w:p w14:paraId="06740999">
      <w:pPr>
        <w:tabs>
          <w:tab w:val="left" w:pos="7095"/>
        </w:tabs>
        <w:spacing w:line="440" w:lineRule="exact"/>
        <w:ind w:firstLine="420" w:firstLineChars="200"/>
        <w:rPr>
          <w:rFonts w:hint="eastAsia" w:ascii="宋体" w:hAnsi="宋体" w:eastAsia="宋体" w:cs="宋体"/>
          <w:color w:val="auto"/>
          <w:szCs w:val="21"/>
        </w:rPr>
      </w:pPr>
    </w:p>
    <w:p w14:paraId="1FBF6177">
      <w:pPr>
        <w:tabs>
          <w:tab w:val="left" w:pos="7095"/>
        </w:tabs>
        <w:spacing w:line="440" w:lineRule="exact"/>
        <w:ind w:firstLine="420" w:firstLineChars="200"/>
        <w:rPr>
          <w:rFonts w:hint="eastAsia" w:ascii="宋体" w:hAnsi="宋体" w:eastAsia="宋体" w:cs="宋体"/>
          <w:color w:val="auto"/>
          <w:szCs w:val="21"/>
        </w:rPr>
      </w:pPr>
    </w:p>
    <w:p w14:paraId="3D63F777">
      <w:pPr>
        <w:tabs>
          <w:tab w:val="left" w:pos="7095"/>
        </w:tabs>
        <w:spacing w:line="440" w:lineRule="exact"/>
        <w:ind w:firstLine="420" w:firstLineChars="200"/>
        <w:rPr>
          <w:rFonts w:hint="eastAsia" w:ascii="宋体" w:hAnsi="宋体" w:eastAsia="宋体" w:cs="宋体"/>
          <w:color w:val="auto"/>
          <w:szCs w:val="21"/>
        </w:rPr>
      </w:pPr>
    </w:p>
    <w:p w14:paraId="4FF6E9F1">
      <w:pPr>
        <w:tabs>
          <w:tab w:val="left" w:pos="7095"/>
        </w:tabs>
        <w:spacing w:line="440" w:lineRule="exact"/>
        <w:ind w:firstLine="420" w:firstLineChars="200"/>
        <w:rPr>
          <w:rFonts w:hint="eastAsia" w:ascii="宋体" w:hAnsi="宋体" w:eastAsia="宋体" w:cs="宋体"/>
          <w:color w:val="auto"/>
          <w:szCs w:val="21"/>
        </w:rPr>
      </w:pPr>
    </w:p>
    <w:p w14:paraId="57E1B4C1">
      <w:pPr>
        <w:tabs>
          <w:tab w:val="left" w:pos="7095"/>
        </w:tabs>
        <w:spacing w:line="440" w:lineRule="exact"/>
        <w:ind w:firstLine="420" w:firstLineChars="200"/>
        <w:rPr>
          <w:rFonts w:hint="eastAsia" w:ascii="宋体" w:hAnsi="宋体" w:eastAsia="宋体" w:cs="宋体"/>
          <w:color w:val="auto"/>
          <w:szCs w:val="21"/>
        </w:rPr>
      </w:pPr>
    </w:p>
    <w:p w14:paraId="79B72AB9">
      <w:pPr>
        <w:tabs>
          <w:tab w:val="left" w:pos="7095"/>
        </w:tabs>
        <w:spacing w:line="440" w:lineRule="exact"/>
        <w:ind w:firstLine="420" w:firstLineChars="200"/>
        <w:rPr>
          <w:rFonts w:hint="eastAsia" w:ascii="宋体" w:hAnsi="宋体" w:eastAsia="宋体" w:cs="宋体"/>
          <w:color w:val="auto"/>
          <w:szCs w:val="21"/>
        </w:rPr>
      </w:pPr>
    </w:p>
    <w:p w14:paraId="52E82B60">
      <w:pPr>
        <w:tabs>
          <w:tab w:val="left" w:pos="7095"/>
        </w:tabs>
        <w:spacing w:line="440" w:lineRule="exact"/>
        <w:ind w:firstLine="420" w:firstLineChars="200"/>
        <w:rPr>
          <w:rFonts w:hint="eastAsia" w:ascii="宋体" w:hAnsi="宋体" w:eastAsia="宋体" w:cs="宋体"/>
          <w:color w:val="auto"/>
          <w:szCs w:val="21"/>
        </w:rPr>
      </w:pPr>
    </w:p>
    <w:p w14:paraId="192D252A">
      <w:pPr>
        <w:tabs>
          <w:tab w:val="left" w:pos="7095"/>
        </w:tabs>
        <w:spacing w:line="440" w:lineRule="exact"/>
        <w:ind w:firstLine="420" w:firstLineChars="200"/>
        <w:rPr>
          <w:rFonts w:hint="eastAsia" w:ascii="宋体" w:hAnsi="宋体" w:eastAsia="宋体" w:cs="宋体"/>
          <w:color w:val="auto"/>
          <w:szCs w:val="21"/>
        </w:rPr>
      </w:pPr>
    </w:p>
    <w:p w14:paraId="39DCEE3F">
      <w:pPr>
        <w:tabs>
          <w:tab w:val="left" w:pos="7095"/>
        </w:tabs>
        <w:spacing w:line="440" w:lineRule="exact"/>
        <w:ind w:firstLine="420" w:firstLineChars="200"/>
        <w:rPr>
          <w:rFonts w:hint="eastAsia" w:ascii="宋体" w:hAnsi="宋体" w:eastAsia="宋体" w:cs="宋体"/>
          <w:color w:val="auto"/>
          <w:szCs w:val="21"/>
        </w:rPr>
      </w:pPr>
    </w:p>
    <w:p w14:paraId="6555919A">
      <w:pPr>
        <w:tabs>
          <w:tab w:val="left" w:pos="7095"/>
        </w:tabs>
        <w:spacing w:line="440" w:lineRule="exact"/>
        <w:ind w:firstLine="420" w:firstLineChars="200"/>
        <w:rPr>
          <w:rFonts w:hint="eastAsia" w:ascii="宋体" w:hAnsi="宋体" w:eastAsia="宋体" w:cs="宋体"/>
          <w:color w:val="auto"/>
          <w:szCs w:val="21"/>
        </w:rPr>
      </w:pPr>
    </w:p>
    <w:p w14:paraId="1B26940B">
      <w:pPr>
        <w:tabs>
          <w:tab w:val="left" w:pos="7095"/>
        </w:tabs>
        <w:spacing w:line="440" w:lineRule="exact"/>
        <w:ind w:firstLine="420" w:firstLineChars="200"/>
        <w:rPr>
          <w:rFonts w:hint="eastAsia" w:ascii="宋体" w:hAnsi="宋体" w:eastAsia="宋体" w:cs="宋体"/>
          <w:color w:val="auto"/>
          <w:szCs w:val="21"/>
        </w:rPr>
      </w:pPr>
    </w:p>
    <w:p w14:paraId="7FDAE071">
      <w:pPr>
        <w:tabs>
          <w:tab w:val="left" w:pos="7095"/>
        </w:tabs>
        <w:spacing w:line="440" w:lineRule="exact"/>
        <w:ind w:firstLine="420" w:firstLineChars="200"/>
        <w:rPr>
          <w:rFonts w:hint="eastAsia" w:ascii="宋体" w:hAnsi="宋体" w:eastAsia="宋体" w:cs="宋体"/>
          <w:color w:val="auto"/>
          <w:szCs w:val="21"/>
        </w:rPr>
      </w:pPr>
    </w:p>
    <w:p w14:paraId="15D215F3">
      <w:pPr>
        <w:tabs>
          <w:tab w:val="left" w:pos="7095"/>
        </w:tabs>
        <w:spacing w:line="440" w:lineRule="exact"/>
        <w:ind w:firstLine="420" w:firstLineChars="200"/>
        <w:rPr>
          <w:rFonts w:hint="eastAsia" w:ascii="宋体" w:hAnsi="宋体" w:eastAsia="宋体" w:cs="宋体"/>
          <w:color w:val="auto"/>
          <w:szCs w:val="21"/>
        </w:rPr>
      </w:pPr>
    </w:p>
    <w:p w14:paraId="285B389E">
      <w:pPr>
        <w:tabs>
          <w:tab w:val="left" w:pos="7095"/>
        </w:tabs>
        <w:spacing w:line="440" w:lineRule="exact"/>
        <w:ind w:firstLine="420" w:firstLineChars="200"/>
        <w:rPr>
          <w:rFonts w:hint="eastAsia" w:ascii="宋体" w:hAnsi="宋体" w:eastAsia="宋体" w:cs="宋体"/>
          <w:color w:val="auto"/>
          <w:szCs w:val="21"/>
        </w:rPr>
      </w:pPr>
    </w:p>
    <w:p w14:paraId="3CEF56B6">
      <w:pPr>
        <w:tabs>
          <w:tab w:val="left" w:pos="7095"/>
        </w:tabs>
        <w:spacing w:line="440" w:lineRule="exact"/>
        <w:ind w:firstLine="420" w:firstLineChars="200"/>
        <w:rPr>
          <w:rFonts w:hint="eastAsia" w:ascii="宋体" w:hAnsi="宋体" w:eastAsia="宋体" w:cs="宋体"/>
          <w:color w:val="auto"/>
          <w:szCs w:val="21"/>
        </w:rPr>
      </w:pPr>
    </w:p>
    <w:p w14:paraId="52A6C83A">
      <w:pPr>
        <w:tabs>
          <w:tab w:val="left" w:pos="7095"/>
        </w:tabs>
        <w:spacing w:line="440" w:lineRule="exact"/>
        <w:rPr>
          <w:rFonts w:hint="eastAsia" w:ascii="宋体" w:hAnsi="宋体" w:eastAsia="宋体" w:cs="宋体"/>
          <w:color w:val="auto"/>
          <w:szCs w:val="21"/>
        </w:rPr>
      </w:pPr>
    </w:p>
    <w:p w14:paraId="3608C58D">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第二章 采购需求</w:t>
      </w:r>
    </w:p>
    <w:p w14:paraId="67D850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ajorEastAsia" w:hAnsiTheme="majorEastAsia" w:eastAsiaTheme="majorEastAsia"/>
          <w:b/>
          <w:bCs w:val="0"/>
          <w:kern w:val="0"/>
          <w:sz w:val="22"/>
          <w:szCs w:val="22"/>
        </w:rPr>
      </w:pPr>
      <w:r>
        <w:rPr>
          <w:rFonts w:hint="eastAsia" w:cs="宋体" w:asciiTheme="majorEastAsia" w:hAnsiTheme="majorEastAsia" w:eastAsiaTheme="majorEastAsia"/>
          <w:b/>
          <w:bCs w:val="0"/>
          <w:kern w:val="0"/>
          <w:sz w:val="22"/>
          <w:szCs w:val="22"/>
          <w:lang w:eastAsia="zh-CN"/>
        </w:rPr>
        <w:t>一、</w:t>
      </w:r>
      <w:r>
        <w:rPr>
          <w:rFonts w:hint="eastAsia" w:cs="宋体" w:asciiTheme="majorEastAsia" w:hAnsiTheme="majorEastAsia" w:eastAsiaTheme="majorEastAsia"/>
          <w:b/>
          <w:bCs w:val="0"/>
          <w:kern w:val="0"/>
          <w:sz w:val="22"/>
          <w:szCs w:val="22"/>
        </w:rPr>
        <w:t>本项目需实现的功能或者目标</w:t>
      </w:r>
    </w:p>
    <w:p w14:paraId="492E598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采购路灯高空作业车15米和18米各一辆。</w:t>
      </w:r>
    </w:p>
    <w:p w14:paraId="3D81B2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0"/>
          <w:sz w:val="22"/>
          <w:szCs w:val="22"/>
          <w:lang w:val="en-US" w:eastAsia="zh-CN"/>
        </w:rPr>
      </w:pPr>
      <w:r>
        <w:rPr>
          <w:rFonts w:hint="eastAsia" w:ascii="宋体" w:hAnsi="宋体" w:eastAsia="宋体" w:cs="宋体"/>
          <w:b/>
          <w:bCs w:val="0"/>
          <w:kern w:val="0"/>
          <w:sz w:val="22"/>
          <w:szCs w:val="22"/>
          <w:lang w:val="en-US" w:eastAsia="zh-CN"/>
        </w:rPr>
        <w:t>二、项目需求清单</w:t>
      </w:r>
    </w:p>
    <w:tbl>
      <w:tblPr>
        <w:tblStyle w:val="26"/>
        <w:tblW w:w="8596"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3495"/>
        <w:gridCol w:w="1050"/>
        <w:gridCol w:w="1201"/>
      </w:tblGrid>
      <w:tr w14:paraId="10C7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850" w:type="dxa"/>
            <w:vAlign w:val="center"/>
          </w:tcPr>
          <w:p w14:paraId="74479A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rPr>
            </w:pPr>
            <w:r>
              <w:rPr>
                <w:rFonts w:hint="eastAsia" w:ascii="宋体" w:hAnsi="宋体" w:eastAsia="宋体" w:cs="宋体"/>
                <w:b w:val="0"/>
                <w:bCs/>
                <w:kern w:val="0"/>
                <w:sz w:val="22"/>
                <w:szCs w:val="22"/>
                <w:lang w:eastAsia="zh-CN"/>
              </w:rPr>
              <w:t>设施</w:t>
            </w:r>
            <w:r>
              <w:rPr>
                <w:rFonts w:hint="eastAsia" w:ascii="宋体" w:hAnsi="宋体" w:eastAsia="宋体" w:cs="宋体"/>
                <w:b w:val="0"/>
                <w:bCs/>
                <w:kern w:val="0"/>
                <w:sz w:val="22"/>
                <w:szCs w:val="22"/>
              </w:rPr>
              <w:t>名称</w:t>
            </w:r>
          </w:p>
        </w:tc>
        <w:tc>
          <w:tcPr>
            <w:tcW w:w="3495" w:type="dxa"/>
            <w:vAlign w:val="center"/>
          </w:tcPr>
          <w:p w14:paraId="0A6DB0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rPr>
            </w:pPr>
            <w:r>
              <w:rPr>
                <w:rFonts w:hint="eastAsia" w:ascii="宋体" w:hAnsi="宋体" w:eastAsia="宋体" w:cs="宋体"/>
                <w:b w:val="0"/>
                <w:bCs/>
                <w:kern w:val="0"/>
                <w:sz w:val="22"/>
                <w:szCs w:val="22"/>
                <w:lang w:eastAsia="zh-CN"/>
              </w:rPr>
              <w:t>设施</w:t>
            </w:r>
            <w:r>
              <w:rPr>
                <w:rFonts w:hint="eastAsia" w:ascii="宋体" w:hAnsi="宋体" w:eastAsia="宋体" w:cs="宋体"/>
                <w:b w:val="0"/>
                <w:bCs/>
                <w:kern w:val="0"/>
                <w:sz w:val="22"/>
                <w:szCs w:val="22"/>
              </w:rPr>
              <w:t>用途</w:t>
            </w:r>
          </w:p>
        </w:tc>
        <w:tc>
          <w:tcPr>
            <w:tcW w:w="1050" w:type="dxa"/>
            <w:vAlign w:val="center"/>
          </w:tcPr>
          <w:p w14:paraId="4C95B9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rPr>
            </w:pPr>
            <w:r>
              <w:rPr>
                <w:rFonts w:hint="eastAsia" w:ascii="宋体" w:hAnsi="宋体" w:eastAsia="宋体" w:cs="宋体"/>
                <w:b w:val="0"/>
                <w:bCs/>
                <w:kern w:val="0"/>
                <w:sz w:val="22"/>
                <w:szCs w:val="22"/>
              </w:rPr>
              <w:t>数量</w:t>
            </w:r>
          </w:p>
        </w:tc>
        <w:tc>
          <w:tcPr>
            <w:tcW w:w="1201" w:type="dxa"/>
            <w:vAlign w:val="center"/>
          </w:tcPr>
          <w:p w14:paraId="676921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备注</w:t>
            </w:r>
          </w:p>
        </w:tc>
      </w:tr>
      <w:tr w14:paraId="1F24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850" w:type="dxa"/>
            <w:vAlign w:val="center"/>
          </w:tcPr>
          <w:p w14:paraId="166763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高空作业车（15米）</w:t>
            </w:r>
          </w:p>
        </w:tc>
        <w:tc>
          <w:tcPr>
            <w:tcW w:w="3495" w:type="dxa"/>
            <w:vAlign w:val="center"/>
          </w:tcPr>
          <w:p w14:paraId="636CCA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用于路灯等高空作业</w:t>
            </w:r>
          </w:p>
        </w:tc>
        <w:tc>
          <w:tcPr>
            <w:tcW w:w="1050" w:type="dxa"/>
            <w:vAlign w:val="center"/>
          </w:tcPr>
          <w:p w14:paraId="31FAE5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1</w:t>
            </w:r>
          </w:p>
        </w:tc>
        <w:tc>
          <w:tcPr>
            <w:tcW w:w="1201" w:type="dxa"/>
            <w:vAlign w:val="center"/>
          </w:tcPr>
          <w:p w14:paraId="6157B5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rPr>
            </w:pPr>
          </w:p>
        </w:tc>
      </w:tr>
      <w:tr w14:paraId="06A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850" w:type="dxa"/>
            <w:vAlign w:val="center"/>
          </w:tcPr>
          <w:p w14:paraId="67F6C1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eastAsia="zh-CN"/>
              </w:rPr>
              <w:t>高空作业车（</w:t>
            </w:r>
            <w:r>
              <w:rPr>
                <w:rFonts w:hint="eastAsia" w:ascii="宋体" w:hAnsi="宋体" w:eastAsia="宋体" w:cs="宋体"/>
                <w:b w:val="0"/>
                <w:bCs/>
                <w:kern w:val="0"/>
                <w:sz w:val="22"/>
                <w:szCs w:val="22"/>
                <w:lang w:val="en-US" w:eastAsia="zh-CN"/>
              </w:rPr>
              <w:t>18米</w:t>
            </w:r>
            <w:r>
              <w:rPr>
                <w:rFonts w:hint="eastAsia" w:ascii="宋体" w:hAnsi="宋体" w:eastAsia="宋体" w:cs="宋体"/>
                <w:b w:val="0"/>
                <w:bCs/>
                <w:kern w:val="0"/>
                <w:sz w:val="22"/>
                <w:szCs w:val="22"/>
                <w:lang w:eastAsia="zh-CN"/>
              </w:rPr>
              <w:t>）</w:t>
            </w:r>
          </w:p>
        </w:tc>
        <w:tc>
          <w:tcPr>
            <w:tcW w:w="3495" w:type="dxa"/>
            <w:vAlign w:val="center"/>
          </w:tcPr>
          <w:p w14:paraId="641B10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用于路灯等高空作业</w:t>
            </w:r>
          </w:p>
        </w:tc>
        <w:tc>
          <w:tcPr>
            <w:tcW w:w="1050" w:type="dxa"/>
            <w:vAlign w:val="center"/>
          </w:tcPr>
          <w:p w14:paraId="1FCA47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1</w:t>
            </w:r>
          </w:p>
        </w:tc>
        <w:tc>
          <w:tcPr>
            <w:tcW w:w="1201" w:type="dxa"/>
            <w:vAlign w:val="center"/>
          </w:tcPr>
          <w:p w14:paraId="32600F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p>
        </w:tc>
      </w:tr>
    </w:tbl>
    <w:p w14:paraId="4F9913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15米高空作业车技术参数要求：</w:t>
      </w:r>
    </w:p>
    <w:p w14:paraId="32550F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1、★底盘及发动机：采用国内知名二类汽车底盘江铃底盘或优于，轴距≤3000mm，驾驶室成员不低于5人，驾驶室带原厂空调、收放机。发动机要求国六排放，功率≥100KW。</w:t>
      </w:r>
    </w:p>
    <w:p w14:paraId="6C4958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 xml:space="preserve">2、主要技术参数 </w:t>
      </w:r>
    </w:p>
    <w:p w14:paraId="308B11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2.1★整车外型尺寸≤5995mm×2080mm×2990mm；</w:t>
      </w:r>
    </w:p>
    <w:p w14:paraId="2E38AE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2.2接近角/离去角≤19/11；</w:t>
      </w:r>
    </w:p>
    <w:p w14:paraId="310172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2.3★最大总质量≤4495KG，整备质量≥4170KG；</w:t>
      </w:r>
    </w:p>
    <w:p w14:paraId="4DF975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2.4前悬/后悬≥1120/1700；</w:t>
      </w:r>
    </w:p>
    <w:p w14:paraId="26F798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2.5★最大作业高度≥15m，最大作业幅度≥7.5m，工作斗额定载荷≥200KG；</w:t>
      </w:r>
    </w:p>
    <w:p w14:paraId="18DB37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2.6★上装部分结构形式：工作臂的结构形式为三节折叠臂；</w:t>
      </w:r>
    </w:p>
    <w:p w14:paraId="243EE8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2.7回转装置：转台±360°连续回转；</w:t>
      </w:r>
    </w:p>
    <w:p w14:paraId="0531C3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3、主要配置要求：</w:t>
      </w:r>
    </w:p>
    <w:p w14:paraId="6FD38D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3.1操作系统：工作斗处用无线遥控器操作，可远程控制汽车发动机点、熄火；转台处液压手柄操作，主要用于应急使用。</w:t>
      </w:r>
    </w:p>
    <w:p w14:paraId="294FC4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3.2控制系统：电子比例控制，无级调速，配有应急泵。</w:t>
      </w:r>
    </w:p>
    <w:p w14:paraId="6490C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3.3安全装置：上下车互锁装置、软腿保护装置、应急手动泵、双向液压锁、整车水平仪等保障本车作业安全。</w:t>
      </w:r>
    </w:p>
    <w:p w14:paraId="091A6F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3.4围栏及走台板：钢制工具箱、铝合金围栏、铝合金防滑走台板。</w:t>
      </w:r>
    </w:p>
    <w:p w14:paraId="006C82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3.5带吊重功能，配置液压制动起升绞⻋，最大起重量1吨，最大起升高度6.4米。</w:t>
      </w:r>
    </w:p>
    <w:p w14:paraId="0E4D4D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4、其他要求：</w:t>
      </w:r>
    </w:p>
    <w:p w14:paraId="19C4D8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4.1★支腿：要求采用前V后H型，单独可调。</w:t>
      </w:r>
    </w:p>
    <w:p w14:paraId="1C813A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4.2调平结构：外置拉杆+防倾翻调平系统。</w:t>
      </w:r>
    </w:p>
    <w:p w14:paraId="38EE82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p>
    <w:p w14:paraId="73BF4E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18米高空作业车技术参数要求：</w:t>
      </w:r>
    </w:p>
    <w:p w14:paraId="236C52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1、★底盘及发动机：采用国内知名二类汽车底盘江铃底盘或优于，驾驶室成员不低于5人，驾驶室带原厂空调、收放机。发动机要求国六排放，功率≥100KW。</w:t>
      </w:r>
    </w:p>
    <w:p w14:paraId="113D89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 xml:space="preserve">2、主要技术参数 </w:t>
      </w:r>
    </w:p>
    <w:p w14:paraId="003945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2.1★整车外型尺寸≥7700*2040*2700mm；</w:t>
      </w:r>
    </w:p>
    <w:p w14:paraId="144E60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2.2接近角/离去角≥19/10；</w:t>
      </w:r>
    </w:p>
    <w:p w14:paraId="29E676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2.3★最大总质量≤6300KG，整备质量≥5650KG；</w:t>
      </w:r>
    </w:p>
    <w:p w14:paraId="30974A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2.4前悬/后悬≥1100/2100；</w:t>
      </w:r>
    </w:p>
    <w:p w14:paraId="605059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2.5★最大作业高度≥17.5m，最大作业幅度≥9m，工作斗额定载荷≥200KG；</w:t>
      </w:r>
    </w:p>
    <w:p w14:paraId="1E1471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2.6★上装部分结构形式：工作臂的结构形式为三节折叠臂；</w:t>
      </w:r>
    </w:p>
    <w:p w14:paraId="750410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2.7回转装置：转台±360°连续回转；</w:t>
      </w:r>
    </w:p>
    <w:p w14:paraId="56E740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3、主要配置要求：</w:t>
      </w:r>
    </w:p>
    <w:p w14:paraId="5DF929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3.1操作系统：工作斗和转台两组操作系统，均可远程控制汽车发动机点、熄火。</w:t>
      </w:r>
    </w:p>
    <w:p w14:paraId="2727AB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3.2控制系统：电子比例控制，无级调速，配有应急泵。</w:t>
      </w:r>
    </w:p>
    <w:p w14:paraId="1698A1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3.3安全装置：支腿软腿检测、上下车互锁、上臂仰角限制装置、应急泵、紧急停止装置等安全装置。</w:t>
      </w:r>
    </w:p>
    <w:p w14:paraId="4269DD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3.4围栏及走台板：钢制工具箱及围板、不锈钢栏杆、铝合金防滑走台板。</w:t>
      </w:r>
    </w:p>
    <w:p w14:paraId="6D260B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3.5带伸缩起重臂，内置式液压制动起升绞车；最大起重量2吨，最大起升高度9.4米</w:t>
      </w:r>
    </w:p>
    <w:p w14:paraId="452D93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4、其他要求：</w:t>
      </w:r>
    </w:p>
    <w:p w14:paraId="6B70D7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4.1★支腿：要求采用前V后H型，单独可调。</w:t>
      </w:r>
    </w:p>
    <w:p w14:paraId="740BD5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4.2调平结构：外置拉杆式自动调平系统。</w:t>
      </w:r>
    </w:p>
    <w:p w14:paraId="292A50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0"/>
          <w:sz w:val="22"/>
          <w:szCs w:val="22"/>
          <w:lang w:val="en-US" w:eastAsia="zh-CN"/>
        </w:rPr>
      </w:pPr>
      <w:r>
        <w:rPr>
          <w:rFonts w:hint="eastAsia" w:ascii="宋体" w:hAnsi="宋体" w:eastAsia="宋体" w:cs="宋体"/>
          <w:b/>
          <w:bCs w:val="0"/>
          <w:kern w:val="0"/>
          <w:sz w:val="22"/>
          <w:szCs w:val="22"/>
          <w:lang w:val="en-US" w:eastAsia="zh-CN"/>
        </w:rPr>
        <w:t>注：参数不允许负偏离，否则为无效投标。</w:t>
      </w:r>
    </w:p>
    <w:p w14:paraId="674E70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0"/>
          <w:sz w:val="22"/>
          <w:szCs w:val="22"/>
          <w:lang w:val="en-US" w:eastAsia="zh-CN"/>
        </w:rPr>
      </w:pPr>
      <w:r>
        <w:rPr>
          <w:rFonts w:hint="eastAsia" w:ascii="宋体" w:hAnsi="宋体" w:eastAsia="宋体" w:cs="宋体"/>
          <w:b/>
          <w:bCs w:val="0"/>
          <w:kern w:val="0"/>
          <w:sz w:val="22"/>
          <w:szCs w:val="22"/>
          <w:lang w:val="en-US" w:eastAsia="zh-CN"/>
        </w:rPr>
        <w:t>三、售后服务要求</w:t>
      </w:r>
    </w:p>
    <w:p w14:paraId="48A36E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1.供应商须具备完善的售后服务体系，提供至少 1 年整车免费保修、终身维修服务，保修期内免费更换非人为损坏的零部件。</w:t>
      </w:r>
    </w:p>
    <w:p w14:paraId="42291D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2.接到故障报修后，2 小时内响应，24 小时内抵达现场维修，保障车辆快速恢复正常使用，不影响路灯设施运维工作。</w:t>
      </w:r>
    </w:p>
    <w:p w14:paraId="7EF9AD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3.供应商负责免费对我所作业人员进行车辆操作、日常保养、安全注意事项等培训，确保操作人员熟练掌握相关技能。</w:t>
      </w:r>
    </w:p>
    <w:p w14:paraId="114C5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4.车辆交付时，供应商需提供车辆上牌所需的全部资料，协助完成车辆注册登记手续。</w:t>
      </w:r>
    </w:p>
    <w:p w14:paraId="122958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0"/>
          <w:sz w:val="22"/>
          <w:szCs w:val="22"/>
        </w:rPr>
      </w:pPr>
      <w:r>
        <w:rPr>
          <w:rFonts w:hint="eastAsia" w:ascii="宋体" w:hAnsi="宋体" w:eastAsia="宋体" w:cs="宋体"/>
          <w:b/>
          <w:bCs w:val="0"/>
          <w:kern w:val="0"/>
          <w:sz w:val="22"/>
          <w:szCs w:val="22"/>
          <w:lang w:val="en-US" w:eastAsia="zh-CN"/>
        </w:rPr>
        <w:t>四</w:t>
      </w:r>
      <w:r>
        <w:rPr>
          <w:rFonts w:hint="eastAsia" w:ascii="宋体" w:hAnsi="宋体" w:eastAsia="宋体" w:cs="宋体"/>
          <w:b/>
          <w:bCs w:val="0"/>
          <w:kern w:val="0"/>
          <w:sz w:val="22"/>
          <w:szCs w:val="22"/>
        </w:rPr>
        <w:t>、其他相关要求</w:t>
      </w:r>
    </w:p>
    <w:p w14:paraId="3305DA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zh-CN"/>
        </w:rPr>
      </w:pPr>
      <w:r>
        <w:rPr>
          <w:rFonts w:hint="eastAsia" w:ascii="宋体" w:hAnsi="宋体" w:eastAsia="宋体" w:cs="宋体"/>
          <w:b w:val="0"/>
          <w:bCs/>
          <w:kern w:val="0"/>
          <w:sz w:val="22"/>
          <w:szCs w:val="22"/>
          <w:lang w:eastAsia="zh-CN"/>
        </w:rPr>
        <w:t>1.</w:t>
      </w:r>
      <w:r>
        <w:rPr>
          <w:rFonts w:hint="eastAsia" w:ascii="宋体" w:hAnsi="宋体" w:eastAsia="宋体" w:cs="宋体"/>
          <w:b w:val="0"/>
          <w:bCs/>
          <w:kern w:val="0"/>
          <w:sz w:val="22"/>
          <w:szCs w:val="22"/>
          <w:lang w:val="zh-CN"/>
        </w:rPr>
        <w:t>投标人应就本项目完整投标，报价含税费等综合费用，否则为无效投标</w:t>
      </w:r>
      <w:r>
        <w:rPr>
          <w:rFonts w:hint="eastAsia" w:ascii="宋体" w:hAnsi="宋体" w:eastAsia="宋体" w:cs="宋体"/>
          <w:b w:val="0"/>
          <w:bCs/>
          <w:kern w:val="0"/>
          <w:sz w:val="22"/>
          <w:szCs w:val="22"/>
        </w:rPr>
        <w:t>。</w:t>
      </w:r>
    </w:p>
    <w:p w14:paraId="44A93C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zh-CN"/>
        </w:rPr>
      </w:pPr>
      <w:r>
        <w:rPr>
          <w:rFonts w:hint="eastAsia" w:ascii="宋体" w:hAnsi="宋体" w:eastAsia="宋体" w:cs="宋体"/>
          <w:b w:val="0"/>
          <w:bCs/>
          <w:kern w:val="0"/>
          <w:sz w:val="22"/>
          <w:szCs w:val="22"/>
          <w:lang w:eastAsia="zh-CN"/>
        </w:rPr>
        <w:t>2.</w:t>
      </w:r>
      <w:r>
        <w:rPr>
          <w:rFonts w:hint="eastAsia" w:ascii="宋体" w:hAnsi="宋体" w:eastAsia="宋体" w:cs="宋体"/>
          <w:b w:val="0"/>
          <w:bCs/>
          <w:kern w:val="0"/>
          <w:sz w:val="22"/>
          <w:szCs w:val="22"/>
          <w:lang w:val="zh-CN"/>
        </w:rPr>
        <w:t>所投产品必须符合招标文件规定标准的全新正品现货，否则为无效投标</w:t>
      </w:r>
      <w:r>
        <w:rPr>
          <w:rFonts w:hint="eastAsia" w:ascii="宋体" w:hAnsi="宋体" w:eastAsia="宋体" w:cs="宋体"/>
          <w:b w:val="0"/>
          <w:bCs/>
          <w:kern w:val="0"/>
          <w:sz w:val="22"/>
          <w:szCs w:val="22"/>
        </w:rPr>
        <w:t>。</w:t>
      </w:r>
    </w:p>
    <w:p w14:paraId="4D87F6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zh-CN"/>
        </w:rPr>
      </w:pPr>
      <w:r>
        <w:rPr>
          <w:rFonts w:hint="eastAsia" w:ascii="宋体" w:hAnsi="宋体" w:eastAsia="宋体" w:cs="宋体"/>
          <w:b w:val="0"/>
          <w:bCs/>
          <w:kern w:val="0"/>
          <w:sz w:val="22"/>
          <w:szCs w:val="22"/>
          <w:lang w:eastAsia="zh-CN"/>
        </w:rPr>
        <w:t>3.</w:t>
      </w:r>
      <w:r>
        <w:rPr>
          <w:rFonts w:hint="eastAsia" w:ascii="宋体" w:hAnsi="宋体" w:eastAsia="宋体" w:cs="宋体"/>
          <w:b w:val="0"/>
          <w:bCs/>
          <w:kern w:val="0"/>
          <w:sz w:val="22"/>
          <w:szCs w:val="22"/>
          <w:lang w:val="zh-CN"/>
        </w:rPr>
        <w:t>投标人须明确投标产品的厂家、品牌、型号等参数，否则为无效投标。</w:t>
      </w:r>
    </w:p>
    <w:p w14:paraId="67E2CB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zh-CN"/>
        </w:rPr>
      </w:pPr>
      <w:r>
        <w:rPr>
          <w:rFonts w:hint="eastAsia" w:ascii="宋体" w:hAnsi="宋体" w:eastAsia="宋体" w:cs="宋体"/>
          <w:b w:val="0"/>
          <w:bCs/>
          <w:kern w:val="0"/>
          <w:sz w:val="22"/>
          <w:szCs w:val="22"/>
          <w:lang w:val="en-US" w:eastAsia="zh-CN"/>
        </w:rPr>
        <w:t>4</w:t>
      </w:r>
      <w:r>
        <w:rPr>
          <w:rFonts w:hint="eastAsia" w:ascii="宋体" w:hAnsi="宋体" w:eastAsia="宋体" w:cs="宋体"/>
          <w:b w:val="0"/>
          <w:bCs/>
          <w:kern w:val="0"/>
          <w:sz w:val="22"/>
          <w:szCs w:val="22"/>
          <w:lang w:val="zh-CN"/>
        </w:rPr>
        <w:t>.交货地点：采购人指定地点，现场交货，中标人负责办理运输，保证运输到户，并提供免费安装调试，对此项做出承诺</w:t>
      </w:r>
      <w:r>
        <w:rPr>
          <w:rFonts w:hint="eastAsia" w:ascii="宋体" w:hAnsi="宋体" w:eastAsia="宋体" w:cs="宋体"/>
          <w:b w:val="0"/>
          <w:bCs/>
          <w:kern w:val="0"/>
          <w:sz w:val="22"/>
          <w:szCs w:val="22"/>
          <w:lang w:val="en-US" w:eastAsia="zh-CN"/>
        </w:rPr>
        <w:t>；</w:t>
      </w:r>
      <w:r>
        <w:rPr>
          <w:rFonts w:hint="eastAsia" w:ascii="宋体" w:hAnsi="宋体" w:eastAsia="宋体" w:cs="宋体"/>
          <w:b w:val="0"/>
          <w:bCs/>
          <w:kern w:val="0"/>
          <w:sz w:val="22"/>
          <w:szCs w:val="22"/>
          <w:lang w:val="zh-CN"/>
        </w:rPr>
        <w:t>为了确保项目按时按质完成，实施方案应由项目负责人签字，否则无效投标。</w:t>
      </w:r>
    </w:p>
    <w:p w14:paraId="442F55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5.质量标准：</w:t>
      </w:r>
      <w:r>
        <w:rPr>
          <w:rFonts w:hint="eastAsia" w:ascii="宋体" w:hAnsi="宋体" w:eastAsia="宋体" w:cs="宋体"/>
          <w:b w:val="0"/>
          <w:bCs/>
          <w:kern w:val="0"/>
          <w:sz w:val="22"/>
          <w:szCs w:val="22"/>
        </w:rPr>
        <w:t>符合国家现行的验收规范和标准</w:t>
      </w:r>
      <w:r>
        <w:rPr>
          <w:rFonts w:hint="eastAsia" w:ascii="宋体" w:hAnsi="宋体" w:eastAsia="宋体" w:cs="宋体"/>
          <w:b w:val="0"/>
          <w:bCs/>
          <w:kern w:val="0"/>
          <w:sz w:val="22"/>
          <w:szCs w:val="22"/>
          <w:lang w:eastAsia="zh-CN"/>
        </w:rPr>
        <w:t>。</w:t>
      </w:r>
    </w:p>
    <w:p w14:paraId="277485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0"/>
          <w:sz w:val="22"/>
          <w:szCs w:val="22"/>
        </w:rPr>
      </w:pPr>
      <w:r>
        <w:rPr>
          <w:rFonts w:hint="eastAsia" w:ascii="宋体" w:hAnsi="宋体" w:eastAsia="宋体" w:cs="宋体"/>
          <w:b/>
          <w:bCs w:val="0"/>
          <w:kern w:val="0"/>
          <w:sz w:val="22"/>
          <w:szCs w:val="22"/>
          <w:lang w:eastAsia="zh-CN"/>
        </w:rPr>
        <w:t>五</w:t>
      </w:r>
      <w:r>
        <w:rPr>
          <w:rFonts w:hint="eastAsia" w:ascii="宋体" w:hAnsi="宋体" w:eastAsia="宋体" w:cs="宋体"/>
          <w:b/>
          <w:bCs w:val="0"/>
          <w:kern w:val="0"/>
          <w:sz w:val="22"/>
          <w:szCs w:val="22"/>
        </w:rPr>
        <w:t>、采购标的执行标准、其他技术服务等要求</w:t>
      </w:r>
    </w:p>
    <w:p w14:paraId="477648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1.本次招标某些技术标准与国家所要求的标准不统一或有不兼容的地方，均以国家强制性标准或最新出台的标准为准。</w:t>
      </w:r>
    </w:p>
    <w:p w14:paraId="4F2A2F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2.如果未在招标文件中要求提供相关行业标准或国家强制性标准的，则投标人有责任给予补充说明。</w:t>
      </w:r>
    </w:p>
    <w:p w14:paraId="2BC44B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lang w:val="en-US" w:eastAsia="zh-CN"/>
        </w:rPr>
      </w:pPr>
      <w:r>
        <w:rPr>
          <w:rFonts w:hint="eastAsia" w:ascii="宋体" w:hAnsi="宋体" w:eastAsia="宋体" w:cs="宋体"/>
          <w:b w:val="0"/>
          <w:bCs/>
          <w:kern w:val="0"/>
          <w:sz w:val="22"/>
          <w:szCs w:val="22"/>
          <w:lang w:val="en-US" w:eastAsia="zh-CN"/>
        </w:rPr>
        <w:t>3.中标人未达到作业计划标准及工作违规或引起纠纷、被上级部门处罚等不良后果，造成重大经济损失或服务严重失误，招标方有权终止本合同，并追究中标方的经济责任。</w:t>
      </w:r>
    </w:p>
    <w:p w14:paraId="2E90F7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0"/>
          <w:sz w:val="22"/>
          <w:szCs w:val="22"/>
        </w:rPr>
      </w:pPr>
      <w:r>
        <w:rPr>
          <w:rFonts w:hint="eastAsia" w:ascii="宋体" w:hAnsi="宋体" w:eastAsia="宋体" w:cs="宋体"/>
          <w:b/>
          <w:bCs w:val="0"/>
          <w:kern w:val="0"/>
          <w:sz w:val="22"/>
          <w:szCs w:val="22"/>
          <w:lang w:eastAsia="zh-CN"/>
        </w:rPr>
        <w:t>六</w:t>
      </w:r>
      <w:r>
        <w:rPr>
          <w:rFonts w:hint="eastAsia" w:ascii="宋体" w:hAnsi="宋体" w:eastAsia="宋体" w:cs="宋体"/>
          <w:b/>
          <w:bCs w:val="0"/>
          <w:kern w:val="0"/>
          <w:sz w:val="22"/>
          <w:szCs w:val="22"/>
        </w:rPr>
        <w:t>、验收标准</w:t>
      </w:r>
    </w:p>
    <w:p w14:paraId="492F26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1</w:t>
      </w:r>
      <w:r>
        <w:rPr>
          <w:rFonts w:hint="eastAsia" w:ascii="宋体" w:hAnsi="宋体" w:eastAsia="宋体" w:cs="宋体"/>
          <w:b w:val="0"/>
          <w:bCs/>
          <w:kern w:val="0"/>
          <w:sz w:val="22"/>
          <w:szCs w:val="22"/>
          <w:lang w:eastAsia="zh-CN"/>
        </w:rPr>
        <w:t>.</w:t>
      </w:r>
      <w:r>
        <w:rPr>
          <w:rFonts w:hint="eastAsia" w:ascii="宋体" w:hAnsi="宋体" w:eastAsia="宋体" w:cs="宋体"/>
          <w:b w:val="0"/>
          <w:bCs/>
          <w:kern w:val="0"/>
          <w:sz w:val="22"/>
          <w:szCs w:val="22"/>
        </w:rPr>
        <w:t>采购人</w:t>
      </w:r>
      <w:r>
        <w:rPr>
          <w:rFonts w:hint="eastAsia" w:ascii="宋体" w:hAnsi="宋体" w:eastAsia="宋体" w:cs="宋体"/>
          <w:b w:val="0"/>
          <w:bCs/>
          <w:kern w:val="0"/>
          <w:sz w:val="22"/>
          <w:szCs w:val="22"/>
          <w:lang w:eastAsia="zh-CN"/>
        </w:rPr>
        <w:t>在收到供应商货物验收合格后</w:t>
      </w:r>
      <w:r>
        <w:rPr>
          <w:rFonts w:hint="eastAsia" w:ascii="宋体" w:hAnsi="宋体" w:eastAsia="宋体" w:cs="宋体"/>
          <w:b w:val="0"/>
          <w:bCs/>
          <w:kern w:val="0"/>
          <w:sz w:val="22"/>
          <w:szCs w:val="22"/>
          <w:lang w:val="en-US" w:eastAsia="zh-CN"/>
        </w:rPr>
        <w:t>7个工作日内，</w:t>
      </w:r>
      <w:r>
        <w:rPr>
          <w:rFonts w:hint="eastAsia" w:ascii="宋体" w:hAnsi="宋体" w:eastAsia="宋体" w:cs="宋体"/>
          <w:b w:val="0"/>
          <w:bCs/>
          <w:kern w:val="0"/>
          <w:sz w:val="22"/>
          <w:szCs w:val="22"/>
        </w:rPr>
        <w:t>由采购人成立验收小组</w:t>
      </w:r>
      <w:r>
        <w:rPr>
          <w:rFonts w:hint="eastAsia" w:ascii="宋体" w:hAnsi="宋体" w:eastAsia="宋体" w:cs="宋体"/>
          <w:b w:val="0"/>
          <w:bCs/>
          <w:kern w:val="0"/>
          <w:sz w:val="22"/>
          <w:szCs w:val="22"/>
          <w:lang w:eastAsia="zh-CN"/>
        </w:rPr>
        <w:t>，</w:t>
      </w:r>
      <w:r>
        <w:rPr>
          <w:rFonts w:hint="eastAsia" w:ascii="宋体" w:hAnsi="宋体" w:eastAsia="宋体" w:cs="宋体"/>
          <w:b w:val="0"/>
          <w:bCs/>
          <w:kern w:val="0"/>
          <w:sz w:val="22"/>
          <w:szCs w:val="22"/>
        </w:rPr>
        <w:t>按照采购合同的约定对中标人履约情况进行验收。验收时</w:t>
      </w:r>
      <w:r>
        <w:rPr>
          <w:rFonts w:hint="eastAsia" w:ascii="宋体" w:hAnsi="宋体" w:eastAsia="宋体" w:cs="宋体"/>
          <w:b w:val="0"/>
          <w:bCs/>
          <w:kern w:val="0"/>
          <w:sz w:val="22"/>
          <w:szCs w:val="22"/>
          <w:lang w:eastAsia="zh-CN"/>
        </w:rPr>
        <w:t>，</w:t>
      </w:r>
      <w:r>
        <w:rPr>
          <w:rFonts w:hint="eastAsia" w:ascii="宋体" w:hAnsi="宋体" w:eastAsia="宋体" w:cs="宋体"/>
          <w:b w:val="0"/>
          <w:bCs/>
          <w:kern w:val="0"/>
          <w:sz w:val="22"/>
          <w:szCs w:val="22"/>
        </w:rPr>
        <w:t>按照采购合同的约定对每一项技术、服务、安全标准的履约情况进行确认。验收结束后</w:t>
      </w:r>
      <w:r>
        <w:rPr>
          <w:rFonts w:hint="eastAsia" w:ascii="宋体" w:hAnsi="宋体" w:eastAsia="宋体" w:cs="宋体"/>
          <w:b w:val="0"/>
          <w:bCs/>
          <w:kern w:val="0"/>
          <w:sz w:val="22"/>
          <w:szCs w:val="22"/>
          <w:lang w:eastAsia="zh-CN"/>
        </w:rPr>
        <w:t>，</w:t>
      </w:r>
      <w:r>
        <w:rPr>
          <w:rFonts w:hint="eastAsia" w:ascii="宋体" w:hAnsi="宋体" w:eastAsia="宋体" w:cs="宋体"/>
          <w:b w:val="0"/>
          <w:bCs/>
          <w:kern w:val="0"/>
          <w:sz w:val="22"/>
          <w:szCs w:val="22"/>
        </w:rPr>
        <w:t>出具验收书</w:t>
      </w:r>
      <w:r>
        <w:rPr>
          <w:rFonts w:hint="eastAsia" w:ascii="宋体" w:hAnsi="宋体" w:eastAsia="宋体" w:cs="宋体"/>
          <w:b w:val="0"/>
          <w:bCs/>
          <w:kern w:val="0"/>
          <w:sz w:val="22"/>
          <w:szCs w:val="22"/>
          <w:lang w:eastAsia="zh-CN"/>
        </w:rPr>
        <w:t>，</w:t>
      </w:r>
      <w:r>
        <w:rPr>
          <w:rFonts w:hint="eastAsia" w:ascii="宋体" w:hAnsi="宋体" w:eastAsia="宋体" w:cs="宋体"/>
          <w:b w:val="0"/>
          <w:bCs/>
          <w:kern w:val="0"/>
          <w:sz w:val="22"/>
          <w:szCs w:val="22"/>
        </w:rPr>
        <w:t>列明各项标准的验收情况及项目总体评价</w:t>
      </w:r>
      <w:r>
        <w:rPr>
          <w:rFonts w:hint="eastAsia" w:ascii="宋体" w:hAnsi="宋体" w:eastAsia="宋体" w:cs="宋体"/>
          <w:b w:val="0"/>
          <w:bCs/>
          <w:kern w:val="0"/>
          <w:sz w:val="22"/>
          <w:szCs w:val="22"/>
          <w:lang w:eastAsia="zh-CN"/>
        </w:rPr>
        <w:t>，</w:t>
      </w:r>
      <w:r>
        <w:rPr>
          <w:rFonts w:hint="eastAsia" w:ascii="宋体" w:hAnsi="宋体" w:eastAsia="宋体" w:cs="宋体"/>
          <w:b w:val="0"/>
          <w:bCs/>
          <w:kern w:val="0"/>
          <w:sz w:val="22"/>
          <w:szCs w:val="22"/>
        </w:rPr>
        <w:t>由验收双方共同签署。</w:t>
      </w:r>
    </w:p>
    <w:p w14:paraId="7AED86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rPr>
      </w:pPr>
      <w:r>
        <w:rPr>
          <w:rFonts w:hint="eastAsia" w:ascii="宋体" w:hAnsi="宋体" w:eastAsia="宋体" w:cs="宋体"/>
          <w:b w:val="0"/>
          <w:bCs/>
          <w:kern w:val="0"/>
          <w:sz w:val="22"/>
          <w:szCs w:val="22"/>
          <w:lang w:val="en-US" w:eastAsia="zh-CN"/>
        </w:rPr>
        <w:t>2.</w:t>
      </w:r>
      <w:r>
        <w:rPr>
          <w:rFonts w:hint="eastAsia" w:ascii="宋体" w:hAnsi="宋体" w:eastAsia="宋体" w:cs="宋体"/>
          <w:b w:val="0"/>
          <w:bCs/>
          <w:kern w:val="0"/>
          <w:sz w:val="22"/>
          <w:szCs w:val="22"/>
        </w:rPr>
        <w:t>符合招标文件要求和投标文件承诺。</w:t>
      </w:r>
    </w:p>
    <w:p w14:paraId="03BE77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kern w:val="0"/>
          <w:sz w:val="22"/>
          <w:szCs w:val="22"/>
        </w:rPr>
      </w:pPr>
      <w:r>
        <w:rPr>
          <w:rFonts w:hint="eastAsia" w:ascii="宋体" w:hAnsi="宋体" w:eastAsia="宋体" w:cs="宋体"/>
          <w:b/>
          <w:bCs w:val="0"/>
          <w:kern w:val="0"/>
          <w:sz w:val="22"/>
          <w:szCs w:val="22"/>
          <w:lang w:eastAsia="zh-CN"/>
        </w:rPr>
        <w:t>七</w:t>
      </w:r>
      <w:r>
        <w:rPr>
          <w:rFonts w:hint="eastAsia" w:ascii="宋体" w:hAnsi="宋体" w:eastAsia="宋体" w:cs="宋体"/>
          <w:b/>
          <w:bCs w:val="0"/>
          <w:kern w:val="0"/>
          <w:sz w:val="22"/>
          <w:szCs w:val="22"/>
        </w:rPr>
        <w:t>、资金支付</w:t>
      </w:r>
    </w:p>
    <w:p w14:paraId="4E5928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rPr>
      </w:pPr>
      <w:r>
        <w:rPr>
          <w:rFonts w:hint="eastAsia" w:ascii="宋体" w:hAnsi="宋体" w:eastAsia="宋体" w:cs="宋体"/>
          <w:b w:val="0"/>
          <w:bCs/>
          <w:kern w:val="0"/>
          <w:sz w:val="22"/>
          <w:szCs w:val="22"/>
        </w:rPr>
        <w:t>（一）支付方式：财政支付，银行转账。</w:t>
      </w:r>
    </w:p>
    <w:p w14:paraId="02313A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0"/>
          <w:sz w:val="22"/>
          <w:szCs w:val="22"/>
        </w:rPr>
      </w:pPr>
      <w:r>
        <w:rPr>
          <w:rFonts w:hint="eastAsia" w:ascii="宋体" w:hAnsi="宋体" w:eastAsia="宋体" w:cs="宋体"/>
          <w:b w:val="0"/>
          <w:bCs/>
          <w:kern w:val="0"/>
          <w:sz w:val="22"/>
          <w:szCs w:val="22"/>
        </w:rPr>
        <w:t>（二）支付时间及条件：</w:t>
      </w:r>
      <w:r>
        <w:rPr>
          <w:rFonts w:hint="eastAsia" w:ascii="宋体" w:hAnsi="宋体" w:eastAsia="宋体" w:cs="宋体"/>
          <w:b w:val="0"/>
          <w:bCs/>
          <w:kern w:val="0"/>
          <w:sz w:val="22"/>
          <w:szCs w:val="22"/>
          <w:lang w:val="en-US" w:eastAsia="zh-CN"/>
        </w:rPr>
        <w:t>经验收合格后按政府采购资金拨付程序执行。</w:t>
      </w:r>
    </w:p>
    <w:p w14:paraId="7F760BC3">
      <w:pPr>
        <w:tabs>
          <w:tab w:val="left" w:pos="7095"/>
        </w:tabs>
        <w:spacing w:line="440" w:lineRule="exact"/>
        <w:ind w:firstLine="420" w:firstLineChars="200"/>
        <w:rPr>
          <w:rFonts w:hint="eastAsia" w:ascii="宋体" w:hAnsi="宋体" w:eastAsia="宋体" w:cs="宋体"/>
          <w:color w:val="auto"/>
          <w:sz w:val="21"/>
          <w:szCs w:val="21"/>
        </w:rPr>
      </w:pPr>
    </w:p>
    <w:p w14:paraId="37758165">
      <w:pPr>
        <w:autoSpaceDE w:val="0"/>
        <w:autoSpaceDN w:val="0"/>
        <w:adjustRightInd w:val="0"/>
        <w:ind w:firstLine="2891" w:firstLineChars="900"/>
        <w:rPr>
          <w:rFonts w:hint="eastAsia" w:ascii="宋体" w:hAnsi="宋体" w:eastAsia="宋体" w:cs="宋体"/>
          <w:b/>
          <w:color w:val="auto"/>
          <w:kern w:val="0"/>
          <w:sz w:val="32"/>
          <w:szCs w:val="32"/>
        </w:rPr>
      </w:pPr>
    </w:p>
    <w:p w14:paraId="612FABA6">
      <w:pPr>
        <w:autoSpaceDE w:val="0"/>
        <w:autoSpaceDN w:val="0"/>
        <w:adjustRightInd w:val="0"/>
        <w:ind w:firstLine="2891" w:firstLineChars="900"/>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第三章 供应商须知前附表</w:t>
      </w:r>
    </w:p>
    <w:p w14:paraId="1594D71C">
      <w:pPr>
        <w:autoSpaceDE w:val="0"/>
        <w:autoSpaceDN w:val="0"/>
        <w:adjustRightInd w:val="0"/>
        <w:spacing w:line="360" w:lineRule="auto"/>
        <w:ind w:right="-11"/>
        <w:jc w:val="left"/>
        <w:rPr>
          <w:rFonts w:hint="eastAsia" w:ascii="宋体" w:hAnsi="宋体" w:eastAsia="宋体" w:cs="宋体"/>
          <w:b/>
          <w:color w:val="auto"/>
          <w:kern w:val="0"/>
          <w:szCs w:val="21"/>
        </w:rPr>
      </w:pPr>
      <w:r>
        <w:rPr>
          <w:rFonts w:hint="eastAsia" w:ascii="宋体" w:hAnsi="宋体" w:eastAsia="宋体" w:cs="宋体"/>
          <w:b/>
          <w:color w:val="auto"/>
          <w:szCs w:val="21"/>
        </w:rPr>
        <w:t>谈判文件中凡标有★条款均为实质性要求条款，响应文件须完全响应，未实质响应的，按照无效响应处理。</w:t>
      </w:r>
    </w:p>
    <w:tbl>
      <w:tblPr>
        <w:tblStyle w:val="25"/>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12"/>
        <w:gridCol w:w="6968"/>
      </w:tblGrid>
      <w:tr w14:paraId="6599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C7CAE00">
            <w:pPr>
              <w:autoSpaceDE w:val="0"/>
              <w:autoSpaceDN w:val="0"/>
              <w:adjustRightIn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112" w:type="dxa"/>
            <w:tcBorders>
              <w:top w:val="single" w:color="auto" w:sz="4" w:space="0"/>
              <w:left w:val="single" w:color="auto" w:sz="4" w:space="0"/>
              <w:bottom w:val="single" w:color="auto" w:sz="4" w:space="0"/>
              <w:right w:val="single" w:color="auto" w:sz="4" w:space="0"/>
            </w:tcBorders>
            <w:vAlign w:val="center"/>
          </w:tcPr>
          <w:p w14:paraId="5C4D4478">
            <w:pPr>
              <w:autoSpaceDE w:val="0"/>
              <w:autoSpaceDN w:val="0"/>
              <w:adjustRightIn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6968" w:type="dxa"/>
            <w:tcBorders>
              <w:top w:val="single" w:color="auto" w:sz="4" w:space="0"/>
              <w:left w:val="single" w:color="auto" w:sz="4" w:space="0"/>
              <w:bottom w:val="single" w:color="auto" w:sz="4" w:space="0"/>
              <w:right w:val="single" w:color="auto" w:sz="4" w:space="0"/>
            </w:tcBorders>
            <w:vAlign w:val="center"/>
          </w:tcPr>
          <w:p w14:paraId="04570ABD">
            <w:pPr>
              <w:autoSpaceDE w:val="0"/>
              <w:autoSpaceDN w:val="0"/>
              <w:adjustRightIn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说明和要求</w:t>
            </w:r>
          </w:p>
        </w:tc>
      </w:tr>
      <w:tr w14:paraId="1D5D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C8F44F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112" w:type="dxa"/>
            <w:tcBorders>
              <w:top w:val="single" w:color="auto" w:sz="4" w:space="0"/>
              <w:left w:val="single" w:color="auto" w:sz="4" w:space="0"/>
              <w:bottom w:val="single" w:color="auto" w:sz="4" w:space="0"/>
              <w:right w:val="single" w:color="auto" w:sz="4" w:space="0"/>
            </w:tcBorders>
            <w:vAlign w:val="center"/>
          </w:tcPr>
          <w:p w14:paraId="124B7F96">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采购项目</w:t>
            </w:r>
          </w:p>
        </w:tc>
        <w:tc>
          <w:tcPr>
            <w:tcW w:w="6968" w:type="dxa"/>
            <w:tcBorders>
              <w:top w:val="single" w:color="auto" w:sz="4" w:space="0"/>
              <w:left w:val="single" w:color="auto" w:sz="4" w:space="0"/>
              <w:bottom w:val="single" w:color="auto" w:sz="4" w:space="0"/>
              <w:right w:val="single" w:color="auto" w:sz="4" w:space="0"/>
            </w:tcBorders>
            <w:vAlign w:val="center"/>
          </w:tcPr>
          <w:p w14:paraId="2A859E6C">
            <w:pPr>
              <w:autoSpaceDE w:val="0"/>
              <w:autoSpaceDN w:val="0"/>
              <w:adjustRightInd w:val="0"/>
              <w:spacing w:line="360" w:lineRule="auto"/>
              <w:ind w:right="-11"/>
              <w:jc w:val="both"/>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lang w:val="en-US" w:eastAsia="zh-CN"/>
              </w:rPr>
              <w:t>禹州市路灯所高空作业车更新购置项目</w:t>
            </w:r>
          </w:p>
        </w:tc>
      </w:tr>
      <w:tr w14:paraId="4E92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5C24E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112" w:type="dxa"/>
            <w:tcBorders>
              <w:top w:val="single" w:color="auto" w:sz="4" w:space="0"/>
              <w:left w:val="single" w:color="auto" w:sz="4" w:space="0"/>
              <w:bottom w:val="single" w:color="auto" w:sz="4" w:space="0"/>
              <w:right w:val="single" w:color="auto" w:sz="4" w:space="0"/>
            </w:tcBorders>
            <w:vAlign w:val="center"/>
          </w:tcPr>
          <w:p w14:paraId="36F7E282">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采购人</w:t>
            </w:r>
          </w:p>
        </w:tc>
        <w:tc>
          <w:tcPr>
            <w:tcW w:w="6968" w:type="dxa"/>
            <w:tcBorders>
              <w:top w:val="single" w:color="auto" w:sz="4" w:space="0"/>
              <w:left w:val="single" w:color="auto" w:sz="4" w:space="0"/>
              <w:bottom w:val="single" w:color="auto" w:sz="4" w:space="0"/>
              <w:right w:val="single" w:color="auto" w:sz="4" w:space="0"/>
            </w:tcBorders>
            <w:vAlign w:val="center"/>
          </w:tcPr>
          <w:p w14:paraId="3B8EC94A">
            <w:pPr>
              <w:widowControl/>
              <w:spacing w:line="440" w:lineRule="exact"/>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名称：禹州市路灯所</w:t>
            </w:r>
          </w:p>
          <w:p w14:paraId="62A29687">
            <w:pPr>
              <w:widowControl/>
              <w:spacing w:line="440" w:lineRule="exact"/>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地址：禹州市滨河大道东段28号</w:t>
            </w:r>
          </w:p>
          <w:p w14:paraId="3DB94220">
            <w:pPr>
              <w:widowControl/>
              <w:spacing w:line="440" w:lineRule="exact"/>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联系人：张先生</w:t>
            </w:r>
          </w:p>
          <w:p w14:paraId="40D0B6CA">
            <w:pPr>
              <w:widowControl/>
              <w:spacing w:line="440" w:lineRule="exact"/>
              <w:jc w:val="left"/>
              <w:rPr>
                <w:rFonts w:hint="eastAsia"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联系方式：0374-8369180</w:t>
            </w:r>
          </w:p>
        </w:tc>
      </w:tr>
      <w:tr w14:paraId="4D28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72F0FC2">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2112" w:type="dxa"/>
            <w:tcBorders>
              <w:top w:val="single" w:color="auto" w:sz="4" w:space="0"/>
              <w:left w:val="single" w:color="auto" w:sz="4" w:space="0"/>
              <w:bottom w:val="single" w:color="auto" w:sz="4" w:space="0"/>
              <w:right w:val="single" w:color="auto" w:sz="4" w:space="0"/>
            </w:tcBorders>
            <w:vAlign w:val="center"/>
          </w:tcPr>
          <w:p w14:paraId="39843B90">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采购机构</w:t>
            </w:r>
          </w:p>
        </w:tc>
        <w:tc>
          <w:tcPr>
            <w:tcW w:w="6968" w:type="dxa"/>
            <w:tcBorders>
              <w:top w:val="single" w:color="auto" w:sz="4" w:space="0"/>
              <w:left w:val="single" w:color="auto" w:sz="4" w:space="0"/>
              <w:bottom w:val="single" w:color="auto" w:sz="4" w:space="0"/>
              <w:right w:val="single" w:color="auto" w:sz="4" w:space="0"/>
            </w:tcBorders>
            <w:vAlign w:val="center"/>
          </w:tcPr>
          <w:p w14:paraId="4282D1C1">
            <w:pPr>
              <w:autoSpaceDE w:val="0"/>
              <w:autoSpaceDN w:val="0"/>
              <w:adjustRightInd w:val="0"/>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名称：中海域安项目管理咨询有限公司 </w:t>
            </w:r>
          </w:p>
          <w:p w14:paraId="6B294A86">
            <w:pPr>
              <w:autoSpaceDE w:val="0"/>
              <w:autoSpaceDN w:val="0"/>
              <w:adjustRightInd w:val="0"/>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地址：禹州市柏山路7号 </w:t>
            </w:r>
          </w:p>
          <w:p w14:paraId="5C16538A">
            <w:pPr>
              <w:autoSpaceDE w:val="0"/>
              <w:autoSpaceDN w:val="0"/>
              <w:adjustRightInd w:val="0"/>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联系人：杨先生 </w:t>
            </w:r>
          </w:p>
          <w:p w14:paraId="6B9B1FC3">
            <w:pPr>
              <w:autoSpaceDE w:val="0"/>
              <w:autoSpaceDN w:val="0"/>
              <w:adjustRightInd w:val="0"/>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联系方式：13383748781 </w:t>
            </w:r>
          </w:p>
        </w:tc>
      </w:tr>
      <w:tr w14:paraId="392C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724" w:type="dxa"/>
            <w:vMerge w:val="restart"/>
            <w:tcBorders>
              <w:top w:val="single" w:color="auto" w:sz="4" w:space="0"/>
              <w:left w:val="single" w:color="auto" w:sz="4" w:space="0"/>
              <w:right w:val="single" w:color="auto" w:sz="4" w:space="0"/>
            </w:tcBorders>
            <w:vAlign w:val="center"/>
          </w:tcPr>
          <w:p w14:paraId="5F08E32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2112" w:type="dxa"/>
            <w:vMerge w:val="restart"/>
            <w:tcBorders>
              <w:top w:val="single" w:color="auto" w:sz="4" w:space="0"/>
              <w:left w:val="single" w:color="auto" w:sz="4" w:space="0"/>
              <w:right w:val="single" w:color="auto" w:sz="4" w:space="0"/>
            </w:tcBorders>
            <w:vAlign w:val="center"/>
          </w:tcPr>
          <w:p w14:paraId="6072073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rPr>
              <w:t>供应商资格</w:t>
            </w:r>
          </w:p>
        </w:tc>
        <w:tc>
          <w:tcPr>
            <w:tcW w:w="6968" w:type="dxa"/>
            <w:tcBorders>
              <w:top w:val="single" w:color="auto" w:sz="4" w:space="0"/>
              <w:left w:val="single" w:color="auto" w:sz="4" w:space="0"/>
              <w:bottom w:val="single" w:color="auto" w:sz="4" w:space="0"/>
              <w:right w:val="single" w:color="auto" w:sz="4" w:space="0"/>
            </w:tcBorders>
            <w:vAlign w:val="center"/>
          </w:tcPr>
          <w:p w14:paraId="35A2BC7B">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符合《中华人民共和国政府采购法》第二十二条规定</w:t>
            </w:r>
          </w:p>
          <w:p w14:paraId="0E78D928">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1.具有独立承担民事责任的能力；</w:t>
            </w:r>
          </w:p>
          <w:p w14:paraId="1A1C2E20">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2.具有良好的商业信誉和健全的财务会计制度；</w:t>
            </w:r>
          </w:p>
          <w:p w14:paraId="082C98EB">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3.具有履行合同所必需的设备和专业技术能力；</w:t>
            </w:r>
          </w:p>
          <w:p w14:paraId="7150091F">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4.具有依法缴纳税收和社会保障资金的良好记录；</w:t>
            </w:r>
          </w:p>
          <w:p w14:paraId="323DC447">
            <w:pPr>
              <w:spacing w:line="360" w:lineRule="auto"/>
              <w:rPr>
                <w:rFonts w:hint="eastAsia" w:ascii="宋体" w:hAnsi="宋体" w:eastAsia="宋体" w:cs="宋体"/>
                <w:color w:val="auto"/>
                <w:lang w:val="zh-CN"/>
              </w:rPr>
            </w:pPr>
            <w:r>
              <w:rPr>
                <w:rFonts w:hint="eastAsia" w:ascii="宋体" w:hAnsi="宋体" w:eastAsia="宋体" w:cs="宋体"/>
                <w:color w:val="auto"/>
                <w:lang w:val="zh-CN"/>
              </w:rPr>
              <w:t>5.参加政府采购活动前三年内，在经营活动中没有重大违法记录。</w:t>
            </w:r>
          </w:p>
          <w:p w14:paraId="44935AD5">
            <w:pPr>
              <w:pStyle w:val="5"/>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特定资格：详见谈判公告。</w:t>
            </w:r>
          </w:p>
        </w:tc>
      </w:tr>
      <w:tr w14:paraId="453B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left w:val="single" w:color="auto" w:sz="4" w:space="0"/>
              <w:bottom w:val="single" w:color="auto" w:sz="4" w:space="0"/>
              <w:right w:val="single" w:color="auto" w:sz="4" w:space="0"/>
            </w:tcBorders>
            <w:vAlign w:val="center"/>
          </w:tcPr>
          <w:p w14:paraId="399AE378">
            <w:pPr>
              <w:autoSpaceDE w:val="0"/>
              <w:autoSpaceDN w:val="0"/>
              <w:adjustRightInd w:val="0"/>
              <w:spacing w:line="276" w:lineRule="auto"/>
              <w:jc w:val="center"/>
              <w:rPr>
                <w:rFonts w:hint="eastAsia" w:ascii="宋体" w:hAnsi="宋体" w:eastAsia="宋体" w:cs="宋体"/>
                <w:color w:val="auto"/>
                <w:szCs w:val="21"/>
              </w:rPr>
            </w:pPr>
          </w:p>
        </w:tc>
        <w:tc>
          <w:tcPr>
            <w:tcW w:w="2112" w:type="dxa"/>
            <w:vMerge w:val="continue"/>
            <w:tcBorders>
              <w:left w:val="single" w:color="auto" w:sz="4" w:space="0"/>
              <w:bottom w:val="single" w:color="auto" w:sz="4" w:space="0"/>
              <w:right w:val="single" w:color="auto" w:sz="4" w:space="0"/>
            </w:tcBorders>
            <w:vAlign w:val="center"/>
          </w:tcPr>
          <w:p w14:paraId="340D0705">
            <w:pPr>
              <w:autoSpaceDE w:val="0"/>
              <w:autoSpaceDN w:val="0"/>
              <w:adjustRightInd w:val="0"/>
              <w:spacing w:line="276" w:lineRule="auto"/>
              <w:jc w:val="center"/>
              <w:rPr>
                <w:rFonts w:hint="eastAsia" w:ascii="宋体" w:hAnsi="宋体" w:eastAsia="宋体" w:cs="宋体"/>
                <w:b/>
                <w:color w:val="auto"/>
                <w:szCs w:val="21"/>
              </w:rPr>
            </w:pPr>
          </w:p>
        </w:tc>
        <w:tc>
          <w:tcPr>
            <w:tcW w:w="6968" w:type="dxa"/>
            <w:tcBorders>
              <w:top w:val="single" w:color="auto" w:sz="4" w:space="0"/>
              <w:left w:val="single" w:color="auto" w:sz="4" w:space="0"/>
              <w:bottom w:val="single" w:color="auto" w:sz="4" w:space="0"/>
              <w:right w:val="single" w:color="auto" w:sz="4" w:space="0"/>
            </w:tcBorders>
            <w:vAlign w:val="center"/>
          </w:tcPr>
          <w:p w14:paraId="528F3368">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注：1</w:t>
            </w:r>
            <w:r>
              <w:rPr>
                <w:rFonts w:hint="eastAsia" w:ascii="宋体" w:hAnsi="宋体" w:eastAsia="宋体" w:cs="宋体"/>
                <w:color w:val="auto"/>
                <w:lang w:val="en-US"/>
              </w:rPr>
              <w:t>.</w:t>
            </w:r>
            <w:r>
              <w:rPr>
                <w:rFonts w:hint="eastAsia" w:ascii="宋体" w:hAnsi="宋体" w:eastAsia="宋体" w:cs="宋体"/>
                <w:color w:val="auto"/>
                <w:lang w:val="zh-CN"/>
              </w:rPr>
              <w:t>供应商在投标时，提供《禹州市政府采购供应商信用承诺函》（详见谈判文件第八章3.5格式），无需再提交上述证明材料。</w:t>
            </w:r>
          </w:p>
          <w:p w14:paraId="7CB51FA7">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2.采购人有权要求成交供应商</w:t>
            </w:r>
            <w:r>
              <w:rPr>
                <w:rFonts w:hint="eastAsia" w:ascii="宋体" w:hAnsi="宋体" w:eastAsia="宋体" w:cs="宋体"/>
                <w:color w:val="auto"/>
                <w:lang w:val="en-US" w:eastAsia="zh-CN"/>
              </w:rPr>
              <w:t>在中标后2日内</w:t>
            </w:r>
            <w:r>
              <w:rPr>
                <w:rFonts w:hint="eastAsia" w:ascii="宋体" w:hAnsi="宋体" w:eastAsia="宋体" w:cs="宋体"/>
                <w:color w:val="auto"/>
                <w:lang w:val="zh-CN"/>
              </w:rPr>
              <w:t>提供相关证明材料</w:t>
            </w:r>
            <w:r>
              <w:rPr>
                <w:rFonts w:hint="eastAsia" w:ascii="宋体" w:hAnsi="宋体" w:eastAsia="宋体" w:cs="宋体"/>
                <w:color w:val="auto"/>
                <w:lang w:val="en-US" w:eastAsia="zh-CN"/>
              </w:rPr>
              <w:t>原件</w:t>
            </w:r>
            <w:r>
              <w:rPr>
                <w:rFonts w:hint="eastAsia" w:ascii="宋体" w:hAnsi="宋体" w:eastAsia="宋体" w:cs="宋体"/>
                <w:color w:val="auto"/>
                <w:lang w:val="zh-CN"/>
              </w:rPr>
              <w:t>以核实成交供应商承诺事项的真实性。</w:t>
            </w:r>
          </w:p>
          <w:p w14:paraId="7C2D77B3">
            <w:pPr>
              <w:autoSpaceDE w:val="0"/>
              <w:autoSpaceDN w:val="0"/>
              <w:adjustRightInd w:val="0"/>
              <w:spacing w:line="360" w:lineRule="auto"/>
              <w:ind w:right="-11"/>
              <w:rPr>
                <w:rFonts w:hint="eastAsia" w:ascii="宋体" w:hAnsi="宋体" w:eastAsia="宋体" w:cs="宋体"/>
                <w:color w:val="auto"/>
                <w:lang w:val="zh-CN"/>
              </w:rPr>
            </w:pPr>
            <w:r>
              <w:rPr>
                <w:rFonts w:hint="eastAsia" w:ascii="宋体" w:hAnsi="宋体" w:eastAsia="宋体" w:cs="宋体"/>
                <w:color w:val="auto"/>
                <w:lang w:val="zh-CN"/>
              </w:rPr>
              <w:t>3.供应商对信用承诺内容的真实性、合法性、有效性负责。如作出虚假信用承诺，视同为“提供虚假材料谋取中标”的违法行为。</w:t>
            </w:r>
          </w:p>
        </w:tc>
      </w:tr>
      <w:tr w14:paraId="3FB0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EA76DCE">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2112" w:type="dxa"/>
            <w:tcBorders>
              <w:top w:val="single" w:color="auto" w:sz="4" w:space="0"/>
              <w:left w:val="single" w:color="auto" w:sz="4" w:space="0"/>
              <w:bottom w:val="single" w:color="auto" w:sz="4" w:space="0"/>
              <w:right w:val="single" w:color="auto" w:sz="4" w:space="0"/>
            </w:tcBorders>
            <w:vAlign w:val="center"/>
          </w:tcPr>
          <w:p w14:paraId="02691406">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联合体响应</w:t>
            </w:r>
          </w:p>
        </w:tc>
        <w:tc>
          <w:tcPr>
            <w:tcW w:w="6968" w:type="dxa"/>
            <w:tcBorders>
              <w:top w:val="single" w:color="auto" w:sz="4" w:space="0"/>
              <w:left w:val="single" w:color="auto" w:sz="4" w:space="0"/>
              <w:bottom w:val="single" w:color="auto" w:sz="4" w:space="0"/>
              <w:right w:val="single" w:color="auto" w:sz="4" w:space="0"/>
            </w:tcBorders>
            <w:vAlign w:val="center"/>
          </w:tcPr>
          <w:p w14:paraId="2A95507F">
            <w:pPr>
              <w:autoSpaceDE w:val="0"/>
              <w:autoSpaceDN w:val="0"/>
              <w:adjustRightInd w:val="0"/>
              <w:spacing w:line="276" w:lineRule="auto"/>
              <w:rPr>
                <w:rFonts w:hint="eastAsia" w:ascii="宋体" w:hAnsi="宋体" w:eastAsia="宋体" w:cs="宋体"/>
                <w:bCs/>
                <w:color w:val="auto"/>
                <w:szCs w:val="21"/>
                <w:lang w:val="zh-CN"/>
              </w:rPr>
            </w:pPr>
            <w:r>
              <w:rPr>
                <w:rFonts w:hint="eastAsia" w:ascii="宋体" w:hAnsi="宋体" w:eastAsia="宋体" w:cs="宋体"/>
                <w:color w:val="auto"/>
                <w:kern w:val="0"/>
                <w:szCs w:val="21"/>
              </w:rPr>
              <w:t>本项目</w:t>
            </w:r>
            <w:bookmarkStart w:id="30" w:name="OLE_LINK55"/>
            <w:bookmarkStart w:id="31" w:name="OLE_LINK56"/>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bookmarkEnd w:id="30"/>
            <w:bookmarkEnd w:id="31"/>
            <w:r>
              <w:rPr>
                <w:rFonts w:hint="eastAsia" w:ascii="宋体" w:hAnsi="宋体" w:eastAsia="宋体" w:cs="宋体"/>
                <w:color w:val="auto"/>
                <w:kern w:val="0"/>
                <w:szCs w:val="21"/>
              </w:rPr>
              <w:t>不接受</w:t>
            </w:r>
            <w:r>
              <w:rPr>
                <w:rFonts w:hint="eastAsia" w:ascii="宋体" w:hAnsi="宋体" w:eastAsia="宋体" w:cs="宋体"/>
                <w:bCs/>
                <w:color w:val="auto"/>
                <w:szCs w:val="21"/>
                <w:lang w:val="zh-CN"/>
              </w:rPr>
              <w:t>□接受</w:t>
            </w:r>
            <w:r>
              <w:rPr>
                <w:rFonts w:hint="eastAsia" w:ascii="宋体" w:hAnsi="宋体" w:eastAsia="宋体" w:cs="宋体"/>
                <w:color w:val="auto"/>
                <w:kern w:val="0"/>
                <w:szCs w:val="21"/>
              </w:rPr>
              <w:t>联合体响应</w:t>
            </w:r>
          </w:p>
        </w:tc>
      </w:tr>
      <w:tr w14:paraId="5A16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596F98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2112" w:type="dxa"/>
            <w:tcBorders>
              <w:top w:val="single" w:color="auto" w:sz="4" w:space="0"/>
              <w:left w:val="single" w:color="auto" w:sz="4" w:space="0"/>
              <w:bottom w:val="single" w:color="auto" w:sz="4" w:space="0"/>
              <w:right w:val="single" w:color="auto" w:sz="4" w:space="0"/>
            </w:tcBorders>
            <w:vAlign w:val="center"/>
          </w:tcPr>
          <w:p w14:paraId="6E6FD05A">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b/>
                <w:color w:val="auto"/>
                <w:szCs w:val="21"/>
              </w:rPr>
              <w:t>★</w:t>
            </w:r>
            <w:r>
              <w:rPr>
                <w:rFonts w:hint="eastAsia" w:ascii="宋体" w:hAnsi="宋体" w:eastAsia="宋体" w:cs="宋体"/>
                <w:bCs/>
                <w:color w:val="auto"/>
                <w:szCs w:val="21"/>
                <w:lang w:val="zh-CN"/>
              </w:rPr>
              <w:t>预算金额</w:t>
            </w:r>
          </w:p>
        </w:tc>
        <w:tc>
          <w:tcPr>
            <w:tcW w:w="6968" w:type="dxa"/>
            <w:tcBorders>
              <w:top w:val="single" w:color="auto" w:sz="4" w:space="0"/>
              <w:left w:val="single" w:color="auto" w:sz="4" w:space="0"/>
              <w:bottom w:val="single" w:color="auto" w:sz="4" w:space="0"/>
              <w:right w:val="single" w:color="auto" w:sz="4" w:space="0"/>
            </w:tcBorders>
            <w:vAlign w:val="center"/>
          </w:tcPr>
          <w:p w14:paraId="5B029C4E">
            <w:pPr>
              <w:autoSpaceDE w:val="0"/>
              <w:autoSpaceDN w:val="0"/>
              <w:adjustRightInd w:val="0"/>
              <w:spacing w:line="276" w:lineRule="auto"/>
              <w:rPr>
                <w:rFonts w:hint="eastAsia" w:ascii="宋体" w:hAnsi="宋体" w:eastAsia="宋体" w:cs="宋体"/>
                <w:bCs/>
                <w:color w:val="auto"/>
                <w:szCs w:val="21"/>
              </w:rPr>
            </w:pPr>
            <w:r>
              <w:rPr>
                <w:rFonts w:hint="eastAsia" w:ascii="宋体" w:hAnsi="宋体" w:eastAsia="宋体" w:cs="宋体"/>
                <w:color w:val="auto"/>
                <w:szCs w:val="21"/>
                <w:lang w:val="en-US" w:eastAsia="zh-CN"/>
              </w:rPr>
              <w:t>830000.00</w:t>
            </w:r>
            <w:r>
              <w:rPr>
                <w:rFonts w:hint="eastAsia" w:ascii="宋体" w:hAnsi="宋体" w:eastAsia="宋体" w:cs="宋体"/>
                <w:color w:val="auto"/>
                <w:szCs w:val="21"/>
              </w:rPr>
              <w:t>元；</w:t>
            </w:r>
            <w:r>
              <w:rPr>
                <w:rFonts w:hint="eastAsia" w:ascii="宋体" w:hAnsi="宋体" w:eastAsia="宋体" w:cs="宋体"/>
                <w:bCs/>
                <w:color w:val="auto"/>
                <w:szCs w:val="21"/>
                <w:lang w:val="zh-CN"/>
              </w:rPr>
              <w:t>超出预算金额的响应无效。</w:t>
            </w:r>
          </w:p>
        </w:tc>
      </w:tr>
      <w:tr w14:paraId="4630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C48B6AD">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2112" w:type="dxa"/>
            <w:tcBorders>
              <w:top w:val="single" w:color="auto" w:sz="4" w:space="0"/>
              <w:left w:val="single" w:color="auto" w:sz="4" w:space="0"/>
              <w:bottom w:val="single" w:color="auto" w:sz="4" w:space="0"/>
              <w:right w:val="single" w:color="auto" w:sz="4" w:space="0"/>
            </w:tcBorders>
            <w:vAlign w:val="center"/>
          </w:tcPr>
          <w:p w14:paraId="13C0E694">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现场考察</w:t>
            </w:r>
          </w:p>
        </w:tc>
        <w:tc>
          <w:tcPr>
            <w:tcW w:w="6968" w:type="dxa"/>
            <w:tcBorders>
              <w:top w:val="single" w:color="auto" w:sz="4" w:space="0"/>
              <w:left w:val="single" w:color="auto" w:sz="4" w:space="0"/>
              <w:bottom w:val="single" w:color="auto" w:sz="4" w:space="0"/>
              <w:right w:val="single" w:color="auto" w:sz="4" w:space="0"/>
            </w:tcBorders>
            <w:vAlign w:val="center"/>
          </w:tcPr>
          <w:p w14:paraId="0719F101">
            <w:pPr>
              <w:autoSpaceDE w:val="0"/>
              <w:autoSpaceDN w:val="0"/>
              <w:adjustRightInd w:val="0"/>
              <w:rPr>
                <w:rFonts w:hint="eastAsia" w:ascii="宋体" w:hAnsi="宋体" w:eastAsia="宋体" w:cs="宋体"/>
                <w:color w:val="auto"/>
                <w:kern w:val="0"/>
                <w:szCs w:val="21"/>
                <w:lang w:val="zh-CN"/>
              </w:rPr>
            </w:pPr>
            <w:bookmarkStart w:id="32" w:name="OLE_LINK58"/>
            <w:bookmarkStart w:id="33" w:name="OLE_LINK59"/>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bookmarkEnd w:id="32"/>
            <w:bookmarkEnd w:id="33"/>
            <w:r>
              <w:rPr>
                <w:rFonts w:hint="eastAsia" w:ascii="宋体" w:hAnsi="宋体" w:eastAsia="宋体" w:cs="宋体"/>
                <w:bCs/>
                <w:color w:val="auto"/>
                <w:szCs w:val="21"/>
                <w:lang w:val="zh-CN"/>
              </w:rPr>
              <w:t>不组织</w:t>
            </w:r>
          </w:p>
          <w:p w14:paraId="330885B0">
            <w:pPr>
              <w:autoSpaceDE w:val="0"/>
              <w:autoSpaceDN w:val="0"/>
              <w:adjustRightInd w:val="0"/>
              <w:rPr>
                <w:rFonts w:hint="eastAsia" w:ascii="宋体" w:hAnsi="宋体" w:eastAsia="宋体" w:cs="宋体"/>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bCs/>
                <w:color w:val="auto"/>
                <w:szCs w:val="21"/>
                <w:lang w:val="zh-CN"/>
              </w:rPr>
              <w:t>组织，时间：      地点：</w:t>
            </w:r>
          </w:p>
        </w:tc>
      </w:tr>
      <w:tr w14:paraId="6862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E9B16C8">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2112" w:type="dxa"/>
            <w:tcBorders>
              <w:top w:val="single" w:color="auto" w:sz="4" w:space="0"/>
              <w:left w:val="single" w:color="auto" w:sz="4" w:space="0"/>
              <w:bottom w:val="single" w:color="auto" w:sz="4" w:space="0"/>
              <w:right w:val="single" w:color="auto" w:sz="4" w:space="0"/>
            </w:tcBorders>
            <w:vAlign w:val="center"/>
          </w:tcPr>
          <w:p w14:paraId="1A5F60B0">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谈判前答疑会</w:t>
            </w:r>
          </w:p>
        </w:tc>
        <w:tc>
          <w:tcPr>
            <w:tcW w:w="6968" w:type="dxa"/>
            <w:tcBorders>
              <w:top w:val="single" w:color="auto" w:sz="4" w:space="0"/>
              <w:left w:val="single" w:color="auto" w:sz="4" w:space="0"/>
              <w:bottom w:val="single" w:color="auto" w:sz="4" w:space="0"/>
              <w:right w:val="single" w:color="auto" w:sz="4" w:space="0"/>
            </w:tcBorders>
            <w:vAlign w:val="center"/>
          </w:tcPr>
          <w:p w14:paraId="44CDB9F3">
            <w:pPr>
              <w:autoSpaceDE w:val="0"/>
              <w:autoSpaceDN w:val="0"/>
              <w:adjustRightInd w:val="0"/>
              <w:rPr>
                <w:rFonts w:hint="eastAsia"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不召开</w:t>
            </w:r>
          </w:p>
          <w:p w14:paraId="4F85E67B">
            <w:pPr>
              <w:autoSpaceDE w:val="0"/>
              <w:autoSpaceDN w:val="0"/>
              <w:adjustRightInd w:val="0"/>
              <w:rPr>
                <w:rFonts w:hint="eastAsia" w:ascii="宋体" w:hAnsi="宋体" w:eastAsia="宋体" w:cs="宋体"/>
                <w:bCs/>
                <w:color w:val="auto"/>
                <w:szCs w:val="21"/>
                <w:lang w:val="zh-CN"/>
              </w:rPr>
            </w:pPr>
            <w:r>
              <w:rPr>
                <w:rFonts w:hint="eastAsia" w:ascii="宋体" w:hAnsi="宋体" w:eastAsia="宋体" w:cs="宋体"/>
                <w:bCs/>
                <w:color w:val="auto"/>
                <w:szCs w:val="21"/>
                <w:lang w:val="zh-CN"/>
              </w:rPr>
              <w:t>□召开，时间：      地点：</w:t>
            </w:r>
          </w:p>
        </w:tc>
      </w:tr>
      <w:tr w14:paraId="64D5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D1A2D30">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2112" w:type="dxa"/>
            <w:tcBorders>
              <w:top w:val="single" w:color="auto" w:sz="4" w:space="0"/>
              <w:left w:val="single" w:color="auto" w:sz="4" w:space="0"/>
              <w:bottom w:val="single" w:color="auto" w:sz="4" w:space="0"/>
              <w:right w:val="single" w:color="auto" w:sz="4" w:space="0"/>
            </w:tcBorders>
            <w:vAlign w:val="center"/>
          </w:tcPr>
          <w:p w14:paraId="3A09BBEC">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进口产品参与</w:t>
            </w:r>
          </w:p>
        </w:tc>
        <w:tc>
          <w:tcPr>
            <w:tcW w:w="6968" w:type="dxa"/>
            <w:tcBorders>
              <w:top w:val="single" w:color="auto" w:sz="4" w:space="0"/>
              <w:left w:val="single" w:color="auto" w:sz="4" w:space="0"/>
              <w:bottom w:val="single" w:color="auto" w:sz="4" w:space="0"/>
              <w:right w:val="single" w:color="auto" w:sz="4" w:space="0"/>
            </w:tcBorders>
            <w:vAlign w:val="center"/>
          </w:tcPr>
          <w:p w14:paraId="7475C0FC">
            <w:pPr>
              <w:autoSpaceDE w:val="0"/>
              <w:autoSpaceDN w:val="0"/>
              <w:adjustRightInd w:val="0"/>
              <w:rPr>
                <w:rFonts w:hint="eastAsia"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14:paraId="664D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E698D78">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2112" w:type="dxa"/>
            <w:tcBorders>
              <w:top w:val="single" w:color="auto" w:sz="4" w:space="0"/>
              <w:left w:val="single" w:color="auto" w:sz="4" w:space="0"/>
              <w:bottom w:val="single" w:color="auto" w:sz="4" w:space="0"/>
              <w:right w:val="single" w:color="auto" w:sz="4" w:space="0"/>
            </w:tcBorders>
            <w:vAlign w:val="center"/>
          </w:tcPr>
          <w:p w14:paraId="384C86F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b/>
                <w:color w:val="auto"/>
                <w:szCs w:val="21"/>
              </w:rPr>
              <w:t>★</w:t>
            </w:r>
            <w:r>
              <w:rPr>
                <w:rFonts w:hint="eastAsia" w:ascii="宋体" w:hAnsi="宋体" w:eastAsia="宋体" w:cs="宋体"/>
                <w:color w:val="auto"/>
                <w:szCs w:val="21"/>
              </w:rPr>
              <w:t>谈判有效期</w:t>
            </w:r>
          </w:p>
        </w:tc>
        <w:tc>
          <w:tcPr>
            <w:tcW w:w="6968" w:type="dxa"/>
            <w:tcBorders>
              <w:top w:val="single" w:color="auto" w:sz="4" w:space="0"/>
              <w:left w:val="single" w:color="auto" w:sz="4" w:space="0"/>
              <w:bottom w:val="single" w:color="auto" w:sz="4" w:space="0"/>
              <w:right w:val="single" w:color="auto" w:sz="4" w:space="0"/>
            </w:tcBorders>
            <w:vAlign w:val="center"/>
          </w:tcPr>
          <w:p w14:paraId="7975E260">
            <w:pPr>
              <w:autoSpaceDE w:val="0"/>
              <w:autoSpaceDN w:val="0"/>
              <w:adjustRightInd w:val="0"/>
              <w:rPr>
                <w:rFonts w:hint="eastAsia" w:ascii="宋体" w:hAnsi="宋体" w:eastAsia="宋体" w:cs="宋体"/>
                <w:color w:val="auto"/>
                <w:szCs w:val="21"/>
              </w:rPr>
            </w:pPr>
            <w:r>
              <w:rPr>
                <w:rFonts w:hint="eastAsia" w:ascii="宋体" w:hAnsi="宋体" w:eastAsia="宋体" w:cs="宋体"/>
                <w:color w:val="auto"/>
                <w:szCs w:val="21"/>
              </w:rPr>
              <w:t>90天（自</w:t>
            </w:r>
            <w:r>
              <w:rPr>
                <w:rFonts w:hint="eastAsia" w:ascii="宋体" w:hAnsi="宋体" w:eastAsia="宋体" w:cs="宋体"/>
                <w:color w:val="auto"/>
                <w:kern w:val="0"/>
                <w:szCs w:val="21"/>
              </w:rPr>
              <w:t>提交谈判响应文件的截止之日起算</w:t>
            </w:r>
            <w:r>
              <w:rPr>
                <w:rFonts w:hint="eastAsia" w:ascii="宋体" w:hAnsi="宋体" w:eastAsia="宋体" w:cs="宋体"/>
                <w:color w:val="auto"/>
                <w:szCs w:val="21"/>
              </w:rPr>
              <w:t>）</w:t>
            </w:r>
          </w:p>
          <w:p w14:paraId="26DFA79E">
            <w:pPr>
              <w:autoSpaceDE w:val="0"/>
              <w:autoSpaceDN w:val="0"/>
              <w:adjustRightInd w:val="0"/>
              <w:rPr>
                <w:rFonts w:hint="eastAsia" w:ascii="宋体" w:hAnsi="宋体" w:eastAsia="宋体" w:cs="宋体"/>
                <w:color w:val="auto"/>
                <w:szCs w:val="21"/>
              </w:rPr>
            </w:pPr>
            <w:r>
              <w:rPr>
                <w:rFonts w:hint="eastAsia" w:ascii="宋体" w:hAnsi="宋体" w:eastAsia="宋体" w:cs="宋体"/>
                <w:color w:val="auto"/>
                <w:szCs w:val="21"/>
                <w:lang w:val="zh-CN"/>
              </w:rPr>
              <w:t>成交供应商谈判有效期延至合同验收之日，</w:t>
            </w:r>
            <w:r>
              <w:rPr>
                <w:rFonts w:hint="eastAsia" w:ascii="宋体" w:hAnsi="宋体" w:eastAsia="宋体" w:cs="宋体"/>
                <w:color w:val="auto"/>
                <w:kern w:val="0"/>
                <w:szCs w:val="21"/>
              </w:rPr>
              <w:t>成交供应商全部合同义务履行完毕为止。</w:t>
            </w:r>
          </w:p>
        </w:tc>
      </w:tr>
      <w:tr w14:paraId="7A4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FF6F989">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2112" w:type="dxa"/>
            <w:tcBorders>
              <w:top w:val="single" w:color="auto" w:sz="4" w:space="0"/>
              <w:left w:val="single" w:color="auto" w:sz="4" w:space="0"/>
              <w:bottom w:val="single" w:color="auto" w:sz="4" w:space="0"/>
              <w:right w:val="single" w:color="auto" w:sz="4" w:space="0"/>
            </w:tcBorders>
            <w:vAlign w:val="center"/>
          </w:tcPr>
          <w:p w14:paraId="2F9D35AD">
            <w:pPr>
              <w:autoSpaceDE w:val="0"/>
              <w:autoSpaceDN w:val="0"/>
              <w:adjustRightInd w:val="0"/>
              <w:rPr>
                <w:rFonts w:hint="eastAsia" w:ascii="宋体" w:hAnsi="宋体" w:eastAsia="宋体" w:cs="宋体"/>
                <w:color w:val="auto"/>
                <w:szCs w:val="21"/>
              </w:rPr>
            </w:pPr>
            <w:r>
              <w:rPr>
                <w:rFonts w:hint="eastAsia" w:ascii="宋体" w:hAnsi="宋体" w:eastAsia="宋体" w:cs="宋体"/>
                <w:bCs/>
                <w:color w:val="auto"/>
                <w:szCs w:val="21"/>
                <w:lang w:val="zh-CN"/>
              </w:rPr>
              <w:t>成交供应商将本项目非主体、非关键性工作分包</w:t>
            </w:r>
          </w:p>
        </w:tc>
        <w:tc>
          <w:tcPr>
            <w:tcW w:w="6968" w:type="dxa"/>
            <w:tcBorders>
              <w:top w:val="single" w:color="auto" w:sz="4" w:space="0"/>
              <w:left w:val="single" w:color="auto" w:sz="4" w:space="0"/>
              <w:bottom w:val="single" w:color="auto" w:sz="4" w:space="0"/>
              <w:right w:val="single" w:color="auto" w:sz="4" w:space="0"/>
            </w:tcBorders>
            <w:vAlign w:val="center"/>
          </w:tcPr>
          <w:p w14:paraId="5D7A1963">
            <w:pPr>
              <w:autoSpaceDE w:val="0"/>
              <w:autoSpaceDN w:val="0"/>
              <w:adjustRightInd w:val="0"/>
              <w:spacing w:line="276" w:lineRule="auto"/>
              <w:rPr>
                <w:rFonts w:hint="eastAsia" w:ascii="宋体" w:hAnsi="宋体" w:eastAsia="宋体" w:cs="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宋体"/>
                <w:color w:val="auto"/>
                <w:szCs w:val="21"/>
              </w:rPr>
              <w:t>允许</w:t>
            </w:r>
          </w:p>
        </w:tc>
      </w:tr>
      <w:tr w14:paraId="4137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778BB00">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2112" w:type="dxa"/>
            <w:tcBorders>
              <w:top w:val="single" w:color="auto" w:sz="4" w:space="0"/>
              <w:left w:val="single" w:color="auto" w:sz="4" w:space="0"/>
              <w:bottom w:val="single" w:color="auto" w:sz="4" w:space="0"/>
              <w:right w:val="single" w:color="auto" w:sz="4" w:space="0"/>
            </w:tcBorders>
            <w:vAlign w:val="center"/>
          </w:tcPr>
          <w:p w14:paraId="42FEC77B">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color w:val="auto"/>
                <w:szCs w:val="21"/>
                <w:shd w:val="clear" w:color="auto" w:fill="FFFFFF"/>
              </w:rPr>
              <w:t>响应文件提交截止、</w:t>
            </w:r>
            <w:r>
              <w:rPr>
                <w:rFonts w:hint="eastAsia" w:ascii="宋体" w:hAnsi="宋体" w:eastAsia="宋体" w:cs="宋体"/>
                <w:bCs/>
                <w:color w:val="auto"/>
                <w:szCs w:val="21"/>
                <w:lang w:val="zh-CN"/>
              </w:rPr>
              <w:t>谈判响应截止及谈判时间</w:t>
            </w:r>
          </w:p>
        </w:tc>
        <w:tc>
          <w:tcPr>
            <w:tcW w:w="6968" w:type="dxa"/>
            <w:tcBorders>
              <w:top w:val="single" w:color="auto" w:sz="4" w:space="0"/>
              <w:left w:val="single" w:color="auto" w:sz="4" w:space="0"/>
              <w:bottom w:val="single" w:color="auto" w:sz="4" w:space="0"/>
              <w:right w:val="single" w:color="auto" w:sz="4" w:space="0"/>
            </w:tcBorders>
            <w:vAlign w:val="center"/>
          </w:tcPr>
          <w:p w14:paraId="3B55A180">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Cs/>
                <w:color w:val="auto"/>
                <w:szCs w:val="21"/>
              </w:rPr>
              <w:t>202</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年</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月</w:t>
            </w:r>
            <w:r>
              <w:rPr>
                <w:rFonts w:hint="eastAsia" w:ascii="宋体" w:hAnsi="宋体" w:eastAsia="宋体" w:cs="宋体"/>
                <w:bCs/>
                <w:color w:val="auto"/>
                <w:szCs w:val="21"/>
                <w:lang w:val="en-US" w:eastAsia="zh-CN"/>
              </w:rPr>
              <w:t>24</w:t>
            </w:r>
            <w:r>
              <w:rPr>
                <w:rFonts w:hint="eastAsia" w:ascii="宋体" w:hAnsi="宋体" w:eastAsia="宋体" w:cs="宋体"/>
                <w:bCs/>
                <w:color w:val="auto"/>
                <w:szCs w:val="21"/>
                <w:lang w:val="zh-CN"/>
              </w:rPr>
              <w:t>日</w:t>
            </w:r>
            <w:r>
              <w:rPr>
                <w:rFonts w:hint="eastAsia" w:ascii="宋体" w:hAnsi="宋体" w:eastAsia="宋体" w:cs="宋体"/>
                <w:bCs/>
                <w:color w:val="auto"/>
                <w:szCs w:val="21"/>
                <w:lang w:val="en-US" w:eastAsia="zh-CN"/>
              </w:rPr>
              <w:t xml:space="preserve">08:30 </w:t>
            </w:r>
            <w:r>
              <w:rPr>
                <w:rFonts w:hint="eastAsia" w:ascii="宋体" w:hAnsi="宋体" w:eastAsia="宋体" w:cs="宋体"/>
                <w:bCs/>
                <w:color w:val="auto"/>
                <w:szCs w:val="21"/>
                <w:lang w:val="zh-CN"/>
              </w:rPr>
              <w:t>（北京时间）</w:t>
            </w:r>
          </w:p>
        </w:tc>
      </w:tr>
      <w:tr w14:paraId="2501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0F7CC7F">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2112" w:type="dxa"/>
            <w:tcBorders>
              <w:top w:val="single" w:color="auto" w:sz="4" w:space="0"/>
              <w:left w:val="single" w:color="auto" w:sz="4" w:space="0"/>
              <w:bottom w:val="single" w:color="auto" w:sz="4" w:space="0"/>
              <w:right w:val="single" w:color="auto" w:sz="4" w:space="0"/>
            </w:tcBorders>
            <w:vAlign w:val="center"/>
          </w:tcPr>
          <w:p w14:paraId="3AE9828B">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响应文件</w:t>
            </w:r>
          </w:p>
          <w:p w14:paraId="4D332E8F">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开启地点</w:t>
            </w:r>
          </w:p>
        </w:tc>
        <w:tc>
          <w:tcPr>
            <w:tcW w:w="6968" w:type="dxa"/>
            <w:tcBorders>
              <w:top w:val="single" w:color="auto" w:sz="4" w:space="0"/>
              <w:left w:val="single" w:color="auto" w:sz="4" w:space="0"/>
              <w:bottom w:val="single" w:color="auto" w:sz="4" w:space="0"/>
              <w:right w:val="single" w:color="auto" w:sz="4" w:space="0"/>
            </w:tcBorders>
            <w:vAlign w:val="center"/>
          </w:tcPr>
          <w:p w14:paraId="38432B96">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Cs w:val="21"/>
              </w:rPr>
              <w:t>禹州市公共资源交易中心开标</w:t>
            </w:r>
            <w:r>
              <w:rPr>
                <w:rFonts w:hint="eastAsia" w:ascii="宋体" w:hAnsi="宋体" w:eastAsia="宋体" w:cs="宋体"/>
                <w:color w:val="auto"/>
                <w:szCs w:val="21"/>
                <w:lang w:val="en-US" w:eastAsia="zh-CN"/>
              </w:rPr>
              <w:t>2</w:t>
            </w:r>
            <w:r>
              <w:rPr>
                <w:rFonts w:hint="eastAsia" w:ascii="宋体" w:hAnsi="宋体" w:eastAsia="宋体" w:cs="宋体"/>
                <w:color w:val="auto"/>
                <w:szCs w:val="21"/>
              </w:rPr>
              <w:t>室（地址：禹州市行政服务中心楼九楼）（</w:t>
            </w:r>
            <w:r>
              <w:rPr>
                <w:rFonts w:hint="eastAsia" w:ascii="宋体" w:hAnsi="宋体" w:eastAsia="宋体" w:cs="宋体"/>
                <w:b/>
                <w:color w:val="auto"/>
                <w:szCs w:val="21"/>
              </w:rPr>
              <w:t>本项目采用远程不见面谈判，供应商无须到达现场</w:t>
            </w:r>
            <w:r>
              <w:rPr>
                <w:rFonts w:hint="eastAsia" w:ascii="宋体" w:hAnsi="宋体" w:eastAsia="宋体" w:cs="宋体"/>
                <w:color w:val="auto"/>
                <w:szCs w:val="21"/>
              </w:rPr>
              <w:t>）</w:t>
            </w:r>
          </w:p>
        </w:tc>
      </w:tr>
      <w:tr w14:paraId="4FB4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1B95337">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2112" w:type="dxa"/>
            <w:tcBorders>
              <w:top w:val="single" w:color="auto" w:sz="4" w:space="0"/>
              <w:left w:val="single" w:color="auto" w:sz="4" w:space="0"/>
              <w:bottom w:val="single" w:color="auto" w:sz="4" w:space="0"/>
              <w:right w:val="single" w:color="auto" w:sz="4" w:space="0"/>
            </w:tcBorders>
            <w:vAlign w:val="center"/>
          </w:tcPr>
          <w:p w14:paraId="185FCD62">
            <w:pPr>
              <w:autoSpaceDE w:val="0"/>
              <w:autoSpaceDN w:val="0"/>
              <w:adjustRightInd w:val="0"/>
              <w:spacing w:line="276" w:lineRule="auto"/>
              <w:jc w:val="center"/>
              <w:rPr>
                <w:rFonts w:hint="eastAsia" w:ascii="宋体" w:hAnsi="宋体" w:eastAsia="宋体" w:cs="宋体"/>
                <w:bCs/>
                <w:color w:val="auto"/>
                <w:szCs w:val="21"/>
                <w:lang w:val="zh-CN"/>
              </w:rPr>
            </w:pPr>
            <w:r>
              <w:rPr>
                <w:rFonts w:hint="eastAsia" w:ascii="宋体" w:hAnsi="宋体" w:eastAsia="宋体" w:cs="宋体"/>
                <w:color w:val="auto"/>
                <w:kern w:val="0"/>
                <w:szCs w:val="21"/>
              </w:rPr>
              <w:t>谈判保证金</w:t>
            </w:r>
          </w:p>
        </w:tc>
        <w:tc>
          <w:tcPr>
            <w:tcW w:w="6968" w:type="dxa"/>
            <w:tcBorders>
              <w:top w:val="single" w:color="auto" w:sz="4" w:space="0"/>
              <w:left w:val="single" w:color="auto" w:sz="4" w:space="0"/>
              <w:bottom w:val="single" w:color="auto" w:sz="4" w:space="0"/>
              <w:right w:val="single" w:color="auto" w:sz="4" w:space="0"/>
            </w:tcBorders>
            <w:vAlign w:val="center"/>
          </w:tcPr>
          <w:p w14:paraId="2769236B">
            <w:pPr>
              <w:tabs>
                <w:tab w:val="left" w:pos="1260"/>
              </w:tabs>
              <w:autoSpaceDE w:val="0"/>
              <w:autoSpaceDN w:val="0"/>
              <w:adjustRightInd w:val="0"/>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本项目不收取。</w:t>
            </w:r>
          </w:p>
          <w:p w14:paraId="093A510F">
            <w:pPr>
              <w:tabs>
                <w:tab w:val="left" w:pos="1260"/>
              </w:tabs>
              <w:autoSpaceDE w:val="0"/>
              <w:autoSpaceDN w:val="0"/>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供应商应提供谈判承诺函。</w:t>
            </w:r>
          </w:p>
        </w:tc>
      </w:tr>
      <w:tr w14:paraId="7495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84BE6BC">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2112" w:type="dxa"/>
            <w:tcBorders>
              <w:top w:val="single" w:color="auto" w:sz="4" w:space="0"/>
              <w:left w:val="single" w:color="auto" w:sz="4" w:space="0"/>
              <w:bottom w:val="single" w:color="auto" w:sz="4" w:space="0"/>
              <w:right w:val="single" w:color="auto" w:sz="4" w:space="0"/>
            </w:tcBorders>
            <w:vAlign w:val="center"/>
          </w:tcPr>
          <w:p w14:paraId="6BDBA12C">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公告发布</w:t>
            </w:r>
          </w:p>
        </w:tc>
        <w:tc>
          <w:tcPr>
            <w:tcW w:w="6968" w:type="dxa"/>
            <w:tcBorders>
              <w:top w:val="single" w:color="auto" w:sz="4" w:space="0"/>
              <w:left w:val="single" w:color="auto" w:sz="4" w:space="0"/>
              <w:bottom w:val="single" w:color="auto" w:sz="4" w:space="0"/>
              <w:right w:val="single" w:color="auto" w:sz="4" w:space="0"/>
            </w:tcBorders>
            <w:vAlign w:val="center"/>
          </w:tcPr>
          <w:p w14:paraId="754060A2">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Cs w:val="21"/>
              </w:rPr>
              <w:t>谈判公告、成交公告、变更（更正）公告、现场勘察答复等相关信息同时在以下网站发布：</w:t>
            </w:r>
            <w:r>
              <w:rPr>
                <w:rFonts w:hint="eastAsia" w:ascii="宋体" w:hAnsi="宋体" w:eastAsia="宋体" w:cs="宋体"/>
                <w:color w:val="auto"/>
                <w:szCs w:val="21"/>
                <w:lang w:val="zh-CN"/>
              </w:rPr>
              <w:t>《河南省政府采购网》《许昌市政府采购网》《全国公共资源交易平台（河南省•许昌市）》</w:t>
            </w:r>
          </w:p>
        </w:tc>
      </w:tr>
      <w:tr w14:paraId="1B2A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A942330">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2112" w:type="dxa"/>
            <w:tcBorders>
              <w:top w:val="single" w:color="auto" w:sz="4" w:space="0"/>
              <w:left w:val="single" w:color="auto" w:sz="4" w:space="0"/>
              <w:bottom w:val="single" w:color="auto" w:sz="4" w:space="0"/>
              <w:right w:val="single" w:color="auto" w:sz="4" w:space="0"/>
            </w:tcBorders>
            <w:vAlign w:val="center"/>
          </w:tcPr>
          <w:p w14:paraId="52E31836">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采购人澄清或修改</w:t>
            </w:r>
          </w:p>
          <w:p w14:paraId="11FF3B39">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谈判文件时间</w:t>
            </w:r>
          </w:p>
        </w:tc>
        <w:tc>
          <w:tcPr>
            <w:tcW w:w="6968" w:type="dxa"/>
            <w:tcBorders>
              <w:top w:val="single" w:color="auto" w:sz="4" w:space="0"/>
              <w:left w:val="single" w:color="auto" w:sz="4" w:space="0"/>
              <w:bottom w:val="single" w:color="auto" w:sz="4" w:space="0"/>
              <w:right w:val="single" w:color="auto" w:sz="4" w:space="0"/>
            </w:tcBorders>
            <w:vAlign w:val="center"/>
          </w:tcPr>
          <w:p w14:paraId="517C427E">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谈判响应截止时间3个工作日前（</w:t>
            </w:r>
            <w:r>
              <w:rPr>
                <w:rFonts w:hint="eastAsia" w:ascii="宋体" w:hAnsi="宋体" w:eastAsia="宋体" w:cs="宋体"/>
                <w:color w:val="auto"/>
                <w:szCs w:val="21"/>
                <w:lang w:val="zh-CN"/>
              </w:rPr>
              <w:t>澄清内容可能影响谈判响应文件编制的）</w:t>
            </w:r>
          </w:p>
        </w:tc>
      </w:tr>
      <w:tr w14:paraId="2823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3907F92">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17</w:t>
            </w:r>
          </w:p>
        </w:tc>
        <w:tc>
          <w:tcPr>
            <w:tcW w:w="2112" w:type="dxa"/>
            <w:tcBorders>
              <w:top w:val="single" w:color="auto" w:sz="4" w:space="0"/>
              <w:left w:val="single" w:color="auto" w:sz="4" w:space="0"/>
              <w:bottom w:val="single" w:color="auto" w:sz="4" w:space="0"/>
              <w:right w:val="single" w:color="auto" w:sz="4" w:space="0"/>
            </w:tcBorders>
            <w:vAlign w:val="center"/>
          </w:tcPr>
          <w:p w14:paraId="1476345D">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供应商对采购文件</w:t>
            </w:r>
          </w:p>
          <w:p w14:paraId="530826D7">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质疑截止时间</w:t>
            </w:r>
          </w:p>
        </w:tc>
        <w:tc>
          <w:tcPr>
            <w:tcW w:w="6968" w:type="dxa"/>
            <w:tcBorders>
              <w:top w:val="single" w:color="auto" w:sz="4" w:space="0"/>
              <w:left w:val="single" w:color="auto" w:sz="4" w:space="0"/>
              <w:bottom w:val="single" w:color="auto" w:sz="4" w:space="0"/>
              <w:right w:val="single" w:color="auto" w:sz="4" w:space="0"/>
            </w:tcBorders>
            <w:vAlign w:val="center"/>
          </w:tcPr>
          <w:p w14:paraId="16FCBD3C">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谈判公告期满之日起七个工作日</w:t>
            </w:r>
          </w:p>
        </w:tc>
      </w:tr>
      <w:tr w14:paraId="075A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6E9BE42">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18</w:t>
            </w:r>
          </w:p>
        </w:tc>
        <w:tc>
          <w:tcPr>
            <w:tcW w:w="2112" w:type="dxa"/>
            <w:tcBorders>
              <w:top w:val="single" w:color="auto" w:sz="4" w:space="0"/>
              <w:left w:val="single" w:color="auto" w:sz="4" w:space="0"/>
              <w:bottom w:val="single" w:color="auto" w:sz="4" w:space="0"/>
              <w:right w:val="single" w:color="auto" w:sz="4" w:space="0"/>
            </w:tcBorders>
            <w:vAlign w:val="center"/>
          </w:tcPr>
          <w:p w14:paraId="5CAC2E20">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响应文件份数</w:t>
            </w:r>
          </w:p>
        </w:tc>
        <w:tc>
          <w:tcPr>
            <w:tcW w:w="6968" w:type="dxa"/>
            <w:tcBorders>
              <w:top w:val="single" w:color="auto" w:sz="4" w:space="0"/>
              <w:left w:val="single" w:color="auto" w:sz="4" w:space="0"/>
              <w:bottom w:val="single" w:color="auto" w:sz="4" w:space="0"/>
              <w:right w:val="single" w:color="auto" w:sz="4" w:space="0"/>
            </w:tcBorders>
            <w:vAlign w:val="center"/>
          </w:tcPr>
          <w:p w14:paraId="0B02FED7">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szCs w:val="21"/>
              </w:rPr>
              <w:fldChar w:fldCharType="end"/>
            </w:r>
            <w:r>
              <w:rPr>
                <w:rFonts w:hint="eastAsia" w:ascii="宋体" w:hAnsi="宋体" w:eastAsia="宋体" w:cs="宋体"/>
                <w:color w:val="auto"/>
                <w:szCs w:val="21"/>
              </w:rPr>
              <w:t>电子响应文件：成功上传至“全国公共资源交易平台（河南省•许昌市）”公共资源交易系统加密电子响应文件1份（后缀格式为.XCSTF）。</w:t>
            </w:r>
          </w:p>
          <w:p w14:paraId="5B40AA75">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注：供应商登录“全国公共资源交易平台（河南省•许昌市）”下载“新点投标文件制作软件（河南省版）”的最新版本制作电子响应文件。</w:t>
            </w:r>
          </w:p>
          <w:p w14:paraId="1D25F1B1">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3668CB89">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b/>
                <w:bCs/>
                <w:color w:val="auto"/>
                <w:szCs w:val="21"/>
                <w:lang w:val="zh-CN"/>
              </w:rPr>
              <w:t>□</w:t>
            </w:r>
            <w:r>
              <w:rPr>
                <w:rFonts w:hint="eastAsia" w:ascii="宋体" w:hAnsi="宋体" w:eastAsia="宋体" w:cs="宋体"/>
                <w:color w:val="auto"/>
                <w:szCs w:val="21"/>
              </w:rPr>
              <w:t>纸质响应文件：正本</w:t>
            </w:r>
            <w:r>
              <w:rPr>
                <w:rFonts w:hint="eastAsia" w:ascii="宋体" w:hAnsi="宋体" w:eastAsia="宋体" w:cs="宋体"/>
                <w:b/>
                <w:color w:val="auto"/>
                <w:szCs w:val="21"/>
              </w:rPr>
              <w:t>一</w:t>
            </w:r>
            <w:r>
              <w:rPr>
                <w:rFonts w:hint="eastAsia" w:ascii="宋体" w:hAnsi="宋体" w:eastAsia="宋体" w:cs="宋体"/>
                <w:color w:val="auto"/>
                <w:szCs w:val="21"/>
              </w:rPr>
              <w:t>份，副本一份。使用格式为“投标文件（供打印）。PDF”的文件</w:t>
            </w:r>
          </w:p>
          <w:p w14:paraId="095E342B">
            <w:pPr>
              <w:autoSpaceDE w:val="0"/>
              <w:autoSpaceDN w:val="0"/>
              <w:adjustRightInd w:val="0"/>
              <w:spacing w:line="360" w:lineRule="auto"/>
              <w:rPr>
                <w:rFonts w:hint="eastAsia" w:ascii="宋体" w:hAnsi="宋体" w:eastAsia="宋体" w:cs="宋体"/>
                <w:bCs/>
                <w:color w:val="auto"/>
                <w:szCs w:val="21"/>
                <w:highlight w:val="lightGray"/>
                <w:lang w:val="zh-CN"/>
              </w:rPr>
            </w:pPr>
            <w:r>
              <w:rPr>
                <w:rFonts w:hint="eastAsia" w:ascii="宋体" w:hAnsi="宋体" w:eastAsia="宋体" w:cs="宋体"/>
                <w:color w:val="auto"/>
                <w:szCs w:val="21"/>
              </w:rPr>
              <w:t>电子响应文件和纸质响应文件的内容、格式、水印码、签章应一致。</w:t>
            </w:r>
          </w:p>
        </w:tc>
      </w:tr>
      <w:tr w14:paraId="110A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ABDE80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19</w:t>
            </w:r>
          </w:p>
        </w:tc>
        <w:tc>
          <w:tcPr>
            <w:tcW w:w="2112" w:type="dxa"/>
            <w:tcBorders>
              <w:top w:val="single" w:color="auto" w:sz="4" w:space="0"/>
              <w:left w:val="single" w:color="auto" w:sz="4" w:space="0"/>
              <w:bottom w:val="single" w:color="auto" w:sz="4" w:space="0"/>
              <w:right w:val="single" w:color="auto" w:sz="4" w:space="0"/>
            </w:tcBorders>
            <w:vAlign w:val="center"/>
          </w:tcPr>
          <w:p w14:paraId="3BEEB994">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响应文件的</w:t>
            </w:r>
          </w:p>
          <w:p w14:paraId="4B052F5F">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签署盖章</w:t>
            </w:r>
          </w:p>
        </w:tc>
        <w:tc>
          <w:tcPr>
            <w:tcW w:w="6968" w:type="dxa"/>
            <w:tcBorders>
              <w:top w:val="single" w:color="auto" w:sz="4" w:space="0"/>
              <w:left w:val="single" w:color="auto" w:sz="4" w:space="0"/>
              <w:bottom w:val="single" w:color="auto" w:sz="4" w:space="0"/>
              <w:right w:val="single" w:color="auto" w:sz="4" w:space="0"/>
            </w:tcBorders>
            <w:vAlign w:val="center"/>
          </w:tcPr>
          <w:p w14:paraId="257ECD3A">
            <w:pPr>
              <w:autoSpaceDE w:val="0"/>
              <w:autoSpaceDN w:val="0"/>
              <w:adjustRightInd w:val="0"/>
              <w:spacing w:line="420" w:lineRule="exact"/>
              <w:rPr>
                <w:rFonts w:hint="eastAsia" w:ascii="宋体" w:hAnsi="宋体" w:eastAsia="宋体" w:cs="宋体"/>
                <w:color w:val="auto"/>
                <w:szCs w:val="21"/>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szCs w:val="21"/>
              </w:rPr>
              <w:fldChar w:fldCharType="end"/>
            </w:r>
            <w:r>
              <w:rPr>
                <w:rFonts w:hint="eastAsia" w:ascii="宋体" w:hAnsi="宋体" w:eastAsia="宋体" w:cs="宋体"/>
                <w:color w:val="auto"/>
                <w:szCs w:val="21"/>
              </w:rPr>
              <w:t>电子响应文件：按谈判文件要求加盖供应商电子印章和法人电子印章。</w:t>
            </w:r>
          </w:p>
          <w:p w14:paraId="0A87F5AD">
            <w:pPr>
              <w:autoSpaceDE w:val="0"/>
              <w:autoSpaceDN w:val="0"/>
              <w:adjustRightInd w:val="0"/>
              <w:spacing w:line="420" w:lineRule="exact"/>
              <w:rPr>
                <w:rFonts w:hint="eastAsia" w:ascii="宋体" w:hAnsi="宋体" w:eastAsia="宋体" w:cs="宋体"/>
                <w:color w:val="auto"/>
                <w:szCs w:val="21"/>
                <w:highlight w:val="lightGray"/>
              </w:rPr>
            </w:pPr>
            <w:r>
              <w:rPr>
                <w:rFonts w:hint="eastAsia" w:ascii="宋体" w:hAnsi="宋体" w:eastAsia="宋体" w:cs="宋体"/>
                <w:b/>
                <w:bCs/>
                <w:color w:val="auto"/>
                <w:szCs w:val="21"/>
                <w:lang w:val="zh-CN"/>
              </w:rPr>
              <w:t>□</w:t>
            </w:r>
            <w:r>
              <w:rPr>
                <w:rFonts w:hint="eastAsia" w:ascii="宋体" w:hAnsi="宋体" w:eastAsia="宋体" w:cs="宋体"/>
                <w:color w:val="auto"/>
                <w:szCs w:val="21"/>
              </w:rPr>
              <w:t>纸质响应文件：响应文件封面加盖供应商公章（响应文件是指供应商电子响应文件制作完成后生成的后缀名为“.PDF”的文件打印的纸质响应文件）。</w:t>
            </w:r>
          </w:p>
        </w:tc>
      </w:tr>
      <w:tr w14:paraId="1B95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4E4931A">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2112" w:type="dxa"/>
            <w:tcBorders>
              <w:top w:val="single" w:color="auto" w:sz="4" w:space="0"/>
              <w:left w:val="single" w:color="auto" w:sz="4" w:space="0"/>
              <w:bottom w:val="single" w:color="auto" w:sz="4" w:space="0"/>
              <w:right w:val="single" w:color="auto" w:sz="4" w:space="0"/>
            </w:tcBorders>
            <w:vAlign w:val="center"/>
          </w:tcPr>
          <w:p w14:paraId="489698CB">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谈判小组组建</w:t>
            </w:r>
          </w:p>
        </w:tc>
        <w:tc>
          <w:tcPr>
            <w:tcW w:w="6968" w:type="dxa"/>
            <w:tcBorders>
              <w:top w:val="single" w:color="auto" w:sz="4" w:space="0"/>
              <w:left w:val="single" w:color="auto" w:sz="4" w:space="0"/>
              <w:bottom w:val="single" w:color="auto" w:sz="4" w:space="0"/>
              <w:right w:val="single" w:color="auto" w:sz="4" w:space="0"/>
            </w:tcBorders>
            <w:vAlign w:val="center"/>
          </w:tcPr>
          <w:p w14:paraId="076E3AC2">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eq \o\ac(□,√)</w:instrText>
            </w:r>
            <w:r>
              <w:rPr>
                <w:rFonts w:hint="eastAsia" w:ascii="宋体" w:hAnsi="宋体" w:eastAsia="宋体" w:cs="宋体"/>
                <w:b/>
                <w:color w:val="auto"/>
                <w:szCs w:val="21"/>
              </w:rPr>
              <w:fldChar w:fldCharType="end"/>
            </w:r>
            <w:r>
              <w:rPr>
                <w:rFonts w:hint="eastAsia" w:ascii="宋体" w:hAnsi="宋体" w:eastAsia="宋体" w:cs="宋体"/>
                <w:color w:val="auto"/>
                <w:szCs w:val="21"/>
              </w:rPr>
              <w:t>谈判小组由采购人代表1人和评审专家2人组成，其中评审专家的人数不少于谈判小组成员总数的三分之二。评审专家从政府采购评审专家库中随机抽取。</w:t>
            </w:r>
          </w:p>
        </w:tc>
      </w:tr>
      <w:tr w14:paraId="7DA9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7D4B9AC">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21</w:t>
            </w:r>
          </w:p>
        </w:tc>
        <w:tc>
          <w:tcPr>
            <w:tcW w:w="2112" w:type="dxa"/>
            <w:tcBorders>
              <w:top w:val="single" w:color="auto" w:sz="4" w:space="0"/>
              <w:left w:val="single" w:color="auto" w:sz="4" w:space="0"/>
              <w:bottom w:val="single" w:color="auto" w:sz="4" w:space="0"/>
              <w:right w:val="single" w:color="auto" w:sz="4" w:space="0"/>
            </w:tcBorders>
            <w:vAlign w:val="center"/>
          </w:tcPr>
          <w:p w14:paraId="1DD9E0EC">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评审方法</w:t>
            </w:r>
          </w:p>
        </w:tc>
        <w:tc>
          <w:tcPr>
            <w:tcW w:w="6968" w:type="dxa"/>
            <w:tcBorders>
              <w:top w:val="single" w:color="auto" w:sz="4" w:space="0"/>
              <w:left w:val="single" w:color="auto" w:sz="4" w:space="0"/>
              <w:bottom w:val="single" w:color="auto" w:sz="4" w:space="0"/>
              <w:right w:val="single" w:color="auto" w:sz="4" w:space="0"/>
            </w:tcBorders>
            <w:vAlign w:val="center"/>
          </w:tcPr>
          <w:p w14:paraId="37F6AF2B">
            <w:pPr>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color w:val="auto"/>
              </w:rPr>
              <w:t>质量和服务均能满足谈判文件实质性响应要求且最后报价最低的原则确定成交供应商</w:t>
            </w:r>
            <w:r>
              <w:rPr>
                <w:rFonts w:hint="eastAsia" w:ascii="宋体" w:hAnsi="宋体" w:eastAsia="宋体" w:cs="宋体"/>
                <w:color w:val="auto"/>
                <w:szCs w:val="21"/>
              </w:rPr>
              <w:t>。</w:t>
            </w:r>
          </w:p>
        </w:tc>
      </w:tr>
      <w:tr w14:paraId="4FF9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DED6CD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22</w:t>
            </w:r>
          </w:p>
        </w:tc>
        <w:tc>
          <w:tcPr>
            <w:tcW w:w="2112" w:type="dxa"/>
            <w:tcBorders>
              <w:top w:val="single" w:color="auto" w:sz="4" w:space="0"/>
              <w:left w:val="single" w:color="auto" w:sz="4" w:space="0"/>
              <w:bottom w:val="single" w:color="auto" w:sz="4" w:space="0"/>
              <w:right w:val="single" w:color="auto" w:sz="4" w:space="0"/>
            </w:tcBorders>
            <w:vAlign w:val="center"/>
          </w:tcPr>
          <w:p w14:paraId="2CB586EB">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授权函</w:t>
            </w:r>
          </w:p>
        </w:tc>
        <w:tc>
          <w:tcPr>
            <w:tcW w:w="6968" w:type="dxa"/>
            <w:tcBorders>
              <w:top w:val="single" w:color="auto" w:sz="4" w:space="0"/>
              <w:left w:val="single" w:color="auto" w:sz="4" w:space="0"/>
              <w:bottom w:val="single" w:color="auto" w:sz="4" w:space="0"/>
              <w:right w:val="single" w:color="auto" w:sz="4" w:space="0"/>
            </w:tcBorders>
            <w:vAlign w:val="center"/>
          </w:tcPr>
          <w:p w14:paraId="43B90D03">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Cs w:val="21"/>
                <w:lang w:val="zh-CN"/>
              </w:rPr>
              <w:t>采购单位委派代表参加谈判小组的，须向代理机构出具授权函。除授权代表外，采购单位委派纪检监察人员对谈判过程实施监督的须进入禹州市公共资源交易中心九楼电子监督室，并向代理机构出具授权函，且不得超过2人。</w:t>
            </w:r>
          </w:p>
        </w:tc>
      </w:tr>
      <w:tr w14:paraId="7DDB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6CB13FF">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23</w:t>
            </w:r>
          </w:p>
        </w:tc>
        <w:tc>
          <w:tcPr>
            <w:tcW w:w="2112" w:type="dxa"/>
            <w:tcBorders>
              <w:top w:val="single" w:color="auto" w:sz="4" w:space="0"/>
              <w:left w:val="single" w:color="auto" w:sz="4" w:space="0"/>
              <w:bottom w:val="single" w:color="auto" w:sz="4" w:space="0"/>
              <w:right w:val="single" w:color="auto" w:sz="4" w:space="0"/>
            </w:tcBorders>
            <w:vAlign w:val="center"/>
          </w:tcPr>
          <w:p w14:paraId="4F3B34CE">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中小企业有关政策</w:t>
            </w:r>
          </w:p>
        </w:tc>
        <w:tc>
          <w:tcPr>
            <w:tcW w:w="6968" w:type="dxa"/>
            <w:tcBorders>
              <w:top w:val="single" w:color="auto" w:sz="4" w:space="0"/>
              <w:left w:val="single" w:color="auto" w:sz="4" w:space="0"/>
              <w:bottom w:val="single" w:color="auto" w:sz="4" w:space="0"/>
              <w:right w:val="single" w:color="auto" w:sz="4" w:space="0"/>
            </w:tcBorders>
            <w:vAlign w:val="center"/>
          </w:tcPr>
          <w:p w14:paraId="05CA640C">
            <w:pPr>
              <w:numPr>
                <w:ilvl w:val="0"/>
                <w:numId w:val="0"/>
              </w:numPr>
              <w:autoSpaceDE w:val="0"/>
              <w:autoSpaceDN w:val="0"/>
              <w:adjustRightInd w:val="0"/>
              <w:spacing w:line="360" w:lineRule="auto"/>
              <w:contextualSpacing/>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本次采购标的对应的中小企业</w:t>
            </w:r>
            <w:r>
              <w:rPr>
                <w:rFonts w:hint="eastAsia" w:ascii="宋体" w:hAnsi="宋体" w:eastAsia="宋体" w:cs="宋体"/>
                <w:color w:val="auto"/>
                <w:sz w:val="21"/>
                <w:szCs w:val="21"/>
                <w:highlight w:val="none"/>
                <w:lang w:val="en-US" w:eastAsia="zh-CN"/>
              </w:rPr>
              <w:t>划型</w:t>
            </w:r>
            <w:r>
              <w:rPr>
                <w:rFonts w:hint="eastAsia" w:ascii="宋体" w:hAnsi="宋体" w:eastAsia="宋体" w:cs="宋体"/>
                <w:color w:val="auto"/>
                <w:sz w:val="21"/>
                <w:szCs w:val="21"/>
                <w:highlight w:val="none"/>
              </w:rPr>
              <w:t>标准所属行业：</w:t>
            </w:r>
            <w:r>
              <w:rPr>
                <w:rFonts w:hint="eastAsia" w:ascii="宋体" w:hAnsi="宋体" w:eastAsia="宋体" w:cs="宋体"/>
                <w:color w:val="auto"/>
                <w:kern w:val="0"/>
                <w:sz w:val="21"/>
                <w:szCs w:val="21"/>
                <w:highlight w:val="none"/>
                <w:lang w:val="en-US" w:eastAsia="zh-CN" w:bidi="ar"/>
              </w:rPr>
              <w:t>工业</w:t>
            </w:r>
          </w:p>
          <w:p w14:paraId="1BF2BBB7">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szCs w:val="21"/>
                <w:highlight w:val="none"/>
                <w:lang w:val="en-US" w:eastAsia="zh-CN"/>
              </w:rPr>
              <w:t xml:space="preserve">根据工信部等部委发布的《关于印发中小企业划型标准规定的通知》 （工信部联企业〔2011〕300号），按照本次采购标的所属行业的划型标准，符合条件的中小企业应按照招标文件格式要求提供《中小企业声明函》，否则不得享受相关中小企业扶持政策。 </w:t>
            </w:r>
          </w:p>
          <w:p w14:paraId="4EC2CF08">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 </w:t>
            </w:r>
          </w:p>
          <w:p w14:paraId="2FE5EC25">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4.提供由省级以上监狱管理局、戒毒管理局（含新疆生产建设兵团）出具的属于监狱企业证明文件的，视同为小型和微型企业。 </w:t>
            </w:r>
          </w:p>
          <w:p w14:paraId="2A133B95">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5.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4%—6%）的扣除，用扣除后的价格参加评审。组成联合体或者接受分包的小微企业与联合体内其他企业、分包企业之间存在直接控股、管理关系的，不享受价格扣除优惠政策。 </w:t>
            </w:r>
          </w:p>
          <w:p w14:paraId="0AC72D50">
            <w:pPr>
              <w:spacing w:line="360" w:lineRule="auto"/>
              <w:contextualSpacing/>
              <w:rPr>
                <w:rFonts w:hint="eastAsia" w:ascii="宋体" w:hAnsi="宋体" w:eastAsia="宋体" w:cs="宋体"/>
                <w:b/>
                <w:color w:val="auto"/>
                <w:kern w:val="0"/>
                <w:szCs w:val="21"/>
                <w:lang w:val="zh-CN"/>
              </w:rPr>
            </w:pPr>
            <w:r>
              <w:rPr>
                <w:rFonts w:hint="eastAsia" w:ascii="宋体" w:hAnsi="宋体" w:eastAsia="宋体" w:cs="宋体"/>
                <w:color w:val="auto"/>
                <w:szCs w:val="21"/>
                <w:highlight w:val="none"/>
                <w:lang w:val="en-US" w:eastAsia="zh-CN"/>
              </w:rPr>
              <w:t>6.符合享受政府采购支持政策的残疾人福利性单位条件且提供 《残疾人福利性单位声明函》的，视同为小型和微型企业。</w:t>
            </w:r>
          </w:p>
        </w:tc>
      </w:tr>
      <w:tr w14:paraId="6402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CBBAB19">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24</w:t>
            </w:r>
          </w:p>
        </w:tc>
        <w:tc>
          <w:tcPr>
            <w:tcW w:w="2112" w:type="dxa"/>
            <w:tcBorders>
              <w:top w:val="single" w:color="auto" w:sz="4" w:space="0"/>
              <w:left w:val="single" w:color="auto" w:sz="4" w:space="0"/>
              <w:bottom w:val="single" w:color="auto" w:sz="4" w:space="0"/>
              <w:right w:val="single" w:color="auto" w:sz="4" w:space="0"/>
            </w:tcBorders>
            <w:vAlign w:val="center"/>
          </w:tcPr>
          <w:p w14:paraId="3B0888F3">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节能环保要求</w:t>
            </w:r>
          </w:p>
        </w:tc>
        <w:tc>
          <w:tcPr>
            <w:tcW w:w="6968" w:type="dxa"/>
            <w:tcBorders>
              <w:top w:val="single" w:color="auto" w:sz="4" w:space="0"/>
              <w:left w:val="single" w:color="auto" w:sz="4" w:space="0"/>
              <w:bottom w:val="single" w:color="auto" w:sz="4" w:space="0"/>
              <w:right w:val="single" w:color="auto" w:sz="4" w:space="0"/>
            </w:tcBorders>
            <w:vAlign w:val="center"/>
          </w:tcPr>
          <w:p w14:paraId="009D56E6">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1.本项目强制采购的节能产品：（无）</w:t>
            </w:r>
          </w:p>
          <w:p w14:paraId="3FFD84F3">
            <w:pPr>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bCs/>
                <w:color w:val="auto"/>
                <w:szCs w:val="21"/>
                <w:lang w:val="zh-CN"/>
              </w:rPr>
              <w:t>2.执行《财政部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0540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E35D3E5">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25</w:t>
            </w:r>
          </w:p>
        </w:tc>
        <w:tc>
          <w:tcPr>
            <w:tcW w:w="2112" w:type="dxa"/>
            <w:tcBorders>
              <w:top w:val="single" w:color="auto" w:sz="4" w:space="0"/>
              <w:left w:val="single" w:color="auto" w:sz="4" w:space="0"/>
              <w:bottom w:val="single" w:color="auto" w:sz="4" w:space="0"/>
              <w:right w:val="single" w:color="auto" w:sz="4" w:space="0"/>
            </w:tcBorders>
            <w:vAlign w:val="center"/>
          </w:tcPr>
          <w:p w14:paraId="2D08EB33">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网络关键设备、网络安全专用产品要求</w:t>
            </w:r>
          </w:p>
        </w:tc>
        <w:tc>
          <w:tcPr>
            <w:tcW w:w="6968" w:type="dxa"/>
            <w:tcBorders>
              <w:top w:val="single" w:color="auto" w:sz="4" w:space="0"/>
              <w:left w:val="single" w:color="auto" w:sz="4" w:space="0"/>
              <w:bottom w:val="single" w:color="auto" w:sz="4" w:space="0"/>
              <w:right w:val="single" w:color="auto" w:sz="4" w:space="0"/>
            </w:tcBorders>
            <w:vAlign w:val="center"/>
          </w:tcPr>
          <w:p w14:paraId="04DA65F2">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1.本项目网络关键设备：（无）；网络安全专用产品：（无）</w:t>
            </w:r>
          </w:p>
          <w:p w14:paraId="3E80FB1B">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2.本项目中涉及网络关键设备或网络安全专用产品的，执行国家互联网</w:t>
            </w:r>
          </w:p>
          <w:p w14:paraId="4149E8A2">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信息办公室、工业和信息化部、公安部和国家认证认可监督管理委员会</w:t>
            </w:r>
          </w:p>
          <w:p w14:paraId="0FDAD6CF">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2023 年第 2 号《关于调整〈网络关键设备和网络安全专用产品目录〉的</w:t>
            </w:r>
          </w:p>
          <w:p w14:paraId="1CBA8EB3">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公告》及国家互联网信息办公室、工业和信息化部、公安部、财政部和</w:t>
            </w:r>
          </w:p>
          <w:p w14:paraId="4CE5A855">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国家认证认可监督管理委员会 2023 年第 1 号《关于调整网络安全专用</w:t>
            </w:r>
          </w:p>
          <w:p w14:paraId="6DDC5B94">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产品安全管理有关事项的公告》等相关文件要求，本次投标（响应）设</w:t>
            </w:r>
          </w:p>
          <w:p w14:paraId="7C3DC79C">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备或产品至少符合以下条件之一：一是已由具备资格的机构安全认证合</w:t>
            </w:r>
          </w:p>
          <w:p w14:paraId="17890EC0">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格或安全检测符合要求；二是已获得《计算机信息系统安全专用产品销</w:t>
            </w:r>
          </w:p>
          <w:p w14:paraId="31012B81">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售许可证》，且在有效期内。</w:t>
            </w:r>
          </w:p>
          <w:p w14:paraId="2A1823FD">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3.提供资料（下列资料任意一项）</w:t>
            </w:r>
          </w:p>
          <w:p w14:paraId="0F8063DC">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①网络关键设备和网络安全专用产品安全认证证书；</w:t>
            </w:r>
          </w:p>
          <w:p w14:paraId="19565647">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②网络关键设备安全检测证书、网络安全专用产品安全检测证书；</w:t>
            </w:r>
          </w:p>
          <w:p w14:paraId="2858B701">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③计算机信息系统安全专用产品销售许可证；</w:t>
            </w:r>
          </w:p>
          <w:p w14:paraId="3C6879A1">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④中国网信网或工业和信息化部网站或公安部网站或国家认证认可监督</w:t>
            </w:r>
          </w:p>
          <w:p w14:paraId="74FA9E00">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管理委员会网站公布的认证、检测结果（提供公布安全认证、安全检测</w:t>
            </w:r>
          </w:p>
          <w:p w14:paraId="7246C13C">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Cs/>
                <w:color w:val="auto"/>
                <w:szCs w:val="21"/>
                <w:lang w:val="zh-CN"/>
              </w:rPr>
              <w:t>结果页面网址和安全认证、检测结果截图）。</w:t>
            </w:r>
          </w:p>
        </w:tc>
      </w:tr>
      <w:tr w14:paraId="5ECB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01596EE">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26</w:t>
            </w:r>
          </w:p>
        </w:tc>
        <w:tc>
          <w:tcPr>
            <w:tcW w:w="2112" w:type="dxa"/>
            <w:tcBorders>
              <w:top w:val="single" w:color="auto" w:sz="4" w:space="0"/>
              <w:left w:val="single" w:color="auto" w:sz="4" w:space="0"/>
              <w:bottom w:val="single" w:color="auto" w:sz="4" w:space="0"/>
              <w:right w:val="single" w:color="auto" w:sz="4" w:space="0"/>
            </w:tcBorders>
            <w:vAlign w:val="center"/>
          </w:tcPr>
          <w:p w14:paraId="1E98112C">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加快推广绿色建材发展应用</w:t>
            </w:r>
          </w:p>
        </w:tc>
        <w:tc>
          <w:tcPr>
            <w:tcW w:w="6968" w:type="dxa"/>
            <w:tcBorders>
              <w:top w:val="single" w:color="auto" w:sz="4" w:space="0"/>
              <w:left w:val="single" w:color="auto" w:sz="4" w:space="0"/>
              <w:bottom w:val="single" w:color="auto" w:sz="4" w:space="0"/>
              <w:right w:val="single" w:color="auto" w:sz="4" w:space="0"/>
            </w:tcBorders>
            <w:vAlign w:val="center"/>
          </w:tcPr>
          <w:p w14:paraId="5D58240A">
            <w:pPr>
              <w:autoSpaceDE w:val="0"/>
              <w:autoSpaceDN w:val="0"/>
              <w:adjustRightInd w:val="0"/>
              <w:spacing w:line="360" w:lineRule="auto"/>
              <w:ind w:right="-11"/>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本项目不涉及。</w:t>
            </w:r>
          </w:p>
          <w:p w14:paraId="52848F9E">
            <w:pPr>
              <w:autoSpaceDE w:val="0"/>
              <w:autoSpaceDN w:val="0"/>
              <w:adjustRightInd w:val="0"/>
              <w:spacing w:line="360" w:lineRule="auto"/>
              <w:ind w:right="-11"/>
              <w:rPr>
                <w:rFonts w:hint="eastAsia" w:ascii="宋体" w:hAnsi="宋体" w:eastAsia="宋体" w:cs="宋体"/>
                <w:color w:val="auto"/>
                <w:kern w:val="0"/>
                <w:szCs w:val="21"/>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62DC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E8D9B96">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27</w:t>
            </w:r>
          </w:p>
        </w:tc>
        <w:tc>
          <w:tcPr>
            <w:tcW w:w="2112" w:type="dxa"/>
            <w:tcBorders>
              <w:top w:val="single" w:color="auto" w:sz="4" w:space="0"/>
              <w:left w:val="single" w:color="auto" w:sz="4" w:space="0"/>
              <w:bottom w:val="single" w:color="auto" w:sz="4" w:space="0"/>
              <w:right w:val="single" w:color="auto" w:sz="4" w:space="0"/>
            </w:tcBorders>
            <w:vAlign w:val="center"/>
          </w:tcPr>
          <w:p w14:paraId="037A3585">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履约保证金</w:t>
            </w:r>
          </w:p>
        </w:tc>
        <w:tc>
          <w:tcPr>
            <w:tcW w:w="6968" w:type="dxa"/>
            <w:tcBorders>
              <w:top w:val="single" w:color="auto" w:sz="4" w:space="0"/>
              <w:left w:val="single" w:color="auto" w:sz="4" w:space="0"/>
              <w:bottom w:val="single" w:color="auto" w:sz="4" w:space="0"/>
              <w:right w:val="single" w:color="auto" w:sz="4" w:space="0"/>
            </w:tcBorders>
            <w:vAlign w:val="center"/>
          </w:tcPr>
          <w:p w14:paraId="52F5BC68">
            <w:pPr>
              <w:autoSpaceDE w:val="0"/>
              <w:autoSpaceDN w:val="0"/>
              <w:adjustRightInd w:val="0"/>
              <w:spacing w:line="440" w:lineRule="atLeast"/>
              <w:rPr>
                <w:rFonts w:hint="eastAsia" w:ascii="宋体" w:hAnsi="宋体" w:eastAsia="宋体" w:cs="宋体"/>
                <w:color w:val="auto"/>
                <w:kern w:val="0"/>
                <w:szCs w:val="21"/>
                <w:lang w:val="zh-CN"/>
              </w:rPr>
            </w:pPr>
            <w:r>
              <w:rPr>
                <w:rFonts w:hint="eastAsia" w:ascii="宋体" w:hAnsi="宋体" w:eastAsia="宋体" w:cs="宋体"/>
                <w:b/>
                <w:bCs/>
                <w:color w:val="auto"/>
                <w:szCs w:val="21"/>
                <w:lang w:val="zh-CN"/>
              </w:rPr>
              <w:t>☑</w:t>
            </w:r>
            <w:r>
              <w:rPr>
                <w:rFonts w:hint="eastAsia" w:ascii="宋体" w:hAnsi="宋体" w:eastAsia="宋体" w:cs="宋体"/>
                <w:bCs/>
                <w:color w:val="auto"/>
                <w:szCs w:val="21"/>
                <w:lang w:val="zh-CN"/>
              </w:rPr>
              <w:t>无要求</w:t>
            </w:r>
          </w:p>
          <w:p w14:paraId="5450ED41">
            <w:pPr>
              <w:autoSpaceDE w:val="0"/>
              <w:autoSpaceDN w:val="0"/>
              <w:adjustRightInd w:val="0"/>
              <w:spacing w:line="440" w:lineRule="atLeast"/>
              <w:rPr>
                <w:rFonts w:hint="eastAsia" w:ascii="宋体" w:hAnsi="宋体" w:eastAsia="宋体" w:cs="宋体"/>
                <w:bCs/>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szCs w:val="21"/>
                <w:lang w:val="zh-CN"/>
              </w:rPr>
              <w:fldChar w:fldCharType="end"/>
            </w:r>
            <w:r>
              <w:rPr>
                <w:rFonts w:hint="eastAsia" w:ascii="宋体" w:hAnsi="宋体" w:eastAsia="宋体" w:cs="宋体"/>
                <w:color w:val="auto"/>
                <w:szCs w:val="21"/>
              </w:rPr>
              <w:t>要求提交。履约保证金的数额为合同金额的  %。成交供应商以支票、汇票、本票或者金融机构、担保机构出具的保函等非现金形式向采购人提交。</w:t>
            </w:r>
          </w:p>
        </w:tc>
      </w:tr>
      <w:tr w14:paraId="2846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E891CBA">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28</w:t>
            </w:r>
          </w:p>
        </w:tc>
        <w:tc>
          <w:tcPr>
            <w:tcW w:w="2112" w:type="dxa"/>
            <w:tcBorders>
              <w:top w:val="single" w:color="auto" w:sz="4" w:space="0"/>
              <w:left w:val="single" w:color="auto" w:sz="4" w:space="0"/>
              <w:bottom w:val="single" w:color="auto" w:sz="4" w:space="0"/>
              <w:right w:val="single" w:color="auto" w:sz="4" w:space="0"/>
            </w:tcBorders>
            <w:vAlign w:val="center"/>
          </w:tcPr>
          <w:p w14:paraId="2D7741AA">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成交供应商需提交</w:t>
            </w:r>
          </w:p>
          <w:p w14:paraId="6EB5E5F6">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的资料</w:t>
            </w:r>
          </w:p>
        </w:tc>
        <w:tc>
          <w:tcPr>
            <w:tcW w:w="6968" w:type="dxa"/>
            <w:tcBorders>
              <w:top w:val="single" w:color="auto" w:sz="4" w:space="0"/>
              <w:left w:val="single" w:color="auto" w:sz="4" w:space="0"/>
              <w:bottom w:val="single" w:color="auto" w:sz="4" w:space="0"/>
              <w:right w:val="single" w:color="auto" w:sz="4" w:space="0"/>
            </w:tcBorders>
            <w:vAlign w:val="center"/>
          </w:tcPr>
          <w:p w14:paraId="318C8623">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Cs w:val="21"/>
                <w:lang w:val="zh-CN"/>
              </w:rPr>
              <w:t>中标人在接到中标通知时，须向代理机构发送投标报价及分项报价一览表（包含主要中标标的的名称、规格型号、数量、单价、服务要求等）电子文档，并同时通知代理机构，联系电话：</w:t>
            </w:r>
            <w:r>
              <w:rPr>
                <w:rFonts w:hint="eastAsia" w:ascii="宋体" w:hAnsi="宋体" w:eastAsia="宋体" w:cs="宋体"/>
                <w:color w:val="auto"/>
                <w:szCs w:val="21"/>
                <w:lang w:val="en-US" w:eastAsia="zh-CN"/>
              </w:rPr>
              <w:t>13383748781</w:t>
            </w:r>
            <w:r>
              <w:rPr>
                <w:rFonts w:hint="eastAsia" w:ascii="宋体" w:hAnsi="宋体" w:eastAsia="宋体" w:cs="宋体"/>
                <w:color w:val="auto"/>
                <w:szCs w:val="21"/>
                <w:lang w:val="zh-CN"/>
              </w:rPr>
              <w:t>，邮箱：</w:t>
            </w:r>
            <w:r>
              <w:rPr>
                <w:rFonts w:hint="eastAsia" w:ascii="宋体" w:hAnsi="宋体" w:eastAsia="宋体" w:cs="宋体"/>
                <w:color w:val="auto"/>
                <w:szCs w:val="21"/>
                <w:lang w:val="en-US" w:eastAsia="zh-CN"/>
              </w:rPr>
              <w:t>3177863</w:t>
            </w:r>
            <w:r>
              <w:rPr>
                <w:rFonts w:hint="eastAsia" w:ascii="宋体" w:hAnsi="宋体" w:eastAsia="宋体" w:cs="宋体"/>
                <w:color w:val="auto"/>
                <w:szCs w:val="21"/>
                <w:lang w:val="zh-CN" w:eastAsia="zh-CN"/>
              </w:rPr>
              <w:t>@qq.com</w:t>
            </w:r>
            <w:r>
              <w:rPr>
                <w:rFonts w:hint="eastAsia" w:ascii="宋体" w:hAnsi="宋体" w:eastAsia="宋体" w:cs="宋体"/>
                <w:color w:val="auto"/>
                <w:szCs w:val="21"/>
                <w:lang w:val="zh-CN"/>
              </w:rPr>
              <w:t>。</w:t>
            </w:r>
          </w:p>
        </w:tc>
      </w:tr>
      <w:tr w14:paraId="49DB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14EE954">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29</w:t>
            </w:r>
          </w:p>
        </w:tc>
        <w:tc>
          <w:tcPr>
            <w:tcW w:w="2112" w:type="dxa"/>
            <w:tcBorders>
              <w:top w:val="single" w:color="auto" w:sz="4" w:space="0"/>
              <w:left w:val="single" w:color="auto" w:sz="4" w:space="0"/>
              <w:bottom w:val="single" w:color="auto" w:sz="4" w:space="0"/>
              <w:right w:val="single" w:color="auto" w:sz="4" w:space="0"/>
            </w:tcBorders>
            <w:vAlign w:val="center"/>
          </w:tcPr>
          <w:p w14:paraId="684FB244">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电子化采购模式</w:t>
            </w:r>
          </w:p>
        </w:tc>
        <w:tc>
          <w:tcPr>
            <w:tcW w:w="6968" w:type="dxa"/>
            <w:tcBorders>
              <w:top w:val="single" w:color="auto" w:sz="4" w:space="0"/>
              <w:left w:val="single" w:color="auto" w:sz="4" w:space="0"/>
              <w:bottom w:val="single" w:color="auto" w:sz="4" w:space="0"/>
              <w:right w:val="single" w:color="auto" w:sz="4" w:space="0"/>
            </w:tcBorders>
            <w:vAlign w:val="center"/>
          </w:tcPr>
          <w:p w14:paraId="68A26612">
            <w:pPr>
              <w:autoSpaceDE w:val="0"/>
              <w:autoSpaceDN w:val="0"/>
              <w:adjustRightInd w:val="0"/>
              <w:spacing w:line="360" w:lineRule="auto"/>
              <w:rPr>
                <w:rFonts w:hint="eastAsia" w:ascii="宋体" w:hAnsi="宋体" w:eastAsia="宋体" w:cs="宋体"/>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是。</w:t>
            </w:r>
            <w:r>
              <w:rPr>
                <w:rFonts w:hint="eastAsia" w:ascii="宋体" w:hAnsi="宋体" w:eastAsia="宋体" w:cs="宋体"/>
                <w:color w:val="auto"/>
                <w:szCs w:val="21"/>
                <w:lang w:val="zh-CN"/>
              </w:rPr>
              <w:t>供应商响应时需成功上传、加密电子响应文件。供应商资质、业绩、荣誉及相关人员证明材料等资料原件在谈判现场不再提供（本谈判文件第六章另有要求提供原件的除外）。</w:t>
            </w:r>
          </w:p>
          <w:p w14:paraId="0B01A13F">
            <w:pPr>
              <w:autoSpaceDE w:val="0"/>
              <w:autoSpaceDN w:val="0"/>
              <w:adjustRightInd w:val="0"/>
              <w:spacing w:line="360" w:lineRule="auto"/>
              <w:rPr>
                <w:rFonts w:hint="eastAsia" w:ascii="宋体" w:hAnsi="宋体" w:eastAsia="宋体" w:cs="宋体"/>
                <w:bCs/>
                <w:color w:val="auto"/>
                <w:szCs w:val="21"/>
                <w:lang w:val="zh-CN"/>
              </w:rPr>
            </w:pPr>
            <w:r>
              <w:rPr>
                <w:rFonts w:hint="eastAsia" w:ascii="宋体" w:hAnsi="宋体" w:eastAsia="宋体" w:cs="宋体"/>
                <w:color w:val="auto"/>
                <w:szCs w:val="21"/>
                <w:lang w:val="zh-CN"/>
              </w:rPr>
              <w:t>□否。供应商响应时需提供纸质响应文件。供应商资质、业绩、荣誉及相关人员证明材料等资料原件根据谈判文件要求提供。</w:t>
            </w:r>
          </w:p>
        </w:tc>
      </w:tr>
      <w:tr w14:paraId="4ACA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BF0E9C5">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30</w:t>
            </w:r>
          </w:p>
        </w:tc>
        <w:tc>
          <w:tcPr>
            <w:tcW w:w="2112" w:type="dxa"/>
            <w:tcBorders>
              <w:top w:val="single" w:color="auto" w:sz="4" w:space="0"/>
              <w:left w:val="single" w:color="auto" w:sz="4" w:space="0"/>
              <w:bottom w:val="single" w:color="auto" w:sz="4" w:space="0"/>
              <w:right w:val="single" w:color="auto" w:sz="4" w:space="0"/>
            </w:tcBorders>
            <w:vAlign w:val="center"/>
          </w:tcPr>
          <w:p w14:paraId="7AC6046D">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最后报价</w:t>
            </w:r>
          </w:p>
        </w:tc>
        <w:tc>
          <w:tcPr>
            <w:tcW w:w="6968" w:type="dxa"/>
            <w:tcBorders>
              <w:top w:val="single" w:color="auto" w:sz="4" w:space="0"/>
              <w:left w:val="single" w:color="auto" w:sz="4" w:space="0"/>
              <w:bottom w:val="single" w:color="auto" w:sz="4" w:space="0"/>
              <w:right w:val="single" w:color="auto" w:sz="4" w:space="0"/>
            </w:tcBorders>
            <w:vAlign w:val="center"/>
          </w:tcPr>
          <w:p w14:paraId="7A32AA7F">
            <w:pPr>
              <w:wordWrap w:val="0"/>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rPr>
              <w:t>根据谈判小组要求，供应商须使用CA数字证书登录《全国公共资源交易平台（河南省▪许昌市）》公共资源交易系统（https://ggzy.xuchang.gov.cn）进行最后报价，最后报价应包括：①总报价②分项报价。</w:t>
            </w:r>
          </w:p>
          <w:p w14:paraId="63E7D048">
            <w:pPr>
              <w:autoSpaceDE w:val="0"/>
              <w:autoSpaceDN w:val="0"/>
              <w:adjustRightInd w:val="0"/>
              <w:spacing w:line="360" w:lineRule="auto"/>
              <w:ind w:right="-11"/>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w:t>
            </w:r>
          </w:p>
          <w:p w14:paraId="45FAC69A">
            <w:pPr>
              <w:wordWrap w:val="0"/>
              <w:autoSpaceDE w:val="0"/>
              <w:autoSpaceDN w:val="0"/>
              <w:adjustRightInd w:val="0"/>
              <w:spacing w:line="360" w:lineRule="auto"/>
              <w:rPr>
                <w:rFonts w:hint="eastAsia" w:ascii="宋体" w:hAnsi="宋体" w:eastAsia="宋体" w:cs="宋体"/>
                <w:color w:val="auto"/>
                <w:szCs w:val="21"/>
                <w:lang w:val="zh-CN"/>
              </w:rPr>
            </w:pPr>
            <w:r>
              <w:rPr>
                <w:rFonts w:hint="eastAsia" w:ascii="宋体" w:hAnsi="宋体" w:eastAsia="宋体" w:cs="宋体"/>
                <w:color w:val="auto"/>
                <w:szCs w:val="21"/>
              </w:rPr>
              <w:t>①谈判小组要求供应商提交最后报价时，</w:t>
            </w:r>
            <w:r>
              <w:rPr>
                <w:rFonts w:hint="eastAsia" w:ascii="宋体" w:hAnsi="宋体" w:eastAsia="宋体" w:cs="宋体"/>
                <w:color w:val="auto"/>
                <w:szCs w:val="21"/>
                <w:lang w:val="zh-CN"/>
              </w:rPr>
              <w:t>在谈判小组规定时间内，供应商未提交最后报价则以其初次提交响应文件报价为最后报价。</w:t>
            </w:r>
          </w:p>
          <w:p w14:paraId="08C8BE29">
            <w:pPr>
              <w:wordWrap w:val="0"/>
              <w:autoSpaceDE w:val="0"/>
              <w:autoSpaceDN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②采购文件第二章“采购需求”中“采购清单”以工程量清单提供的，供应商应以工程量清单方式提交最后报价。</w:t>
            </w:r>
          </w:p>
          <w:p w14:paraId="28BE4838">
            <w:pPr>
              <w:wordWrap w:val="0"/>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szCs w:val="21"/>
              </w:rPr>
              <w:t>③请供应商根据项目情况，可提前准备分项报价。</w:t>
            </w:r>
          </w:p>
        </w:tc>
      </w:tr>
      <w:tr w14:paraId="6F1F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9CE3EB1">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2112" w:type="dxa"/>
            <w:tcBorders>
              <w:top w:val="single" w:color="auto" w:sz="4" w:space="0"/>
              <w:left w:val="single" w:color="auto" w:sz="4" w:space="0"/>
              <w:bottom w:val="single" w:color="auto" w:sz="4" w:space="0"/>
              <w:right w:val="single" w:color="auto" w:sz="4" w:space="0"/>
            </w:tcBorders>
            <w:vAlign w:val="center"/>
          </w:tcPr>
          <w:p w14:paraId="70B74AEE">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解释权</w:t>
            </w:r>
          </w:p>
        </w:tc>
        <w:tc>
          <w:tcPr>
            <w:tcW w:w="6968" w:type="dxa"/>
            <w:tcBorders>
              <w:top w:val="single" w:color="auto" w:sz="4" w:space="0"/>
              <w:left w:val="single" w:color="auto" w:sz="4" w:space="0"/>
              <w:bottom w:val="single" w:color="auto" w:sz="4" w:space="0"/>
              <w:right w:val="single" w:color="auto" w:sz="4" w:space="0"/>
            </w:tcBorders>
            <w:vAlign w:val="center"/>
          </w:tcPr>
          <w:p w14:paraId="7CFBDD4A">
            <w:pPr>
              <w:spacing w:line="400" w:lineRule="atLeast"/>
              <w:rPr>
                <w:rFonts w:hint="eastAsia" w:ascii="宋体" w:hAnsi="宋体" w:eastAsia="宋体" w:cs="宋体"/>
                <w:color w:val="auto"/>
                <w:szCs w:val="21"/>
                <w:lang w:val="zh-CN"/>
              </w:rPr>
            </w:pPr>
            <w:r>
              <w:rPr>
                <w:rFonts w:hint="eastAsia" w:ascii="宋体" w:hAnsi="宋体" w:eastAsia="宋体" w:cs="宋体"/>
                <w:color w:val="auto"/>
                <w:szCs w:val="21"/>
                <w:lang w:val="zh-CN"/>
              </w:rPr>
              <w:t>构成谈判文件的各个组成文件应互为解释，互为说明；</w:t>
            </w:r>
          </w:p>
          <w:p w14:paraId="23B49A85">
            <w:pPr>
              <w:spacing w:line="400" w:lineRule="atLeast"/>
              <w:rPr>
                <w:rFonts w:hint="eastAsia" w:ascii="宋体" w:hAnsi="宋体" w:eastAsia="宋体" w:cs="宋体"/>
                <w:color w:val="auto"/>
                <w:szCs w:val="21"/>
                <w:lang w:val="zh-CN"/>
              </w:rPr>
            </w:pPr>
            <w:r>
              <w:rPr>
                <w:rFonts w:hint="eastAsia" w:ascii="宋体" w:hAnsi="宋体" w:eastAsia="宋体" w:cs="宋体"/>
                <w:color w:val="auto"/>
                <w:szCs w:val="21"/>
                <w:lang w:val="zh-CN"/>
              </w:rPr>
              <w:t>1.除谈判文件中有特别规定外，仅适用于谈判阶段的规定，按谈判公告（谈判邀请书）、谈判人须知、评标办法的先后顺序解释；</w:t>
            </w:r>
          </w:p>
          <w:p w14:paraId="5D947188">
            <w:pPr>
              <w:spacing w:line="400" w:lineRule="atLeast"/>
              <w:rPr>
                <w:rFonts w:hint="eastAsia" w:ascii="宋体" w:hAnsi="宋体" w:eastAsia="宋体" w:cs="宋体"/>
                <w:color w:val="auto"/>
                <w:szCs w:val="21"/>
                <w:lang w:val="zh-CN"/>
              </w:rPr>
            </w:pPr>
            <w:r>
              <w:rPr>
                <w:rFonts w:hint="eastAsia" w:ascii="宋体" w:hAnsi="宋体" w:eastAsia="宋体" w:cs="宋体"/>
                <w:color w:val="auto"/>
                <w:szCs w:val="21"/>
                <w:lang w:eastAsia="zh-CN"/>
              </w:rPr>
              <w:t>2.</w:t>
            </w:r>
            <w:r>
              <w:rPr>
                <w:rFonts w:hint="eastAsia" w:ascii="宋体" w:hAnsi="宋体" w:eastAsia="宋体" w:cs="宋体"/>
                <w:color w:val="auto"/>
                <w:szCs w:val="21"/>
                <w:lang w:val="zh-CN"/>
              </w:rPr>
              <w:t>同一组成文件中就同一事项的规定或约定不一致的，以编排顺序在后者为准；</w:t>
            </w:r>
          </w:p>
          <w:p w14:paraId="373777DB">
            <w:pPr>
              <w:spacing w:line="400" w:lineRule="atLeast"/>
              <w:rPr>
                <w:rFonts w:hint="eastAsia" w:ascii="宋体" w:hAnsi="宋体" w:eastAsia="宋体" w:cs="宋体"/>
                <w:color w:val="auto"/>
                <w:szCs w:val="21"/>
                <w:lang w:val="zh-CN"/>
              </w:rPr>
            </w:pPr>
            <w:r>
              <w:rPr>
                <w:rFonts w:hint="eastAsia" w:ascii="宋体" w:hAnsi="宋体" w:eastAsia="宋体" w:cs="宋体"/>
                <w:color w:val="auto"/>
                <w:szCs w:val="21"/>
                <w:lang w:eastAsia="zh-CN"/>
              </w:rPr>
              <w:t>3.</w:t>
            </w:r>
            <w:r>
              <w:rPr>
                <w:rFonts w:hint="eastAsia" w:ascii="宋体" w:hAnsi="宋体" w:eastAsia="宋体" w:cs="宋体"/>
                <w:color w:val="auto"/>
                <w:szCs w:val="21"/>
                <w:lang w:val="zh-CN"/>
              </w:rPr>
              <w:t>同一组成文件不同版本之间有不一致的，以形成时间在后者为准；</w:t>
            </w:r>
          </w:p>
          <w:p w14:paraId="70D913BA">
            <w:pPr>
              <w:autoSpaceDE w:val="0"/>
              <w:autoSpaceDN w:val="0"/>
              <w:adjustRightInd w:val="0"/>
              <w:spacing w:line="400" w:lineRule="atLeast"/>
              <w:rPr>
                <w:rFonts w:hint="eastAsia" w:ascii="宋体" w:hAnsi="宋体" w:eastAsia="宋体" w:cs="宋体"/>
                <w:color w:val="auto"/>
              </w:rPr>
            </w:pPr>
            <w:r>
              <w:rPr>
                <w:rFonts w:hint="eastAsia" w:ascii="宋体" w:hAnsi="宋体" w:eastAsia="宋体" w:cs="宋体"/>
                <w:color w:val="auto"/>
                <w:szCs w:val="21"/>
                <w:lang w:val="zh-CN"/>
              </w:rPr>
              <w:t>按本款前述规定仍不能形成结论的，由采购人负责解释。</w:t>
            </w:r>
          </w:p>
        </w:tc>
      </w:tr>
      <w:tr w14:paraId="0F23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0C88857">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32</w:t>
            </w:r>
          </w:p>
        </w:tc>
        <w:tc>
          <w:tcPr>
            <w:tcW w:w="2112" w:type="dxa"/>
            <w:tcBorders>
              <w:top w:val="single" w:color="auto" w:sz="4" w:space="0"/>
              <w:left w:val="single" w:color="auto" w:sz="4" w:space="0"/>
              <w:bottom w:val="single" w:color="auto" w:sz="4" w:space="0"/>
              <w:right w:val="single" w:color="auto" w:sz="4" w:space="0"/>
            </w:tcBorders>
            <w:vAlign w:val="center"/>
          </w:tcPr>
          <w:p w14:paraId="17FF92C3">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知识产权</w:t>
            </w:r>
          </w:p>
        </w:tc>
        <w:tc>
          <w:tcPr>
            <w:tcW w:w="6968" w:type="dxa"/>
            <w:tcBorders>
              <w:top w:val="single" w:color="auto" w:sz="4" w:space="0"/>
              <w:left w:val="single" w:color="auto" w:sz="4" w:space="0"/>
              <w:bottom w:val="single" w:color="auto" w:sz="4" w:space="0"/>
              <w:right w:val="single" w:color="auto" w:sz="4" w:space="0"/>
            </w:tcBorders>
          </w:tcPr>
          <w:p w14:paraId="7E6FC683">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构成本谈判文件各个组成部分的文件，未经采购人书面同意，供应商不得擅自复印和用于非本谈判项目所需的其他目的。采购人全部或者部分使用未中标人响应文件中的技术成果或技术方案时，需征得其书面同意，并不得擅自复印或提供给第三人。</w:t>
            </w:r>
          </w:p>
        </w:tc>
      </w:tr>
      <w:tr w14:paraId="42CE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B6FD0C3">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color w:val="auto"/>
                <w:szCs w:val="21"/>
              </w:rPr>
              <w:t>33</w:t>
            </w:r>
          </w:p>
        </w:tc>
        <w:tc>
          <w:tcPr>
            <w:tcW w:w="2112" w:type="dxa"/>
            <w:tcBorders>
              <w:top w:val="single" w:color="auto" w:sz="4" w:space="0"/>
              <w:left w:val="single" w:color="auto" w:sz="4" w:space="0"/>
              <w:bottom w:val="single" w:color="auto" w:sz="4" w:space="0"/>
              <w:right w:val="single" w:color="auto" w:sz="4" w:space="0"/>
            </w:tcBorders>
            <w:vAlign w:val="center"/>
          </w:tcPr>
          <w:p w14:paraId="65C07108">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color w:val="auto"/>
                <w:szCs w:val="21"/>
                <w:lang w:val="zh-CN"/>
              </w:rPr>
              <w:t>投标文件的拒收</w:t>
            </w:r>
          </w:p>
        </w:tc>
        <w:tc>
          <w:tcPr>
            <w:tcW w:w="6968" w:type="dxa"/>
            <w:tcBorders>
              <w:top w:val="single" w:color="auto" w:sz="4" w:space="0"/>
              <w:left w:val="single" w:color="auto" w:sz="4" w:space="0"/>
              <w:bottom w:val="single" w:color="auto" w:sz="4" w:space="0"/>
              <w:right w:val="single" w:color="auto" w:sz="4" w:space="0"/>
            </w:tcBorders>
            <w:vAlign w:val="center"/>
          </w:tcPr>
          <w:p w14:paraId="70C487B1">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1.未成功上传的投标文件；</w:t>
            </w:r>
          </w:p>
          <w:p w14:paraId="003A6D1B">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2.未进行解密或未按要求成功解密的投标文件。</w:t>
            </w:r>
          </w:p>
        </w:tc>
      </w:tr>
      <w:tr w14:paraId="0591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0661AF2">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34</w:t>
            </w:r>
          </w:p>
        </w:tc>
        <w:tc>
          <w:tcPr>
            <w:tcW w:w="2112" w:type="dxa"/>
            <w:tcBorders>
              <w:top w:val="single" w:color="auto" w:sz="4" w:space="0"/>
              <w:left w:val="single" w:color="auto" w:sz="4" w:space="0"/>
              <w:bottom w:val="single" w:color="auto" w:sz="4" w:space="0"/>
              <w:right w:val="single" w:color="auto" w:sz="4" w:space="0"/>
            </w:tcBorders>
            <w:vAlign w:val="center"/>
          </w:tcPr>
          <w:p w14:paraId="756D8B85">
            <w:pPr>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特别提示</w:t>
            </w:r>
          </w:p>
        </w:tc>
        <w:tc>
          <w:tcPr>
            <w:tcW w:w="6968" w:type="dxa"/>
            <w:tcBorders>
              <w:top w:val="single" w:color="auto" w:sz="4" w:space="0"/>
              <w:left w:val="single" w:color="auto" w:sz="4" w:space="0"/>
              <w:bottom w:val="single" w:color="auto" w:sz="4" w:space="0"/>
              <w:right w:val="single" w:color="auto" w:sz="4" w:space="0"/>
            </w:tcBorders>
            <w:vAlign w:val="center"/>
          </w:tcPr>
          <w:p w14:paraId="2D5AF850">
            <w:pPr>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不同供应商电子投标文件制作硬件特征码（网卡MAC地址、CPU序号、硬盘序列号）均一致时，视为‘不同投标人的投标文件由同一单位或者个人编制’或‘不同投标人委托同一单位或者个人办理响应事宜’，其投标无效。</w:t>
            </w:r>
          </w:p>
          <w:p w14:paraId="42C89742">
            <w:pPr>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rPr>
              <w:t>评审专家应严格按照要求查看“硬件特征码”相关信息并进行评审，在评审报告中显示“不同投标人电子投标文件制作硬件特征码”是否雷同的分析及判定结果。</w:t>
            </w:r>
          </w:p>
          <w:p w14:paraId="5CD62395">
            <w:pPr>
              <w:autoSpaceDE w:val="0"/>
              <w:autoSpaceDN w:val="0"/>
              <w:adjustRightInd w:val="0"/>
              <w:spacing w:line="360" w:lineRule="auto"/>
              <w:rPr>
                <w:rFonts w:hint="eastAsia" w:ascii="宋体" w:hAnsi="宋体" w:eastAsia="宋体" w:cs="宋体"/>
                <w:color w:val="auto"/>
              </w:rPr>
            </w:pPr>
            <w:r>
              <w:rPr>
                <w:rFonts w:hint="eastAsia" w:ascii="宋体" w:hAnsi="宋体" w:eastAsia="宋体" w:cs="宋体"/>
                <w:color w:val="auto"/>
                <w:lang w:eastAsia="zh-CN"/>
              </w:rPr>
              <w:t>2.</w:t>
            </w:r>
            <w:r>
              <w:rPr>
                <w:rFonts w:hint="eastAsia" w:ascii="宋体" w:hAnsi="宋体" w:eastAsia="宋体" w:cs="宋体"/>
                <w:color w:val="auto"/>
              </w:rPr>
              <w:t>项目编号以本谈判文件中的采购编号为准。</w:t>
            </w:r>
          </w:p>
          <w:p w14:paraId="3DE58356">
            <w:pPr>
              <w:spacing w:line="360" w:lineRule="auto"/>
              <w:rPr>
                <w:rFonts w:hint="eastAsia" w:ascii="宋体" w:hAnsi="宋体" w:eastAsia="宋体" w:cs="宋体"/>
                <w:color w:val="auto"/>
                <w:szCs w:val="21"/>
                <w:lang w:val="zh-CN"/>
              </w:rPr>
            </w:pPr>
            <w:r>
              <w:rPr>
                <w:rFonts w:hint="eastAsia" w:ascii="宋体" w:hAnsi="宋体" w:eastAsia="宋体" w:cs="宋体"/>
                <w:color w:val="auto"/>
                <w:lang w:eastAsia="zh-CN"/>
              </w:rPr>
              <w:t>3.</w:t>
            </w:r>
            <w:r>
              <w:rPr>
                <w:rFonts w:hint="eastAsia" w:ascii="宋体" w:hAnsi="宋体" w:eastAsia="宋体" w:cs="宋体"/>
                <w:color w:val="auto"/>
              </w:rPr>
              <w:t>谈判文件第八章响应文件有关格式的先后顺序不作无效响应。</w:t>
            </w:r>
          </w:p>
        </w:tc>
      </w:tr>
      <w:tr w14:paraId="447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A344ADC">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35</w:t>
            </w:r>
          </w:p>
        </w:tc>
        <w:tc>
          <w:tcPr>
            <w:tcW w:w="2112" w:type="dxa"/>
            <w:tcBorders>
              <w:top w:val="single" w:color="auto" w:sz="4" w:space="0"/>
              <w:left w:val="single" w:color="auto" w:sz="4" w:space="0"/>
              <w:bottom w:val="single" w:color="auto" w:sz="4" w:space="0"/>
              <w:right w:val="single" w:color="auto" w:sz="4" w:space="0"/>
            </w:tcBorders>
            <w:vAlign w:val="center"/>
          </w:tcPr>
          <w:p w14:paraId="3765ACAE">
            <w:pPr>
              <w:autoSpaceDE w:val="0"/>
              <w:autoSpaceDN w:val="0"/>
              <w:adjustRightInd w:val="0"/>
              <w:spacing w:line="276" w:lineRule="auto"/>
              <w:jc w:val="center"/>
              <w:rPr>
                <w:rFonts w:hint="eastAsia" w:ascii="宋体" w:hAnsi="宋体" w:eastAsia="宋体" w:cs="宋体"/>
                <w:color w:val="auto"/>
                <w:szCs w:val="21"/>
              </w:rPr>
            </w:pPr>
            <w:r>
              <w:rPr>
                <w:rFonts w:hint="eastAsia" w:ascii="宋体" w:hAnsi="宋体" w:eastAsia="宋体" w:cs="宋体"/>
                <w:bCs/>
                <w:color w:val="auto"/>
                <w:szCs w:val="21"/>
                <w:lang w:val="zh-CN"/>
              </w:rPr>
              <w:t>供应商资格</w:t>
            </w:r>
          </w:p>
        </w:tc>
        <w:tc>
          <w:tcPr>
            <w:tcW w:w="6968" w:type="dxa"/>
            <w:tcBorders>
              <w:top w:val="single" w:color="auto" w:sz="4" w:space="0"/>
              <w:left w:val="single" w:color="auto" w:sz="4" w:space="0"/>
              <w:bottom w:val="single" w:color="auto" w:sz="4" w:space="0"/>
              <w:right w:val="single" w:color="auto" w:sz="4" w:space="0"/>
            </w:tcBorders>
            <w:vAlign w:val="center"/>
          </w:tcPr>
          <w:p w14:paraId="48354741">
            <w:pPr>
              <w:autoSpaceDE w:val="0"/>
              <w:autoSpaceDN w:val="0"/>
              <w:adjustRightInd w:val="0"/>
              <w:spacing w:line="360" w:lineRule="auto"/>
              <w:ind w:right="-11"/>
              <w:rPr>
                <w:rFonts w:hint="eastAsia" w:ascii="宋体" w:hAnsi="宋体" w:eastAsia="宋体" w:cs="宋体"/>
                <w:color w:val="auto"/>
                <w:szCs w:val="21"/>
              </w:rPr>
            </w:pPr>
            <w:r>
              <w:rPr>
                <w:rFonts w:hint="eastAsia" w:ascii="宋体" w:hAnsi="宋体" w:eastAsia="宋体" w:cs="宋体"/>
                <w:color w:val="auto"/>
                <w:szCs w:val="21"/>
              </w:rPr>
              <w:t>供应商在成交后，应将由《禹州市政府采购供应商信用承诺函》替代的证明材料提交</w:t>
            </w:r>
            <w:bookmarkStart w:id="34" w:name="OLE_LINK64"/>
            <w:bookmarkStart w:id="35" w:name="OLE_LINK65"/>
            <w:r>
              <w:rPr>
                <w:rFonts w:hint="eastAsia" w:ascii="宋体" w:hAnsi="宋体" w:eastAsia="宋体" w:cs="宋体"/>
                <w:color w:val="auto"/>
                <w:szCs w:val="21"/>
              </w:rPr>
              <w:t>采购人核验，经核验无误后，发出成交通知书。</w:t>
            </w:r>
            <w:bookmarkEnd w:id="34"/>
            <w:bookmarkEnd w:id="35"/>
          </w:p>
          <w:p w14:paraId="16C80929">
            <w:pPr>
              <w:autoSpaceDE w:val="0"/>
              <w:autoSpaceDN w:val="0"/>
              <w:adjustRightInd w:val="0"/>
              <w:spacing w:line="360" w:lineRule="auto"/>
              <w:ind w:right="-11"/>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一、法人或者其他组织的营业执照等证明文件，自然人的身份证明</w:t>
            </w:r>
          </w:p>
          <w:p w14:paraId="3AAAAF85">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1.企业法人营业执照或营业执照（企业提供）</w:t>
            </w:r>
          </w:p>
          <w:p w14:paraId="6465B354">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2.事业单位法人证书（事业单位提供）</w:t>
            </w:r>
          </w:p>
          <w:p w14:paraId="1518ADBB">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3.执业许可证（非企业专业服务机构提供）</w:t>
            </w:r>
          </w:p>
          <w:p w14:paraId="38372FAA">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4.个体工商户营业执照（个体工商户提供）</w:t>
            </w:r>
          </w:p>
          <w:p w14:paraId="1497FDD0">
            <w:pPr>
              <w:autoSpaceDE w:val="0"/>
              <w:autoSpaceDN w:val="0"/>
              <w:adjustRightInd w:val="0"/>
              <w:spacing w:line="360" w:lineRule="auto"/>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5.自然人身份证明（自然人提供）</w:t>
            </w:r>
          </w:p>
          <w:p w14:paraId="11E24FBA">
            <w:pPr>
              <w:autoSpaceDE w:val="0"/>
              <w:autoSpaceDN w:val="0"/>
              <w:adjustRightInd w:val="0"/>
              <w:spacing w:line="360" w:lineRule="auto"/>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6.民办非企业单位登记证书（民办非企业单位提供）</w:t>
            </w:r>
          </w:p>
          <w:p w14:paraId="58B25C24">
            <w:pPr>
              <w:autoSpaceDE w:val="0"/>
              <w:autoSpaceDN w:val="0"/>
              <w:adjustRightIn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二、财务状况报告相关材料</w:t>
            </w:r>
          </w:p>
          <w:p w14:paraId="5C1C22B4">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（1）供应商是法人（法人包括企业法人、机关法人、事业单位法人和社会团体法人），提供本单位：</w:t>
            </w:r>
          </w:p>
          <w:p w14:paraId="43568EE7">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①</w:t>
            </w:r>
            <w:r>
              <w:rPr>
                <w:rFonts w:hint="eastAsia" w:ascii="宋体" w:hAnsi="宋体" w:eastAsia="宋体" w:cs="宋体"/>
                <w:bCs/>
                <w:color w:val="auto"/>
                <w:szCs w:val="21"/>
                <w:highlight w:val="none"/>
                <w:lang w:val="en-US" w:eastAsia="zh-CN"/>
              </w:rPr>
              <w:t>2024年度</w:t>
            </w:r>
            <w:r>
              <w:rPr>
                <w:rFonts w:hint="eastAsia" w:ascii="宋体" w:hAnsi="宋体" w:eastAsia="宋体" w:cs="宋体"/>
                <w:bCs/>
                <w:color w:val="auto"/>
                <w:szCs w:val="21"/>
              </w:rPr>
              <w:t>经审计的财务报告，包括资产负债表、利润表、现金流量表、所有者权益变动表及其附注；</w:t>
            </w:r>
          </w:p>
          <w:p w14:paraId="5DC19A7F">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②基本开户银行出具的资信证明；</w:t>
            </w:r>
          </w:p>
          <w:p w14:paraId="08D86413">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③财政部门认可的政府采购专业担保机构的证明文件和担保机构出具的投标担保函。</w:t>
            </w:r>
          </w:p>
          <w:p w14:paraId="0F83DC3A">
            <w:pPr>
              <w:spacing w:line="360" w:lineRule="auto"/>
              <w:rPr>
                <w:rFonts w:hint="eastAsia" w:ascii="宋体" w:hAnsi="宋体" w:eastAsia="宋体" w:cs="宋体"/>
                <w:bCs/>
                <w:color w:val="auto"/>
                <w:szCs w:val="21"/>
              </w:rPr>
            </w:pPr>
            <w:r>
              <w:rPr>
                <w:rFonts w:hint="eastAsia" w:ascii="宋体" w:hAnsi="宋体" w:eastAsia="宋体" w:cs="宋体"/>
                <w:color w:val="auto"/>
                <w:szCs w:val="21"/>
                <w:lang w:val="zh-CN"/>
              </w:rPr>
              <w:t>注：仅需提供序号</w:t>
            </w:r>
            <w:r>
              <w:rPr>
                <w:rFonts w:hint="eastAsia" w:ascii="宋体" w:hAnsi="宋体" w:eastAsia="宋体" w:cs="宋体"/>
                <w:color w:val="auto"/>
                <w:szCs w:val="21"/>
              </w:rPr>
              <w:t>①～③其中之一即可。</w:t>
            </w:r>
          </w:p>
          <w:p w14:paraId="35263D4E">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（2）供应商（其他组织和自然人）提供本单位：</w:t>
            </w:r>
          </w:p>
          <w:p w14:paraId="2867E583">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①</w:t>
            </w:r>
            <w:r>
              <w:rPr>
                <w:rFonts w:hint="eastAsia" w:ascii="宋体" w:hAnsi="宋体" w:eastAsia="宋体" w:cs="宋体"/>
                <w:bCs/>
                <w:color w:val="auto"/>
                <w:szCs w:val="21"/>
                <w:highlight w:val="none"/>
                <w:lang w:val="en-US" w:eastAsia="zh-CN"/>
              </w:rPr>
              <w:t>2024年度</w:t>
            </w:r>
            <w:r>
              <w:rPr>
                <w:rFonts w:hint="eastAsia" w:ascii="宋体" w:hAnsi="宋体" w:eastAsia="宋体" w:cs="宋体"/>
                <w:bCs/>
                <w:color w:val="auto"/>
                <w:szCs w:val="21"/>
              </w:rPr>
              <w:t>经审计的财务报告，包括资产负债表、利润表、现金流量表、所有者权益变动表及其附注；</w:t>
            </w:r>
          </w:p>
          <w:p w14:paraId="2FB4042D">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②银行出具的资信证明；</w:t>
            </w:r>
          </w:p>
          <w:p w14:paraId="0E023CA2">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③财政部门认可的政府采购专业担保机构的证明文件和担保机构出具的投标担保函。</w:t>
            </w:r>
          </w:p>
          <w:p w14:paraId="684C09A7">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color w:val="auto"/>
                <w:szCs w:val="21"/>
                <w:lang w:val="zh-CN"/>
              </w:rPr>
              <w:t>注：仅需提供序号</w:t>
            </w:r>
            <w:r>
              <w:rPr>
                <w:rFonts w:hint="eastAsia" w:ascii="宋体" w:hAnsi="宋体" w:eastAsia="宋体" w:cs="宋体"/>
                <w:color w:val="auto"/>
                <w:szCs w:val="21"/>
              </w:rPr>
              <w:t>①～③其中之一即可。</w:t>
            </w:r>
          </w:p>
          <w:p w14:paraId="4B8E2C17">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
                <w:color w:val="auto"/>
                <w:szCs w:val="21"/>
              </w:rPr>
              <w:t>三、依法缴纳税收相关材料</w:t>
            </w:r>
          </w:p>
          <w:p w14:paraId="548D3D85">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参加本次政府采购项目谈判响应截止时间前一年内任意一个月缴纳税收凭据。（依法免税的供应商，应提供相应文件证明依法免税）</w:t>
            </w:r>
          </w:p>
          <w:p w14:paraId="3E31EDEF">
            <w:pPr>
              <w:autoSpaceDE w:val="0"/>
              <w:autoSpaceDN w:val="0"/>
              <w:adjustRightInd w:val="0"/>
              <w:spacing w:line="360" w:lineRule="auto"/>
              <w:ind w:right="-11"/>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四、依法缴纳社会保障资金的证明材料</w:t>
            </w:r>
          </w:p>
          <w:p w14:paraId="732BD7D4">
            <w:pPr>
              <w:autoSpaceDE w:val="0"/>
              <w:autoSpaceDN w:val="0"/>
              <w:adjustRightInd w:val="0"/>
              <w:spacing w:line="360" w:lineRule="auto"/>
              <w:ind w:right="-11"/>
              <w:rPr>
                <w:rFonts w:hint="eastAsia" w:ascii="宋体" w:hAnsi="宋体" w:eastAsia="宋体" w:cs="宋体"/>
                <w:bCs/>
                <w:color w:val="auto"/>
                <w:szCs w:val="21"/>
                <w:lang w:val="zh-CN"/>
              </w:rPr>
            </w:pPr>
            <w:r>
              <w:rPr>
                <w:rFonts w:hint="eastAsia" w:ascii="宋体" w:hAnsi="宋体" w:eastAsia="宋体" w:cs="宋体"/>
                <w:bCs/>
                <w:color w:val="auto"/>
                <w:szCs w:val="21"/>
                <w:lang w:val="zh-CN"/>
              </w:rPr>
              <w:t>参加本次政府采购项目谈判响应截止时间前六个月内任意一个月缴纳社会保险凭据。（依法不需要缴纳社会保障资金的供应商，应提供相应文件证明依法不需要缴纳社会保障资金）</w:t>
            </w:r>
          </w:p>
          <w:p w14:paraId="629F1AA3">
            <w:pPr>
              <w:autoSpaceDE w:val="0"/>
              <w:autoSpaceDN w:val="0"/>
              <w:adjustRightInd w:val="0"/>
              <w:spacing w:line="360" w:lineRule="auto"/>
              <w:ind w:right="-11"/>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五、履行合同所必需的设备和专业技术能力的证明材料</w:t>
            </w:r>
          </w:p>
          <w:p w14:paraId="6983A9A5">
            <w:pPr>
              <w:autoSpaceDE w:val="0"/>
              <w:autoSpaceDN w:val="0"/>
              <w:adjustRightInd w:val="0"/>
              <w:spacing w:line="360" w:lineRule="auto"/>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①相关设备的购置发票、专业技术人员职称证书、用工合同等；</w:t>
            </w:r>
          </w:p>
          <w:p w14:paraId="664E8EDB">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②供应商具备履行合同所必需的设备和专业技术能力承诺函或声明（承诺函或声明格式自拟）。</w:t>
            </w:r>
          </w:p>
          <w:p w14:paraId="5316AF31">
            <w:pPr>
              <w:autoSpaceDE w:val="0"/>
              <w:autoSpaceDN w:val="0"/>
              <w:adjustRightInd w:val="0"/>
              <w:spacing w:line="360" w:lineRule="auto"/>
              <w:ind w:right="-11"/>
              <w:rPr>
                <w:rFonts w:hint="eastAsia" w:ascii="宋体" w:hAnsi="宋体" w:eastAsia="宋体" w:cs="宋体"/>
                <w:color w:val="auto"/>
                <w:szCs w:val="21"/>
              </w:rPr>
            </w:pPr>
            <w:r>
              <w:rPr>
                <w:rFonts w:hint="eastAsia" w:ascii="宋体" w:hAnsi="宋体" w:eastAsia="宋体" w:cs="宋体"/>
                <w:color w:val="auto"/>
                <w:szCs w:val="21"/>
                <w:lang w:val="zh-CN"/>
              </w:rPr>
              <w:t>注：仅需提供序号</w:t>
            </w:r>
            <w:r>
              <w:rPr>
                <w:rFonts w:hint="eastAsia" w:ascii="宋体" w:hAnsi="宋体" w:eastAsia="宋体" w:cs="宋体"/>
                <w:color w:val="auto"/>
                <w:szCs w:val="21"/>
              </w:rPr>
              <w:t>①～②其中之一即可。</w:t>
            </w:r>
          </w:p>
          <w:p w14:paraId="073782D7">
            <w:pPr>
              <w:autoSpaceDE w:val="0"/>
              <w:autoSpaceDN w:val="0"/>
              <w:adjustRightInd w:val="0"/>
              <w:spacing w:line="360" w:lineRule="auto"/>
              <w:ind w:right="-11"/>
              <w:rPr>
                <w:rFonts w:hint="eastAsia" w:ascii="宋体" w:hAnsi="宋体" w:eastAsia="宋体" w:cs="宋体"/>
                <w:b/>
                <w:bCs/>
                <w:color w:val="auto"/>
                <w:szCs w:val="21"/>
                <w:lang w:val="zh-CN"/>
              </w:rPr>
            </w:pPr>
            <w:r>
              <w:rPr>
                <w:rFonts w:hint="eastAsia" w:ascii="宋体" w:hAnsi="宋体" w:eastAsia="宋体" w:cs="宋体"/>
                <w:b/>
                <w:color w:val="auto"/>
                <w:kern w:val="0"/>
                <w:szCs w:val="21"/>
              </w:rPr>
              <w:t>六、</w:t>
            </w:r>
            <w:r>
              <w:rPr>
                <w:rFonts w:hint="eastAsia" w:ascii="宋体" w:hAnsi="宋体" w:eastAsia="宋体" w:cs="宋体"/>
                <w:b/>
                <w:bCs/>
                <w:color w:val="auto"/>
                <w:szCs w:val="21"/>
                <w:lang w:val="zh-CN"/>
              </w:rPr>
              <w:t>参加政府采购活动前3年内在经营活动中没有重大违法记录的声明</w:t>
            </w:r>
          </w:p>
          <w:p w14:paraId="4EF34E24">
            <w:pPr>
              <w:autoSpaceDE w:val="0"/>
              <w:autoSpaceDN w:val="0"/>
              <w:spacing w:line="360" w:lineRule="auto"/>
              <w:contextualSpacing/>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4B862066">
            <w:pPr>
              <w:wordWrap w:val="0"/>
              <w:autoSpaceDE w:val="0"/>
              <w:autoSpaceDN w:val="0"/>
              <w:spacing w:line="360" w:lineRule="auto"/>
              <w:contextualSpacing/>
              <w:jc w:val="left"/>
              <w:rPr>
                <w:rFonts w:hint="eastAsia" w:ascii="宋体" w:hAnsi="宋体" w:eastAsia="宋体" w:cs="宋体"/>
                <w:color w:val="auto"/>
                <w:kern w:val="0"/>
                <w:szCs w:val="21"/>
              </w:rPr>
            </w:pPr>
            <w:r>
              <w:rPr>
                <w:rFonts w:hint="eastAsia" w:ascii="宋体" w:hAnsi="宋体" w:eastAsia="宋体" w:cs="宋体"/>
                <w:b/>
                <w:bCs/>
                <w:color w:val="auto"/>
                <w:szCs w:val="21"/>
                <w:lang w:val="zh-CN"/>
              </w:rPr>
              <w:t>七、</w:t>
            </w:r>
            <w:r>
              <w:rPr>
                <w:rFonts w:hint="eastAsia" w:ascii="宋体" w:hAnsi="宋体" w:eastAsia="宋体" w:cs="宋体"/>
                <w:b/>
                <w:color w:val="auto"/>
                <w:szCs w:val="21"/>
                <w:shd w:val="clear" w:color="auto" w:fill="FFFFFF"/>
              </w:rPr>
              <w:t xml:space="preserve">未被列入“信用中国”网站（www.creditchina.gov.cn）失信被执行人、重大税收违法失信主体的供应商；“中国政府采购网” </w:t>
            </w:r>
            <w:r>
              <w:rPr>
                <w:rFonts w:hint="eastAsia" w:ascii="宋体" w:hAnsi="宋体" w:eastAsia="宋体" w:cs="宋体"/>
                <w:b/>
                <w:color w:val="auto"/>
                <w:szCs w:val="21"/>
                <w:shd w:val="clear" w:color="auto" w:fill="FFFFFF"/>
                <w:lang w:eastAsia="zh-CN"/>
              </w:rPr>
              <w:t>（</w:t>
            </w:r>
            <w:r>
              <w:rPr>
                <w:rFonts w:hint="eastAsia" w:ascii="宋体" w:hAnsi="宋体" w:eastAsia="宋体" w:cs="宋体"/>
                <w:b/>
                <w:color w:val="auto"/>
                <w:szCs w:val="21"/>
                <w:shd w:val="clear" w:color="auto" w:fill="FFFFFF"/>
              </w:rPr>
              <w:t>www.ccgp.gov.cn）政府采购严重违法失信行为记录名单的供应商</w:t>
            </w:r>
            <w:r>
              <w:rPr>
                <w:rFonts w:hint="eastAsia" w:ascii="宋体" w:hAnsi="宋体" w:eastAsia="宋体" w:cs="宋体"/>
                <w:b/>
                <w:bCs/>
                <w:color w:val="auto"/>
                <w:szCs w:val="21"/>
                <w:lang w:val="zh-CN"/>
              </w:rPr>
              <w:t>；</w:t>
            </w:r>
            <w:r>
              <w:rPr>
                <w:rFonts w:hint="eastAsia" w:ascii="宋体" w:hAnsi="宋体" w:eastAsia="宋体" w:cs="宋体"/>
                <w:b/>
                <w:color w:val="auto"/>
                <w:szCs w:val="21"/>
                <w:shd w:val="clear" w:color="auto" w:fill="FFFFFF"/>
              </w:rPr>
              <w:t xml:space="preserve"> “中国社会组织政务服务平台”网站（https://chinanpo.mca.gov.cn）严重违法失信社会组织名单的供应商（以</w:t>
            </w:r>
            <w:r>
              <w:rPr>
                <w:rFonts w:hint="eastAsia" w:ascii="宋体" w:hAnsi="宋体" w:eastAsia="宋体" w:cs="宋体"/>
                <w:color w:val="auto"/>
                <w:kern w:val="0"/>
                <w:szCs w:val="21"/>
              </w:rPr>
              <w:t>联合体形式投标的，联合体成员存在不良信用记录，视同联合体存在不良信用记录）。</w:t>
            </w:r>
          </w:p>
          <w:p w14:paraId="309D104B">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1.</w:t>
            </w:r>
            <w:r>
              <w:rPr>
                <w:rFonts w:hint="eastAsia" w:ascii="宋体" w:hAnsi="宋体" w:eastAsia="宋体" w:cs="宋体"/>
                <w:color w:val="auto"/>
                <w:kern w:val="0"/>
                <w:szCs w:val="21"/>
              </w:rPr>
              <w:t>查询渠道：</w:t>
            </w:r>
          </w:p>
          <w:p w14:paraId="3AE44ADD">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①“信用中国”网站（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kern w:val="0"/>
                <w:szCs w:val="21"/>
              </w:rPr>
              <w:t>www.creditchina.gov.cn</w:t>
            </w:r>
            <w:r>
              <w:rPr>
                <w:rFonts w:hint="eastAsia" w:ascii="宋体" w:hAnsi="宋体" w:eastAsia="宋体" w:cs="宋体"/>
                <w:color w:val="auto"/>
                <w:kern w:val="0"/>
                <w:szCs w:val="21"/>
              </w:rPr>
              <w:fldChar w:fldCharType="end"/>
            </w:r>
            <w:r>
              <w:rPr>
                <w:rFonts w:hint="eastAsia" w:ascii="宋体" w:hAnsi="宋体" w:eastAsia="宋体" w:cs="宋体"/>
                <w:color w:val="auto"/>
                <w:kern w:val="0"/>
                <w:szCs w:val="21"/>
              </w:rPr>
              <w:t>）</w:t>
            </w:r>
          </w:p>
          <w:p w14:paraId="17D5E99B">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②“中国政府采购网”（www.ccgp.gov.cn）</w:t>
            </w:r>
          </w:p>
          <w:p w14:paraId="72687476">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③“中国社会组织政务服务平台”网站（https://chinanpo.mca.gov.cn）（仅查询社会组织）；</w:t>
            </w:r>
          </w:p>
          <w:p w14:paraId="03B3417D">
            <w:pPr>
              <w:spacing w:line="360" w:lineRule="auto"/>
              <w:rPr>
                <w:rFonts w:hint="eastAsia" w:ascii="宋体" w:hAnsi="宋体" w:eastAsia="宋体" w:cs="宋体"/>
                <w:color w:val="auto"/>
              </w:rPr>
            </w:pPr>
            <w:r>
              <w:rPr>
                <w:rFonts w:hint="eastAsia" w:ascii="宋体" w:hAnsi="宋体" w:eastAsia="宋体" w:cs="宋体"/>
                <w:color w:val="auto"/>
                <w:kern w:val="0"/>
                <w:szCs w:val="21"/>
              </w:rPr>
              <w:t>信用信息的使用原则：经采购人认定的被列入失信被执行人、重大税收违法失信主体、政府采购严重违法失信行为记录名单的投标人、严重违法失信名单，将</w:t>
            </w:r>
            <w:r>
              <w:rPr>
                <w:rFonts w:hint="eastAsia" w:ascii="宋体" w:hAnsi="宋体" w:eastAsia="宋体" w:cs="宋体"/>
                <w:bCs/>
                <w:color w:val="auto"/>
                <w:szCs w:val="21"/>
                <w:lang w:val="zh-CN"/>
              </w:rPr>
              <w:t>拒绝其参与本次政府采购活动。</w:t>
            </w:r>
          </w:p>
        </w:tc>
      </w:tr>
      <w:tr w14:paraId="25D4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F311979">
            <w:pPr>
              <w:spacing w:line="360" w:lineRule="auto"/>
              <w:rPr>
                <w:rFonts w:hint="eastAsia" w:ascii="宋体" w:hAnsi="宋体" w:eastAsia="宋体" w:cs="宋体"/>
                <w:color w:val="auto"/>
                <w:szCs w:val="21"/>
                <w:lang w:val="zh-CN"/>
              </w:rPr>
            </w:pPr>
            <w:bookmarkStart w:id="36" w:name="_Hlk209010559"/>
            <w:r>
              <w:rPr>
                <w:rFonts w:hint="eastAsia" w:ascii="宋体" w:hAnsi="宋体" w:eastAsia="宋体" w:cs="宋体"/>
                <w:color w:val="auto"/>
                <w:szCs w:val="21"/>
                <w:lang w:val="zh-CN"/>
              </w:rPr>
              <w:t>36</w:t>
            </w:r>
          </w:p>
        </w:tc>
        <w:tc>
          <w:tcPr>
            <w:tcW w:w="2112" w:type="dxa"/>
            <w:tcBorders>
              <w:top w:val="single" w:color="auto" w:sz="4" w:space="0"/>
              <w:left w:val="single" w:color="auto" w:sz="4" w:space="0"/>
              <w:bottom w:val="single" w:color="auto" w:sz="4" w:space="0"/>
              <w:right w:val="single" w:color="auto" w:sz="4" w:space="0"/>
            </w:tcBorders>
            <w:vAlign w:val="center"/>
          </w:tcPr>
          <w:p w14:paraId="49466E08">
            <w:pPr>
              <w:autoSpaceDE w:val="0"/>
              <w:autoSpaceDN w:val="0"/>
              <w:adjustRightInd w:val="0"/>
              <w:spacing w:line="276"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投诉渠道</w:t>
            </w:r>
          </w:p>
        </w:tc>
        <w:tc>
          <w:tcPr>
            <w:tcW w:w="6968" w:type="dxa"/>
            <w:tcBorders>
              <w:top w:val="single" w:color="auto" w:sz="4" w:space="0"/>
              <w:left w:val="single" w:color="auto" w:sz="4" w:space="0"/>
              <w:bottom w:val="single" w:color="auto" w:sz="4" w:space="0"/>
              <w:right w:val="single" w:color="auto" w:sz="4" w:space="0"/>
            </w:tcBorders>
            <w:vAlign w:val="center"/>
          </w:tcPr>
          <w:p w14:paraId="3B5166A9">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供应商在评标结果和中标结果公示期间， 按照《政府采购质疑和投诉办法》的有关规定，已质疑的供应商可以依法向财政部门提起书面投诉。</w:t>
            </w:r>
          </w:p>
          <w:p w14:paraId="7237AFB8">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受理部门：禹州市政府采购监督管理办公室</w:t>
            </w:r>
          </w:p>
          <w:p w14:paraId="4A754EB1">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 xml:space="preserve">   受理电话：0374-8112523   </w:t>
            </w:r>
          </w:p>
          <w:p w14:paraId="4CC47145">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 xml:space="preserve">   电子邮箱：yzscgb8112523@163.com</w:t>
            </w:r>
          </w:p>
          <w:p w14:paraId="5B621ABD">
            <w:pPr>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 xml:space="preserve">   通讯地址：禹州市行政北路2号禹州市财政局1305房间</w:t>
            </w:r>
          </w:p>
        </w:tc>
      </w:tr>
      <w:bookmarkEnd w:id="36"/>
      <w:tr w14:paraId="5985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8C5D9F0">
            <w:pPr>
              <w:spacing w:line="360" w:lineRule="auto"/>
              <w:rPr>
                <w:rFonts w:hint="eastAsia" w:ascii="宋体" w:hAnsi="宋体" w:eastAsia="宋体" w:cs="宋体"/>
                <w:color w:val="auto"/>
                <w:szCs w:val="21"/>
              </w:rPr>
            </w:pPr>
            <w:r>
              <w:rPr>
                <w:rFonts w:hint="eastAsia" w:ascii="宋体" w:hAnsi="宋体" w:eastAsia="宋体" w:cs="宋体"/>
                <w:color w:val="auto"/>
                <w:szCs w:val="21"/>
              </w:rPr>
              <w:t>37</w:t>
            </w:r>
          </w:p>
        </w:tc>
        <w:tc>
          <w:tcPr>
            <w:tcW w:w="2112" w:type="dxa"/>
            <w:tcBorders>
              <w:top w:val="single" w:color="auto" w:sz="4" w:space="0"/>
              <w:left w:val="single" w:color="auto" w:sz="4" w:space="0"/>
              <w:bottom w:val="single" w:color="auto" w:sz="4" w:space="0"/>
              <w:right w:val="single" w:color="auto" w:sz="4" w:space="0"/>
            </w:tcBorders>
            <w:vAlign w:val="center"/>
          </w:tcPr>
          <w:p w14:paraId="7DAA9473">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政府采购合同</w:t>
            </w:r>
          </w:p>
          <w:p w14:paraId="7B81222D">
            <w:pPr>
              <w:autoSpaceDE w:val="0"/>
              <w:autoSpaceDN w:val="0"/>
              <w:adjustRightInd w:val="0"/>
              <w:spacing w:line="360" w:lineRule="auto"/>
              <w:jc w:val="center"/>
              <w:rPr>
                <w:rFonts w:hint="eastAsia" w:ascii="宋体" w:hAnsi="宋体" w:eastAsia="宋体" w:cs="宋体"/>
                <w:color w:val="auto"/>
                <w:kern w:val="0"/>
                <w:szCs w:val="21"/>
              </w:rPr>
            </w:pPr>
            <w:r>
              <w:rPr>
                <w:rFonts w:hint="eastAsia" w:ascii="宋体" w:hAnsi="宋体" w:eastAsia="宋体" w:cs="宋体"/>
                <w:color w:val="auto"/>
                <w:kern w:val="0"/>
                <w:szCs w:val="21"/>
              </w:rPr>
              <w:t>融资政策告知函</w:t>
            </w:r>
          </w:p>
        </w:tc>
        <w:tc>
          <w:tcPr>
            <w:tcW w:w="6968" w:type="dxa"/>
            <w:tcBorders>
              <w:top w:val="single" w:color="auto" w:sz="4" w:space="0"/>
              <w:left w:val="single" w:color="auto" w:sz="4" w:space="0"/>
              <w:bottom w:val="single" w:color="auto" w:sz="4" w:space="0"/>
              <w:right w:val="single" w:color="auto" w:sz="4" w:space="0"/>
            </w:tcBorders>
            <w:vAlign w:val="center"/>
          </w:tcPr>
          <w:p w14:paraId="7B302AF9">
            <w:pPr>
              <w:autoSpaceDE w:val="0"/>
              <w:autoSpaceDN w:val="0"/>
              <w:adjustRightInd w:val="0"/>
              <w:spacing w:line="360" w:lineRule="auto"/>
              <w:ind w:right="-11"/>
              <w:rPr>
                <w:rFonts w:hint="eastAsia" w:ascii="宋体" w:hAnsi="宋体" w:eastAsia="宋体" w:cs="宋体"/>
                <w:color w:val="auto"/>
                <w:kern w:val="0"/>
                <w:szCs w:val="21"/>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1B3C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F2346B2">
            <w:pPr>
              <w:spacing w:line="360" w:lineRule="auto"/>
              <w:rPr>
                <w:rFonts w:hint="eastAsia" w:ascii="宋体" w:hAnsi="宋体" w:eastAsia="宋体" w:cs="宋体"/>
                <w:color w:val="auto"/>
                <w:szCs w:val="21"/>
              </w:rPr>
            </w:pPr>
            <w:r>
              <w:rPr>
                <w:rFonts w:hint="eastAsia" w:ascii="宋体" w:hAnsi="宋体" w:eastAsia="宋体" w:cs="宋体"/>
                <w:color w:val="auto"/>
                <w:szCs w:val="21"/>
              </w:rPr>
              <w:t>38</w:t>
            </w:r>
          </w:p>
        </w:tc>
        <w:tc>
          <w:tcPr>
            <w:tcW w:w="2112" w:type="dxa"/>
            <w:tcBorders>
              <w:top w:val="single" w:color="auto" w:sz="4" w:space="0"/>
              <w:left w:val="single" w:color="auto" w:sz="4" w:space="0"/>
              <w:bottom w:val="single" w:color="auto" w:sz="4" w:space="0"/>
              <w:right w:val="single" w:color="auto" w:sz="4" w:space="0"/>
            </w:tcBorders>
            <w:vAlign w:val="center"/>
          </w:tcPr>
          <w:p w14:paraId="70872616">
            <w:pPr>
              <w:autoSpaceDE w:val="0"/>
              <w:autoSpaceDN w:val="0"/>
              <w:adjustRightInd w:val="0"/>
              <w:spacing w:line="360" w:lineRule="auto"/>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代理服务费</w:t>
            </w:r>
          </w:p>
        </w:tc>
        <w:tc>
          <w:tcPr>
            <w:tcW w:w="6968" w:type="dxa"/>
            <w:tcBorders>
              <w:top w:val="single" w:color="auto" w:sz="4" w:space="0"/>
              <w:left w:val="single" w:color="auto" w:sz="4" w:space="0"/>
              <w:bottom w:val="single" w:color="auto" w:sz="4" w:space="0"/>
              <w:right w:val="single" w:color="auto" w:sz="4" w:space="0"/>
            </w:tcBorders>
            <w:vAlign w:val="center"/>
          </w:tcPr>
          <w:p w14:paraId="57379533">
            <w:pPr>
              <w:autoSpaceDE w:val="0"/>
              <w:autoSpaceDN w:val="0"/>
              <w:adjustRightInd w:val="0"/>
              <w:spacing w:line="360" w:lineRule="auto"/>
              <w:ind w:right="-11"/>
              <w:rPr>
                <w:rFonts w:hint="eastAsia" w:ascii="宋体" w:hAnsi="宋体" w:eastAsia="宋体" w:cs="宋体"/>
                <w:color w:val="auto"/>
                <w:kern w:val="0"/>
                <w:szCs w:val="21"/>
              </w:rPr>
            </w:pPr>
            <w:r>
              <w:rPr>
                <w:rFonts w:hint="eastAsia" w:ascii="宋体" w:hAnsi="宋体" w:eastAsia="宋体" w:cs="宋体"/>
                <w:color w:val="auto"/>
                <w:kern w:val="0"/>
                <w:szCs w:val="21"/>
                <w:lang w:val="zh-CN"/>
              </w:rPr>
              <w:fldChar w:fldCharType="begin"/>
            </w:r>
            <w:r>
              <w:rPr>
                <w:rFonts w:hint="eastAsia" w:ascii="宋体" w:hAnsi="宋体" w:eastAsia="宋体" w:cs="宋体"/>
                <w:color w:val="auto"/>
                <w:kern w:val="0"/>
                <w:szCs w:val="21"/>
                <w:lang w:val="zh-CN"/>
              </w:rPr>
              <w:instrText xml:space="preserve">eq \o\ac(□,√)</w:instrText>
            </w:r>
            <w:r>
              <w:rPr>
                <w:rFonts w:hint="eastAsia" w:ascii="宋体" w:hAnsi="宋体" w:eastAsia="宋体" w:cs="宋体"/>
                <w:color w:val="auto"/>
                <w:kern w:val="0"/>
                <w:szCs w:val="21"/>
                <w:lang w:val="zh-CN"/>
              </w:rPr>
              <w:fldChar w:fldCharType="end"/>
            </w:r>
            <w:r>
              <w:rPr>
                <w:rFonts w:hint="eastAsia" w:ascii="宋体" w:hAnsi="宋体" w:eastAsia="宋体" w:cs="宋体"/>
                <w:color w:val="auto"/>
                <w:kern w:val="0"/>
                <w:szCs w:val="21"/>
                <w:lang w:val="zh-CN"/>
              </w:rPr>
              <w:t>收取，</w:t>
            </w:r>
            <w:r>
              <w:rPr>
                <w:rFonts w:hint="eastAsia" w:ascii="宋体" w:hAnsi="宋体" w:eastAsia="宋体" w:cs="宋体"/>
                <w:color w:val="auto"/>
                <w:kern w:val="0"/>
                <w:szCs w:val="21"/>
              </w:rPr>
              <w:t>招标代理服务费由中标人支付，按照豫招协〔2023〕002《河南省招标代理服务收费指导意见》收取，由中标单位在领取中标通知书时一次性支付给代理机构。</w:t>
            </w:r>
          </w:p>
          <w:p w14:paraId="562E4306">
            <w:pPr>
              <w:autoSpaceDE w:val="0"/>
              <w:autoSpaceDN w:val="0"/>
              <w:adjustRightInd w:val="0"/>
              <w:spacing w:line="360" w:lineRule="auto"/>
              <w:ind w:right="-11"/>
              <w:rPr>
                <w:rFonts w:hint="eastAsia" w:ascii="宋体" w:hAnsi="宋体" w:eastAsia="宋体" w:cs="宋体"/>
                <w:color w:val="auto"/>
                <w:kern w:val="0"/>
                <w:szCs w:val="21"/>
              </w:rPr>
            </w:pPr>
            <w:r>
              <w:rPr>
                <w:rFonts w:hint="eastAsia" w:ascii="宋体" w:hAnsi="宋体" w:eastAsia="宋体" w:cs="宋体"/>
                <w:color w:val="auto"/>
                <w:kern w:val="0"/>
                <w:szCs w:val="21"/>
              </w:rPr>
              <w:t>招标代理服务收费按差额定率累计法计算：</w:t>
            </w:r>
          </w:p>
          <w:p w14:paraId="1E5136F6">
            <w:pPr>
              <w:pStyle w:val="2"/>
              <w:ind w:firstLine="340"/>
              <w:rPr>
                <w:rFonts w:hint="eastAsia" w:ascii="宋体" w:hAnsi="宋体" w:eastAsia="宋体" w:cs="宋体"/>
                <w:bCs/>
                <w:color w:val="auto"/>
                <w:szCs w:val="21"/>
                <w:lang w:val="zh-CN"/>
              </w:rPr>
            </w:pPr>
            <w:r>
              <w:rPr>
                <w:rFonts w:hint="eastAsia" w:ascii="宋体" w:hAnsi="宋体" w:eastAsia="宋体" w:cs="宋体"/>
                <w:color w:val="auto"/>
              </w:rPr>
              <w:drawing>
                <wp:inline distT="0" distB="0" distL="114300" distR="114300">
                  <wp:extent cx="3945255" cy="2764790"/>
                  <wp:effectExtent l="0" t="0" r="17145" b="16510"/>
                  <wp:docPr id="6"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14:paraId="7C53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4" w:type="dxa"/>
            <w:gridSpan w:val="3"/>
            <w:tcBorders>
              <w:top w:val="single" w:color="auto" w:sz="4" w:space="0"/>
              <w:left w:val="single" w:color="auto" w:sz="4" w:space="0"/>
              <w:bottom w:val="single" w:color="auto" w:sz="4" w:space="0"/>
              <w:right w:val="single" w:color="auto" w:sz="4" w:space="0"/>
            </w:tcBorders>
            <w:vAlign w:val="center"/>
          </w:tcPr>
          <w:p w14:paraId="5ACD63AF">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未尽事宜，按国家有关规定执行。</w:t>
            </w:r>
          </w:p>
        </w:tc>
      </w:tr>
    </w:tbl>
    <w:p w14:paraId="27731C76">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72A4ABCE">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6BA7430D">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4DC08720">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5D4E862E">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43AD6841">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p>
    <w:p w14:paraId="13509B91">
      <w:pPr>
        <w:tabs>
          <w:tab w:val="left" w:pos="1260"/>
        </w:tabs>
        <w:autoSpaceDE w:val="0"/>
        <w:autoSpaceDN w:val="0"/>
        <w:adjustRightInd w:val="0"/>
        <w:spacing w:line="360" w:lineRule="auto"/>
        <w:rPr>
          <w:rFonts w:hint="eastAsia" w:ascii="宋体" w:hAnsi="宋体" w:eastAsia="宋体" w:cs="宋体"/>
          <w:b/>
          <w:color w:val="auto"/>
          <w:kern w:val="0"/>
          <w:sz w:val="32"/>
          <w:szCs w:val="32"/>
        </w:rPr>
      </w:pPr>
    </w:p>
    <w:p w14:paraId="2E24C2E7">
      <w:pPr>
        <w:tabs>
          <w:tab w:val="left" w:pos="1260"/>
        </w:tabs>
        <w:autoSpaceDE w:val="0"/>
        <w:autoSpaceDN w:val="0"/>
        <w:adjustRightInd w:val="0"/>
        <w:spacing w:line="360" w:lineRule="auto"/>
        <w:ind w:firstLine="3213" w:firstLineChars="1000"/>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第四章 供应商须知</w:t>
      </w:r>
    </w:p>
    <w:p w14:paraId="2D54E64E">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1.适用范围</w:t>
      </w:r>
    </w:p>
    <w:p w14:paraId="3B5DDFC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1.1本谈判文件仅适用于本次“采购邀请”</w:t>
      </w:r>
      <w:r>
        <w:rPr>
          <w:rFonts w:hint="eastAsia" w:ascii="宋体" w:hAnsi="宋体" w:eastAsia="宋体" w:cs="宋体"/>
          <w:color w:val="auto"/>
          <w:szCs w:val="21"/>
        </w:rPr>
        <w:t xml:space="preserve"> 和“供应商须知前附表”中所述采购项目的采购。</w:t>
      </w:r>
    </w:p>
    <w:p w14:paraId="366DD6E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1.2本谈判文件解释权属于“采购邀请”</w:t>
      </w:r>
      <w:r>
        <w:rPr>
          <w:rFonts w:hint="eastAsia" w:ascii="宋体" w:hAnsi="宋体" w:eastAsia="宋体" w:cs="宋体"/>
          <w:color w:val="auto"/>
          <w:szCs w:val="21"/>
        </w:rPr>
        <w:t xml:space="preserve"> 和“供应商须知前附表”</w:t>
      </w:r>
      <w:r>
        <w:rPr>
          <w:rFonts w:hint="eastAsia" w:ascii="宋体" w:hAnsi="宋体" w:eastAsia="宋体" w:cs="宋体"/>
          <w:color w:val="auto"/>
          <w:kern w:val="0"/>
          <w:szCs w:val="21"/>
        </w:rPr>
        <w:t>所述的采购人、采购代理机构。</w:t>
      </w:r>
    </w:p>
    <w:p w14:paraId="0C6CA3EF">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2.定义</w:t>
      </w:r>
    </w:p>
    <w:p w14:paraId="49FCB79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2.1“采购项目”：系指“供应商须知前附表”中所述的采购项目。</w:t>
      </w:r>
    </w:p>
    <w:p w14:paraId="3D604A0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2.2“采购人、采购机构”：系指“供应商须知前附表”中所述的组织本次采购的代理机构和采购人。</w:t>
      </w:r>
    </w:p>
    <w:p w14:paraId="22C81D5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2.3“供应商”系指从采购人、采购代理机构处按规定获取谈判文件，并按照谈判文件向采购人、采购代理机构提交响应文件的供应商。</w:t>
      </w:r>
    </w:p>
    <w:p w14:paraId="13A6CDA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2.4“成交供应商”系指成交的供应商。</w:t>
      </w:r>
    </w:p>
    <w:p w14:paraId="5326F52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2.5“甲方”系指采购人。</w:t>
      </w:r>
    </w:p>
    <w:p w14:paraId="439A165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2.6“乙方”系指成交并向采购人提供服务的供应商。</w:t>
      </w:r>
    </w:p>
    <w:p w14:paraId="2B23F13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2.7“服务”系指</w:t>
      </w:r>
      <w:r>
        <w:rPr>
          <w:rFonts w:hint="eastAsia" w:ascii="宋体" w:hAnsi="宋体" w:eastAsia="宋体" w:cs="宋体"/>
          <w:color w:val="auto"/>
        </w:rPr>
        <w:t>谈判</w:t>
      </w:r>
      <w:r>
        <w:rPr>
          <w:rFonts w:hint="eastAsia" w:ascii="宋体" w:hAnsi="宋体" w:eastAsia="宋体" w:cs="宋体"/>
          <w:color w:val="auto"/>
          <w:kern w:val="0"/>
          <w:szCs w:val="21"/>
        </w:rPr>
        <w:t>文件规定的供应商为完成采购项目所需承担的全部义务。</w:t>
      </w:r>
    </w:p>
    <w:p w14:paraId="57AEEA4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7794971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2.8.1 谈判文件列明不允许或未列明允许进口产品参加响应的，均视为拒绝进口产品参加响应。</w:t>
      </w:r>
    </w:p>
    <w:p w14:paraId="346C03C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2.8.2 如响应文件中已说明，经财政部门审核同意，允许部分或全部产品采购进口产品，供应商既可以提供本国产品，也可以提供进口产品。</w:t>
      </w:r>
    </w:p>
    <w:p w14:paraId="084FB13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2.9 谈判文件中凡标有“★”的条款均系实质性要求条款。</w:t>
      </w:r>
    </w:p>
    <w:p w14:paraId="0E3FB4F9">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3.合格的供应商</w:t>
      </w:r>
    </w:p>
    <w:p w14:paraId="2B327CC3">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3.1 在中华人民共和国境内注册，具有本项目生产、制造、供应或实施能力，符合、承认并承诺履行本谈判文件各项规定的法人、其他组织或者自然人。</w:t>
      </w:r>
    </w:p>
    <w:p w14:paraId="4CBD82DB">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3.2 符合本项目“投标邀请”和“供应商须知前附表”中规定的合格供应商所必须具备的条件。</w:t>
      </w:r>
    </w:p>
    <w:p w14:paraId="0B4C9D7E">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3.3 </w:t>
      </w:r>
      <w:bookmarkStart w:id="37" w:name="OLE_LINK70"/>
      <w:bookmarkStart w:id="38" w:name="OLE_LINK71"/>
      <w:r>
        <w:rPr>
          <w:rFonts w:hint="eastAsia" w:ascii="宋体" w:hAnsi="宋体" w:eastAsia="宋体" w:cs="宋体"/>
          <w:color w:val="auto"/>
          <w:kern w:val="0"/>
          <w:szCs w:val="21"/>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bookmarkEnd w:id="37"/>
      <w:bookmarkEnd w:id="38"/>
      <w:r>
        <w:rPr>
          <w:rFonts w:hint="eastAsia" w:ascii="宋体" w:hAnsi="宋体" w:eastAsia="宋体" w:cs="宋体"/>
          <w:color w:val="auto"/>
          <w:kern w:val="0"/>
          <w:szCs w:val="21"/>
        </w:rPr>
        <w:t>。</w:t>
      </w:r>
    </w:p>
    <w:p w14:paraId="656629CB">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3.3.1</w:t>
      </w:r>
      <w:r>
        <w:rPr>
          <w:rFonts w:hint="eastAsia" w:ascii="宋体" w:hAnsi="宋体" w:eastAsia="宋体" w:cs="宋体"/>
          <w:color w:val="auto"/>
          <w:kern w:val="0"/>
          <w:szCs w:val="21"/>
        </w:rPr>
        <w:tab/>
      </w:r>
      <w:r>
        <w:rPr>
          <w:rFonts w:hint="eastAsia" w:ascii="宋体" w:hAnsi="宋体" w:eastAsia="宋体" w:cs="宋体"/>
          <w:color w:val="auto"/>
          <w:kern w:val="0"/>
          <w:szCs w:val="21"/>
        </w:rPr>
        <w:t>查询渠道：“信用中国”网站（www.creditchina.gov.cn）、“中国政府采购网”（www.ccgp.gov.cn）、“中国社会组织政务服务平台”网站（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"https://chinanpo.mca.gov.cn" </w:instrText>
      </w:r>
      <w:r>
        <w:rPr>
          <w:rFonts w:hint="eastAsia" w:ascii="宋体" w:hAnsi="宋体" w:eastAsia="宋体" w:cs="宋体"/>
          <w:color w:val="auto"/>
        </w:rPr>
        <w:fldChar w:fldCharType="separate"/>
      </w:r>
      <w:r>
        <w:rPr>
          <w:rStyle w:val="35"/>
          <w:rFonts w:hint="eastAsia" w:ascii="宋体" w:hAnsi="宋体" w:eastAsia="宋体" w:cs="宋体"/>
          <w:color w:val="auto"/>
          <w:kern w:val="0"/>
          <w:szCs w:val="21"/>
        </w:rPr>
        <w:t>https://chinanpo.mca.gov.cn</w:t>
      </w:r>
      <w:r>
        <w:rPr>
          <w:rStyle w:val="35"/>
          <w:rFonts w:hint="eastAsia" w:ascii="宋体" w:hAnsi="宋体" w:eastAsia="宋体" w:cs="宋体"/>
          <w:color w:val="auto"/>
          <w:kern w:val="0"/>
          <w:szCs w:val="21"/>
        </w:rPr>
        <w:fldChar w:fldCharType="end"/>
      </w:r>
      <w:r>
        <w:rPr>
          <w:rFonts w:hint="eastAsia" w:ascii="宋体" w:hAnsi="宋体" w:eastAsia="宋体" w:cs="宋体"/>
          <w:color w:val="auto"/>
          <w:kern w:val="0"/>
          <w:szCs w:val="21"/>
        </w:rPr>
        <w:t>）；</w:t>
      </w:r>
    </w:p>
    <w:p w14:paraId="342BC74F">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 xml:space="preserve">3.4 </w:t>
      </w:r>
      <w:bookmarkStart w:id="39" w:name="OLE_LINK73"/>
      <w:bookmarkStart w:id="40" w:name="OLE_LINK72"/>
      <w:r>
        <w:rPr>
          <w:rFonts w:hint="eastAsia" w:ascii="宋体" w:hAnsi="宋体" w:eastAsia="宋体" w:cs="宋体"/>
          <w:color w:val="auto"/>
          <w:kern w:val="0"/>
          <w:szCs w:val="21"/>
        </w:rPr>
        <w:t>单位负责人为同一人或者存在直接控股、管理关系的不同供应商，不得同时参加本项目响应。违反规定的，相关响应均无效。</w:t>
      </w:r>
      <w:bookmarkEnd w:id="39"/>
      <w:bookmarkEnd w:id="40"/>
    </w:p>
    <w:p w14:paraId="55225BBC">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3.5 为采购项目提供整体设计、规范编制或者项目管理、监理、检测等服务的供应商，不得再参加该采购项目的其他采购活动。</w:t>
      </w:r>
    </w:p>
    <w:p w14:paraId="0104E50D">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3.6“投标邀请”和“供应商须知前附表”规定接受联合体投标的，除应符合本章第3.1项和3.2项要求外，还应遵守以下规定：</w:t>
      </w:r>
    </w:p>
    <w:p w14:paraId="4C6045DC">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3.6.1 在响应文件中向采购人提交联合体协议书，明确联合体各方承担的工作和义务；</w:t>
      </w:r>
    </w:p>
    <w:p w14:paraId="5AAF881A">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3.6.2 联合体中有同类资质的供应商按联合体分工承担相同工作的，应当按照资质等级较低的供应商确定资质等级；</w:t>
      </w:r>
    </w:p>
    <w:p w14:paraId="1BA7B826">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3.6.3 招标人根据采购项目的特殊要求规定供应商特定条件的，联合体各方中至少应当有一方符合采购规定的特定条件；</w:t>
      </w:r>
    </w:p>
    <w:p w14:paraId="22D6C268">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3.6.4 联合体各方不得再单独参加或者与其他供应商另外组成联合体参加同一合同项下的政府采购活动；</w:t>
      </w:r>
    </w:p>
    <w:p w14:paraId="6F3D4C83">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3.6.5 联合体各方应当共同与采购人签订采购合同，就采购合同约定的事项对采购人承担连带责任。</w:t>
      </w:r>
    </w:p>
    <w:p w14:paraId="142AA58C">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3.7 法律、行政法规规定的其他条件。</w:t>
      </w:r>
    </w:p>
    <w:p w14:paraId="62DDC2D2">
      <w:pPr>
        <w:autoSpaceDE w:val="0"/>
        <w:autoSpaceDN w:val="0"/>
        <w:spacing w:line="440" w:lineRule="atLeast"/>
        <w:ind w:firstLine="422" w:firstLineChars="200"/>
        <w:rPr>
          <w:rFonts w:hint="eastAsia" w:ascii="宋体" w:hAnsi="宋体" w:eastAsia="宋体" w:cs="宋体"/>
          <w:b/>
          <w:color w:val="auto"/>
          <w:kern w:val="0"/>
          <w:szCs w:val="21"/>
        </w:rPr>
      </w:pPr>
      <w:r>
        <w:rPr>
          <w:rFonts w:hint="eastAsia" w:ascii="宋体" w:hAnsi="宋体" w:eastAsia="宋体" w:cs="宋体"/>
          <w:b/>
          <w:color w:val="auto"/>
          <w:kern w:val="0"/>
          <w:szCs w:val="21"/>
        </w:rPr>
        <w:t>4.合格的货物和服务</w:t>
      </w:r>
    </w:p>
    <w:p w14:paraId="40B599C9">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D9121CB">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4.2供应商所提供的服务应当没有侵犯任何第三方的知识产权、技术秘密等合法权利。</w:t>
      </w:r>
    </w:p>
    <w:p w14:paraId="2894AE54">
      <w:pPr>
        <w:autoSpaceDE w:val="0"/>
        <w:autoSpaceDN w:val="0"/>
        <w:spacing w:line="440" w:lineRule="atLeas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DA44D4E">
      <w:pPr>
        <w:autoSpaceDE w:val="0"/>
        <w:autoSpaceDN w:val="0"/>
        <w:spacing w:line="360" w:lineRule="auto"/>
        <w:ind w:firstLine="420" w:firstLineChars="200"/>
        <w:rPr>
          <w:rFonts w:hint="eastAsia" w:ascii="宋体" w:hAnsi="宋体" w:eastAsia="宋体" w:cs="宋体"/>
          <w:color w:val="auto"/>
          <w:kern w:val="0"/>
          <w:szCs w:val="21"/>
        </w:rPr>
      </w:pPr>
      <w:bookmarkStart w:id="41" w:name="OLE_LINK74"/>
      <w:bookmarkStart w:id="42" w:name="OLE_LINK75"/>
      <w:r>
        <w:rPr>
          <w:rFonts w:hint="eastAsia" w:ascii="宋体" w:hAnsi="宋体" w:eastAsia="宋体" w:cs="宋体"/>
          <w:color w:val="auto"/>
          <w:kern w:val="0"/>
          <w:szCs w:val="21"/>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bookmarkEnd w:id="41"/>
      <w:bookmarkEnd w:id="42"/>
    </w:p>
    <w:p w14:paraId="708ABB31">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5.谈判费用</w:t>
      </w:r>
    </w:p>
    <w:p w14:paraId="7F5ECEF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不论采购的结果如何，供应商均应自行承担所有与谈判有关的全部费用，采购人、采购代理机构在任何情况下均无义务和责任承担这些费用。</w:t>
      </w:r>
    </w:p>
    <w:p w14:paraId="1A582970">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6.信息发布</w:t>
      </w:r>
    </w:p>
    <w:p w14:paraId="7C6BA39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宋体"/>
          <w:color w:val="auto"/>
          <w:szCs w:val="21"/>
          <w:lang w:val="zh-CN"/>
        </w:rPr>
        <w:t>《河南省政府采购网》《许昌市政府采购网》《全国公共资源交易平台（河南省•许昌市）》公开发布</w:t>
      </w:r>
      <w:r>
        <w:rPr>
          <w:rFonts w:hint="eastAsia" w:ascii="宋体" w:hAnsi="宋体" w:eastAsia="宋体" w:cs="宋体"/>
          <w:color w:val="auto"/>
          <w:kern w:val="0"/>
          <w:szCs w:val="21"/>
        </w:rPr>
        <w:t>。供应商在参与本采购项目采购活动期间，请及时关注以上媒体上的相关信息，供应商因没有及时关注而未能如期获取相关信息，以及因此所产生的一切后果和责任，由供应商自行承担，采购人、采购代理机构在任何情况下均不对此承担任何责任。</w:t>
      </w:r>
    </w:p>
    <w:p w14:paraId="5C18CED1">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7.采购代理机构代理费用收取标准和方式</w:t>
      </w:r>
    </w:p>
    <w:p w14:paraId="549F696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详见供应商须知前附表</w:t>
      </w:r>
    </w:p>
    <w:p w14:paraId="72473E8E">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8.其他</w:t>
      </w:r>
    </w:p>
    <w:p w14:paraId="1C77CE2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本“供应商须知”的条款如与“采购邀请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采购需求</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供应商须知前附表”和“谈判和评审”就同一内容的表述不一致的，以“采购邀请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 xml:space="preserve"> 采购需求</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供应商须知前附表”和“谈判和评审”中规定的内容为准。</w:t>
      </w:r>
    </w:p>
    <w:p w14:paraId="2A3E35B0">
      <w:pPr>
        <w:tabs>
          <w:tab w:val="left" w:pos="1260"/>
        </w:tabs>
        <w:autoSpaceDE w:val="0"/>
        <w:autoSpaceDN w:val="0"/>
        <w:spacing w:line="360" w:lineRule="auto"/>
        <w:jc w:val="center"/>
        <w:rPr>
          <w:rFonts w:hint="eastAsia" w:ascii="宋体" w:hAnsi="宋体" w:eastAsia="宋体" w:cs="宋体"/>
          <w:b/>
          <w:color w:val="auto"/>
          <w:kern w:val="0"/>
          <w:szCs w:val="21"/>
        </w:rPr>
      </w:pPr>
    </w:p>
    <w:p w14:paraId="276730D9">
      <w:pPr>
        <w:tabs>
          <w:tab w:val="left" w:pos="1260"/>
        </w:tabs>
        <w:autoSpaceDE w:val="0"/>
        <w:autoSpaceDN w:val="0"/>
        <w:spacing w:line="360" w:lineRule="auto"/>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二、谈判文件说明</w:t>
      </w:r>
    </w:p>
    <w:p w14:paraId="1F2A095B">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9.谈判文件构成</w:t>
      </w:r>
    </w:p>
    <w:p w14:paraId="29B311E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9.1谈判文件由以下部分组成：</w:t>
      </w:r>
    </w:p>
    <w:p w14:paraId="23CBD09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（1）采购邀请（竞争性谈判公告）</w:t>
      </w:r>
    </w:p>
    <w:p w14:paraId="11CC3EF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（2）采购需求</w:t>
      </w:r>
    </w:p>
    <w:p w14:paraId="1C89C12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（3）供应商须知前附表</w:t>
      </w:r>
    </w:p>
    <w:p w14:paraId="1493A43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（4）供应商须知</w:t>
      </w:r>
    </w:p>
    <w:p w14:paraId="7FE2A29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（5）政府采购政策功能</w:t>
      </w:r>
    </w:p>
    <w:p w14:paraId="02490B6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（6）资格审查与评审</w:t>
      </w:r>
    </w:p>
    <w:p w14:paraId="72531EF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（7）合同书格式及合同条款</w:t>
      </w:r>
    </w:p>
    <w:p w14:paraId="0336CE0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（8）响应文件有关格式</w:t>
      </w:r>
    </w:p>
    <w:p w14:paraId="66A646F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（9）本项目谈判文件的澄清、答复、修改、补充内容（如有的话）</w:t>
      </w:r>
    </w:p>
    <w:p w14:paraId="3C70414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9.2 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7662703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652408D">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10.谈判文件的澄清或修改</w:t>
      </w:r>
    </w:p>
    <w:p w14:paraId="5130A1F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10.1 在谈判响应截止期前，无论出于何种原因，采购人可主动地或在解答供应商提出的澄清问题时对谈判文件进行修改。</w:t>
      </w:r>
    </w:p>
    <w:p w14:paraId="4C822B3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1F4DD4F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10.3 澄清或修改公告的内容为谈判文件的组成部分，并对供应商具有约束力。当谈判文件与澄清或修改公告就同一内容的表述不一致时，以最后发出的文件内容为准。</w:t>
      </w:r>
    </w:p>
    <w:p w14:paraId="272B807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10.4 如果澄清或者修改发出的时间距规定的谈判响应截止时间不足3个工作日的，采购人、采购代理机构将顺延提交响应文件的截止时间。</w:t>
      </w:r>
    </w:p>
    <w:p w14:paraId="0F8325BA">
      <w:pPr>
        <w:tabs>
          <w:tab w:val="left" w:pos="1260"/>
        </w:tabs>
        <w:autoSpaceDE w:val="0"/>
        <w:autoSpaceDN w:val="0"/>
        <w:spacing w:line="360" w:lineRule="auto"/>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三、响应文件的编制</w:t>
      </w:r>
    </w:p>
    <w:p w14:paraId="5FC656B3">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11.响应文件的语言及计量单位</w:t>
      </w:r>
    </w:p>
    <w:p w14:paraId="246BEAF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70F94D8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11.2响应文件计量单位，谈判文件已有明确规定的，使用谈判文件规定的计量单位；谈判文件没有规定的，一律采用中华人民共和国法定计量单位。</w:t>
      </w:r>
    </w:p>
    <w:p w14:paraId="7E91E2E5">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12.报价</w:t>
      </w:r>
    </w:p>
    <w:p w14:paraId="14B08FE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12.1 本次谈判项目的报价均以人民币为计算单位。</w:t>
      </w:r>
    </w:p>
    <w:p w14:paraId="02C85D6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12.2 采购人不得向供应商索要或者接受其给予的赠品、回扣或者与采购无关的其他商品、服务。</w:t>
      </w:r>
    </w:p>
    <w:p w14:paraId="316E1C5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12.3 供应商应对项目要求的全部内容进行报价，少报漏报将导致其响应为非实质性响应予以拒绝。</w:t>
      </w:r>
    </w:p>
    <w:p w14:paraId="4E3FAA0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12.4 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2D4B41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12.5 本项目所涉及的运输、施工、安装、集成、调试、验收、备品和工具等费用均包含在响应报价中。</w:t>
      </w:r>
    </w:p>
    <w:p w14:paraId="3F7A8A1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12.6 报价不得高于本项目预算金额。供应商的响应报价高于预算金额（项目控制金额上限）的，该供应商的响应文件将被视为非实质性响应予以拒绝。</w:t>
      </w:r>
    </w:p>
    <w:p w14:paraId="00B2088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12.7 最低报价不能作为成交的保证。</w:t>
      </w:r>
    </w:p>
    <w:p w14:paraId="6C68BC6C">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13.响应文件有效期</w:t>
      </w:r>
    </w:p>
    <w:p w14:paraId="4949FD2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74E0EAF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7638145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13.3成交供应商的响应文件作为项目合同的附件，其有效期至成交供应商全部合同义务履行完毕为止。</w:t>
      </w:r>
    </w:p>
    <w:p w14:paraId="5FB208C4">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14.响应文件构成</w:t>
      </w:r>
    </w:p>
    <w:p w14:paraId="0205DFA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14.1响应文件的构成应符合法律法规及谈判文件的要求。</w:t>
      </w:r>
    </w:p>
    <w:p w14:paraId="27AD09A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14.2供应商应当按照谈判文件的要求编制响应文件。响应文件应当对谈判文件提出的要求和条件作出明确响应。</w:t>
      </w:r>
    </w:p>
    <w:p w14:paraId="0D4A68B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14.3响应文件由资格证明材料、符合性证明材料、</w:t>
      </w:r>
      <w:r>
        <w:rPr>
          <w:rFonts w:hint="eastAsia" w:ascii="宋体" w:hAnsi="宋体" w:eastAsia="宋体" w:cs="宋体"/>
          <w:color w:val="auto"/>
          <w:kern w:val="0"/>
          <w:szCs w:val="21"/>
          <w:lang w:eastAsia="zh-CN"/>
        </w:rPr>
        <w:t>其他</w:t>
      </w:r>
      <w:r>
        <w:rPr>
          <w:rFonts w:hint="eastAsia" w:ascii="宋体" w:hAnsi="宋体" w:eastAsia="宋体" w:cs="宋体"/>
          <w:color w:val="auto"/>
          <w:kern w:val="0"/>
          <w:szCs w:val="21"/>
        </w:rPr>
        <w:t>材料等组成。</w:t>
      </w:r>
    </w:p>
    <w:p w14:paraId="46EF857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536F6A03">
      <w:pPr>
        <w:pStyle w:val="58"/>
        <w:autoSpaceDE w:val="0"/>
        <w:autoSpaceDN w:val="0"/>
        <w:spacing w:line="360" w:lineRule="auto"/>
        <w:rPr>
          <w:rFonts w:hint="eastAsia" w:ascii="宋体" w:hAnsi="宋体" w:eastAsia="宋体" w:cs="宋体"/>
          <w:color w:val="auto"/>
          <w:kern w:val="0"/>
          <w:szCs w:val="21"/>
        </w:rPr>
      </w:pPr>
      <w:bookmarkStart w:id="43" w:name="OLE_LINK78"/>
      <w:bookmarkStart w:id="44" w:name="OLE_LINK79"/>
      <w:r>
        <w:rPr>
          <w:rFonts w:hint="eastAsia" w:ascii="宋体" w:hAnsi="宋体" w:eastAsia="宋体" w:cs="宋体"/>
          <w:color w:val="auto"/>
          <w:kern w:val="0"/>
          <w:szCs w:val="21"/>
        </w:rPr>
        <w:t>14.5</w:t>
      </w:r>
      <w:bookmarkStart w:id="45" w:name="OLE_LINK80"/>
      <w:r>
        <w:rPr>
          <w:rFonts w:hint="eastAsia" w:ascii="宋体" w:hAnsi="宋体" w:eastAsia="宋体" w:cs="宋体"/>
          <w:color w:val="auto"/>
          <w:kern w:val="0"/>
          <w:szCs w:val="21"/>
        </w:rPr>
        <w:t>供应商登录“全国公共资源交易平台（河南省·许昌市）”下载“新点投标文件制作软件（河南省版）”的最新版本，按所响应标段磋商文件的要求制作电子响应文件。一个标段对应生成2份电子响应文件（后缀格式为.XCSTF和.nXCSTF）</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其中后缀格式为“.XCSTF”的加密电子响应文件用于上传至交易系统中投标。</w:t>
      </w:r>
    </w:p>
    <w:p w14:paraId="5FADECB8">
      <w:pPr>
        <w:pStyle w:val="58"/>
        <w:autoSpaceDE w:val="0"/>
        <w:autoSpaceDN w:val="0"/>
        <w:spacing w:line="360" w:lineRule="auto"/>
        <w:ind w:firstLine="422"/>
        <w:rPr>
          <w:rFonts w:hint="eastAsia" w:ascii="宋体" w:hAnsi="宋体" w:eastAsia="宋体" w:cs="宋体"/>
          <w:b/>
          <w:bCs/>
          <w:color w:val="auto"/>
          <w:kern w:val="0"/>
          <w:szCs w:val="21"/>
        </w:rPr>
      </w:pPr>
      <w:r>
        <w:rPr>
          <w:rFonts w:hint="eastAsia" w:ascii="宋体" w:hAnsi="宋体" w:eastAsia="宋体" w:cs="宋体"/>
          <w:b/>
          <w:bCs/>
          <w:color w:val="auto"/>
          <w:kern w:val="0"/>
          <w:szCs w:val="21"/>
        </w:rPr>
        <w:t>电子响应文件制作技术咨询：0374-2961598。</w:t>
      </w:r>
      <w:bookmarkEnd w:id="43"/>
      <w:bookmarkEnd w:id="44"/>
      <w:bookmarkEnd w:id="45"/>
    </w:p>
    <w:p w14:paraId="0C860080">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15.响应文件格式</w:t>
      </w:r>
    </w:p>
    <w:p w14:paraId="2F2A596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15.1响应文件应参照谈判文件第八章（响应文件有关格式）的内容要求、编排顺序和格式要求，供应商应按照以上要求将响应文件以A4幅面编上唯一的连贯页码，并在响应文件封面上注明：所投项目名称、项目编号、供应商名称、日期等字样。</w:t>
      </w:r>
    </w:p>
    <w:p w14:paraId="4FB0F0E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15.2供应商应按谈判文件提供的格式编写响应文件。谈判文件未提供标准格式的供应商可自行</w:t>
      </w:r>
      <w:r>
        <w:rPr>
          <w:rFonts w:hint="eastAsia" w:ascii="宋体" w:hAnsi="宋体" w:eastAsia="宋体" w:cs="宋体"/>
          <w:color w:val="auto"/>
          <w:kern w:val="0"/>
          <w:szCs w:val="21"/>
          <w:lang w:eastAsia="zh-CN"/>
        </w:rPr>
        <w:t>拟</w:t>
      </w:r>
      <w:r>
        <w:rPr>
          <w:rFonts w:hint="eastAsia" w:ascii="宋体" w:hAnsi="宋体" w:eastAsia="宋体" w:cs="宋体"/>
          <w:color w:val="auto"/>
          <w:kern w:val="0"/>
          <w:szCs w:val="21"/>
          <w:lang w:val="en-US" w:eastAsia="zh-CN"/>
        </w:rPr>
        <w:t>定</w:t>
      </w:r>
      <w:r>
        <w:rPr>
          <w:rFonts w:hint="eastAsia" w:ascii="宋体" w:hAnsi="宋体" w:eastAsia="宋体" w:cs="宋体"/>
          <w:color w:val="auto"/>
          <w:kern w:val="0"/>
          <w:szCs w:val="21"/>
        </w:rPr>
        <w:t>。</w:t>
      </w:r>
    </w:p>
    <w:p w14:paraId="6D77B4DF">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 xml:space="preserve">16.谈判保证金  </w:t>
      </w:r>
    </w:p>
    <w:p w14:paraId="7B44B498">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16.1本项目不收取谈判保证金。</w:t>
      </w:r>
    </w:p>
    <w:p w14:paraId="73681C7A">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16.2供应商应提供谈判承诺函。</w:t>
      </w:r>
    </w:p>
    <w:p w14:paraId="1BEE35B1">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17.谈判文件的数量和签署盖章</w:t>
      </w:r>
    </w:p>
    <w:p w14:paraId="7AA30C1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17.1供应商应提交响应文件份数见“供应商须知前附表”。</w:t>
      </w:r>
    </w:p>
    <w:p w14:paraId="180396F2">
      <w:pPr>
        <w:pStyle w:val="58"/>
        <w:autoSpaceDE w:val="0"/>
        <w:autoSpaceDN w:val="0"/>
        <w:spacing w:line="360" w:lineRule="auto"/>
        <w:rPr>
          <w:rFonts w:hint="eastAsia" w:ascii="宋体" w:hAnsi="宋体" w:eastAsia="宋体" w:cs="宋体"/>
          <w:color w:val="auto"/>
          <w:szCs w:val="21"/>
          <w:lang w:val="zh-CN"/>
        </w:rPr>
      </w:pPr>
      <w:r>
        <w:rPr>
          <w:rFonts w:hint="eastAsia" w:ascii="宋体" w:hAnsi="宋体" w:eastAsia="宋体" w:cs="宋体"/>
          <w:color w:val="auto"/>
          <w:kern w:val="0"/>
          <w:szCs w:val="21"/>
        </w:rPr>
        <w:t>17.2在谈判文件中已明示需盖章及签名之处，电子响应文件应按谈判文件要求加盖供应商电子印章和法人电子印章或授权代表电子印章。</w:t>
      </w:r>
    </w:p>
    <w:p w14:paraId="142C88C9">
      <w:pPr>
        <w:tabs>
          <w:tab w:val="left" w:pos="1260"/>
        </w:tabs>
        <w:autoSpaceDE w:val="0"/>
        <w:autoSpaceDN w:val="0"/>
        <w:spacing w:line="360" w:lineRule="auto"/>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四、响应文件的递交</w:t>
      </w:r>
    </w:p>
    <w:p w14:paraId="64C38793">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18.谈判响应截止时间</w:t>
      </w:r>
    </w:p>
    <w:p w14:paraId="19C9D65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18.1 供应商必须在“采购邀请”和“供应商须知前附表”中规定的响应截止时间前，将加密电子响应文件（</w:t>
      </w:r>
      <w:r>
        <w:rPr>
          <w:rFonts w:hint="eastAsia" w:ascii="宋体" w:hAnsi="宋体" w:eastAsia="宋体" w:cs="宋体"/>
          <w:color w:val="auto"/>
          <w:szCs w:val="21"/>
        </w:rPr>
        <w:t>后缀格式为.XCSTF</w:t>
      </w:r>
      <w:r>
        <w:rPr>
          <w:rFonts w:hint="eastAsia" w:ascii="宋体" w:hAnsi="宋体" w:eastAsia="宋体" w:cs="宋体"/>
          <w:color w:val="auto"/>
          <w:kern w:val="0"/>
          <w:szCs w:val="21"/>
        </w:rPr>
        <w:t>）通过《全国公共资源交易平台（河南省▪许昌市）》公共资源交易系统成功上传。</w:t>
      </w:r>
      <w:bookmarkStart w:id="46" w:name="OLE_LINK81"/>
      <w:bookmarkStart w:id="47" w:name="OLE_LINK82"/>
      <w:r>
        <w:rPr>
          <w:rFonts w:hint="eastAsia" w:ascii="宋体" w:hAnsi="宋体" w:eastAsia="宋体" w:cs="宋体"/>
          <w:color w:val="auto"/>
          <w:kern w:val="0"/>
          <w:szCs w:val="21"/>
        </w:rPr>
        <w:t>在提交截止时间以后上传的响应文件，采购人、采购代理机构将予以拒绝。</w:t>
      </w:r>
      <w:bookmarkEnd w:id="46"/>
      <w:bookmarkEnd w:id="47"/>
    </w:p>
    <w:p w14:paraId="71543681">
      <w:pPr>
        <w:pStyle w:val="58"/>
        <w:autoSpaceDE w:val="0"/>
        <w:autoSpaceDN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18.2 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652C78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18.3 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F9C0C4D">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19.迟交的响应文件</w:t>
      </w:r>
    </w:p>
    <w:p w14:paraId="2096A6D4">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谈判响应文件截止时间之后送达/上传的响应文件，采购人、采购代理机构将拒绝接收。</w:t>
      </w:r>
    </w:p>
    <w:p w14:paraId="3DF356B4">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20.响应文件的修改和撤回</w:t>
      </w:r>
    </w:p>
    <w:p w14:paraId="552DFDF3">
      <w:pPr>
        <w:autoSpaceDE w:val="0"/>
        <w:autoSpaceDN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20.1</w:t>
      </w:r>
      <w:r>
        <w:rPr>
          <w:rFonts w:hint="eastAsia" w:ascii="宋体" w:hAnsi="宋体" w:eastAsia="宋体" w:cs="宋体"/>
          <w:color w:val="auto"/>
          <w:szCs w:val="21"/>
        </w:rPr>
        <w:t>供应商在谈判响应截止时间前，对所提交的响应文件进行补充、修改或者撤回的，须书面通知采购人和代理机构。</w:t>
      </w:r>
    </w:p>
    <w:p w14:paraId="3A2B5F70">
      <w:pPr>
        <w:autoSpaceDE w:val="0"/>
        <w:autoSpaceDN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供应商应当在谈判响应截止时间前完成电子响应文件的提交，可以补充、修改或撤回。谈判响应截止时间前未完成电子响应文件提交的，视为撤回响应文件。</w:t>
      </w:r>
    </w:p>
    <w:p w14:paraId="72E18FE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20.2供应商补充、修改的内容并作为响应文件的组成部分。补充或修改应当按谈判文件要求签署、盖章、提交，并应注明“修改”或“补充”字样。</w:t>
      </w:r>
    </w:p>
    <w:p w14:paraId="76A8723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20.3供应商不得在投标有效期内撤销响应文件，否则供应商将承担违背响应承诺函的责任追究。</w:t>
      </w:r>
    </w:p>
    <w:p w14:paraId="559C18B5">
      <w:pPr>
        <w:pStyle w:val="58"/>
        <w:autoSpaceDE w:val="0"/>
        <w:autoSpaceDN w:val="0"/>
        <w:spacing w:line="360" w:lineRule="auto"/>
        <w:ind w:firstLine="0" w:firstLineChars="0"/>
        <w:rPr>
          <w:rFonts w:hint="eastAsia" w:ascii="宋体" w:hAnsi="宋体" w:eastAsia="宋体" w:cs="宋体"/>
          <w:color w:val="auto"/>
          <w:kern w:val="0"/>
          <w:szCs w:val="21"/>
        </w:rPr>
      </w:pPr>
      <w:r>
        <w:rPr>
          <w:rFonts w:hint="eastAsia" w:ascii="宋体" w:hAnsi="宋体" w:eastAsia="宋体" w:cs="宋体"/>
          <w:b/>
          <w:color w:val="auto"/>
          <w:kern w:val="0"/>
          <w:szCs w:val="21"/>
        </w:rPr>
        <w:t>21.除供应商须知前附表另有规定外，供应商所提交的电子响应文件不予退还。</w:t>
      </w:r>
    </w:p>
    <w:p w14:paraId="2AB05D36">
      <w:pPr>
        <w:tabs>
          <w:tab w:val="left" w:pos="1260"/>
        </w:tabs>
        <w:autoSpaceDE w:val="0"/>
        <w:autoSpaceDN w:val="0"/>
        <w:spacing w:line="360" w:lineRule="auto"/>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五、谈判和评审</w:t>
      </w:r>
    </w:p>
    <w:p w14:paraId="24DE91F9">
      <w:pPr>
        <w:pStyle w:val="58"/>
        <w:autoSpaceDE w:val="0"/>
        <w:autoSpaceDN w:val="0"/>
        <w:spacing w:line="360" w:lineRule="auto"/>
        <w:ind w:firstLine="0" w:firstLineChars="0"/>
        <w:contextualSpacing/>
        <w:rPr>
          <w:rFonts w:hint="eastAsia" w:ascii="宋体" w:hAnsi="宋体" w:eastAsia="宋体" w:cs="宋体"/>
          <w:b/>
          <w:color w:val="auto"/>
          <w:kern w:val="0"/>
          <w:szCs w:val="21"/>
        </w:rPr>
      </w:pPr>
      <w:r>
        <w:rPr>
          <w:rFonts w:hint="eastAsia" w:ascii="宋体" w:hAnsi="宋体" w:eastAsia="宋体" w:cs="宋体"/>
          <w:b/>
          <w:color w:val="auto"/>
          <w:kern w:val="0"/>
          <w:szCs w:val="21"/>
        </w:rPr>
        <w:t>22. 响应文件开启</w:t>
      </w:r>
    </w:p>
    <w:p w14:paraId="6D5DC19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22.1 采购人将按谈判文件规定的时间和地点组织远程不见面开标。开标由代理机构主持，供应商无需到现场。评标委员会成员不得参加开标活动。</w:t>
      </w:r>
    </w:p>
    <w:p w14:paraId="53FA4DF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22.2 开标程序</w:t>
      </w:r>
    </w:p>
    <w:p w14:paraId="6B34C690">
      <w:pPr>
        <w:pStyle w:val="58"/>
        <w:numPr>
          <w:ilvl w:val="0"/>
          <w:numId w:val="5"/>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本项目采用远程“不见面”开标方式，投标前请详细阅读“全国公共资源交易平台（河南省·许昌市）”的“服务指南”栏目下《新交易平台使用手册》中的相关内容。</w:t>
      </w:r>
    </w:p>
    <w:p w14:paraId="2FF82322">
      <w:pPr>
        <w:pStyle w:val="58"/>
        <w:numPr>
          <w:ilvl w:val="0"/>
          <w:numId w:val="5"/>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供应商应按新交易平台使用手册提前设置好浏览器，并于开标时间前登录本项目网上开标大厅，按照规定的开标时间准时参加网上开标。</w:t>
      </w:r>
    </w:p>
    <w:p w14:paraId="0094AB0D">
      <w:pPr>
        <w:pStyle w:val="58"/>
        <w:numPr>
          <w:ilvl w:val="0"/>
          <w:numId w:val="5"/>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根据开标大厅界面右侧“公告栏”中的系统提示，供应商应在“标书解密”环节完成解密操作。供应商未解密或因供应商原因解密失败的，其响应文件将被退回。</w:t>
      </w:r>
    </w:p>
    <w:p w14:paraId="32D19BE2">
      <w:pPr>
        <w:pStyle w:val="58"/>
        <w:numPr>
          <w:ilvl w:val="0"/>
          <w:numId w:val="5"/>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在“唱标”环节，供应商应对唱标信息进行确认，供应商未进行唱标确认操作的，视同认可唱标结果。</w:t>
      </w:r>
    </w:p>
    <w:p w14:paraId="07CDF805">
      <w:pPr>
        <w:pStyle w:val="58"/>
        <w:numPr>
          <w:ilvl w:val="0"/>
          <w:numId w:val="5"/>
        </w:numPr>
        <w:autoSpaceDE w:val="0"/>
        <w:autoSpaceDN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在“开标结束”环节，供应商应在《开标情况记录表》上进行电子签章。供应商未签章的，视同认可开标结果。</w:t>
      </w:r>
    </w:p>
    <w:p w14:paraId="03BAEB14">
      <w:pPr>
        <w:pStyle w:val="58"/>
        <w:autoSpaceDE w:val="0"/>
        <w:autoSpaceDN w:val="0"/>
        <w:spacing w:line="360" w:lineRule="auto"/>
        <w:ind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供应商对开标过程和开标记录如有异议，可在本项目开标大厅界面右下方“发起异议”中提出异议。</w:t>
      </w:r>
    </w:p>
    <w:p w14:paraId="4CBC9A5E">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23.谈判小组组成</w:t>
      </w:r>
    </w:p>
    <w:p w14:paraId="0E50457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23.1采购人将依法组建谈判小组，谈判小组由采购人代表和评审专家共3人以上单数组成，其中评审专家人数不得少于竞争性谈判小组成员总数的三分之二。评审专家依法从政府采购评审专家库中随机抽取。</w:t>
      </w:r>
    </w:p>
    <w:p w14:paraId="318A1DB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23.1.1采购人将依法组建谈判小组，谈判小组由评审专家组成，成员人数应当为3人以上单数组成。评审专家依法从政府采购评审专家库中随机抽取。</w:t>
      </w:r>
    </w:p>
    <w:p w14:paraId="1B43E25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23.1.2达到公开招标数额标准的货物或者服务采购项目，或者达到招标规模标准的政府采购工程，竞争性谈判小组应当由5人以上单数组成。</w:t>
      </w:r>
    </w:p>
    <w:p w14:paraId="18B44C5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23.2采购人不得以评审专家身份参加本部门或本单位采购项目的评审。</w:t>
      </w:r>
    </w:p>
    <w:p w14:paraId="3F4C6FA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23.3谈判小组成员与供应商存在下列利害关系之一的，应当回避：</w:t>
      </w:r>
    </w:p>
    <w:p w14:paraId="1B0D308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23.3.1参加采购活动前三年内，与供应商存在劳动关系，或者担任过供应商的董事、监事，或者是供应商的控股股东或实际控制人；</w:t>
      </w:r>
    </w:p>
    <w:p w14:paraId="3B15EF5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23.3.2与供应商的法定代表人或者负责人有夫妻、直系血亲、三代以内旁系血亲或者近姻亲关系；</w:t>
      </w:r>
    </w:p>
    <w:p w14:paraId="1B3D066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23.3.3与供应商有其他可能影响政府采购活动公平、公正进行的关系。</w:t>
      </w:r>
    </w:p>
    <w:p w14:paraId="0F73BEE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23.4评审专家发现本人与参加采购活动的供应商有利害关系的，应当主动提出回避。采购人或者采购代理机构发现评审专家与参加采购活动的供应商有利害关系的，应当要求其回避。</w:t>
      </w:r>
    </w:p>
    <w:p w14:paraId="12009F5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23.5采购人不得担任谈判小组组长。</w:t>
      </w:r>
    </w:p>
    <w:p w14:paraId="10E86B8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23.6谈判小组成员名单在成交结果公告前应当保密。</w:t>
      </w:r>
    </w:p>
    <w:p w14:paraId="067D890D">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24.资格审查和符合性审查</w:t>
      </w:r>
    </w:p>
    <w:p w14:paraId="5008BEB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24.1 资格审查：谈判小组依据有关法律法规和谈判文件的规定对供应商的资格进行审查。</w:t>
      </w:r>
    </w:p>
    <w:p w14:paraId="3349BBA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24.2 符合性审查：依据谈判文件的规定，从响应文件的有效性、完整性和对谈判文件的响应程度进行审查，以确定是否对谈判文件的全部实质性要求作出响应。</w:t>
      </w:r>
    </w:p>
    <w:p w14:paraId="5F63886D">
      <w:pPr>
        <w:pStyle w:val="58"/>
        <w:autoSpaceDE w:val="0"/>
        <w:autoSpaceDN w:val="0"/>
        <w:spacing w:line="360" w:lineRule="auto"/>
        <w:ind w:left="0" w:leftChars="0"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25.响应文件的澄清</w:t>
      </w:r>
    </w:p>
    <w:p w14:paraId="43DA17E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131FE4">
      <w:pPr>
        <w:pStyle w:val="58"/>
        <w:numPr>
          <w:ilvl w:val="1"/>
          <w:numId w:val="6"/>
        </w:numPr>
        <w:autoSpaceDE w:val="0"/>
        <w:autoSpaceDN w:val="0"/>
        <w:spacing w:line="360" w:lineRule="auto"/>
        <w:ind w:firstLineChars="0"/>
        <w:contextualSpacing/>
        <w:rPr>
          <w:rFonts w:hint="eastAsia" w:ascii="宋体" w:hAnsi="宋体" w:eastAsia="宋体" w:cs="宋体"/>
          <w:vanish/>
          <w:color w:val="auto"/>
          <w:kern w:val="0"/>
          <w:szCs w:val="21"/>
        </w:rPr>
      </w:pPr>
    </w:p>
    <w:p w14:paraId="6D50F10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25.2 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14:paraId="470C755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25.3 供应商的澄清文件是其响应文件的组成部分。</w:t>
      </w:r>
    </w:p>
    <w:p w14:paraId="249CC9A4">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26.响应文件报价出现前后不一致的修正</w:t>
      </w:r>
    </w:p>
    <w:p w14:paraId="0BDF4EA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26.1 大写金额和小写金额不一致的，以大写金额为准；</w:t>
      </w:r>
    </w:p>
    <w:p w14:paraId="6965C47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26.2 单价金额小数点或者百分比有明显错位的，以开标一览表的总价为准，并修改单价；</w:t>
      </w:r>
    </w:p>
    <w:p w14:paraId="4301138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26.3 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D4BD123">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27.响应无效情形</w:t>
      </w:r>
    </w:p>
    <w:p w14:paraId="0CBE4E9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27.1响应文件属于下列情况之一的，按照无效响应处理：</w:t>
      </w:r>
    </w:p>
    <w:p w14:paraId="00E6962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27.1.1未按照招标文件的规定提交《禹州市政府采购供应商信用承诺函》的；</w:t>
      </w:r>
    </w:p>
    <w:p w14:paraId="67499CD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27.1.2 未按照谈判文件的规定提交谈判承诺函的；</w:t>
      </w:r>
    </w:p>
    <w:p w14:paraId="2C6779A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27.1.3 响应文件未按谈判文件要求签署、盖章的；</w:t>
      </w:r>
    </w:p>
    <w:p w14:paraId="4DCD157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27.1.4 不具备谈判文件中规定的资格要求的；</w:t>
      </w:r>
    </w:p>
    <w:p w14:paraId="08433F3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27.1.5 报价超过谈判文件中规定的预算金额的；</w:t>
      </w:r>
    </w:p>
    <w:p w14:paraId="1725EA2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27.1.6 响应文件内容模糊不清，无法辨认的；</w:t>
      </w:r>
    </w:p>
    <w:p w14:paraId="17C665F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27.1.7 响应文件含有采购人不能接受的附加条件的。</w:t>
      </w:r>
    </w:p>
    <w:p w14:paraId="6F53DB2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 有下列情形之一的，视为供应商串通谈判，其响应无效：</w:t>
      </w:r>
    </w:p>
    <w:p w14:paraId="136F452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27.2.1 不同供应商的响应文件由同一单位或者个人编制；</w:t>
      </w:r>
    </w:p>
    <w:p w14:paraId="6DEE95C3">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27.2.2 不同供应商委托同一单位或者个人办理响应事宜；</w:t>
      </w:r>
    </w:p>
    <w:p w14:paraId="5641F468">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27.2.3 不同供应商的响应文件载明的项目管理成员或者联系人员为同一人；</w:t>
      </w:r>
    </w:p>
    <w:p w14:paraId="0F0D79A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27.2.4 不同供应商的响应文件异常一致或者投标报价呈规律性差异；</w:t>
      </w:r>
    </w:p>
    <w:p w14:paraId="46AA43F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27.3 谈判小组认为供应商的报价明显低于其他通过符合性审查的供应商的报价，有可能影响产品质量或者不能诚信履约的，应当要求其在合理的时间内提供说明，必要时提交相关证明材料；供应商不能证明其报价合理性的，谈判小组应当将其作为无效响应处理。</w:t>
      </w:r>
    </w:p>
    <w:p w14:paraId="710169E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27.4 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14:paraId="6A6F163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27.5 法律法规和响应文件规定的其他无效情形。</w:t>
      </w:r>
    </w:p>
    <w:p w14:paraId="38AA089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rPr>
        <w:t>1</w:t>
      </w:r>
      <w:r>
        <w:rPr>
          <w:rFonts w:hint="eastAsia" w:ascii="宋体" w:hAnsi="宋体" w:eastAsia="宋体" w:cs="宋体"/>
          <w:color w:val="auto"/>
          <w:kern w:val="0"/>
          <w:szCs w:val="21"/>
        </w:rPr>
        <w:t>不同供应商响应文件中法定代表人或者负责人签字出自同一人之手；</w:t>
      </w:r>
    </w:p>
    <w:p w14:paraId="72A270F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5</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rPr>
        <w:t>2</w:t>
      </w:r>
      <w:r>
        <w:rPr>
          <w:rFonts w:hint="eastAsia" w:ascii="宋体" w:hAnsi="宋体" w:eastAsia="宋体" w:cs="宋体"/>
          <w:color w:val="auto"/>
          <w:kern w:val="0"/>
          <w:szCs w:val="21"/>
        </w:rPr>
        <w:t>其他涉嫌串通的情形。</w:t>
      </w:r>
    </w:p>
    <w:p w14:paraId="6BB9898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27. </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 xml:space="preserve"> 有下列情形之一的，视为供应商串通谈判，其响应无效：</w:t>
      </w:r>
    </w:p>
    <w:p w14:paraId="03F6189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.1不同供应商的响应文件由同一单位或者个人编制；</w:t>
      </w:r>
    </w:p>
    <w:p w14:paraId="27C565D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.2不同供应商委托同一单位或者个人办理响应事宜；</w:t>
      </w:r>
    </w:p>
    <w:p w14:paraId="17A890D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.3不同供应商的响应文件载明的项目管理成员或者联系人员为同一人；</w:t>
      </w:r>
    </w:p>
    <w:p w14:paraId="4A7AC74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.4不同供应商的响应文件异常一致或者投标报价呈规律性差异；</w:t>
      </w:r>
    </w:p>
    <w:p w14:paraId="1E286F1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27.</w:t>
      </w:r>
      <w:r>
        <w:rPr>
          <w:rFonts w:hint="eastAsia" w:ascii="宋体" w:hAnsi="宋体" w:eastAsia="宋体" w:cs="宋体"/>
          <w:color w:val="auto"/>
          <w:kern w:val="0"/>
          <w:szCs w:val="21"/>
          <w:lang w:val="en-US"/>
        </w:rPr>
        <w:t>6</w:t>
      </w:r>
      <w:r>
        <w:rPr>
          <w:rFonts w:hint="eastAsia" w:ascii="宋体" w:hAnsi="宋体" w:eastAsia="宋体" w:cs="宋体"/>
          <w:color w:val="auto"/>
          <w:kern w:val="0"/>
          <w:szCs w:val="21"/>
        </w:rPr>
        <w:t>.5不同供应商的响应文件相互混装。</w:t>
      </w:r>
    </w:p>
    <w:p w14:paraId="3E010A8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27. </w:t>
      </w:r>
      <w:r>
        <w:rPr>
          <w:rFonts w:hint="eastAsia" w:ascii="宋体" w:hAnsi="宋体" w:eastAsia="宋体" w:cs="宋体"/>
          <w:color w:val="auto"/>
          <w:kern w:val="0"/>
          <w:szCs w:val="21"/>
          <w:lang w:val="en-US"/>
        </w:rPr>
        <w:t>7</w:t>
      </w:r>
      <w:r>
        <w:rPr>
          <w:rFonts w:hint="eastAsia" w:ascii="宋体" w:hAnsi="宋体" w:eastAsia="宋体" w:cs="宋体"/>
          <w:color w:val="auto"/>
          <w:kern w:val="0"/>
          <w:szCs w:val="21"/>
        </w:rPr>
        <w:t xml:space="preserve"> 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3A7A4D2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27. </w:t>
      </w:r>
      <w:r>
        <w:rPr>
          <w:rFonts w:hint="eastAsia" w:ascii="宋体" w:hAnsi="宋体" w:eastAsia="宋体" w:cs="宋体"/>
          <w:color w:val="auto"/>
          <w:kern w:val="0"/>
          <w:szCs w:val="21"/>
          <w:lang w:val="en-US"/>
        </w:rPr>
        <w:t>8</w:t>
      </w:r>
      <w:r>
        <w:rPr>
          <w:rFonts w:hint="eastAsia" w:ascii="宋体" w:hAnsi="宋体" w:eastAsia="宋体" w:cs="宋体"/>
          <w:color w:val="auto"/>
          <w:kern w:val="0"/>
          <w:szCs w:val="21"/>
        </w:rPr>
        <w:t xml:space="preserve"> 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3119BAD0">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27. </w:t>
      </w:r>
      <w:r>
        <w:rPr>
          <w:rFonts w:hint="eastAsia" w:ascii="宋体" w:hAnsi="宋体" w:eastAsia="宋体" w:cs="宋体"/>
          <w:color w:val="auto"/>
          <w:kern w:val="0"/>
          <w:szCs w:val="21"/>
          <w:lang w:val="en-US"/>
        </w:rPr>
        <w:t>9</w:t>
      </w:r>
      <w:r>
        <w:rPr>
          <w:rFonts w:hint="eastAsia" w:ascii="宋体" w:hAnsi="宋体" w:eastAsia="宋体" w:cs="宋体"/>
          <w:color w:val="auto"/>
          <w:kern w:val="0"/>
          <w:szCs w:val="21"/>
        </w:rPr>
        <w:t xml:space="preserve"> 法律法规和响应文件规定的其他无效情形。</w:t>
      </w:r>
    </w:p>
    <w:p w14:paraId="388F8D55">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28.响应文件评审与谈判</w:t>
      </w:r>
    </w:p>
    <w:p w14:paraId="13EE186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28.1 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155BB8C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28.2 谈判小组所有成员应当集中与单一供应商分别进行谈判，并给予所有参加谈判的供应商平等的谈判机会。</w:t>
      </w:r>
    </w:p>
    <w:p w14:paraId="27EFB2C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28.3 在谈判中，谈判的任何一方不得透露与谈判有关的其他供应商的技术资料、价格和其他信息。</w:t>
      </w:r>
    </w:p>
    <w:p w14:paraId="1A4814E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28.4 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683E72A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28.5 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266DE1F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28.6 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14:paraId="44DAC7E6">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5C53789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28.7 最后报价是供应商响应文件的有效组成部分。</w:t>
      </w:r>
    </w:p>
    <w:p w14:paraId="27AF151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28.8 已提交响应文件的供应商，在提交最后报价之前，可以根据谈判情况退出谈判。</w:t>
      </w:r>
    </w:p>
    <w:p w14:paraId="7CB3DDD7">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28.9 按照《关于推进全流程电子化交易和在线监管工作有关问题的通知》（许公管办〔2019〕3号）规定，评审专家应严格按照要求查看“硬件特征码相” 关信息并进行评审。</w:t>
      </w:r>
    </w:p>
    <w:p w14:paraId="6811AF0A">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29.评审方法与提出成交候选人</w:t>
      </w:r>
    </w:p>
    <w:p w14:paraId="35E53FAA">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谈判小组应当从质量和服务均能满足采购文件实质性响应要求的供应商中，按照最后报价由低到高的顺序提出3名成交候选人，并编写评审报告。</w:t>
      </w:r>
    </w:p>
    <w:p w14:paraId="14EFE8AA">
      <w:pPr>
        <w:numPr>
          <w:ilvl w:val="0"/>
          <w:numId w:val="7"/>
        </w:numPr>
        <w:tabs>
          <w:tab w:val="left" w:pos="1260"/>
        </w:tabs>
        <w:autoSpaceDE w:val="0"/>
        <w:autoSpaceDN w:val="0"/>
        <w:spacing w:line="360" w:lineRule="auto"/>
        <w:contextualSpacing/>
        <w:jc w:val="center"/>
        <w:rPr>
          <w:rFonts w:hint="eastAsia" w:ascii="宋体" w:hAnsi="宋体" w:eastAsia="宋体" w:cs="宋体"/>
          <w:b/>
          <w:color w:val="auto"/>
          <w:kern w:val="0"/>
          <w:szCs w:val="21"/>
        </w:rPr>
      </w:pPr>
      <w:r>
        <w:rPr>
          <w:rFonts w:hint="eastAsia" w:ascii="宋体" w:hAnsi="宋体" w:eastAsia="宋体" w:cs="宋体"/>
          <w:b/>
          <w:color w:val="auto"/>
          <w:kern w:val="0"/>
          <w:szCs w:val="21"/>
        </w:rPr>
        <w:t>确定成交供应商和授予合同</w:t>
      </w:r>
    </w:p>
    <w:p w14:paraId="7653B189">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30.确定成交供应商</w:t>
      </w:r>
    </w:p>
    <w:p w14:paraId="202F9939">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30.1 采购人应当在收到评审报告后5个工作日内，从评审报告提出的成交候选人中，根据质量和服务均能满足采购文件实质性响应要求且最后报价最低的原则确定成交供应商。</w:t>
      </w:r>
    </w:p>
    <w:p w14:paraId="4AB8326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30.2 采购人逾期未确定成交供应商且不提出异议的，视为确定评审报告提出的最后报价最低的供应商为成交供应商。中标公告发布后1个工作日（有特殊原因的，须提前向采购人和招标代理机构书面说明情况）内到招标代理机构领取中标通知书。</w:t>
      </w:r>
    </w:p>
    <w:p w14:paraId="2506D67C">
      <w:pPr>
        <w:pStyle w:val="58"/>
        <w:autoSpaceDE w:val="0"/>
        <w:autoSpaceDN w:val="0"/>
        <w:spacing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31.终止采购活动的情形</w:t>
      </w:r>
    </w:p>
    <w:p w14:paraId="40B9CBF3">
      <w:pPr>
        <w:pStyle w:val="58"/>
        <w:autoSpaceDE w:val="0"/>
        <w:autoSpaceDN w:val="0"/>
        <w:spacing w:line="360" w:lineRule="auto"/>
        <w:ind w:firstLine="211" w:firstLineChars="100"/>
        <w:rPr>
          <w:rFonts w:hint="eastAsia" w:ascii="宋体" w:hAnsi="宋体" w:eastAsia="宋体" w:cs="宋体"/>
          <w:b/>
          <w:bCs/>
          <w:color w:val="auto"/>
          <w:kern w:val="0"/>
          <w:szCs w:val="21"/>
        </w:rPr>
      </w:pPr>
      <w:r>
        <w:rPr>
          <w:rFonts w:hint="eastAsia" w:ascii="宋体" w:hAnsi="宋体" w:eastAsia="宋体" w:cs="宋体"/>
          <w:b/>
          <w:bCs/>
          <w:color w:val="auto"/>
          <w:szCs w:val="21"/>
        </w:rPr>
        <w:t xml:space="preserve">  在谈判采购中，出现下列情形之一的，采购人应当终止竞争性谈判采购活动，发布项目终止公告并说明原因，重新开展采购活动：</w:t>
      </w:r>
    </w:p>
    <w:p w14:paraId="79F9EFF1">
      <w:pPr>
        <w:pStyle w:val="58"/>
        <w:numPr>
          <w:ilvl w:val="0"/>
          <w:numId w:val="6"/>
        </w:numPr>
        <w:autoSpaceDE w:val="0"/>
        <w:autoSpaceDN w:val="0"/>
        <w:spacing w:line="360" w:lineRule="auto"/>
        <w:ind w:firstLineChars="0"/>
        <w:contextualSpacing/>
        <w:rPr>
          <w:rFonts w:hint="eastAsia" w:ascii="宋体" w:hAnsi="宋体" w:eastAsia="宋体" w:cs="宋体"/>
          <w:vanish/>
          <w:color w:val="auto"/>
          <w:kern w:val="0"/>
          <w:szCs w:val="21"/>
        </w:rPr>
      </w:pPr>
    </w:p>
    <w:p w14:paraId="7CD4B5A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31.1 因情况变化，不再符合规定的竞争性谈判采购方式适用情形的；</w:t>
      </w:r>
    </w:p>
    <w:p w14:paraId="35FB585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31.2 出现影响采购公正的违法、违规行为的；</w:t>
      </w:r>
    </w:p>
    <w:p w14:paraId="6CB3B3B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31.3 在采购过程中符合竞争要求的供应商或者报价未超过采购预算的供应商不足3家的，但《政府采购非招标采购方式管理办法》第二十七条第二款规定的情形除外。</w:t>
      </w:r>
    </w:p>
    <w:p w14:paraId="035D467B">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32.成交公告、发出成交通知书</w:t>
      </w:r>
    </w:p>
    <w:p w14:paraId="45E9AE2F">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32.1 采购人确认成交供应商后，采购人在公告成交结果的同时，向成交供应商发出成交通知书。</w:t>
      </w:r>
    </w:p>
    <w:p w14:paraId="52CAFBB4">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32.2 成交通知书发出后，采购人不得违法改变成交结果，成交供应商无正当理由不得放弃成交。</w:t>
      </w:r>
    </w:p>
    <w:p w14:paraId="4F3C2D15">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32.3 成交供应商在接到成交通知时，须向采购代理机构发送谈判报价及分项报价一览表（包含主要成交标的的名称、规格型号、数量、单价、服务要求等）电子文档，并同时电话告知采购代理机构联系人。</w:t>
      </w:r>
    </w:p>
    <w:p w14:paraId="1412B979">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33.质疑提出与答复</w:t>
      </w:r>
    </w:p>
    <w:p w14:paraId="1A583C1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33.1 供应商认为谈判文件、采购过程和成交结果使自己的权益受到损害的，可以按照《政府采购质疑和投诉办法》（财政部令第94号）</w:t>
      </w:r>
      <w:r>
        <w:rPr>
          <w:rFonts w:hint="eastAsia" w:ascii="宋体" w:hAnsi="宋体" w:eastAsia="宋体" w:cs="宋体"/>
          <w:color w:val="auto"/>
          <w:kern w:val="0"/>
          <w:szCs w:val="21"/>
          <w:lang w:eastAsia="zh-CN"/>
        </w:rPr>
        <w:t>质疑</w:t>
      </w:r>
      <w:r>
        <w:rPr>
          <w:rFonts w:hint="eastAsia" w:ascii="宋体" w:hAnsi="宋体" w:eastAsia="宋体" w:cs="宋体"/>
          <w:color w:val="auto"/>
          <w:kern w:val="0"/>
          <w:szCs w:val="21"/>
        </w:rPr>
        <w:t>。提出质疑的供应商应当是参与本项目采购活动的供应商。</w:t>
      </w:r>
    </w:p>
    <w:p w14:paraId="086C64E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eastAsia="宋体" w:cs="宋体"/>
          <w:color w:val="auto"/>
          <w:kern w:val="0"/>
          <w:szCs w:val="21"/>
          <w:lang w:eastAsia="zh-CN"/>
        </w:rPr>
        <w:t>送达</w:t>
      </w:r>
      <w:r>
        <w:rPr>
          <w:rFonts w:hint="eastAsia" w:ascii="宋体" w:hAnsi="宋体" w:eastAsia="宋体" w:cs="宋体"/>
          <w:color w:val="auto"/>
          <w:kern w:val="0"/>
          <w:szCs w:val="21"/>
        </w:rPr>
        <w:t>采购单位和采购代理机构，如未提出视为全面接受；</w:t>
      </w:r>
    </w:p>
    <w:p w14:paraId="2E84464C">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33.1.2 对采购过程提出质疑的，为各采购程序环节结束之日起七个工作日内，以书面形式向采购人和采购代理机构一次性提出；</w:t>
      </w:r>
    </w:p>
    <w:p w14:paraId="3CFBC922">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34.1.3 对成交结果提出质疑的，为成交结果公告期限届满之日起七个工作日内，以书面形式向采购人和采购代理机构一次性提出，提出质疑的供应商须为参加本项目谈判开评标的供应商。</w:t>
      </w:r>
    </w:p>
    <w:p w14:paraId="626E7B9E">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33.2 采购人、采购代理机构认为供应商质疑不成立，或者成立但未对成交结果构成影响的，继续开展采购活动；认为供应商质疑成立且影响或者可能影响成交结果的，按照下列情况处理：</w:t>
      </w:r>
    </w:p>
    <w:p w14:paraId="475F47E1">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33.2.1 对谈判文件提出的质疑，依法通过澄清或者修改可以继续开展采购活动的，澄清或者修改谈判文件后继续开展采购活动；否则应当修改谈判文件后重新开展采购活动。</w:t>
      </w:r>
    </w:p>
    <w:p w14:paraId="4343148B">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33.2.2 对采购过程、成交结果提出的质疑，合格供应商符合法定数量时，可以从合格的成交候选人中另行确定成交供应商的，应当依法另行确定成交供应商；否则应当重新开展采购活动。</w:t>
      </w:r>
    </w:p>
    <w:p w14:paraId="278C40D9">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rPr>
        <w:t>34.签订合同</w:t>
      </w:r>
    </w:p>
    <w:p w14:paraId="40BFEE4D">
      <w:pPr>
        <w:pStyle w:val="58"/>
        <w:autoSpaceDE w:val="0"/>
        <w:autoSpaceDN w:val="0"/>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34.1 </w:t>
      </w:r>
      <w:r>
        <w:rPr>
          <w:rFonts w:hint="eastAsia" w:ascii="宋体" w:hAnsi="宋体" w:eastAsia="宋体" w:cs="宋体"/>
          <w:color w:val="auto"/>
          <w:kern w:val="0"/>
          <w:szCs w:val="21"/>
          <w:lang w:val="zh-CN"/>
        </w:rPr>
        <w:t>采购人应当自中标通知书发出之日起15日内与采购单位签订政府采购合同，采购单位应当自合同签订之日起2个工作日内在河南省电子化政府采购系统进行合同备案。</w:t>
      </w:r>
    </w:p>
    <w:p w14:paraId="533563AA">
      <w:pPr>
        <w:pStyle w:val="58"/>
        <w:autoSpaceDE w:val="0"/>
        <w:autoSpaceDN w:val="0"/>
        <w:spacing w:line="360" w:lineRule="auto"/>
        <w:ind w:firstLine="0" w:firstLineChars="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34.2 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14:paraId="2B9662F7">
      <w:pPr>
        <w:pStyle w:val="58"/>
        <w:autoSpaceDE w:val="0"/>
        <w:autoSpaceDN w:val="0"/>
        <w:spacing w:line="360" w:lineRule="auto"/>
        <w:ind w:firstLine="0" w:firstLineChars="0"/>
        <w:rPr>
          <w:rFonts w:hint="eastAsia" w:ascii="宋体" w:hAnsi="宋体" w:eastAsia="宋体" w:cs="宋体"/>
          <w:b/>
          <w:color w:val="auto"/>
          <w:kern w:val="0"/>
          <w:szCs w:val="21"/>
        </w:rPr>
      </w:pPr>
      <w:r>
        <w:rPr>
          <w:rFonts w:hint="eastAsia" w:ascii="宋体" w:hAnsi="宋体" w:eastAsia="宋体" w:cs="宋体"/>
          <w:b/>
          <w:color w:val="auto"/>
          <w:kern w:val="0"/>
          <w:szCs w:val="21"/>
          <w:lang w:eastAsia="zh-CN"/>
        </w:rPr>
        <w:t>35.</w:t>
      </w:r>
      <w:r>
        <w:rPr>
          <w:rFonts w:hint="eastAsia" w:ascii="宋体" w:hAnsi="宋体" w:eastAsia="宋体" w:cs="宋体"/>
          <w:b/>
          <w:color w:val="auto"/>
          <w:kern w:val="0"/>
          <w:szCs w:val="21"/>
        </w:rPr>
        <w:t>履约保证金</w:t>
      </w:r>
    </w:p>
    <w:p w14:paraId="0FCA5876">
      <w:pPr>
        <w:autoSpaceDE w:val="0"/>
        <w:autoSpaceDN w:val="0"/>
        <w:spacing w:line="36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6D943768">
      <w:pPr>
        <w:autoSpaceDE w:val="0"/>
        <w:autoSpaceDN w:val="0"/>
        <w:spacing w:line="360" w:lineRule="auto"/>
        <w:jc w:val="left"/>
        <w:rPr>
          <w:rFonts w:hint="eastAsia" w:ascii="宋体" w:hAnsi="宋体" w:eastAsia="宋体" w:cs="宋体"/>
          <w:b/>
          <w:color w:val="auto"/>
          <w:kern w:val="0"/>
          <w:szCs w:val="21"/>
        </w:rPr>
      </w:pPr>
      <w:r>
        <w:rPr>
          <w:rFonts w:hint="eastAsia" w:ascii="宋体" w:hAnsi="宋体" w:eastAsia="宋体" w:cs="宋体"/>
          <w:b/>
          <w:color w:val="auto"/>
          <w:kern w:val="0"/>
          <w:szCs w:val="21"/>
          <w:lang w:eastAsia="zh-CN"/>
        </w:rPr>
        <w:t>36.</w:t>
      </w:r>
      <w:r>
        <w:rPr>
          <w:rFonts w:hint="eastAsia" w:ascii="宋体" w:hAnsi="宋体" w:eastAsia="宋体" w:cs="宋体"/>
          <w:b/>
          <w:color w:val="auto"/>
          <w:kern w:val="0"/>
          <w:szCs w:val="21"/>
        </w:rPr>
        <w:t>其他</w:t>
      </w:r>
    </w:p>
    <w:p w14:paraId="5F865298">
      <w:pPr>
        <w:autoSpaceDE w:val="0"/>
        <w:autoSpaceDN w:val="0"/>
        <w:spacing w:line="360" w:lineRule="auto"/>
        <w:ind w:firstLine="420" w:firstLineChars="200"/>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本次谈判文件未尽事项，以法律法规规定的为准。</w:t>
      </w:r>
    </w:p>
    <w:p w14:paraId="17EBE687">
      <w:pPr>
        <w:pStyle w:val="58"/>
        <w:autoSpaceDE w:val="0"/>
        <w:autoSpaceDN w:val="0"/>
        <w:spacing w:line="360" w:lineRule="auto"/>
        <w:ind w:firstLine="0" w:firstLineChars="0"/>
        <w:contextualSpacing/>
        <w:rPr>
          <w:rFonts w:hint="eastAsia" w:ascii="宋体" w:hAnsi="宋体" w:eastAsia="宋体" w:cs="宋体"/>
          <w:color w:val="auto"/>
          <w:kern w:val="0"/>
          <w:szCs w:val="21"/>
        </w:rPr>
      </w:pPr>
      <w:r>
        <w:rPr>
          <w:rFonts w:hint="eastAsia" w:ascii="宋体" w:hAnsi="宋体" w:eastAsia="宋体" w:cs="宋体"/>
          <w:b/>
          <w:color w:val="auto"/>
          <w:kern w:val="0"/>
          <w:szCs w:val="21"/>
          <w:lang w:eastAsia="zh-CN"/>
        </w:rPr>
        <w:t>37.</w:t>
      </w:r>
      <w:r>
        <w:rPr>
          <w:rFonts w:hint="eastAsia" w:ascii="宋体" w:hAnsi="宋体" w:eastAsia="宋体" w:cs="宋体"/>
          <w:b/>
          <w:color w:val="auto"/>
          <w:kern w:val="0"/>
          <w:szCs w:val="21"/>
        </w:rPr>
        <w:t>政府采购合同融资</w:t>
      </w:r>
    </w:p>
    <w:p w14:paraId="7B6B7E3B">
      <w:pPr>
        <w:pStyle w:val="58"/>
        <w:wordWrap w:val="0"/>
        <w:topLinePunct/>
        <w:autoSpaceDE w:val="0"/>
        <w:autoSpaceDN w:val="0"/>
        <w:adjustRightInd w:val="0"/>
        <w:spacing w:line="360" w:lineRule="auto"/>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37.1缓解中小企业融资难题</w:t>
      </w:r>
    </w:p>
    <w:p w14:paraId="0FC60AB8">
      <w:pPr>
        <w:autoSpaceDE w:val="0"/>
        <w:autoSpaceDN w:val="0"/>
        <w:spacing w:line="360" w:lineRule="auto"/>
        <w:ind w:firstLine="420" w:firstLineChars="200"/>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336566A6">
      <w:pPr>
        <w:autoSpaceDE w:val="0"/>
        <w:autoSpaceDN w:val="0"/>
        <w:spacing w:line="360" w:lineRule="auto"/>
        <w:ind w:firstLine="420" w:firstLineChars="200"/>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37.2合作金融机构（排名不分先后）</w:t>
      </w:r>
    </w:p>
    <w:p w14:paraId="4B0A01BE">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1）合作金融机构名称：中原银行许昌分行（小微金融部）</w:t>
      </w:r>
    </w:p>
    <w:p w14:paraId="54A34A9A">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联系人及电话：陈阳 13137407575   方金龙  15836539901</w:t>
      </w:r>
    </w:p>
    <w:p w14:paraId="2E6A163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地址：许昌市建安大道与紫云路交汇处中原银行</w:t>
      </w:r>
    </w:p>
    <w:p w14:paraId="583E6D7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2）合作金融机构名称：浦发银行许昌分行</w:t>
      </w:r>
    </w:p>
    <w:p w14:paraId="560EE3D8">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联系人及电话：赵勇  0374-7313569、7313502 18937459920</w:t>
      </w:r>
    </w:p>
    <w:p w14:paraId="72E626CC">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地址：许昌市许继大道1163号许继花园</w:t>
      </w:r>
    </w:p>
    <w:p w14:paraId="4B2E612A">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3）合作金融机构名称：交通银行许昌分行</w:t>
      </w:r>
    </w:p>
    <w:p w14:paraId="582ED0A1">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联系人：宋纪刚  0374-2369912  13733951305</w:t>
      </w:r>
    </w:p>
    <w:p w14:paraId="12ED3C96">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地址：许昌市莲城大道114号</w:t>
      </w:r>
    </w:p>
    <w:p w14:paraId="440BA8D3">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4）合作金融机构名称：光大银行许昌分行</w:t>
      </w:r>
    </w:p>
    <w:p w14:paraId="41232542">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联系人：李东磊  0374-2928168 18569936868</w:t>
      </w:r>
    </w:p>
    <w:p w14:paraId="761AACB6">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地址：许昌市魏都区八一</w:t>
      </w:r>
      <w:r>
        <w:rPr>
          <w:rFonts w:hint="eastAsia" w:ascii="宋体" w:hAnsi="宋体" w:eastAsia="宋体" w:cs="宋体"/>
          <w:color w:val="auto"/>
          <w:kern w:val="0"/>
          <w:szCs w:val="21"/>
          <w:lang w:eastAsia="zh-CN"/>
        </w:rPr>
        <w:t>路与</w:t>
      </w:r>
      <w:r>
        <w:rPr>
          <w:rFonts w:hint="eastAsia" w:ascii="宋体" w:hAnsi="宋体" w:eastAsia="宋体" w:cs="宋体"/>
          <w:color w:val="auto"/>
          <w:kern w:val="0"/>
          <w:szCs w:val="21"/>
        </w:rPr>
        <w:t>文峰路交叉口西北角</w:t>
      </w:r>
    </w:p>
    <w:p w14:paraId="226AD28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5）合作金融机构名称：招商银行许昌分行</w:t>
      </w:r>
    </w:p>
    <w:p w14:paraId="370320FB">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联系人及电话：崔星迪  0374-5376058  18839983051</w:t>
      </w:r>
    </w:p>
    <w:p w14:paraId="010F691B">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地址：许昌市建安大道中段新天下AB座</w:t>
      </w:r>
    </w:p>
    <w:p w14:paraId="157D1E7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6）合作金融机构名称：邮储银行许昌市分行</w:t>
      </w:r>
    </w:p>
    <w:p w14:paraId="06B1B4D9">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联系人及电话：张彦峰13839001972 武松涛18839902679</w:t>
      </w:r>
    </w:p>
    <w:p w14:paraId="666C671D">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徐亚爽15038297574</w:t>
      </w:r>
    </w:p>
    <w:p w14:paraId="7A9C1245">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地址：许昌市莲城大道邮储银行莲城支行二楼</w:t>
      </w:r>
    </w:p>
    <w:p w14:paraId="2915E1BB">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7）合作金融机构名称：中国银行许昌分行</w:t>
      </w:r>
    </w:p>
    <w:p w14:paraId="491A0449">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联系人及电话：白炜 13938772680   刘晓飞  0374-3338596</w:t>
      </w:r>
    </w:p>
    <w:p w14:paraId="36C11B1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地址：许昌市魏都区建设路1488号</w:t>
      </w:r>
    </w:p>
    <w:p w14:paraId="15160670">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8）合作金融机构名称：中信银行郑州红专路支行</w:t>
      </w:r>
    </w:p>
    <w:p w14:paraId="67C793E1">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联系人：韩晨  13253490679</w:t>
      </w:r>
    </w:p>
    <w:p w14:paraId="13281827">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地址：郑州市金水区经三路北26号中信银行郑州红专路支行</w:t>
      </w:r>
    </w:p>
    <w:p w14:paraId="35BF77C9">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9）合作金融机构名称：郑州银行许昌分行 </w:t>
      </w:r>
    </w:p>
    <w:p w14:paraId="431E0A69">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联系人：王晶 0374-2298011 18339062222 </w:t>
      </w:r>
    </w:p>
    <w:p w14:paraId="7DF78D4D">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地址：河南省许昌市魏都区莲城大道与魏文路交叉口西南角亨通君成国际大厦</w:t>
      </w:r>
    </w:p>
    <w:p w14:paraId="54BD3311">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37.3 “许昌市政府采购合同融资金融产品推介名录”链接</w:t>
      </w:r>
    </w:p>
    <w:p w14:paraId="7F03E623">
      <w:pPr>
        <w:autoSpaceDE w:val="0"/>
        <w:autoSpaceDN w:val="0"/>
        <w:spacing w:line="360" w:lineRule="auto"/>
        <w:ind w:left="964"/>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rPr>
        <w:t>http://xuchang.hngp.gov.cn/xuchang/content?infoId=1606365368231095&amp;channelCode=H711001</w:t>
      </w:r>
    </w:p>
    <w:p w14:paraId="5347D426">
      <w:pPr>
        <w:autoSpaceDE w:val="0"/>
        <w:autoSpaceDN w:val="0"/>
        <w:spacing w:line="360" w:lineRule="auto"/>
        <w:contextualSpacing/>
        <w:jc w:val="center"/>
        <w:rPr>
          <w:rFonts w:hint="eastAsia" w:ascii="宋体" w:hAnsi="宋体" w:eastAsia="宋体" w:cs="宋体"/>
          <w:b/>
          <w:color w:val="auto"/>
          <w:kern w:val="0"/>
          <w:sz w:val="32"/>
          <w:szCs w:val="32"/>
        </w:rPr>
      </w:pPr>
    </w:p>
    <w:p w14:paraId="262373BC">
      <w:pPr>
        <w:pStyle w:val="2"/>
        <w:ind w:firstLine="340"/>
        <w:rPr>
          <w:rFonts w:hint="eastAsia" w:ascii="宋体" w:hAnsi="宋体" w:eastAsia="宋体" w:cs="宋体"/>
          <w:color w:val="auto"/>
        </w:rPr>
      </w:pPr>
    </w:p>
    <w:p w14:paraId="6ADF6D43">
      <w:pPr>
        <w:pStyle w:val="5"/>
        <w:rPr>
          <w:rFonts w:hint="eastAsia" w:ascii="宋体" w:hAnsi="宋体" w:eastAsia="宋体" w:cs="宋体"/>
          <w:color w:val="auto"/>
        </w:rPr>
      </w:pPr>
    </w:p>
    <w:p w14:paraId="5F365010">
      <w:pPr>
        <w:rPr>
          <w:rFonts w:hint="eastAsia" w:ascii="宋体" w:hAnsi="宋体" w:eastAsia="宋体" w:cs="宋体"/>
          <w:color w:val="auto"/>
        </w:rPr>
      </w:pPr>
    </w:p>
    <w:p w14:paraId="13D1D314">
      <w:pPr>
        <w:pStyle w:val="2"/>
        <w:ind w:firstLine="340"/>
        <w:rPr>
          <w:rFonts w:hint="eastAsia" w:ascii="宋体" w:hAnsi="宋体" w:eastAsia="宋体" w:cs="宋体"/>
          <w:color w:val="auto"/>
        </w:rPr>
      </w:pPr>
    </w:p>
    <w:p w14:paraId="4C9A9E55">
      <w:pPr>
        <w:pStyle w:val="5"/>
        <w:rPr>
          <w:rFonts w:hint="eastAsia" w:ascii="宋体" w:hAnsi="宋体" w:eastAsia="宋体" w:cs="宋体"/>
          <w:color w:val="auto"/>
        </w:rPr>
      </w:pPr>
    </w:p>
    <w:p w14:paraId="29257C4F">
      <w:pPr>
        <w:rPr>
          <w:rFonts w:hint="eastAsia" w:ascii="宋体" w:hAnsi="宋体" w:eastAsia="宋体" w:cs="宋体"/>
          <w:color w:val="auto"/>
        </w:rPr>
      </w:pPr>
    </w:p>
    <w:p w14:paraId="5026B4B3">
      <w:pPr>
        <w:pStyle w:val="2"/>
        <w:ind w:firstLine="340"/>
        <w:rPr>
          <w:rFonts w:hint="eastAsia" w:ascii="宋体" w:hAnsi="宋体" w:eastAsia="宋体" w:cs="宋体"/>
          <w:color w:val="auto"/>
        </w:rPr>
      </w:pPr>
    </w:p>
    <w:p w14:paraId="014D8CCB">
      <w:pPr>
        <w:pStyle w:val="5"/>
        <w:rPr>
          <w:rFonts w:hint="eastAsia" w:ascii="宋体" w:hAnsi="宋体" w:eastAsia="宋体" w:cs="宋体"/>
          <w:color w:val="auto"/>
        </w:rPr>
      </w:pPr>
    </w:p>
    <w:p w14:paraId="3AD30E3D">
      <w:pPr>
        <w:rPr>
          <w:rFonts w:hint="eastAsia" w:ascii="宋体" w:hAnsi="宋体" w:eastAsia="宋体" w:cs="宋体"/>
          <w:color w:val="auto"/>
        </w:rPr>
      </w:pPr>
    </w:p>
    <w:p w14:paraId="3A85CC94">
      <w:pPr>
        <w:pStyle w:val="2"/>
        <w:ind w:left="0" w:leftChars="0" w:firstLine="0" w:firstLineChars="0"/>
        <w:rPr>
          <w:rFonts w:hint="eastAsia" w:ascii="宋体" w:hAnsi="宋体" w:eastAsia="宋体" w:cs="宋体"/>
          <w:color w:val="auto"/>
        </w:rPr>
      </w:pPr>
    </w:p>
    <w:p w14:paraId="72444F49">
      <w:pPr>
        <w:pStyle w:val="5"/>
        <w:rPr>
          <w:rFonts w:hint="eastAsia" w:ascii="宋体" w:hAnsi="宋体" w:eastAsia="宋体" w:cs="宋体"/>
          <w:color w:val="auto"/>
        </w:rPr>
      </w:pPr>
    </w:p>
    <w:p w14:paraId="5F89C9EE">
      <w:pPr>
        <w:rPr>
          <w:rFonts w:hint="eastAsia" w:ascii="宋体" w:hAnsi="宋体" w:eastAsia="宋体" w:cs="宋体"/>
          <w:color w:val="auto"/>
        </w:rPr>
      </w:pPr>
    </w:p>
    <w:p w14:paraId="659D1B73">
      <w:pPr>
        <w:rPr>
          <w:rFonts w:hint="eastAsia" w:ascii="宋体" w:hAnsi="宋体" w:eastAsia="宋体" w:cs="宋体"/>
          <w:color w:val="auto"/>
        </w:rPr>
      </w:pPr>
    </w:p>
    <w:p w14:paraId="683944F9">
      <w:pPr>
        <w:rPr>
          <w:rFonts w:hint="eastAsia" w:ascii="宋体" w:hAnsi="宋体" w:eastAsia="宋体" w:cs="宋体"/>
          <w:color w:val="auto"/>
        </w:rPr>
      </w:pPr>
    </w:p>
    <w:p w14:paraId="0F5AC50F">
      <w:pPr>
        <w:rPr>
          <w:rFonts w:hint="eastAsia" w:ascii="宋体" w:hAnsi="宋体" w:eastAsia="宋体" w:cs="宋体"/>
          <w:color w:val="auto"/>
        </w:rPr>
      </w:pPr>
    </w:p>
    <w:p w14:paraId="153CAF4D">
      <w:pPr>
        <w:rPr>
          <w:rFonts w:hint="eastAsia" w:ascii="宋体" w:hAnsi="宋体" w:eastAsia="宋体" w:cs="宋体"/>
          <w:color w:val="auto"/>
        </w:rPr>
      </w:pPr>
    </w:p>
    <w:p w14:paraId="47AC711E">
      <w:pPr>
        <w:autoSpaceDE w:val="0"/>
        <w:autoSpaceDN w:val="0"/>
        <w:spacing w:line="360" w:lineRule="auto"/>
        <w:contextualSpacing/>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第五章 政府采购政策功能</w:t>
      </w:r>
    </w:p>
    <w:p w14:paraId="16E7B50E">
      <w:pPr>
        <w:pStyle w:val="60"/>
        <w:rPr>
          <w:rFonts w:hint="eastAsia" w:ascii="宋体" w:hAnsi="宋体" w:eastAsia="宋体" w:cs="宋体"/>
          <w:color w:val="auto"/>
        </w:rPr>
      </w:pPr>
    </w:p>
    <w:p w14:paraId="7B7075F3">
      <w:pPr>
        <w:pStyle w:val="16"/>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32C8E173">
      <w:pPr>
        <w:pStyle w:val="16"/>
        <w:spacing w:line="360" w:lineRule="auto"/>
        <w:ind w:firstLine="422" w:firstLineChars="200"/>
        <w:contextualSpacing/>
        <w:rPr>
          <w:rFonts w:hint="eastAsia" w:ascii="宋体" w:hAnsi="宋体" w:eastAsia="宋体" w:cs="宋体"/>
          <w:b/>
          <w:bCs/>
          <w:color w:val="auto"/>
          <w:sz w:val="21"/>
          <w:szCs w:val="21"/>
        </w:rPr>
      </w:pPr>
      <w:r>
        <w:rPr>
          <w:rFonts w:hint="eastAsia" w:ascii="宋体" w:hAnsi="宋体" w:eastAsia="宋体" w:cs="宋体"/>
          <w:b/>
          <w:bCs/>
          <w:color w:val="auto"/>
          <w:sz w:val="21"/>
          <w:szCs w:val="21"/>
        </w:rPr>
        <w:t>一、节</w:t>
      </w:r>
      <w:r>
        <w:rPr>
          <w:rFonts w:hint="eastAsia" w:ascii="宋体" w:hAnsi="宋体" w:eastAsia="宋体" w:cs="宋体"/>
          <w:b/>
          <w:bCs/>
          <w:color w:val="auto"/>
          <w:sz w:val="21"/>
          <w:szCs w:val="21"/>
          <w:lang w:eastAsia="zh-CN"/>
        </w:rPr>
        <w:t>约</w:t>
      </w:r>
      <w:r>
        <w:rPr>
          <w:rFonts w:hint="eastAsia" w:ascii="宋体" w:hAnsi="宋体" w:eastAsia="宋体" w:cs="宋体"/>
          <w:b/>
          <w:bCs/>
          <w:color w:val="auto"/>
          <w:sz w:val="21"/>
          <w:szCs w:val="21"/>
        </w:rPr>
        <w:t>能源、保护环境</w:t>
      </w:r>
    </w:p>
    <w:p w14:paraId="5014C71E">
      <w:pPr>
        <w:pStyle w:val="16"/>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rPr>
        <w:t>按照《财政部、发展改革委、生态环境部、市场监管总局关于调整优化节能产品、环境标志产品政府采购执行机制的通知》（</w:t>
      </w:r>
      <w:bookmarkStart w:id="48" w:name="OLE_LINK3"/>
      <w:bookmarkStart w:id="49" w:name="OLE_LINK4"/>
      <w:r>
        <w:rPr>
          <w:rFonts w:hint="eastAsia" w:ascii="宋体" w:hAnsi="宋体" w:eastAsia="宋体" w:cs="宋体"/>
          <w:bCs/>
          <w:color w:val="auto"/>
          <w:sz w:val="21"/>
          <w:szCs w:val="21"/>
        </w:rPr>
        <w:t>财库〔2019〕9号</w:t>
      </w:r>
      <w:bookmarkEnd w:id="48"/>
      <w:bookmarkEnd w:id="49"/>
      <w:r>
        <w:rPr>
          <w:rFonts w:hint="eastAsia" w:ascii="宋体" w:hAnsi="宋体" w:eastAsia="宋体" w:cs="宋体"/>
          <w:bCs/>
          <w:color w:val="auto"/>
          <w:sz w:val="21"/>
          <w:szCs w:val="21"/>
        </w:rPr>
        <w:t>）和财政部、生态环境部《关于印发环境标志产品政府采购品目清单的通知》（财库〔2019〕18号）以及财政部、发展改革委《关于印发节能产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55081CAF">
      <w:pPr>
        <w:pStyle w:val="16"/>
        <w:spacing w:line="360" w:lineRule="auto"/>
        <w:ind w:firstLine="422" w:firstLineChars="200"/>
        <w:contextualSpacing/>
        <w:rPr>
          <w:rFonts w:hint="eastAsia" w:ascii="宋体" w:hAnsi="宋体" w:eastAsia="宋体" w:cs="宋体"/>
          <w:b/>
          <w:bCs/>
          <w:color w:val="auto"/>
          <w:sz w:val="21"/>
          <w:szCs w:val="21"/>
        </w:rPr>
      </w:pPr>
      <w:r>
        <w:rPr>
          <w:rFonts w:hint="eastAsia" w:ascii="宋体" w:hAnsi="宋体" w:eastAsia="宋体" w:cs="宋体"/>
          <w:b/>
          <w:bCs/>
          <w:color w:val="auto"/>
          <w:sz w:val="21"/>
          <w:szCs w:val="21"/>
        </w:rPr>
        <w:t>二、促进中小企业发展（不含民办非企业）</w:t>
      </w:r>
    </w:p>
    <w:p w14:paraId="73427D33">
      <w:pPr>
        <w:topLinePunct/>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rPr>
        <w:t>（一）专门面向中小企业采购（不再执行价格评审优惠的扶持政策）</w:t>
      </w:r>
    </w:p>
    <w:p w14:paraId="0BFBC49E">
      <w:pPr>
        <w:topLinePunct/>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rPr>
        <w:t>（二）非专门面向中小企业预留采购份额</w:t>
      </w:r>
    </w:p>
    <w:p w14:paraId="2C5E7A45">
      <w:pPr>
        <w:topLinePunct/>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1.</w:t>
      </w:r>
      <w:r>
        <w:rPr>
          <w:rFonts w:hint="eastAsia" w:ascii="宋体" w:hAnsi="宋体" w:eastAsia="宋体" w:cs="宋体"/>
          <w:bCs/>
          <w:color w:val="auto"/>
          <w:szCs w:val="21"/>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0286F888">
      <w:pPr>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2.</w:t>
      </w:r>
      <w:r>
        <w:rPr>
          <w:rFonts w:hint="eastAsia" w:ascii="宋体" w:hAnsi="宋体" w:eastAsia="宋体" w:cs="宋体"/>
          <w:bCs/>
          <w:color w:val="auto"/>
          <w:szCs w:val="21"/>
        </w:rPr>
        <w:t>在货物采购项目中，供应商提供的货物既有中小企业制造货物，也有大型企业制造货物的，不享受《政府采购促进中小企业发展管理办法》（财库〔2020〕46号）规定的中小企业扶持政策。</w:t>
      </w:r>
    </w:p>
    <w:p w14:paraId="53A1CDDB">
      <w:pPr>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3.</w:t>
      </w:r>
      <w:r>
        <w:rPr>
          <w:rFonts w:hint="eastAsia" w:ascii="宋体" w:hAnsi="宋体" w:eastAsia="宋体" w:cs="宋体"/>
          <w:bCs/>
          <w:color w:val="auto"/>
          <w:szCs w:val="21"/>
        </w:rPr>
        <w:t>以联合体形式参加政府采购活动，联合体各方均为中小企业的，联合体视同中小企业。其中，联合体各方均为小微企业的，联合体视同小微企业。</w:t>
      </w:r>
    </w:p>
    <w:p w14:paraId="767FD6C6">
      <w:pPr>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4.</w:t>
      </w:r>
      <w:r>
        <w:rPr>
          <w:rFonts w:hint="eastAsia" w:ascii="宋体" w:hAnsi="宋体" w:eastAsia="宋体" w:cs="宋体"/>
          <w:bCs/>
          <w:color w:val="auto"/>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36BC0F17">
      <w:pPr>
        <w:topLinePunct/>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lang w:eastAsia="zh-CN"/>
        </w:rPr>
        <w:t>5.</w:t>
      </w:r>
      <w:r>
        <w:rPr>
          <w:rFonts w:hint="eastAsia" w:ascii="宋体" w:hAnsi="宋体" w:eastAsia="宋体" w:cs="宋体"/>
          <w:bCs/>
          <w:color w:val="auto"/>
          <w:szCs w:val="21"/>
        </w:rPr>
        <w:t>按照本次采购标的所属行业的划型标准，符合条件的中小企业应按照采购文件格式要求提供《中小企业声明函》，否则不得享受相关中小企业扶持政策。</w:t>
      </w:r>
    </w:p>
    <w:p w14:paraId="4C9197BD">
      <w:pPr>
        <w:topLinePunct/>
        <w:spacing w:line="360" w:lineRule="auto"/>
        <w:ind w:firstLine="422" w:firstLineChars="200"/>
        <w:contextualSpacing/>
        <w:rPr>
          <w:rFonts w:hint="eastAsia" w:ascii="宋体" w:hAnsi="宋体" w:eastAsia="宋体" w:cs="宋体"/>
          <w:b/>
          <w:bCs/>
          <w:color w:val="auto"/>
          <w:szCs w:val="21"/>
        </w:rPr>
      </w:pPr>
      <w:r>
        <w:rPr>
          <w:rFonts w:hint="eastAsia" w:ascii="宋体" w:hAnsi="宋体" w:eastAsia="宋体" w:cs="宋体"/>
          <w:b/>
          <w:bCs/>
          <w:color w:val="auto"/>
          <w:szCs w:val="21"/>
        </w:rPr>
        <w:t>三、支持监狱企业发展</w:t>
      </w:r>
    </w:p>
    <w:p w14:paraId="714C953B">
      <w:pPr>
        <w:spacing w:line="360" w:lineRule="auto"/>
        <w:ind w:firstLine="420" w:firstLineChars="200"/>
        <w:contextualSpacing/>
        <w:rPr>
          <w:rFonts w:hint="eastAsia" w:ascii="宋体" w:hAnsi="宋体" w:eastAsia="宋体" w:cs="宋体"/>
          <w:bCs/>
          <w:color w:val="auto"/>
          <w:szCs w:val="21"/>
        </w:rPr>
      </w:pPr>
      <w:r>
        <w:rPr>
          <w:rFonts w:hint="eastAsia" w:ascii="宋体" w:hAnsi="宋体" w:eastAsia="宋体" w:cs="宋体"/>
          <w:bCs/>
          <w:color w:val="auto"/>
          <w:szCs w:val="21"/>
        </w:rPr>
        <w:t>按照财政部、司法部发布的《关于政府采购支持监狱企业发展有关问题的通知》（</w:t>
      </w:r>
      <w:bookmarkStart w:id="50" w:name="OLE_LINK6"/>
      <w:r>
        <w:rPr>
          <w:rFonts w:hint="eastAsia" w:ascii="宋体" w:hAnsi="宋体" w:eastAsia="宋体" w:cs="宋体"/>
          <w:bCs/>
          <w:color w:val="auto"/>
          <w:szCs w:val="21"/>
        </w:rPr>
        <w:t>财库〔2014〕68号</w:t>
      </w:r>
      <w:bookmarkEnd w:id="50"/>
      <w:r>
        <w:rPr>
          <w:rFonts w:hint="eastAsia" w:ascii="宋体" w:hAnsi="宋体" w:eastAsia="宋体" w:cs="宋体"/>
          <w:bCs/>
          <w:color w:val="auto"/>
          <w:szCs w:val="21"/>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F24429F">
      <w:pPr>
        <w:spacing w:line="360" w:lineRule="auto"/>
        <w:ind w:firstLine="422" w:firstLineChars="200"/>
        <w:contextualSpacing/>
        <w:rPr>
          <w:rFonts w:hint="eastAsia" w:ascii="宋体" w:hAnsi="宋体" w:eastAsia="宋体" w:cs="宋体"/>
          <w:b/>
          <w:bCs/>
          <w:color w:val="auto"/>
          <w:szCs w:val="21"/>
        </w:rPr>
      </w:pPr>
      <w:r>
        <w:rPr>
          <w:rFonts w:hint="eastAsia" w:ascii="宋体" w:hAnsi="宋体" w:eastAsia="宋体" w:cs="宋体"/>
          <w:b/>
          <w:bCs/>
          <w:color w:val="auto"/>
          <w:szCs w:val="21"/>
        </w:rPr>
        <w:t>四、促进残疾人就业</w:t>
      </w:r>
    </w:p>
    <w:p w14:paraId="5DEECBC9">
      <w:pPr>
        <w:pStyle w:val="16"/>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1.</w:t>
      </w:r>
      <w:r>
        <w:rPr>
          <w:rFonts w:hint="eastAsia" w:ascii="宋体" w:hAnsi="宋体" w:eastAsia="宋体" w:cs="宋体"/>
          <w:bCs/>
          <w:color w:val="auto"/>
          <w:sz w:val="21"/>
          <w:szCs w:val="21"/>
        </w:rPr>
        <w:t>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61DCB517">
      <w:pPr>
        <w:pStyle w:val="16"/>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2.</w:t>
      </w:r>
      <w:r>
        <w:rPr>
          <w:rFonts w:hint="eastAsia" w:ascii="宋体" w:hAnsi="宋体" w:eastAsia="宋体" w:cs="宋体"/>
          <w:bCs/>
          <w:color w:val="auto"/>
          <w:sz w:val="21"/>
          <w:szCs w:val="21"/>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2AFCC86">
      <w:pPr>
        <w:pStyle w:val="16"/>
        <w:spacing w:line="360" w:lineRule="auto"/>
        <w:ind w:firstLine="420" w:firstLineChars="200"/>
        <w:contextualSpacing/>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3.</w:t>
      </w:r>
      <w:r>
        <w:rPr>
          <w:rFonts w:hint="eastAsia" w:ascii="宋体" w:hAnsi="宋体" w:eastAsia="宋体" w:cs="宋体"/>
          <w:bCs/>
          <w:color w:val="auto"/>
          <w:sz w:val="21"/>
          <w:szCs w:val="21"/>
        </w:rPr>
        <w:t>中标人为残疾人福利性单位的，招标人应当随中标结果同时公告其《残疾人福利性单位声明函》，接受社会监督。</w:t>
      </w:r>
    </w:p>
    <w:p w14:paraId="589EB319">
      <w:pPr>
        <w:pStyle w:val="5"/>
        <w:ind w:left="0" w:leftChars="0" w:firstLine="0" w:firstLineChars="0"/>
        <w:rPr>
          <w:rFonts w:hint="eastAsia" w:ascii="宋体" w:hAnsi="宋体" w:eastAsia="宋体" w:cs="宋体"/>
          <w:color w:val="auto"/>
        </w:rPr>
      </w:pPr>
    </w:p>
    <w:p w14:paraId="32DE91D1">
      <w:pPr>
        <w:pStyle w:val="17"/>
        <w:ind w:left="5250"/>
        <w:rPr>
          <w:rFonts w:hint="eastAsia" w:ascii="宋体" w:hAnsi="宋体" w:eastAsia="宋体" w:cs="宋体"/>
          <w:color w:val="auto"/>
        </w:rPr>
      </w:pPr>
    </w:p>
    <w:p w14:paraId="57B85200">
      <w:pPr>
        <w:rPr>
          <w:rFonts w:hint="eastAsia" w:ascii="宋体" w:hAnsi="宋体" w:eastAsia="宋体" w:cs="宋体"/>
          <w:color w:val="auto"/>
        </w:rPr>
      </w:pPr>
    </w:p>
    <w:p w14:paraId="585C6BFD">
      <w:pPr>
        <w:pStyle w:val="5"/>
        <w:rPr>
          <w:rFonts w:hint="eastAsia" w:ascii="宋体" w:hAnsi="宋体" w:eastAsia="宋体" w:cs="宋体"/>
          <w:color w:val="auto"/>
        </w:rPr>
      </w:pPr>
    </w:p>
    <w:p w14:paraId="71D67CDD">
      <w:pPr>
        <w:rPr>
          <w:rFonts w:hint="eastAsia" w:ascii="宋体" w:hAnsi="宋体" w:eastAsia="宋体" w:cs="宋体"/>
          <w:color w:val="auto"/>
        </w:rPr>
      </w:pPr>
    </w:p>
    <w:p w14:paraId="18DFC5C8">
      <w:pPr>
        <w:pStyle w:val="2"/>
        <w:ind w:firstLine="340"/>
        <w:rPr>
          <w:rFonts w:hint="eastAsia" w:ascii="宋体" w:hAnsi="宋体" w:eastAsia="宋体" w:cs="宋体"/>
          <w:color w:val="auto"/>
        </w:rPr>
      </w:pPr>
    </w:p>
    <w:p w14:paraId="6A441F03">
      <w:pPr>
        <w:pStyle w:val="5"/>
        <w:rPr>
          <w:rFonts w:hint="eastAsia" w:ascii="宋体" w:hAnsi="宋体" w:eastAsia="宋体" w:cs="宋体"/>
          <w:color w:val="auto"/>
        </w:rPr>
      </w:pPr>
    </w:p>
    <w:p w14:paraId="6F7D1EDF">
      <w:pPr>
        <w:rPr>
          <w:rFonts w:hint="eastAsia" w:ascii="宋体" w:hAnsi="宋体" w:eastAsia="宋体" w:cs="宋体"/>
          <w:color w:val="auto"/>
        </w:rPr>
      </w:pPr>
    </w:p>
    <w:p w14:paraId="68F3BD68">
      <w:pPr>
        <w:rPr>
          <w:rFonts w:hint="eastAsia" w:ascii="宋体" w:hAnsi="宋体" w:eastAsia="宋体" w:cs="宋体"/>
          <w:color w:val="auto"/>
        </w:rPr>
      </w:pPr>
    </w:p>
    <w:p w14:paraId="5C64AFC7">
      <w:pPr>
        <w:rPr>
          <w:rFonts w:hint="eastAsia" w:ascii="宋体" w:hAnsi="宋体" w:eastAsia="宋体" w:cs="宋体"/>
          <w:color w:val="auto"/>
        </w:rPr>
      </w:pPr>
    </w:p>
    <w:p w14:paraId="52733496">
      <w:pPr>
        <w:rPr>
          <w:rFonts w:hint="eastAsia" w:ascii="宋体" w:hAnsi="宋体" w:eastAsia="宋体" w:cs="宋体"/>
          <w:color w:val="auto"/>
        </w:rPr>
      </w:pPr>
    </w:p>
    <w:p w14:paraId="37DCDADC">
      <w:pPr>
        <w:rPr>
          <w:rFonts w:hint="eastAsia" w:ascii="宋体" w:hAnsi="宋体" w:eastAsia="宋体" w:cs="宋体"/>
          <w:color w:val="auto"/>
        </w:rPr>
      </w:pPr>
    </w:p>
    <w:p w14:paraId="497F381D">
      <w:pPr>
        <w:rPr>
          <w:rFonts w:hint="eastAsia" w:ascii="宋体" w:hAnsi="宋体" w:eastAsia="宋体" w:cs="宋体"/>
          <w:color w:val="auto"/>
        </w:rPr>
      </w:pPr>
    </w:p>
    <w:p w14:paraId="63DE86C2">
      <w:pPr>
        <w:rPr>
          <w:rFonts w:hint="eastAsia" w:ascii="宋体" w:hAnsi="宋体" w:eastAsia="宋体" w:cs="宋体"/>
          <w:color w:val="auto"/>
        </w:rPr>
      </w:pPr>
    </w:p>
    <w:p w14:paraId="32A98210">
      <w:pPr>
        <w:pStyle w:val="5"/>
        <w:rPr>
          <w:rFonts w:hint="eastAsia" w:ascii="宋体" w:hAnsi="宋体" w:eastAsia="宋体" w:cs="宋体"/>
          <w:color w:val="auto"/>
        </w:rPr>
      </w:pPr>
    </w:p>
    <w:p w14:paraId="68AE55AD">
      <w:pPr>
        <w:tabs>
          <w:tab w:val="left" w:pos="1260"/>
        </w:tabs>
        <w:autoSpaceDE w:val="0"/>
        <w:autoSpaceDN w:val="0"/>
        <w:adjustRightInd w:val="0"/>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第六章  响应文件审查与评审</w:t>
      </w:r>
    </w:p>
    <w:p w14:paraId="011FA1CD">
      <w:pPr>
        <w:pStyle w:val="16"/>
        <w:spacing w:line="360" w:lineRule="auto"/>
        <w:contextualSpacing/>
        <w:rPr>
          <w:rFonts w:hint="eastAsia" w:ascii="宋体" w:hAnsi="宋体" w:eastAsia="宋体" w:cs="宋体"/>
          <w:bCs/>
          <w:color w:val="auto"/>
          <w:sz w:val="21"/>
          <w:szCs w:val="21"/>
        </w:rPr>
      </w:pPr>
      <w:r>
        <w:rPr>
          <w:rFonts w:hint="eastAsia" w:ascii="宋体" w:hAnsi="宋体" w:eastAsia="宋体" w:cs="宋体"/>
          <w:b/>
          <w:color w:val="auto"/>
          <w:sz w:val="21"/>
          <w:szCs w:val="21"/>
          <w:lang w:val="zh-CN"/>
        </w:rPr>
        <w:t>一、资格审查</w:t>
      </w:r>
    </w:p>
    <w:p w14:paraId="0E9589C6">
      <w:pPr>
        <w:spacing w:line="360" w:lineRule="auto"/>
        <w:ind w:right="420" w:rightChars="200" w:firstLine="420" w:firstLineChars="200"/>
        <w:contextualSpacing/>
        <w:rPr>
          <w:rFonts w:hint="eastAsia" w:ascii="宋体" w:hAnsi="宋体" w:eastAsia="宋体" w:cs="宋体"/>
          <w:color w:val="auto"/>
          <w:szCs w:val="21"/>
          <w:lang w:val="zh-CN"/>
        </w:rPr>
      </w:pPr>
      <w:r>
        <w:rPr>
          <w:rFonts w:hint="eastAsia" w:ascii="宋体" w:hAnsi="宋体" w:eastAsia="宋体" w:cs="宋体"/>
          <w:bCs/>
          <w:color w:val="auto"/>
          <w:szCs w:val="21"/>
        </w:rPr>
        <w:t>谈判小组依法对供应商资格进行审查</w:t>
      </w:r>
      <w:r>
        <w:rPr>
          <w:rFonts w:hint="eastAsia" w:ascii="宋体" w:hAnsi="宋体" w:eastAsia="宋体" w:cs="宋体"/>
          <w:color w:val="auto"/>
          <w:szCs w:val="21"/>
          <w:lang w:val="zh-CN"/>
        </w:rPr>
        <w:t>。确定符合资格的供应商不少于3家，将</w:t>
      </w:r>
      <w:r>
        <w:rPr>
          <w:rFonts w:hint="eastAsia" w:ascii="宋体" w:hAnsi="宋体" w:eastAsia="宋体" w:cs="宋体"/>
          <w:color w:val="auto"/>
          <w:szCs w:val="21"/>
        </w:rPr>
        <w:t>对响应文件的有效性、完整性和响应程度进行审查并对响应文件进行评审</w:t>
      </w:r>
      <w:r>
        <w:rPr>
          <w:rFonts w:hint="eastAsia" w:ascii="宋体" w:hAnsi="宋体" w:eastAsia="宋体" w:cs="宋体"/>
          <w:color w:val="auto"/>
          <w:szCs w:val="21"/>
          <w:lang w:val="zh-CN"/>
        </w:rPr>
        <w:t>。</w:t>
      </w:r>
      <w:r>
        <w:rPr>
          <w:rFonts w:hint="eastAsia" w:ascii="宋体" w:hAnsi="宋体" w:eastAsia="宋体" w:cs="宋体"/>
          <w:color w:val="auto"/>
          <w:kern w:val="0"/>
          <w:szCs w:val="21"/>
        </w:rPr>
        <w:t>（如符合《政府采购非招标采购方式管理办法》（财政部令第74号）第二十七条第二款中的</w:t>
      </w:r>
      <w:r>
        <w:rPr>
          <w:rFonts w:hint="eastAsia" w:ascii="宋体" w:hAnsi="宋体" w:eastAsia="宋体" w:cs="宋体"/>
          <w:color w:val="auto"/>
          <w:szCs w:val="21"/>
          <w:shd w:val="clear" w:color="auto" w:fill="FFFFFF"/>
        </w:rPr>
        <w:t>情形的，</w:t>
      </w:r>
      <w:r>
        <w:rPr>
          <w:rFonts w:hint="eastAsia" w:ascii="宋体" w:hAnsi="宋体" w:eastAsia="宋体" w:cs="宋体"/>
          <w:color w:val="auto"/>
          <w:kern w:val="0"/>
          <w:szCs w:val="21"/>
        </w:rPr>
        <w:t>供应商最低数量可以为两家）</w:t>
      </w:r>
    </w:p>
    <w:p w14:paraId="7DFE67E5">
      <w:pPr>
        <w:spacing w:line="360" w:lineRule="auto"/>
        <w:ind w:right="420" w:rightChars="200" w:firstLine="420" w:firstLineChars="200"/>
        <w:contextualSpacing/>
        <w:rPr>
          <w:rFonts w:hint="eastAsia" w:ascii="宋体" w:hAnsi="宋体" w:eastAsia="宋体" w:cs="宋体"/>
          <w:bCs/>
          <w:color w:val="auto"/>
          <w:szCs w:val="21"/>
          <w:lang w:val="zh-CN"/>
        </w:rPr>
      </w:pPr>
      <w:r>
        <w:rPr>
          <w:rFonts w:hint="eastAsia" w:ascii="宋体" w:hAnsi="宋体" w:eastAsia="宋体" w:cs="宋体"/>
          <w:bCs/>
          <w:color w:val="auto"/>
          <w:szCs w:val="21"/>
          <w:lang w:val="zh-CN"/>
        </w:rPr>
        <w:t>注：（1）资格证明材料（本栏所列内容为本项目的资格审查条件，如有一项不符合要求，则不能进入下一步评审）。</w:t>
      </w:r>
    </w:p>
    <w:p w14:paraId="701A5C9A">
      <w:pPr>
        <w:spacing w:line="360" w:lineRule="auto"/>
        <w:ind w:right="420" w:rightChars="200" w:firstLine="420" w:firstLineChars="200"/>
        <w:contextualSpacing/>
        <w:rPr>
          <w:rFonts w:hint="eastAsia" w:ascii="宋体" w:hAnsi="宋体" w:eastAsia="宋体" w:cs="宋体"/>
          <w:bCs/>
          <w:color w:val="auto"/>
          <w:szCs w:val="21"/>
          <w:lang w:val="zh-CN"/>
        </w:rPr>
      </w:pPr>
      <w:r>
        <w:rPr>
          <w:rFonts w:hint="eastAsia" w:ascii="宋体" w:hAnsi="宋体" w:eastAsia="宋体" w:cs="宋体"/>
          <w:bCs/>
          <w:color w:val="auto"/>
          <w:szCs w:val="21"/>
          <w:lang w:val="zh-CN"/>
        </w:rPr>
        <w:t>（2）资格审查中所涉及的证书及材料，均须在电子投标文件中提供原件扫描件（或图片）。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46C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64F90E3">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410" w:type="dxa"/>
            <w:vAlign w:val="center"/>
          </w:tcPr>
          <w:p w14:paraId="017EBCE9">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资格审查因素</w:t>
            </w:r>
          </w:p>
        </w:tc>
        <w:tc>
          <w:tcPr>
            <w:tcW w:w="5954" w:type="dxa"/>
            <w:vAlign w:val="center"/>
          </w:tcPr>
          <w:p w14:paraId="301B723B">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说明与要求</w:t>
            </w:r>
          </w:p>
        </w:tc>
      </w:tr>
      <w:tr w14:paraId="57F6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A1BB2BE">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1</w:t>
            </w:r>
          </w:p>
        </w:tc>
        <w:tc>
          <w:tcPr>
            <w:tcW w:w="2410" w:type="dxa"/>
            <w:vAlign w:val="center"/>
          </w:tcPr>
          <w:p w14:paraId="0FBF8B86">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报价函</w:t>
            </w:r>
          </w:p>
        </w:tc>
        <w:tc>
          <w:tcPr>
            <w:tcW w:w="5954" w:type="dxa"/>
            <w:vAlign w:val="center"/>
          </w:tcPr>
          <w:p w14:paraId="17CFB84E">
            <w:pPr>
              <w:spacing w:line="360" w:lineRule="auto"/>
              <w:rPr>
                <w:rFonts w:hint="eastAsia" w:ascii="宋体" w:hAnsi="宋体" w:eastAsia="宋体" w:cs="宋体"/>
                <w:b/>
                <w:color w:val="auto"/>
                <w:szCs w:val="21"/>
              </w:rPr>
            </w:pPr>
            <w:r>
              <w:rPr>
                <w:rFonts w:hint="eastAsia" w:ascii="宋体" w:hAnsi="宋体" w:eastAsia="宋体" w:cs="宋体"/>
                <w:bCs/>
                <w:color w:val="auto"/>
                <w:szCs w:val="21"/>
              </w:rPr>
              <w:t>按照谈判文件第八章3.1格式填写</w:t>
            </w:r>
          </w:p>
        </w:tc>
      </w:tr>
      <w:tr w14:paraId="0CB1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AE156C1">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2</w:t>
            </w:r>
          </w:p>
        </w:tc>
        <w:tc>
          <w:tcPr>
            <w:tcW w:w="2410" w:type="dxa"/>
            <w:vAlign w:val="center"/>
          </w:tcPr>
          <w:p w14:paraId="21E89F7E">
            <w:pPr>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禹州市政府采购</w:t>
            </w:r>
          </w:p>
          <w:p w14:paraId="006DBBAE">
            <w:pPr>
              <w:spacing w:line="360" w:lineRule="auto"/>
              <w:jc w:val="center"/>
              <w:rPr>
                <w:rFonts w:hint="eastAsia" w:ascii="宋体" w:hAnsi="宋体" w:eastAsia="宋体" w:cs="宋体"/>
                <w:bCs/>
                <w:color w:val="auto"/>
                <w:szCs w:val="21"/>
                <w:lang w:val="zh-CN"/>
              </w:rPr>
            </w:pPr>
            <w:r>
              <w:rPr>
                <w:rFonts w:hint="eastAsia" w:ascii="宋体" w:hAnsi="宋体" w:eastAsia="宋体" w:cs="宋体"/>
                <w:b/>
                <w:color w:val="auto"/>
                <w:szCs w:val="21"/>
                <w:lang w:val="zh-CN"/>
              </w:rPr>
              <w:t>供应商信用承诺函</w:t>
            </w:r>
          </w:p>
        </w:tc>
        <w:tc>
          <w:tcPr>
            <w:tcW w:w="5954" w:type="dxa"/>
            <w:vAlign w:val="center"/>
          </w:tcPr>
          <w:p w14:paraId="66D5A77E">
            <w:pPr>
              <w:spacing w:line="360" w:lineRule="auto"/>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按照</w:t>
            </w:r>
            <w:r>
              <w:rPr>
                <w:rFonts w:hint="eastAsia" w:ascii="宋体" w:hAnsi="宋体" w:eastAsia="宋体" w:cs="宋体"/>
                <w:bCs/>
                <w:color w:val="auto"/>
                <w:szCs w:val="21"/>
              </w:rPr>
              <w:t>谈判文件</w:t>
            </w:r>
            <w:r>
              <w:rPr>
                <w:rFonts w:hint="eastAsia" w:ascii="宋体" w:hAnsi="宋体" w:eastAsia="宋体" w:cs="宋体"/>
                <w:bCs/>
                <w:color w:val="auto"/>
                <w:szCs w:val="21"/>
                <w:lang w:val="zh-CN"/>
              </w:rPr>
              <w:t>第八章3.</w:t>
            </w:r>
            <w:r>
              <w:rPr>
                <w:rFonts w:hint="eastAsia" w:ascii="宋体" w:hAnsi="宋体" w:eastAsia="宋体" w:cs="宋体"/>
                <w:bCs/>
                <w:color w:val="auto"/>
                <w:szCs w:val="21"/>
              </w:rPr>
              <w:t>5</w:t>
            </w:r>
            <w:r>
              <w:rPr>
                <w:rFonts w:hint="eastAsia" w:ascii="宋体" w:hAnsi="宋体" w:eastAsia="宋体" w:cs="宋体"/>
                <w:bCs/>
                <w:color w:val="auto"/>
                <w:szCs w:val="21"/>
                <w:lang w:val="zh-CN"/>
              </w:rPr>
              <w:t>格式填写</w:t>
            </w:r>
          </w:p>
        </w:tc>
      </w:tr>
      <w:tr w14:paraId="1B7B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8727DDD">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3</w:t>
            </w:r>
          </w:p>
        </w:tc>
        <w:tc>
          <w:tcPr>
            <w:tcW w:w="2410" w:type="dxa"/>
            <w:shd w:val="clear" w:color="auto" w:fill="auto"/>
            <w:vAlign w:val="center"/>
          </w:tcPr>
          <w:p w14:paraId="5226925F">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供应商须具备的特殊</w:t>
            </w:r>
          </w:p>
          <w:p w14:paraId="74FCA318">
            <w:pPr>
              <w:spacing w:line="360" w:lineRule="auto"/>
              <w:jc w:val="center"/>
              <w:rPr>
                <w:rFonts w:hint="eastAsia" w:ascii="宋体" w:hAnsi="宋体" w:eastAsia="宋体" w:cs="宋体"/>
                <w:b/>
                <w:bCs/>
                <w:color w:val="auto"/>
                <w:kern w:val="2"/>
                <w:sz w:val="21"/>
                <w:szCs w:val="21"/>
                <w:lang w:val="zh-CN" w:eastAsia="zh-CN" w:bidi="ar-SA"/>
              </w:rPr>
            </w:pPr>
            <w:r>
              <w:rPr>
                <w:rFonts w:hint="eastAsia" w:ascii="宋体" w:hAnsi="宋体" w:eastAsia="宋体" w:cs="宋体"/>
                <w:b/>
                <w:color w:val="auto"/>
                <w:szCs w:val="21"/>
              </w:rPr>
              <w:t>资质证书</w:t>
            </w:r>
          </w:p>
        </w:tc>
        <w:tc>
          <w:tcPr>
            <w:tcW w:w="5954" w:type="dxa"/>
            <w:shd w:val="clear" w:color="auto" w:fill="auto"/>
            <w:vAlign w:val="center"/>
          </w:tcPr>
          <w:p w14:paraId="7D0EC952">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Cs/>
                <w:color w:val="auto"/>
                <w:szCs w:val="21"/>
              </w:rPr>
              <w:t>详见谈判公告</w:t>
            </w:r>
          </w:p>
        </w:tc>
      </w:tr>
      <w:tr w14:paraId="3708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32F6228">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4</w:t>
            </w:r>
          </w:p>
        </w:tc>
        <w:tc>
          <w:tcPr>
            <w:tcW w:w="2410" w:type="dxa"/>
            <w:shd w:val="clear" w:color="auto" w:fill="auto"/>
            <w:vAlign w:val="center"/>
          </w:tcPr>
          <w:p w14:paraId="23D77524">
            <w:pPr>
              <w:spacing w:line="36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Cs w:val="21"/>
              </w:rPr>
              <w:t>谈判</w:t>
            </w:r>
            <w:r>
              <w:rPr>
                <w:rFonts w:hint="eastAsia" w:ascii="宋体" w:hAnsi="宋体" w:eastAsia="宋体" w:cs="宋体"/>
                <w:b/>
                <w:color w:val="auto"/>
                <w:szCs w:val="21"/>
                <w:lang w:val="zh-CN"/>
              </w:rPr>
              <w:t>报价</w:t>
            </w:r>
          </w:p>
        </w:tc>
        <w:tc>
          <w:tcPr>
            <w:tcW w:w="5954" w:type="dxa"/>
            <w:shd w:val="clear" w:color="auto" w:fill="auto"/>
            <w:vAlign w:val="top"/>
          </w:tcPr>
          <w:p w14:paraId="334F9DAF">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color w:val="auto"/>
                <w:szCs w:val="21"/>
                <w:lang w:val="zh-CN"/>
              </w:rPr>
              <w:t>响应报价是否超出谈判文件中规定的预算金额，超出预算金额的报价无效。</w:t>
            </w:r>
          </w:p>
        </w:tc>
      </w:tr>
      <w:tr w14:paraId="35F2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2512501">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5</w:t>
            </w:r>
          </w:p>
        </w:tc>
        <w:tc>
          <w:tcPr>
            <w:tcW w:w="2410" w:type="dxa"/>
            <w:shd w:val="clear" w:color="auto" w:fill="auto"/>
            <w:vAlign w:val="center"/>
          </w:tcPr>
          <w:p w14:paraId="375DDFC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Cs w:val="21"/>
              </w:rPr>
              <w:t>谈判承诺函</w:t>
            </w:r>
          </w:p>
        </w:tc>
        <w:tc>
          <w:tcPr>
            <w:tcW w:w="5954" w:type="dxa"/>
            <w:shd w:val="clear" w:color="auto" w:fill="auto"/>
            <w:vAlign w:val="center"/>
          </w:tcPr>
          <w:p w14:paraId="75979463">
            <w:pPr>
              <w:spacing w:line="360" w:lineRule="auto"/>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供应商以谈判承诺函的形式替代响应保证金。</w:t>
            </w:r>
          </w:p>
        </w:tc>
      </w:tr>
      <w:tr w14:paraId="50FA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3E57CF1">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6</w:t>
            </w:r>
          </w:p>
        </w:tc>
        <w:tc>
          <w:tcPr>
            <w:tcW w:w="2410" w:type="dxa"/>
            <w:shd w:val="clear" w:color="auto" w:fill="auto"/>
            <w:vAlign w:val="center"/>
          </w:tcPr>
          <w:p w14:paraId="050F5051">
            <w:pPr>
              <w:spacing w:line="360" w:lineRule="auto"/>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Cs w:val="21"/>
              </w:rPr>
              <w:t>联合体协议</w:t>
            </w:r>
          </w:p>
        </w:tc>
        <w:tc>
          <w:tcPr>
            <w:tcW w:w="5954" w:type="dxa"/>
            <w:shd w:val="clear" w:color="auto" w:fill="auto"/>
            <w:vAlign w:val="top"/>
          </w:tcPr>
          <w:p w14:paraId="43CA0020">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Cs/>
                <w:color w:val="auto"/>
                <w:szCs w:val="21"/>
              </w:rPr>
              <w:t>谈判文件接受联合体响应且供应商为联合体的，供应商应提供本协议；否则无须提供。</w:t>
            </w:r>
          </w:p>
        </w:tc>
      </w:tr>
      <w:tr w14:paraId="63C8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547DCE6">
            <w:pPr>
              <w:spacing w:line="360" w:lineRule="auto"/>
              <w:contextualSpacing/>
              <w:jc w:val="center"/>
              <w:rPr>
                <w:rFonts w:hint="eastAsia" w:ascii="宋体" w:hAnsi="宋体" w:eastAsia="宋体" w:cs="宋体"/>
                <w:b/>
                <w:color w:val="auto"/>
                <w:szCs w:val="21"/>
              </w:rPr>
            </w:pPr>
            <w:r>
              <w:rPr>
                <w:rFonts w:hint="eastAsia" w:ascii="宋体" w:hAnsi="宋体" w:eastAsia="宋体" w:cs="宋体"/>
                <w:b/>
                <w:color w:val="auto"/>
                <w:szCs w:val="21"/>
              </w:rPr>
              <w:t>7</w:t>
            </w:r>
          </w:p>
        </w:tc>
        <w:tc>
          <w:tcPr>
            <w:tcW w:w="2410" w:type="dxa"/>
            <w:shd w:val="clear" w:color="auto" w:fill="auto"/>
            <w:vAlign w:val="center"/>
          </w:tcPr>
          <w:p w14:paraId="6713B43C">
            <w:pPr>
              <w:spacing w:line="360" w:lineRule="auto"/>
              <w:contextualSpacing/>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Cs w:val="21"/>
              </w:rPr>
              <w:t>供应商身份证明及授权</w:t>
            </w:r>
          </w:p>
        </w:tc>
        <w:tc>
          <w:tcPr>
            <w:tcW w:w="5954" w:type="dxa"/>
            <w:shd w:val="clear" w:color="auto" w:fill="auto"/>
            <w:vAlign w:val="top"/>
          </w:tcPr>
          <w:p w14:paraId="59A88065">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（1）法定代表人身份证明或提供法定代表人授权委托书及被授权人身份证明。（法人提供）</w:t>
            </w:r>
          </w:p>
          <w:p w14:paraId="5A22A08D">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（2）单位负责人身份证明或提供单位负责人授权委托书及被授权人身份证明。（非法人提供）</w:t>
            </w:r>
          </w:p>
          <w:p w14:paraId="788220A4">
            <w:pPr>
              <w:spacing w:line="360" w:lineRule="auto"/>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注：</w:t>
            </w:r>
          </w:p>
          <w:p w14:paraId="652B1F2F">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①企业（银行、保险、石油石化、电力、电信等行业除外）、事业单位和社会团体以法人身份参加谈判的，法定代表人应与实际提交的“营业执照等证明文件”载明的一致。</w:t>
            </w:r>
          </w:p>
          <w:p w14:paraId="35AA2060">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E521028">
            <w:pPr>
              <w:spacing w:line="360" w:lineRule="auto"/>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lang w:val="zh-CN"/>
              </w:rPr>
              <w:t>③供应商为自然人的，无需填写法定代表人授权书。</w:t>
            </w:r>
          </w:p>
        </w:tc>
      </w:tr>
      <w:tr w14:paraId="6AF3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7B9A4DE">
            <w:pPr>
              <w:spacing w:line="360" w:lineRule="auto"/>
              <w:contextualSpacing/>
              <w:jc w:val="center"/>
              <w:rPr>
                <w:rFonts w:hint="eastAsia" w:ascii="宋体" w:hAnsi="宋体" w:eastAsia="宋体" w:cs="宋体"/>
                <w:b/>
                <w:color w:val="auto"/>
                <w:szCs w:val="21"/>
              </w:rPr>
            </w:pPr>
            <w:r>
              <w:rPr>
                <w:rFonts w:hint="eastAsia" w:ascii="宋体" w:hAnsi="宋体" w:eastAsia="宋体" w:cs="宋体"/>
                <w:b/>
                <w:color w:val="auto"/>
                <w:szCs w:val="21"/>
              </w:rPr>
              <w:t>8</w:t>
            </w:r>
          </w:p>
        </w:tc>
        <w:tc>
          <w:tcPr>
            <w:tcW w:w="2410" w:type="dxa"/>
            <w:shd w:val="clear" w:color="auto" w:fill="auto"/>
            <w:vAlign w:val="center"/>
          </w:tcPr>
          <w:p w14:paraId="203EB137">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Cs w:val="21"/>
              </w:rPr>
              <w:t>单位负责人为同一人或者存在直接控股、管理关系的不同供应商，不得参加同一合同项下的政府采购活动</w:t>
            </w:r>
          </w:p>
        </w:tc>
        <w:tc>
          <w:tcPr>
            <w:tcW w:w="5954" w:type="dxa"/>
            <w:shd w:val="clear" w:color="auto" w:fill="auto"/>
            <w:vAlign w:val="top"/>
          </w:tcPr>
          <w:p w14:paraId="4E7EEF42">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供应商提供与参加本项目响应的其他供应商之间，单位负责人不为同一人并且不存在直接控股、管理关系承诺函（承诺函格式自拟）。</w:t>
            </w:r>
          </w:p>
          <w:p w14:paraId="612D6D61">
            <w:pPr>
              <w:spacing w:line="360" w:lineRule="auto"/>
              <w:rPr>
                <w:rFonts w:hint="eastAsia" w:ascii="宋体" w:hAnsi="宋体" w:eastAsia="宋体" w:cs="宋体"/>
                <w:color w:val="auto"/>
                <w:kern w:val="2"/>
                <w:sz w:val="21"/>
                <w:szCs w:val="21"/>
                <w:lang w:val="zh-CN" w:eastAsia="zh-CN" w:bidi="ar-SA"/>
              </w:rPr>
            </w:pPr>
          </w:p>
        </w:tc>
      </w:tr>
      <w:tr w14:paraId="75D5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1BFAEC5">
            <w:pPr>
              <w:spacing w:line="360" w:lineRule="auto"/>
              <w:contextualSpacing/>
              <w:jc w:val="center"/>
              <w:rPr>
                <w:rFonts w:hint="eastAsia" w:ascii="宋体" w:hAnsi="宋体" w:eastAsia="宋体" w:cs="宋体"/>
                <w:b/>
                <w:color w:val="auto"/>
                <w:szCs w:val="21"/>
              </w:rPr>
            </w:pPr>
            <w:r>
              <w:rPr>
                <w:rFonts w:hint="eastAsia" w:ascii="宋体" w:hAnsi="宋体" w:eastAsia="宋体" w:cs="宋体"/>
                <w:b/>
                <w:color w:val="auto"/>
                <w:szCs w:val="21"/>
              </w:rPr>
              <w:t>9</w:t>
            </w:r>
          </w:p>
        </w:tc>
        <w:tc>
          <w:tcPr>
            <w:tcW w:w="2410" w:type="dxa"/>
            <w:shd w:val="clear" w:color="auto" w:fill="auto"/>
            <w:vAlign w:val="center"/>
          </w:tcPr>
          <w:p w14:paraId="10B4B939">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Cs w:val="21"/>
              </w:rPr>
              <w:t>为本项目提供整体设计、规范编制或者项目管理、监理、检测等服务的供应商不得参加本项目响应</w:t>
            </w:r>
          </w:p>
        </w:tc>
        <w:tc>
          <w:tcPr>
            <w:tcW w:w="5954" w:type="dxa"/>
            <w:shd w:val="clear" w:color="auto" w:fill="auto"/>
            <w:vAlign w:val="top"/>
          </w:tcPr>
          <w:p w14:paraId="3BC9652B">
            <w:pPr>
              <w:spacing w:line="36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供应商提供未为本项目提供整体设计、规范编制或者项目管理、监理、检测等服务承诺函（承诺函格式自拟）。</w:t>
            </w:r>
          </w:p>
          <w:p w14:paraId="2D97FE94">
            <w:pPr>
              <w:spacing w:line="360" w:lineRule="auto"/>
              <w:rPr>
                <w:rFonts w:hint="eastAsia" w:ascii="宋体" w:hAnsi="宋体" w:eastAsia="宋体" w:cs="宋体"/>
                <w:bCs/>
                <w:color w:val="auto"/>
                <w:kern w:val="2"/>
                <w:sz w:val="21"/>
                <w:szCs w:val="21"/>
                <w:lang w:val="zh-CN" w:eastAsia="zh-CN" w:bidi="ar-SA"/>
              </w:rPr>
            </w:pPr>
          </w:p>
        </w:tc>
      </w:tr>
    </w:tbl>
    <w:p w14:paraId="72650D72">
      <w:pPr>
        <w:pStyle w:val="16"/>
        <w:spacing w:line="360" w:lineRule="auto"/>
        <w:ind w:firstLine="422" w:firstLineChars="200"/>
        <w:contextualSpacing/>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二、对响应文件评审</w:t>
      </w:r>
    </w:p>
    <w:p w14:paraId="03A81DB0">
      <w:pPr>
        <w:pStyle w:val="16"/>
        <w:spacing w:line="360" w:lineRule="auto"/>
        <w:ind w:firstLine="422" w:firstLineChars="200"/>
        <w:contextualSpacing/>
        <w:rPr>
          <w:rFonts w:hint="eastAsia" w:ascii="宋体" w:hAnsi="宋体" w:eastAsia="宋体" w:cs="宋体"/>
          <w:bCs/>
          <w:color w:val="auto"/>
          <w:sz w:val="21"/>
          <w:szCs w:val="21"/>
        </w:rPr>
      </w:pPr>
      <w:r>
        <w:rPr>
          <w:rFonts w:hint="eastAsia" w:ascii="宋体" w:hAnsi="宋体" w:eastAsia="宋体" w:cs="宋体"/>
          <w:b/>
          <w:color w:val="auto"/>
          <w:sz w:val="21"/>
          <w:szCs w:val="21"/>
          <w:lang w:val="zh-CN"/>
        </w:rPr>
        <w:t>（一）审查响应文件</w:t>
      </w:r>
    </w:p>
    <w:p w14:paraId="756BE72F">
      <w:pPr>
        <w:pStyle w:val="16"/>
        <w:spacing w:line="360" w:lineRule="auto"/>
        <w:ind w:firstLine="422" w:firstLineChars="200"/>
        <w:contextualSpacing/>
        <w:jc w:val="left"/>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1.审查响应文件是否符合谈判文件的商务、技术等实质性要求</w:t>
      </w:r>
    </w:p>
    <w:p w14:paraId="7CB2F019">
      <w:pPr>
        <w:pStyle w:val="16"/>
        <w:spacing w:line="360" w:lineRule="auto"/>
        <w:ind w:firstLine="420" w:firstLineChars="200"/>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谈判小组对符合资格的投标人的响应文件进行审查，以确定其是否满足谈判文件的商务、技术等实质性要求。</w:t>
      </w:r>
    </w:p>
    <w:p w14:paraId="55A47F24">
      <w:pPr>
        <w:pStyle w:val="16"/>
        <w:spacing w:line="360" w:lineRule="auto"/>
        <w:ind w:firstLine="420" w:firstLineChars="200"/>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注：审查中所涉及的证书及材料，均应在电子响应文件中提供原件扫描件（或图片）。</w:t>
      </w:r>
    </w:p>
    <w:p w14:paraId="206E7FAA">
      <w:pPr>
        <w:pStyle w:val="16"/>
        <w:spacing w:line="360" w:lineRule="auto"/>
        <w:ind w:firstLine="422" w:firstLineChars="200"/>
        <w:contextualSpacing/>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2.要求供应商对响应文件有关事项作出澄清或者说明</w:t>
      </w:r>
    </w:p>
    <w:p w14:paraId="035FC345">
      <w:pPr>
        <w:pStyle w:val="16"/>
        <w:spacing w:line="360" w:lineRule="auto"/>
        <w:ind w:firstLine="420" w:firstLineChars="200"/>
        <w:contextualSpacing/>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FBBBF8">
      <w:pPr>
        <w:pStyle w:val="16"/>
        <w:spacing w:line="360" w:lineRule="auto"/>
        <w:ind w:firstLine="420" w:firstLineChars="200"/>
        <w:contextualSpacing/>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484A592">
      <w:pPr>
        <w:pStyle w:val="16"/>
        <w:spacing w:line="360" w:lineRule="auto"/>
        <w:ind w:firstLine="422" w:firstLineChars="200"/>
        <w:contextualSpacing/>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（二）落实政府采购政策及强制性认证</w:t>
      </w:r>
    </w:p>
    <w:p w14:paraId="3C2243B1">
      <w:pPr>
        <w:pStyle w:val="16"/>
        <w:spacing w:line="360" w:lineRule="auto"/>
        <w:ind w:firstLine="422" w:firstLineChars="200"/>
        <w:contextualSpacing/>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eastAsia="zh-CN"/>
        </w:rPr>
        <w:t>1.</w:t>
      </w:r>
      <w:r>
        <w:rPr>
          <w:rFonts w:hint="eastAsia" w:ascii="宋体" w:hAnsi="宋体" w:eastAsia="宋体" w:cs="宋体"/>
          <w:b/>
          <w:color w:val="auto"/>
          <w:sz w:val="21"/>
          <w:szCs w:val="21"/>
        </w:rPr>
        <w:t>强制采购节能产品和优先采购节能产品、优先采购环保产品</w:t>
      </w:r>
    </w:p>
    <w:p w14:paraId="37FD940F">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14:paraId="4015709B">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7B47B27F">
      <w:pPr>
        <w:tabs>
          <w:tab w:val="left" w:pos="1260"/>
        </w:tabs>
        <w:autoSpaceDE w:val="0"/>
        <w:autoSpaceDN w:val="0"/>
        <w:spacing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048F11EA">
      <w:pPr>
        <w:pStyle w:val="16"/>
        <w:spacing w:line="360" w:lineRule="auto"/>
        <w:ind w:firstLine="465"/>
        <w:contextualSpacing/>
        <w:jc w:val="left"/>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eastAsia="zh-CN"/>
        </w:rPr>
        <w:t>2.</w:t>
      </w:r>
      <w:r>
        <w:rPr>
          <w:rFonts w:hint="eastAsia" w:ascii="宋体" w:hAnsi="宋体" w:eastAsia="宋体" w:cs="宋体"/>
          <w:b/>
          <w:color w:val="auto"/>
          <w:sz w:val="21"/>
          <w:szCs w:val="21"/>
          <w:lang w:val="zh-CN"/>
        </w:rPr>
        <w:t>网络关键设备或网络安全要求</w:t>
      </w:r>
    </w:p>
    <w:p w14:paraId="41B70A64">
      <w:pPr>
        <w:pStyle w:val="16"/>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DDF160B">
      <w:pPr>
        <w:pStyle w:val="16"/>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提供资料（下列资料任意一项）：</w:t>
      </w:r>
    </w:p>
    <w:p w14:paraId="6AE439B3">
      <w:pPr>
        <w:pStyle w:val="16"/>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①网络关键设备和网络安全专用产品安全认证证书；</w:t>
      </w:r>
    </w:p>
    <w:p w14:paraId="65E6427B">
      <w:pPr>
        <w:pStyle w:val="16"/>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②网络关键设备安全检测证书、网络安全专用产品安全检测证书；</w:t>
      </w:r>
    </w:p>
    <w:p w14:paraId="7641016E">
      <w:pPr>
        <w:pStyle w:val="16"/>
        <w:spacing w:line="360" w:lineRule="auto"/>
        <w:ind w:firstLine="465"/>
        <w:contextualSpacing/>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③计算机信息系统安全专用产品销售许可证；</w:t>
      </w:r>
    </w:p>
    <w:p w14:paraId="7E17E057">
      <w:pPr>
        <w:pStyle w:val="16"/>
        <w:spacing w:line="360" w:lineRule="auto"/>
        <w:ind w:firstLine="420" w:firstLineChars="200"/>
        <w:contextualSpacing/>
        <w:rPr>
          <w:rFonts w:hint="eastAsia" w:ascii="宋体" w:hAnsi="宋体" w:eastAsia="宋体" w:cs="宋体"/>
          <w:color w:val="auto"/>
          <w:szCs w:val="21"/>
        </w:rPr>
      </w:pPr>
      <w:r>
        <w:rPr>
          <w:rFonts w:hint="eastAsia" w:ascii="宋体" w:hAnsi="宋体" w:eastAsia="宋体" w:cs="宋体"/>
          <w:color w:val="auto"/>
          <w:sz w:val="21"/>
          <w:szCs w:val="21"/>
          <w:lang w:val="zh-CN"/>
        </w:rPr>
        <w:t>④中国网信网或工业和信息化部网站或公安部网站或国家认证认可监督管理委员会网站公布的认证、检测结果（提供公布安全认证、安全检测结果页面网址和安全认证、检测结果截图）。</w:t>
      </w:r>
    </w:p>
    <w:p w14:paraId="1F3CC0EF">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（三）因落实政府采购政策进行价格调整的，以调整后的价格计算报价</w:t>
      </w:r>
    </w:p>
    <w:p w14:paraId="02F876B0">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如果本项目非专门面向中小企业采购，对符合《政府采购促进中小企业发展管理办法》（财库〔2020〕46号、《关于进一步加大政府采购支持中小企业力度的通知》（财库〔2022〕19号）规定的小微企业报价给予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01C0D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小型和微型企业不包含民办非企业单位。</w:t>
      </w:r>
    </w:p>
    <w:p w14:paraId="43CE9159">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对监狱企业价格给予20%的扣除，用扣除后的价格参与评审。监狱企业应当提供由省级以上监狱管理局、戒毒管理局（含新疆生产建设兵团）出具的属于监狱企业的证明文件。</w:t>
      </w:r>
    </w:p>
    <w:p w14:paraId="6475028F">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143A122">
      <w:pPr>
        <w:tabs>
          <w:tab w:val="left" w:pos="1260"/>
        </w:tabs>
        <w:autoSpaceDE w:val="0"/>
        <w:autoSpaceDN w:val="0"/>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 xml:space="preserve">（四） </w:t>
      </w:r>
      <w:r>
        <w:rPr>
          <w:rFonts w:hint="eastAsia" w:ascii="宋体" w:hAnsi="宋体" w:eastAsia="宋体" w:cs="宋体"/>
          <w:b/>
          <w:color w:val="auto"/>
          <w:szCs w:val="21"/>
          <w:highlight w:val="none"/>
          <w:lang w:val="zh-CN"/>
        </w:rPr>
        <w:t>投标无效情形</w:t>
      </w:r>
    </w:p>
    <w:p w14:paraId="717996C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34F638A3">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2）符合性审查资料未按采购文件要求签署、盖章的；</w:t>
      </w:r>
    </w:p>
    <w:p w14:paraId="1E4C2D6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3）有下列情形之一的，视为投标人串通投标，其投标无效：</w:t>
      </w:r>
    </w:p>
    <w:p w14:paraId="746A23EA">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a.不同供应商的投标文件由同一单位或者个人编制；</w:t>
      </w:r>
    </w:p>
    <w:p w14:paraId="0D2C5727">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b.不同供应商委托同一单位或者个人办理投标事宜；</w:t>
      </w:r>
    </w:p>
    <w:p w14:paraId="37DDDB8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c.不同供应商的投标文件载明的项目管理成员或者联系人员为同一人；</w:t>
      </w:r>
    </w:p>
    <w:p w14:paraId="07C51ED6">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d.不同供应商的投标文件异常一致或者投标报价呈规律性差异；</w:t>
      </w:r>
    </w:p>
    <w:p w14:paraId="32BE1CF8">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e.不同供应商的投标文件相互混装；</w:t>
      </w:r>
    </w:p>
    <w:p w14:paraId="7819672D">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204E13C4">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5）法律法规和招标文件规定的其他无效情形。</w:t>
      </w:r>
    </w:p>
    <w:p w14:paraId="40DBDE03">
      <w:pPr>
        <w:pStyle w:val="11"/>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落实政府采购政策计算报价</w:t>
      </w:r>
    </w:p>
    <w:tbl>
      <w:tblPr>
        <w:tblStyle w:val="2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644C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0"/>
            <w:vAlign w:val="center"/>
          </w:tcPr>
          <w:p w14:paraId="3B6E524A">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序号</w:t>
            </w:r>
          </w:p>
        </w:tc>
        <w:tc>
          <w:tcPr>
            <w:tcW w:w="2823" w:type="dxa"/>
            <w:noWrap w:val="0"/>
            <w:vAlign w:val="center"/>
          </w:tcPr>
          <w:p w14:paraId="59EB0A6A">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情形</w:t>
            </w:r>
          </w:p>
        </w:tc>
        <w:tc>
          <w:tcPr>
            <w:tcW w:w="2552" w:type="dxa"/>
            <w:noWrap w:val="0"/>
            <w:vAlign w:val="center"/>
          </w:tcPr>
          <w:p w14:paraId="5E6B804B">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rPr>
              <w:t>价格扣除</w:t>
            </w:r>
            <w:r>
              <w:rPr>
                <w:rFonts w:hint="eastAsia" w:ascii="宋体" w:hAnsi="宋体" w:eastAsia="宋体" w:cs="宋体"/>
                <w:b/>
                <w:color w:val="auto"/>
                <w:szCs w:val="21"/>
                <w:highlight w:val="none"/>
                <w:lang w:val="en-GB"/>
              </w:rPr>
              <w:t>比例</w:t>
            </w:r>
          </w:p>
        </w:tc>
        <w:tc>
          <w:tcPr>
            <w:tcW w:w="2835" w:type="dxa"/>
            <w:noWrap w:val="0"/>
            <w:vAlign w:val="center"/>
          </w:tcPr>
          <w:p w14:paraId="12AACDDA">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计算公式</w:t>
            </w:r>
          </w:p>
        </w:tc>
      </w:tr>
      <w:tr w14:paraId="1E35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0"/>
            <w:vAlign w:val="center"/>
          </w:tcPr>
          <w:p w14:paraId="6E9C34BF">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1</w:t>
            </w:r>
          </w:p>
        </w:tc>
        <w:tc>
          <w:tcPr>
            <w:tcW w:w="2823" w:type="dxa"/>
            <w:noWrap w:val="0"/>
            <w:vAlign w:val="center"/>
          </w:tcPr>
          <w:p w14:paraId="1CA7DED7">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非联合体投标人</w:t>
            </w:r>
          </w:p>
        </w:tc>
        <w:tc>
          <w:tcPr>
            <w:tcW w:w="2552" w:type="dxa"/>
            <w:noWrap w:val="0"/>
            <w:vAlign w:val="center"/>
          </w:tcPr>
          <w:p w14:paraId="674C324B">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对小型和微型企业报价扣除20%</w:t>
            </w:r>
          </w:p>
        </w:tc>
        <w:tc>
          <w:tcPr>
            <w:tcW w:w="2835" w:type="dxa"/>
            <w:vMerge w:val="restart"/>
            <w:noWrap w:val="0"/>
            <w:vAlign w:val="center"/>
          </w:tcPr>
          <w:p w14:paraId="2CEE419D">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w:t>
            </w:r>
            <w:r>
              <w:rPr>
                <w:rFonts w:hint="eastAsia" w:ascii="宋体" w:hAnsi="宋体" w:eastAsia="宋体" w:cs="宋体"/>
                <w:color w:val="auto"/>
                <w:szCs w:val="21"/>
                <w:highlight w:val="none"/>
                <w:lang w:val="zh-CN"/>
              </w:rPr>
              <w:t>小型和微型企业报价</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en-GB"/>
              </w:rPr>
              <w:t>%</w:t>
            </w:r>
          </w:p>
          <w:p w14:paraId="5ED37095">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p>
        </w:tc>
      </w:tr>
      <w:tr w14:paraId="3419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noWrap w:val="0"/>
            <w:vAlign w:val="center"/>
          </w:tcPr>
          <w:p w14:paraId="446C4132">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2</w:t>
            </w:r>
          </w:p>
        </w:tc>
        <w:tc>
          <w:tcPr>
            <w:tcW w:w="2823" w:type="dxa"/>
            <w:noWrap w:val="0"/>
            <w:vAlign w:val="center"/>
          </w:tcPr>
          <w:p w14:paraId="7320A654">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联合体各方均为</w:t>
            </w:r>
          </w:p>
          <w:p w14:paraId="65DAD9ED">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GB"/>
              </w:rPr>
              <w:t>小型、微型企业</w:t>
            </w:r>
          </w:p>
        </w:tc>
        <w:tc>
          <w:tcPr>
            <w:tcW w:w="2552" w:type="dxa"/>
            <w:noWrap w:val="0"/>
            <w:vAlign w:val="center"/>
          </w:tcPr>
          <w:p w14:paraId="047C6A9C">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对小型和微型企业报价扣除20%（不再享受序号3的价格折扣）</w:t>
            </w:r>
          </w:p>
        </w:tc>
        <w:tc>
          <w:tcPr>
            <w:tcW w:w="2835" w:type="dxa"/>
            <w:vMerge w:val="continue"/>
            <w:noWrap w:val="0"/>
            <w:vAlign w:val="top"/>
          </w:tcPr>
          <w:p w14:paraId="4D67580B">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p>
        </w:tc>
      </w:tr>
      <w:tr w14:paraId="097F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33E41CF5">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3</w:t>
            </w:r>
          </w:p>
        </w:tc>
        <w:tc>
          <w:tcPr>
            <w:tcW w:w="2823" w:type="dxa"/>
            <w:noWrap w:val="0"/>
            <w:vAlign w:val="center"/>
          </w:tcPr>
          <w:p w14:paraId="4387C59E">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noWrap w:val="0"/>
            <w:vAlign w:val="center"/>
          </w:tcPr>
          <w:p w14:paraId="05C7BEB1">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zh-CN"/>
              </w:rPr>
              <w:t>对联合体或者大中型企业的报价</w:t>
            </w:r>
            <w:r>
              <w:rPr>
                <w:rFonts w:hint="eastAsia" w:ascii="宋体" w:hAnsi="宋体" w:eastAsia="宋体" w:cs="宋体"/>
                <w:color w:val="auto"/>
                <w:szCs w:val="21"/>
                <w:highlight w:val="none"/>
                <w:lang w:val="en-GB"/>
              </w:rPr>
              <w:t>扣除6</w:t>
            </w:r>
            <w:r>
              <w:rPr>
                <w:rFonts w:hint="eastAsia" w:ascii="宋体" w:hAnsi="宋体" w:eastAsia="宋体" w:cs="宋体"/>
                <w:color w:val="auto"/>
                <w:szCs w:val="21"/>
                <w:highlight w:val="none"/>
                <w:lang w:val="zh-CN"/>
              </w:rPr>
              <w:t>%</w:t>
            </w:r>
          </w:p>
        </w:tc>
        <w:tc>
          <w:tcPr>
            <w:tcW w:w="2835" w:type="dxa"/>
            <w:noWrap w:val="0"/>
            <w:vAlign w:val="center"/>
          </w:tcPr>
          <w:p w14:paraId="7683F86A">
            <w:pPr>
              <w:numPr>
                <w:ilvl w:val="0"/>
                <w:numId w:val="0"/>
              </w:numPr>
              <w:tabs>
                <w:tab w:val="left" w:pos="1260"/>
              </w:tabs>
              <w:autoSpaceDE w:val="0"/>
              <w:autoSpaceDN w:val="0"/>
              <w:spacing w:line="360" w:lineRule="auto"/>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GB"/>
              </w:rPr>
              <w:t>%</w:t>
            </w:r>
          </w:p>
        </w:tc>
      </w:tr>
      <w:tr w14:paraId="368C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1B8FA8F2">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4</w:t>
            </w:r>
          </w:p>
        </w:tc>
        <w:tc>
          <w:tcPr>
            <w:tcW w:w="2823" w:type="dxa"/>
            <w:noWrap w:val="0"/>
            <w:vAlign w:val="center"/>
          </w:tcPr>
          <w:p w14:paraId="0699C71C">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监狱企业</w:t>
            </w:r>
          </w:p>
        </w:tc>
        <w:tc>
          <w:tcPr>
            <w:tcW w:w="2552" w:type="dxa"/>
            <w:noWrap w:val="0"/>
            <w:vAlign w:val="center"/>
          </w:tcPr>
          <w:p w14:paraId="6368F5AF">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对监狱企业产品价格扣除</w:t>
            </w:r>
            <w:r>
              <w:rPr>
                <w:rFonts w:hint="eastAsia" w:ascii="宋体" w:hAnsi="宋体" w:eastAsia="宋体" w:cs="宋体"/>
                <w:color w:val="auto"/>
                <w:szCs w:val="21"/>
                <w:highlight w:val="none"/>
                <w:lang w:val="zh-CN"/>
              </w:rPr>
              <w:t>20%</w:t>
            </w:r>
          </w:p>
        </w:tc>
        <w:tc>
          <w:tcPr>
            <w:tcW w:w="2835" w:type="dxa"/>
            <w:noWrap w:val="0"/>
            <w:vAlign w:val="center"/>
          </w:tcPr>
          <w:p w14:paraId="08B67792">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lang w:val="zh-CN"/>
              </w:rPr>
              <w:t>监狱企业产品的价格</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en-GB"/>
              </w:rPr>
              <w:t>%</w:t>
            </w:r>
          </w:p>
        </w:tc>
      </w:tr>
      <w:tr w14:paraId="4BE7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0"/>
            <w:vAlign w:val="center"/>
          </w:tcPr>
          <w:p w14:paraId="6A760CC2">
            <w:pPr>
              <w:jc w:val="center"/>
              <w:rPr>
                <w:rFonts w:hint="eastAsia" w:ascii="宋体" w:hAnsi="宋体" w:eastAsia="宋体" w:cs="宋体"/>
                <w:b/>
                <w:color w:val="auto"/>
                <w:szCs w:val="21"/>
                <w:highlight w:val="none"/>
                <w:lang w:val="en-GB"/>
              </w:rPr>
            </w:pPr>
            <w:r>
              <w:rPr>
                <w:rFonts w:hint="eastAsia" w:ascii="宋体" w:hAnsi="宋体" w:eastAsia="宋体" w:cs="宋体"/>
                <w:b/>
                <w:color w:val="auto"/>
                <w:szCs w:val="21"/>
                <w:highlight w:val="none"/>
                <w:lang w:val="en-GB"/>
              </w:rPr>
              <w:t>5</w:t>
            </w:r>
          </w:p>
        </w:tc>
        <w:tc>
          <w:tcPr>
            <w:tcW w:w="2823" w:type="dxa"/>
            <w:noWrap w:val="0"/>
            <w:vAlign w:val="center"/>
          </w:tcPr>
          <w:p w14:paraId="04CA6C9D">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残疾人福利性单位</w:t>
            </w:r>
          </w:p>
        </w:tc>
        <w:tc>
          <w:tcPr>
            <w:tcW w:w="2552" w:type="dxa"/>
            <w:noWrap w:val="0"/>
            <w:vAlign w:val="center"/>
          </w:tcPr>
          <w:p w14:paraId="63088A10">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对残疾人福利性单位产品价格扣除</w:t>
            </w:r>
            <w:r>
              <w:rPr>
                <w:rFonts w:hint="eastAsia" w:ascii="宋体" w:hAnsi="宋体" w:eastAsia="宋体" w:cs="宋体"/>
                <w:color w:val="auto"/>
                <w:szCs w:val="21"/>
                <w:highlight w:val="none"/>
                <w:lang w:val="zh-CN"/>
              </w:rPr>
              <w:t>20%</w:t>
            </w:r>
          </w:p>
        </w:tc>
        <w:tc>
          <w:tcPr>
            <w:tcW w:w="2835" w:type="dxa"/>
            <w:noWrap w:val="0"/>
            <w:vAlign w:val="center"/>
          </w:tcPr>
          <w:p w14:paraId="4A56928D">
            <w:pPr>
              <w:numPr>
                <w:ilvl w:val="0"/>
                <w:numId w:val="0"/>
              </w:num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en-GB"/>
              </w:rPr>
            </w:pPr>
            <w:r>
              <w:rPr>
                <w:rFonts w:hint="eastAsia" w:ascii="宋体" w:hAnsi="宋体" w:eastAsia="宋体" w:cs="宋体"/>
                <w:color w:val="auto"/>
                <w:szCs w:val="21"/>
                <w:highlight w:val="none"/>
                <w:lang w:val="en-GB"/>
              </w:rPr>
              <w:t>评标价格＝投标报价—</w:t>
            </w:r>
            <w:r>
              <w:rPr>
                <w:rFonts w:hint="eastAsia" w:ascii="宋体" w:hAnsi="宋体" w:eastAsia="宋体" w:cs="宋体"/>
                <w:color w:val="auto"/>
                <w:szCs w:val="21"/>
                <w:highlight w:val="none"/>
                <w:lang w:val="zh-CN"/>
              </w:rPr>
              <w:t>残疾人福利性单位产品的价格</w:t>
            </w:r>
            <w:r>
              <w:rPr>
                <w:rFonts w:hint="eastAsia" w:ascii="宋体" w:hAnsi="宋体" w:eastAsia="宋体" w:cs="宋体"/>
                <w:color w:val="auto"/>
                <w:szCs w:val="21"/>
                <w:highlight w:val="none"/>
                <w:lang w:val="en-GB"/>
              </w:rPr>
              <w:t>×</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lang w:val="en-GB"/>
              </w:rPr>
              <w:t>%</w:t>
            </w:r>
          </w:p>
        </w:tc>
      </w:tr>
      <w:tr w14:paraId="200B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931" w:type="dxa"/>
            <w:gridSpan w:val="4"/>
            <w:noWrap w:val="0"/>
            <w:vAlign w:val="center"/>
          </w:tcPr>
          <w:p w14:paraId="6F143368">
            <w:pPr>
              <w:widowControl/>
              <w:numPr>
                <w:ilvl w:val="0"/>
                <w:numId w:val="0"/>
              </w:numPr>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中小企业应在投标文件中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4E10D6AD">
            <w:pPr>
              <w:spacing w:line="360" w:lineRule="auto"/>
              <w:ind w:firstLine="420" w:firstLineChars="200"/>
              <w:contextualSpacing/>
              <w:jc w:val="left"/>
              <w:rPr>
                <w:rFonts w:hint="default"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2.经谈判小组审查、评价，响应文件符合谈判文件实质性要求且进行了政策性价格扣除后，以评审价格由低到高的顺序提出3名成交候选人，并根据</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lang w:val="en-US" w:eastAsia="zh-CN"/>
              </w:rPr>
              <w:t>授权谈判小组直接</w:t>
            </w:r>
            <w:r>
              <w:rPr>
                <w:rFonts w:hint="eastAsia" w:ascii="宋体" w:hAnsi="宋体" w:eastAsia="宋体" w:cs="宋体"/>
                <w:color w:val="auto"/>
                <w:szCs w:val="21"/>
                <w:highlight w:val="none"/>
                <w:lang w:val="zh-CN"/>
              </w:rPr>
              <w:t>确定成交供应商。</w:t>
            </w:r>
          </w:p>
        </w:tc>
      </w:tr>
    </w:tbl>
    <w:p w14:paraId="11D57AB9">
      <w:pPr>
        <w:spacing w:line="360" w:lineRule="auto"/>
        <w:ind w:firstLine="422" w:firstLineChars="200"/>
        <w:contextualSpacing/>
        <w:rPr>
          <w:rFonts w:hint="eastAsia" w:ascii="宋体" w:hAnsi="宋体" w:eastAsia="宋体" w:cs="宋体"/>
          <w:b w:val="0"/>
          <w:bCs/>
          <w:color w:val="auto"/>
          <w:szCs w:val="21"/>
          <w:highlight w:val="none"/>
          <w:lang w:val="en-US" w:eastAsia="zh-CN"/>
        </w:rPr>
      </w:pPr>
      <w:r>
        <w:rPr>
          <w:rFonts w:hint="eastAsia" w:ascii="宋体" w:hAnsi="宋体" w:eastAsia="宋体" w:cs="宋体"/>
          <w:b/>
          <w:color w:val="auto"/>
          <w:szCs w:val="21"/>
          <w:highlight w:val="none"/>
          <w:lang w:val="en-US" w:eastAsia="zh-CN"/>
        </w:rPr>
        <w:t>备注：</w:t>
      </w:r>
      <w:r>
        <w:rPr>
          <w:rFonts w:hint="eastAsia" w:ascii="宋体" w:hAnsi="宋体" w:eastAsia="宋体" w:cs="宋体"/>
          <w:b w:val="0"/>
          <w:bCs/>
          <w:color w:val="auto"/>
          <w:szCs w:val="21"/>
          <w:highlight w:val="none"/>
          <w:lang w:val="en-US" w:eastAsia="zh-CN"/>
        </w:rPr>
        <w:t>对投标人挂靠借用资质、提供虚假业绩、证书投标行为，一经发现，将按照《中华人民共和国政府采购法》给予行政处罚，并将其列入政府采购严重违法失信行为记录名单，并予以公示。</w:t>
      </w:r>
    </w:p>
    <w:p w14:paraId="2D14A0C3">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a.不接受联合体响应的项目，本表中第2项、第3项情形不适用。 </w:t>
      </w:r>
    </w:p>
    <w:p w14:paraId="1DA72145">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b.小型和微型企业产品包括货物及其提供的服务与工程。 </w:t>
      </w:r>
    </w:p>
    <w:p w14:paraId="231BA5FE">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c.中小企业、残疾人福利性单位提供其他企业制造的货物的，则该货物的制造商 </w:t>
      </w:r>
    </w:p>
    <w:p w14:paraId="14C5A035">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也必须为上述企业，否则不能享受价格优惠。 </w:t>
      </w:r>
    </w:p>
    <w:p w14:paraId="7F708F3F">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d.残疾人福利性单位属于小型、微型企业的，不重复享受政策。 </w:t>
      </w:r>
    </w:p>
    <w:p w14:paraId="76E3BFA1">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e.小型和微型企业不包括民办非企业单位。 </w:t>
      </w:r>
    </w:p>
    <w:p w14:paraId="626B4726">
      <w:pPr>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三、评审方法</w:t>
      </w:r>
    </w:p>
    <w:p w14:paraId="1618B760">
      <w:pPr>
        <w:spacing w:line="360" w:lineRule="auto"/>
        <w:ind w:firstLine="420" w:firstLineChars="200"/>
        <w:contextualSpacing/>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从质量和服务均能满足采购文件实质性响应要求的供应商中，按照报价由低到高的顺序提出3名成交候选人。采购人</w:t>
      </w:r>
      <w:r>
        <w:rPr>
          <w:rFonts w:hint="eastAsia" w:ascii="宋体" w:hAnsi="宋体" w:eastAsia="宋体" w:cs="宋体"/>
          <w:color w:val="auto"/>
          <w:szCs w:val="21"/>
          <w:highlight w:val="none"/>
          <w:lang w:val="en-US" w:eastAsia="zh-CN"/>
        </w:rPr>
        <w:t>授权谈判小组直接</w:t>
      </w:r>
      <w:r>
        <w:rPr>
          <w:rFonts w:hint="eastAsia" w:ascii="宋体" w:hAnsi="宋体" w:eastAsia="宋体" w:cs="宋体"/>
          <w:color w:val="auto"/>
          <w:szCs w:val="21"/>
          <w:highlight w:val="none"/>
          <w:lang w:val="zh-CN"/>
        </w:rPr>
        <w:t>确定成交供应商。</w:t>
      </w:r>
    </w:p>
    <w:p w14:paraId="7A441D86">
      <w:pPr>
        <w:spacing w:line="360" w:lineRule="auto"/>
        <w:ind w:firstLine="422" w:firstLineChars="200"/>
        <w:contextualSpacing/>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四、谈判小组编写评审报告。</w:t>
      </w:r>
    </w:p>
    <w:p w14:paraId="4D7E23BA">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FEF23EB">
      <w:pPr>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5196C1E1">
      <w:pPr>
        <w:wordWrap w:val="0"/>
        <w:spacing w:line="360" w:lineRule="auto"/>
        <w:ind w:firstLine="480" w:firstLineChars="200"/>
        <w:contextualSpacing/>
        <w:rPr>
          <w:rFonts w:hint="eastAsia" w:ascii="宋体" w:hAnsi="宋体" w:eastAsia="宋体" w:cs="宋体"/>
          <w:color w:val="auto"/>
          <w:sz w:val="24"/>
          <w:szCs w:val="24"/>
          <w:highlight w:val="none"/>
          <w:lang w:val="zh-CN"/>
        </w:rPr>
      </w:pPr>
    </w:p>
    <w:p w14:paraId="2E757ADF">
      <w:pPr>
        <w:pStyle w:val="16"/>
        <w:spacing w:line="360" w:lineRule="auto"/>
        <w:contextualSpacing/>
        <w:rPr>
          <w:rFonts w:hint="eastAsia" w:ascii="宋体" w:hAnsi="宋体" w:eastAsia="宋体" w:cs="宋体"/>
          <w:b/>
          <w:color w:val="auto"/>
          <w:sz w:val="21"/>
          <w:szCs w:val="21"/>
          <w:lang w:val="zh-CN"/>
        </w:rPr>
      </w:pPr>
    </w:p>
    <w:p w14:paraId="234996CA">
      <w:pPr>
        <w:pStyle w:val="16"/>
        <w:spacing w:line="360" w:lineRule="auto"/>
        <w:contextualSpacing/>
        <w:rPr>
          <w:rFonts w:hint="eastAsia" w:ascii="宋体" w:hAnsi="宋体" w:eastAsia="宋体" w:cs="宋体"/>
          <w:b/>
          <w:color w:val="auto"/>
          <w:sz w:val="21"/>
          <w:szCs w:val="21"/>
          <w:lang w:val="zh-CN"/>
        </w:rPr>
      </w:pPr>
    </w:p>
    <w:p w14:paraId="5534C15A">
      <w:pPr>
        <w:pStyle w:val="16"/>
        <w:spacing w:line="360" w:lineRule="auto"/>
        <w:contextualSpacing/>
        <w:rPr>
          <w:rFonts w:hint="eastAsia" w:ascii="宋体" w:hAnsi="宋体" w:eastAsia="宋体" w:cs="宋体"/>
          <w:b/>
          <w:color w:val="auto"/>
          <w:sz w:val="21"/>
          <w:szCs w:val="21"/>
          <w:lang w:val="zh-CN"/>
        </w:rPr>
      </w:pPr>
    </w:p>
    <w:p w14:paraId="78283DF2">
      <w:pPr>
        <w:pStyle w:val="16"/>
        <w:spacing w:line="360" w:lineRule="auto"/>
        <w:contextualSpacing/>
        <w:rPr>
          <w:rFonts w:hint="eastAsia" w:ascii="宋体" w:hAnsi="宋体" w:eastAsia="宋体" w:cs="宋体"/>
          <w:b/>
          <w:color w:val="auto"/>
          <w:sz w:val="21"/>
          <w:szCs w:val="21"/>
          <w:lang w:val="zh-CN"/>
        </w:rPr>
      </w:pPr>
    </w:p>
    <w:p w14:paraId="784A5632">
      <w:pPr>
        <w:pStyle w:val="16"/>
        <w:spacing w:line="360" w:lineRule="auto"/>
        <w:contextualSpacing/>
        <w:rPr>
          <w:rFonts w:hint="eastAsia" w:ascii="宋体" w:hAnsi="宋体" w:eastAsia="宋体" w:cs="宋体"/>
          <w:b/>
          <w:color w:val="auto"/>
          <w:sz w:val="21"/>
          <w:szCs w:val="21"/>
          <w:lang w:val="zh-CN"/>
        </w:rPr>
      </w:pPr>
    </w:p>
    <w:p w14:paraId="45D86EC6">
      <w:pPr>
        <w:pStyle w:val="16"/>
        <w:spacing w:line="360" w:lineRule="auto"/>
        <w:contextualSpacing/>
        <w:rPr>
          <w:rFonts w:hint="eastAsia" w:ascii="宋体" w:hAnsi="宋体" w:eastAsia="宋体" w:cs="宋体"/>
          <w:b/>
          <w:color w:val="auto"/>
          <w:sz w:val="21"/>
          <w:szCs w:val="21"/>
          <w:lang w:val="zh-CN"/>
        </w:rPr>
      </w:pPr>
    </w:p>
    <w:p w14:paraId="7E02539A">
      <w:pPr>
        <w:pStyle w:val="16"/>
        <w:spacing w:line="360" w:lineRule="auto"/>
        <w:contextualSpacing/>
        <w:rPr>
          <w:rFonts w:hint="eastAsia" w:ascii="宋体" w:hAnsi="宋体" w:eastAsia="宋体" w:cs="宋体"/>
          <w:b/>
          <w:color w:val="auto"/>
          <w:sz w:val="21"/>
          <w:szCs w:val="21"/>
          <w:lang w:val="zh-CN"/>
        </w:rPr>
      </w:pPr>
    </w:p>
    <w:p w14:paraId="1DD78E04">
      <w:pPr>
        <w:pStyle w:val="16"/>
        <w:spacing w:line="360" w:lineRule="auto"/>
        <w:contextualSpacing/>
        <w:rPr>
          <w:rFonts w:hint="eastAsia" w:ascii="宋体" w:hAnsi="宋体" w:eastAsia="宋体" w:cs="宋体"/>
          <w:b/>
          <w:color w:val="auto"/>
          <w:sz w:val="21"/>
          <w:szCs w:val="21"/>
          <w:lang w:val="zh-CN"/>
        </w:rPr>
      </w:pPr>
    </w:p>
    <w:p w14:paraId="401158F8">
      <w:pPr>
        <w:pStyle w:val="16"/>
        <w:spacing w:line="360" w:lineRule="auto"/>
        <w:contextualSpacing/>
        <w:rPr>
          <w:rFonts w:hint="eastAsia" w:ascii="宋体" w:hAnsi="宋体" w:eastAsia="宋体" w:cs="宋体"/>
          <w:b/>
          <w:color w:val="auto"/>
          <w:sz w:val="21"/>
          <w:szCs w:val="21"/>
          <w:lang w:val="zh-CN"/>
        </w:rPr>
      </w:pPr>
    </w:p>
    <w:p w14:paraId="54AE60B7">
      <w:pPr>
        <w:pStyle w:val="16"/>
        <w:spacing w:line="360" w:lineRule="auto"/>
        <w:contextualSpacing/>
        <w:rPr>
          <w:rFonts w:hint="eastAsia" w:ascii="宋体" w:hAnsi="宋体" w:eastAsia="宋体" w:cs="宋体"/>
          <w:b/>
          <w:color w:val="auto"/>
          <w:sz w:val="21"/>
          <w:szCs w:val="21"/>
          <w:lang w:val="zh-CN"/>
        </w:rPr>
      </w:pPr>
    </w:p>
    <w:p w14:paraId="033D6C50">
      <w:pPr>
        <w:pStyle w:val="16"/>
        <w:spacing w:line="360" w:lineRule="auto"/>
        <w:contextualSpacing/>
        <w:rPr>
          <w:rFonts w:hint="eastAsia" w:ascii="宋体" w:hAnsi="宋体" w:eastAsia="宋体" w:cs="宋体"/>
          <w:b/>
          <w:color w:val="auto"/>
          <w:sz w:val="21"/>
          <w:szCs w:val="21"/>
          <w:lang w:val="zh-CN"/>
        </w:rPr>
      </w:pPr>
    </w:p>
    <w:p w14:paraId="6EAC1069">
      <w:pPr>
        <w:pStyle w:val="16"/>
        <w:spacing w:line="360" w:lineRule="auto"/>
        <w:contextualSpacing/>
        <w:rPr>
          <w:rFonts w:hint="eastAsia" w:ascii="宋体" w:hAnsi="宋体" w:eastAsia="宋体" w:cs="宋体"/>
          <w:b/>
          <w:color w:val="auto"/>
          <w:sz w:val="21"/>
          <w:szCs w:val="21"/>
          <w:lang w:val="zh-CN"/>
        </w:rPr>
      </w:pPr>
    </w:p>
    <w:p w14:paraId="07DED44C">
      <w:pPr>
        <w:pStyle w:val="16"/>
        <w:spacing w:line="360" w:lineRule="auto"/>
        <w:contextualSpacing/>
        <w:rPr>
          <w:rFonts w:hint="eastAsia" w:ascii="宋体" w:hAnsi="宋体" w:eastAsia="宋体" w:cs="宋体"/>
          <w:b/>
          <w:color w:val="auto"/>
          <w:sz w:val="21"/>
          <w:szCs w:val="21"/>
          <w:lang w:val="zh-CN"/>
        </w:rPr>
      </w:pPr>
    </w:p>
    <w:p w14:paraId="50A09285">
      <w:pPr>
        <w:pStyle w:val="16"/>
        <w:spacing w:line="360" w:lineRule="auto"/>
        <w:contextualSpacing/>
        <w:rPr>
          <w:rFonts w:hint="eastAsia" w:ascii="宋体" w:hAnsi="宋体" w:eastAsia="宋体" w:cs="宋体"/>
          <w:b/>
          <w:color w:val="auto"/>
          <w:sz w:val="21"/>
          <w:szCs w:val="21"/>
          <w:lang w:val="zh-CN"/>
        </w:rPr>
      </w:pPr>
    </w:p>
    <w:p w14:paraId="7A09BF83">
      <w:pPr>
        <w:pStyle w:val="16"/>
        <w:spacing w:line="360" w:lineRule="auto"/>
        <w:contextualSpacing/>
        <w:rPr>
          <w:rFonts w:hint="eastAsia" w:ascii="宋体" w:hAnsi="宋体" w:eastAsia="宋体" w:cs="宋体"/>
          <w:b/>
          <w:color w:val="auto"/>
          <w:sz w:val="21"/>
          <w:szCs w:val="21"/>
          <w:lang w:val="zh-CN"/>
        </w:rPr>
      </w:pPr>
    </w:p>
    <w:p w14:paraId="70A2958B">
      <w:pPr>
        <w:tabs>
          <w:tab w:val="left" w:pos="1260"/>
        </w:tabs>
        <w:autoSpaceDE w:val="0"/>
        <w:autoSpaceDN w:val="0"/>
        <w:adjustRightInd w:val="0"/>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第七章 拟签订的合同文本</w:t>
      </w:r>
    </w:p>
    <w:p w14:paraId="19320EF0">
      <w:pPr>
        <w:pStyle w:val="2"/>
        <w:ind w:firstLine="280"/>
        <w:jc w:val="center"/>
        <w:rPr>
          <w:rFonts w:hint="eastAsia" w:ascii="宋体" w:hAnsi="宋体" w:eastAsia="宋体" w:cs="宋体"/>
          <w:color w:val="auto"/>
          <w:sz w:val="28"/>
          <w:szCs w:val="16"/>
        </w:rPr>
      </w:pPr>
      <w:r>
        <w:rPr>
          <w:rFonts w:hint="eastAsia" w:ascii="宋体" w:hAnsi="宋体" w:eastAsia="宋体" w:cs="宋体"/>
          <w:b/>
          <w:color w:val="auto"/>
          <w:sz w:val="22"/>
          <w:szCs w:val="22"/>
        </w:rPr>
        <w:t>（供参考，以实际签订合同为准）</w:t>
      </w:r>
    </w:p>
    <w:p w14:paraId="37FA5648">
      <w:pPr>
        <w:jc w:val="center"/>
        <w:rPr>
          <w:rFonts w:hint="eastAsia" w:ascii="宋体" w:hAnsi="宋体" w:eastAsia="宋体" w:cs="宋体"/>
          <w:color w:val="auto"/>
          <w:kern w:val="0"/>
          <w:sz w:val="32"/>
          <w:szCs w:val="32"/>
        </w:rPr>
      </w:pPr>
      <w:bookmarkStart w:id="51" w:name="bookmark110"/>
      <w:bookmarkStart w:id="52" w:name="bookmark111"/>
      <w:bookmarkStart w:id="53" w:name="bookmark112"/>
      <w:r>
        <w:rPr>
          <w:rFonts w:hint="eastAsia" w:ascii="宋体" w:hAnsi="宋体" w:eastAsia="宋体" w:cs="宋体"/>
          <w:color w:val="auto"/>
          <w:kern w:val="0"/>
          <w:sz w:val="32"/>
          <w:szCs w:val="32"/>
        </w:rPr>
        <w:t>政府采购货物合同（范本）</w:t>
      </w:r>
      <w:bookmarkEnd w:id="51"/>
      <w:bookmarkEnd w:id="52"/>
      <w:bookmarkEnd w:id="53"/>
    </w:p>
    <w:p w14:paraId="32D81B6E">
      <w:pPr>
        <w:rPr>
          <w:rFonts w:hint="eastAsia" w:ascii="宋体" w:hAnsi="宋体" w:eastAsia="宋体" w:cs="宋体"/>
          <w:color w:val="auto"/>
        </w:rPr>
      </w:pPr>
    </w:p>
    <w:p w14:paraId="69A32E5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合同编号：</w:t>
      </w:r>
    </w:p>
    <w:p w14:paraId="5DBE0CF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签 订 地：</w:t>
      </w:r>
    </w:p>
    <w:p w14:paraId="0006500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甲方（采购人）：</w:t>
      </w:r>
    </w:p>
    <w:p w14:paraId="168B303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住所地：</w:t>
      </w:r>
    </w:p>
    <w:p w14:paraId="0A8924E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乙方（中标人）：</w:t>
      </w:r>
    </w:p>
    <w:p w14:paraId="71F7CFD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住 所 地：</w:t>
      </w:r>
    </w:p>
    <w:p w14:paraId="023E81C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乙方于年月日参加了</w:t>
      </w:r>
      <w:r>
        <w:rPr>
          <w:rFonts w:hint="eastAsia" w:ascii="宋体" w:hAnsi="宋体" w:eastAsia="宋体" w:cs="宋体"/>
          <w:color w:val="auto"/>
          <w:szCs w:val="21"/>
          <w:u w:val="single"/>
          <w:lang w:val="zh-CN"/>
        </w:rPr>
        <w:t>（采购代理机构）</w:t>
      </w:r>
      <w:r>
        <w:rPr>
          <w:rFonts w:hint="eastAsia" w:ascii="宋体" w:hAnsi="宋体" w:eastAsia="宋体" w:cs="宋体"/>
          <w:color w:val="auto"/>
          <w:szCs w:val="21"/>
          <w:lang w:val="zh-CN"/>
        </w:rPr>
        <w:t>组织的“</w:t>
      </w:r>
      <w:r>
        <w:rPr>
          <w:rFonts w:hint="eastAsia" w:ascii="宋体" w:hAnsi="宋体" w:eastAsia="宋体" w:cs="宋体"/>
          <w:color w:val="auto"/>
          <w:szCs w:val="21"/>
          <w:u w:val="single"/>
          <w:lang w:val="zh-CN"/>
        </w:rPr>
        <w:t>（项目名称及项目编号）</w:t>
      </w:r>
      <w:r>
        <w:rPr>
          <w:rFonts w:hint="eastAsia" w:ascii="宋体" w:hAnsi="宋体" w:eastAsia="宋体" w:cs="宋体"/>
          <w:color w:val="auto"/>
          <w:szCs w:val="21"/>
          <w:lang w:val="zh-CN"/>
        </w:rPr>
        <w:t>”政府采购活动，经评标委员会评审确定乙方为</w:t>
      </w:r>
      <w:r>
        <w:rPr>
          <w:rFonts w:hint="eastAsia" w:ascii="宋体" w:hAnsi="宋体" w:eastAsia="宋体" w:cs="宋体"/>
          <w:color w:val="auto"/>
          <w:szCs w:val="21"/>
          <w:u w:val="single"/>
          <w:lang w:val="zh-CN"/>
        </w:rPr>
        <w:t>（包及包名称）</w:t>
      </w:r>
      <w:r>
        <w:rPr>
          <w:rFonts w:hint="eastAsia" w:ascii="宋体" w:hAnsi="宋体" w:eastAsia="宋体" w:cs="宋体"/>
          <w:color w:val="auto"/>
          <w:szCs w:val="21"/>
          <w:lang w:val="zh-CN"/>
        </w:rPr>
        <w:t>中标人，按照《中华人民共和国民法典》《中华人民共和国政府采购法》和相关的法律法规规定，以及招标文件规定，经甲乙双方协商一致，签订本政府采购合同。</w:t>
      </w:r>
    </w:p>
    <w:p w14:paraId="677305E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第一条货物条款</w:t>
      </w:r>
    </w:p>
    <w:p w14:paraId="2C7B9AEA">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乙方向甲方提供以下货物</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14:paraId="55D9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3406B4B9">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货物名称</w:t>
            </w:r>
          </w:p>
        </w:tc>
        <w:tc>
          <w:tcPr>
            <w:tcW w:w="5013" w:type="dxa"/>
            <w:noWrap/>
            <w:vAlign w:val="center"/>
          </w:tcPr>
          <w:p w14:paraId="140FD944">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品牌、规格型号（技术参数）</w:t>
            </w:r>
          </w:p>
        </w:tc>
        <w:tc>
          <w:tcPr>
            <w:tcW w:w="884" w:type="dxa"/>
            <w:noWrap/>
            <w:vAlign w:val="center"/>
          </w:tcPr>
          <w:p w14:paraId="017142B4">
            <w:pPr>
              <w:spacing w:line="440" w:lineRule="exact"/>
              <w:ind w:firstLine="105"/>
              <w:rPr>
                <w:rFonts w:hint="eastAsia" w:ascii="宋体" w:hAnsi="宋体" w:eastAsia="宋体" w:cs="宋体"/>
                <w:color w:val="auto"/>
                <w:szCs w:val="21"/>
                <w:lang w:val="zh-CN"/>
              </w:rPr>
            </w:pPr>
            <w:r>
              <w:rPr>
                <w:rFonts w:hint="eastAsia" w:ascii="宋体" w:hAnsi="宋体" w:eastAsia="宋体" w:cs="宋体"/>
                <w:color w:val="auto"/>
                <w:szCs w:val="21"/>
                <w:lang w:val="zh-CN"/>
              </w:rPr>
              <w:t>单价</w:t>
            </w:r>
          </w:p>
        </w:tc>
        <w:tc>
          <w:tcPr>
            <w:tcW w:w="884" w:type="dxa"/>
            <w:noWrap/>
            <w:vAlign w:val="center"/>
          </w:tcPr>
          <w:p w14:paraId="62EFE898">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数量</w:t>
            </w:r>
          </w:p>
        </w:tc>
        <w:tc>
          <w:tcPr>
            <w:tcW w:w="1179" w:type="dxa"/>
            <w:noWrap/>
            <w:vAlign w:val="center"/>
          </w:tcPr>
          <w:p w14:paraId="0B108CD2">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小计</w:t>
            </w:r>
          </w:p>
        </w:tc>
      </w:tr>
      <w:tr w14:paraId="2FB3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366D7D6">
            <w:pPr>
              <w:spacing w:line="440" w:lineRule="exact"/>
              <w:jc w:val="center"/>
              <w:rPr>
                <w:rFonts w:hint="eastAsia" w:ascii="宋体" w:hAnsi="宋体" w:eastAsia="宋体" w:cs="宋体"/>
                <w:color w:val="auto"/>
                <w:szCs w:val="21"/>
                <w:lang w:val="zh-CN"/>
              </w:rPr>
            </w:pPr>
          </w:p>
        </w:tc>
        <w:tc>
          <w:tcPr>
            <w:tcW w:w="5013" w:type="dxa"/>
            <w:noWrap/>
            <w:vAlign w:val="center"/>
          </w:tcPr>
          <w:p w14:paraId="5D5C1CA5">
            <w:pPr>
              <w:spacing w:line="440" w:lineRule="exact"/>
              <w:jc w:val="center"/>
              <w:rPr>
                <w:rFonts w:hint="eastAsia" w:ascii="宋体" w:hAnsi="宋体" w:eastAsia="宋体" w:cs="宋体"/>
                <w:color w:val="auto"/>
                <w:szCs w:val="21"/>
                <w:lang w:val="zh-CN"/>
              </w:rPr>
            </w:pPr>
          </w:p>
        </w:tc>
        <w:tc>
          <w:tcPr>
            <w:tcW w:w="884" w:type="dxa"/>
            <w:noWrap/>
            <w:vAlign w:val="center"/>
          </w:tcPr>
          <w:p w14:paraId="59F32EC4">
            <w:pPr>
              <w:spacing w:line="440" w:lineRule="exact"/>
              <w:jc w:val="center"/>
              <w:rPr>
                <w:rFonts w:hint="eastAsia" w:ascii="宋体" w:hAnsi="宋体" w:eastAsia="宋体" w:cs="宋体"/>
                <w:color w:val="auto"/>
                <w:szCs w:val="21"/>
                <w:lang w:val="zh-CN"/>
              </w:rPr>
            </w:pPr>
          </w:p>
        </w:tc>
        <w:tc>
          <w:tcPr>
            <w:tcW w:w="884" w:type="dxa"/>
            <w:noWrap/>
            <w:vAlign w:val="center"/>
          </w:tcPr>
          <w:p w14:paraId="34868DC9">
            <w:pPr>
              <w:spacing w:line="440" w:lineRule="exact"/>
              <w:jc w:val="center"/>
              <w:rPr>
                <w:rFonts w:hint="eastAsia" w:ascii="宋体" w:hAnsi="宋体" w:eastAsia="宋体" w:cs="宋体"/>
                <w:color w:val="auto"/>
                <w:szCs w:val="21"/>
                <w:lang w:val="zh-CN"/>
              </w:rPr>
            </w:pPr>
          </w:p>
        </w:tc>
        <w:tc>
          <w:tcPr>
            <w:tcW w:w="1179" w:type="dxa"/>
            <w:noWrap/>
            <w:vAlign w:val="center"/>
          </w:tcPr>
          <w:p w14:paraId="5F5D8D0A">
            <w:pPr>
              <w:spacing w:line="440" w:lineRule="exact"/>
              <w:jc w:val="center"/>
              <w:rPr>
                <w:rFonts w:hint="eastAsia" w:ascii="宋体" w:hAnsi="宋体" w:eastAsia="宋体" w:cs="宋体"/>
                <w:color w:val="auto"/>
                <w:szCs w:val="21"/>
                <w:lang w:val="zh-CN"/>
              </w:rPr>
            </w:pPr>
          </w:p>
        </w:tc>
      </w:tr>
      <w:tr w14:paraId="3490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7AFFA58A">
            <w:pPr>
              <w:spacing w:line="440" w:lineRule="exact"/>
              <w:jc w:val="center"/>
              <w:rPr>
                <w:rFonts w:hint="eastAsia" w:ascii="宋体" w:hAnsi="宋体" w:eastAsia="宋体" w:cs="宋体"/>
                <w:color w:val="auto"/>
                <w:szCs w:val="21"/>
                <w:lang w:val="zh-CN"/>
              </w:rPr>
            </w:pPr>
          </w:p>
        </w:tc>
        <w:tc>
          <w:tcPr>
            <w:tcW w:w="5013" w:type="dxa"/>
            <w:noWrap/>
            <w:vAlign w:val="center"/>
          </w:tcPr>
          <w:p w14:paraId="5FC4EDA5">
            <w:pPr>
              <w:spacing w:line="440" w:lineRule="exact"/>
              <w:jc w:val="center"/>
              <w:rPr>
                <w:rFonts w:hint="eastAsia" w:ascii="宋体" w:hAnsi="宋体" w:eastAsia="宋体" w:cs="宋体"/>
                <w:color w:val="auto"/>
                <w:szCs w:val="21"/>
                <w:lang w:val="zh-CN"/>
              </w:rPr>
            </w:pPr>
          </w:p>
        </w:tc>
        <w:tc>
          <w:tcPr>
            <w:tcW w:w="884" w:type="dxa"/>
            <w:noWrap/>
            <w:vAlign w:val="center"/>
          </w:tcPr>
          <w:p w14:paraId="5D97DD26">
            <w:pPr>
              <w:spacing w:line="440" w:lineRule="exact"/>
              <w:jc w:val="center"/>
              <w:rPr>
                <w:rFonts w:hint="eastAsia" w:ascii="宋体" w:hAnsi="宋体" w:eastAsia="宋体" w:cs="宋体"/>
                <w:color w:val="auto"/>
                <w:szCs w:val="21"/>
                <w:lang w:val="zh-CN"/>
              </w:rPr>
            </w:pPr>
          </w:p>
        </w:tc>
        <w:tc>
          <w:tcPr>
            <w:tcW w:w="884" w:type="dxa"/>
            <w:noWrap/>
            <w:vAlign w:val="center"/>
          </w:tcPr>
          <w:p w14:paraId="4DB3F808">
            <w:pPr>
              <w:spacing w:line="440" w:lineRule="exact"/>
              <w:jc w:val="center"/>
              <w:rPr>
                <w:rFonts w:hint="eastAsia" w:ascii="宋体" w:hAnsi="宋体" w:eastAsia="宋体" w:cs="宋体"/>
                <w:color w:val="auto"/>
                <w:szCs w:val="21"/>
                <w:lang w:val="zh-CN"/>
              </w:rPr>
            </w:pPr>
          </w:p>
        </w:tc>
        <w:tc>
          <w:tcPr>
            <w:tcW w:w="1179" w:type="dxa"/>
            <w:noWrap/>
            <w:vAlign w:val="center"/>
          </w:tcPr>
          <w:p w14:paraId="5D58296A">
            <w:pPr>
              <w:spacing w:line="440" w:lineRule="exact"/>
              <w:jc w:val="center"/>
              <w:rPr>
                <w:rFonts w:hint="eastAsia" w:ascii="宋体" w:hAnsi="宋体" w:eastAsia="宋体" w:cs="宋体"/>
                <w:color w:val="auto"/>
                <w:szCs w:val="21"/>
                <w:lang w:val="zh-CN"/>
              </w:rPr>
            </w:pPr>
          </w:p>
        </w:tc>
      </w:tr>
      <w:tr w14:paraId="0EA1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ign w:val="center"/>
          </w:tcPr>
          <w:p w14:paraId="2EFF3E03">
            <w:pPr>
              <w:spacing w:line="440" w:lineRule="exact"/>
              <w:jc w:val="center"/>
              <w:rPr>
                <w:rFonts w:hint="eastAsia" w:ascii="宋体" w:hAnsi="宋体" w:eastAsia="宋体" w:cs="宋体"/>
                <w:color w:val="auto"/>
                <w:szCs w:val="21"/>
                <w:lang w:val="zh-CN"/>
              </w:rPr>
            </w:pPr>
          </w:p>
        </w:tc>
        <w:tc>
          <w:tcPr>
            <w:tcW w:w="5013" w:type="dxa"/>
            <w:noWrap/>
            <w:vAlign w:val="center"/>
          </w:tcPr>
          <w:p w14:paraId="1DA30585">
            <w:pPr>
              <w:spacing w:line="440" w:lineRule="exact"/>
              <w:jc w:val="center"/>
              <w:rPr>
                <w:rFonts w:hint="eastAsia" w:ascii="宋体" w:hAnsi="宋体" w:eastAsia="宋体" w:cs="宋体"/>
                <w:color w:val="auto"/>
                <w:szCs w:val="21"/>
                <w:lang w:val="zh-CN"/>
              </w:rPr>
            </w:pPr>
          </w:p>
        </w:tc>
        <w:tc>
          <w:tcPr>
            <w:tcW w:w="884" w:type="dxa"/>
            <w:noWrap/>
            <w:vAlign w:val="center"/>
          </w:tcPr>
          <w:p w14:paraId="735D7000">
            <w:pPr>
              <w:spacing w:line="440" w:lineRule="exact"/>
              <w:jc w:val="center"/>
              <w:rPr>
                <w:rFonts w:hint="eastAsia" w:ascii="宋体" w:hAnsi="宋体" w:eastAsia="宋体" w:cs="宋体"/>
                <w:color w:val="auto"/>
                <w:szCs w:val="21"/>
                <w:lang w:val="zh-CN"/>
              </w:rPr>
            </w:pPr>
          </w:p>
        </w:tc>
        <w:tc>
          <w:tcPr>
            <w:tcW w:w="884" w:type="dxa"/>
            <w:noWrap/>
            <w:vAlign w:val="center"/>
          </w:tcPr>
          <w:p w14:paraId="711C5FF6">
            <w:pPr>
              <w:spacing w:line="440" w:lineRule="exact"/>
              <w:jc w:val="center"/>
              <w:rPr>
                <w:rFonts w:hint="eastAsia" w:ascii="宋体" w:hAnsi="宋体" w:eastAsia="宋体" w:cs="宋体"/>
                <w:color w:val="auto"/>
                <w:szCs w:val="21"/>
                <w:lang w:val="zh-CN"/>
              </w:rPr>
            </w:pPr>
          </w:p>
        </w:tc>
        <w:tc>
          <w:tcPr>
            <w:tcW w:w="1179" w:type="dxa"/>
            <w:noWrap/>
            <w:vAlign w:val="center"/>
          </w:tcPr>
          <w:p w14:paraId="6BEED69C">
            <w:pPr>
              <w:spacing w:line="440" w:lineRule="exact"/>
              <w:jc w:val="center"/>
              <w:rPr>
                <w:rFonts w:hint="eastAsia" w:ascii="宋体" w:hAnsi="宋体" w:eastAsia="宋体" w:cs="宋体"/>
                <w:color w:val="auto"/>
                <w:szCs w:val="21"/>
                <w:lang w:val="zh-CN"/>
              </w:rPr>
            </w:pPr>
          </w:p>
        </w:tc>
      </w:tr>
      <w:tr w14:paraId="0A98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ign w:val="center"/>
          </w:tcPr>
          <w:p w14:paraId="6D8A48EB">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合计</w:t>
            </w:r>
          </w:p>
        </w:tc>
        <w:tc>
          <w:tcPr>
            <w:tcW w:w="2947" w:type="dxa"/>
            <w:gridSpan w:val="3"/>
            <w:noWrap/>
            <w:vAlign w:val="center"/>
          </w:tcPr>
          <w:p w14:paraId="4B3CA053">
            <w:pPr>
              <w:spacing w:line="440" w:lineRule="exact"/>
              <w:jc w:val="center"/>
              <w:rPr>
                <w:rFonts w:hint="eastAsia" w:ascii="宋体" w:hAnsi="宋体" w:eastAsia="宋体" w:cs="宋体"/>
                <w:color w:val="auto"/>
                <w:szCs w:val="21"/>
                <w:lang w:val="zh-CN"/>
              </w:rPr>
            </w:pPr>
          </w:p>
        </w:tc>
      </w:tr>
    </w:tbl>
    <w:p w14:paraId="15F5A0A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注：如上述表格不适用相关货物的，具体品牌、数量、规格型号（技术参数）及质保期等可用附件形式列明，作为本合同组成部分。……</w:t>
      </w:r>
    </w:p>
    <w:p w14:paraId="52F7F40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第二条合同总金额</w:t>
      </w:r>
    </w:p>
    <w:p w14:paraId="06EBFF09">
      <w:pPr>
        <w:spacing w:line="400" w:lineRule="exact"/>
        <w:ind w:firstLine="420" w:firstLineChars="200"/>
        <w:rPr>
          <w:rFonts w:hint="eastAsia" w:ascii="宋体" w:hAnsi="宋体" w:eastAsia="宋体" w:cs="宋体"/>
          <w:color w:val="auto"/>
          <w:szCs w:val="21"/>
          <w:u w:val="single"/>
          <w:lang w:val="zh-CN"/>
        </w:rPr>
      </w:pPr>
      <w:r>
        <w:rPr>
          <w:rFonts w:hint="eastAsia" w:ascii="宋体" w:hAnsi="宋体" w:eastAsia="宋体" w:cs="宋体"/>
          <w:color w:val="auto"/>
          <w:szCs w:val="21"/>
          <w:lang w:val="zh-CN"/>
        </w:rPr>
        <w:t>合同总金额为人民币（大写）：（￥）</w:t>
      </w:r>
    </w:p>
    <w:p w14:paraId="52C2C4D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此价格为合同执行不变价，不因国家政策变化而变化，该价款包括货物及与之配套的设计、制造、正版软件、检验、包装、运输、保险、税费以及安装、组织验收、培训、技术服务（包括技术资料、图纸提供等）、质保期服务等全部价款，除此之外，甲方不再向乙方支付其他任何费用。……</w:t>
      </w:r>
    </w:p>
    <w:p w14:paraId="7BE5907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第三条质量要求及技术标准</w:t>
      </w:r>
    </w:p>
    <w:p w14:paraId="1EF1D73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1.货物原产地：</w:t>
      </w:r>
    </w:p>
    <w:p w14:paraId="7BE1127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2.货物的质量要求：……</w:t>
      </w:r>
    </w:p>
    <w:p w14:paraId="6BD7975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3.货物的技术标准：……</w:t>
      </w:r>
    </w:p>
    <w:p w14:paraId="4074C5B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第四条交货</w:t>
      </w:r>
    </w:p>
    <w:p w14:paraId="0023785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1.交货日期：</w:t>
      </w:r>
    </w:p>
    <w:p w14:paraId="390C3E8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2.交货地点：……</w:t>
      </w:r>
    </w:p>
    <w:p w14:paraId="785484EF">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第五条包装、装运及运输</w:t>
      </w:r>
    </w:p>
    <w:p w14:paraId="7CBEC87A">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1.乙方负责包装、装运和运输，由于不适当的包装、装运和运输造成货物有任何损坏均由乙方负责。</w:t>
      </w:r>
    </w:p>
    <w:p w14:paraId="5FFFBE7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2.包装费、运费及相关费用已包含在合同总金额内。</w:t>
      </w:r>
    </w:p>
    <w:p w14:paraId="614D69FF">
      <w:pPr>
        <w:autoSpaceDE w:val="0"/>
        <w:autoSpaceDN w:val="0"/>
        <w:adjustRightInd w:val="0"/>
        <w:spacing w:line="400" w:lineRule="exact"/>
        <w:ind w:firstLine="482"/>
        <w:rPr>
          <w:rFonts w:hint="eastAsia" w:ascii="宋体" w:hAnsi="宋体" w:eastAsia="宋体" w:cs="宋体"/>
          <w:color w:val="auto"/>
          <w:szCs w:val="21"/>
        </w:rPr>
      </w:pPr>
      <w:r>
        <w:rPr>
          <w:rFonts w:hint="eastAsia" w:ascii="宋体" w:hAnsi="宋体" w:eastAsia="宋体" w:cs="宋体"/>
          <w:color w:val="auto"/>
          <w:szCs w:val="21"/>
          <w:lang w:val="zh-CN"/>
        </w:rPr>
        <w:t>3.</w:t>
      </w:r>
      <w:r>
        <w:rPr>
          <w:rFonts w:hint="eastAsia" w:ascii="宋体" w:hAnsi="宋体" w:eastAsia="宋体" w:cs="宋体"/>
          <w:color w:val="auto"/>
          <w:szCs w:val="21"/>
        </w:rPr>
        <w:t>根据财政部等三部门《关于印发〈商品包装政府采购需求标准（试行）</w:t>
      </w:r>
      <w:r>
        <w:rPr>
          <w:rFonts w:hint="eastAsia" w:ascii="宋体" w:hAnsi="宋体" w:eastAsia="宋体" w:cs="宋体"/>
          <w:color w:val="auto"/>
          <w:szCs w:val="21"/>
          <w:lang w:eastAsia="zh-CN"/>
        </w:rPr>
        <w:t>〉</w:t>
      </w:r>
      <w:r>
        <w:rPr>
          <w:rFonts w:hint="eastAsia" w:ascii="宋体" w:hAnsi="宋体" w:eastAsia="宋体" w:cs="宋体"/>
          <w:color w:val="auto"/>
          <w:szCs w:val="21"/>
        </w:rPr>
        <w:t>〈快递包装政府采购需求标准（试行）〉的通知》规定，对乙方提出的具体包装要求：</w:t>
      </w:r>
    </w:p>
    <w:p w14:paraId="1AE2EBE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第六条货款支付</w:t>
      </w:r>
    </w:p>
    <w:p w14:paraId="6F861A96">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1.货物运到交货地点，经甲乙双方共同验收合格后由甲方负责办理货款支付手续。</w:t>
      </w:r>
    </w:p>
    <w:p w14:paraId="11FE8197">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2.允许并鼓励乙方提供电子发票，甲方自收到发票之日起2个工作日内支付资金，并不得附加未经约定的其他条件。</w:t>
      </w:r>
    </w:p>
    <w:p w14:paraId="6C571ABE">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3.付款方式</w:t>
      </w:r>
    </w:p>
    <w:p w14:paraId="177F0D7B">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3.1预付款比例：％，于政府采购合同签订生效并具备实施条件后2个工作日内支付。</w:t>
      </w:r>
    </w:p>
    <w:p w14:paraId="569B82EA">
      <w:pPr>
        <w:tabs>
          <w:tab w:val="left" w:pos="840"/>
        </w:tabs>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第七条履约保证金</w:t>
      </w:r>
    </w:p>
    <w:p w14:paraId="22155DBD">
      <w:pPr>
        <w:autoSpaceDE w:val="0"/>
        <w:autoSpaceDN w:val="0"/>
        <w:adjustRightInd w:val="0"/>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根据许昌市优化政府采购营商环境要求，项目不收取履约保证金。</w:t>
      </w:r>
    </w:p>
    <w:p w14:paraId="4C2D551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第八条售后服务及承诺</w:t>
      </w:r>
    </w:p>
    <w:p w14:paraId="67DFEF6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1.乙方有完善的服务体系，有能力提供持续的、本地化售后服务。</w:t>
      </w:r>
    </w:p>
    <w:p w14:paraId="2B10102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2.乙方负责系统安装和调试以及操作人员培训，并制定详细的培训计划，使操作人员能独立进行管理、操作、维护和故障处理等工作，做好相关记录及技术文档收集整理，待验收合格后移交给甲方。</w:t>
      </w:r>
    </w:p>
    <w:p w14:paraId="5D407B1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3.供货及服务范围：乙方负责货物的供应、运输、安装调试、免费培训、售后服务。</w:t>
      </w:r>
    </w:p>
    <w:p w14:paraId="3DA148A6">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第九条</w:t>
      </w:r>
      <w:r>
        <w:rPr>
          <w:rFonts w:hint="eastAsia" w:ascii="宋体" w:hAnsi="宋体" w:eastAsia="宋体" w:cs="宋体"/>
          <w:color w:val="auto"/>
          <w:kern w:val="1"/>
          <w:szCs w:val="21"/>
        </w:rPr>
        <w:t>验收</w:t>
      </w:r>
    </w:p>
    <w:p w14:paraId="13EFAEC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1.货物运抵现场后，采购人将对货物数量、质量、规格等进行检验。如发现货物和规格或者两者都与合同不符，采购人有权根据检验结果要求中标人立即更换或者提出索赔要求。</w:t>
      </w:r>
    </w:p>
    <w:p w14:paraId="3F523FA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2.开箱检查设备外观，如有损伤或质量缺陷，乙方应及时更换。</w:t>
      </w:r>
    </w:p>
    <w:p w14:paraId="1E493C9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3.依据合同设备清单，对设备品牌、规格型号（技术参数）、数量、质保书等必备附件进行检查。</w:t>
      </w:r>
    </w:p>
    <w:p w14:paraId="7E85F90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货物由中标人进行安装，完毕后，采购人应对货物的数量、质量、规格、性能等进行详细而全面的检验。在收到乙方项目验收建议之日起7个工作日内，对采购项目进行实质性验收（验收建议有明显不当的除外）。</w:t>
      </w:r>
    </w:p>
    <w:p w14:paraId="193D145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10F508F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6.根据财</w:t>
      </w:r>
      <w:r>
        <w:rPr>
          <w:rFonts w:hint="eastAsia" w:ascii="宋体" w:hAnsi="宋体" w:eastAsia="宋体" w:cs="宋体"/>
          <w:color w:val="auto"/>
          <w:szCs w:val="21"/>
        </w:rPr>
        <w:t>政部等三部门《关于印发〈商品包装政府采购需求标准（试行）</w:t>
      </w:r>
      <w:r>
        <w:rPr>
          <w:rFonts w:hint="eastAsia" w:ascii="宋体" w:hAnsi="宋体" w:eastAsia="宋体" w:cs="宋体"/>
          <w:color w:val="auto"/>
          <w:szCs w:val="21"/>
          <w:lang w:eastAsia="zh-CN"/>
        </w:rPr>
        <w:t>〉</w:t>
      </w:r>
      <w:r>
        <w:rPr>
          <w:rFonts w:hint="eastAsia" w:ascii="宋体" w:hAnsi="宋体" w:eastAsia="宋体" w:cs="宋体"/>
          <w:color w:val="auto"/>
          <w:szCs w:val="21"/>
        </w:rPr>
        <w:t>〈快递包装政府采购需求标准（试行）〉的通知》规定，</w:t>
      </w:r>
      <w:r>
        <w:rPr>
          <w:rFonts w:hint="eastAsia" w:ascii="宋体" w:hAnsi="宋体" w:eastAsia="宋体" w:cs="宋体"/>
          <w:color w:val="auto"/>
          <w:szCs w:val="21"/>
          <w:lang w:val="zh-CN"/>
        </w:rPr>
        <w:t>采购文件对商品包装和快递包装提出具体要求的，</w:t>
      </w:r>
      <w:r>
        <w:rPr>
          <w:rFonts w:hint="eastAsia" w:ascii="宋体" w:hAnsi="宋体" w:eastAsia="宋体" w:cs="宋体"/>
          <w:color w:val="auto"/>
          <w:szCs w:val="21"/>
        </w:rPr>
        <w:t>对乙方所提供包装的履约验收要求（必要时要求乙方在履约验收环节出具检测报告）：</w:t>
      </w:r>
    </w:p>
    <w:p w14:paraId="1EA633F7">
      <w:pPr>
        <w:numPr>
          <w:ilvl w:val="0"/>
          <w:numId w:val="8"/>
        </w:numPr>
        <w:spacing w:line="400" w:lineRule="exact"/>
        <w:rPr>
          <w:rFonts w:hint="eastAsia" w:ascii="宋体" w:hAnsi="宋体" w:eastAsia="宋体" w:cs="宋体"/>
          <w:color w:val="auto"/>
          <w:szCs w:val="21"/>
          <w:lang w:val="zh-CN"/>
        </w:rPr>
      </w:pPr>
      <w:r>
        <w:rPr>
          <w:rFonts w:hint="eastAsia" w:ascii="宋体" w:hAnsi="宋体" w:eastAsia="宋体" w:cs="宋体"/>
          <w:color w:val="auto"/>
          <w:szCs w:val="21"/>
          <w:lang w:val="zh-CN"/>
        </w:rPr>
        <w:t>权利瑕疵担当</w:t>
      </w:r>
    </w:p>
    <w:p w14:paraId="236BFA6C">
      <w:pPr>
        <w:numPr>
          <w:ilvl w:val="0"/>
          <w:numId w:val="9"/>
        </w:numPr>
        <w:spacing w:line="400" w:lineRule="exact"/>
        <w:rPr>
          <w:rFonts w:hint="eastAsia" w:ascii="宋体" w:hAnsi="宋体" w:eastAsia="宋体" w:cs="宋体"/>
          <w:color w:val="auto"/>
          <w:szCs w:val="21"/>
          <w:lang w:val="zh-CN"/>
        </w:rPr>
      </w:pPr>
      <w:r>
        <w:rPr>
          <w:rFonts w:hint="eastAsia" w:ascii="宋体" w:hAnsi="宋体" w:eastAsia="宋体" w:cs="宋体"/>
          <w:color w:val="auto"/>
          <w:szCs w:val="21"/>
          <w:lang w:val="zh-CN"/>
        </w:rPr>
        <w:t>乙方保证对其出售的标的物享有合法的权利；</w:t>
      </w:r>
    </w:p>
    <w:p w14:paraId="48EA3DD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2.乙方应保证在其出售的标的物上不存在任何未曾向甲方透露的担保物权，如抵押权、质押权、留置权等；</w:t>
      </w:r>
    </w:p>
    <w:p w14:paraId="2790B0B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3.乙方应保证其所出售的标的物没有侵害任何第三人的知识产权和商业秘密等权利；</w:t>
      </w:r>
    </w:p>
    <w:p w14:paraId="5F8AA23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4.如甲方使用该标的物构成上述侵权的，则由乙方承担全部责任。</w:t>
      </w:r>
    </w:p>
    <w:p w14:paraId="46158BB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第十一条知识产权</w:t>
      </w:r>
    </w:p>
    <w:p w14:paraId="10D1A2C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786FB69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2.乙方为执行本合同而提供的技术资料或其他相关资料、软件等由甲方永久免费使用。</w:t>
      </w:r>
    </w:p>
    <w:p w14:paraId="46D998B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第十二条甲方责任</w:t>
      </w:r>
    </w:p>
    <w:p w14:paraId="7DB6576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1.及时办理付款手续。</w:t>
      </w:r>
    </w:p>
    <w:p w14:paraId="4EAE5A1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2.负责提供工作场地，协助乙方办理有关事宜。</w:t>
      </w:r>
    </w:p>
    <w:p w14:paraId="7CC994E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3.对合同条款及所知悉的乙方商业秘密负有保密义务。</w:t>
      </w:r>
    </w:p>
    <w:p w14:paraId="136BC9B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第十三条乙方责任</w:t>
      </w:r>
    </w:p>
    <w:p w14:paraId="70AFBAE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1.保证所供货物均为投标文件承诺的货物，符合相关质量检测标准，具有该产品的出厂标准或国家鉴定证书，保证其全部部件为全新的未使用的且符合相关质量要求。</w:t>
      </w:r>
    </w:p>
    <w:p w14:paraId="4560743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2.保证货物的售后服务，严格依据投标文件及相关承诺，对货物及系统进行保修、维护等服务。</w:t>
      </w:r>
    </w:p>
    <w:p w14:paraId="32906D3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3.保证其所供货物不存在侵犯第三方知识产权的行为，否则由此产生的损失由乙方承担。</w:t>
      </w:r>
    </w:p>
    <w:p w14:paraId="34AFA87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第十四条违约责任</w:t>
      </w:r>
    </w:p>
    <w:p w14:paraId="2662F2E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1.甲乙双方任意一方无故终止合同的，违约方应当按照合同总金额的%向守约方支付违约金。</w:t>
      </w:r>
    </w:p>
    <w:p w14:paraId="57076C42">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2.乙方逾期交付货物时，每逾日乙方向甲方支付合同总金额‰的滞纳金。逾期交货超过日的，甲方有权决定是否继续履行合同，如甲方决定终止履行合同的，乙方应按照第1款的规定赔偿甲方违约金。</w:t>
      </w:r>
    </w:p>
    <w:p w14:paraId="1B6D001A">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乙方所供货物品牌、规格型号、质量等不符合合同约定标准，甲方有权拒收，以及甲方收货后，发现产品出现质量问题不能使用的，甲方有权终止合同，同时，乙方向甲方支付合同总金额%的违约金，如果违约金不足以支付甲方所受损失的，甲方有权要求其赔偿。</w:t>
      </w:r>
    </w:p>
    <w:p w14:paraId="5F73917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4.在质保期内产品出现质量问题，乙方必须在接到甲方通知后小时内到达现场解决，否则甲方有权另请单位解决，由此产生的费用由乙方承担，产生的损失由乙方赔偿。</w:t>
      </w:r>
    </w:p>
    <w:p w14:paraId="0318B9D9">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5.甲方逾期支付资金的违约责任。</w:t>
      </w:r>
    </w:p>
    <w:p w14:paraId="1F21B92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6.因甲方原因导致变更、中止或者终止政府采购合同的，甲方对供应商受到的损失予以赔偿或者补偿。</w:t>
      </w:r>
    </w:p>
    <w:p w14:paraId="4B10E0A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7.甲乙双方违背其他合同条款，违约方赔偿对方损失。</w:t>
      </w:r>
    </w:p>
    <w:p w14:paraId="6214BB5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第十五条不可抗力</w:t>
      </w:r>
    </w:p>
    <w:p w14:paraId="371499E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乙双方的任何一方由于不可抗力不能履行合同时，应当及时通知对方不能履行或不能完全履行的情况和理由；在取得有关主管机关证明后，允许延期履行、部分履行或者终止履行合同的，根据情况可以部分或全部免予承担违约责任。</w:t>
      </w:r>
    </w:p>
    <w:p w14:paraId="5146EF43">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第十六条保密</w:t>
      </w:r>
    </w:p>
    <w:p w14:paraId="3CFE3F0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3712AB3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乙方违反本合同所规定的保密义务，应按照本合同总金额的%支付违约金。</w:t>
      </w:r>
    </w:p>
    <w:p w14:paraId="621958AC">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第十七条争议解决</w:t>
      </w:r>
    </w:p>
    <w:p w14:paraId="037CA9A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甲乙双方在合同履行中发生争议，应通过协商解决。如协商不成，可以向合同签订地法院提起诉讼。</w:t>
      </w:r>
    </w:p>
    <w:p w14:paraId="4F788D0D">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第十八条合同生效及其它</w:t>
      </w:r>
    </w:p>
    <w:p w14:paraId="3E79A9A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1.除招标文件规定且甲方事先书面同意外，乙方不得部分或者全部转让、分包履行其应履行的合同项下的义务。</w:t>
      </w:r>
    </w:p>
    <w:p w14:paraId="3BDCAAF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2.合同由甲、乙双方法定代表人（或者授权代表）签字并加盖单位公章，以最后一方签字日期为合同生效日期。</w:t>
      </w:r>
    </w:p>
    <w:p w14:paraId="5AEFD55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3.本合同一式份，甲方份，乙方份。</w:t>
      </w:r>
    </w:p>
    <w:p w14:paraId="77FCD81F">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第十九条  政府采购合同融资</w:t>
      </w:r>
    </w:p>
    <w:p w14:paraId="2CE058A5">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在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未经贷款银行同意，不得随意更改合同付款账户。</w:t>
      </w:r>
    </w:p>
    <w:p w14:paraId="48E99BD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政府采购合同签订后开展融资的账户管理。在合同履约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6AE32067">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5C47D72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第二十条本合同附件</w:t>
      </w:r>
    </w:p>
    <w:p w14:paraId="397C9BA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1.中标通知书；</w:t>
      </w:r>
    </w:p>
    <w:p w14:paraId="3D494CB4">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2.政府采购招标文件（含招标文件的澄清、修改等）；</w:t>
      </w:r>
    </w:p>
    <w:p w14:paraId="2113D80E">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3.乙方投标文件；</w:t>
      </w:r>
    </w:p>
    <w:p w14:paraId="1DB08241">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4.中标人在评标过程中做出的有关澄清、说明、承诺或者补正文件（材料）。</w:t>
      </w:r>
    </w:p>
    <w:p w14:paraId="4145CA4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w:t>
      </w:r>
    </w:p>
    <w:p w14:paraId="63C6A1F9">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甲   方：                               乙   方：</w:t>
      </w:r>
    </w:p>
    <w:p w14:paraId="209C05A8">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单位名称（公章）：                        单位名称（公章）：</w:t>
      </w:r>
    </w:p>
    <w:p w14:paraId="1971BDF0">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法定代表人（授权代表）签字：            法定代表人（授权代表）签字：</w:t>
      </w:r>
    </w:p>
    <w:p w14:paraId="498D2A0B">
      <w:pPr>
        <w:spacing w:line="400" w:lineRule="exact"/>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电   话：                               电   话：</w:t>
      </w:r>
    </w:p>
    <w:p w14:paraId="5EDF0402">
      <w:pPr>
        <w:spacing w:line="400" w:lineRule="exact"/>
        <w:ind w:firstLine="420" w:firstLineChars="200"/>
        <w:rPr>
          <w:rFonts w:hint="eastAsia" w:ascii="宋体" w:hAnsi="宋体" w:eastAsia="宋体" w:cs="宋体"/>
          <w:color w:val="auto"/>
          <w:szCs w:val="21"/>
          <w:lang w:val="zh-CN"/>
        </w:rPr>
      </w:pPr>
    </w:p>
    <w:p w14:paraId="62F001F4">
      <w:pPr>
        <w:spacing w:line="360" w:lineRule="auto"/>
        <w:contextualSpacing/>
        <w:jc w:val="center"/>
        <w:rPr>
          <w:rFonts w:hint="eastAsia" w:ascii="宋体" w:hAnsi="宋体" w:eastAsia="宋体" w:cs="宋体"/>
          <w:b/>
          <w:color w:val="auto"/>
          <w:kern w:val="0"/>
          <w:szCs w:val="21"/>
        </w:rPr>
      </w:pPr>
      <w:r>
        <w:rPr>
          <w:rFonts w:hint="eastAsia" w:ascii="宋体" w:hAnsi="宋体" w:eastAsia="宋体" w:cs="宋体"/>
          <w:color w:val="auto"/>
          <w:szCs w:val="21"/>
          <w:lang w:val="zh-CN"/>
        </w:rPr>
        <w:t>年  月  日                                 年  月  日</w:t>
      </w:r>
    </w:p>
    <w:p w14:paraId="42EB9DEC">
      <w:pPr>
        <w:tabs>
          <w:tab w:val="left" w:pos="1260"/>
        </w:tabs>
        <w:autoSpaceDE w:val="0"/>
        <w:autoSpaceDN w:val="0"/>
        <w:adjustRightInd w:val="0"/>
        <w:spacing w:line="360" w:lineRule="auto"/>
        <w:rPr>
          <w:rFonts w:hint="eastAsia" w:ascii="宋体" w:hAnsi="宋体" w:eastAsia="宋体" w:cs="宋体"/>
          <w:b/>
          <w:color w:val="auto"/>
          <w:kern w:val="0"/>
          <w:sz w:val="32"/>
          <w:szCs w:val="32"/>
        </w:rPr>
      </w:pPr>
    </w:p>
    <w:p w14:paraId="2FD5FB31">
      <w:pPr>
        <w:pStyle w:val="2"/>
        <w:ind w:firstLine="321"/>
        <w:rPr>
          <w:rFonts w:hint="eastAsia" w:ascii="宋体" w:hAnsi="宋体" w:eastAsia="宋体" w:cs="宋体"/>
          <w:b/>
          <w:color w:val="auto"/>
          <w:sz w:val="32"/>
          <w:szCs w:val="32"/>
        </w:rPr>
      </w:pPr>
    </w:p>
    <w:p w14:paraId="3FA276E1">
      <w:pPr>
        <w:pStyle w:val="5"/>
        <w:ind w:firstLine="643"/>
        <w:rPr>
          <w:rFonts w:hint="eastAsia" w:ascii="宋体" w:hAnsi="宋体" w:eastAsia="宋体" w:cs="宋体"/>
          <w:b/>
          <w:color w:val="auto"/>
          <w:kern w:val="0"/>
          <w:sz w:val="32"/>
          <w:szCs w:val="32"/>
        </w:rPr>
      </w:pPr>
    </w:p>
    <w:p w14:paraId="7A7669B0">
      <w:pPr>
        <w:rPr>
          <w:rFonts w:hint="eastAsia" w:ascii="宋体" w:hAnsi="宋体" w:eastAsia="宋体" w:cs="宋体"/>
          <w:b/>
          <w:color w:val="auto"/>
          <w:kern w:val="0"/>
          <w:sz w:val="32"/>
          <w:szCs w:val="32"/>
        </w:rPr>
      </w:pPr>
    </w:p>
    <w:p w14:paraId="56FCD8DB">
      <w:pPr>
        <w:pStyle w:val="2"/>
        <w:ind w:firstLine="321"/>
        <w:rPr>
          <w:rFonts w:hint="eastAsia" w:ascii="宋体" w:hAnsi="宋体" w:eastAsia="宋体" w:cs="宋体"/>
          <w:b/>
          <w:color w:val="auto"/>
          <w:sz w:val="32"/>
          <w:szCs w:val="32"/>
        </w:rPr>
      </w:pPr>
    </w:p>
    <w:p w14:paraId="18A98ECB">
      <w:pPr>
        <w:pStyle w:val="5"/>
        <w:ind w:firstLine="643"/>
        <w:rPr>
          <w:rFonts w:hint="eastAsia" w:ascii="宋体" w:hAnsi="宋体" w:eastAsia="宋体" w:cs="宋体"/>
          <w:b/>
          <w:color w:val="auto"/>
          <w:kern w:val="0"/>
          <w:sz w:val="32"/>
          <w:szCs w:val="32"/>
        </w:rPr>
      </w:pPr>
    </w:p>
    <w:p w14:paraId="7BAD9C30">
      <w:pPr>
        <w:rPr>
          <w:rFonts w:hint="eastAsia" w:ascii="宋体" w:hAnsi="宋体" w:eastAsia="宋体" w:cs="宋体"/>
          <w:color w:val="auto"/>
        </w:rPr>
      </w:pPr>
    </w:p>
    <w:p w14:paraId="2467E76D">
      <w:pPr>
        <w:pStyle w:val="2"/>
        <w:ind w:firstLine="340"/>
        <w:rPr>
          <w:rFonts w:hint="eastAsia" w:ascii="宋体" w:hAnsi="宋体" w:eastAsia="宋体" w:cs="宋体"/>
          <w:color w:val="auto"/>
        </w:rPr>
      </w:pPr>
    </w:p>
    <w:p w14:paraId="7F0B387E">
      <w:pPr>
        <w:pStyle w:val="5"/>
        <w:rPr>
          <w:rFonts w:hint="eastAsia" w:ascii="宋体" w:hAnsi="宋体" w:eastAsia="宋体" w:cs="宋体"/>
          <w:color w:val="auto"/>
        </w:rPr>
      </w:pPr>
    </w:p>
    <w:p w14:paraId="3FE7C83E">
      <w:pPr>
        <w:rPr>
          <w:rFonts w:hint="eastAsia" w:ascii="宋体" w:hAnsi="宋体" w:eastAsia="宋体" w:cs="宋体"/>
          <w:color w:val="auto"/>
        </w:rPr>
      </w:pPr>
    </w:p>
    <w:p w14:paraId="35CC183C">
      <w:pPr>
        <w:pStyle w:val="5"/>
        <w:rPr>
          <w:rFonts w:hint="eastAsia"/>
          <w:color w:val="auto"/>
        </w:rPr>
      </w:pPr>
    </w:p>
    <w:p w14:paraId="3B1C122C">
      <w:pPr>
        <w:rPr>
          <w:rFonts w:hint="eastAsia" w:ascii="宋体" w:hAnsi="宋体" w:eastAsia="宋体" w:cs="宋体"/>
          <w:color w:val="auto"/>
        </w:rPr>
      </w:pPr>
    </w:p>
    <w:p w14:paraId="516AE9C5">
      <w:pPr>
        <w:pStyle w:val="2"/>
        <w:ind w:left="0" w:leftChars="0" w:firstLine="0" w:firstLineChars="0"/>
        <w:rPr>
          <w:rFonts w:hint="eastAsia" w:ascii="宋体" w:hAnsi="宋体" w:eastAsia="宋体" w:cs="宋体"/>
          <w:color w:val="auto"/>
        </w:rPr>
      </w:pPr>
    </w:p>
    <w:p w14:paraId="6ACC9A87">
      <w:pPr>
        <w:tabs>
          <w:tab w:val="left" w:pos="1260"/>
        </w:tabs>
        <w:autoSpaceDE w:val="0"/>
        <w:autoSpaceDN w:val="0"/>
        <w:adjustRightInd w:val="0"/>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第八章 响应文件有关格式</w:t>
      </w:r>
    </w:p>
    <w:p w14:paraId="26084280">
      <w:pPr>
        <w:autoSpaceDE w:val="0"/>
        <w:autoSpaceDN w:val="0"/>
        <w:adjustRightInd w:val="0"/>
        <w:spacing w:line="700" w:lineRule="exact"/>
        <w:ind w:firstLine="551"/>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（如涉及本项目的提供）</w:t>
      </w:r>
    </w:p>
    <w:p w14:paraId="20DA3B71">
      <w:pPr>
        <w:spacing w:line="480" w:lineRule="exact"/>
        <w:ind w:firstLine="540" w:firstLineChars="192"/>
        <w:rPr>
          <w:rFonts w:hint="eastAsia" w:ascii="宋体" w:hAnsi="宋体" w:eastAsia="宋体" w:cs="宋体"/>
          <w:b/>
          <w:color w:val="auto"/>
          <w:kern w:val="0"/>
          <w:sz w:val="28"/>
          <w:szCs w:val="28"/>
        </w:rPr>
      </w:pPr>
      <w:bookmarkStart w:id="54" w:name="OLE_LINK125"/>
      <w:bookmarkStart w:id="55" w:name="OLE_LINK124"/>
      <w:r>
        <w:rPr>
          <w:rFonts w:hint="eastAsia" w:ascii="宋体" w:hAnsi="宋体" w:eastAsia="宋体" w:cs="宋体"/>
          <w:b/>
          <w:color w:val="auto"/>
          <w:kern w:val="0"/>
          <w:sz w:val="28"/>
          <w:szCs w:val="28"/>
        </w:rPr>
        <w:t>注：</w:t>
      </w:r>
    </w:p>
    <w:p w14:paraId="0B71F9B8">
      <w:pPr>
        <w:spacing w:line="480" w:lineRule="exact"/>
        <w:ind w:firstLine="463" w:firstLineChars="19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1.以下的响应文件格式为通用的格式，投标人在制作响应文件时应以谈判文件内容要求为准，选择相应的响应文件格式。</w:t>
      </w:r>
    </w:p>
    <w:p w14:paraId="6CA9D6BC">
      <w:pPr>
        <w:spacing w:line="480" w:lineRule="exact"/>
        <w:ind w:firstLine="463" w:firstLineChars="19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2.没有给定格式的，投标人可以自行设计。</w:t>
      </w:r>
    </w:p>
    <w:p w14:paraId="52C9285B">
      <w:pPr>
        <w:spacing w:line="480" w:lineRule="auto"/>
        <w:rPr>
          <w:rFonts w:hint="eastAsia" w:ascii="宋体" w:hAnsi="宋体" w:eastAsia="宋体" w:cs="宋体"/>
          <w:color w:val="auto"/>
          <w:sz w:val="36"/>
          <w:szCs w:val="36"/>
          <w:u w:val="single"/>
        </w:rPr>
      </w:pPr>
    </w:p>
    <w:p w14:paraId="125BB78B">
      <w:pPr>
        <w:pStyle w:val="5"/>
        <w:rPr>
          <w:rFonts w:hint="eastAsia" w:ascii="宋体" w:hAnsi="宋体" w:eastAsia="宋体" w:cs="宋体"/>
          <w:color w:val="auto"/>
          <w:sz w:val="36"/>
          <w:szCs w:val="36"/>
          <w:u w:val="single"/>
        </w:rPr>
      </w:pPr>
    </w:p>
    <w:p w14:paraId="2892159D">
      <w:pPr>
        <w:pStyle w:val="17"/>
        <w:rPr>
          <w:rFonts w:hint="eastAsia" w:ascii="宋体" w:hAnsi="宋体" w:eastAsia="宋体" w:cs="宋体"/>
          <w:color w:val="auto"/>
          <w:sz w:val="36"/>
          <w:szCs w:val="36"/>
          <w:u w:val="single"/>
        </w:rPr>
      </w:pPr>
    </w:p>
    <w:p w14:paraId="02AA9EDC">
      <w:pPr>
        <w:rPr>
          <w:rFonts w:hint="eastAsia" w:ascii="宋体" w:hAnsi="宋体" w:eastAsia="宋体" w:cs="宋体"/>
          <w:color w:val="auto"/>
          <w:sz w:val="36"/>
          <w:szCs w:val="36"/>
          <w:u w:val="single"/>
        </w:rPr>
      </w:pPr>
    </w:p>
    <w:p w14:paraId="6D537DC5">
      <w:pPr>
        <w:pStyle w:val="5"/>
        <w:rPr>
          <w:rFonts w:hint="eastAsia" w:ascii="宋体" w:hAnsi="宋体" w:eastAsia="宋体" w:cs="宋体"/>
          <w:color w:val="auto"/>
          <w:sz w:val="36"/>
          <w:szCs w:val="36"/>
          <w:u w:val="single"/>
        </w:rPr>
      </w:pPr>
    </w:p>
    <w:p w14:paraId="16554F64">
      <w:pPr>
        <w:pStyle w:val="17"/>
        <w:rPr>
          <w:rFonts w:hint="eastAsia" w:ascii="宋体" w:hAnsi="宋体" w:eastAsia="宋体" w:cs="宋体"/>
          <w:color w:val="auto"/>
          <w:sz w:val="36"/>
          <w:szCs w:val="36"/>
          <w:u w:val="single"/>
        </w:rPr>
      </w:pPr>
    </w:p>
    <w:p w14:paraId="75793A71">
      <w:pPr>
        <w:rPr>
          <w:rFonts w:hint="eastAsia" w:ascii="宋体" w:hAnsi="宋体" w:eastAsia="宋体" w:cs="宋体"/>
          <w:color w:val="auto"/>
          <w:sz w:val="36"/>
          <w:szCs w:val="36"/>
          <w:u w:val="single"/>
        </w:rPr>
      </w:pPr>
    </w:p>
    <w:p w14:paraId="4C1DE357">
      <w:pPr>
        <w:pStyle w:val="5"/>
        <w:rPr>
          <w:rFonts w:hint="eastAsia" w:ascii="宋体" w:hAnsi="宋体" w:eastAsia="宋体" w:cs="宋体"/>
          <w:color w:val="auto"/>
          <w:sz w:val="36"/>
          <w:szCs w:val="36"/>
          <w:u w:val="single"/>
        </w:rPr>
      </w:pPr>
    </w:p>
    <w:p w14:paraId="1CA2E79A">
      <w:pPr>
        <w:pStyle w:val="17"/>
        <w:rPr>
          <w:rFonts w:hint="eastAsia" w:ascii="宋体" w:hAnsi="宋体" w:eastAsia="宋体" w:cs="宋体"/>
          <w:color w:val="auto"/>
          <w:sz w:val="36"/>
          <w:szCs w:val="36"/>
          <w:u w:val="single"/>
        </w:rPr>
      </w:pPr>
    </w:p>
    <w:p w14:paraId="5606D174">
      <w:pPr>
        <w:rPr>
          <w:rFonts w:hint="eastAsia" w:ascii="宋体" w:hAnsi="宋体" w:eastAsia="宋体" w:cs="宋体"/>
          <w:color w:val="auto"/>
          <w:sz w:val="36"/>
          <w:szCs w:val="36"/>
          <w:u w:val="single"/>
        </w:rPr>
      </w:pPr>
    </w:p>
    <w:p w14:paraId="504D3CBA">
      <w:pPr>
        <w:pStyle w:val="5"/>
        <w:rPr>
          <w:rFonts w:hint="eastAsia" w:ascii="宋体" w:hAnsi="宋体" w:eastAsia="宋体" w:cs="宋体"/>
          <w:color w:val="auto"/>
          <w:sz w:val="36"/>
          <w:szCs w:val="36"/>
          <w:u w:val="single"/>
        </w:rPr>
      </w:pPr>
    </w:p>
    <w:p w14:paraId="2230B727">
      <w:pPr>
        <w:pStyle w:val="17"/>
        <w:rPr>
          <w:rFonts w:hint="eastAsia" w:ascii="宋体" w:hAnsi="宋体" w:eastAsia="宋体" w:cs="宋体"/>
          <w:color w:val="auto"/>
          <w:sz w:val="36"/>
          <w:szCs w:val="36"/>
          <w:u w:val="single"/>
        </w:rPr>
      </w:pPr>
    </w:p>
    <w:p w14:paraId="595F786B">
      <w:pPr>
        <w:rPr>
          <w:rFonts w:hint="eastAsia" w:ascii="宋体" w:hAnsi="宋体" w:eastAsia="宋体" w:cs="宋体"/>
          <w:color w:val="auto"/>
          <w:sz w:val="36"/>
          <w:szCs w:val="36"/>
          <w:u w:val="single"/>
        </w:rPr>
      </w:pPr>
    </w:p>
    <w:p w14:paraId="6E91DA79">
      <w:pPr>
        <w:pStyle w:val="5"/>
        <w:rPr>
          <w:rFonts w:hint="eastAsia" w:ascii="宋体" w:hAnsi="宋体" w:eastAsia="宋体" w:cs="宋体"/>
          <w:color w:val="auto"/>
          <w:sz w:val="36"/>
          <w:szCs w:val="36"/>
          <w:u w:val="single"/>
        </w:rPr>
      </w:pPr>
    </w:p>
    <w:p w14:paraId="7FE76480">
      <w:pPr>
        <w:pStyle w:val="17"/>
        <w:rPr>
          <w:rFonts w:hint="eastAsia" w:ascii="宋体" w:hAnsi="宋体" w:eastAsia="宋体" w:cs="宋体"/>
          <w:color w:val="auto"/>
          <w:sz w:val="36"/>
          <w:szCs w:val="36"/>
          <w:u w:val="single"/>
        </w:rPr>
      </w:pPr>
    </w:p>
    <w:p w14:paraId="33C2CA8B">
      <w:pPr>
        <w:rPr>
          <w:rFonts w:hint="eastAsia"/>
          <w:color w:val="auto"/>
        </w:rPr>
      </w:pPr>
    </w:p>
    <w:p w14:paraId="06BE90C3">
      <w:pPr>
        <w:spacing w:line="480" w:lineRule="auto"/>
        <w:rPr>
          <w:rFonts w:hint="eastAsia" w:ascii="宋体" w:hAnsi="宋体" w:eastAsia="宋体" w:cs="宋体"/>
          <w:color w:val="auto"/>
          <w:sz w:val="24"/>
        </w:rPr>
      </w:pPr>
      <w:r>
        <w:rPr>
          <w:rFonts w:hint="eastAsia" w:ascii="宋体" w:hAnsi="宋体" w:eastAsia="宋体" w:cs="宋体"/>
          <w:color w:val="auto"/>
          <w:sz w:val="36"/>
          <w:szCs w:val="36"/>
          <w:u w:val="single"/>
        </w:rPr>
        <w:t xml:space="preserve">                             （项目名称）</w:t>
      </w:r>
    </w:p>
    <w:p w14:paraId="6FB373C9">
      <w:pPr>
        <w:spacing w:line="380" w:lineRule="exact"/>
        <w:rPr>
          <w:rFonts w:hint="eastAsia" w:ascii="宋体" w:hAnsi="宋体" w:eastAsia="宋体" w:cs="宋体"/>
          <w:color w:val="auto"/>
          <w:sz w:val="24"/>
        </w:rPr>
      </w:pPr>
    </w:p>
    <w:p w14:paraId="1413DD50">
      <w:pPr>
        <w:spacing w:line="380" w:lineRule="exact"/>
        <w:rPr>
          <w:rFonts w:hint="eastAsia" w:ascii="宋体" w:hAnsi="宋体" w:eastAsia="宋体" w:cs="宋体"/>
          <w:color w:val="auto"/>
          <w:sz w:val="24"/>
        </w:rPr>
      </w:pPr>
    </w:p>
    <w:p w14:paraId="0547CB9D">
      <w:pPr>
        <w:spacing w:line="380" w:lineRule="exact"/>
        <w:rPr>
          <w:rFonts w:hint="eastAsia" w:ascii="宋体" w:hAnsi="宋体" w:eastAsia="宋体" w:cs="宋体"/>
          <w:color w:val="auto"/>
          <w:sz w:val="24"/>
        </w:rPr>
      </w:pPr>
    </w:p>
    <w:p w14:paraId="617E483B">
      <w:pPr>
        <w:pStyle w:val="2"/>
        <w:ind w:firstLine="210"/>
        <w:rPr>
          <w:rFonts w:hint="eastAsia" w:ascii="宋体" w:hAnsi="宋体" w:eastAsia="宋体" w:cs="宋体"/>
          <w:color w:val="auto"/>
          <w:sz w:val="21"/>
          <w:szCs w:val="22"/>
        </w:rPr>
      </w:pPr>
    </w:p>
    <w:p w14:paraId="475E592B">
      <w:pPr>
        <w:pStyle w:val="5"/>
        <w:ind w:leftChars="0"/>
        <w:rPr>
          <w:rFonts w:hint="eastAsia" w:ascii="宋体" w:hAnsi="宋体" w:eastAsia="宋体" w:cs="宋体"/>
          <w:color w:val="auto"/>
        </w:rPr>
      </w:pPr>
    </w:p>
    <w:p w14:paraId="02DF1808">
      <w:pPr>
        <w:spacing w:line="380" w:lineRule="exact"/>
        <w:jc w:val="center"/>
        <w:rPr>
          <w:rFonts w:hint="eastAsia" w:ascii="宋体" w:hAnsi="宋体" w:eastAsia="宋体" w:cs="宋体"/>
          <w:b/>
          <w:bCs/>
          <w:color w:val="auto"/>
          <w:sz w:val="48"/>
          <w:szCs w:val="48"/>
        </w:rPr>
      </w:pPr>
    </w:p>
    <w:p w14:paraId="63D17D42">
      <w:pPr>
        <w:spacing w:line="380" w:lineRule="exact"/>
        <w:jc w:val="center"/>
        <w:rPr>
          <w:rFonts w:hint="eastAsia" w:ascii="宋体" w:hAnsi="宋体" w:eastAsia="宋体" w:cs="宋体"/>
          <w:b/>
          <w:bCs/>
          <w:color w:val="auto"/>
          <w:sz w:val="48"/>
          <w:szCs w:val="48"/>
        </w:rPr>
      </w:pPr>
    </w:p>
    <w:p w14:paraId="43B40437">
      <w:pPr>
        <w:spacing w:line="480" w:lineRule="auto"/>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rPr>
        <w:t>响 应 文 件</w:t>
      </w:r>
    </w:p>
    <w:p w14:paraId="27ED626A">
      <w:pPr>
        <w:spacing w:line="380" w:lineRule="exact"/>
        <w:rPr>
          <w:rFonts w:hint="eastAsia" w:ascii="宋体" w:hAnsi="宋体" w:eastAsia="宋体" w:cs="宋体"/>
          <w:color w:val="auto"/>
          <w:sz w:val="24"/>
        </w:rPr>
      </w:pPr>
    </w:p>
    <w:p w14:paraId="175781BB">
      <w:pPr>
        <w:spacing w:line="380" w:lineRule="exact"/>
        <w:ind w:firstLine="3600" w:firstLineChars="1500"/>
        <w:rPr>
          <w:rFonts w:hint="eastAsia" w:ascii="宋体" w:hAnsi="宋体" w:eastAsia="宋体" w:cs="宋体"/>
          <w:color w:val="auto"/>
          <w:sz w:val="24"/>
        </w:rPr>
      </w:pPr>
      <w:r>
        <w:rPr>
          <w:rFonts w:hint="eastAsia" w:ascii="宋体" w:hAnsi="宋体" w:eastAsia="宋体" w:cs="宋体"/>
          <w:color w:val="auto"/>
          <w:sz w:val="24"/>
        </w:rPr>
        <w:t>项目编号：</w:t>
      </w:r>
    </w:p>
    <w:p w14:paraId="58C77483">
      <w:pPr>
        <w:pStyle w:val="2"/>
        <w:ind w:firstLine="210"/>
        <w:rPr>
          <w:rFonts w:hint="eastAsia" w:ascii="宋体" w:hAnsi="宋体" w:eastAsia="宋体" w:cs="宋体"/>
          <w:color w:val="auto"/>
          <w:kern w:val="2"/>
          <w:sz w:val="21"/>
          <w:szCs w:val="22"/>
        </w:rPr>
      </w:pPr>
    </w:p>
    <w:p w14:paraId="1143C551">
      <w:pPr>
        <w:spacing w:line="380" w:lineRule="exact"/>
        <w:rPr>
          <w:rFonts w:hint="eastAsia" w:ascii="宋体" w:hAnsi="宋体" w:eastAsia="宋体" w:cs="宋体"/>
          <w:color w:val="auto"/>
          <w:sz w:val="24"/>
        </w:rPr>
      </w:pPr>
    </w:p>
    <w:p w14:paraId="707BAC93">
      <w:pPr>
        <w:spacing w:line="380" w:lineRule="exact"/>
        <w:rPr>
          <w:rFonts w:hint="eastAsia" w:ascii="宋体" w:hAnsi="宋体" w:eastAsia="宋体" w:cs="宋体"/>
          <w:color w:val="auto"/>
          <w:sz w:val="24"/>
        </w:rPr>
      </w:pPr>
    </w:p>
    <w:p w14:paraId="27B45F58">
      <w:pPr>
        <w:pStyle w:val="5"/>
        <w:ind w:left="0" w:leftChars="0" w:firstLine="0" w:firstLineChars="0"/>
        <w:rPr>
          <w:rFonts w:hint="eastAsia" w:ascii="宋体" w:hAnsi="宋体" w:eastAsia="宋体" w:cs="宋体"/>
          <w:color w:val="auto"/>
        </w:rPr>
      </w:pPr>
    </w:p>
    <w:p w14:paraId="5C2289B4">
      <w:pPr>
        <w:pStyle w:val="17"/>
        <w:rPr>
          <w:rFonts w:hint="eastAsia" w:ascii="宋体" w:hAnsi="宋体" w:eastAsia="宋体" w:cs="宋体"/>
          <w:color w:val="auto"/>
        </w:rPr>
      </w:pPr>
    </w:p>
    <w:p w14:paraId="12DB5F82">
      <w:pPr>
        <w:rPr>
          <w:rFonts w:hint="eastAsia" w:ascii="宋体" w:hAnsi="宋体" w:eastAsia="宋体" w:cs="宋体"/>
          <w:color w:val="auto"/>
        </w:rPr>
      </w:pPr>
    </w:p>
    <w:p w14:paraId="4E9BA29F">
      <w:pPr>
        <w:pStyle w:val="5"/>
        <w:rPr>
          <w:rFonts w:hint="eastAsia"/>
          <w:color w:val="auto"/>
        </w:rPr>
      </w:pPr>
    </w:p>
    <w:p w14:paraId="6E962FF6">
      <w:pPr>
        <w:rPr>
          <w:rFonts w:hint="eastAsia" w:ascii="宋体" w:hAnsi="宋体" w:eastAsia="宋体" w:cs="宋体"/>
          <w:color w:val="auto"/>
        </w:rPr>
      </w:pPr>
    </w:p>
    <w:p w14:paraId="7729BF4A">
      <w:pPr>
        <w:pStyle w:val="5"/>
        <w:rPr>
          <w:rFonts w:hint="eastAsia" w:ascii="宋体" w:hAnsi="宋体" w:eastAsia="宋体" w:cs="宋体"/>
          <w:color w:val="auto"/>
        </w:rPr>
      </w:pPr>
    </w:p>
    <w:p w14:paraId="3C858348">
      <w:pPr>
        <w:pStyle w:val="17"/>
        <w:rPr>
          <w:rFonts w:hint="eastAsia"/>
          <w:color w:val="auto"/>
        </w:rPr>
      </w:pPr>
    </w:p>
    <w:p w14:paraId="413AC6C7">
      <w:pPr>
        <w:spacing w:line="480" w:lineRule="auto"/>
        <w:rPr>
          <w:rFonts w:hint="eastAsia" w:ascii="宋体" w:hAnsi="宋体" w:eastAsia="宋体" w:cs="宋体"/>
          <w:color w:val="auto"/>
          <w:sz w:val="24"/>
        </w:rPr>
      </w:pPr>
      <w:bookmarkStart w:id="56" w:name="_Toc27760_WPSOffice_Level1"/>
      <w:bookmarkStart w:id="57" w:name="_Toc7428_WPSOffice_Level1"/>
      <w:r>
        <w:rPr>
          <w:rFonts w:hint="eastAsia" w:ascii="宋体" w:hAnsi="宋体" w:eastAsia="宋体" w:cs="宋体"/>
          <w:color w:val="auto"/>
          <w:sz w:val="28"/>
          <w:szCs w:val="28"/>
        </w:rPr>
        <w:t xml:space="preserve">      投 标 人：（全称并加盖公章）</w:t>
      </w:r>
      <w:bookmarkEnd w:id="56"/>
      <w:bookmarkEnd w:id="57"/>
    </w:p>
    <w:p w14:paraId="6FCE0D05">
      <w:pPr>
        <w:spacing w:line="480" w:lineRule="auto"/>
        <w:rPr>
          <w:rFonts w:hint="eastAsia" w:ascii="宋体" w:hAnsi="宋体" w:eastAsia="宋体" w:cs="宋体"/>
          <w:b/>
          <w:bCs/>
          <w:color w:val="auto"/>
          <w:sz w:val="28"/>
          <w:szCs w:val="28"/>
        </w:rPr>
      </w:pPr>
      <w:bookmarkStart w:id="58" w:name="_Toc4840_WPSOffice_Level1"/>
      <w:bookmarkStart w:id="59" w:name="_Toc28157_WPSOffice_Level1"/>
      <w:r>
        <w:rPr>
          <w:rFonts w:hint="eastAsia" w:ascii="宋体" w:hAnsi="宋体" w:eastAsia="宋体" w:cs="宋体"/>
          <w:color w:val="auto"/>
          <w:sz w:val="28"/>
          <w:szCs w:val="28"/>
        </w:rPr>
        <w:t xml:space="preserve">      法定代表人或委托代理人（签字）：</w:t>
      </w:r>
      <w:bookmarkEnd w:id="58"/>
      <w:bookmarkEnd w:id="59"/>
    </w:p>
    <w:p w14:paraId="19930F8C">
      <w:pPr>
        <w:spacing w:line="480" w:lineRule="auto"/>
        <w:rPr>
          <w:rFonts w:hint="eastAsia" w:ascii="宋体" w:hAnsi="宋体" w:eastAsia="宋体" w:cs="宋体"/>
          <w:color w:val="auto"/>
          <w:sz w:val="28"/>
          <w:szCs w:val="28"/>
        </w:rPr>
      </w:pPr>
      <w:bookmarkStart w:id="60" w:name="_Toc2311_WPSOffice_Level1"/>
      <w:bookmarkStart w:id="61" w:name="_Toc15640_WPSOffice_Level1"/>
      <w:r>
        <w:rPr>
          <w:rFonts w:hint="eastAsia" w:ascii="宋体" w:hAnsi="宋体" w:eastAsia="宋体" w:cs="宋体"/>
          <w:color w:val="auto"/>
          <w:sz w:val="28"/>
          <w:szCs w:val="28"/>
        </w:rPr>
        <w:t xml:space="preserve">      日    期：年 月 日</w:t>
      </w:r>
      <w:bookmarkEnd w:id="54"/>
      <w:bookmarkEnd w:id="55"/>
      <w:bookmarkEnd w:id="60"/>
      <w:bookmarkEnd w:id="61"/>
    </w:p>
    <w:p w14:paraId="00D3B66A">
      <w:pPr>
        <w:spacing w:line="480" w:lineRule="auto"/>
        <w:rPr>
          <w:rFonts w:hint="eastAsia" w:ascii="宋体" w:hAnsi="宋体" w:eastAsia="宋体" w:cs="宋体"/>
          <w:color w:val="auto"/>
          <w:sz w:val="28"/>
          <w:szCs w:val="28"/>
        </w:rPr>
      </w:pPr>
    </w:p>
    <w:p w14:paraId="2DCF6148">
      <w:pPr>
        <w:spacing w:line="480" w:lineRule="auto"/>
        <w:rPr>
          <w:rFonts w:hint="eastAsia" w:ascii="宋体" w:hAnsi="宋体" w:eastAsia="宋体" w:cs="宋体"/>
          <w:color w:val="auto"/>
          <w:sz w:val="28"/>
          <w:szCs w:val="28"/>
        </w:rPr>
      </w:pPr>
    </w:p>
    <w:p w14:paraId="0D1CFA03">
      <w:pPr>
        <w:pStyle w:val="5"/>
        <w:rPr>
          <w:rFonts w:hint="eastAsia" w:ascii="宋体" w:hAnsi="宋体" w:eastAsia="宋体" w:cs="宋体"/>
          <w:color w:val="auto"/>
          <w:sz w:val="28"/>
          <w:szCs w:val="28"/>
        </w:rPr>
      </w:pPr>
    </w:p>
    <w:p w14:paraId="710073D6">
      <w:pPr>
        <w:pStyle w:val="17"/>
        <w:rPr>
          <w:rFonts w:hint="eastAsia"/>
          <w:color w:val="auto"/>
        </w:rPr>
      </w:pPr>
    </w:p>
    <w:p w14:paraId="52CD3050">
      <w:pPr>
        <w:pStyle w:val="71"/>
        <w:numPr>
          <w:ilvl w:val="0"/>
          <w:numId w:val="0"/>
        </w:numPr>
        <w:tabs>
          <w:tab w:val="left" w:pos="660"/>
        </w:tabs>
        <w:snapToGrid w:val="0"/>
        <w:spacing w:before="0" w:line="400" w:lineRule="exact"/>
        <w:rPr>
          <w:rFonts w:hint="eastAsia" w:ascii="宋体" w:hAnsi="宋体" w:eastAsia="宋体" w:cs="宋体"/>
          <w:color w:val="auto"/>
          <w:kern w:val="2"/>
          <w:sz w:val="28"/>
          <w:szCs w:val="28"/>
          <w:lang w:val="zh-CN"/>
        </w:rPr>
      </w:pPr>
    </w:p>
    <w:p w14:paraId="54BB804F">
      <w:pPr>
        <w:pStyle w:val="71"/>
        <w:numPr>
          <w:ilvl w:val="0"/>
          <w:numId w:val="0"/>
        </w:numPr>
        <w:tabs>
          <w:tab w:val="left" w:pos="660"/>
        </w:tabs>
        <w:snapToGrid w:val="0"/>
        <w:spacing w:before="0" w:line="400" w:lineRule="exact"/>
        <w:rPr>
          <w:rFonts w:hint="eastAsia" w:ascii="宋体" w:hAnsi="宋体" w:eastAsia="宋体" w:cs="宋体"/>
          <w:color w:val="auto"/>
          <w:kern w:val="2"/>
          <w:sz w:val="28"/>
          <w:szCs w:val="28"/>
          <w:lang w:val="zh-CN"/>
        </w:rPr>
      </w:pPr>
      <w:r>
        <w:rPr>
          <w:rFonts w:hint="eastAsia" w:ascii="宋体" w:hAnsi="宋体" w:eastAsia="宋体" w:cs="宋体"/>
          <w:color w:val="auto"/>
          <w:kern w:val="2"/>
          <w:sz w:val="28"/>
          <w:szCs w:val="28"/>
          <w:lang w:val="zh-CN"/>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3685"/>
        <w:gridCol w:w="1559"/>
        <w:gridCol w:w="1560"/>
        <w:gridCol w:w="2018"/>
      </w:tblGrid>
      <w:tr w14:paraId="4EC4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34" w:type="dxa"/>
            <w:vAlign w:val="center"/>
          </w:tcPr>
          <w:p w14:paraId="2B64EC1C">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3685" w:type="dxa"/>
            <w:vAlign w:val="center"/>
          </w:tcPr>
          <w:p w14:paraId="526BE06C">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项  目</w:t>
            </w:r>
          </w:p>
        </w:tc>
        <w:tc>
          <w:tcPr>
            <w:tcW w:w="1559" w:type="dxa"/>
            <w:vAlign w:val="center"/>
          </w:tcPr>
          <w:p w14:paraId="62475DB5">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供应商应答</w:t>
            </w:r>
          </w:p>
          <w:p w14:paraId="07395F40">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（有/没有）</w:t>
            </w:r>
          </w:p>
        </w:tc>
        <w:tc>
          <w:tcPr>
            <w:tcW w:w="1560" w:type="dxa"/>
            <w:vAlign w:val="center"/>
          </w:tcPr>
          <w:p w14:paraId="4AA94AB3">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响应文件中所在页码</w:t>
            </w:r>
          </w:p>
        </w:tc>
        <w:tc>
          <w:tcPr>
            <w:tcW w:w="2018" w:type="dxa"/>
            <w:vAlign w:val="center"/>
          </w:tcPr>
          <w:p w14:paraId="37A4102D">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备注说明</w:t>
            </w:r>
          </w:p>
        </w:tc>
      </w:tr>
      <w:tr w14:paraId="75CF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321C1E31">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w:t>
            </w:r>
          </w:p>
        </w:tc>
        <w:tc>
          <w:tcPr>
            <w:tcW w:w="3685" w:type="dxa"/>
            <w:vAlign w:val="center"/>
          </w:tcPr>
          <w:p w14:paraId="270DF0E8">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供应商应答索引表</w:t>
            </w:r>
          </w:p>
        </w:tc>
        <w:tc>
          <w:tcPr>
            <w:tcW w:w="1559" w:type="dxa"/>
            <w:vAlign w:val="center"/>
          </w:tcPr>
          <w:p w14:paraId="4356B5AC">
            <w:pPr>
              <w:snapToGrid w:val="0"/>
              <w:spacing w:line="400" w:lineRule="exact"/>
              <w:jc w:val="center"/>
              <w:rPr>
                <w:rFonts w:hint="eastAsia" w:ascii="宋体" w:hAnsi="宋体" w:eastAsia="宋体" w:cs="宋体"/>
                <w:color w:val="auto"/>
                <w:szCs w:val="21"/>
              </w:rPr>
            </w:pPr>
          </w:p>
        </w:tc>
        <w:tc>
          <w:tcPr>
            <w:tcW w:w="1560" w:type="dxa"/>
            <w:vAlign w:val="center"/>
          </w:tcPr>
          <w:p w14:paraId="53B6974B">
            <w:pPr>
              <w:snapToGrid w:val="0"/>
              <w:spacing w:line="400" w:lineRule="exact"/>
              <w:rPr>
                <w:rFonts w:hint="eastAsia" w:ascii="宋体" w:hAnsi="宋体" w:eastAsia="宋体" w:cs="宋体"/>
                <w:color w:val="auto"/>
                <w:szCs w:val="21"/>
              </w:rPr>
            </w:pPr>
          </w:p>
        </w:tc>
        <w:tc>
          <w:tcPr>
            <w:tcW w:w="2018" w:type="dxa"/>
            <w:vAlign w:val="center"/>
          </w:tcPr>
          <w:p w14:paraId="665B1505">
            <w:pPr>
              <w:snapToGrid w:val="0"/>
              <w:spacing w:line="400" w:lineRule="exact"/>
              <w:rPr>
                <w:rFonts w:hint="eastAsia" w:ascii="宋体" w:hAnsi="宋体" w:eastAsia="宋体" w:cs="宋体"/>
                <w:color w:val="auto"/>
                <w:szCs w:val="21"/>
              </w:rPr>
            </w:pPr>
          </w:p>
        </w:tc>
      </w:tr>
      <w:tr w14:paraId="226A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2DF0C81">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2</w:t>
            </w:r>
          </w:p>
        </w:tc>
        <w:tc>
          <w:tcPr>
            <w:tcW w:w="3685" w:type="dxa"/>
            <w:vAlign w:val="center"/>
          </w:tcPr>
          <w:p w14:paraId="2503D579">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报价一览表</w:t>
            </w:r>
          </w:p>
        </w:tc>
        <w:tc>
          <w:tcPr>
            <w:tcW w:w="1559" w:type="dxa"/>
            <w:vAlign w:val="center"/>
          </w:tcPr>
          <w:p w14:paraId="5E1B1D2E">
            <w:pPr>
              <w:snapToGrid w:val="0"/>
              <w:spacing w:line="400" w:lineRule="exact"/>
              <w:jc w:val="center"/>
              <w:rPr>
                <w:rFonts w:hint="eastAsia" w:ascii="宋体" w:hAnsi="宋体" w:eastAsia="宋体" w:cs="宋体"/>
                <w:color w:val="auto"/>
                <w:szCs w:val="21"/>
              </w:rPr>
            </w:pPr>
          </w:p>
        </w:tc>
        <w:tc>
          <w:tcPr>
            <w:tcW w:w="1560" w:type="dxa"/>
            <w:vAlign w:val="center"/>
          </w:tcPr>
          <w:p w14:paraId="29EBADCD">
            <w:pPr>
              <w:snapToGrid w:val="0"/>
              <w:spacing w:line="400" w:lineRule="exact"/>
              <w:rPr>
                <w:rFonts w:hint="eastAsia" w:ascii="宋体" w:hAnsi="宋体" w:eastAsia="宋体" w:cs="宋体"/>
                <w:color w:val="auto"/>
                <w:szCs w:val="21"/>
              </w:rPr>
            </w:pPr>
          </w:p>
        </w:tc>
        <w:tc>
          <w:tcPr>
            <w:tcW w:w="2018" w:type="dxa"/>
            <w:vAlign w:val="center"/>
          </w:tcPr>
          <w:p w14:paraId="4B99F845">
            <w:pPr>
              <w:snapToGrid w:val="0"/>
              <w:spacing w:line="400" w:lineRule="exact"/>
              <w:rPr>
                <w:rFonts w:hint="eastAsia" w:ascii="宋体" w:hAnsi="宋体" w:eastAsia="宋体" w:cs="宋体"/>
                <w:color w:val="auto"/>
                <w:szCs w:val="21"/>
              </w:rPr>
            </w:pPr>
          </w:p>
        </w:tc>
      </w:tr>
      <w:tr w14:paraId="0661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7725B231">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3</w:t>
            </w:r>
          </w:p>
        </w:tc>
        <w:tc>
          <w:tcPr>
            <w:tcW w:w="3685" w:type="dxa"/>
            <w:vAlign w:val="center"/>
          </w:tcPr>
          <w:p w14:paraId="42AA86DD">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报价函</w:t>
            </w:r>
          </w:p>
        </w:tc>
        <w:tc>
          <w:tcPr>
            <w:tcW w:w="1559" w:type="dxa"/>
            <w:vAlign w:val="center"/>
          </w:tcPr>
          <w:p w14:paraId="79E2C93E">
            <w:pPr>
              <w:snapToGrid w:val="0"/>
              <w:spacing w:line="400" w:lineRule="exact"/>
              <w:jc w:val="center"/>
              <w:rPr>
                <w:rFonts w:hint="eastAsia" w:ascii="宋体" w:hAnsi="宋体" w:eastAsia="宋体" w:cs="宋体"/>
                <w:color w:val="auto"/>
                <w:szCs w:val="21"/>
              </w:rPr>
            </w:pPr>
          </w:p>
        </w:tc>
        <w:tc>
          <w:tcPr>
            <w:tcW w:w="1560" w:type="dxa"/>
            <w:vAlign w:val="center"/>
          </w:tcPr>
          <w:p w14:paraId="63894F58">
            <w:pPr>
              <w:snapToGrid w:val="0"/>
              <w:spacing w:line="400" w:lineRule="exact"/>
              <w:rPr>
                <w:rFonts w:hint="eastAsia" w:ascii="宋体" w:hAnsi="宋体" w:eastAsia="宋体" w:cs="宋体"/>
                <w:color w:val="auto"/>
                <w:szCs w:val="21"/>
              </w:rPr>
            </w:pPr>
          </w:p>
        </w:tc>
        <w:tc>
          <w:tcPr>
            <w:tcW w:w="2018" w:type="dxa"/>
            <w:vAlign w:val="center"/>
          </w:tcPr>
          <w:p w14:paraId="06D5D997">
            <w:pPr>
              <w:snapToGrid w:val="0"/>
              <w:spacing w:line="400" w:lineRule="exact"/>
              <w:rPr>
                <w:rFonts w:hint="eastAsia" w:ascii="宋体" w:hAnsi="宋体" w:eastAsia="宋体" w:cs="宋体"/>
                <w:color w:val="auto"/>
                <w:szCs w:val="21"/>
              </w:rPr>
            </w:pPr>
          </w:p>
        </w:tc>
      </w:tr>
      <w:tr w14:paraId="3CAF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0641E6E2">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4</w:t>
            </w:r>
          </w:p>
        </w:tc>
        <w:tc>
          <w:tcPr>
            <w:tcW w:w="3685" w:type="dxa"/>
            <w:vAlign w:val="center"/>
          </w:tcPr>
          <w:p w14:paraId="4A7C7806">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法定代表人（单位负责人）资格证明书</w:t>
            </w:r>
          </w:p>
        </w:tc>
        <w:tc>
          <w:tcPr>
            <w:tcW w:w="1559" w:type="dxa"/>
            <w:vAlign w:val="center"/>
          </w:tcPr>
          <w:p w14:paraId="3F8E0B56">
            <w:pPr>
              <w:snapToGrid w:val="0"/>
              <w:spacing w:line="400" w:lineRule="exact"/>
              <w:jc w:val="center"/>
              <w:rPr>
                <w:rFonts w:hint="eastAsia" w:ascii="宋体" w:hAnsi="宋体" w:eastAsia="宋体" w:cs="宋体"/>
                <w:color w:val="auto"/>
                <w:szCs w:val="21"/>
              </w:rPr>
            </w:pPr>
          </w:p>
        </w:tc>
        <w:tc>
          <w:tcPr>
            <w:tcW w:w="1560" w:type="dxa"/>
            <w:vAlign w:val="center"/>
          </w:tcPr>
          <w:p w14:paraId="23F21138">
            <w:pPr>
              <w:snapToGrid w:val="0"/>
              <w:spacing w:line="400" w:lineRule="exact"/>
              <w:rPr>
                <w:rFonts w:hint="eastAsia" w:ascii="宋体" w:hAnsi="宋体" w:eastAsia="宋体" w:cs="宋体"/>
                <w:color w:val="auto"/>
                <w:szCs w:val="21"/>
              </w:rPr>
            </w:pPr>
          </w:p>
        </w:tc>
        <w:tc>
          <w:tcPr>
            <w:tcW w:w="2018" w:type="dxa"/>
            <w:vAlign w:val="center"/>
          </w:tcPr>
          <w:p w14:paraId="01CA42C6">
            <w:pPr>
              <w:snapToGrid w:val="0"/>
              <w:spacing w:line="400" w:lineRule="exact"/>
              <w:rPr>
                <w:rFonts w:hint="eastAsia" w:ascii="宋体" w:hAnsi="宋体" w:eastAsia="宋体" w:cs="宋体"/>
                <w:color w:val="auto"/>
                <w:szCs w:val="21"/>
              </w:rPr>
            </w:pPr>
          </w:p>
        </w:tc>
      </w:tr>
      <w:tr w14:paraId="11AE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14:paraId="241120CB">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5</w:t>
            </w:r>
          </w:p>
        </w:tc>
        <w:tc>
          <w:tcPr>
            <w:tcW w:w="3685" w:type="dxa"/>
            <w:vAlign w:val="center"/>
          </w:tcPr>
          <w:p w14:paraId="517ED077">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法定代表人（单位负责人）授权书</w:t>
            </w:r>
          </w:p>
        </w:tc>
        <w:tc>
          <w:tcPr>
            <w:tcW w:w="1559" w:type="dxa"/>
            <w:vAlign w:val="center"/>
          </w:tcPr>
          <w:p w14:paraId="67A13BE7">
            <w:pPr>
              <w:snapToGrid w:val="0"/>
              <w:spacing w:line="400" w:lineRule="exact"/>
              <w:jc w:val="center"/>
              <w:rPr>
                <w:rFonts w:hint="eastAsia" w:ascii="宋体" w:hAnsi="宋体" w:eastAsia="宋体" w:cs="宋体"/>
                <w:color w:val="auto"/>
                <w:szCs w:val="21"/>
              </w:rPr>
            </w:pPr>
          </w:p>
        </w:tc>
        <w:tc>
          <w:tcPr>
            <w:tcW w:w="1560" w:type="dxa"/>
            <w:vAlign w:val="center"/>
          </w:tcPr>
          <w:p w14:paraId="2C1856F4">
            <w:pPr>
              <w:snapToGrid w:val="0"/>
              <w:spacing w:line="400" w:lineRule="exact"/>
              <w:rPr>
                <w:rFonts w:hint="eastAsia" w:ascii="宋体" w:hAnsi="宋体" w:eastAsia="宋体" w:cs="宋体"/>
                <w:color w:val="auto"/>
                <w:szCs w:val="21"/>
              </w:rPr>
            </w:pPr>
          </w:p>
        </w:tc>
        <w:tc>
          <w:tcPr>
            <w:tcW w:w="2018" w:type="dxa"/>
            <w:vAlign w:val="center"/>
          </w:tcPr>
          <w:p w14:paraId="515D63E8">
            <w:pPr>
              <w:snapToGrid w:val="0"/>
              <w:spacing w:line="400" w:lineRule="exact"/>
              <w:rPr>
                <w:rFonts w:hint="eastAsia" w:ascii="宋体" w:hAnsi="宋体" w:eastAsia="宋体" w:cs="宋体"/>
                <w:color w:val="auto"/>
                <w:szCs w:val="21"/>
              </w:rPr>
            </w:pPr>
          </w:p>
        </w:tc>
      </w:tr>
      <w:tr w14:paraId="35258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AFCECB">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6</w:t>
            </w:r>
          </w:p>
        </w:tc>
        <w:tc>
          <w:tcPr>
            <w:tcW w:w="3685" w:type="dxa"/>
            <w:vAlign w:val="center"/>
          </w:tcPr>
          <w:p w14:paraId="698D0914">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禹州市政府采购供应商信用承诺函</w:t>
            </w:r>
          </w:p>
        </w:tc>
        <w:tc>
          <w:tcPr>
            <w:tcW w:w="1559" w:type="dxa"/>
            <w:vAlign w:val="center"/>
          </w:tcPr>
          <w:p w14:paraId="6EE88911">
            <w:pPr>
              <w:jc w:val="center"/>
              <w:rPr>
                <w:rFonts w:hint="eastAsia" w:ascii="宋体" w:hAnsi="宋体" w:eastAsia="宋体" w:cs="宋体"/>
                <w:color w:val="auto"/>
                <w:szCs w:val="21"/>
              </w:rPr>
            </w:pPr>
          </w:p>
        </w:tc>
        <w:tc>
          <w:tcPr>
            <w:tcW w:w="1560" w:type="dxa"/>
            <w:vAlign w:val="center"/>
          </w:tcPr>
          <w:p w14:paraId="4A122602">
            <w:pPr>
              <w:snapToGrid w:val="0"/>
              <w:spacing w:line="400" w:lineRule="exact"/>
              <w:rPr>
                <w:rFonts w:hint="eastAsia" w:ascii="宋体" w:hAnsi="宋体" w:eastAsia="宋体" w:cs="宋体"/>
                <w:color w:val="auto"/>
                <w:szCs w:val="21"/>
              </w:rPr>
            </w:pPr>
          </w:p>
        </w:tc>
        <w:tc>
          <w:tcPr>
            <w:tcW w:w="2018" w:type="dxa"/>
            <w:vAlign w:val="center"/>
          </w:tcPr>
          <w:p w14:paraId="7351FF87">
            <w:pPr>
              <w:snapToGrid w:val="0"/>
              <w:spacing w:line="400" w:lineRule="exact"/>
              <w:rPr>
                <w:rFonts w:hint="eastAsia" w:ascii="宋体" w:hAnsi="宋体" w:eastAsia="宋体" w:cs="宋体"/>
                <w:color w:val="auto"/>
                <w:szCs w:val="21"/>
              </w:rPr>
            </w:pPr>
          </w:p>
        </w:tc>
      </w:tr>
      <w:tr w14:paraId="403A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8BA93C1">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7</w:t>
            </w:r>
          </w:p>
        </w:tc>
        <w:tc>
          <w:tcPr>
            <w:tcW w:w="3685" w:type="dxa"/>
            <w:vAlign w:val="center"/>
          </w:tcPr>
          <w:p w14:paraId="3CDFC3E6">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供应商须具备的特殊资质证书</w:t>
            </w:r>
          </w:p>
        </w:tc>
        <w:tc>
          <w:tcPr>
            <w:tcW w:w="1559" w:type="dxa"/>
            <w:vAlign w:val="center"/>
          </w:tcPr>
          <w:p w14:paraId="0E18A07E">
            <w:pPr>
              <w:jc w:val="center"/>
              <w:rPr>
                <w:rFonts w:hint="eastAsia" w:ascii="宋体" w:hAnsi="宋体" w:eastAsia="宋体" w:cs="宋体"/>
                <w:color w:val="auto"/>
                <w:szCs w:val="21"/>
              </w:rPr>
            </w:pPr>
          </w:p>
        </w:tc>
        <w:tc>
          <w:tcPr>
            <w:tcW w:w="1560" w:type="dxa"/>
            <w:vAlign w:val="center"/>
          </w:tcPr>
          <w:p w14:paraId="30DB40E7">
            <w:pPr>
              <w:snapToGrid w:val="0"/>
              <w:spacing w:line="400" w:lineRule="exact"/>
              <w:rPr>
                <w:rFonts w:hint="eastAsia" w:ascii="宋体" w:hAnsi="宋体" w:eastAsia="宋体" w:cs="宋体"/>
                <w:color w:val="auto"/>
                <w:szCs w:val="21"/>
              </w:rPr>
            </w:pPr>
          </w:p>
        </w:tc>
        <w:tc>
          <w:tcPr>
            <w:tcW w:w="2018" w:type="dxa"/>
            <w:vAlign w:val="center"/>
          </w:tcPr>
          <w:p w14:paraId="21092DDE">
            <w:pPr>
              <w:snapToGrid w:val="0"/>
              <w:spacing w:line="400" w:lineRule="exact"/>
              <w:rPr>
                <w:rFonts w:hint="eastAsia" w:ascii="宋体" w:hAnsi="宋体" w:eastAsia="宋体" w:cs="宋体"/>
                <w:color w:val="auto"/>
                <w:szCs w:val="21"/>
              </w:rPr>
            </w:pPr>
          </w:p>
        </w:tc>
      </w:tr>
      <w:tr w14:paraId="61B2C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2324AA4">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8</w:t>
            </w:r>
          </w:p>
        </w:tc>
        <w:tc>
          <w:tcPr>
            <w:tcW w:w="3685" w:type="dxa"/>
            <w:vAlign w:val="center"/>
          </w:tcPr>
          <w:p w14:paraId="5B74E899">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谈判承诺函</w:t>
            </w:r>
          </w:p>
        </w:tc>
        <w:tc>
          <w:tcPr>
            <w:tcW w:w="1559" w:type="dxa"/>
            <w:vAlign w:val="center"/>
          </w:tcPr>
          <w:p w14:paraId="0AAADDBA">
            <w:pPr>
              <w:jc w:val="center"/>
              <w:rPr>
                <w:rFonts w:hint="eastAsia" w:ascii="宋体" w:hAnsi="宋体" w:eastAsia="宋体" w:cs="宋体"/>
                <w:color w:val="auto"/>
                <w:szCs w:val="21"/>
              </w:rPr>
            </w:pPr>
          </w:p>
        </w:tc>
        <w:tc>
          <w:tcPr>
            <w:tcW w:w="1560" w:type="dxa"/>
            <w:vAlign w:val="center"/>
          </w:tcPr>
          <w:p w14:paraId="1ADA8212">
            <w:pPr>
              <w:snapToGrid w:val="0"/>
              <w:spacing w:line="400" w:lineRule="exact"/>
              <w:rPr>
                <w:rFonts w:hint="eastAsia" w:ascii="宋体" w:hAnsi="宋体" w:eastAsia="宋体" w:cs="宋体"/>
                <w:color w:val="auto"/>
                <w:szCs w:val="21"/>
              </w:rPr>
            </w:pPr>
          </w:p>
        </w:tc>
        <w:tc>
          <w:tcPr>
            <w:tcW w:w="2018" w:type="dxa"/>
            <w:vAlign w:val="center"/>
          </w:tcPr>
          <w:p w14:paraId="0FCE1B17">
            <w:pPr>
              <w:snapToGrid w:val="0"/>
              <w:spacing w:line="400" w:lineRule="exact"/>
              <w:rPr>
                <w:rFonts w:hint="eastAsia" w:ascii="宋体" w:hAnsi="宋体" w:eastAsia="宋体" w:cs="宋体"/>
                <w:color w:val="auto"/>
                <w:szCs w:val="21"/>
              </w:rPr>
            </w:pPr>
          </w:p>
        </w:tc>
      </w:tr>
      <w:tr w14:paraId="3D3C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E1A3DD">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9</w:t>
            </w:r>
          </w:p>
        </w:tc>
        <w:tc>
          <w:tcPr>
            <w:tcW w:w="3685" w:type="dxa"/>
            <w:vAlign w:val="center"/>
          </w:tcPr>
          <w:p w14:paraId="5F3DF5F2">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联合体协议</w:t>
            </w:r>
          </w:p>
        </w:tc>
        <w:tc>
          <w:tcPr>
            <w:tcW w:w="1559" w:type="dxa"/>
            <w:vAlign w:val="center"/>
          </w:tcPr>
          <w:p w14:paraId="46917526">
            <w:pPr>
              <w:jc w:val="center"/>
              <w:rPr>
                <w:rFonts w:hint="eastAsia" w:ascii="宋体" w:hAnsi="宋体" w:eastAsia="宋体" w:cs="宋体"/>
                <w:color w:val="auto"/>
                <w:szCs w:val="21"/>
              </w:rPr>
            </w:pPr>
          </w:p>
        </w:tc>
        <w:tc>
          <w:tcPr>
            <w:tcW w:w="1560" w:type="dxa"/>
            <w:vAlign w:val="center"/>
          </w:tcPr>
          <w:p w14:paraId="5DFD9EC1">
            <w:pPr>
              <w:snapToGrid w:val="0"/>
              <w:spacing w:line="400" w:lineRule="exact"/>
              <w:rPr>
                <w:rFonts w:hint="eastAsia" w:ascii="宋体" w:hAnsi="宋体" w:eastAsia="宋体" w:cs="宋体"/>
                <w:color w:val="auto"/>
                <w:szCs w:val="21"/>
              </w:rPr>
            </w:pPr>
          </w:p>
        </w:tc>
        <w:tc>
          <w:tcPr>
            <w:tcW w:w="2018" w:type="dxa"/>
            <w:vAlign w:val="center"/>
          </w:tcPr>
          <w:p w14:paraId="6244CF6D">
            <w:pPr>
              <w:snapToGrid w:val="0"/>
              <w:spacing w:line="400" w:lineRule="exact"/>
              <w:rPr>
                <w:rFonts w:hint="eastAsia" w:ascii="宋体" w:hAnsi="宋体" w:eastAsia="宋体" w:cs="宋体"/>
                <w:color w:val="auto"/>
                <w:szCs w:val="21"/>
              </w:rPr>
            </w:pPr>
          </w:p>
        </w:tc>
      </w:tr>
      <w:tr w14:paraId="4F64F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CD27C30">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10</w:t>
            </w:r>
          </w:p>
        </w:tc>
        <w:tc>
          <w:tcPr>
            <w:tcW w:w="3685" w:type="dxa"/>
            <w:vAlign w:val="center"/>
          </w:tcPr>
          <w:p w14:paraId="27C8CF10">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供应商与参加本项目响应的其他供应商之间，单位负责人不为同一人并且不存在直接控股、管理关系承诺函</w:t>
            </w:r>
          </w:p>
        </w:tc>
        <w:tc>
          <w:tcPr>
            <w:tcW w:w="1559" w:type="dxa"/>
            <w:vAlign w:val="center"/>
          </w:tcPr>
          <w:p w14:paraId="508EE6BB">
            <w:pPr>
              <w:jc w:val="center"/>
              <w:rPr>
                <w:rFonts w:hint="eastAsia" w:ascii="宋体" w:hAnsi="宋体" w:eastAsia="宋体" w:cs="宋体"/>
                <w:color w:val="auto"/>
                <w:szCs w:val="21"/>
              </w:rPr>
            </w:pPr>
          </w:p>
        </w:tc>
        <w:tc>
          <w:tcPr>
            <w:tcW w:w="1560" w:type="dxa"/>
            <w:vAlign w:val="center"/>
          </w:tcPr>
          <w:p w14:paraId="06CAF695">
            <w:pPr>
              <w:snapToGrid w:val="0"/>
              <w:spacing w:line="400" w:lineRule="exact"/>
              <w:rPr>
                <w:rFonts w:hint="eastAsia" w:ascii="宋体" w:hAnsi="宋体" w:eastAsia="宋体" w:cs="宋体"/>
                <w:color w:val="auto"/>
                <w:szCs w:val="21"/>
              </w:rPr>
            </w:pPr>
          </w:p>
        </w:tc>
        <w:tc>
          <w:tcPr>
            <w:tcW w:w="2018" w:type="dxa"/>
            <w:vAlign w:val="center"/>
          </w:tcPr>
          <w:p w14:paraId="582712FA">
            <w:pPr>
              <w:snapToGrid w:val="0"/>
              <w:spacing w:line="400" w:lineRule="exact"/>
              <w:rPr>
                <w:rFonts w:hint="eastAsia" w:ascii="宋体" w:hAnsi="宋体" w:eastAsia="宋体" w:cs="宋体"/>
                <w:color w:val="auto"/>
                <w:szCs w:val="21"/>
              </w:rPr>
            </w:pPr>
          </w:p>
        </w:tc>
      </w:tr>
      <w:tr w14:paraId="5A5F3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6A22A36">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11</w:t>
            </w:r>
          </w:p>
        </w:tc>
        <w:tc>
          <w:tcPr>
            <w:tcW w:w="3685" w:type="dxa"/>
            <w:vAlign w:val="center"/>
          </w:tcPr>
          <w:p w14:paraId="0DB8C2BD">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供应商未为本项目提供整体设计、规范编制或者项目管理、监理、检测等服务承诺函</w:t>
            </w:r>
          </w:p>
        </w:tc>
        <w:tc>
          <w:tcPr>
            <w:tcW w:w="1559" w:type="dxa"/>
            <w:vAlign w:val="center"/>
          </w:tcPr>
          <w:p w14:paraId="59C5EC6E">
            <w:pPr>
              <w:jc w:val="center"/>
              <w:rPr>
                <w:rFonts w:hint="eastAsia" w:ascii="宋体" w:hAnsi="宋体" w:eastAsia="宋体" w:cs="宋体"/>
                <w:color w:val="auto"/>
                <w:szCs w:val="21"/>
              </w:rPr>
            </w:pPr>
          </w:p>
        </w:tc>
        <w:tc>
          <w:tcPr>
            <w:tcW w:w="1560" w:type="dxa"/>
            <w:vAlign w:val="center"/>
          </w:tcPr>
          <w:p w14:paraId="24B3D00C">
            <w:pPr>
              <w:snapToGrid w:val="0"/>
              <w:spacing w:line="400" w:lineRule="exact"/>
              <w:rPr>
                <w:rFonts w:hint="eastAsia" w:ascii="宋体" w:hAnsi="宋体" w:eastAsia="宋体" w:cs="宋体"/>
                <w:color w:val="auto"/>
                <w:szCs w:val="21"/>
              </w:rPr>
            </w:pPr>
          </w:p>
        </w:tc>
        <w:tc>
          <w:tcPr>
            <w:tcW w:w="2018" w:type="dxa"/>
            <w:vAlign w:val="center"/>
          </w:tcPr>
          <w:p w14:paraId="067FEF62">
            <w:pPr>
              <w:snapToGrid w:val="0"/>
              <w:spacing w:line="400" w:lineRule="exact"/>
              <w:rPr>
                <w:rFonts w:hint="eastAsia" w:ascii="宋体" w:hAnsi="宋体" w:eastAsia="宋体" w:cs="宋体"/>
                <w:color w:val="auto"/>
                <w:szCs w:val="21"/>
              </w:rPr>
            </w:pPr>
          </w:p>
        </w:tc>
      </w:tr>
      <w:tr w14:paraId="1EFE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14:paraId="2242F6B2">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12</w:t>
            </w:r>
          </w:p>
        </w:tc>
        <w:tc>
          <w:tcPr>
            <w:tcW w:w="3685" w:type="dxa"/>
            <w:tcBorders>
              <w:top w:val="double" w:color="auto" w:sz="4" w:space="0"/>
            </w:tcBorders>
            <w:vAlign w:val="center"/>
          </w:tcPr>
          <w:p w14:paraId="74B9EE4C">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分项报价表</w:t>
            </w:r>
          </w:p>
        </w:tc>
        <w:tc>
          <w:tcPr>
            <w:tcW w:w="1559" w:type="dxa"/>
            <w:tcBorders>
              <w:top w:val="double" w:color="auto" w:sz="4" w:space="0"/>
            </w:tcBorders>
            <w:vAlign w:val="center"/>
          </w:tcPr>
          <w:p w14:paraId="0ADF8AA1">
            <w:pPr>
              <w:jc w:val="center"/>
              <w:rPr>
                <w:rFonts w:hint="eastAsia" w:ascii="宋体" w:hAnsi="宋体" w:eastAsia="宋体" w:cs="宋体"/>
                <w:color w:val="auto"/>
                <w:szCs w:val="21"/>
              </w:rPr>
            </w:pPr>
          </w:p>
        </w:tc>
        <w:tc>
          <w:tcPr>
            <w:tcW w:w="1560" w:type="dxa"/>
            <w:tcBorders>
              <w:top w:val="double" w:color="auto" w:sz="4" w:space="0"/>
            </w:tcBorders>
            <w:vAlign w:val="center"/>
          </w:tcPr>
          <w:p w14:paraId="3662D8E9">
            <w:pPr>
              <w:snapToGrid w:val="0"/>
              <w:spacing w:line="400" w:lineRule="exact"/>
              <w:rPr>
                <w:rFonts w:hint="eastAsia" w:ascii="宋体" w:hAnsi="宋体" w:eastAsia="宋体" w:cs="宋体"/>
                <w:color w:val="auto"/>
                <w:szCs w:val="21"/>
              </w:rPr>
            </w:pPr>
          </w:p>
        </w:tc>
        <w:tc>
          <w:tcPr>
            <w:tcW w:w="2018" w:type="dxa"/>
            <w:tcBorders>
              <w:top w:val="double" w:color="auto" w:sz="4" w:space="0"/>
            </w:tcBorders>
            <w:vAlign w:val="center"/>
          </w:tcPr>
          <w:p w14:paraId="10DBD9BF">
            <w:pPr>
              <w:snapToGrid w:val="0"/>
              <w:spacing w:line="400" w:lineRule="exact"/>
              <w:rPr>
                <w:rFonts w:hint="eastAsia" w:ascii="宋体" w:hAnsi="宋体" w:eastAsia="宋体" w:cs="宋体"/>
                <w:color w:val="auto"/>
                <w:szCs w:val="21"/>
              </w:rPr>
            </w:pPr>
          </w:p>
        </w:tc>
      </w:tr>
      <w:tr w14:paraId="5C26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7403AAE">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13</w:t>
            </w:r>
          </w:p>
        </w:tc>
        <w:tc>
          <w:tcPr>
            <w:tcW w:w="3685" w:type="dxa"/>
            <w:vAlign w:val="center"/>
          </w:tcPr>
          <w:p w14:paraId="60402058">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技术规格偏离表</w:t>
            </w:r>
          </w:p>
        </w:tc>
        <w:tc>
          <w:tcPr>
            <w:tcW w:w="1559" w:type="dxa"/>
            <w:vAlign w:val="center"/>
          </w:tcPr>
          <w:p w14:paraId="49C11923">
            <w:pPr>
              <w:jc w:val="center"/>
              <w:rPr>
                <w:rFonts w:hint="eastAsia" w:ascii="宋体" w:hAnsi="宋体" w:eastAsia="宋体" w:cs="宋体"/>
                <w:color w:val="auto"/>
                <w:szCs w:val="21"/>
              </w:rPr>
            </w:pPr>
          </w:p>
        </w:tc>
        <w:tc>
          <w:tcPr>
            <w:tcW w:w="1560" w:type="dxa"/>
            <w:vAlign w:val="center"/>
          </w:tcPr>
          <w:p w14:paraId="53A0BE31">
            <w:pPr>
              <w:snapToGrid w:val="0"/>
              <w:spacing w:line="400" w:lineRule="exact"/>
              <w:rPr>
                <w:rFonts w:hint="eastAsia" w:ascii="宋体" w:hAnsi="宋体" w:eastAsia="宋体" w:cs="宋体"/>
                <w:color w:val="auto"/>
                <w:szCs w:val="21"/>
              </w:rPr>
            </w:pPr>
          </w:p>
        </w:tc>
        <w:tc>
          <w:tcPr>
            <w:tcW w:w="2018" w:type="dxa"/>
            <w:vAlign w:val="center"/>
          </w:tcPr>
          <w:p w14:paraId="692A2B81">
            <w:pPr>
              <w:snapToGrid w:val="0"/>
              <w:spacing w:line="400" w:lineRule="exact"/>
              <w:rPr>
                <w:rFonts w:hint="eastAsia" w:ascii="宋体" w:hAnsi="宋体" w:eastAsia="宋体" w:cs="宋体"/>
                <w:color w:val="auto"/>
                <w:szCs w:val="21"/>
              </w:rPr>
            </w:pPr>
          </w:p>
        </w:tc>
      </w:tr>
      <w:tr w14:paraId="0FC67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4AA173CC">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14</w:t>
            </w:r>
          </w:p>
        </w:tc>
        <w:tc>
          <w:tcPr>
            <w:tcW w:w="3685" w:type="dxa"/>
            <w:vAlign w:val="center"/>
          </w:tcPr>
          <w:p w14:paraId="533E9CA9">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技术方案（实施方案）</w:t>
            </w:r>
          </w:p>
        </w:tc>
        <w:tc>
          <w:tcPr>
            <w:tcW w:w="1559" w:type="dxa"/>
            <w:vAlign w:val="center"/>
          </w:tcPr>
          <w:p w14:paraId="2E82F116">
            <w:pPr>
              <w:jc w:val="center"/>
              <w:rPr>
                <w:rFonts w:hint="eastAsia" w:ascii="宋体" w:hAnsi="宋体" w:eastAsia="宋体" w:cs="宋体"/>
                <w:color w:val="auto"/>
                <w:szCs w:val="21"/>
              </w:rPr>
            </w:pPr>
          </w:p>
        </w:tc>
        <w:tc>
          <w:tcPr>
            <w:tcW w:w="1560" w:type="dxa"/>
            <w:tcBorders>
              <w:top w:val="single" w:color="auto" w:sz="4" w:space="0"/>
            </w:tcBorders>
            <w:vAlign w:val="center"/>
          </w:tcPr>
          <w:p w14:paraId="64BD5327">
            <w:pPr>
              <w:snapToGrid w:val="0"/>
              <w:spacing w:line="400" w:lineRule="exact"/>
              <w:rPr>
                <w:rFonts w:hint="eastAsia" w:ascii="宋体" w:hAnsi="宋体" w:eastAsia="宋体" w:cs="宋体"/>
                <w:color w:val="auto"/>
                <w:szCs w:val="21"/>
              </w:rPr>
            </w:pPr>
          </w:p>
        </w:tc>
        <w:tc>
          <w:tcPr>
            <w:tcW w:w="2018" w:type="dxa"/>
            <w:tcBorders>
              <w:top w:val="single" w:color="auto" w:sz="4" w:space="0"/>
            </w:tcBorders>
            <w:vAlign w:val="center"/>
          </w:tcPr>
          <w:p w14:paraId="452AEE25">
            <w:pPr>
              <w:snapToGrid w:val="0"/>
              <w:spacing w:line="400" w:lineRule="exact"/>
              <w:rPr>
                <w:rFonts w:hint="eastAsia" w:ascii="宋体" w:hAnsi="宋体" w:eastAsia="宋体" w:cs="宋体"/>
                <w:color w:val="auto"/>
                <w:szCs w:val="21"/>
              </w:rPr>
            </w:pPr>
          </w:p>
        </w:tc>
      </w:tr>
      <w:tr w14:paraId="6F6E7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D615793">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15</w:t>
            </w:r>
          </w:p>
        </w:tc>
        <w:tc>
          <w:tcPr>
            <w:tcW w:w="3685" w:type="dxa"/>
            <w:vAlign w:val="center"/>
          </w:tcPr>
          <w:p w14:paraId="196DBBD9">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售后服务方案</w:t>
            </w:r>
          </w:p>
        </w:tc>
        <w:tc>
          <w:tcPr>
            <w:tcW w:w="1559" w:type="dxa"/>
            <w:vAlign w:val="center"/>
          </w:tcPr>
          <w:p w14:paraId="60A674AD">
            <w:pPr>
              <w:jc w:val="center"/>
              <w:rPr>
                <w:rFonts w:hint="eastAsia" w:ascii="宋体" w:hAnsi="宋体" w:eastAsia="宋体" w:cs="宋体"/>
                <w:color w:val="auto"/>
                <w:szCs w:val="21"/>
              </w:rPr>
            </w:pPr>
          </w:p>
        </w:tc>
        <w:tc>
          <w:tcPr>
            <w:tcW w:w="1560" w:type="dxa"/>
            <w:vAlign w:val="center"/>
          </w:tcPr>
          <w:p w14:paraId="6778497F">
            <w:pPr>
              <w:snapToGrid w:val="0"/>
              <w:spacing w:line="400" w:lineRule="exact"/>
              <w:rPr>
                <w:rFonts w:hint="eastAsia" w:ascii="宋体" w:hAnsi="宋体" w:eastAsia="宋体" w:cs="宋体"/>
                <w:color w:val="auto"/>
                <w:szCs w:val="21"/>
              </w:rPr>
            </w:pPr>
          </w:p>
        </w:tc>
        <w:tc>
          <w:tcPr>
            <w:tcW w:w="2018" w:type="dxa"/>
            <w:vAlign w:val="center"/>
          </w:tcPr>
          <w:p w14:paraId="193FB927">
            <w:pPr>
              <w:snapToGrid w:val="0"/>
              <w:spacing w:line="400" w:lineRule="exact"/>
              <w:rPr>
                <w:rFonts w:hint="eastAsia" w:ascii="宋体" w:hAnsi="宋体" w:eastAsia="宋体" w:cs="宋体"/>
                <w:color w:val="auto"/>
                <w:szCs w:val="21"/>
              </w:rPr>
            </w:pPr>
          </w:p>
        </w:tc>
      </w:tr>
      <w:tr w14:paraId="00D0E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DA8EDE3">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16</w:t>
            </w:r>
          </w:p>
        </w:tc>
        <w:tc>
          <w:tcPr>
            <w:tcW w:w="3685" w:type="dxa"/>
            <w:vAlign w:val="center"/>
          </w:tcPr>
          <w:p w14:paraId="58BE34F5">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业绩情况表</w:t>
            </w:r>
          </w:p>
        </w:tc>
        <w:tc>
          <w:tcPr>
            <w:tcW w:w="1559" w:type="dxa"/>
            <w:vAlign w:val="center"/>
          </w:tcPr>
          <w:p w14:paraId="3C796DF2">
            <w:pPr>
              <w:jc w:val="center"/>
              <w:rPr>
                <w:rFonts w:hint="eastAsia" w:ascii="宋体" w:hAnsi="宋体" w:eastAsia="宋体" w:cs="宋体"/>
                <w:color w:val="auto"/>
                <w:szCs w:val="21"/>
              </w:rPr>
            </w:pPr>
          </w:p>
        </w:tc>
        <w:tc>
          <w:tcPr>
            <w:tcW w:w="1560" w:type="dxa"/>
            <w:vAlign w:val="center"/>
          </w:tcPr>
          <w:p w14:paraId="0A14254E">
            <w:pPr>
              <w:snapToGrid w:val="0"/>
              <w:spacing w:line="400" w:lineRule="exact"/>
              <w:rPr>
                <w:rFonts w:hint="eastAsia" w:ascii="宋体" w:hAnsi="宋体" w:eastAsia="宋体" w:cs="宋体"/>
                <w:color w:val="auto"/>
                <w:szCs w:val="21"/>
              </w:rPr>
            </w:pPr>
          </w:p>
        </w:tc>
        <w:tc>
          <w:tcPr>
            <w:tcW w:w="2018" w:type="dxa"/>
            <w:vAlign w:val="center"/>
          </w:tcPr>
          <w:p w14:paraId="3B6C550B">
            <w:pPr>
              <w:snapToGrid w:val="0"/>
              <w:spacing w:line="400" w:lineRule="exact"/>
              <w:rPr>
                <w:rFonts w:hint="eastAsia" w:ascii="宋体" w:hAnsi="宋体" w:eastAsia="宋体" w:cs="宋体"/>
                <w:color w:val="auto"/>
                <w:szCs w:val="21"/>
              </w:rPr>
            </w:pPr>
          </w:p>
        </w:tc>
      </w:tr>
      <w:tr w14:paraId="073E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195AA802">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17</w:t>
            </w:r>
          </w:p>
        </w:tc>
        <w:tc>
          <w:tcPr>
            <w:tcW w:w="3685" w:type="dxa"/>
            <w:vAlign w:val="center"/>
          </w:tcPr>
          <w:p w14:paraId="496EC4D4">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中小企业声明函</w:t>
            </w:r>
          </w:p>
        </w:tc>
        <w:tc>
          <w:tcPr>
            <w:tcW w:w="1559" w:type="dxa"/>
            <w:vAlign w:val="center"/>
          </w:tcPr>
          <w:p w14:paraId="26BA0F3D">
            <w:pPr>
              <w:jc w:val="center"/>
              <w:rPr>
                <w:rFonts w:hint="eastAsia" w:ascii="宋体" w:hAnsi="宋体" w:eastAsia="宋体" w:cs="宋体"/>
                <w:color w:val="auto"/>
                <w:szCs w:val="21"/>
              </w:rPr>
            </w:pPr>
          </w:p>
        </w:tc>
        <w:tc>
          <w:tcPr>
            <w:tcW w:w="1560" w:type="dxa"/>
            <w:vAlign w:val="center"/>
          </w:tcPr>
          <w:p w14:paraId="03DD6CD9">
            <w:pPr>
              <w:snapToGrid w:val="0"/>
              <w:spacing w:line="400" w:lineRule="exact"/>
              <w:rPr>
                <w:rFonts w:hint="eastAsia" w:ascii="宋体" w:hAnsi="宋体" w:eastAsia="宋体" w:cs="宋体"/>
                <w:color w:val="auto"/>
                <w:szCs w:val="21"/>
              </w:rPr>
            </w:pPr>
          </w:p>
        </w:tc>
        <w:tc>
          <w:tcPr>
            <w:tcW w:w="2018" w:type="dxa"/>
            <w:vAlign w:val="center"/>
          </w:tcPr>
          <w:p w14:paraId="4D12158B">
            <w:pPr>
              <w:snapToGrid w:val="0"/>
              <w:spacing w:line="400" w:lineRule="exact"/>
              <w:rPr>
                <w:rFonts w:hint="eastAsia" w:ascii="宋体" w:hAnsi="宋体" w:eastAsia="宋体" w:cs="宋体"/>
                <w:color w:val="auto"/>
                <w:szCs w:val="21"/>
              </w:rPr>
            </w:pPr>
          </w:p>
        </w:tc>
      </w:tr>
      <w:tr w14:paraId="6375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56DB8179">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18</w:t>
            </w:r>
          </w:p>
        </w:tc>
        <w:tc>
          <w:tcPr>
            <w:tcW w:w="3685" w:type="dxa"/>
            <w:vAlign w:val="center"/>
          </w:tcPr>
          <w:p w14:paraId="52A79562">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残疾人福利性单位声明函</w:t>
            </w:r>
          </w:p>
        </w:tc>
        <w:tc>
          <w:tcPr>
            <w:tcW w:w="1559" w:type="dxa"/>
            <w:vAlign w:val="center"/>
          </w:tcPr>
          <w:p w14:paraId="354D25F5">
            <w:pPr>
              <w:jc w:val="center"/>
              <w:rPr>
                <w:rFonts w:hint="eastAsia" w:ascii="宋体" w:hAnsi="宋体" w:eastAsia="宋体" w:cs="宋体"/>
                <w:color w:val="auto"/>
                <w:szCs w:val="21"/>
              </w:rPr>
            </w:pPr>
          </w:p>
        </w:tc>
        <w:tc>
          <w:tcPr>
            <w:tcW w:w="1560" w:type="dxa"/>
            <w:vAlign w:val="center"/>
          </w:tcPr>
          <w:p w14:paraId="67E267E4">
            <w:pPr>
              <w:snapToGrid w:val="0"/>
              <w:spacing w:line="400" w:lineRule="exact"/>
              <w:rPr>
                <w:rFonts w:hint="eastAsia" w:ascii="宋体" w:hAnsi="宋体" w:eastAsia="宋体" w:cs="宋体"/>
                <w:color w:val="auto"/>
                <w:szCs w:val="21"/>
              </w:rPr>
            </w:pPr>
          </w:p>
        </w:tc>
        <w:tc>
          <w:tcPr>
            <w:tcW w:w="2018" w:type="dxa"/>
            <w:vAlign w:val="center"/>
          </w:tcPr>
          <w:p w14:paraId="3A493AD8">
            <w:pPr>
              <w:snapToGrid w:val="0"/>
              <w:spacing w:line="400" w:lineRule="exact"/>
              <w:rPr>
                <w:rFonts w:hint="eastAsia" w:ascii="宋体" w:hAnsi="宋体" w:eastAsia="宋体" w:cs="宋体"/>
                <w:color w:val="auto"/>
                <w:szCs w:val="21"/>
              </w:rPr>
            </w:pPr>
          </w:p>
        </w:tc>
      </w:tr>
      <w:tr w14:paraId="4D96C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60766493">
            <w:pPr>
              <w:adjustRightInd w:val="0"/>
              <w:snapToGrid w:val="0"/>
              <w:spacing w:line="400" w:lineRule="exact"/>
              <w:jc w:val="center"/>
              <w:textAlignment w:val="baseline"/>
              <w:rPr>
                <w:rFonts w:hint="eastAsia" w:ascii="宋体" w:hAnsi="宋体" w:eastAsia="宋体" w:cs="宋体"/>
                <w:color w:val="auto"/>
                <w:szCs w:val="21"/>
              </w:rPr>
            </w:pPr>
            <w:r>
              <w:rPr>
                <w:rFonts w:hint="eastAsia" w:ascii="宋体" w:hAnsi="宋体" w:eastAsia="宋体" w:cs="宋体"/>
                <w:color w:val="auto"/>
                <w:szCs w:val="21"/>
              </w:rPr>
              <w:t>19</w:t>
            </w:r>
          </w:p>
        </w:tc>
        <w:tc>
          <w:tcPr>
            <w:tcW w:w="3685" w:type="dxa"/>
            <w:vAlign w:val="center"/>
          </w:tcPr>
          <w:p w14:paraId="782EAE79">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监狱企业证明文件</w:t>
            </w:r>
          </w:p>
        </w:tc>
        <w:tc>
          <w:tcPr>
            <w:tcW w:w="1559" w:type="dxa"/>
            <w:vAlign w:val="center"/>
          </w:tcPr>
          <w:p w14:paraId="0896445A">
            <w:pPr>
              <w:jc w:val="center"/>
              <w:rPr>
                <w:rFonts w:hint="eastAsia" w:ascii="宋体" w:hAnsi="宋体" w:eastAsia="宋体" w:cs="宋体"/>
                <w:color w:val="auto"/>
                <w:szCs w:val="21"/>
              </w:rPr>
            </w:pPr>
          </w:p>
        </w:tc>
        <w:tc>
          <w:tcPr>
            <w:tcW w:w="1560" w:type="dxa"/>
            <w:vAlign w:val="center"/>
          </w:tcPr>
          <w:p w14:paraId="7DE51264">
            <w:pPr>
              <w:snapToGrid w:val="0"/>
              <w:spacing w:line="400" w:lineRule="exact"/>
              <w:rPr>
                <w:rFonts w:hint="eastAsia" w:ascii="宋体" w:hAnsi="宋体" w:eastAsia="宋体" w:cs="宋体"/>
                <w:color w:val="auto"/>
                <w:szCs w:val="21"/>
              </w:rPr>
            </w:pPr>
          </w:p>
        </w:tc>
        <w:tc>
          <w:tcPr>
            <w:tcW w:w="2018" w:type="dxa"/>
            <w:vAlign w:val="center"/>
          </w:tcPr>
          <w:p w14:paraId="36A79D79">
            <w:pPr>
              <w:snapToGrid w:val="0"/>
              <w:spacing w:line="400" w:lineRule="exact"/>
              <w:rPr>
                <w:rFonts w:hint="eastAsia" w:ascii="宋体" w:hAnsi="宋体" w:eastAsia="宋体" w:cs="宋体"/>
                <w:color w:val="auto"/>
                <w:szCs w:val="21"/>
              </w:rPr>
            </w:pPr>
          </w:p>
        </w:tc>
      </w:tr>
      <w:tr w14:paraId="183C3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0CDAAC6A">
            <w:pPr>
              <w:adjustRightInd w:val="0"/>
              <w:snapToGrid w:val="0"/>
              <w:spacing w:line="400" w:lineRule="exact"/>
              <w:jc w:val="center"/>
              <w:textAlignment w:val="baseline"/>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20</w:t>
            </w:r>
          </w:p>
        </w:tc>
        <w:tc>
          <w:tcPr>
            <w:tcW w:w="3685" w:type="dxa"/>
            <w:vAlign w:val="center"/>
          </w:tcPr>
          <w:p w14:paraId="7E77B0DB">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关于符合本国产品标准的声明函</w:t>
            </w:r>
          </w:p>
        </w:tc>
        <w:tc>
          <w:tcPr>
            <w:tcW w:w="1559" w:type="dxa"/>
            <w:vAlign w:val="center"/>
          </w:tcPr>
          <w:p w14:paraId="42910810">
            <w:pPr>
              <w:jc w:val="center"/>
              <w:rPr>
                <w:rFonts w:hint="eastAsia" w:ascii="宋体" w:hAnsi="宋体" w:eastAsia="宋体" w:cs="宋体"/>
                <w:color w:val="auto"/>
                <w:szCs w:val="21"/>
              </w:rPr>
            </w:pPr>
          </w:p>
        </w:tc>
        <w:tc>
          <w:tcPr>
            <w:tcW w:w="1560" w:type="dxa"/>
            <w:vAlign w:val="center"/>
          </w:tcPr>
          <w:p w14:paraId="0D2D7842">
            <w:pPr>
              <w:snapToGrid w:val="0"/>
              <w:spacing w:line="400" w:lineRule="exact"/>
              <w:rPr>
                <w:rFonts w:hint="eastAsia" w:ascii="宋体" w:hAnsi="宋体" w:eastAsia="宋体" w:cs="宋体"/>
                <w:color w:val="auto"/>
                <w:szCs w:val="21"/>
              </w:rPr>
            </w:pPr>
          </w:p>
        </w:tc>
        <w:tc>
          <w:tcPr>
            <w:tcW w:w="2018" w:type="dxa"/>
            <w:vAlign w:val="center"/>
          </w:tcPr>
          <w:p w14:paraId="21AF1CAE">
            <w:pPr>
              <w:snapToGrid w:val="0"/>
              <w:spacing w:line="400" w:lineRule="exact"/>
              <w:rPr>
                <w:rFonts w:hint="eastAsia" w:ascii="宋体" w:hAnsi="宋体" w:eastAsia="宋体" w:cs="宋体"/>
                <w:color w:val="auto"/>
                <w:szCs w:val="21"/>
              </w:rPr>
            </w:pPr>
          </w:p>
        </w:tc>
      </w:tr>
      <w:tr w14:paraId="38CA2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14:paraId="2A9CB780">
            <w:pPr>
              <w:adjustRightInd w:val="0"/>
              <w:snapToGrid w:val="0"/>
              <w:spacing w:line="400" w:lineRule="exact"/>
              <w:jc w:val="center"/>
              <w:textAlignment w:val="baseline"/>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21</w:t>
            </w:r>
          </w:p>
        </w:tc>
        <w:tc>
          <w:tcPr>
            <w:tcW w:w="3685" w:type="dxa"/>
            <w:vAlign w:val="center"/>
          </w:tcPr>
          <w:p w14:paraId="2E1457A1">
            <w:pPr>
              <w:pStyle w:val="16"/>
              <w:kinsoku w:val="0"/>
              <w:overflowPunct w:val="0"/>
              <w:autoSpaceDE w:val="0"/>
              <w:autoSpaceDN w:val="0"/>
              <w:spacing w:line="320" w:lineRule="exac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eastAsia="zh-CN"/>
              </w:rPr>
              <w:t>其他</w:t>
            </w:r>
            <w:r>
              <w:rPr>
                <w:rFonts w:hint="eastAsia" w:ascii="宋体" w:hAnsi="宋体" w:eastAsia="宋体" w:cs="宋体"/>
                <w:bCs/>
                <w:color w:val="auto"/>
                <w:kern w:val="0"/>
                <w:sz w:val="21"/>
                <w:szCs w:val="21"/>
              </w:rPr>
              <w:t>资料</w:t>
            </w:r>
          </w:p>
        </w:tc>
        <w:tc>
          <w:tcPr>
            <w:tcW w:w="1559" w:type="dxa"/>
            <w:vAlign w:val="center"/>
          </w:tcPr>
          <w:p w14:paraId="40A9CCCA">
            <w:pPr>
              <w:pStyle w:val="16"/>
              <w:rPr>
                <w:rFonts w:hint="eastAsia" w:ascii="宋体" w:hAnsi="宋体" w:eastAsia="宋体" w:cs="宋体"/>
                <w:color w:val="auto"/>
                <w:sz w:val="21"/>
                <w:szCs w:val="21"/>
              </w:rPr>
            </w:pPr>
          </w:p>
        </w:tc>
        <w:tc>
          <w:tcPr>
            <w:tcW w:w="1560" w:type="dxa"/>
            <w:vAlign w:val="center"/>
          </w:tcPr>
          <w:p w14:paraId="3E79BE11">
            <w:pPr>
              <w:snapToGrid w:val="0"/>
              <w:spacing w:line="400" w:lineRule="exact"/>
              <w:rPr>
                <w:rFonts w:hint="eastAsia" w:ascii="宋体" w:hAnsi="宋体" w:eastAsia="宋体" w:cs="宋体"/>
                <w:color w:val="auto"/>
                <w:szCs w:val="21"/>
              </w:rPr>
            </w:pPr>
          </w:p>
        </w:tc>
        <w:tc>
          <w:tcPr>
            <w:tcW w:w="2018" w:type="dxa"/>
            <w:vAlign w:val="center"/>
          </w:tcPr>
          <w:p w14:paraId="1538E5A0">
            <w:pPr>
              <w:snapToGrid w:val="0"/>
              <w:spacing w:line="400" w:lineRule="exact"/>
              <w:rPr>
                <w:rFonts w:hint="eastAsia" w:ascii="宋体" w:hAnsi="宋体" w:eastAsia="宋体" w:cs="宋体"/>
                <w:color w:val="auto"/>
                <w:szCs w:val="21"/>
              </w:rPr>
            </w:pPr>
          </w:p>
        </w:tc>
      </w:tr>
    </w:tbl>
    <w:p w14:paraId="3E6A25D9">
      <w:pPr>
        <w:pStyle w:val="16"/>
        <w:spacing w:line="360" w:lineRule="auto"/>
        <w:rPr>
          <w:rFonts w:hint="eastAsia" w:ascii="宋体" w:hAnsi="宋体" w:eastAsia="宋体" w:cs="宋体"/>
          <w:bCs/>
          <w:color w:val="auto"/>
          <w:kern w:val="0"/>
          <w:sz w:val="21"/>
          <w:szCs w:val="21"/>
        </w:rPr>
      </w:pPr>
    </w:p>
    <w:p w14:paraId="700B0A55">
      <w:pPr>
        <w:pStyle w:val="16"/>
        <w:spacing w:line="360" w:lineRule="auto"/>
        <w:rPr>
          <w:rFonts w:hint="eastAsia" w:ascii="宋体" w:hAnsi="宋体" w:eastAsia="宋体" w:cs="宋体"/>
          <w:bCs/>
          <w:color w:val="auto"/>
          <w:kern w:val="0"/>
          <w:sz w:val="21"/>
          <w:szCs w:val="21"/>
        </w:rPr>
      </w:pPr>
    </w:p>
    <w:p w14:paraId="2AB4BE09">
      <w:pPr>
        <w:pStyle w:val="16"/>
        <w:spacing w:line="360" w:lineRule="auto"/>
        <w:jc w:val="center"/>
        <w:rPr>
          <w:rFonts w:hint="eastAsia" w:ascii="宋体" w:hAnsi="宋体" w:eastAsia="宋体" w:cs="宋体"/>
          <w:b/>
          <w:snapToGrid w:val="0"/>
          <w:color w:val="auto"/>
          <w:kern w:val="0"/>
          <w:sz w:val="28"/>
          <w:szCs w:val="28"/>
        </w:rPr>
      </w:pPr>
      <w:r>
        <w:rPr>
          <w:rFonts w:hint="eastAsia" w:ascii="宋体" w:hAnsi="宋体" w:eastAsia="宋体" w:cs="宋体"/>
          <w:b/>
          <w:snapToGrid w:val="0"/>
          <w:color w:val="auto"/>
          <w:kern w:val="0"/>
          <w:sz w:val="28"/>
          <w:szCs w:val="28"/>
        </w:rPr>
        <w:t>二、报价一览表</w:t>
      </w:r>
    </w:p>
    <w:p w14:paraId="4476D3DB">
      <w:pPr>
        <w:pStyle w:val="16"/>
        <w:spacing w:line="360" w:lineRule="auto"/>
        <w:jc w:val="center"/>
        <w:rPr>
          <w:rFonts w:hint="eastAsia" w:ascii="宋体" w:hAnsi="宋体" w:eastAsia="宋体" w:cs="宋体"/>
          <w:b/>
          <w:snapToGrid w:val="0"/>
          <w:color w:val="auto"/>
          <w:kern w:val="0"/>
          <w:sz w:val="28"/>
          <w:szCs w:val="28"/>
        </w:rPr>
      </w:pPr>
    </w:p>
    <w:p w14:paraId="2CDED202">
      <w:pPr>
        <w:spacing w:afterLines="50"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rPr>
        <w:t>项目编号：</w:t>
      </w:r>
    </w:p>
    <w:p w14:paraId="072302A2">
      <w:pPr>
        <w:spacing w:line="360" w:lineRule="auto"/>
        <w:rPr>
          <w:rFonts w:hint="eastAsia" w:ascii="宋体" w:hAnsi="宋体" w:eastAsia="宋体" w:cs="宋体"/>
          <w:color w:val="auto"/>
          <w:szCs w:val="21"/>
        </w:rPr>
      </w:pPr>
      <w:r>
        <w:rPr>
          <w:rFonts w:hint="eastAsia" w:ascii="宋体" w:hAnsi="宋体" w:eastAsia="宋体" w:cs="宋体"/>
          <w:color w:val="auto"/>
          <w:szCs w:val="21"/>
        </w:rPr>
        <w:t>项目名称：                                                   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F88439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C64DB2">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36D63D0">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E073B56">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4065A35">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交付（服务、完工）时间</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5611881">
            <w:pPr>
              <w:autoSpaceDE w:val="0"/>
              <w:autoSpaceDN w:val="0"/>
              <w:adjustRightInd w:val="0"/>
              <w:spacing w:line="4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备注</w:t>
            </w:r>
          </w:p>
        </w:tc>
      </w:tr>
      <w:tr w14:paraId="2DAE885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38DF6CD">
            <w:pPr>
              <w:autoSpaceDE w:val="0"/>
              <w:autoSpaceDN w:val="0"/>
              <w:adjustRightInd w:val="0"/>
              <w:spacing w:line="480" w:lineRule="exact"/>
              <w:ind w:firstLine="240"/>
              <w:rPr>
                <w:rFonts w:hint="eastAsia" w:ascii="宋体" w:hAnsi="宋体" w:eastAsia="宋体" w:cs="宋体"/>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42AAAC3">
            <w:pPr>
              <w:autoSpaceDE w:val="0"/>
              <w:autoSpaceDN w:val="0"/>
              <w:adjustRightInd w:val="0"/>
              <w:spacing w:line="480" w:lineRule="exact"/>
              <w:ind w:firstLine="240"/>
              <w:rPr>
                <w:rFonts w:hint="eastAsia" w:ascii="宋体" w:hAnsi="宋体" w:eastAsia="宋体" w:cs="宋体"/>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0F4272C9">
            <w:pPr>
              <w:autoSpaceDE w:val="0"/>
              <w:autoSpaceDN w:val="0"/>
              <w:adjustRightInd w:val="0"/>
              <w:spacing w:line="480" w:lineRule="exact"/>
              <w:rPr>
                <w:rFonts w:hint="eastAsia" w:ascii="宋体" w:hAnsi="宋体" w:eastAsia="宋体" w:cs="宋体"/>
                <w:color w:val="auto"/>
                <w:szCs w:val="21"/>
                <w:lang w:val="zh-CN"/>
              </w:rPr>
            </w:pPr>
            <w:r>
              <w:rPr>
                <w:rFonts w:hint="eastAsia" w:ascii="宋体" w:hAnsi="宋体" w:eastAsia="宋体" w:cs="宋体"/>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8021593">
            <w:pPr>
              <w:autoSpaceDE w:val="0"/>
              <w:autoSpaceDN w:val="0"/>
              <w:adjustRightInd w:val="0"/>
              <w:spacing w:line="480" w:lineRule="exact"/>
              <w:ind w:firstLine="240"/>
              <w:rPr>
                <w:rFonts w:hint="eastAsia" w:ascii="宋体" w:hAnsi="宋体" w:eastAsia="宋体" w:cs="宋体"/>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2DF9F86">
            <w:pPr>
              <w:autoSpaceDE w:val="0"/>
              <w:autoSpaceDN w:val="0"/>
              <w:adjustRightInd w:val="0"/>
              <w:spacing w:line="480" w:lineRule="exact"/>
              <w:ind w:firstLine="240"/>
              <w:rPr>
                <w:rFonts w:hint="eastAsia" w:ascii="宋体" w:hAnsi="宋体" w:eastAsia="宋体" w:cs="宋体"/>
                <w:color w:val="auto"/>
                <w:szCs w:val="21"/>
                <w:lang w:val="zh-CN"/>
              </w:rPr>
            </w:pPr>
          </w:p>
        </w:tc>
      </w:tr>
    </w:tbl>
    <w:p w14:paraId="1154C054">
      <w:pPr>
        <w:autoSpaceDE w:val="0"/>
        <w:autoSpaceDN w:val="0"/>
        <w:adjustRightInd w:val="0"/>
        <w:spacing w:line="480" w:lineRule="auto"/>
        <w:rPr>
          <w:rFonts w:hint="eastAsia" w:ascii="宋体" w:hAnsi="宋体" w:eastAsia="宋体" w:cs="宋体"/>
          <w:color w:val="auto"/>
          <w:szCs w:val="21"/>
          <w:lang w:val="zh-CN"/>
        </w:rPr>
      </w:pPr>
    </w:p>
    <w:p w14:paraId="274F2CC7">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u w:val="single"/>
          <w:lang w:val="zh-CN"/>
        </w:rPr>
        <w:t xml:space="preserve">     （全称）   </w:t>
      </w:r>
      <w:r>
        <w:rPr>
          <w:rFonts w:hint="eastAsia" w:ascii="宋体" w:hAnsi="宋体" w:eastAsia="宋体" w:cs="宋体"/>
          <w:color w:val="auto"/>
          <w:szCs w:val="21"/>
          <w:lang w:val="zh-CN"/>
        </w:rPr>
        <w:t>（公章）：</w:t>
      </w:r>
    </w:p>
    <w:p w14:paraId="52F346B2">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日期：     年    月     日</w:t>
      </w:r>
    </w:p>
    <w:p w14:paraId="75C797C6">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注：1</w:t>
      </w:r>
      <w:r>
        <w:rPr>
          <w:rFonts w:hint="eastAsia" w:ascii="宋体" w:hAnsi="宋体" w:eastAsia="宋体" w:cs="宋体"/>
          <w:color w:val="auto"/>
          <w:szCs w:val="21"/>
          <w:lang w:val="en-US"/>
        </w:rPr>
        <w:t>.</w:t>
      </w:r>
      <w:r>
        <w:rPr>
          <w:rFonts w:hint="eastAsia" w:ascii="宋体" w:hAnsi="宋体" w:eastAsia="宋体" w:cs="宋体"/>
          <w:color w:val="auto"/>
          <w:szCs w:val="21"/>
          <w:lang w:val="zh-CN"/>
        </w:rPr>
        <w:t>交付日期指完成该项目的最终时间。</w:t>
      </w:r>
    </w:p>
    <w:p w14:paraId="5A3423FB">
      <w:pPr>
        <w:autoSpaceDE w:val="0"/>
        <w:autoSpaceDN w:val="0"/>
        <w:adjustRightInd w:val="0"/>
        <w:spacing w:line="480" w:lineRule="auto"/>
        <w:ind w:firstLine="420" w:firstLineChars="200"/>
        <w:rPr>
          <w:rFonts w:hint="eastAsia" w:ascii="宋体" w:hAnsi="宋体" w:eastAsia="宋体" w:cs="宋体"/>
          <w:color w:val="auto"/>
          <w:szCs w:val="21"/>
          <w:lang w:val="zh-CN"/>
        </w:rPr>
      </w:pPr>
      <w:r>
        <w:rPr>
          <w:rFonts w:hint="eastAsia" w:ascii="宋体" w:hAnsi="宋体" w:eastAsia="宋体" w:cs="宋体"/>
          <w:color w:val="auto"/>
          <w:szCs w:val="21"/>
          <w:lang w:val="zh-CN"/>
        </w:rPr>
        <w:t>2.如谈判公告明确项目交付日期以年为单位，本表应填写完成该项目的年限。</w:t>
      </w:r>
    </w:p>
    <w:p w14:paraId="3AA2C757">
      <w:pPr>
        <w:autoSpaceDE w:val="0"/>
        <w:autoSpaceDN w:val="0"/>
        <w:adjustRightInd w:val="0"/>
        <w:spacing w:line="360" w:lineRule="auto"/>
        <w:rPr>
          <w:rFonts w:hint="eastAsia" w:ascii="宋体" w:hAnsi="宋体" w:eastAsia="宋体" w:cs="宋体"/>
          <w:color w:val="auto"/>
          <w:sz w:val="24"/>
          <w:lang w:val="zh-CN"/>
        </w:rPr>
      </w:pPr>
    </w:p>
    <w:p w14:paraId="3D0E78AF">
      <w:pPr>
        <w:autoSpaceDE w:val="0"/>
        <w:autoSpaceDN w:val="0"/>
        <w:adjustRightInd w:val="0"/>
        <w:spacing w:line="360" w:lineRule="auto"/>
        <w:rPr>
          <w:rFonts w:hint="eastAsia" w:ascii="宋体" w:hAnsi="宋体" w:eastAsia="宋体" w:cs="宋体"/>
          <w:color w:val="auto"/>
          <w:sz w:val="24"/>
          <w:lang w:val="zh-CN"/>
        </w:rPr>
      </w:pPr>
    </w:p>
    <w:p w14:paraId="6E145FB6">
      <w:pPr>
        <w:autoSpaceDE w:val="0"/>
        <w:autoSpaceDN w:val="0"/>
        <w:adjustRightInd w:val="0"/>
        <w:spacing w:line="360" w:lineRule="auto"/>
        <w:rPr>
          <w:rFonts w:hint="eastAsia" w:ascii="宋体" w:hAnsi="宋体" w:eastAsia="宋体" w:cs="宋体"/>
          <w:color w:val="auto"/>
          <w:sz w:val="24"/>
          <w:lang w:val="zh-CN"/>
        </w:rPr>
      </w:pPr>
    </w:p>
    <w:p w14:paraId="74E13186">
      <w:pPr>
        <w:autoSpaceDE w:val="0"/>
        <w:autoSpaceDN w:val="0"/>
        <w:adjustRightInd w:val="0"/>
        <w:spacing w:line="360" w:lineRule="auto"/>
        <w:rPr>
          <w:rFonts w:hint="eastAsia" w:ascii="宋体" w:hAnsi="宋体" w:eastAsia="宋体" w:cs="宋体"/>
          <w:color w:val="auto"/>
          <w:sz w:val="24"/>
          <w:lang w:val="zh-CN"/>
        </w:rPr>
      </w:pPr>
    </w:p>
    <w:p w14:paraId="7F09E82B">
      <w:pPr>
        <w:autoSpaceDE w:val="0"/>
        <w:autoSpaceDN w:val="0"/>
        <w:adjustRightInd w:val="0"/>
        <w:spacing w:line="360" w:lineRule="auto"/>
        <w:rPr>
          <w:rFonts w:hint="eastAsia" w:ascii="宋体" w:hAnsi="宋体" w:eastAsia="宋体" w:cs="宋体"/>
          <w:color w:val="auto"/>
          <w:sz w:val="24"/>
          <w:lang w:val="zh-CN"/>
        </w:rPr>
      </w:pPr>
    </w:p>
    <w:p w14:paraId="4E455B07">
      <w:pPr>
        <w:autoSpaceDE w:val="0"/>
        <w:autoSpaceDN w:val="0"/>
        <w:adjustRightInd w:val="0"/>
        <w:spacing w:line="360" w:lineRule="auto"/>
        <w:rPr>
          <w:rFonts w:hint="eastAsia" w:ascii="宋体" w:hAnsi="宋体" w:eastAsia="宋体" w:cs="宋体"/>
          <w:color w:val="auto"/>
          <w:sz w:val="24"/>
          <w:lang w:val="zh-CN"/>
        </w:rPr>
      </w:pPr>
    </w:p>
    <w:p w14:paraId="68E98CB0">
      <w:pPr>
        <w:autoSpaceDE w:val="0"/>
        <w:autoSpaceDN w:val="0"/>
        <w:adjustRightInd w:val="0"/>
        <w:spacing w:line="360" w:lineRule="auto"/>
        <w:rPr>
          <w:rFonts w:hint="eastAsia" w:ascii="宋体" w:hAnsi="宋体" w:eastAsia="宋体" w:cs="宋体"/>
          <w:color w:val="auto"/>
          <w:sz w:val="24"/>
          <w:lang w:val="zh-CN"/>
        </w:rPr>
      </w:pPr>
    </w:p>
    <w:p w14:paraId="3E244952">
      <w:pPr>
        <w:autoSpaceDE w:val="0"/>
        <w:autoSpaceDN w:val="0"/>
        <w:adjustRightInd w:val="0"/>
        <w:spacing w:line="360" w:lineRule="auto"/>
        <w:rPr>
          <w:rFonts w:hint="eastAsia" w:ascii="宋体" w:hAnsi="宋体" w:eastAsia="宋体" w:cs="宋体"/>
          <w:color w:val="auto"/>
          <w:sz w:val="24"/>
          <w:lang w:val="zh-CN"/>
        </w:rPr>
      </w:pPr>
    </w:p>
    <w:p w14:paraId="22DBC87C">
      <w:pPr>
        <w:autoSpaceDE w:val="0"/>
        <w:autoSpaceDN w:val="0"/>
        <w:adjustRightInd w:val="0"/>
        <w:spacing w:line="360" w:lineRule="auto"/>
        <w:rPr>
          <w:rFonts w:hint="eastAsia" w:ascii="宋体" w:hAnsi="宋体" w:eastAsia="宋体" w:cs="宋体"/>
          <w:color w:val="auto"/>
          <w:sz w:val="24"/>
          <w:lang w:val="zh-CN"/>
        </w:rPr>
      </w:pPr>
    </w:p>
    <w:p w14:paraId="2CF8B0B1">
      <w:pPr>
        <w:autoSpaceDE w:val="0"/>
        <w:autoSpaceDN w:val="0"/>
        <w:adjustRightInd w:val="0"/>
        <w:spacing w:line="360" w:lineRule="auto"/>
        <w:rPr>
          <w:rFonts w:hint="eastAsia" w:ascii="宋体" w:hAnsi="宋体" w:eastAsia="宋体" w:cs="宋体"/>
          <w:color w:val="auto"/>
          <w:sz w:val="24"/>
          <w:lang w:val="zh-CN"/>
        </w:rPr>
      </w:pPr>
    </w:p>
    <w:p w14:paraId="11E6C5B7">
      <w:pPr>
        <w:autoSpaceDE w:val="0"/>
        <w:autoSpaceDN w:val="0"/>
        <w:adjustRightInd w:val="0"/>
        <w:spacing w:line="360" w:lineRule="auto"/>
        <w:rPr>
          <w:rFonts w:hint="eastAsia" w:ascii="宋体" w:hAnsi="宋体" w:eastAsia="宋体" w:cs="宋体"/>
          <w:color w:val="auto"/>
          <w:sz w:val="24"/>
          <w:lang w:val="zh-CN"/>
        </w:rPr>
      </w:pPr>
    </w:p>
    <w:p w14:paraId="6C8CAEFF">
      <w:pPr>
        <w:pStyle w:val="5"/>
        <w:rPr>
          <w:rFonts w:hint="eastAsia" w:ascii="宋体" w:hAnsi="宋体" w:eastAsia="宋体" w:cs="宋体"/>
          <w:color w:val="auto"/>
          <w:lang w:val="zh-CN"/>
        </w:rPr>
      </w:pPr>
    </w:p>
    <w:p w14:paraId="3029D80E">
      <w:pPr>
        <w:rPr>
          <w:rFonts w:hint="eastAsia" w:ascii="宋体" w:hAnsi="宋体" w:eastAsia="宋体" w:cs="宋体"/>
          <w:color w:val="auto"/>
          <w:lang w:val="zh-CN"/>
        </w:rPr>
      </w:pPr>
    </w:p>
    <w:p w14:paraId="45E6606E">
      <w:pPr>
        <w:autoSpaceDE w:val="0"/>
        <w:autoSpaceDN w:val="0"/>
        <w:adjustRightInd w:val="0"/>
        <w:spacing w:line="360" w:lineRule="auto"/>
        <w:jc w:val="center"/>
        <w:rPr>
          <w:rFonts w:hint="eastAsia" w:ascii="宋体" w:hAnsi="宋体" w:eastAsia="宋体" w:cs="宋体"/>
          <w:b/>
          <w:snapToGrid w:val="0"/>
          <w:color w:val="auto"/>
          <w:kern w:val="0"/>
          <w:sz w:val="36"/>
          <w:szCs w:val="36"/>
        </w:rPr>
      </w:pPr>
      <w:r>
        <w:rPr>
          <w:rFonts w:hint="eastAsia" w:ascii="宋体" w:hAnsi="宋体" w:eastAsia="宋体" w:cs="宋体"/>
          <w:b/>
          <w:bCs/>
          <w:color w:val="auto"/>
          <w:sz w:val="28"/>
          <w:szCs w:val="28"/>
          <w:lang w:val="zh-CN"/>
        </w:rPr>
        <w:t>三、资格审查相关材料</w:t>
      </w:r>
    </w:p>
    <w:p w14:paraId="7DD2C9C0">
      <w:pPr>
        <w:pStyle w:val="16"/>
        <w:spacing w:line="360" w:lineRule="auto"/>
        <w:jc w:val="center"/>
        <w:rPr>
          <w:rFonts w:hint="eastAsia" w:ascii="宋体" w:hAnsi="宋体" w:eastAsia="宋体" w:cs="宋体"/>
          <w:b/>
          <w:snapToGrid w:val="0"/>
          <w:color w:val="auto"/>
          <w:kern w:val="0"/>
          <w:szCs w:val="24"/>
        </w:rPr>
      </w:pPr>
      <w:r>
        <w:rPr>
          <w:rFonts w:hint="eastAsia" w:ascii="宋体" w:hAnsi="宋体" w:eastAsia="宋体" w:cs="宋体"/>
          <w:b/>
          <w:snapToGrid w:val="0"/>
          <w:color w:val="auto"/>
          <w:kern w:val="0"/>
          <w:szCs w:val="24"/>
        </w:rPr>
        <w:t>3.1 报 价 函</w:t>
      </w:r>
    </w:p>
    <w:p w14:paraId="5C0545C1">
      <w:pPr>
        <w:pStyle w:val="16"/>
        <w:spacing w:line="360" w:lineRule="auto"/>
        <w:jc w:val="center"/>
        <w:rPr>
          <w:rFonts w:hint="eastAsia" w:ascii="宋体" w:hAnsi="宋体" w:eastAsia="宋体" w:cs="宋体"/>
          <w:b/>
          <w:snapToGrid w:val="0"/>
          <w:color w:val="auto"/>
          <w:kern w:val="0"/>
          <w:sz w:val="28"/>
          <w:szCs w:val="28"/>
        </w:rPr>
      </w:pPr>
    </w:p>
    <w:p w14:paraId="1CC0E586">
      <w:pPr>
        <w:adjustRightInd w:val="0"/>
        <w:spacing w:line="360" w:lineRule="auto"/>
        <w:rPr>
          <w:rFonts w:hint="eastAsia" w:ascii="宋体" w:hAnsi="宋体" w:eastAsia="宋体" w:cs="宋体"/>
          <w:b/>
          <w:snapToGrid w:val="0"/>
          <w:color w:val="auto"/>
          <w:kern w:val="0"/>
          <w:szCs w:val="21"/>
        </w:rPr>
      </w:pPr>
      <w:r>
        <w:rPr>
          <w:rFonts w:hint="eastAsia" w:ascii="宋体" w:hAnsi="宋体" w:eastAsia="宋体" w:cs="宋体"/>
          <w:snapToGrid w:val="0"/>
          <w:color w:val="auto"/>
          <w:kern w:val="0"/>
          <w:szCs w:val="21"/>
        </w:rPr>
        <w:t>致：</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（采购人名称）</w:t>
      </w:r>
    </w:p>
    <w:p w14:paraId="00BFEF9B">
      <w:pPr>
        <w:adjustRightInd w:val="0"/>
        <w:spacing w:line="360" w:lineRule="auto"/>
        <w:ind w:firstLine="420" w:firstLineChars="200"/>
        <w:outlineLvl w:val="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根据贵方</w:t>
      </w:r>
      <w:r>
        <w:rPr>
          <w:rFonts w:hint="eastAsia" w:ascii="宋体" w:hAnsi="宋体" w:eastAsia="宋体" w:cs="宋体"/>
          <w:snapToGrid w:val="0"/>
          <w:color w:val="auto"/>
          <w:kern w:val="0"/>
          <w:szCs w:val="21"/>
          <w:u w:val="single"/>
          <w:lang w:val="en-US" w:eastAsia="zh-CN"/>
        </w:rPr>
        <w:t xml:space="preserve">       </w:t>
      </w:r>
      <w:r>
        <w:rPr>
          <w:rFonts w:hint="eastAsia" w:ascii="宋体" w:hAnsi="宋体" w:eastAsia="宋体" w:cs="宋体"/>
          <w:snapToGrid w:val="0"/>
          <w:color w:val="auto"/>
          <w:kern w:val="0"/>
          <w:szCs w:val="21"/>
        </w:rPr>
        <w:t>（项目名称、项目编号）采购的竞争性谈判公告及谈判邀请，_______（姓名和职务）被正式授权并代表供应商</w:t>
      </w:r>
      <w:r>
        <w:rPr>
          <w:rFonts w:hint="eastAsia" w:ascii="宋体" w:hAnsi="宋体" w:eastAsia="宋体" w:cs="宋体"/>
          <w:snapToGrid w:val="0"/>
          <w:color w:val="auto"/>
          <w:kern w:val="0"/>
          <w:szCs w:val="21"/>
          <w:u w:val="single"/>
          <w:lang w:val="en-US" w:eastAsia="zh-CN"/>
        </w:rPr>
        <w:t xml:space="preserve">        </w:t>
      </w:r>
      <w:r>
        <w:rPr>
          <w:rFonts w:hint="eastAsia" w:ascii="宋体" w:hAnsi="宋体" w:eastAsia="宋体" w:cs="宋体"/>
          <w:snapToGrid w:val="0"/>
          <w:color w:val="auto"/>
          <w:kern w:val="0"/>
          <w:szCs w:val="21"/>
        </w:rPr>
        <w:t>（供应商名称、地址）提交。</w:t>
      </w:r>
    </w:p>
    <w:p w14:paraId="3B65885C">
      <w:pPr>
        <w:pStyle w:val="16"/>
        <w:adjustRightInd w:val="0"/>
        <w:spacing w:line="360" w:lineRule="auto"/>
        <w:ind w:firstLine="420" w:firstLineChars="200"/>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我方确认收到贵方提供的</w:t>
      </w:r>
      <w:r>
        <w:rPr>
          <w:rFonts w:hint="eastAsia" w:ascii="宋体" w:hAnsi="宋体" w:eastAsia="宋体" w:cs="宋体"/>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rPr>
        <w:t>（项目名称、项目编号）谈判文件的全部内容。</w:t>
      </w:r>
    </w:p>
    <w:p w14:paraId="1170A59A">
      <w:pPr>
        <w:pStyle w:val="16"/>
        <w:adjustRightInd w:val="0"/>
        <w:spacing w:line="360" w:lineRule="auto"/>
        <w:ind w:firstLine="420" w:firstLineChars="200"/>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eastAsia="宋体" w:cs="宋体"/>
          <w:color w:val="auto"/>
          <w:sz w:val="21"/>
          <w:szCs w:val="21"/>
        </w:rPr>
        <w:t>已完全理解并接受谈判文件的各项规定和要求及资金支付规定，对谈判文件的合理性、合法性不再有异议。</w:t>
      </w:r>
    </w:p>
    <w:p w14:paraId="6D4B7581">
      <w:pPr>
        <w:adjustRightInd w:val="0"/>
        <w:spacing w:line="360" w:lineRule="auto"/>
        <w:ind w:firstLine="525" w:firstLineChars="250"/>
        <w:rPr>
          <w:rFonts w:hint="eastAsia" w:ascii="宋体" w:hAnsi="宋体" w:eastAsia="宋体" w:cs="宋体"/>
          <w:color w:val="auto"/>
          <w:szCs w:val="21"/>
        </w:rPr>
      </w:pPr>
      <w:r>
        <w:rPr>
          <w:rFonts w:hint="eastAsia" w:ascii="宋体" w:hAnsi="宋体" w:eastAsia="宋体" w:cs="宋体"/>
          <w:color w:val="auto"/>
          <w:szCs w:val="21"/>
        </w:rPr>
        <w:t>我方已完全明白谈判文件的所有条款要求，并声明如下：</w:t>
      </w:r>
    </w:p>
    <w:p w14:paraId="1C2D3699">
      <w:pPr>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一、按谈判文件提供的全部货物与相关服务的响应总价详见《报价一览表》。</w:t>
      </w:r>
    </w:p>
    <w:p w14:paraId="64797D46">
      <w:pPr>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二、我方同意在本项目谈判文件中规定的开标日起90天内遵守本谈判文件中的承诺且在此期限期满之前均具有约束力。我方同意并遵守本谈判文件“</w:t>
      </w:r>
      <w:r>
        <w:rPr>
          <w:rFonts w:hint="eastAsia" w:ascii="宋体" w:hAnsi="宋体" w:eastAsia="宋体" w:cs="宋体"/>
          <w:color w:val="auto"/>
          <w:szCs w:val="21"/>
          <w:lang w:val="zh-CN"/>
        </w:rPr>
        <w:t>供应商</w:t>
      </w:r>
      <w:r>
        <w:rPr>
          <w:rFonts w:hint="eastAsia" w:ascii="宋体" w:hAnsi="宋体" w:eastAsia="宋体" w:cs="宋体"/>
          <w:color w:val="auto"/>
          <w:szCs w:val="21"/>
        </w:rPr>
        <w:t>须知”中第十四条第三款关于延长投标有效期的规定。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B65D5BE">
      <w:pPr>
        <w:pStyle w:val="24"/>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三、我方明白并同意，在规定的谈判响应时间截止之后</w:t>
      </w:r>
      <w:r>
        <w:rPr>
          <w:rFonts w:hint="eastAsia" w:ascii="宋体" w:hAnsi="宋体" w:eastAsia="宋体" w:cs="宋体"/>
          <w:color w:val="auto"/>
          <w:sz w:val="21"/>
          <w:szCs w:val="21"/>
          <w:lang w:eastAsia="zh-CN"/>
        </w:rPr>
        <w:t>，在</w:t>
      </w:r>
      <w:r>
        <w:rPr>
          <w:rFonts w:hint="eastAsia" w:ascii="宋体" w:hAnsi="宋体" w:eastAsia="宋体" w:cs="宋体"/>
          <w:color w:val="auto"/>
          <w:sz w:val="21"/>
          <w:szCs w:val="21"/>
        </w:rPr>
        <w:t>响应有效期之内撤销谈判响应的，则我方承担违背响应承诺的责任追究。</w:t>
      </w:r>
    </w:p>
    <w:p w14:paraId="543ED157">
      <w:pPr>
        <w:pStyle w:val="24"/>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四、我方同意按照贵方可能提出的要求而提供与谈判响应有关的任何其他数据、信息或资料。</w:t>
      </w:r>
    </w:p>
    <w:p w14:paraId="4225BC65">
      <w:pPr>
        <w:pStyle w:val="24"/>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五、我方理解贵方不一定接受最低响应报价。</w:t>
      </w:r>
    </w:p>
    <w:p w14:paraId="04889059">
      <w:pPr>
        <w:pStyle w:val="24"/>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六、我方如果成交，将保证履行谈判文件及其澄清、修改文件（如果有）中的全部责任和义务，按质、按量、按期完成《采购需求》及《合同书》中的全部任务。</w:t>
      </w:r>
    </w:p>
    <w:p w14:paraId="14D65AF0">
      <w:pPr>
        <w:pStyle w:val="24"/>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七、我方在此保证所提交的所有文件和全部说明是真实的和正确的。</w:t>
      </w:r>
    </w:p>
    <w:p w14:paraId="58197D11">
      <w:pPr>
        <w:pStyle w:val="16"/>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03AFFFA9">
      <w:pPr>
        <w:pStyle w:val="16"/>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九、我方具备《中华人民共和国政府采购法》第二十二条规定的条件；承诺如下：</w:t>
      </w:r>
    </w:p>
    <w:p w14:paraId="032593B9">
      <w:pPr>
        <w:pStyle w:val="16"/>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具有独立承担民事责任能力的在中华人民共和国境内注册的法人或其他组织或自然人，有效的营业执照（或事业法人登记证或身份证等相关证明）。</w:t>
      </w:r>
    </w:p>
    <w:p w14:paraId="06F76BAE">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2. 我方已依法缴纳了各项税费及社会保险费用，如有需要，可随时向采购人提供近一年内的相关缴费证明，以便核查。</w:t>
      </w:r>
    </w:p>
    <w:p w14:paraId="32A1347B">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3. 我方已依法建立健全的财务会计制度，如有需要，可随时向采购人提供相关证明材料，以便核查。</w:t>
      </w:r>
    </w:p>
    <w:p w14:paraId="14BC7628">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4. 参加政府采购活动前三年内，在经营活动中没有重大违法记录。</w:t>
      </w:r>
    </w:p>
    <w:p w14:paraId="7362AB9B">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5. 符合法律、行政法规规定的其他条件。</w:t>
      </w:r>
    </w:p>
    <w:p w14:paraId="269FDF57">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以上内容如有虚假或与事实不符的，谈判小组可将我方</w:t>
      </w:r>
      <w:r>
        <w:rPr>
          <w:rFonts w:hint="eastAsia" w:ascii="宋体" w:hAnsi="宋体" w:eastAsia="宋体" w:cs="宋体"/>
          <w:color w:val="auto"/>
          <w:szCs w:val="21"/>
          <w:lang w:eastAsia="zh-CN"/>
        </w:rPr>
        <w:t>作</w:t>
      </w:r>
      <w:r>
        <w:rPr>
          <w:rFonts w:hint="eastAsia" w:ascii="宋体" w:hAnsi="宋体" w:eastAsia="宋体" w:cs="宋体"/>
          <w:color w:val="auto"/>
          <w:szCs w:val="21"/>
        </w:rPr>
        <w:t>无效投标处理，我方愿意承担相应的法律责任。</w:t>
      </w:r>
    </w:p>
    <w:p w14:paraId="3144E46F">
      <w:pPr>
        <w:pStyle w:val="16"/>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十、我方具备履行合同所必需的设备和专业技术能力。</w:t>
      </w:r>
    </w:p>
    <w:p w14:paraId="3813BF71">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snapToGrid w:val="0"/>
          <w:color w:val="auto"/>
          <w:kern w:val="0"/>
          <w:szCs w:val="21"/>
        </w:rPr>
        <w:t>十一、</w:t>
      </w:r>
      <w:r>
        <w:rPr>
          <w:rFonts w:hint="eastAsia" w:ascii="宋体" w:hAnsi="宋体" w:eastAsia="宋体" w:cs="宋体"/>
          <w:color w:val="auto"/>
          <w:szCs w:val="21"/>
        </w:rPr>
        <w:t>我方对在本函及响应文件中所作的所有承诺承担法律责任。</w:t>
      </w:r>
    </w:p>
    <w:p w14:paraId="70B9BFC6">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十二、若我方中标，愿意按国家及行业有关规定向代理机构支付招标代理服务费。</w:t>
      </w:r>
    </w:p>
    <w:p w14:paraId="6DED62C4">
      <w:pPr>
        <w:pStyle w:val="16"/>
        <w:adjustRightInd w:val="0"/>
        <w:snapToGrid w:val="0"/>
        <w:spacing w:line="360" w:lineRule="auto"/>
        <w:rPr>
          <w:rFonts w:hint="eastAsia" w:ascii="宋体" w:hAnsi="宋体" w:eastAsia="宋体" w:cs="宋体"/>
          <w:color w:val="auto"/>
          <w:sz w:val="21"/>
          <w:szCs w:val="21"/>
        </w:rPr>
      </w:pPr>
    </w:p>
    <w:p w14:paraId="192800AB">
      <w:pPr>
        <w:pStyle w:val="16"/>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所有与本项目谈判有关的一切正式往来请寄：</w:t>
      </w:r>
    </w:p>
    <w:p w14:paraId="5747E956">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地    址： 邮政编码：</w:t>
      </w:r>
    </w:p>
    <w:p w14:paraId="31034586">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电    话： 传    真：</w:t>
      </w:r>
    </w:p>
    <w:p w14:paraId="4C529E20">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供应商代表姓名： 职    务：</w:t>
      </w:r>
    </w:p>
    <w:p w14:paraId="418363DA">
      <w:pPr>
        <w:adjustRightInd w:val="0"/>
        <w:snapToGrid w:val="0"/>
        <w:spacing w:line="360" w:lineRule="auto"/>
        <w:rPr>
          <w:rFonts w:hint="eastAsia" w:ascii="宋体" w:hAnsi="宋体" w:eastAsia="宋体" w:cs="宋体"/>
          <w:color w:val="auto"/>
          <w:szCs w:val="21"/>
          <w:u w:val="single"/>
        </w:rPr>
      </w:pPr>
    </w:p>
    <w:p w14:paraId="3327BEBE">
      <w:pPr>
        <w:adjustRightInd w:val="0"/>
        <w:snapToGrid w:val="0"/>
        <w:spacing w:line="360" w:lineRule="auto"/>
        <w:rPr>
          <w:rFonts w:hint="eastAsia" w:ascii="宋体" w:hAnsi="宋体" w:eastAsia="宋体" w:cs="宋体"/>
          <w:color w:val="auto"/>
          <w:szCs w:val="21"/>
          <w:u w:val="single"/>
        </w:rPr>
      </w:pPr>
    </w:p>
    <w:p w14:paraId="47A525BE">
      <w:pPr>
        <w:adjustRightInd w:val="0"/>
        <w:snapToGrid w:val="0"/>
        <w:spacing w:line="360" w:lineRule="auto"/>
        <w:rPr>
          <w:rFonts w:hint="eastAsia" w:ascii="宋体" w:hAnsi="宋体" w:eastAsia="宋体" w:cs="宋体"/>
          <w:color w:val="auto"/>
          <w:szCs w:val="21"/>
          <w:u w:val="single"/>
        </w:rPr>
      </w:pPr>
    </w:p>
    <w:p w14:paraId="6BFC249C">
      <w:pPr>
        <w:adjustRightInd w:val="0"/>
        <w:snapToGrid w:val="0"/>
        <w:spacing w:line="360" w:lineRule="auto"/>
        <w:rPr>
          <w:rFonts w:hint="eastAsia" w:ascii="宋体" w:hAnsi="宋体" w:eastAsia="宋体" w:cs="宋体"/>
          <w:color w:val="auto"/>
          <w:szCs w:val="21"/>
          <w:u w:val="single"/>
        </w:rPr>
      </w:pPr>
    </w:p>
    <w:p w14:paraId="2D589BDE">
      <w:pPr>
        <w:adjustRightInd w:val="0"/>
        <w:snapToGrid w:val="0"/>
        <w:spacing w:line="360" w:lineRule="auto"/>
        <w:ind w:firstLine="4305" w:firstLineChars="2050"/>
        <w:rPr>
          <w:rFonts w:hint="eastAsia" w:ascii="宋体" w:hAnsi="宋体" w:eastAsia="宋体" w:cs="宋体"/>
          <w:color w:val="auto"/>
          <w:szCs w:val="21"/>
        </w:rPr>
      </w:pPr>
      <w:r>
        <w:rPr>
          <w:rFonts w:hint="eastAsia" w:ascii="宋体" w:hAnsi="宋体" w:eastAsia="宋体" w:cs="宋体"/>
          <w:color w:val="auto"/>
          <w:szCs w:val="21"/>
        </w:rPr>
        <w:t>供应商名称（并加盖公章）：</w:t>
      </w:r>
    </w:p>
    <w:p w14:paraId="19BCFCC8">
      <w:pPr>
        <w:adjustRightInd w:val="0"/>
        <w:snapToGrid w:val="0"/>
        <w:spacing w:line="360" w:lineRule="auto"/>
        <w:ind w:firstLine="4305" w:firstLineChars="2050"/>
        <w:rPr>
          <w:rFonts w:hint="eastAsia" w:ascii="宋体" w:hAnsi="宋体" w:eastAsia="宋体" w:cs="宋体"/>
          <w:color w:val="auto"/>
          <w:szCs w:val="21"/>
        </w:rPr>
      </w:pPr>
    </w:p>
    <w:p w14:paraId="169BBC49">
      <w:pPr>
        <w:adjustRightInd w:val="0"/>
        <w:snapToGrid w:val="0"/>
        <w:spacing w:line="360" w:lineRule="auto"/>
        <w:ind w:firstLine="4305" w:firstLineChars="2050"/>
        <w:rPr>
          <w:rFonts w:hint="eastAsia" w:ascii="宋体" w:hAnsi="宋体" w:eastAsia="宋体" w:cs="宋体"/>
          <w:color w:val="auto"/>
          <w:szCs w:val="21"/>
        </w:rPr>
      </w:pPr>
      <w:r>
        <w:rPr>
          <w:rFonts w:hint="eastAsia" w:ascii="宋体" w:hAnsi="宋体" w:eastAsia="宋体" w:cs="宋体"/>
          <w:color w:val="auto"/>
          <w:szCs w:val="21"/>
        </w:rPr>
        <w:t>日期：      年     月     日</w:t>
      </w:r>
    </w:p>
    <w:p w14:paraId="2D8B0F61">
      <w:pPr>
        <w:adjustRightInd w:val="0"/>
        <w:snapToGrid w:val="0"/>
        <w:spacing w:line="360" w:lineRule="auto"/>
        <w:ind w:firstLine="4305" w:firstLineChars="2050"/>
        <w:rPr>
          <w:rFonts w:hint="eastAsia" w:ascii="宋体" w:hAnsi="宋体" w:eastAsia="宋体" w:cs="宋体"/>
          <w:color w:val="auto"/>
          <w:szCs w:val="21"/>
        </w:rPr>
      </w:pPr>
    </w:p>
    <w:p w14:paraId="1B14F341">
      <w:pPr>
        <w:adjustRightInd w:val="0"/>
        <w:snapToGrid w:val="0"/>
        <w:spacing w:line="360" w:lineRule="auto"/>
        <w:ind w:firstLine="4305" w:firstLineChars="2050"/>
        <w:rPr>
          <w:rFonts w:hint="eastAsia" w:ascii="宋体" w:hAnsi="宋体" w:eastAsia="宋体" w:cs="宋体"/>
          <w:color w:val="auto"/>
          <w:szCs w:val="21"/>
        </w:rPr>
      </w:pPr>
    </w:p>
    <w:p w14:paraId="585BF091">
      <w:pPr>
        <w:adjustRightInd w:val="0"/>
        <w:snapToGrid w:val="0"/>
        <w:spacing w:line="360" w:lineRule="auto"/>
        <w:ind w:firstLine="4305" w:firstLineChars="2050"/>
        <w:rPr>
          <w:rFonts w:hint="eastAsia" w:ascii="宋体" w:hAnsi="宋体" w:eastAsia="宋体" w:cs="宋体"/>
          <w:color w:val="auto"/>
          <w:szCs w:val="21"/>
        </w:rPr>
      </w:pPr>
    </w:p>
    <w:p w14:paraId="5BF1EAF0">
      <w:pPr>
        <w:adjustRightInd w:val="0"/>
        <w:snapToGrid w:val="0"/>
        <w:spacing w:line="360" w:lineRule="auto"/>
        <w:ind w:firstLine="4305" w:firstLineChars="2050"/>
        <w:rPr>
          <w:rFonts w:hint="eastAsia" w:ascii="宋体" w:hAnsi="宋体" w:eastAsia="宋体" w:cs="宋体"/>
          <w:color w:val="auto"/>
          <w:szCs w:val="21"/>
        </w:rPr>
      </w:pPr>
    </w:p>
    <w:p w14:paraId="3E109C0F">
      <w:pPr>
        <w:adjustRightInd w:val="0"/>
        <w:snapToGrid w:val="0"/>
        <w:spacing w:line="360" w:lineRule="auto"/>
        <w:ind w:firstLine="4305" w:firstLineChars="2050"/>
        <w:rPr>
          <w:rFonts w:hint="eastAsia" w:ascii="宋体" w:hAnsi="宋体" w:eastAsia="宋体" w:cs="宋体"/>
          <w:color w:val="auto"/>
          <w:szCs w:val="21"/>
        </w:rPr>
      </w:pPr>
    </w:p>
    <w:p w14:paraId="7DDB8D2C">
      <w:pPr>
        <w:adjustRightInd w:val="0"/>
        <w:snapToGrid w:val="0"/>
        <w:spacing w:line="360" w:lineRule="auto"/>
        <w:ind w:firstLine="4305" w:firstLineChars="2050"/>
        <w:rPr>
          <w:rFonts w:hint="eastAsia" w:ascii="宋体" w:hAnsi="宋体" w:eastAsia="宋体" w:cs="宋体"/>
          <w:color w:val="auto"/>
          <w:szCs w:val="21"/>
        </w:rPr>
      </w:pPr>
    </w:p>
    <w:p w14:paraId="33815B2D">
      <w:pPr>
        <w:pStyle w:val="2"/>
        <w:ind w:firstLine="340"/>
        <w:rPr>
          <w:rFonts w:hint="eastAsia" w:ascii="宋体" w:hAnsi="宋体" w:eastAsia="宋体" w:cs="宋体"/>
          <w:color w:val="auto"/>
        </w:rPr>
      </w:pPr>
    </w:p>
    <w:p w14:paraId="71504BA2">
      <w:pPr>
        <w:pStyle w:val="5"/>
        <w:rPr>
          <w:rFonts w:hint="eastAsia" w:ascii="宋体" w:hAnsi="宋体" w:eastAsia="宋体" w:cs="宋体"/>
          <w:color w:val="auto"/>
        </w:rPr>
      </w:pPr>
    </w:p>
    <w:p w14:paraId="2402CE4C">
      <w:pPr>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3.2 法定代表人（单位负责人）资格证明书</w:t>
      </w:r>
    </w:p>
    <w:p w14:paraId="0F50318F">
      <w:pPr>
        <w:autoSpaceDE w:val="0"/>
        <w:autoSpaceDN w:val="0"/>
        <w:adjustRightInd w:val="0"/>
        <w:spacing w:line="480" w:lineRule="auto"/>
        <w:ind w:firstLine="616" w:firstLineChars="257"/>
        <w:rPr>
          <w:rFonts w:hint="eastAsia" w:ascii="宋体" w:hAnsi="宋体" w:eastAsia="宋体" w:cs="宋体"/>
          <w:color w:val="auto"/>
          <w:sz w:val="24"/>
          <w:szCs w:val="24"/>
        </w:rPr>
      </w:pPr>
    </w:p>
    <w:p w14:paraId="36E4346F">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单位名称：</w:t>
      </w:r>
    </w:p>
    <w:p w14:paraId="3527D4F8">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地址：</w:t>
      </w:r>
    </w:p>
    <w:p w14:paraId="7E7B8C7E">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姓名：       性别：     年龄：     职务：        </w:t>
      </w:r>
    </w:p>
    <w:p w14:paraId="299697C7">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本人系</w:t>
      </w:r>
      <w:r>
        <w:rPr>
          <w:rFonts w:hint="eastAsia" w:ascii="宋体" w:hAnsi="宋体" w:eastAsia="宋体" w:cs="宋体"/>
          <w:i/>
          <w:snapToGrid w:val="0"/>
          <w:color w:val="auto"/>
          <w:sz w:val="21"/>
          <w:szCs w:val="21"/>
          <w:u w:val="single"/>
        </w:rPr>
        <w:t>供应商名称</w:t>
      </w:r>
      <w:r>
        <w:rPr>
          <w:rFonts w:hint="eastAsia" w:ascii="宋体" w:hAnsi="宋体" w:eastAsia="宋体" w:cs="宋体"/>
          <w:color w:val="auto"/>
          <w:sz w:val="21"/>
          <w:szCs w:val="21"/>
        </w:rPr>
        <w:t>的法定代表人（单位负责人）。就参加贵方项目编号为</w:t>
      </w:r>
      <w:r>
        <w:rPr>
          <w:rFonts w:hint="eastAsia" w:ascii="宋体" w:hAnsi="宋体" w:eastAsia="宋体" w:cs="宋体"/>
          <w:i/>
          <w:color w:val="auto"/>
          <w:sz w:val="21"/>
          <w:szCs w:val="21"/>
          <w:u w:val="single"/>
        </w:rPr>
        <w:t>项目编号</w:t>
      </w:r>
      <w:r>
        <w:rPr>
          <w:rFonts w:hint="eastAsia" w:ascii="宋体" w:hAnsi="宋体" w:eastAsia="宋体" w:cs="宋体"/>
          <w:color w:val="auto"/>
          <w:sz w:val="21"/>
          <w:szCs w:val="21"/>
        </w:rPr>
        <w:t>的</w:t>
      </w:r>
      <w:r>
        <w:rPr>
          <w:rFonts w:hint="eastAsia" w:ascii="宋体" w:hAnsi="宋体" w:eastAsia="宋体" w:cs="宋体"/>
          <w:i/>
          <w:color w:val="auto"/>
          <w:sz w:val="21"/>
          <w:szCs w:val="21"/>
          <w:u w:val="single"/>
        </w:rPr>
        <w:t>项目名称</w:t>
      </w:r>
      <w:r>
        <w:rPr>
          <w:rFonts w:hint="eastAsia" w:ascii="宋体" w:hAnsi="宋体" w:eastAsia="宋体" w:cs="宋体"/>
          <w:color w:val="auto"/>
          <w:sz w:val="21"/>
          <w:szCs w:val="21"/>
        </w:rPr>
        <w:t>竞争性谈判项目的响应报价，签署上述项目的响应文件及合同的执行、完成、服务和保修，签署合同和处理与之有关的一切事务。</w:t>
      </w:r>
    </w:p>
    <w:p w14:paraId="582C1F8C">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14:paraId="634C6F2B">
      <w:pPr>
        <w:pStyle w:val="64"/>
        <w:spacing w:line="480" w:lineRule="auto"/>
        <w:ind w:firstLine="472" w:firstLineChars="225"/>
        <w:jc w:val="left"/>
        <w:rPr>
          <w:rFonts w:hint="eastAsia" w:ascii="宋体" w:hAnsi="宋体" w:eastAsia="宋体" w:cs="宋体"/>
          <w:color w:val="auto"/>
          <w:sz w:val="21"/>
          <w:szCs w:val="21"/>
        </w:rPr>
      </w:pPr>
      <w:r>
        <w:rPr>
          <w:rFonts w:hint="eastAsia" w:ascii="宋体" w:hAnsi="宋体" w:eastAsia="宋体" w:cs="宋体"/>
          <w:color w:val="auto"/>
          <w:sz w:val="21"/>
          <w:szCs w:val="21"/>
        </w:rPr>
        <w:t>法定代表人（单位负责人）联系电话（手机）：</w:t>
      </w:r>
    </w:p>
    <w:p w14:paraId="7E99FB3E">
      <w:pPr>
        <w:pStyle w:val="64"/>
        <w:spacing w:line="480" w:lineRule="auto"/>
        <w:ind w:firstLine="472" w:firstLineChars="225"/>
        <w:jc w:val="left"/>
        <w:rPr>
          <w:rFonts w:hint="eastAsia" w:ascii="宋体" w:hAnsi="宋体" w:eastAsia="宋体" w:cs="宋体"/>
          <w:color w:val="auto"/>
          <w:sz w:val="21"/>
          <w:szCs w:val="21"/>
        </w:rPr>
      </w:pPr>
    </w:p>
    <w:p w14:paraId="2F890E75">
      <w:pPr>
        <w:pStyle w:val="64"/>
        <w:spacing w:line="480" w:lineRule="auto"/>
        <w:ind w:firstLine="472" w:firstLineChars="225"/>
        <w:jc w:val="left"/>
        <w:rPr>
          <w:rFonts w:hint="eastAsia" w:ascii="宋体" w:hAnsi="宋体" w:eastAsia="宋体" w:cs="宋体"/>
          <w:color w:val="auto"/>
          <w:sz w:val="21"/>
          <w:szCs w:val="21"/>
        </w:rPr>
      </w:pPr>
    </w:p>
    <w:p w14:paraId="7ED2C651">
      <w:pPr>
        <w:pStyle w:val="64"/>
        <w:spacing w:line="480" w:lineRule="auto"/>
        <w:ind w:left="-538" w:leftChars="-256" w:firstLine="539" w:firstLineChars="257"/>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【此处请粘贴法定代表人（单位负责人）身份证复印件，需清晰反映身份证有效期限】</w:t>
      </w:r>
    </w:p>
    <w:p w14:paraId="36ECD691">
      <w:pPr>
        <w:pStyle w:val="64"/>
        <w:spacing w:line="480" w:lineRule="auto"/>
        <w:ind w:left="-538" w:leftChars="-256" w:firstLine="539" w:firstLineChars="257"/>
        <w:jc w:val="center"/>
        <w:rPr>
          <w:rFonts w:hint="eastAsia" w:ascii="宋体" w:hAnsi="宋体" w:eastAsia="宋体" w:cs="宋体"/>
          <w:bCs/>
          <w:color w:val="auto"/>
          <w:sz w:val="21"/>
          <w:szCs w:val="21"/>
        </w:rPr>
      </w:pPr>
    </w:p>
    <w:p w14:paraId="78AA9E08">
      <w:pPr>
        <w:autoSpaceDE w:val="0"/>
        <w:autoSpaceDN w:val="0"/>
        <w:adjustRightInd w:val="0"/>
        <w:spacing w:line="360" w:lineRule="auto"/>
        <w:ind w:right="-11"/>
        <w:rPr>
          <w:rFonts w:hint="eastAsia" w:ascii="宋体" w:hAnsi="宋体" w:eastAsia="宋体" w:cs="宋体"/>
          <w:color w:val="auto"/>
          <w:szCs w:val="21"/>
          <w:lang w:val="zh-CN"/>
        </w:rPr>
      </w:pPr>
    </w:p>
    <w:p w14:paraId="70BCBA34">
      <w:pPr>
        <w:autoSpaceDE w:val="0"/>
        <w:autoSpaceDN w:val="0"/>
        <w:adjustRightInd w:val="0"/>
        <w:spacing w:line="360" w:lineRule="auto"/>
        <w:ind w:right="-11"/>
        <w:rPr>
          <w:rFonts w:hint="eastAsia" w:ascii="宋体" w:hAnsi="宋体" w:eastAsia="宋体" w:cs="宋体"/>
          <w:color w:val="auto"/>
          <w:szCs w:val="21"/>
          <w:lang w:val="zh-CN"/>
        </w:rPr>
      </w:pPr>
    </w:p>
    <w:p w14:paraId="73956351">
      <w:pPr>
        <w:autoSpaceDE w:val="0"/>
        <w:autoSpaceDN w:val="0"/>
        <w:adjustRightInd w:val="0"/>
        <w:spacing w:line="360" w:lineRule="auto"/>
        <w:ind w:right="-11"/>
        <w:rPr>
          <w:rFonts w:hint="eastAsia" w:ascii="宋体" w:hAnsi="宋体" w:eastAsia="宋体" w:cs="宋体"/>
          <w:color w:val="auto"/>
          <w:szCs w:val="21"/>
          <w:lang w:val="zh-CN"/>
        </w:rPr>
      </w:pPr>
    </w:p>
    <w:p w14:paraId="3C3C3247">
      <w:pPr>
        <w:adjustRightInd w:val="0"/>
        <w:snapToGrid w:val="0"/>
        <w:spacing w:line="360" w:lineRule="auto"/>
        <w:ind w:firstLine="3885" w:firstLineChars="1850"/>
        <w:rPr>
          <w:rFonts w:hint="eastAsia" w:ascii="宋体" w:hAnsi="宋体" w:eastAsia="宋体" w:cs="宋体"/>
          <w:color w:val="auto"/>
          <w:szCs w:val="21"/>
        </w:rPr>
      </w:pPr>
      <w:r>
        <w:rPr>
          <w:rFonts w:hint="eastAsia" w:ascii="宋体" w:hAnsi="宋体" w:eastAsia="宋体" w:cs="宋体"/>
          <w:color w:val="auto"/>
          <w:szCs w:val="21"/>
        </w:rPr>
        <w:t>供应商名称（并加盖公章）：</w:t>
      </w:r>
    </w:p>
    <w:p w14:paraId="4228339D">
      <w:pPr>
        <w:pStyle w:val="67"/>
        <w:spacing w:before="60" w:line="480" w:lineRule="auto"/>
        <w:ind w:firstLine="3937" w:firstLineChars="1875"/>
        <w:rPr>
          <w:rFonts w:hint="eastAsia" w:ascii="宋体" w:hAnsi="宋体" w:eastAsia="宋体" w:cs="宋体"/>
          <w:color w:val="auto"/>
          <w:sz w:val="21"/>
          <w:szCs w:val="21"/>
        </w:rPr>
      </w:pPr>
      <w:r>
        <w:rPr>
          <w:rFonts w:hint="eastAsia" w:ascii="宋体" w:hAnsi="宋体" w:eastAsia="宋体" w:cs="宋体"/>
          <w:color w:val="auto"/>
          <w:sz w:val="21"/>
          <w:szCs w:val="21"/>
        </w:rPr>
        <w:t>签署日期：   年   月  日</w:t>
      </w:r>
    </w:p>
    <w:p w14:paraId="635C2AB3">
      <w:pPr>
        <w:pStyle w:val="66"/>
        <w:spacing w:line="480" w:lineRule="auto"/>
        <w:rPr>
          <w:rFonts w:hint="eastAsia" w:ascii="宋体" w:hAnsi="宋体" w:eastAsia="宋体" w:cs="宋体"/>
          <w:color w:val="auto"/>
          <w:sz w:val="21"/>
          <w:szCs w:val="21"/>
        </w:rPr>
      </w:pPr>
    </w:p>
    <w:p w14:paraId="209DB46C">
      <w:pPr>
        <w:rPr>
          <w:rFonts w:hint="eastAsia" w:ascii="宋体" w:hAnsi="宋体" w:eastAsia="宋体" w:cs="宋体"/>
          <w:color w:val="auto"/>
          <w:szCs w:val="21"/>
        </w:rPr>
      </w:pPr>
    </w:p>
    <w:p w14:paraId="0AB8F149">
      <w:pPr>
        <w:spacing w:line="320" w:lineRule="exact"/>
        <w:ind w:firstLine="420" w:firstLineChars="200"/>
        <w:rPr>
          <w:rFonts w:hint="eastAsia" w:ascii="宋体" w:hAnsi="宋体" w:eastAsia="宋体" w:cs="宋体"/>
          <w:bCs/>
          <w:color w:val="auto"/>
          <w:kern w:val="12"/>
          <w:szCs w:val="21"/>
        </w:rPr>
      </w:pPr>
      <w:r>
        <w:rPr>
          <w:rFonts w:hint="eastAsia" w:ascii="宋体" w:hAnsi="宋体" w:eastAsia="宋体" w:cs="宋体"/>
          <w:bCs/>
          <w:color w:val="auto"/>
          <w:kern w:val="12"/>
          <w:szCs w:val="21"/>
        </w:rPr>
        <w:t>说明：法定代表人（单位负责人）参加本竞争性谈判项目响应的，仅</w:t>
      </w:r>
      <w:r>
        <w:rPr>
          <w:rFonts w:hint="eastAsia" w:ascii="宋体" w:hAnsi="宋体" w:eastAsia="宋体" w:cs="宋体"/>
          <w:bCs/>
          <w:color w:val="auto"/>
          <w:kern w:val="12"/>
          <w:szCs w:val="21"/>
          <w:lang w:eastAsia="zh-CN"/>
        </w:rPr>
        <w:t>需</w:t>
      </w:r>
      <w:r>
        <w:rPr>
          <w:rFonts w:hint="eastAsia" w:ascii="宋体" w:hAnsi="宋体" w:eastAsia="宋体" w:cs="宋体"/>
          <w:bCs/>
          <w:color w:val="auto"/>
          <w:kern w:val="12"/>
          <w:szCs w:val="21"/>
        </w:rPr>
        <w:t>出具此证明书。</w:t>
      </w:r>
    </w:p>
    <w:p w14:paraId="2A78B5FD">
      <w:pPr>
        <w:spacing w:line="320" w:lineRule="exact"/>
        <w:ind w:firstLine="420" w:firstLineChars="200"/>
        <w:rPr>
          <w:rFonts w:hint="eastAsia" w:ascii="宋体" w:hAnsi="宋体" w:eastAsia="宋体" w:cs="宋体"/>
          <w:bCs/>
          <w:color w:val="auto"/>
          <w:kern w:val="12"/>
          <w:szCs w:val="21"/>
        </w:rPr>
      </w:pPr>
    </w:p>
    <w:p w14:paraId="4EA1DBA6">
      <w:pPr>
        <w:spacing w:line="480" w:lineRule="exact"/>
        <w:jc w:val="center"/>
        <w:rPr>
          <w:rFonts w:hint="eastAsia" w:ascii="宋体" w:hAnsi="宋体" w:eastAsia="宋体" w:cs="宋体"/>
          <w:b/>
          <w:bCs/>
          <w:color w:val="auto"/>
          <w:sz w:val="24"/>
          <w:szCs w:val="24"/>
        </w:rPr>
      </w:pPr>
    </w:p>
    <w:p w14:paraId="302987AA">
      <w:pPr>
        <w:pStyle w:val="5"/>
        <w:ind w:left="0" w:leftChars="0" w:firstLine="0" w:firstLineChars="0"/>
        <w:rPr>
          <w:rFonts w:hint="eastAsia" w:ascii="宋体" w:hAnsi="宋体" w:eastAsia="宋体" w:cs="宋体"/>
          <w:color w:val="auto"/>
        </w:rPr>
      </w:pPr>
    </w:p>
    <w:p w14:paraId="3AF86F8C">
      <w:pPr>
        <w:spacing w:line="48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3.3 法定代表人（单位负责人）授权书</w:t>
      </w:r>
    </w:p>
    <w:p w14:paraId="59561A5D">
      <w:pPr>
        <w:spacing w:line="480" w:lineRule="exact"/>
        <w:jc w:val="center"/>
        <w:rPr>
          <w:rFonts w:hint="eastAsia" w:ascii="宋体" w:hAnsi="宋体" w:eastAsia="宋体" w:cs="宋体"/>
          <w:b/>
          <w:bCs/>
          <w:color w:val="auto"/>
          <w:sz w:val="36"/>
          <w:szCs w:val="36"/>
        </w:rPr>
      </w:pPr>
    </w:p>
    <w:p w14:paraId="4D48E053">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w:t>
      </w:r>
      <w:r>
        <w:rPr>
          <w:rFonts w:hint="eastAsia" w:ascii="宋体" w:hAnsi="宋体" w:eastAsia="宋体" w:cs="宋体"/>
          <w:i/>
          <w:snapToGrid w:val="0"/>
          <w:color w:val="auto"/>
          <w:szCs w:val="21"/>
          <w:u w:val="single"/>
        </w:rPr>
        <w:t>法人姓名</w:t>
      </w:r>
      <w:r>
        <w:rPr>
          <w:rFonts w:hint="eastAsia" w:ascii="宋体" w:hAnsi="宋体" w:eastAsia="宋体" w:cs="宋体"/>
          <w:color w:val="auto"/>
          <w:szCs w:val="21"/>
        </w:rPr>
        <w:t>系</w:t>
      </w:r>
      <w:r>
        <w:rPr>
          <w:rFonts w:hint="eastAsia" w:ascii="宋体" w:hAnsi="宋体" w:eastAsia="宋体" w:cs="宋体"/>
          <w:color w:val="auto"/>
          <w:szCs w:val="21"/>
          <w:u w:val="single"/>
        </w:rPr>
        <w:t>　</w:t>
      </w:r>
      <w:r>
        <w:rPr>
          <w:rFonts w:hint="eastAsia" w:ascii="宋体" w:hAnsi="宋体" w:eastAsia="宋体" w:cs="宋体"/>
          <w:i/>
          <w:snapToGrid w:val="0"/>
          <w:color w:val="auto"/>
          <w:szCs w:val="21"/>
          <w:u w:val="single"/>
        </w:rPr>
        <w:t xml:space="preserve">供应商名称  </w:t>
      </w:r>
      <w:r>
        <w:rPr>
          <w:rFonts w:hint="eastAsia" w:ascii="宋体" w:hAnsi="宋体" w:eastAsia="宋体" w:cs="宋体"/>
          <w:color w:val="auto"/>
          <w:szCs w:val="21"/>
        </w:rPr>
        <w:t>的法定代表人（单位负责人），现委托</w:t>
      </w:r>
      <w:r>
        <w:rPr>
          <w:rFonts w:hint="eastAsia" w:ascii="宋体" w:hAnsi="宋体" w:eastAsia="宋体" w:cs="宋体"/>
          <w:color w:val="auto"/>
          <w:szCs w:val="21"/>
          <w:u w:val="single"/>
        </w:rPr>
        <w:t xml:space="preserve">　 </w:t>
      </w:r>
      <w:r>
        <w:rPr>
          <w:rFonts w:hint="eastAsia" w:ascii="宋体" w:hAnsi="宋体" w:eastAsia="宋体" w:cs="宋体"/>
          <w:i/>
          <w:snapToGrid w:val="0"/>
          <w:color w:val="auto"/>
          <w:szCs w:val="21"/>
          <w:u w:val="single"/>
        </w:rPr>
        <w:t>姓名，职务</w:t>
      </w:r>
      <w:r>
        <w:rPr>
          <w:rFonts w:hint="eastAsia" w:ascii="宋体" w:hAnsi="宋体" w:eastAsia="宋体" w:cs="宋体"/>
          <w:color w:val="auto"/>
          <w:szCs w:val="21"/>
        </w:rPr>
        <w:t>以我方的名义参加贵方______________________（项目名称）的谈判响应活动，并代表我方全权办理针对上述项目的谈判、响应文件澄清、签约等一切具体事务和签署相关文件。</w:t>
      </w:r>
    </w:p>
    <w:p w14:paraId="772082F9">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我方对被授权人的签名事项负全部责任。</w:t>
      </w:r>
    </w:p>
    <w:p w14:paraId="74774AF6">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5AFCB589">
      <w:pPr>
        <w:adjustRightInd w:val="0"/>
        <w:spacing w:line="360" w:lineRule="auto"/>
        <w:ind w:firstLine="441" w:firstLineChars="210"/>
        <w:rPr>
          <w:rFonts w:hint="eastAsia" w:ascii="宋体" w:hAnsi="宋体" w:eastAsia="宋体" w:cs="宋体"/>
          <w:color w:val="auto"/>
          <w:szCs w:val="21"/>
        </w:rPr>
      </w:pPr>
      <w:r>
        <w:rPr>
          <w:rFonts w:hint="eastAsia" w:ascii="宋体" w:hAnsi="宋体" w:eastAsia="宋体" w:cs="宋体"/>
          <w:color w:val="auto"/>
          <w:szCs w:val="21"/>
        </w:rPr>
        <w:t>被授权人无转委托权，特此委托。</w:t>
      </w:r>
    </w:p>
    <w:p w14:paraId="2E8012B3">
      <w:pPr>
        <w:spacing w:line="48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供应商名称： </w:t>
      </w:r>
      <w:r>
        <w:rPr>
          <w:rFonts w:hint="eastAsia" w:ascii="宋体" w:hAnsi="宋体" w:eastAsia="宋体" w:cs="宋体"/>
          <w:color w:val="auto"/>
          <w:szCs w:val="21"/>
          <w:u w:val="single"/>
        </w:rPr>
        <w:t xml:space="preserve">       （全称）       </w:t>
      </w:r>
      <w:r>
        <w:rPr>
          <w:rFonts w:hint="eastAsia" w:ascii="宋体" w:hAnsi="宋体" w:eastAsia="宋体" w:cs="宋体"/>
          <w:color w:val="auto"/>
          <w:szCs w:val="21"/>
        </w:rPr>
        <w:t xml:space="preserve"> （并加盖单位公章）</w:t>
      </w:r>
    </w:p>
    <w:p w14:paraId="3BCC1DD2">
      <w:pPr>
        <w:spacing w:line="48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法定代表人（单位负责人）：（签字或加盖名章）</w:t>
      </w:r>
    </w:p>
    <w:p w14:paraId="4FF930C0">
      <w:pPr>
        <w:spacing w:line="48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法定代表人（单位负责人）授权代表：（签字或加盖名章）</w:t>
      </w:r>
    </w:p>
    <w:p w14:paraId="359426B9">
      <w:pPr>
        <w:spacing w:line="48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法定代表人（单位负责人）授权代表联系电话（手机）：</w:t>
      </w:r>
    </w:p>
    <w:tbl>
      <w:tblPr>
        <w:tblStyle w:val="25"/>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7"/>
        <w:gridCol w:w="4479"/>
        <w:gridCol w:w="14"/>
      </w:tblGrid>
      <w:tr w14:paraId="49ED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405C997B">
            <w:pPr>
              <w:jc w:val="center"/>
              <w:rPr>
                <w:rFonts w:hint="eastAsia" w:ascii="宋体" w:hAnsi="宋体" w:eastAsia="宋体" w:cs="宋体"/>
                <w:color w:val="auto"/>
                <w:szCs w:val="21"/>
              </w:rPr>
            </w:pPr>
            <w:r>
              <w:rPr>
                <w:rFonts w:hint="eastAsia" w:ascii="宋体" w:hAnsi="宋体" w:eastAsia="宋体" w:cs="宋体"/>
                <w:color w:val="auto"/>
                <w:szCs w:val="21"/>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33F80D7">
            <w:pPr>
              <w:jc w:val="center"/>
              <w:rPr>
                <w:rFonts w:hint="eastAsia" w:ascii="宋体" w:hAnsi="宋体" w:eastAsia="宋体" w:cs="宋体"/>
                <w:color w:val="auto"/>
                <w:szCs w:val="21"/>
              </w:rPr>
            </w:pPr>
            <w:r>
              <w:rPr>
                <w:rFonts w:hint="eastAsia" w:ascii="宋体" w:hAnsi="宋体" w:eastAsia="宋体" w:cs="宋体"/>
                <w:color w:val="auto"/>
                <w:szCs w:val="21"/>
              </w:rPr>
              <w:t>法定代表人（单位负责人）身份证（反面）</w:t>
            </w:r>
          </w:p>
        </w:tc>
      </w:tr>
      <w:tr w14:paraId="621E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11BB70FB">
            <w:pPr>
              <w:jc w:val="center"/>
              <w:rPr>
                <w:rFonts w:hint="eastAsia" w:ascii="宋体" w:hAnsi="宋体" w:eastAsia="宋体" w:cs="宋体"/>
                <w:color w:val="auto"/>
                <w:szCs w:val="21"/>
              </w:rPr>
            </w:pPr>
            <w:r>
              <w:rPr>
                <w:rFonts w:hint="eastAsia" w:ascii="宋体" w:hAnsi="宋体" w:eastAsia="宋体" w:cs="宋体"/>
                <w:color w:val="auto"/>
                <w:szCs w:val="21"/>
              </w:rPr>
              <w:t>法定代表人（单位负责人）授权代表身份证</w:t>
            </w:r>
          </w:p>
          <w:p w14:paraId="4295F9A7">
            <w:pPr>
              <w:jc w:val="center"/>
              <w:rPr>
                <w:rFonts w:hint="eastAsia" w:ascii="宋体" w:hAnsi="宋体" w:eastAsia="宋体" w:cs="宋体"/>
                <w:color w:val="auto"/>
                <w:szCs w:val="21"/>
              </w:rPr>
            </w:pPr>
            <w:r>
              <w:rPr>
                <w:rFonts w:hint="eastAsia" w:ascii="宋体" w:hAnsi="宋体" w:eastAsia="宋体" w:cs="宋体"/>
                <w:color w:val="auto"/>
                <w:szCs w:val="21"/>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36CDA41B">
            <w:pPr>
              <w:jc w:val="center"/>
              <w:rPr>
                <w:rFonts w:hint="eastAsia" w:ascii="宋体" w:hAnsi="宋体" w:eastAsia="宋体" w:cs="宋体"/>
                <w:color w:val="auto"/>
                <w:szCs w:val="21"/>
              </w:rPr>
            </w:pPr>
            <w:r>
              <w:rPr>
                <w:rFonts w:hint="eastAsia" w:ascii="宋体" w:hAnsi="宋体" w:eastAsia="宋体" w:cs="宋体"/>
                <w:color w:val="auto"/>
                <w:szCs w:val="21"/>
              </w:rPr>
              <w:t>法定代表人（单位负责人）授权代表身份证</w:t>
            </w:r>
          </w:p>
          <w:p w14:paraId="44705115">
            <w:pPr>
              <w:jc w:val="center"/>
              <w:rPr>
                <w:rFonts w:hint="eastAsia" w:ascii="宋体" w:hAnsi="宋体" w:eastAsia="宋体" w:cs="宋体"/>
                <w:color w:val="auto"/>
                <w:szCs w:val="21"/>
              </w:rPr>
            </w:pPr>
            <w:r>
              <w:rPr>
                <w:rFonts w:hint="eastAsia" w:ascii="宋体" w:hAnsi="宋体" w:eastAsia="宋体" w:cs="宋体"/>
                <w:color w:val="auto"/>
                <w:szCs w:val="21"/>
              </w:rPr>
              <w:t>（反面）</w:t>
            </w:r>
          </w:p>
        </w:tc>
      </w:tr>
    </w:tbl>
    <w:p w14:paraId="3EEF709C">
      <w:pPr>
        <w:autoSpaceDE w:val="0"/>
        <w:autoSpaceDN w:val="0"/>
        <w:adjustRightInd w:val="0"/>
        <w:spacing w:line="360" w:lineRule="auto"/>
        <w:outlineLvl w:val="0"/>
        <w:rPr>
          <w:rFonts w:hint="eastAsia" w:ascii="宋体" w:hAnsi="宋体" w:eastAsia="宋体" w:cs="宋体"/>
          <w:b/>
          <w:bCs/>
          <w:color w:val="auto"/>
          <w:sz w:val="24"/>
          <w:szCs w:val="24"/>
        </w:rPr>
      </w:pPr>
    </w:p>
    <w:p w14:paraId="06E07F3C">
      <w:pPr>
        <w:autoSpaceDE w:val="0"/>
        <w:autoSpaceDN w:val="0"/>
        <w:adjustRightInd w:val="0"/>
        <w:spacing w:line="360" w:lineRule="auto"/>
        <w:outlineLvl w:val="0"/>
        <w:rPr>
          <w:rFonts w:hint="eastAsia" w:ascii="宋体" w:hAnsi="宋体" w:eastAsia="宋体" w:cs="宋体"/>
          <w:b/>
          <w:bCs/>
          <w:color w:val="auto"/>
          <w:sz w:val="24"/>
          <w:szCs w:val="24"/>
        </w:rPr>
      </w:pPr>
    </w:p>
    <w:p w14:paraId="10091C80">
      <w:pPr>
        <w:rPr>
          <w:rFonts w:hint="eastAsia" w:ascii="宋体" w:hAnsi="宋体" w:eastAsia="宋体" w:cs="宋体"/>
          <w:color w:val="auto"/>
        </w:rPr>
      </w:pPr>
    </w:p>
    <w:p w14:paraId="47CAB2E0">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3.4 谈判承诺函</w:t>
      </w:r>
    </w:p>
    <w:p w14:paraId="61DC919C">
      <w:pPr>
        <w:autoSpaceDE w:val="0"/>
        <w:autoSpaceDN w:val="0"/>
        <w:snapToGrid w:val="0"/>
        <w:spacing w:line="360" w:lineRule="auto"/>
        <w:jc w:val="center"/>
        <w:rPr>
          <w:rFonts w:hint="eastAsia" w:ascii="宋体" w:hAnsi="宋体" w:eastAsia="宋体" w:cs="宋体"/>
          <w:b/>
          <w:bCs/>
          <w:color w:val="auto"/>
          <w:sz w:val="24"/>
          <w:szCs w:val="24"/>
        </w:rPr>
      </w:pPr>
    </w:p>
    <w:p w14:paraId="278708FC">
      <w:pPr>
        <w:spacing w:beforeLines="50" w:line="360" w:lineRule="auto"/>
        <w:contextualSpacing/>
        <w:rPr>
          <w:rFonts w:hint="eastAsia" w:ascii="宋体" w:hAnsi="宋体" w:eastAsia="宋体" w:cs="宋体"/>
          <w:color w:val="auto"/>
          <w:szCs w:val="21"/>
          <w:lang w:val="zh-CN"/>
        </w:rPr>
      </w:pPr>
      <w:r>
        <w:rPr>
          <w:rFonts w:hint="eastAsia" w:ascii="宋体" w:hAnsi="宋体" w:eastAsia="宋体" w:cs="宋体"/>
          <w:color w:val="auto"/>
          <w:szCs w:val="21"/>
          <w:u w:val="single"/>
          <w:lang w:val="zh-CN"/>
        </w:rPr>
        <w:t xml:space="preserve">（采购人名称） </w:t>
      </w:r>
      <w:r>
        <w:rPr>
          <w:rFonts w:hint="eastAsia" w:ascii="宋体" w:hAnsi="宋体" w:eastAsia="宋体" w:cs="宋体"/>
          <w:color w:val="auto"/>
          <w:szCs w:val="21"/>
          <w:lang w:val="zh-CN"/>
        </w:rPr>
        <w:t>：</w:t>
      </w:r>
    </w:p>
    <w:p w14:paraId="1355D596">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14:paraId="4E9C9AA0">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一、在响应有效期内撤销响应文件；</w:t>
      </w:r>
    </w:p>
    <w:p w14:paraId="23C0C464">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二、在响应文件中提供虚假材料；</w:t>
      </w:r>
    </w:p>
    <w:p w14:paraId="16958580">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三、除因不可抗力或谈判文件认可的情形以外，成交后不与采购人签订合同；</w:t>
      </w:r>
    </w:p>
    <w:p w14:paraId="5904DB32">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四、与采购人、其他供应商或者采购代理机构恶意串通；</w:t>
      </w:r>
    </w:p>
    <w:p w14:paraId="4F282C49">
      <w:pPr>
        <w:spacing w:beforeLines="50" w:line="360" w:lineRule="auto"/>
        <w:ind w:firstLine="420" w:firstLineChars="200"/>
        <w:contextualSpacing/>
        <w:rPr>
          <w:rFonts w:hint="eastAsia" w:ascii="宋体" w:hAnsi="宋体" w:eastAsia="宋体" w:cs="宋体"/>
          <w:color w:val="auto"/>
          <w:szCs w:val="21"/>
          <w:lang w:val="zh-CN"/>
        </w:rPr>
      </w:pPr>
      <w:r>
        <w:rPr>
          <w:rFonts w:hint="eastAsia" w:ascii="宋体" w:hAnsi="宋体" w:eastAsia="宋体" w:cs="宋体"/>
          <w:color w:val="auto"/>
          <w:szCs w:val="21"/>
          <w:lang w:val="zh-CN"/>
        </w:rPr>
        <w:t>五、法律法规及本谈判文件规定的其他严重违法行为。</w:t>
      </w:r>
    </w:p>
    <w:p w14:paraId="39CC2731">
      <w:pPr>
        <w:rPr>
          <w:rFonts w:hint="eastAsia" w:ascii="宋体" w:hAnsi="宋体" w:eastAsia="宋体" w:cs="宋体"/>
          <w:color w:val="auto"/>
          <w:sz w:val="28"/>
          <w:szCs w:val="28"/>
          <w:u w:val="single"/>
        </w:rPr>
      </w:pPr>
    </w:p>
    <w:p w14:paraId="39BB395D">
      <w:pPr>
        <w:rPr>
          <w:rFonts w:hint="eastAsia" w:ascii="宋体" w:hAnsi="宋体" w:eastAsia="宋体" w:cs="宋体"/>
          <w:color w:val="auto"/>
          <w:sz w:val="28"/>
          <w:szCs w:val="28"/>
          <w:u w:val="single"/>
        </w:rPr>
      </w:pPr>
    </w:p>
    <w:p w14:paraId="33BCEF8B">
      <w:pPr>
        <w:spacing w:line="480" w:lineRule="auto"/>
        <w:ind w:firstLine="4357" w:firstLineChars="2075"/>
        <w:rPr>
          <w:rFonts w:hint="eastAsia" w:ascii="宋体" w:hAnsi="宋体" w:eastAsia="宋体" w:cs="宋体"/>
          <w:color w:val="auto"/>
          <w:szCs w:val="21"/>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r>
        <w:rPr>
          <w:rFonts w:hint="eastAsia" w:ascii="宋体" w:hAnsi="宋体" w:eastAsia="宋体" w:cs="宋体"/>
          <w:color w:val="auto"/>
          <w:szCs w:val="21"/>
        </w:rPr>
        <w:t>　　　　　　　　　</w:t>
      </w:r>
    </w:p>
    <w:p w14:paraId="0371B3BD">
      <w:pPr>
        <w:spacing w:line="480" w:lineRule="auto"/>
        <w:ind w:firstLine="4357" w:firstLineChars="2075"/>
        <w:rPr>
          <w:rFonts w:hint="eastAsia" w:ascii="宋体" w:hAnsi="宋体" w:eastAsia="宋体" w:cs="宋体"/>
          <w:color w:val="auto"/>
          <w:szCs w:val="21"/>
        </w:rPr>
      </w:pPr>
      <w:r>
        <w:rPr>
          <w:rFonts w:hint="eastAsia" w:ascii="宋体" w:hAnsi="宋体" w:eastAsia="宋体" w:cs="宋体"/>
          <w:color w:val="auto"/>
          <w:szCs w:val="21"/>
        </w:rPr>
        <w:t>日　  期：      年    月    日</w:t>
      </w:r>
    </w:p>
    <w:p w14:paraId="6022FB39">
      <w:pPr>
        <w:autoSpaceDE w:val="0"/>
        <w:autoSpaceDN w:val="0"/>
        <w:adjustRightInd w:val="0"/>
        <w:spacing w:line="360" w:lineRule="auto"/>
        <w:jc w:val="center"/>
        <w:rPr>
          <w:rFonts w:hint="eastAsia" w:ascii="宋体" w:hAnsi="宋体" w:eastAsia="宋体" w:cs="宋体"/>
          <w:color w:val="auto"/>
          <w:szCs w:val="21"/>
          <w:lang w:val="zh-CN"/>
        </w:rPr>
      </w:pPr>
    </w:p>
    <w:p w14:paraId="6C7F3300">
      <w:pPr>
        <w:autoSpaceDE w:val="0"/>
        <w:autoSpaceDN w:val="0"/>
        <w:adjustRightInd w:val="0"/>
        <w:spacing w:line="360" w:lineRule="auto"/>
        <w:ind w:right="-11"/>
        <w:rPr>
          <w:rFonts w:hint="eastAsia" w:ascii="宋体" w:hAnsi="宋体" w:eastAsia="宋体" w:cs="宋体"/>
          <w:color w:val="auto"/>
          <w:szCs w:val="21"/>
          <w:lang w:val="zh-CN"/>
        </w:rPr>
      </w:pPr>
    </w:p>
    <w:p w14:paraId="19CC959F">
      <w:pPr>
        <w:pStyle w:val="59"/>
        <w:rPr>
          <w:rFonts w:hint="eastAsia" w:ascii="宋体" w:hAnsi="宋体" w:eastAsia="宋体" w:cs="宋体"/>
          <w:color w:val="auto"/>
          <w:szCs w:val="21"/>
          <w:lang w:val="zh-CN"/>
        </w:rPr>
      </w:pPr>
    </w:p>
    <w:p w14:paraId="7C255688">
      <w:pPr>
        <w:pStyle w:val="59"/>
        <w:rPr>
          <w:rFonts w:hint="eastAsia" w:ascii="宋体" w:hAnsi="宋体" w:eastAsia="宋体" w:cs="宋体"/>
          <w:color w:val="auto"/>
          <w:szCs w:val="21"/>
          <w:lang w:val="zh-CN"/>
        </w:rPr>
      </w:pPr>
    </w:p>
    <w:p w14:paraId="79354EEF">
      <w:pPr>
        <w:pStyle w:val="59"/>
        <w:rPr>
          <w:rFonts w:hint="eastAsia" w:ascii="宋体" w:hAnsi="宋体" w:eastAsia="宋体" w:cs="宋体"/>
          <w:color w:val="auto"/>
          <w:szCs w:val="21"/>
          <w:lang w:val="zh-CN"/>
        </w:rPr>
      </w:pPr>
    </w:p>
    <w:p w14:paraId="11CF16A9">
      <w:pPr>
        <w:pStyle w:val="59"/>
        <w:rPr>
          <w:rFonts w:hint="eastAsia" w:ascii="宋体" w:hAnsi="宋体" w:eastAsia="宋体" w:cs="宋体"/>
          <w:color w:val="auto"/>
          <w:szCs w:val="21"/>
          <w:lang w:val="zh-CN"/>
        </w:rPr>
      </w:pPr>
    </w:p>
    <w:p w14:paraId="017AEE9B">
      <w:pPr>
        <w:pStyle w:val="3"/>
        <w:rPr>
          <w:rFonts w:hint="eastAsia" w:ascii="宋体" w:hAnsi="宋体" w:eastAsia="宋体" w:cs="宋体"/>
          <w:color w:val="auto"/>
          <w:lang w:val="zh-CN"/>
        </w:rPr>
      </w:pPr>
    </w:p>
    <w:p w14:paraId="29F01554">
      <w:pPr>
        <w:spacing w:line="360" w:lineRule="auto"/>
        <w:jc w:val="center"/>
        <w:rPr>
          <w:rFonts w:hint="eastAsia" w:ascii="宋体" w:hAnsi="宋体" w:eastAsia="宋体" w:cs="宋体"/>
          <w:b/>
          <w:bCs/>
          <w:color w:val="auto"/>
          <w:sz w:val="24"/>
          <w:szCs w:val="24"/>
        </w:rPr>
      </w:pPr>
    </w:p>
    <w:p w14:paraId="286981AA">
      <w:pPr>
        <w:spacing w:line="360" w:lineRule="auto"/>
        <w:jc w:val="center"/>
        <w:rPr>
          <w:rFonts w:hint="eastAsia" w:ascii="宋体" w:hAnsi="宋体" w:eastAsia="宋体" w:cs="宋体"/>
          <w:b/>
          <w:bCs/>
          <w:color w:val="auto"/>
          <w:sz w:val="24"/>
          <w:szCs w:val="24"/>
        </w:rPr>
      </w:pPr>
    </w:p>
    <w:p w14:paraId="78B2F41B">
      <w:pPr>
        <w:pStyle w:val="5"/>
        <w:rPr>
          <w:rFonts w:hint="eastAsia" w:ascii="宋体" w:hAnsi="宋体" w:eastAsia="宋体" w:cs="宋体"/>
          <w:color w:val="auto"/>
        </w:rPr>
      </w:pPr>
    </w:p>
    <w:p w14:paraId="051FAE10">
      <w:pPr>
        <w:rPr>
          <w:rFonts w:hint="eastAsia" w:ascii="宋体" w:hAnsi="宋体" w:eastAsia="宋体" w:cs="宋体"/>
          <w:color w:val="auto"/>
        </w:rPr>
      </w:pPr>
    </w:p>
    <w:p w14:paraId="54AEA32E">
      <w:pPr>
        <w:rPr>
          <w:rFonts w:hint="eastAsia" w:ascii="宋体" w:hAnsi="宋体" w:eastAsia="宋体" w:cs="宋体"/>
          <w:color w:val="auto"/>
        </w:rPr>
      </w:pPr>
    </w:p>
    <w:p w14:paraId="26851171">
      <w:pPr>
        <w:rPr>
          <w:rFonts w:hint="eastAsia" w:ascii="宋体" w:hAnsi="宋体" w:eastAsia="宋体" w:cs="宋体"/>
          <w:color w:val="auto"/>
        </w:rPr>
      </w:pPr>
    </w:p>
    <w:p w14:paraId="4A5FE95D">
      <w:pPr>
        <w:rPr>
          <w:rFonts w:hint="eastAsia" w:ascii="宋体" w:hAnsi="宋体" w:eastAsia="宋体" w:cs="宋体"/>
          <w:color w:val="auto"/>
        </w:rPr>
      </w:pPr>
    </w:p>
    <w:p w14:paraId="14871031">
      <w:pPr>
        <w:pStyle w:val="5"/>
        <w:ind w:left="0" w:leftChars="0" w:firstLine="0" w:firstLineChars="0"/>
        <w:rPr>
          <w:rFonts w:hint="eastAsia" w:ascii="宋体" w:hAnsi="宋体" w:eastAsia="宋体" w:cs="宋体"/>
          <w:color w:val="auto"/>
        </w:rPr>
      </w:pPr>
    </w:p>
    <w:p w14:paraId="7A5F90B0">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3.5 禹州市政府采购供应商信用承诺函</w:t>
      </w:r>
    </w:p>
    <w:p w14:paraId="33081C47">
      <w:pPr>
        <w:spacing w:line="360" w:lineRule="auto"/>
        <w:jc w:val="left"/>
        <w:rPr>
          <w:rFonts w:hint="eastAsia" w:ascii="宋体" w:hAnsi="宋体" w:eastAsia="宋体" w:cs="宋体"/>
          <w:color w:val="auto"/>
          <w:szCs w:val="21"/>
          <w:lang w:val="zh-CN"/>
        </w:rPr>
      </w:pPr>
    </w:p>
    <w:p w14:paraId="444A3BEF">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致（采购人或采购代理机构）：</w:t>
      </w:r>
    </w:p>
    <w:p w14:paraId="37F6FA94">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单位名称（自然人姓名）：</w:t>
      </w:r>
    </w:p>
    <w:p w14:paraId="216422BA">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统一社会信用代码（身份证号码）：</w:t>
      </w:r>
    </w:p>
    <w:p w14:paraId="36225F38">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法定代表人（负责人）：</w:t>
      </w:r>
    </w:p>
    <w:p w14:paraId="3534D063">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联系地址和电话：</w:t>
      </w:r>
    </w:p>
    <w:p w14:paraId="34DFDB30">
      <w:pPr>
        <w:spacing w:line="360" w:lineRule="auto"/>
        <w:ind w:firstLine="210" w:firstLineChars="100"/>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为维护公平、公正、公开的政府采购市场秩序，树立诚实守信的政府采购供应商形象，我单位（本人）自愿作出以下承诺：</w:t>
      </w:r>
    </w:p>
    <w:p w14:paraId="20EE357E">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B4A5BE6">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（一）具有独立承担民事责任的能力；</w:t>
      </w:r>
    </w:p>
    <w:p w14:paraId="2AAC8F0F">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（二）具有良好的商业信誉和健全的财务会计制度；</w:t>
      </w:r>
    </w:p>
    <w:p w14:paraId="2DC2B24F">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（三）具有履行合同所必需的设备和专业技术能力；</w:t>
      </w:r>
    </w:p>
    <w:p w14:paraId="597DA945">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（四）有依法缴纳税收和社会保障资金的良好记录；</w:t>
      </w:r>
    </w:p>
    <w:p w14:paraId="68F13F9E">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（五）参加政府采购活动前三年内，在经营活动中没有重大违法记录；</w:t>
      </w:r>
    </w:p>
    <w:p w14:paraId="378CDDE2">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（六）未被列入经营异常名录或者严重违法失信名单、失信被执行人，重大税收违法失信主体、政府采购严重违法失信行为记录名单；</w:t>
      </w:r>
    </w:p>
    <w:p w14:paraId="3BF7CF90">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（七）未被相关监管部门作出行政处罚且尚在处罚有效期的；</w:t>
      </w:r>
    </w:p>
    <w:p w14:paraId="22AD058D">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（八）未曾作出虚假采购承诺；</w:t>
      </w:r>
    </w:p>
    <w:p w14:paraId="2252A607">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（九）符合法律、行政法规规定的其他条件。</w:t>
      </w:r>
    </w:p>
    <w:p w14:paraId="43DA8795">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1EA77C9">
      <w:pPr>
        <w:spacing w:line="360" w:lineRule="auto"/>
        <w:jc w:val="left"/>
        <w:rPr>
          <w:rFonts w:hint="eastAsia" w:ascii="宋体" w:hAnsi="宋体" w:eastAsia="宋体" w:cs="宋体"/>
          <w:color w:val="auto"/>
          <w:szCs w:val="21"/>
          <w:lang w:val="zh-CN"/>
        </w:rPr>
      </w:pPr>
    </w:p>
    <w:p w14:paraId="5878F2E4">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供应商（电子章）：</w:t>
      </w:r>
    </w:p>
    <w:p w14:paraId="713FBD98">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法定代表人、负责人、本人或授权代表（签字或电子印章）：</w:t>
      </w:r>
    </w:p>
    <w:p w14:paraId="7B3AE91F">
      <w:pPr>
        <w:spacing w:line="360" w:lineRule="auto"/>
        <w:jc w:val="left"/>
        <w:rPr>
          <w:rFonts w:hint="eastAsia" w:ascii="宋体" w:hAnsi="宋体" w:eastAsia="宋体" w:cs="宋体"/>
          <w:color w:val="auto"/>
          <w:szCs w:val="21"/>
          <w:lang w:val="zh-CN"/>
        </w:rPr>
      </w:pPr>
      <w:r>
        <w:rPr>
          <w:rFonts w:hint="eastAsia" w:ascii="宋体" w:hAnsi="宋体" w:eastAsia="宋体" w:cs="宋体"/>
          <w:color w:val="auto"/>
          <w:szCs w:val="21"/>
          <w:lang w:val="zh-CN"/>
        </w:rPr>
        <w:t>日期：    年    月      日</w:t>
      </w:r>
    </w:p>
    <w:p w14:paraId="58292E10">
      <w:pPr>
        <w:spacing w:line="360" w:lineRule="auto"/>
        <w:jc w:val="left"/>
        <w:rPr>
          <w:rFonts w:hint="eastAsia" w:ascii="宋体" w:hAnsi="宋体" w:eastAsia="宋体" w:cs="宋体"/>
          <w:color w:val="auto"/>
          <w:szCs w:val="21"/>
          <w:lang w:val="zh-CN"/>
        </w:rPr>
      </w:pPr>
    </w:p>
    <w:p w14:paraId="0C18DEFD">
      <w:pPr>
        <w:spacing w:line="360" w:lineRule="auto"/>
        <w:jc w:val="left"/>
        <w:rPr>
          <w:rFonts w:hint="eastAsia" w:ascii="宋体" w:hAnsi="宋体" w:eastAsia="宋体" w:cs="宋体"/>
          <w:color w:val="auto"/>
          <w:szCs w:val="21"/>
          <w:lang w:val="zh-CN"/>
        </w:rPr>
      </w:pPr>
    </w:p>
    <w:p w14:paraId="7A74760C">
      <w:pPr>
        <w:spacing w:line="360" w:lineRule="auto"/>
        <w:jc w:val="left"/>
        <w:rPr>
          <w:rFonts w:hint="eastAsia" w:ascii="宋体" w:hAnsi="宋体" w:eastAsia="宋体" w:cs="宋体"/>
          <w:color w:val="auto"/>
          <w:sz w:val="18"/>
          <w:szCs w:val="18"/>
          <w:lang w:val="zh-CN"/>
        </w:rPr>
      </w:pPr>
      <w:r>
        <w:rPr>
          <w:rFonts w:hint="eastAsia" w:ascii="宋体" w:hAnsi="宋体" w:eastAsia="宋体" w:cs="宋体"/>
          <w:color w:val="auto"/>
          <w:sz w:val="18"/>
          <w:szCs w:val="18"/>
          <w:lang w:val="zh-CN"/>
        </w:rPr>
        <w:t>注：1.供应商须在响应文件中按此模板提供承诺函，未提供视为未实质性响应谈判文件要求，按无效投标处理。</w:t>
      </w:r>
    </w:p>
    <w:p w14:paraId="57302226">
      <w:pPr>
        <w:spacing w:line="360" w:lineRule="auto"/>
        <w:jc w:val="left"/>
        <w:rPr>
          <w:rFonts w:hint="eastAsia" w:ascii="宋体" w:hAnsi="宋体" w:eastAsia="宋体" w:cs="宋体"/>
          <w:color w:val="auto"/>
          <w:sz w:val="18"/>
          <w:szCs w:val="18"/>
          <w:lang w:val="zh-CN"/>
        </w:rPr>
      </w:pPr>
      <w:r>
        <w:rPr>
          <w:rFonts w:hint="eastAsia" w:ascii="宋体" w:hAnsi="宋体" w:eastAsia="宋体" w:cs="宋体"/>
          <w:color w:val="auto"/>
          <w:sz w:val="18"/>
          <w:szCs w:val="18"/>
          <w:lang w:val="zh-CN"/>
        </w:rPr>
        <w:t>2.供应商的法定代表人或者授权代表的签字或盖章应真实、有效，如由授权代表签字或盖章的，应提供“法定代表人授权书”。</w:t>
      </w:r>
    </w:p>
    <w:p w14:paraId="01FE7A7E">
      <w:pPr>
        <w:spacing w:line="360" w:lineRule="auto"/>
        <w:jc w:val="left"/>
        <w:rPr>
          <w:rFonts w:hint="eastAsia" w:ascii="宋体" w:hAnsi="宋体" w:eastAsia="宋体" w:cs="宋体"/>
          <w:color w:val="auto"/>
          <w:szCs w:val="21"/>
          <w:lang w:val="zh-CN"/>
        </w:rPr>
      </w:pPr>
    </w:p>
    <w:p w14:paraId="2E6CCA73">
      <w:pPr>
        <w:pStyle w:val="17"/>
        <w:ind w:left="5250"/>
        <w:rPr>
          <w:rFonts w:hint="eastAsia" w:ascii="宋体" w:hAnsi="宋体" w:eastAsia="宋体" w:cs="宋体"/>
          <w:color w:val="auto"/>
        </w:rPr>
      </w:pPr>
    </w:p>
    <w:p w14:paraId="7BEC0BF1">
      <w:pPr>
        <w:rPr>
          <w:rFonts w:hint="eastAsia" w:ascii="宋体" w:hAnsi="宋体" w:eastAsia="宋体" w:cs="宋体"/>
          <w:color w:val="auto"/>
        </w:rPr>
      </w:pPr>
    </w:p>
    <w:p w14:paraId="576178A0">
      <w:pPr>
        <w:rPr>
          <w:rFonts w:hint="eastAsia" w:ascii="宋体" w:hAnsi="宋体" w:eastAsia="宋体" w:cs="宋体"/>
          <w:color w:val="auto"/>
        </w:rPr>
      </w:pPr>
    </w:p>
    <w:p w14:paraId="0347D2D3">
      <w:pPr>
        <w:rPr>
          <w:rFonts w:hint="eastAsia" w:ascii="宋体" w:hAnsi="宋体" w:eastAsia="宋体" w:cs="宋体"/>
          <w:color w:val="auto"/>
        </w:rPr>
      </w:pPr>
    </w:p>
    <w:p w14:paraId="6A9B3CCF">
      <w:pPr>
        <w:rPr>
          <w:rFonts w:hint="eastAsia" w:ascii="宋体" w:hAnsi="宋体" w:eastAsia="宋体" w:cs="宋体"/>
          <w:color w:val="auto"/>
        </w:rPr>
      </w:pPr>
    </w:p>
    <w:p w14:paraId="65C5CA1A">
      <w:pPr>
        <w:rPr>
          <w:rFonts w:hint="eastAsia" w:ascii="宋体" w:hAnsi="宋体" w:eastAsia="宋体" w:cs="宋体"/>
          <w:color w:val="auto"/>
        </w:rPr>
      </w:pPr>
    </w:p>
    <w:p w14:paraId="698F5D19">
      <w:pPr>
        <w:rPr>
          <w:rFonts w:hint="eastAsia" w:ascii="宋体" w:hAnsi="宋体" w:eastAsia="宋体" w:cs="宋体"/>
          <w:color w:val="auto"/>
        </w:rPr>
      </w:pPr>
    </w:p>
    <w:p w14:paraId="11A38B6C">
      <w:pPr>
        <w:rPr>
          <w:rFonts w:hint="eastAsia" w:ascii="宋体" w:hAnsi="宋体" w:eastAsia="宋体" w:cs="宋体"/>
          <w:color w:val="auto"/>
        </w:rPr>
      </w:pPr>
    </w:p>
    <w:p w14:paraId="03C5093E">
      <w:pPr>
        <w:rPr>
          <w:rFonts w:hint="eastAsia" w:ascii="宋体" w:hAnsi="宋体" w:eastAsia="宋体" w:cs="宋体"/>
          <w:color w:val="auto"/>
        </w:rPr>
      </w:pPr>
    </w:p>
    <w:p w14:paraId="43A7E726">
      <w:pPr>
        <w:rPr>
          <w:rFonts w:hint="eastAsia" w:ascii="宋体" w:hAnsi="宋体" w:eastAsia="宋体" w:cs="宋体"/>
          <w:color w:val="auto"/>
        </w:rPr>
      </w:pPr>
    </w:p>
    <w:p w14:paraId="679F5B73">
      <w:pPr>
        <w:rPr>
          <w:rFonts w:hint="eastAsia" w:ascii="宋体" w:hAnsi="宋体" w:eastAsia="宋体" w:cs="宋体"/>
          <w:color w:val="auto"/>
        </w:rPr>
      </w:pPr>
    </w:p>
    <w:p w14:paraId="435B8B27">
      <w:pPr>
        <w:rPr>
          <w:rFonts w:hint="eastAsia" w:ascii="宋体" w:hAnsi="宋体" w:eastAsia="宋体" w:cs="宋体"/>
          <w:color w:val="auto"/>
        </w:rPr>
      </w:pPr>
    </w:p>
    <w:p w14:paraId="62DC89EA">
      <w:pPr>
        <w:rPr>
          <w:rFonts w:hint="eastAsia" w:ascii="宋体" w:hAnsi="宋体" w:eastAsia="宋体" w:cs="宋体"/>
          <w:color w:val="auto"/>
        </w:rPr>
      </w:pPr>
    </w:p>
    <w:p w14:paraId="2198B822">
      <w:pPr>
        <w:rPr>
          <w:rFonts w:hint="eastAsia" w:ascii="宋体" w:hAnsi="宋体" w:eastAsia="宋体" w:cs="宋体"/>
          <w:color w:val="auto"/>
        </w:rPr>
      </w:pPr>
    </w:p>
    <w:p w14:paraId="0DE8D8AC">
      <w:pPr>
        <w:rPr>
          <w:rFonts w:hint="eastAsia" w:ascii="宋体" w:hAnsi="宋体" w:eastAsia="宋体" w:cs="宋体"/>
          <w:color w:val="auto"/>
        </w:rPr>
      </w:pPr>
    </w:p>
    <w:p w14:paraId="6D6D57C2">
      <w:pPr>
        <w:rPr>
          <w:rFonts w:hint="eastAsia" w:ascii="宋体" w:hAnsi="宋体" w:eastAsia="宋体" w:cs="宋体"/>
          <w:color w:val="auto"/>
        </w:rPr>
      </w:pPr>
    </w:p>
    <w:p w14:paraId="3889D2F5">
      <w:pPr>
        <w:rPr>
          <w:rFonts w:hint="eastAsia" w:ascii="宋体" w:hAnsi="宋体" w:eastAsia="宋体" w:cs="宋体"/>
          <w:color w:val="auto"/>
        </w:rPr>
      </w:pPr>
    </w:p>
    <w:p w14:paraId="3488392D">
      <w:pPr>
        <w:rPr>
          <w:rFonts w:hint="eastAsia" w:ascii="宋体" w:hAnsi="宋体" w:eastAsia="宋体" w:cs="宋体"/>
          <w:color w:val="auto"/>
        </w:rPr>
      </w:pPr>
    </w:p>
    <w:p w14:paraId="2CF16CE8">
      <w:pPr>
        <w:rPr>
          <w:rFonts w:hint="eastAsia" w:ascii="宋体" w:hAnsi="宋体" w:eastAsia="宋体" w:cs="宋体"/>
          <w:color w:val="auto"/>
        </w:rPr>
      </w:pPr>
    </w:p>
    <w:p w14:paraId="4CB380BC">
      <w:pPr>
        <w:rPr>
          <w:rFonts w:hint="eastAsia" w:ascii="宋体" w:hAnsi="宋体" w:eastAsia="宋体" w:cs="宋体"/>
          <w:color w:val="auto"/>
        </w:rPr>
      </w:pPr>
    </w:p>
    <w:p w14:paraId="5CCC0B2F">
      <w:pPr>
        <w:rPr>
          <w:rFonts w:hint="eastAsia" w:ascii="宋体" w:hAnsi="宋体" w:eastAsia="宋体" w:cs="宋体"/>
          <w:color w:val="auto"/>
        </w:rPr>
      </w:pPr>
    </w:p>
    <w:p w14:paraId="5A9802C3">
      <w:pPr>
        <w:rPr>
          <w:rFonts w:hint="eastAsia" w:ascii="宋体" w:hAnsi="宋体" w:eastAsia="宋体" w:cs="宋体"/>
          <w:color w:val="auto"/>
        </w:rPr>
      </w:pPr>
    </w:p>
    <w:p w14:paraId="4EF45BE9">
      <w:pPr>
        <w:rPr>
          <w:rFonts w:hint="eastAsia" w:ascii="宋体" w:hAnsi="宋体" w:eastAsia="宋体" w:cs="宋体"/>
          <w:color w:val="auto"/>
        </w:rPr>
      </w:pPr>
    </w:p>
    <w:p w14:paraId="04E0AC10">
      <w:pPr>
        <w:rPr>
          <w:rFonts w:hint="eastAsia" w:ascii="宋体" w:hAnsi="宋体" w:eastAsia="宋体" w:cs="宋体"/>
          <w:color w:val="auto"/>
        </w:rPr>
      </w:pPr>
    </w:p>
    <w:p w14:paraId="64792BB9">
      <w:pPr>
        <w:rPr>
          <w:rFonts w:hint="eastAsia" w:ascii="宋体" w:hAnsi="宋体" w:eastAsia="宋体" w:cs="宋体"/>
          <w:color w:val="auto"/>
        </w:rPr>
      </w:pPr>
    </w:p>
    <w:p w14:paraId="6D84B14B">
      <w:pPr>
        <w:rPr>
          <w:rFonts w:hint="eastAsia" w:ascii="宋体" w:hAnsi="宋体" w:eastAsia="宋体" w:cs="宋体"/>
          <w:color w:val="auto"/>
        </w:rPr>
      </w:pPr>
    </w:p>
    <w:p w14:paraId="32D1D9E5">
      <w:pPr>
        <w:rPr>
          <w:rFonts w:hint="eastAsia" w:ascii="宋体" w:hAnsi="宋体" w:eastAsia="宋体" w:cs="宋体"/>
          <w:color w:val="auto"/>
        </w:rPr>
      </w:pPr>
    </w:p>
    <w:p w14:paraId="74E8D013">
      <w:pPr>
        <w:pStyle w:val="2"/>
        <w:ind w:firstLine="340"/>
        <w:rPr>
          <w:rFonts w:hint="eastAsia" w:ascii="宋体" w:hAnsi="宋体" w:eastAsia="宋体" w:cs="宋体"/>
          <w:color w:val="auto"/>
        </w:rPr>
      </w:pPr>
    </w:p>
    <w:p w14:paraId="3722BA42">
      <w:pPr>
        <w:rPr>
          <w:rFonts w:hint="eastAsia" w:ascii="宋体" w:hAnsi="宋体" w:eastAsia="宋体" w:cs="宋体"/>
          <w:color w:val="auto"/>
        </w:rPr>
      </w:pPr>
    </w:p>
    <w:p w14:paraId="5AEEA467">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3.6 投标人提供与参加本项目投标的其他供应商之间，单位负责人不为同一人并且不存在直接控股、管理关系承诺函</w:t>
      </w:r>
    </w:p>
    <w:p w14:paraId="04C6D7EB">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（承诺函格式自拟）</w:t>
      </w:r>
    </w:p>
    <w:p w14:paraId="733394C0">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1129E9C">
      <w:pPr>
        <w:autoSpaceDE w:val="0"/>
        <w:autoSpaceDN w:val="0"/>
        <w:adjustRightInd w:val="0"/>
        <w:spacing w:line="360" w:lineRule="auto"/>
        <w:jc w:val="center"/>
        <w:rPr>
          <w:rFonts w:hint="eastAsia" w:ascii="宋体" w:hAnsi="宋体" w:eastAsia="宋体" w:cs="宋体"/>
          <w:color w:val="auto"/>
          <w:sz w:val="24"/>
          <w:szCs w:val="24"/>
          <w:lang w:val="zh-CN"/>
        </w:rPr>
      </w:pPr>
    </w:p>
    <w:p w14:paraId="7696C649">
      <w:pPr>
        <w:autoSpaceDE w:val="0"/>
        <w:autoSpaceDN w:val="0"/>
        <w:adjustRightInd w:val="0"/>
        <w:spacing w:line="360" w:lineRule="auto"/>
        <w:rPr>
          <w:rFonts w:hint="eastAsia" w:ascii="宋体" w:hAnsi="宋体" w:eastAsia="宋体" w:cs="宋体"/>
          <w:b/>
          <w:bCs/>
          <w:color w:val="auto"/>
          <w:sz w:val="24"/>
          <w:szCs w:val="24"/>
        </w:rPr>
      </w:pPr>
    </w:p>
    <w:p w14:paraId="23D082DF">
      <w:pPr>
        <w:autoSpaceDE w:val="0"/>
        <w:autoSpaceDN w:val="0"/>
        <w:adjustRightInd w:val="0"/>
        <w:spacing w:line="360" w:lineRule="auto"/>
        <w:ind w:firstLine="2891" w:firstLineChars="1200"/>
        <w:rPr>
          <w:rFonts w:hint="eastAsia" w:ascii="宋体" w:hAnsi="宋体" w:eastAsia="宋体" w:cs="宋体"/>
          <w:b/>
          <w:bCs/>
          <w:color w:val="auto"/>
          <w:sz w:val="24"/>
          <w:szCs w:val="24"/>
        </w:rPr>
      </w:pPr>
    </w:p>
    <w:p w14:paraId="3F9D0021">
      <w:pPr>
        <w:autoSpaceDE w:val="0"/>
        <w:autoSpaceDN w:val="0"/>
        <w:adjustRightInd w:val="0"/>
        <w:spacing w:line="360" w:lineRule="auto"/>
        <w:jc w:val="both"/>
        <w:rPr>
          <w:rFonts w:hint="eastAsia" w:ascii="宋体" w:hAnsi="宋体" w:eastAsia="宋体" w:cs="宋体"/>
          <w:color w:val="auto"/>
          <w:sz w:val="24"/>
          <w:szCs w:val="24"/>
          <w:lang w:val="zh-CN"/>
        </w:rPr>
      </w:pPr>
    </w:p>
    <w:p w14:paraId="23D46E76">
      <w:pPr>
        <w:autoSpaceDE w:val="0"/>
        <w:autoSpaceDN w:val="0"/>
        <w:adjustRightInd w:val="0"/>
        <w:spacing w:line="360" w:lineRule="auto"/>
        <w:jc w:val="center"/>
        <w:rPr>
          <w:rFonts w:hint="eastAsia" w:ascii="宋体" w:hAnsi="宋体" w:eastAsia="宋体" w:cs="宋体"/>
          <w:color w:val="auto"/>
          <w:sz w:val="24"/>
          <w:szCs w:val="24"/>
          <w:lang w:val="zh-CN"/>
        </w:rPr>
      </w:pPr>
    </w:p>
    <w:p w14:paraId="6E90399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3.7.投标人提供未为本项目提供整体设计、规范编制或者项目管理、监理、检测等服务承诺函</w:t>
      </w:r>
    </w:p>
    <w:p w14:paraId="4BB01F1D">
      <w:pPr>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（承诺函格式自拟）</w:t>
      </w:r>
    </w:p>
    <w:p w14:paraId="69D9EA0B">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54F32D0C">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28CF7A2">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AA2FE2D">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4D1C91AA">
      <w:pPr>
        <w:rPr>
          <w:rFonts w:hint="eastAsia" w:ascii="宋体" w:hAnsi="宋体" w:eastAsia="宋体" w:cs="宋体"/>
          <w:color w:val="auto"/>
        </w:rPr>
      </w:pPr>
    </w:p>
    <w:p w14:paraId="6D5BC930">
      <w:pPr>
        <w:rPr>
          <w:rFonts w:hint="eastAsia" w:ascii="宋体" w:hAnsi="宋体" w:eastAsia="宋体" w:cs="宋体"/>
          <w:color w:val="auto"/>
        </w:rPr>
      </w:pPr>
    </w:p>
    <w:p w14:paraId="53C973AB">
      <w:pPr>
        <w:rPr>
          <w:rFonts w:hint="eastAsia" w:ascii="宋体" w:hAnsi="宋体" w:eastAsia="宋体" w:cs="宋体"/>
          <w:color w:val="auto"/>
        </w:rPr>
      </w:pPr>
    </w:p>
    <w:p w14:paraId="5CA4D788">
      <w:pPr>
        <w:rPr>
          <w:rFonts w:hint="eastAsia" w:ascii="宋体" w:hAnsi="宋体" w:eastAsia="宋体" w:cs="宋体"/>
          <w:color w:val="auto"/>
        </w:rPr>
      </w:pPr>
    </w:p>
    <w:p w14:paraId="6BE68435">
      <w:pPr>
        <w:rPr>
          <w:rFonts w:hint="eastAsia" w:ascii="宋体" w:hAnsi="宋体" w:eastAsia="宋体" w:cs="宋体"/>
          <w:color w:val="auto"/>
        </w:rPr>
      </w:pPr>
    </w:p>
    <w:p w14:paraId="11A46692">
      <w:pPr>
        <w:rPr>
          <w:rFonts w:hint="eastAsia" w:ascii="宋体" w:hAnsi="宋体" w:eastAsia="宋体" w:cs="宋体"/>
          <w:color w:val="auto"/>
        </w:rPr>
      </w:pPr>
    </w:p>
    <w:p w14:paraId="00A4CF01">
      <w:pPr>
        <w:rPr>
          <w:rFonts w:hint="eastAsia" w:ascii="宋体" w:hAnsi="宋体" w:eastAsia="宋体" w:cs="宋体"/>
          <w:color w:val="auto"/>
        </w:rPr>
      </w:pPr>
    </w:p>
    <w:p w14:paraId="04A690BC">
      <w:pPr>
        <w:pStyle w:val="3"/>
        <w:rPr>
          <w:rFonts w:hint="eastAsia" w:ascii="宋体" w:hAnsi="宋体" w:eastAsia="宋体" w:cs="宋体"/>
          <w:color w:val="auto"/>
          <w:sz w:val="24"/>
        </w:rPr>
      </w:pPr>
    </w:p>
    <w:p w14:paraId="4981E861">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 xml:space="preserve">其他资格证书或材料 </w:t>
      </w:r>
    </w:p>
    <w:p w14:paraId="3195ADB4">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rPr>
      </w:pPr>
    </w:p>
    <w:p w14:paraId="5CC19896">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rPr>
      </w:pPr>
    </w:p>
    <w:p w14:paraId="71479CC2">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rPr>
      </w:pPr>
    </w:p>
    <w:p w14:paraId="1C288DB2">
      <w:pPr>
        <w:pStyle w:val="5"/>
        <w:rPr>
          <w:rFonts w:hint="eastAsia" w:ascii="宋体" w:hAnsi="宋体" w:eastAsia="宋体" w:cs="宋体"/>
          <w:color w:val="auto"/>
        </w:rPr>
      </w:pPr>
    </w:p>
    <w:p w14:paraId="2CED640C">
      <w:pPr>
        <w:rPr>
          <w:rFonts w:hint="eastAsia" w:ascii="宋体" w:hAnsi="宋体" w:eastAsia="宋体" w:cs="宋体"/>
          <w:color w:val="auto"/>
        </w:rPr>
      </w:pPr>
    </w:p>
    <w:p w14:paraId="729FA585">
      <w:pPr>
        <w:pStyle w:val="5"/>
        <w:ind w:left="0" w:leftChars="0" w:firstLine="0" w:firstLineChars="0"/>
        <w:rPr>
          <w:rFonts w:hint="eastAsia" w:ascii="宋体" w:hAnsi="宋体" w:eastAsia="宋体" w:cs="宋体"/>
          <w:color w:val="auto"/>
          <w:lang w:val="zh-CN"/>
        </w:rPr>
      </w:pPr>
    </w:p>
    <w:p w14:paraId="25084789">
      <w:pPr>
        <w:rPr>
          <w:rFonts w:hint="eastAsia" w:ascii="宋体" w:hAnsi="宋体" w:eastAsia="宋体" w:cs="宋体"/>
          <w:color w:val="auto"/>
          <w:lang w:val="zh-CN"/>
        </w:rPr>
      </w:pPr>
    </w:p>
    <w:p w14:paraId="0191FBC3">
      <w:pPr>
        <w:autoSpaceDE w:val="0"/>
        <w:autoSpaceDN w:val="0"/>
        <w:adjustRightInd w:val="0"/>
        <w:spacing w:line="360" w:lineRule="auto"/>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四、响应文件审查相关材料</w:t>
      </w:r>
    </w:p>
    <w:p w14:paraId="4CB511D2">
      <w:pPr>
        <w:autoSpaceDE w:val="0"/>
        <w:autoSpaceDN w:val="0"/>
        <w:adjustRightInd w:val="0"/>
        <w:spacing w:line="360" w:lineRule="auto"/>
        <w:jc w:val="center"/>
        <w:rPr>
          <w:rFonts w:hint="eastAsia" w:ascii="宋体" w:hAnsi="宋体" w:eastAsia="宋体" w:cs="宋体"/>
          <w:b/>
          <w:bCs/>
          <w:color w:val="auto"/>
          <w:sz w:val="28"/>
          <w:szCs w:val="28"/>
          <w:lang w:val="zh-CN"/>
        </w:rPr>
      </w:pPr>
    </w:p>
    <w:p w14:paraId="76BC7803">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4.1分项报价表</w:t>
      </w:r>
    </w:p>
    <w:p w14:paraId="50D781CC">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项目编号：</w:t>
      </w:r>
    </w:p>
    <w:p w14:paraId="1FB7E1A1">
      <w:pPr>
        <w:autoSpaceDE w:val="0"/>
        <w:autoSpaceDN w:val="0"/>
        <w:adjustRightInd w:val="0"/>
        <w:spacing w:line="360" w:lineRule="auto"/>
        <w:outlineLvl w:val="0"/>
        <w:rPr>
          <w:rFonts w:hint="eastAsia" w:ascii="宋体" w:hAnsi="宋体" w:eastAsia="宋体" w:cs="宋体"/>
          <w:b/>
          <w:snapToGrid w:val="0"/>
          <w:color w:val="auto"/>
          <w:kern w:val="0"/>
          <w:szCs w:val="21"/>
        </w:rPr>
      </w:pPr>
      <w:r>
        <w:rPr>
          <w:rFonts w:hint="eastAsia" w:ascii="宋体" w:hAnsi="宋体" w:eastAsia="宋体" w:cs="宋体"/>
          <w:color w:val="auto"/>
          <w:szCs w:val="21"/>
        </w:rPr>
        <w:t xml:space="preserve">项目名称：   </w:t>
      </w:r>
    </w:p>
    <w:tbl>
      <w:tblPr>
        <w:tblStyle w:val="25"/>
        <w:tblW w:w="9405" w:type="dxa"/>
        <w:tblInd w:w="0" w:type="dxa"/>
        <w:tblLayout w:type="fixed"/>
        <w:tblCellMar>
          <w:top w:w="0" w:type="dxa"/>
          <w:left w:w="108" w:type="dxa"/>
          <w:bottom w:w="0" w:type="dxa"/>
          <w:right w:w="108" w:type="dxa"/>
        </w:tblCellMar>
      </w:tblPr>
      <w:tblGrid>
        <w:gridCol w:w="533"/>
        <w:gridCol w:w="1134"/>
        <w:gridCol w:w="1501"/>
        <w:gridCol w:w="1261"/>
        <w:gridCol w:w="642"/>
        <w:gridCol w:w="993"/>
        <w:gridCol w:w="1067"/>
        <w:gridCol w:w="1081"/>
        <w:gridCol w:w="1193"/>
      </w:tblGrid>
      <w:tr w14:paraId="47176602">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30E6408">
            <w:pPr>
              <w:autoSpaceDE w:val="0"/>
              <w:autoSpaceDN w:val="0"/>
              <w:adjustRightInd w:val="0"/>
              <w:spacing w:line="280" w:lineRule="exact"/>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34E0489">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E0D004A">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zh-CN"/>
              </w:rPr>
              <w:t>品牌规格型号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9D7F4DB">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技术</w:t>
            </w:r>
          </w:p>
          <w:p w14:paraId="7DE030A8">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465015C">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DAA940">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AD9124">
            <w:pPr>
              <w:autoSpaceDE w:val="0"/>
              <w:autoSpaceDN w:val="0"/>
              <w:adjustRightInd w:val="0"/>
              <w:spacing w:line="360" w:lineRule="auto"/>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A15CA8D">
            <w:pPr>
              <w:autoSpaceDE w:val="0"/>
              <w:autoSpaceDN w:val="0"/>
              <w:adjustRightInd w:val="0"/>
              <w:spacing w:line="360" w:lineRule="auto"/>
              <w:ind w:firstLine="120"/>
              <w:rPr>
                <w:rFonts w:hint="eastAsia" w:ascii="宋体" w:hAnsi="宋体" w:eastAsia="宋体" w:cs="宋体"/>
                <w:b/>
                <w:color w:val="auto"/>
                <w:szCs w:val="21"/>
                <w:lang w:val="zh-CN"/>
              </w:rPr>
            </w:pPr>
            <w:r>
              <w:rPr>
                <w:rFonts w:hint="eastAsia" w:ascii="宋体" w:hAnsi="宋体" w:eastAsia="宋体" w:cs="宋体"/>
                <w:b/>
                <w:color w:val="auto"/>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BA5D09">
            <w:pPr>
              <w:autoSpaceDE w:val="0"/>
              <w:autoSpaceDN w:val="0"/>
              <w:adjustRightInd w:val="0"/>
              <w:spacing w:line="360" w:lineRule="auto"/>
              <w:ind w:left="120" w:hanging="120"/>
              <w:jc w:val="center"/>
              <w:rPr>
                <w:rFonts w:hint="eastAsia" w:ascii="宋体" w:hAnsi="宋体" w:eastAsia="宋体" w:cs="宋体"/>
                <w:b/>
                <w:color w:val="auto"/>
                <w:szCs w:val="21"/>
                <w:lang w:val="zh-CN"/>
              </w:rPr>
            </w:pPr>
            <w:r>
              <w:rPr>
                <w:rFonts w:hint="eastAsia" w:ascii="宋体" w:hAnsi="宋体" w:eastAsia="宋体" w:cs="宋体"/>
                <w:b/>
                <w:color w:val="auto"/>
                <w:szCs w:val="21"/>
                <w:lang w:val="zh-CN"/>
              </w:rPr>
              <w:t>生产厂家</w:t>
            </w:r>
          </w:p>
        </w:tc>
      </w:tr>
      <w:tr w14:paraId="1746A22D">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1480318F">
            <w:pPr>
              <w:autoSpaceDE w:val="0"/>
              <w:autoSpaceDN w:val="0"/>
              <w:adjustRightInd w:val="0"/>
              <w:spacing w:line="48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134" w:type="dxa"/>
            <w:tcBorders>
              <w:top w:val="single" w:color="auto" w:sz="6" w:space="0"/>
              <w:left w:val="single" w:color="auto" w:sz="6" w:space="0"/>
              <w:bottom w:val="single" w:color="auto" w:sz="6" w:space="0"/>
              <w:right w:val="single" w:color="auto" w:sz="6" w:space="0"/>
            </w:tcBorders>
          </w:tcPr>
          <w:p w14:paraId="5A743477">
            <w:pPr>
              <w:autoSpaceDE w:val="0"/>
              <w:autoSpaceDN w:val="0"/>
              <w:adjustRightInd w:val="0"/>
              <w:spacing w:line="360" w:lineRule="auto"/>
              <w:rPr>
                <w:rFonts w:hint="eastAsia" w:ascii="宋体" w:hAnsi="宋体" w:eastAsia="宋体" w:cs="宋体"/>
                <w:color w:val="auto"/>
                <w:szCs w:val="21"/>
              </w:rPr>
            </w:pPr>
          </w:p>
        </w:tc>
        <w:tc>
          <w:tcPr>
            <w:tcW w:w="1500" w:type="dxa"/>
            <w:tcBorders>
              <w:top w:val="single" w:color="auto" w:sz="6" w:space="0"/>
              <w:left w:val="single" w:color="auto" w:sz="6" w:space="0"/>
              <w:bottom w:val="single" w:color="auto" w:sz="6" w:space="0"/>
              <w:right w:val="single" w:color="auto" w:sz="6" w:space="0"/>
            </w:tcBorders>
          </w:tcPr>
          <w:p w14:paraId="37875A38">
            <w:pPr>
              <w:autoSpaceDE w:val="0"/>
              <w:autoSpaceDN w:val="0"/>
              <w:adjustRightInd w:val="0"/>
              <w:spacing w:line="360" w:lineRule="auto"/>
              <w:rPr>
                <w:rFonts w:hint="eastAsia" w:ascii="宋体" w:hAnsi="宋体" w:eastAsia="宋体" w:cs="宋体"/>
                <w:color w:val="auto"/>
                <w:szCs w:val="21"/>
              </w:rPr>
            </w:pPr>
          </w:p>
        </w:tc>
        <w:tc>
          <w:tcPr>
            <w:tcW w:w="1260" w:type="dxa"/>
            <w:tcBorders>
              <w:top w:val="single" w:color="auto" w:sz="6" w:space="0"/>
              <w:left w:val="single" w:color="auto" w:sz="6" w:space="0"/>
              <w:bottom w:val="single" w:color="auto" w:sz="6" w:space="0"/>
              <w:right w:val="single" w:color="auto" w:sz="6" w:space="0"/>
            </w:tcBorders>
          </w:tcPr>
          <w:p w14:paraId="001DC003">
            <w:pPr>
              <w:autoSpaceDE w:val="0"/>
              <w:autoSpaceDN w:val="0"/>
              <w:adjustRightInd w:val="0"/>
              <w:spacing w:line="360" w:lineRule="auto"/>
              <w:rPr>
                <w:rFonts w:hint="eastAsia" w:ascii="宋体" w:hAnsi="宋体" w:eastAsia="宋体" w:cs="宋体"/>
                <w:color w:val="auto"/>
                <w:szCs w:val="21"/>
              </w:rPr>
            </w:pPr>
          </w:p>
        </w:tc>
        <w:tc>
          <w:tcPr>
            <w:tcW w:w="642" w:type="dxa"/>
            <w:tcBorders>
              <w:top w:val="single" w:color="auto" w:sz="6" w:space="0"/>
              <w:left w:val="single" w:color="auto" w:sz="6" w:space="0"/>
              <w:bottom w:val="single" w:color="auto" w:sz="6" w:space="0"/>
              <w:right w:val="single" w:color="auto" w:sz="6" w:space="0"/>
            </w:tcBorders>
          </w:tcPr>
          <w:p w14:paraId="65AA7993">
            <w:pPr>
              <w:autoSpaceDE w:val="0"/>
              <w:autoSpaceDN w:val="0"/>
              <w:adjustRightInd w:val="0"/>
              <w:spacing w:line="360" w:lineRule="auto"/>
              <w:rPr>
                <w:rFonts w:hint="eastAsia" w:ascii="宋体" w:hAnsi="宋体" w:eastAsia="宋体" w:cs="宋体"/>
                <w:color w:val="auto"/>
                <w:szCs w:val="21"/>
              </w:rPr>
            </w:pPr>
          </w:p>
        </w:tc>
        <w:tc>
          <w:tcPr>
            <w:tcW w:w="992" w:type="dxa"/>
            <w:tcBorders>
              <w:top w:val="single" w:color="auto" w:sz="6" w:space="0"/>
              <w:left w:val="single" w:color="auto" w:sz="6" w:space="0"/>
              <w:bottom w:val="single" w:color="auto" w:sz="6" w:space="0"/>
              <w:right w:val="single" w:color="auto" w:sz="6" w:space="0"/>
            </w:tcBorders>
          </w:tcPr>
          <w:p w14:paraId="2C89E52A">
            <w:pPr>
              <w:autoSpaceDE w:val="0"/>
              <w:autoSpaceDN w:val="0"/>
              <w:adjustRightInd w:val="0"/>
              <w:spacing w:line="360" w:lineRule="auto"/>
              <w:rPr>
                <w:rFonts w:hint="eastAsia" w:ascii="宋体" w:hAnsi="宋体" w:eastAsia="宋体" w:cs="宋体"/>
                <w:color w:val="auto"/>
                <w:szCs w:val="21"/>
              </w:rPr>
            </w:pPr>
          </w:p>
        </w:tc>
        <w:tc>
          <w:tcPr>
            <w:tcW w:w="1066" w:type="dxa"/>
            <w:tcBorders>
              <w:top w:val="single" w:color="auto" w:sz="6" w:space="0"/>
              <w:left w:val="single" w:color="auto" w:sz="6" w:space="0"/>
              <w:bottom w:val="single" w:color="auto" w:sz="6" w:space="0"/>
              <w:right w:val="single" w:color="auto" w:sz="6" w:space="0"/>
            </w:tcBorders>
          </w:tcPr>
          <w:p w14:paraId="7F8AFF44">
            <w:pPr>
              <w:autoSpaceDE w:val="0"/>
              <w:autoSpaceDN w:val="0"/>
              <w:adjustRightInd w:val="0"/>
              <w:spacing w:line="360" w:lineRule="auto"/>
              <w:rPr>
                <w:rFonts w:hint="eastAsia" w:ascii="宋体" w:hAnsi="宋体" w:eastAsia="宋体" w:cs="宋体"/>
                <w:color w:val="auto"/>
                <w:szCs w:val="21"/>
              </w:rPr>
            </w:pPr>
          </w:p>
        </w:tc>
        <w:tc>
          <w:tcPr>
            <w:tcW w:w="1080" w:type="dxa"/>
            <w:tcBorders>
              <w:top w:val="single" w:color="auto" w:sz="6" w:space="0"/>
              <w:left w:val="single" w:color="auto" w:sz="6" w:space="0"/>
              <w:bottom w:val="single" w:color="auto" w:sz="6" w:space="0"/>
              <w:right w:val="single" w:color="auto" w:sz="6" w:space="0"/>
            </w:tcBorders>
          </w:tcPr>
          <w:p w14:paraId="1A151801">
            <w:pPr>
              <w:autoSpaceDE w:val="0"/>
              <w:autoSpaceDN w:val="0"/>
              <w:adjustRightInd w:val="0"/>
              <w:spacing w:line="360" w:lineRule="auto"/>
              <w:rPr>
                <w:rFonts w:hint="eastAsia" w:ascii="宋体" w:hAnsi="宋体" w:eastAsia="宋体" w:cs="宋体"/>
                <w:color w:val="auto"/>
                <w:szCs w:val="21"/>
              </w:rPr>
            </w:pPr>
          </w:p>
        </w:tc>
        <w:tc>
          <w:tcPr>
            <w:tcW w:w="1192" w:type="dxa"/>
            <w:tcBorders>
              <w:top w:val="single" w:color="auto" w:sz="6" w:space="0"/>
              <w:left w:val="single" w:color="auto" w:sz="6" w:space="0"/>
              <w:bottom w:val="single" w:color="auto" w:sz="6" w:space="0"/>
              <w:right w:val="single" w:color="auto" w:sz="6" w:space="0"/>
            </w:tcBorders>
          </w:tcPr>
          <w:p w14:paraId="0E5AB987">
            <w:pPr>
              <w:autoSpaceDE w:val="0"/>
              <w:autoSpaceDN w:val="0"/>
              <w:adjustRightInd w:val="0"/>
              <w:spacing w:line="360" w:lineRule="auto"/>
              <w:rPr>
                <w:rFonts w:hint="eastAsia" w:ascii="宋体" w:hAnsi="宋体" w:eastAsia="宋体" w:cs="宋体"/>
                <w:color w:val="auto"/>
                <w:szCs w:val="21"/>
              </w:rPr>
            </w:pPr>
          </w:p>
        </w:tc>
      </w:tr>
      <w:tr w14:paraId="77E898F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25D163DD">
            <w:pPr>
              <w:autoSpaceDE w:val="0"/>
              <w:autoSpaceDN w:val="0"/>
              <w:adjustRightInd w:val="0"/>
              <w:spacing w:line="480" w:lineRule="exact"/>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134" w:type="dxa"/>
            <w:tcBorders>
              <w:top w:val="single" w:color="auto" w:sz="6" w:space="0"/>
              <w:left w:val="single" w:color="auto" w:sz="6" w:space="0"/>
              <w:bottom w:val="single" w:color="auto" w:sz="6" w:space="0"/>
              <w:right w:val="single" w:color="auto" w:sz="6" w:space="0"/>
            </w:tcBorders>
          </w:tcPr>
          <w:p w14:paraId="2574C57B">
            <w:pPr>
              <w:autoSpaceDE w:val="0"/>
              <w:autoSpaceDN w:val="0"/>
              <w:adjustRightInd w:val="0"/>
              <w:spacing w:line="360" w:lineRule="auto"/>
              <w:rPr>
                <w:rFonts w:hint="eastAsia" w:ascii="宋体" w:hAnsi="宋体" w:eastAsia="宋体" w:cs="宋体"/>
                <w:color w:val="auto"/>
                <w:szCs w:val="21"/>
              </w:rPr>
            </w:pPr>
          </w:p>
        </w:tc>
        <w:tc>
          <w:tcPr>
            <w:tcW w:w="1500" w:type="dxa"/>
            <w:tcBorders>
              <w:top w:val="single" w:color="auto" w:sz="6" w:space="0"/>
              <w:left w:val="single" w:color="auto" w:sz="6" w:space="0"/>
              <w:bottom w:val="single" w:color="auto" w:sz="6" w:space="0"/>
              <w:right w:val="single" w:color="auto" w:sz="6" w:space="0"/>
            </w:tcBorders>
          </w:tcPr>
          <w:p w14:paraId="5169A602">
            <w:pPr>
              <w:autoSpaceDE w:val="0"/>
              <w:autoSpaceDN w:val="0"/>
              <w:adjustRightInd w:val="0"/>
              <w:spacing w:line="360" w:lineRule="auto"/>
              <w:rPr>
                <w:rFonts w:hint="eastAsia" w:ascii="宋体" w:hAnsi="宋体" w:eastAsia="宋体" w:cs="宋体"/>
                <w:color w:val="auto"/>
                <w:szCs w:val="21"/>
              </w:rPr>
            </w:pPr>
          </w:p>
        </w:tc>
        <w:tc>
          <w:tcPr>
            <w:tcW w:w="1260" w:type="dxa"/>
            <w:tcBorders>
              <w:top w:val="single" w:color="auto" w:sz="6" w:space="0"/>
              <w:left w:val="single" w:color="auto" w:sz="6" w:space="0"/>
              <w:bottom w:val="single" w:color="auto" w:sz="6" w:space="0"/>
              <w:right w:val="single" w:color="auto" w:sz="6" w:space="0"/>
            </w:tcBorders>
          </w:tcPr>
          <w:p w14:paraId="0F6E802F">
            <w:pPr>
              <w:autoSpaceDE w:val="0"/>
              <w:autoSpaceDN w:val="0"/>
              <w:adjustRightInd w:val="0"/>
              <w:spacing w:line="360" w:lineRule="auto"/>
              <w:rPr>
                <w:rFonts w:hint="eastAsia" w:ascii="宋体" w:hAnsi="宋体" w:eastAsia="宋体" w:cs="宋体"/>
                <w:color w:val="auto"/>
                <w:szCs w:val="21"/>
              </w:rPr>
            </w:pPr>
          </w:p>
        </w:tc>
        <w:tc>
          <w:tcPr>
            <w:tcW w:w="642" w:type="dxa"/>
            <w:tcBorders>
              <w:top w:val="single" w:color="auto" w:sz="6" w:space="0"/>
              <w:left w:val="single" w:color="auto" w:sz="6" w:space="0"/>
              <w:bottom w:val="single" w:color="auto" w:sz="6" w:space="0"/>
              <w:right w:val="single" w:color="auto" w:sz="6" w:space="0"/>
            </w:tcBorders>
          </w:tcPr>
          <w:p w14:paraId="63080517">
            <w:pPr>
              <w:autoSpaceDE w:val="0"/>
              <w:autoSpaceDN w:val="0"/>
              <w:adjustRightInd w:val="0"/>
              <w:spacing w:line="360" w:lineRule="auto"/>
              <w:rPr>
                <w:rFonts w:hint="eastAsia" w:ascii="宋体" w:hAnsi="宋体" w:eastAsia="宋体" w:cs="宋体"/>
                <w:color w:val="auto"/>
                <w:szCs w:val="21"/>
              </w:rPr>
            </w:pPr>
          </w:p>
        </w:tc>
        <w:tc>
          <w:tcPr>
            <w:tcW w:w="992" w:type="dxa"/>
            <w:tcBorders>
              <w:top w:val="single" w:color="auto" w:sz="6" w:space="0"/>
              <w:left w:val="single" w:color="auto" w:sz="6" w:space="0"/>
              <w:bottom w:val="single" w:color="auto" w:sz="6" w:space="0"/>
              <w:right w:val="single" w:color="auto" w:sz="6" w:space="0"/>
            </w:tcBorders>
          </w:tcPr>
          <w:p w14:paraId="30FEE207">
            <w:pPr>
              <w:autoSpaceDE w:val="0"/>
              <w:autoSpaceDN w:val="0"/>
              <w:adjustRightInd w:val="0"/>
              <w:spacing w:line="360" w:lineRule="auto"/>
              <w:rPr>
                <w:rFonts w:hint="eastAsia" w:ascii="宋体" w:hAnsi="宋体" w:eastAsia="宋体" w:cs="宋体"/>
                <w:color w:val="auto"/>
                <w:szCs w:val="21"/>
              </w:rPr>
            </w:pPr>
          </w:p>
        </w:tc>
        <w:tc>
          <w:tcPr>
            <w:tcW w:w="1066" w:type="dxa"/>
            <w:tcBorders>
              <w:top w:val="single" w:color="auto" w:sz="6" w:space="0"/>
              <w:left w:val="single" w:color="auto" w:sz="6" w:space="0"/>
              <w:bottom w:val="single" w:color="auto" w:sz="6" w:space="0"/>
              <w:right w:val="single" w:color="auto" w:sz="6" w:space="0"/>
            </w:tcBorders>
          </w:tcPr>
          <w:p w14:paraId="3C7C6FA6">
            <w:pPr>
              <w:autoSpaceDE w:val="0"/>
              <w:autoSpaceDN w:val="0"/>
              <w:adjustRightInd w:val="0"/>
              <w:spacing w:line="360" w:lineRule="auto"/>
              <w:rPr>
                <w:rFonts w:hint="eastAsia" w:ascii="宋体" w:hAnsi="宋体" w:eastAsia="宋体" w:cs="宋体"/>
                <w:color w:val="auto"/>
                <w:szCs w:val="21"/>
              </w:rPr>
            </w:pPr>
          </w:p>
        </w:tc>
        <w:tc>
          <w:tcPr>
            <w:tcW w:w="1080" w:type="dxa"/>
            <w:tcBorders>
              <w:top w:val="single" w:color="auto" w:sz="6" w:space="0"/>
              <w:left w:val="single" w:color="auto" w:sz="6" w:space="0"/>
              <w:bottom w:val="single" w:color="auto" w:sz="6" w:space="0"/>
              <w:right w:val="single" w:color="auto" w:sz="6" w:space="0"/>
            </w:tcBorders>
          </w:tcPr>
          <w:p w14:paraId="4F6AE5C8">
            <w:pPr>
              <w:autoSpaceDE w:val="0"/>
              <w:autoSpaceDN w:val="0"/>
              <w:adjustRightInd w:val="0"/>
              <w:spacing w:line="360" w:lineRule="auto"/>
              <w:rPr>
                <w:rFonts w:hint="eastAsia" w:ascii="宋体" w:hAnsi="宋体" w:eastAsia="宋体" w:cs="宋体"/>
                <w:color w:val="auto"/>
                <w:szCs w:val="21"/>
              </w:rPr>
            </w:pPr>
          </w:p>
        </w:tc>
        <w:tc>
          <w:tcPr>
            <w:tcW w:w="1192" w:type="dxa"/>
            <w:tcBorders>
              <w:top w:val="single" w:color="auto" w:sz="6" w:space="0"/>
              <w:left w:val="single" w:color="auto" w:sz="6" w:space="0"/>
              <w:bottom w:val="single" w:color="auto" w:sz="6" w:space="0"/>
              <w:right w:val="single" w:color="auto" w:sz="6" w:space="0"/>
            </w:tcBorders>
          </w:tcPr>
          <w:p w14:paraId="70A593D8">
            <w:pPr>
              <w:autoSpaceDE w:val="0"/>
              <w:autoSpaceDN w:val="0"/>
              <w:adjustRightInd w:val="0"/>
              <w:spacing w:line="360" w:lineRule="auto"/>
              <w:rPr>
                <w:rFonts w:hint="eastAsia" w:ascii="宋体" w:hAnsi="宋体" w:eastAsia="宋体" w:cs="宋体"/>
                <w:color w:val="auto"/>
                <w:szCs w:val="21"/>
              </w:rPr>
            </w:pPr>
          </w:p>
        </w:tc>
      </w:tr>
      <w:tr w14:paraId="292F3320">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78A9D8FD">
            <w:pPr>
              <w:autoSpaceDE w:val="0"/>
              <w:autoSpaceDN w:val="0"/>
              <w:adjustRightIn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0242228F">
            <w:pPr>
              <w:autoSpaceDE w:val="0"/>
              <w:autoSpaceDN w:val="0"/>
              <w:adjustRightInd w:val="0"/>
              <w:spacing w:line="360" w:lineRule="auto"/>
              <w:ind w:firstLine="105" w:firstLineChars="50"/>
              <w:rPr>
                <w:rFonts w:hint="eastAsia" w:ascii="宋体" w:hAnsi="宋体" w:eastAsia="宋体" w:cs="宋体"/>
                <w:color w:val="auto"/>
                <w:szCs w:val="21"/>
                <w:lang w:val="zh-CN"/>
              </w:rPr>
            </w:pPr>
            <w:r>
              <w:rPr>
                <w:rFonts w:hint="eastAsia" w:ascii="宋体" w:hAnsi="宋体" w:eastAsia="宋体" w:cs="宋体"/>
                <w:color w:val="auto"/>
                <w:szCs w:val="21"/>
                <w:lang w:val="zh-CN"/>
              </w:rPr>
              <w:t>大写：　　　　　　小写：</w:t>
            </w:r>
          </w:p>
        </w:tc>
      </w:tr>
    </w:tbl>
    <w:p w14:paraId="2F693271">
      <w:pPr>
        <w:autoSpaceDE w:val="0"/>
        <w:autoSpaceDN w:val="0"/>
        <w:adjustRightInd w:val="0"/>
        <w:spacing w:line="480" w:lineRule="auto"/>
        <w:rPr>
          <w:rFonts w:hint="eastAsia" w:ascii="宋体" w:hAnsi="宋体" w:eastAsia="宋体" w:cs="宋体"/>
          <w:color w:val="auto"/>
          <w:szCs w:val="21"/>
          <w:lang w:val="zh-CN"/>
        </w:rPr>
      </w:pPr>
    </w:p>
    <w:p w14:paraId="22DF3943">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p>
    <w:p w14:paraId="246F1A1E">
      <w:pPr>
        <w:autoSpaceDE w:val="0"/>
        <w:autoSpaceDN w:val="0"/>
        <w:adjustRightInd w:val="0"/>
        <w:spacing w:line="360" w:lineRule="auto"/>
        <w:outlineLvl w:val="0"/>
        <w:rPr>
          <w:rFonts w:hint="eastAsia" w:ascii="宋体" w:hAnsi="宋体" w:eastAsia="宋体" w:cs="宋体"/>
          <w:b/>
          <w:bCs/>
          <w:color w:val="auto"/>
          <w:sz w:val="24"/>
          <w:szCs w:val="24"/>
        </w:rPr>
      </w:pPr>
    </w:p>
    <w:p w14:paraId="3D22D0BA">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4.2 技术规格偏离表</w:t>
      </w:r>
    </w:p>
    <w:p w14:paraId="5BA401EB">
      <w:pPr>
        <w:spacing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rPr>
        <w:t>项目编号：</w:t>
      </w:r>
    </w:p>
    <w:p w14:paraId="4249AD2C">
      <w:pPr>
        <w:autoSpaceDE w:val="0"/>
        <w:autoSpaceDN w:val="0"/>
        <w:adjustRightInd w:val="0"/>
        <w:spacing w:line="360" w:lineRule="auto"/>
        <w:outlineLvl w:val="0"/>
        <w:rPr>
          <w:rFonts w:hint="eastAsia" w:ascii="宋体" w:hAnsi="宋体" w:eastAsia="宋体" w:cs="宋体"/>
          <w:b/>
          <w:snapToGrid w:val="0"/>
          <w:color w:val="auto"/>
          <w:kern w:val="0"/>
          <w:szCs w:val="21"/>
        </w:rPr>
      </w:pPr>
      <w:r>
        <w:rPr>
          <w:rFonts w:hint="eastAsia" w:ascii="宋体" w:hAnsi="宋体" w:eastAsia="宋体" w:cs="宋体"/>
          <w:color w:val="auto"/>
          <w:szCs w:val="21"/>
        </w:rPr>
        <w:t xml:space="preserve">项目名称：   </w:t>
      </w:r>
    </w:p>
    <w:tbl>
      <w:tblPr>
        <w:tblStyle w:val="25"/>
        <w:tblW w:w="9315" w:type="dxa"/>
        <w:tblInd w:w="0" w:type="dxa"/>
        <w:tblLayout w:type="fixed"/>
        <w:tblCellMar>
          <w:top w:w="0" w:type="dxa"/>
          <w:left w:w="108" w:type="dxa"/>
          <w:bottom w:w="0" w:type="dxa"/>
          <w:right w:w="108" w:type="dxa"/>
        </w:tblCellMar>
      </w:tblPr>
      <w:tblGrid>
        <w:gridCol w:w="674"/>
        <w:gridCol w:w="1417"/>
        <w:gridCol w:w="1275"/>
        <w:gridCol w:w="1558"/>
        <w:gridCol w:w="1416"/>
        <w:gridCol w:w="1559"/>
        <w:gridCol w:w="1416"/>
      </w:tblGrid>
      <w:tr w14:paraId="6EBDBFDA">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12D2B82">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D0EB72">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货物</w:t>
            </w:r>
          </w:p>
          <w:p w14:paraId="612E6B70">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FAB77E1">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品牌规格型号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1A013FC">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谈判文件</w:t>
            </w:r>
          </w:p>
          <w:p w14:paraId="5A26FB72">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AD9F9A">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响应文件</w:t>
            </w:r>
          </w:p>
          <w:p w14:paraId="572C5EA1">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4FC07A4">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偏离</w:t>
            </w:r>
          </w:p>
          <w:p w14:paraId="6FA5BC2D">
            <w:pPr>
              <w:jc w:val="center"/>
              <w:rPr>
                <w:rFonts w:hint="eastAsia"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1CE3DB1">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偏离内容</w:t>
            </w:r>
          </w:p>
          <w:p w14:paraId="7F1A0074">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61118AC6">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FE85C8E">
            <w:pPr>
              <w:autoSpaceDE w:val="0"/>
              <w:autoSpaceDN w:val="0"/>
              <w:adjustRightInd w:val="0"/>
              <w:spacing w:line="480" w:lineRule="exact"/>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1418" w:type="dxa"/>
            <w:tcBorders>
              <w:top w:val="single" w:color="auto" w:sz="6" w:space="0"/>
              <w:left w:val="single" w:color="auto" w:sz="6" w:space="0"/>
              <w:bottom w:val="single" w:color="auto" w:sz="6" w:space="0"/>
              <w:right w:val="single" w:color="auto" w:sz="6" w:space="0"/>
            </w:tcBorders>
          </w:tcPr>
          <w:p w14:paraId="23FEF729">
            <w:pPr>
              <w:autoSpaceDE w:val="0"/>
              <w:autoSpaceDN w:val="0"/>
              <w:adjustRightInd w:val="0"/>
              <w:spacing w:line="480" w:lineRule="exact"/>
              <w:rPr>
                <w:rFonts w:hint="eastAsia" w:ascii="宋体" w:hAnsi="宋体" w:eastAsia="宋体" w:cs="宋体"/>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14:paraId="4A4379FE">
            <w:pPr>
              <w:autoSpaceDE w:val="0"/>
              <w:autoSpaceDN w:val="0"/>
              <w:adjustRightInd w:val="0"/>
              <w:spacing w:line="480" w:lineRule="exact"/>
              <w:rPr>
                <w:rFonts w:hint="eastAsia" w:ascii="宋体" w:hAnsi="宋体" w:eastAsia="宋体" w:cs="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19155AEE">
            <w:pPr>
              <w:autoSpaceDE w:val="0"/>
              <w:autoSpaceDN w:val="0"/>
              <w:adjustRightInd w:val="0"/>
              <w:spacing w:line="480" w:lineRule="exact"/>
              <w:rPr>
                <w:rFonts w:hint="eastAsia"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14:paraId="54B3991B">
            <w:pPr>
              <w:autoSpaceDE w:val="0"/>
              <w:autoSpaceDN w:val="0"/>
              <w:adjustRightInd w:val="0"/>
              <w:spacing w:line="480" w:lineRule="exact"/>
              <w:rPr>
                <w:rFonts w:hint="eastAsia" w:ascii="宋体" w:hAnsi="宋体" w:eastAsia="宋体" w:cs="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14:paraId="607D7F6F">
            <w:pPr>
              <w:autoSpaceDE w:val="0"/>
              <w:autoSpaceDN w:val="0"/>
              <w:adjustRightInd w:val="0"/>
              <w:spacing w:line="480" w:lineRule="exact"/>
              <w:rPr>
                <w:rFonts w:hint="eastAsia"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1C5677AA">
            <w:pPr>
              <w:autoSpaceDE w:val="0"/>
              <w:autoSpaceDN w:val="0"/>
              <w:adjustRightInd w:val="0"/>
              <w:spacing w:line="480" w:lineRule="exact"/>
              <w:jc w:val="center"/>
              <w:rPr>
                <w:rFonts w:hint="eastAsia" w:ascii="宋体" w:hAnsi="宋体" w:eastAsia="宋体" w:cs="宋体"/>
                <w:b/>
                <w:bCs/>
                <w:color w:val="auto"/>
                <w:szCs w:val="21"/>
              </w:rPr>
            </w:pPr>
          </w:p>
        </w:tc>
      </w:tr>
      <w:tr w14:paraId="23CE1791">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D0210A2">
            <w:pPr>
              <w:autoSpaceDE w:val="0"/>
              <w:autoSpaceDN w:val="0"/>
              <w:adjustRightInd w:val="0"/>
              <w:spacing w:line="480" w:lineRule="exact"/>
              <w:jc w:val="center"/>
              <w:rPr>
                <w:rFonts w:hint="eastAsia" w:ascii="宋体" w:hAnsi="宋体" w:eastAsia="宋体" w:cs="宋体"/>
                <w:bCs/>
                <w:color w:val="auto"/>
                <w:szCs w:val="21"/>
              </w:rPr>
            </w:pPr>
            <w:r>
              <w:rPr>
                <w:rFonts w:hint="eastAsia" w:ascii="宋体" w:hAnsi="宋体" w:eastAsia="宋体" w:cs="宋体"/>
                <w:color w:val="auto"/>
                <w:szCs w:val="21"/>
              </w:rPr>
              <w:t>…</w:t>
            </w:r>
          </w:p>
        </w:tc>
        <w:tc>
          <w:tcPr>
            <w:tcW w:w="1418" w:type="dxa"/>
            <w:tcBorders>
              <w:top w:val="single" w:color="auto" w:sz="6" w:space="0"/>
              <w:left w:val="single" w:color="auto" w:sz="6" w:space="0"/>
              <w:bottom w:val="single" w:color="auto" w:sz="6" w:space="0"/>
              <w:right w:val="single" w:color="auto" w:sz="6" w:space="0"/>
            </w:tcBorders>
          </w:tcPr>
          <w:p w14:paraId="38992419">
            <w:pPr>
              <w:autoSpaceDE w:val="0"/>
              <w:autoSpaceDN w:val="0"/>
              <w:adjustRightInd w:val="0"/>
              <w:spacing w:line="480" w:lineRule="exact"/>
              <w:rPr>
                <w:rFonts w:hint="eastAsia" w:ascii="宋体" w:hAnsi="宋体" w:eastAsia="宋体" w:cs="宋体"/>
                <w:b/>
                <w:bCs/>
                <w:color w:val="auto"/>
                <w:szCs w:val="21"/>
              </w:rPr>
            </w:pPr>
          </w:p>
        </w:tc>
        <w:tc>
          <w:tcPr>
            <w:tcW w:w="1276" w:type="dxa"/>
            <w:tcBorders>
              <w:top w:val="single" w:color="auto" w:sz="6" w:space="0"/>
              <w:left w:val="single" w:color="auto" w:sz="6" w:space="0"/>
              <w:bottom w:val="single" w:color="auto" w:sz="6" w:space="0"/>
              <w:right w:val="single" w:color="auto" w:sz="6" w:space="0"/>
            </w:tcBorders>
          </w:tcPr>
          <w:p w14:paraId="5F07B33B">
            <w:pPr>
              <w:autoSpaceDE w:val="0"/>
              <w:autoSpaceDN w:val="0"/>
              <w:adjustRightInd w:val="0"/>
              <w:spacing w:line="480" w:lineRule="exact"/>
              <w:rPr>
                <w:rFonts w:hint="eastAsia" w:ascii="宋体" w:hAnsi="宋体" w:eastAsia="宋体" w:cs="宋体"/>
                <w:b/>
                <w:bCs/>
                <w:color w:val="auto"/>
                <w:szCs w:val="21"/>
              </w:rPr>
            </w:pPr>
          </w:p>
        </w:tc>
        <w:tc>
          <w:tcPr>
            <w:tcW w:w="1559" w:type="dxa"/>
            <w:tcBorders>
              <w:top w:val="single" w:color="auto" w:sz="6" w:space="0"/>
              <w:left w:val="single" w:color="auto" w:sz="6" w:space="0"/>
              <w:bottom w:val="single" w:color="auto" w:sz="6" w:space="0"/>
              <w:right w:val="single" w:color="auto" w:sz="6" w:space="0"/>
            </w:tcBorders>
          </w:tcPr>
          <w:p w14:paraId="71EBC163">
            <w:pPr>
              <w:autoSpaceDE w:val="0"/>
              <w:autoSpaceDN w:val="0"/>
              <w:adjustRightInd w:val="0"/>
              <w:spacing w:line="480" w:lineRule="exact"/>
              <w:rPr>
                <w:rFonts w:hint="eastAsia"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tcPr>
          <w:p w14:paraId="25628E3B">
            <w:pPr>
              <w:autoSpaceDE w:val="0"/>
              <w:autoSpaceDN w:val="0"/>
              <w:adjustRightInd w:val="0"/>
              <w:spacing w:line="480" w:lineRule="exact"/>
              <w:rPr>
                <w:rFonts w:hint="eastAsia" w:ascii="宋体" w:hAnsi="宋体" w:eastAsia="宋体" w:cs="宋体"/>
                <w:b/>
                <w:bCs/>
                <w:color w:val="auto"/>
                <w:szCs w:val="21"/>
              </w:rPr>
            </w:pPr>
          </w:p>
        </w:tc>
        <w:tc>
          <w:tcPr>
            <w:tcW w:w="1560" w:type="dxa"/>
            <w:tcBorders>
              <w:top w:val="single" w:color="auto" w:sz="6" w:space="0"/>
              <w:left w:val="single" w:color="auto" w:sz="6" w:space="0"/>
              <w:bottom w:val="single" w:color="auto" w:sz="6" w:space="0"/>
              <w:right w:val="single" w:color="auto" w:sz="6" w:space="0"/>
            </w:tcBorders>
          </w:tcPr>
          <w:p w14:paraId="7F7DD10C">
            <w:pPr>
              <w:autoSpaceDE w:val="0"/>
              <w:autoSpaceDN w:val="0"/>
              <w:adjustRightInd w:val="0"/>
              <w:spacing w:line="480" w:lineRule="exact"/>
              <w:rPr>
                <w:rFonts w:hint="eastAsia" w:ascii="宋体" w:hAnsi="宋体" w:eastAsia="宋体" w:cs="宋体"/>
                <w:b/>
                <w:bCs/>
                <w:color w:val="auto"/>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0717510">
            <w:pPr>
              <w:autoSpaceDE w:val="0"/>
              <w:autoSpaceDN w:val="0"/>
              <w:adjustRightInd w:val="0"/>
              <w:spacing w:line="480" w:lineRule="exact"/>
              <w:jc w:val="center"/>
              <w:rPr>
                <w:rFonts w:hint="eastAsia" w:ascii="宋体" w:hAnsi="宋体" w:eastAsia="宋体" w:cs="宋体"/>
                <w:b/>
                <w:bCs/>
                <w:color w:val="auto"/>
                <w:szCs w:val="21"/>
              </w:rPr>
            </w:pPr>
          </w:p>
        </w:tc>
      </w:tr>
    </w:tbl>
    <w:p w14:paraId="0DC72DE9">
      <w:pPr>
        <w:autoSpaceDE w:val="0"/>
        <w:autoSpaceDN w:val="0"/>
        <w:adjustRightInd w:val="0"/>
        <w:spacing w:line="480" w:lineRule="auto"/>
        <w:rPr>
          <w:rFonts w:hint="eastAsia" w:ascii="宋体" w:hAnsi="宋体" w:eastAsia="宋体" w:cs="宋体"/>
          <w:color w:val="auto"/>
          <w:szCs w:val="21"/>
          <w:lang w:val="zh-CN"/>
        </w:rPr>
      </w:pPr>
    </w:p>
    <w:p w14:paraId="0633C10B">
      <w:pPr>
        <w:autoSpaceDE w:val="0"/>
        <w:autoSpaceDN w:val="0"/>
        <w:adjustRightInd w:val="0"/>
        <w:spacing w:line="48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p>
    <w:p w14:paraId="187A88C8">
      <w:pPr>
        <w:autoSpaceDE w:val="0"/>
        <w:autoSpaceDN w:val="0"/>
        <w:adjustRightInd w:val="0"/>
        <w:spacing w:line="480" w:lineRule="auto"/>
        <w:rPr>
          <w:rFonts w:hint="eastAsia" w:ascii="宋体" w:hAnsi="宋体" w:eastAsia="宋体" w:cs="宋体"/>
          <w:color w:val="auto"/>
          <w:szCs w:val="21"/>
          <w:lang w:val="zh-CN"/>
        </w:rPr>
      </w:pPr>
    </w:p>
    <w:p w14:paraId="316AF308">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EEA187D">
      <w:pPr>
        <w:autoSpaceDE w:val="0"/>
        <w:autoSpaceDN w:val="0"/>
        <w:adjustRightInd w:val="0"/>
        <w:spacing w:line="360" w:lineRule="auto"/>
        <w:jc w:val="center"/>
        <w:outlineLvl w:val="0"/>
        <w:rPr>
          <w:rFonts w:hint="eastAsia" w:ascii="宋体" w:hAnsi="宋体" w:eastAsia="宋体" w:cs="宋体"/>
          <w:b/>
          <w:snapToGrid w:val="0"/>
          <w:color w:val="auto"/>
          <w:kern w:val="0"/>
          <w:sz w:val="36"/>
          <w:szCs w:val="36"/>
        </w:rPr>
      </w:pPr>
      <w:r>
        <w:rPr>
          <w:rFonts w:hint="eastAsia" w:ascii="宋体" w:hAnsi="宋体" w:eastAsia="宋体" w:cs="宋体"/>
          <w:b/>
          <w:bCs/>
          <w:color w:val="auto"/>
          <w:sz w:val="24"/>
          <w:szCs w:val="24"/>
        </w:rPr>
        <w:t>4.3 技术方案（实施方案）</w:t>
      </w:r>
    </w:p>
    <w:p w14:paraId="26B80E0B">
      <w:pPr>
        <w:autoSpaceDE w:val="0"/>
        <w:autoSpaceDN w:val="0"/>
        <w:adjustRightInd w:val="0"/>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（供应商根据谈判文件要求自行编制）</w:t>
      </w:r>
    </w:p>
    <w:p w14:paraId="741E4193">
      <w:pPr>
        <w:snapToGrid w:val="0"/>
        <w:spacing w:line="360" w:lineRule="auto"/>
        <w:jc w:val="both"/>
        <w:rPr>
          <w:rFonts w:hint="eastAsia" w:ascii="宋体" w:hAnsi="宋体" w:eastAsia="宋体" w:cs="宋体"/>
          <w:b/>
          <w:snapToGrid w:val="0"/>
          <w:color w:val="auto"/>
          <w:kern w:val="0"/>
          <w:sz w:val="36"/>
          <w:szCs w:val="36"/>
        </w:rPr>
      </w:pPr>
    </w:p>
    <w:p w14:paraId="023A0D6E">
      <w:pPr>
        <w:pStyle w:val="5"/>
        <w:rPr>
          <w:rFonts w:hint="eastAsia" w:ascii="宋体" w:hAnsi="宋体" w:eastAsia="宋体" w:cs="宋体"/>
          <w:color w:val="auto"/>
        </w:rPr>
      </w:pPr>
    </w:p>
    <w:p w14:paraId="5E1984E2">
      <w:pPr>
        <w:autoSpaceDE w:val="0"/>
        <w:autoSpaceDN w:val="0"/>
        <w:adjustRightInd w:val="0"/>
        <w:spacing w:line="360" w:lineRule="auto"/>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4"/>
          <w:szCs w:val="24"/>
        </w:rPr>
        <w:t>4.4 业绩情况表</w:t>
      </w:r>
    </w:p>
    <w:p w14:paraId="600DA2A5">
      <w:pPr>
        <w:spacing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rPr>
        <w:t>项目编号：</w:t>
      </w:r>
    </w:p>
    <w:p w14:paraId="70A7FFD1">
      <w:pPr>
        <w:snapToGrid w:val="0"/>
        <w:spacing w:line="360" w:lineRule="auto"/>
        <w:rPr>
          <w:rFonts w:hint="eastAsia" w:ascii="宋体" w:hAnsi="宋体" w:eastAsia="宋体" w:cs="宋体"/>
          <w:b/>
          <w:snapToGrid w:val="0"/>
          <w:color w:val="auto"/>
          <w:kern w:val="0"/>
          <w:szCs w:val="21"/>
        </w:rPr>
      </w:pPr>
      <w:r>
        <w:rPr>
          <w:rFonts w:hint="eastAsia" w:ascii="宋体" w:hAnsi="宋体" w:eastAsia="宋体" w:cs="宋体"/>
          <w:color w:val="auto"/>
          <w:szCs w:val="21"/>
        </w:rPr>
        <w:t xml:space="preserve">项目名称：   </w:t>
      </w:r>
    </w:p>
    <w:tbl>
      <w:tblPr>
        <w:tblStyle w:val="2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163C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217AF2DD">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808" w:type="dxa"/>
            <w:tcBorders>
              <w:top w:val="single" w:color="auto" w:sz="4" w:space="0"/>
              <w:left w:val="single" w:color="auto" w:sz="4" w:space="0"/>
              <w:bottom w:val="single" w:color="auto" w:sz="4" w:space="0"/>
              <w:right w:val="single" w:color="auto" w:sz="4" w:space="0"/>
            </w:tcBorders>
            <w:shd w:val="clear" w:color="auto" w:fill="F3F3F3"/>
            <w:vAlign w:val="center"/>
          </w:tcPr>
          <w:p w14:paraId="02B92F9B">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客户单位名称</w:t>
            </w:r>
          </w:p>
        </w:tc>
        <w:tc>
          <w:tcPr>
            <w:tcW w:w="3579" w:type="dxa"/>
            <w:tcBorders>
              <w:top w:val="single" w:color="auto" w:sz="4" w:space="0"/>
              <w:left w:val="single" w:color="auto" w:sz="4" w:space="0"/>
              <w:bottom w:val="single" w:color="auto" w:sz="4" w:space="0"/>
              <w:right w:val="single" w:color="auto" w:sz="4" w:space="0"/>
            </w:tcBorders>
            <w:shd w:val="clear" w:color="auto" w:fill="F3F3F3"/>
            <w:vAlign w:val="center"/>
          </w:tcPr>
          <w:p w14:paraId="67035944">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项目名称及主要内容</w:t>
            </w:r>
          </w:p>
        </w:tc>
        <w:tc>
          <w:tcPr>
            <w:tcW w:w="1440" w:type="dxa"/>
            <w:tcBorders>
              <w:top w:val="single" w:color="auto" w:sz="4" w:space="0"/>
              <w:left w:val="single" w:color="auto" w:sz="4" w:space="0"/>
              <w:bottom w:val="single" w:color="auto" w:sz="4" w:space="0"/>
              <w:right w:val="single" w:color="auto" w:sz="4" w:space="0"/>
            </w:tcBorders>
            <w:shd w:val="clear" w:color="auto" w:fill="F3F3F3"/>
            <w:vAlign w:val="center"/>
          </w:tcPr>
          <w:p w14:paraId="243838A9">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550D2892">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（万元）</w:t>
            </w:r>
          </w:p>
        </w:tc>
        <w:tc>
          <w:tcPr>
            <w:tcW w:w="1706" w:type="dxa"/>
            <w:tcBorders>
              <w:top w:val="single" w:color="auto" w:sz="4" w:space="0"/>
              <w:left w:val="single" w:color="auto" w:sz="4" w:space="0"/>
              <w:bottom w:val="single" w:color="auto" w:sz="4" w:space="0"/>
              <w:right w:val="single" w:color="auto" w:sz="4" w:space="0"/>
            </w:tcBorders>
            <w:shd w:val="clear" w:color="auto" w:fill="F3F3F3"/>
            <w:vAlign w:val="center"/>
          </w:tcPr>
          <w:p w14:paraId="15AB18EA">
            <w:pPr>
              <w:pStyle w:val="12"/>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联系人及电话</w:t>
            </w:r>
          </w:p>
        </w:tc>
      </w:tr>
      <w:tr w14:paraId="3EDE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943D65D">
            <w:pPr>
              <w:pStyle w:val="1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08" w:type="dxa"/>
            <w:tcBorders>
              <w:top w:val="single" w:color="auto" w:sz="4" w:space="0"/>
              <w:left w:val="single" w:color="auto" w:sz="4" w:space="0"/>
              <w:bottom w:val="single" w:color="auto" w:sz="4" w:space="0"/>
              <w:right w:val="single" w:color="auto" w:sz="4" w:space="0"/>
            </w:tcBorders>
            <w:vAlign w:val="center"/>
          </w:tcPr>
          <w:p w14:paraId="31308C85">
            <w:pPr>
              <w:pStyle w:val="12"/>
              <w:spacing w:line="360" w:lineRule="auto"/>
              <w:rPr>
                <w:rFonts w:hint="eastAsia" w:ascii="宋体" w:hAnsi="宋体" w:eastAsia="宋体" w:cs="宋体"/>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206B28C4">
            <w:pPr>
              <w:pStyle w:val="12"/>
              <w:spacing w:line="360" w:lineRule="auto"/>
              <w:rPr>
                <w:rFonts w:hint="eastAsia" w:ascii="宋体" w:hAnsi="宋体" w:eastAsia="宋体" w:cs="宋体"/>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2E7BE97">
            <w:pPr>
              <w:pStyle w:val="12"/>
              <w:spacing w:line="360" w:lineRule="auto"/>
              <w:rPr>
                <w:rFonts w:hint="eastAsia" w:ascii="宋体" w:hAnsi="宋体" w:eastAsia="宋体" w:cs="宋体"/>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3AD2D694">
            <w:pPr>
              <w:pStyle w:val="12"/>
              <w:spacing w:line="360" w:lineRule="auto"/>
              <w:rPr>
                <w:rFonts w:hint="eastAsia" w:ascii="宋体" w:hAnsi="宋体" w:eastAsia="宋体" w:cs="宋体"/>
                <w:color w:val="auto"/>
                <w:sz w:val="21"/>
                <w:szCs w:val="21"/>
              </w:rPr>
            </w:pPr>
          </w:p>
        </w:tc>
      </w:tr>
      <w:tr w14:paraId="6E69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9EDDF53">
            <w:pPr>
              <w:pStyle w:val="1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808" w:type="dxa"/>
            <w:tcBorders>
              <w:top w:val="single" w:color="auto" w:sz="4" w:space="0"/>
              <w:left w:val="single" w:color="auto" w:sz="4" w:space="0"/>
              <w:bottom w:val="single" w:color="auto" w:sz="4" w:space="0"/>
              <w:right w:val="single" w:color="auto" w:sz="4" w:space="0"/>
            </w:tcBorders>
            <w:vAlign w:val="center"/>
          </w:tcPr>
          <w:p w14:paraId="1CB9D6CB">
            <w:pPr>
              <w:pStyle w:val="12"/>
              <w:spacing w:line="360" w:lineRule="auto"/>
              <w:rPr>
                <w:rFonts w:hint="eastAsia" w:ascii="宋体" w:hAnsi="宋体" w:eastAsia="宋体" w:cs="宋体"/>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0FCF9A51">
            <w:pPr>
              <w:pStyle w:val="12"/>
              <w:spacing w:line="360" w:lineRule="auto"/>
              <w:rPr>
                <w:rFonts w:hint="eastAsia" w:ascii="宋体" w:hAnsi="宋体" w:eastAsia="宋体" w:cs="宋体"/>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E649101">
            <w:pPr>
              <w:pStyle w:val="12"/>
              <w:spacing w:line="360" w:lineRule="auto"/>
              <w:rPr>
                <w:rFonts w:hint="eastAsia" w:ascii="宋体" w:hAnsi="宋体" w:eastAsia="宋体" w:cs="宋体"/>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166F368D">
            <w:pPr>
              <w:pStyle w:val="12"/>
              <w:spacing w:line="360" w:lineRule="auto"/>
              <w:rPr>
                <w:rFonts w:hint="eastAsia" w:ascii="宋体" w:hAnsi="宋体" w:eastAsia="宋体" w:cs="宋体"/>
                <w:color w:val="auto"/>
                <w:sz w:val="21"/>
                <w:szCs w:val="21"/>
              </w:rPr>
            </w:pPr>
          </w:p>
        </w:tc>
      </w:tr>
      <w:tr w14:paraId="2EF3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29DDE66A">
            <w:pPr>
              <w:pStyle w:val="1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808" w:type="dxa"/>
            <w:tcBorders>
              <w:top w:val="single" w:color="auto" w:sz="4" w:space="0"/>
              <w:left w:val="single" w:color="auto" w:sz="4" w:space="0"/>
              <w:bottom w:val="single" w:color="auto" w:sz="4" w:space="0"/>
              <w:right w:val="single" w:color="auto" w:sz="4" w:space="0"/>
            </w:tcBorders>
            <w:vAlign w:val="center"/>
          </w:tcPr>
          <w:p w14:paraId="7E402616">
            <w:pPr>
              <w:pStyle w:val="12"/>
              <w:spacing w:line="360" w:lineRule="auto"/>
              <w:rPr>
                <w:rFonts w:hint="eastAsia" w:ascii="宋体" w:hAnsi="宋体" w:eastAsia="宋体" w:cs="宋体"/>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077E9632">
            <w:pPr>
              <w:pStyle w:val="12"/>
              <w:spacing w:line="360" w:lineRule="auto"/>
              <w:rPr>
                <w:rFonts w:hint="eastAsia" w:ascii="宋体" w:hAnsi="宋体" w:eastAsia="宋体" w:cs="宋体"/>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CE70DC9">
            <w:pPr>
              <w:pStyle w:val="12"/>
              <w:spacing w:line="360" w:lineRule="auto"/>
              <w:rPr>
                <w:rFonts w:hint="eastAsia" w:ascii="宋体" w:hAnsi="宋体" w:eastAsia="宋体" w:cs="宋体"/>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5E7E64C6">
            <w:pPr>
              <w:pStyle w:val="12"/>
              <w:spacing w:line="360" w:lineRule="auto"/>
              <w:rPr>
                <w:rFonts w:hint="eastAsia" w:ascii="宋体" w:hAnsi="宋体" w:eastAsia="宋体" w:cs="宋体"/>
                <w:color w:val="auto"/>
                <w:sz w:val="21"/>
                <w:szCs w:val="21"/>
              </w:rPr>
            </w:pPr>
          </w:p>
        </w:tc>
      </w:tr>
      <w:tr w14:paraId="67C3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E356D7D">
            <w:pPr>
              <w:pStyle w:val="1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808" w:type="dxa"/>
            <w:tcBorders>
              <w:top w:val="single" w:color="auto" w:sz="4" w:space="0"/>
              <w:left w:val="single" w:color="auto" w:sz="4" w:space="0"/>
              <w:bottom w:val="single" w:color="auto" w:sz="4" w:space="0"/>
              <w:right w:val="single" w:color="auto" w:sz="4" w:space="0"/>
            </w:tcBorders>
            <w:vAlign w:val="center"/>
          </w:tcPr>
          <w:p w14:paraId="5FEB388B">
            <w:pPr>
              <w:rPr>
                <w:rFonts w:hint="eastAsia" w:ascii="宋体" w:hAnsi="宋体" w:eastAsia="宋体" w:cs="宋体"/>
                <w:color w:val="auto"/>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0AFFDD2C">
            <w:pPr>
              <w:rPr>
                <w:rFonts w:hint="eastAsia" w:ascii="宋体" w:hAnsi="宋体" w:eastAsia="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391ABE99">
            <w:pPr>
              <w:rPr>
                <w:rFonts w:hint="eastAsia" w:ascii="宋体" w:hAnsi="宋体" w:eastAsia="宋体" w:cs="宋体"/>
                <w:color w:val="auto"/>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2E33C537">
            <w:pPr>
              <w:rPr>
                <w:rFonts w:hint="eastAsia" w:ascii="宋体" w:hAnsi="宋体" w:eastAsia="宋体" w:cs="宋体"/>
                <w:color w:val="auto"/>
                <w:szCs w:val="21"/>
              </w:rPr>
            </w:pPr>
          </w:p>
        </w:tc>
      </w:tr>
      <w:tr w14:paraId="2460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353D8FE">
            <w:pPr>
              <w:pStyle w:val="12"/>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808" w:type="dxa"/>
            <w:tcBorders>
              <w:top w:val="single" w:color="auto" w:sz="4" w:space="0"/>
              <w:left w:val="single" w:color="auto" w:sz="4" w:space="0"/>
              <w:bottom w:val="single" w:color="auto" w:sz="4" w:space="0"/>
              <w:right w:val="single" w:color="auto" w:sz="4" w:space="0"/>
            </w:tcBorders>
            <w:vAlign w:val="center"/>
          </w:tcPr>
          <w:p w14:paraId="28059B2F">
            <w:pPr>
              <w:rPr>
                <w:rFonts w:hint="eastAsia" w:ascii="宋体" w:hAnsi="宋体" w:eastAsia="宋体" w:cs="宋体"/>
                <w:color w:val="auto"/>
                <w:szCs w:val="21"/>
              </w:rPr>
            </w:pPr>
          </w:p>
        </w:tc>
        <w:tc>
          <w:tcPr>
            <w:tcW w:w="3579" w:type="dxa"/>
            <w:tcBorders>
              <w:top w:val="single" w:color="auto" w:sz="4" w:space="0"/>
              <w:left w:val="single" w:color="auto" w:sz="4" w:space="0"/>
              <w:bottom w:val="single" w:color="auto" w:sz="4" w:space="0"/>
              <w:right w:val="single" w:color="auto" w:sz="4" w:space="0"/>
            </w:tcBorders>
            <w:vAlign w:val="center"/>
          </w:tcPr>
          <w:p w14:paraId="6C632306">
            <w:pPr>
              <w:rPr>
                <w:rFonts w:hint="eastAsia" w:ascii="宋体" w:hAnsi="宋体" w:eastAsia="宋体" w:cs="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5C30738">
            <w:pPr>
              <w:rPr>
                <w:rFonts w:hint="eastAsia" w:ascii="宋体" w:hAnsi="宋体" w:eastAsia="宋体" w:cs="宋体"/>
                <w:color w:val="auto"/>
                <w:szCs w:val="21"/>
              </w:rPr>
            </w:pPr>
          </w:p>
        </w:tc>
        <w:tc>
          <w:tcPr>
            <w:tcW w:w="1706" w:type="dxa"/>
            <w:tcBorders>
              <w:top w:val="single" w:color="auto" w:sz="4" w:space="0"/>
              <w:left w:val="single" w:color="auto" w:sz="4" w:space="0"/>
              <w:bottom w:val="single" w:color="auto" w:sz="4" w:space="0"/>
              <w:right w:val="single" w:color="auto" w:sz="4" w:space="0"/>
            </w:tcBorders>
            <w:vAlign w:val="center"/>
          </w:tcPr>
          <w:p w14:paraId="0D061FE0">
            <w:pPr>
              <w:rPr>
                <w:rFonts w:hint="eastAsia" w:ascii="宋体" w:hAnsi="宋体" w:eastAsia="宋体" w:cs="宋体"/>
                <w:color w:val="auto"/>
                <w:szCs w:val="21"/>
              </w:rPr>
            </w:pPr>
          </w:p>
        </w:tc>
      </w:tr>
    </w:tbl>
    <w:p w14:paraId="31051B87">
      <w:pPr>
        <w:autoSpaceDE w:val="0"/>
        <w:autoSpaceDN w:val="0"/>
        <w:adjustRightInd w:val="0"/>
        <w:spacing w:line="480" w:lineRule="auto"/>
        <w:rPr>
          <w:rFonts w:hint="eastAsia" w:ascii="宋体" w:hAnsi="宋体" w:eastAsia="宋体" w:cs="宋体"/>
          <w:color w:val="auto"/>
          <w:szCs w:val="21"/>
          <w:lang w:val="zh-CN"/>
        </w:rPr>
      </w:pPr>
    </w:p>
    <w:p w14:paraId="5E559709">
      <w:pPr>
        <w:autoSpaceDE w:val="0"/>
        <w:autoSpaceDN w:val="0"/>
        <w:adjustRightInd w:val="0"/>
        <w:spacing w:line="480" w:lineRule="auto"/>
        <w:rPr>
          <w:rFonts w:hint="eastAsia" w:ascii="宋体" w:hAnsi="宋体" w:eastAsia="宋体" w:cs="宋体"/>
          <w:b/>
          <w:bCs/>
          <w:color w:val="auto"/>
          <w:sz w:val="24"/>
          <w:szCs w:val="24"/>
        </w:rPr>
      </w:pPr>
      <w:r>
        <w:rPr>
          <w:rFonts w:hint="eastAsia" w:ascii="宋体" w:hAnsi="宋体" w:eastAsia="宋体" w:cs="宋体"/>
          <w:color w:val="auto"/>
          <w:szCs w:val="21"/>
          <w:lang w:val="zh-CN"/>
        </w:rPr>
        <w:t>供应商名称（</w:t>
      </w:r>
      <w:r>
        <w:rPr>
          <w:rFonts w:hint="eastAsia" w:ascii="宋体" w:hAnsi="宋体" w:eastAsia="宋体" w:cs="宋体"/>
          <w:color w:val="auto"/>
          <w:szCs w:val="21"/>
        </w:rPr>
        <w:t>并加盖公章</w:t>
      </w:r>
      <w:r>
        <w:rPr>
          <w:rFonts w:hint="eastAsia" w:ascii="宋体" w:hAnsi="宋体" w:eastAsia="宋体" w:cs="宋体"/>
          <w:color w:val="auto"/>
          <w:szCs w:val="21"/>
          <w:lang w:val="zh-CN"/>
        </w:rPr>
        <w:t>）：</w:t>
      </w:r>
    </w:p>
    <w:p w14:paraId="2BDAF20F">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A5CC3E9">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143F3DFA">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3BCC1227">
      <w:pPr>
        <w:autoSpaceDE w:val="0"/>
        <w:autoSpaceDN w:val="0"/>
        <w:adjustRightInd w:val="0"/>
        <w:spacing w:line="360" w:lineRule="auto"/>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24"/>
          <w:szCs w:val="24"/>
        </w:rPr>
        <w:t>4.5 售后服务方案</w:t>
      </w:r>
    </w:p>
    <w:p w14:paraId="1EB1040E">
      <w:pPr>
        <w:autoSpaceDE w:val="0"/>
        <w:autoSpaceDN w:val="0"/>
        <w:adjustRightInd w:val="0"/>
        <w:spacing w:line="360" w:lineRule="auto"/>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（供应商根据谈判文件要求自行编制）</w:t>
      </w:r>
    </w:p>
    <w:p w14:paraId="38BCB15E">
      <w:pPr>
        <w:autoSpaceDE w:val="0"/>
        <w:autoSpaceDN w:val="0"/>
        <w:adjustRightInd w:val="0"/>
        <w:spacing w:line="360" w:lineRule="auto"/>
        <w:jc w:val="center"/>
        <w:outlineLvl w:val="0"/>
        <w:rPr>
          <w:rFonts w:hint="eastAsia" w:ascii="宋体" w:hAnsi="宋体" w:eastAsia="宋体" w:cs="宋体"/>
          <w:b/>
          <w:bCs/>
          <w:color w:val="auto"/>
          <w:sz w:val="36"/>
          <w:szCs w:val="36"/>
        </w:rPr>
      </w:pPr>
    </w:p>
    <w:p w14:paraId="67B6485A">
      <w:pPr>
        <w:rPr>
          <w:rFonts w:hint="eastAsia" w:ascii="宋体" w:hAnsi="宋体" w:eastAsia="宋体" w:cs="宋体"/>
          <w:color w:val="auto"/>
        </w:rPr>
      </w:pPr>
    </w:p>
    <w:p w14:paraId="51F5AC42">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0BC2C7F4">
      <w:pPr>
        <w:autoSpaceDE w:val="0"/>
        <w:autoSpaceDN w:val="0"/>
        <w:adjustRightInd w:val="0"/>
        <w:spacing w:line="360" w:lineRule="auto"/>
        <w:jc w:val="center"/>
        <w:outlineLvl w:val="0"/>
        <w:rPr>
          <w:rFonts w:hint="eastAsia" w:ascii="宋体" w:hAnsi="宋体" w:eastAsia="宋体" w:cs="宋体"/>
          <w:b/>
          <w:bCs/>
          <w:color w:val="auto"/>
          <w:sz w:val="24"/>
          <w:szCs w:val="24"/>
        </w:rPr>
      </w:pPr>
    </w:p>
    <w:p w14:paraId="72FFA680">
      <w:pPr>
        <w:rPr>
          <w:rFonts w:hint="eastAsia" w:ascii="宋体" w:hAnsi="宋体" w:eastAsia="宋体" w:cs="宋体"/>
          <w:color w:val="auto"/>
        </w:rPr>
      </w:pPr>
    </w:p>
    <w:p w14:paraId="3C93C4B6">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4.6</w:t>
      </w:r>
      <w:r>
        <w:rPr>
          <w:rFonts w:hint="eastAsia" w:ascii="宋体" w:hAnsi="宋体" w:eastAsia="宋体" w:cs="宋体"/>
          <w:b/>
          <w:bCs/>
          <w:color w:val="auto"/>
          <w:sz w:val="24"/>
          <w:szCs w:val="24"/>
        </w:rPr>
        <w:t>中小企业声明函（货物）</w:t>
      </w:r>
    </w:p>
    <w:p w14:paraId="011DF462">
      <w:pPr>
        <w:spacing w:line="360" w:lineRule="auto"/>
        <w:jc w:val="center"/>
        <w:rPr>
          <w:rFonts w:hint="eastAsia" w:ascii="宋体" w:hAnsi="宋体" w:eastAsia="宋体" w:cs="宋体"/>
          <w:b/>
          <w:bCs/>
          <w:color w:val="auto"/>
          <w:szCs w:val="21"/>
        </w:rPr>
      </w:pPr>
    </w:p>
    <w:p w14:paraId="60460F2D">
      <w:pPr>
        <w:spacing w:line="360" w:lineRule="auto"/>
        <w:ind w:firstLine="707" w:firstLineChars="337"/>
        <w:jc w:val="left"/>
        <w:rPr>
          <w:rFonts w:hint="eastAsia" w:ascii="宋体" w:hAnsi="宋体" w:eastAsia="宋体" w:cs="宋体"/>
          <w:color w:val="auto"/>
        </w:rPr>
      </w:pPr>
      <w:r>
        <w:rPr>
          <w:rFonts w:hint="eastAsia" w:ascii="宋体" w:hAnsi="宋体" w:eastAsia="宋体" w:cs="宋体"/>
          <w:color w:val="auto"/>
          <w:highlight w:val="none"/>
        </w:rPr>
        <w:t>本公司郑重声</w:t>
      </w:r>
      <w:r>
        <w:rPr>
          <w:rFonts w:hint="eastAsia" w:ascii="宋体" w:hAnsi="宋体" w:eastAsia="宋体" w:cs="宋体"/>
          <w:color w:val="auto"/>
        </w:rPr>
        <w:t>明，根据《政府采购促进中小企业发展管理办法》（财库﹝2020﹞46 号）的规定，本公司参加</w:t>
      </w:r>
      <w:r>
        <w:rPr>
          <w:rFonts w:hint="eastAsia" w:ascii="宋体" w:hAnsi="宋体" w:eastAsia="宋体" w:cs="宋体"/>
          <w:i/>
          <w:color w:val="auto"/>
          <w:u w:val="single"/>
        </w:rPr>
        <w:t>（单位名称）</w:t>
      </w:r>
      <w:r>
        <w:rPr>
          <w:rFonts w:hint="eastAsia" w:ascii="宋体" w:hAnsi="宋体" w:eastAsia="宋体" w:cs="宋体"/>
          <w:color w:val="auto"/>
        </w:rPr>
        <w:t>的</w:t>
      </w:r>
      <w:r>
        <w:rPr>
          <w:rFonts w:hint="eastAsia" w:ascii="宋体" w:hAnsi="宋体" w:eastAsia="宋体" w:cs="宋体"/>
          <w:i/>
          <w:color w:val="auto"/>
          <w:u w:val="single"/>
        </w:rPr>
        <w:t>（项目名称）</w:t>
      </w:r>
      <w:r>
        <w:rPr>
          <w:rFonts w:hint="eastAsia" w:ascii="宋体" w:hAnsi="宋体" w:eastAsia="宋体" w:cs="宋体"/>
          <w:color w:val="auto"/>
        </w:rPr>
        <w:t>采购活动，提供的货物全部由</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符合</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政策要求的中小企业制造。相关企业（含联合体中的中小企业、签订分包意向协议的中小企业）的具体情况如下：</w:t>
      </w:r>
    </w:p>
    <w:p w14:paraId="46CAD515">
      <w:pPr>
        <w:spacing w:line="360" w:lineRule="auto"/>
        <w:ind w:firstLine="707" w:firstLineChars="337"/>
        <w:jc w:val="left"/>
        <w:rPr>
          <w:rFonts w:hint="eastAsia" w:ascii="宋体" w:hAnsi="宋体" w:eastAsia="宋体" w:cs="宋体"/>
          <w:color w:val="auto"/>
        </w:rPr>
      </w:pPr>
      <w:r>
        <w:rPr>
          <w:rFonts w:hint="eastAsia" w:ascii="宋体" w:hAnsi="宋体" w:eastAsia="宋体" w:cs="宋体"/>
          <w:color w:val="auto"/>
        </w:rPr>
        <w:t xml:space="preserve">1. </w:t>
      </w:r>
      <w:r>
        <w:rPr>
          <w:rFonts w:hint="eastAsia" w:ascii="宋体" w:hAnsi="宋体" w:eastAsia="宋体" w:cs="宋体"/>
          <w:i/>
          <w:color w:val="auto"/>
          <w:u w:val="single"/>
        </w:rPr>
        <w:t>（标的名称）</w:t>
      </w:r>
      <w:r>
        <w:rPr>
          <w:rFonts w:hint="eastAsia" w:ascii="宋体" w:hAnsi="宋体" w:eastAsia="宋体" w:cs="宋体"/>
          <w:color w:val="auto"/>
        </w:rPr>
        <w:t>，属于</w:t>
      </w:r>
      <w:r>
        <w:rPr>
          <w:rFonts w:hint="eastAsia" w:ascii="宋体" w:hAnsi="宋体" w:eastAsia="宋体" w:cs="宋体"/>
          <w:i/>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i/>
          <w:color w:val="auto"/>
          <w:u w:val="single"/>
        </w:rPr>
        <w:t>（企业名称）</w:t>
      </w:r>
      <w:r>
        <w:rPr>
          <w:rFonts w:hint="eastAsia" w:ascii="宋体" w:hAnsi="宋体" w:eastAsia="宋体" w:cs="宋体"/>
          <w:color w:val="auto"/>
        </w:rPr>
        <w:t>，从业人员人，营业收入为万元，资产总额为万元，属于</w:t>
      </w:r>
      <w:r>
        <w:rPr>
          <w:rFonts w:hint="eastAsia" w:ascii="宋体" w:hAnsi="宋体" w:eastAsia="宋体" w:cs="宋体"/>
          <w:i/>
          <w:color w:val="auto"/>
          <w:u w:val="single"/>
        </w:rPr>
        <w:t>（中型企业、小型企业、微型企业）</w:t>
      </w:r>
      <w:r>
        <w:rPr>
          <w:rFonts w:hint="eastAsia" w:ascii="宋体" w:hAnsi="宋体" w:eastAsia="宋体" w:cs="宋体"/>
          <w:color w:val="auto"/>
        </w:rPr>
        <w:t>；</w:t>
      </w:r>
    </w:p>
    <w:p w14:paraId="62B0228A">
      <w:pPr>
        <w:spacing w:line="360" w:lineRule="auto"/>
        <w:ind w:firstLine="707" w:firstLineChars="337"/>
        <w:jc w:val="left"/>
        <w:rPr>
          <w:rFonts w:hint="eastAsia" w:ascii="宋体" w:hAnsi="宋体" w:eastAsia="宋体" w:cs="宋体"/>
          <w:color w:val="auto"/>
        </w:rPr>
      </w:pPr>
      <w:r>
        <w:rPr>
          <w:rFonts w:hint="eastAsia" w:ascii="宋体" w:hAnsi="宋体" w:eastAsia="宋体" w:cs="宋体"/>
          <w:color w:val="auto"/>
        </w:rPr>
        <w:t xml:space="preserve">2. </w:t>
      </w:r>
      <w:r>
        <w:rPr>
          <w:rFonts w:hint="eastAsia" w:ascii="宋体" w:hAnsi="宋体" w:eastAsia="宋体" w:cs="宋体"/>
          <w:i/>
          <w:color w:val="auto"/>
          <w:u w:val="single"/>
        </w:rPr>
        <w:t>（标的名称）</w:t>
      </w:r>
      <w:r>
        <w:rPr>
          <w:rFonts w:hint="eastAsia" w:ascii="宋体" w:hAnsi="宋体" w:eastAsia="宋体" w:cs="宋体"/>
          <w:color w:val="auto"/>
        </w:rPr>
        <w:t>，属于</w:t>
      </w:r>
      <w:r>
        <w:rPr>
          <w:rFonts w:hint="eastAsia" w:ascii="宋体" w:hAnsi="宋体" w:eastAsia="宋体" w:cs="宋体"/>
          <w:i/>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i/>
          <w:color w:val="auto"/>
          <w:u w:val="single"/>
        </w:rPr>
        <w:t>（企业名称）</w:t>
      </w:r>
      <w:r>
        <w:rPr>
          <w:rFonts w:hint="eastAsia" w:ascii="宋体" w:hAnsi="宋体" w:eastAsia="宋体" w:cs="宋体"/>
          <w:color w:val="auto"/>
        </w:rPr>
        <w:t>，从业人员人，营业收入为万元，资产总额为万元，属于</w:t>
      </w:r>
      <w:r>
        <w:rPr>
          <w:rFonts w:hint="eastAsia" w:ascii="宋体" w:hAnsi="宋体" w:eastAsia="宋体" w:cs="宋体"/>
          <w:i/>
          <w:color w:val="auto"/>
          <w:u w:val="single"/>
        </w:rPr>
        <w:t>（中型企业、小型企业、微型企业）</w:t>
      </w:r>
      <w:r>
        <w:rPr>
          <w:rFonts w:hint="eastAsia" w:ascii="宋体" w:hAnsi="宋体" w:eastAsia="宋体" w:cs="宋体"/>
          <w:color w:val="auto"/>
        </w:rPr>
        <w:t>；</w:t>
      </w:r>
    </w:p>
    <w:p w14:paraId="12F93B63">
      <w:pPr>
        <w:spacing w:line="360" w:lineRule="auto"/>
        <w:ind w:firstLine="707" w:firstLineChars="337"/>
        <w:jc w:val="left"/>
        <w:rPr>
          <w:rFonts w:hint="eastAsia" w:ascii="宋体" w:hAnsi="宋体" w:eastAsia="宋体" w:cs="宋体"/>
          <w:color w:val="auto"/>
        </w:rPr>
      </w:pPr>
      <w:r>
        <w:rPr>
          <w:rFonts w:hint="eastAsia" w:ascii="宋体" w:hAnsi="宋体" w:eastAsia="宋体" w:cs="宋体"/>
          <w:color w:val="auto"/>
        </w:rPr>
        <w:t xml:space="preserve">…… </w:t>
      </w:r>
    </w:p>
    <w:p w14:paraId="299F5E68">
      <w:pPr>
        <w:spacing w:line="360" w:lineRule="auto"/>
        <w:ind w:firstLine="707" w:firstLineChars="337"/>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以上企业，不属于大企业的分支机构，不存在控股股东为大企业的情形，也不存在与大企业的负责人为同一人的情形。本企业对上述声明内容的真实性负责。如有虚假，将依法承担相应责任。</w:t>
      </w:r>
    </w:p>
    <w:p w14:paraId="21623F41">
      <w:pPr>
        <w:spacing w:line="360" w:lineRule="auto"/>
        <w:ind w:firstLine="707" w:firstLineChars="337"/>
        <w:jc w:val="left"/>
        <w:rPr>
          <w:rFonts w:hint="eastAsia" w:ascii="宋体" w:hAnsi="宋体" w:eastAsia="宋体" w:cs="宋体"/>
          <w:color w:val="auto"/>
        </w:rPr>
      </w:pPr>
    </w:p>
    <w:p w14:paraId="7333087A">
      <w:pPr>
        <w:spacing w:line="360" w:lineRule="auto"/>
        <w:ind w:firstLine="707" w:firstLineChars="337"/>
        <w:jc w:val="left"/>
        <w:rPr>
          <w:rFonts w:hint="eastAsia" w:ascii="宋体" w:hAnsi="宋体" w:eastAsia="宋体" w:cs="宋体"/>
          <w:color w:val="auto"/>
        </w:rPr>
      </w:pPr>
    </w:p>
    <w:p w14:paraId="5B3020BB">
      <w:pPr>
        <w:spacing w:line="480" w:lineRule="auto"/>
        <w:jc w:val="left"/>
        <w:rPr>
          <w:rFonts w:hint="eastAsia" w:ascii="宋体" w:hAnsi="宋体" w:eastAsia="宋体" w:cs="宋体"/>
          <w:color w:val="auto"/>
        </w:rPr>
      </w:pPr>
      <w:r>
        <w:rPr>
          <w:rFonts w:hint="eastAsia" w:ascii="宋体" w:hAnsi="宋体" w:eastAsia="宋体" w:cs="宋体"/>
          <w:color w:val="auto"/>
        </w:rPr>
        <w:t>企业名称（盖章）：</w:t>
      </w:r>
    </w:p>
    <w:p w14:paraId="08FEF74A">
      <w:pPr>
        <w:spacing w:line="480" w:lineRule="auto"/>
        <w:jc w:val="left"/>
        <w:rPr>
          <w:rFonts w:hint="eastAsia" w:ascii="宋体" w:hAnsi="宋体" w:eastAsia="宋体" w:cs="宋体"/>
          <w:color w:val="auto"/>
          <w:szCs w:val="21"/>
        </w:rPr>
      </w:pPr>
      <w:r>
        <w:rPr>
          <w:rFonts w:hint="eastAsia" w:ascii="宋体" w:hAnsi="宋体" w:eastAsia="宋体" w:cs="宋体"/>
          <w:color w:val="auto"/>
        </w:rPr>
        <w:t>日期：</w:t>
      </w:r>
    </w:p>
    <w:p w14:paraId="79C601EC">
      <w:pPr>
        <w:spacing w:line="480" w:lineRule="auto"/>
        <w:ind w:left="4358" w:leftChars="2075"/>
        <w:rPr>
          <w:rFonts w:hint="eastAsia" w:ascii="宋体" w:hAnsi="宋体" w:eastAsia="宋体" w:cs="宋体"/>
          <w:color w:val="auto"/>
          <w:szCs w:val="21"/>
        </w:rPr>
      </w:pPr>
    </w:p>
    <w:p w14:paraId="0D6688B0">
      <w:pPr>
        <w:widowControl/>
        <w:spacing w:before="100" w:beforeAutospacing="1" w:after="100" w:afterAutospacing="1" w:line="360" w:lineRule="auto"/>
        <w:contextualSpacing/>
        <w:jc w:val="left"/>
        <w:rPr>
          <w:rFonts w:hint="eastAsia" w:ascii="宋体" w:hAnsi="宋体" w:eastAsia="宋体" w:cs="宋体"/>
          <w:color w:val="auto"/>
          <w:szCs w:val="21"/>
        </w:rPr>
      </w:pPr>
      <w:r>
        <w:rPr>
          <w:rFonts w:hint="eastAsia" w:ascii="宋体" w:hAnsi="宋体" w:eastAsia="宋体" w:cs="宋体"/>
          <w:color w:val="auto"/>
          <w:szCs w:val="21"/>
        </w:rPr>
        <w:t>说明：</w:t>
      </w:r>
    </w:p>
    <w:p w14:paraId="229D09BB">
      <w:pPr>
        <w:widowControl/>
        <w:spacing w:before="100" w:beforeAutospacing="1" w:after="100" w:afterAutospacing="1" w:line="360" w:lineRule="auto"/>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1.</w:t>
      </w:r>
      <w:r>
        <w:rPr>
          <w:rFonts w:hint="eastAsia" w:ascii="宋体" w:hAnsi="宋体" w:eastAsia="宋体" w:cs="宋体"/>
          <w:color w:val="auto"/>
        </w:rPr>
        <w:t>从业人员、营业收入、资产总额填报上一年度数据，无上一年度数据的新成立企业可不填报。</w:t>
      </w:r>
    </w:p>
    <w:p w14:paraId="21CB808D">
      <w:pPr>
        <w:widowControl/>
        <w:spacing w:before="100" w:beforeAutospacing="1" w:after="100" w:afterAutospacing="1" w:line="360" w:lineRule="auto"/>
        <w:contextualSpacing/>
        <w:jc w:val="left"/>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2.</w:t>
      </w:r>
      <w:r>
        <w:rPr>
          <w:rFonts w:hint="eastAsia" w:ascii="宋体" w:hAnsi="宋体" w:eastAsia="宋体" w:cs="宋体"/>
          <w:color w:val="auto"/>
          <w:kern w:val="0"/>
          <w:szCs w:val="21"/>
        </w:rPr>
        <w:t>中小企业参加政府采购活动，应当出具</w:t>
      </w:r>
      <w:r>
        <w:rPr>
          <w:rFonts w:hint="eastAsia" w:ascii="宋体" w:hAnsi="宋体" w:eastAsia="宋体" w:cs="宋体"/>
          <w:color w:val="auto"/>
        </w:rPr>
        <w:t>《中小企业声明函》，否则不得享受相关中小企业扶持政</w:t>
      </w:r>
      <w:r>
        <w:rPr>
          <w:rFonts w:hint="eastAsia" w:ascii="宋体" w:hAnsi="宋体" w:eastAsia="宋体" w:cs="宋体"/>
          <w:color w:val="auto"/>
          <w:kern w:val="0"/>
          <w:szCs w:val="21"/>
        </w:rPr>
        <w:t>策。</w:t>
      </w:r>
    </w:p>
    <w:p w14:paraId="0ACACCF8">
      <w:pPr>
        <w:widowControl/>
        <w:spacing w:before="100" w:beforeAutospacing="1" w:after="100" w:afterAutospacing="1" w:line="360" w:lineRule="auto"/>
        <w:contextualSpacing/>
        <w:jc w:val="left"/>
        <w:rPr>
          <w:rFonts w:hint="eastAsia" w:ascii="宋体" w:hAnsi="宋体" w:eastAsia="宋体" w:cs="宋体"/>
          <w:color w:val="auto"/>
          <w:kern w:val="0"/>
          <w:szCs w:val="21"/>
        </w:rPr>
      </w:pPr>
    </w:p>
    <w:p w14:paraId="45FB7EA9">
      <w:pPr>
        <w:widowControl/>
        <w:spacing w:before="100" w:beforeAutospacing="1" w:after="100" w:afterAutospacing="1" w:line="360" w:lineRule="auto"/>
        <w:contextualSpacing/>
        <w:jc w:val="left"/>
        <w:rPr>
          <w:rFonts w:hint="eastAsia" w:ascii="宋体" w:hAnsi="宋体" w:eastAsia="宋体" w:cs="宋体"/>
          <w:color w:val="auto"/>
          <w:kern w:val="0"/>
          <w:szCs w:val="21"/>
        </w:rPr>
      </w:pPr>
    </w:p>
    <w:p w14:paraId="2BC57A3F">
      <w:pPr>
        <w:widowControl/>
        <w:spacing w:before="100" w:beforeAutospacing="1" w:after="100" w:afterAutospacing="1" w:line="360" w:lineRule="auto"/>
        <w:contextualSpacing/>
        <w:jc w:val="left"/>
        <w:rPr>
          <w:rFonts w:hint="eastAsia" w:ascii="宋体" w:hAnsi="宋体" w:eastAsia="宋体" w:cs="宋体"/>
          <w:color w:val="auto"/>
          <w:kern w:val="0"/>
          <w:szCs w:val="21"/>
        </w:rPr>
      </w:pPr>
    </w:p>
    <w:p w14:paraId="5CA804FB">
      <w:pPr>
        <w:widowControl/>
        <w:spacing w:before="100" w:beforeAutospacing="1" w:after="100" w:afterAutospacing="1" w:line="360" w:lineRule="auto"/>
        <w:contextualSpacing/>
        <w:jc w:val="left"/>
        <w:rPr>
          <w:rFonts w:hint="eastAsia" w:ascii="宋体" w:hAnsi="宋体" w:eastAsia="宋体" w:cs="宋体"/>
          <w:color w:val="auto"/>
          <w:kern w:val="0"/>
          <w:szCs w:val="21"/>
        </w:rPr>
      </w:pPr>
    </w:p>
    <w:p w14:paraId="1BEA4A72">
      <w:pPr>
        <w:widowControl/>
        <w:spacing w:before="100" w:beforeAutospacing="1" w:after="100" w:afterAutospacing="1" w:line="360" w:lineRule="auto"/>
        <w:contextualSpacing/>
        <w:jc w:val="left"/>
        <w:rPr>
          <w:rFonts w:hint="eastAsia" w:ascii="宋体" w:hAnsi="宋体" w:eastAsia="宋体" w:cs="宋体"/>
          <w:color w:val="auto"/>
          <w:kern w:val="0"/>
          <w:szCs w:val="21"/>
        </w:rPr>
      </w:pPr>
    </w:p>
    <w:p w14:paraId="45C67AB0">
      <w:pPr>
        <w:widowControl/>
        <w:spacing w:before="100" w:beforeAutospacing="1" w:after="100" w:afterAutospacing="1" w:line="360" w:lineRule="auto"/>
        <w:contextualSpacing/>
        <w:jc w:val="left"/>
        <w:rPr>
          <w:rFonts w:hint="eastAsia" w:ascii="宋体" w:hAnsi="宋体" w:eastAsia="宋体" w:cs="宋体"/>
          <w:color w:val="auto"/>
          <w:kern w:val="0"/>
          <w:szCs w:val="21"/>
        </w:rPr>
      </w:pPr>
    </w:p>
    <w:p w14:paraId="19CD764C">
      <w:pPr>
        <w:pStyle w:val="5"/>
        <w:ind w:left="0" w:leftChars="0" w:firstLine="0" w:firstLineChars="0"/>
        <w:rPr>
          <w:rFonts w:hint="eastAsia" w:ascii="宋体" w:hAnsi="宋体" w:eastAsia="宋体" w:cs="宋体"/>
          <w:color w:val="auto"/>
        </w:rPr>
      </w:pPr>
    </w:p>
    <w:p w14:paraId="61038984">
      <w:pPr>
        <w:autoSpaceDE w:val="0"/>
        <w:autoSpaceDN w:val="0"/>
        <w:adjustRightInd w:val="0"/>
        <w:spacing w:line="360" w:lineRule="auto"/>
        <w:jc w:val="center"/>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4.7</w:t>
      </w:r>
      <w:r>
        <w:rPr>
          <w:rFonts w:hint="eastAsia" w:ascii="宋体" w:hAnsi="宋体" w:eastAsia="宋体" w:cs="宋体"/>
          <w:b/>
          <w:bCs/>
          <w:color w:val="auto"/>
          <w:sz w:val="24"/>
          <w:szCs w:val="24"/>
        </w:rPr>
        <w:t>残疾人福利性单位声明函</w:t>
      </w:r>
    </w:p>
    <w:p w14:paraId="158E5743">
      <w:pPr>
        <w:spacing w:line="360" w:lineRule="auto"/>
        <w:rPr>
          <w:rFonts w:hint="eastAsia" w:ascii="宋体" w:hAnsi="宋体" w:eastAsia="宋体" w:cs="宋体"/>
          <w:color w:val="auto"/>
          <w:szCs w:val="21"/>
        </w:rPr>
      </w:pPr>
    </w:p>
    <w:p w14:paraId="086F979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2651E2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本单位对上述声明的真实性负责。如有虚假，将依法承担相应责任。</w:t>
      </w:r>
    </w:p>
    <w:p w14:paraId="419439E8">
      <w:pPr>
        <w:spacing w:line="360" w:lineRule="auto"/>
        <w:rPr>
          <w:rFonts w:hint="eastAsia" w:ascii="宋体" w:hAnsi="宋体" w:eastAsia="宋体" w:cs="宋体"/>
          <w:color w:val="auto"/>
          <w:szCs w:val="21"/>
        </w:rPr>
      </w:pPr>
    </w:p>
    <w:p w14:paraId="48D90D16">
      <w:pPr>
        <w:spacing w:line="360" w:lineRule="auto"/>
        <w:rPr>
          <w:rFonts w:hint="eastAsia" w:ascii="宋体" w:hAnsi="宋体" w:eastAsia="宋体" w:cs="宋体"/>
          <w:color w:val="auto"/>
          <w:szCs w:val="21"/>
        </w:rPr>
      </w:pPr>
    </w:p>
    <w:p w14:paraId="665EB1E7">
      <w:pPr>
        <w:spacing w:line="360" w:lineRule="auto"/>
        <w:rPr>
          <w:rFonts w:hint="eastAsia" w:ascii="宋体" w:hAnsi="宋体" w:eastAsia="宋体" w:cs="宋体"/>
          <w:color w:val="auto"/>
          <w:szCs w:val="21"/>
        </w:rPr>
      </w:pPr>
    </w:p>
    <w:p w14:paraId="2969BD5C">
      <w:pPr>
        <w:spacing w:line="360" w:lineRule="auto"/>
        <w:rPr>
          <w:rFonts w:hint="eastAsia" w:ascii="宋体" w:hAnsi="宋体" w:eastAsia="宋体" w:cs="宋体"/>
          <w:color w:val="auto"/>
          <w:szCs w:val="21"/>
        </w:rPr>
      </w:pPr>
    </w:p>
    <w:p w14:paraId="0FB1E056">
      <w:pPr>
        <w:spacing w:line="360" w:lineRule="auto"/>
        <w:ind w:firstLine="3780" w:firstLineChars="1800"/>
        <w:rPr>
          <w:rFonts w:hint="eastAsia" w:ascii="宋体" w:hAnsi="宋体" w:eastAsia="宋体" w:cs="宋体"/>
          <w:color w:val="auto"/>
          <w:szCs w:val="21"/>
        </w:rPr>
      </w:pPr>
      <w:r>
        <w:rPr>
          <w:rFonts w:hint="eastAsia" w:ascii="宋体" w:hAnsi="宋体" w:eastAsia="宋体" w:cs="宋体"/>
          <w:color w:val="auto"/>
          <w:szCs w:val="21"/>
          <w:lang w:val="zh-CN"/>
        </w:rPr>
        <w:t>单位名称（盖章）：</w:t>
      </w:r>
    </w:p>
    <w:p w14:paraId="4A46A82B">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                                    日    期：      年    月    日</w:t>
      </w:r>
    </w:p>
    <w:p w14:paraId="19E3EA93">
      <w:pPr>
        <w:pStyle w:val="2"/>
        <w:ind w:firstLine="340"/>
        <w:rPr>
          <w:rFonts w:hint="eastAsia" w:ascii="宋体" w:hAnsi="宋体" w:eastAsia="宋体" w:cs="宋体"/>
          <w:color w:val="auto"/>
        </w:rPr>
      </w:pPr>
    </w:p>
    <w:p w14:paraId="4545B0FE">
      <w:pPr>
        <w:autoSpaceDE w:val="0"/>
        <w:autoSpaceDN w:val="0"/>
        <w:adjustRightInd w:val="0"/>
        <w:spacing w:line="360" w:lineRule="auto"/>
        <w:rPr>
          <w:rFonts w:hint="eastAsia" w:ascii="宋体" w:hAnsi="宋体" w:eastAsia="宋体" w:cs="宋体"/>
          <w:b/>
          <w:bCs/>
          <w:color w:val="auto"/>
          <w:sz w:val="28"/>
          <w:szCs w:val="28"/>
          <w:lang w:val="zh-CN"/>
        </w:rPr>
      </w:pPr>
    </w:p>
    <w:p w14:paraId="35C9F27C">
      <w:pPr>
        <w:autoSpaceDE w:val="0"/>
        <w:autoSpaceDN w:val="0"/>
        <w:adjustRightInd w:val="0"/>
        <w:spacing w:line="360" w:lineRule="auto"/>
        <w:rPr>
          <w:rFonts w:hint="eastAsia" w:ascii="宋体" w:hAnsi="宋体" w:eastAsia="宋体" w:cs="宋体"/>
          <w:b/>
          <w:bCs/>
          <w:color w:val="auto"/>
          <w:sz w:val="28"/>
          <w:szCs w:val="28"/>
          <w:lang w:val="zh-CN"/>
        </w:rPr>
      </w:pPr>
    </w:p>
    <w:p w14:paraId="4503A79A">
      <w:pPr>
        <w:autoSpaceDE w:val="0"/>
        <w:autoSpaceDN w:val="0"/>
        <w:adjustRightInd w:val="0"/>
        <w:spacing w:line="360" w:lineRule="auto"/>
        <w:rPr>
          <w:rFonts w:hint="eastAsia" w:ascii="宋体" w:hAnsi="宋体" w:eastAsia="宋体" w:cs="宋体"/>
          <w:b/>
          <w:bCs/>
          <w:color w:val="auto"/>
          <w:sz w:val="28"/>
          <w:szCs w:val="28"/>
          <w:lang w:val="zh-CN"/>
        </w:rPr>
      </w:pPr>
    </w:p>
    <w:p w14:paraId="3468C415">
      <w:pPr>
        <w:autoSpaceDE w:val="0"/>
        <w:autoSpaceDN w:val="0"/>
        <w:adjustRightInd w:val="0"/>
        <w:spacing w:line="360" w:lineRule="auto"/>
        <w:rPr>
          <w:rFonts w:hint="eastAsia" w:ascii="宋体" w:hAnsi="宋体" w:eastAsia="宋体" w:cs="宋体"/>
          <w:b/>
          <w:bCs/>
          <w:color w:val="auto"/>
          <w:sz w:val="28"/>
          <w:szCs w:val="28"/>
          <w:lang w:val="zh-CN"/>
        </w:rPr>
      </w:pPr>
    </w:p>
    <w:p w14:paraId="4932CC9D">
      <w:pPr>
        <w:autoSpaceDE w:val="0"/>
        <w:autoSpaceDN w:val="0"/>
        <w:adjustRightInd w:val="0"/>
        <w:spacing w:line="360" w:lineRule="auto"/>
        <w:rPr>
          <w:rFonts w:hint="eastAsia" w:ascii="宋体" w:hAnsi="宋体" w:eastAsia="宋体" w:cs="宋体"/>
          <w:b/>
          <w:bCs/>
          <w:color w:val="auto"/>
          <w:sz w:val="28"/>
          <w:szCs w:val="28"/>
          <w:lang w:val="zh-CN"/>
        </w:rPr>
      </w:pPr>
    </w:p>
    <w:p w14:paraId="43EEE736">
      <w:pPr>
        <w:autoSpaceDE w:val="0"/>
        <w:autoSpaceDN w:val="0"/>
        <w:adjustRightInd w:val="0"/>
        <w:spacing w:line="360" w:lineRule="auto"/>
        <w:rPr>
          <w:rFonts w:hint="eastAsia" w:ascii="宋体" w:hAnsi="宋体" w:eastAsia="宋体" w:cs="宋体"/>
          <w:b/>
          <w:bCs/>
          <w:color w:val="auto"/>
          <w:sz w:val="28"/>
          <w:szCs w:val="28"/>
          <w:lang w:val="zh-CN"/>
        </w:rPr>
      </w:pPr>
    </w:p>
    <w:p w14:paraId="0E37C349">
      <w:pPr>
        <w:autoSpaceDE w:val="0"/>
        <w:autoSpaceDN w:val="0"/>
        <w:adjustRightInd w:val="0"/>
        <w:spacing w:line="360" w:lineRule="auto"/>
        <w:rPr>
          <w:rFonts w:hint="eastAsia" w:ascii="宋体" w:hAnsi="宋体" w:eastAsia="宋体" w:cs="宋体"/>
          <w:b/>
          <w:bCs/>
          <w:color w:val="auto"/>
          <w:sz w:val="28"/>
          <w:szCs w:val="28"/>
          <w:lang w:val="zh-CN"/>
        </w:rPr>
      </w:pPr>
    </w:p>
    <w:p w14:paraId="78BDB0CC">
      <w:pPr>
        <w:autoSpaceDE w:val="0"/>
        <w:autoSpaceDN w:val="0"/>
        <w:adjustRightInd w:val="0"/>
        <w:spacing w:line="360" w:lineRule="auto"/>
        <w:rPr>
          <w:rFonts w:hint="eastAsia" w:ascii="宋体" w:hAnsi="宋体" w:eastAsia="宋体" w:cs="宋体"/>
          <w:b/>
          <w:bCs/>
          <w:color w:val="auto"/>
          <w:sz w:val="28"/>
          <w:szCs w:val="28"/>
          <w:lang w:val="zh-CN"/>
        </w:rPr>
      </w:pPr>
    </w:p>
    <w:p w14:paraId="135B50B8">
      <w:pPr>
        <w:autoSpaceDE w:val="0"/>
        <w:autoSpaceDN w:val="0"/>
        <w:adjustRightInd w:val="0"/>
        <w:spacing w:line="360" w:lineRule="auto"/>
        <w:rPr>
          <w:rFonts w:hint="eastAsia" w:ascii="宋体" w:hAnsi="宋体" w:eastAsia="宋体" w:cs="宋体"/>
          <w:b/>
          <w:bCs/>
          <w:color w:val="auto"/>
          <w:sz w:val="28"/>
          <w:szCs w:val="28"/>
          <w:lang w:val="zh-CN"/>
        </w:rPr>
      </w:pPr>
    </w:p>
    <w:p w14:paraId="3B611F54">
      <w:pPr>
        <w:autoSpaceDE w:val="0"/>
        <w:autoSpaceDN w:val="0"/>
        <w:adjustRightInd w:val="0"/>
        <w:spacing w:line="360" w:lineRule="auto"/>
        <w:rPr>
          <w:rFonts w:hint="eastAsia" w:ascii="宋体" w:hAnsi="宋体" w:eastAsia="宋体" w:cs="宋体"/>
          <w:b/>
          <w:bCs/>
          <w:color w:val="auto"/>
          <w:sz w:val="28"/>
          <w:szCs w:val="28"/>
          <w:lang w:val="zh-CN"/>
        </w:rPr>
      </w:pPr>
    </w:p>
    <w:p w14:paraId="1865E16E">
      <w:pPr>
        <w:autoSpaceDE w:val="0"/>
        <w:autoSpaceDN w:val="0"/>
        <w:adjustRightInd w:val="0"/>
        <w:spacing w:line="360" w:lineRule="auto"/>
        <w:rPr>
          <w:rFonts w:hint="eastAsia" w:ascii="宋体" w:hAnsi="宋体" w:eastAsia="宋体" w:cs="宋体"/>
          <w:b/>
          <w:bCs/>
          <w:color w:val="auto"/>
          <w:sz w:val="28"/>
          <w:szCs w:val="28"/>
          <w:lang w:val="zh-CN"/>
        </w:rPr>
      </w:pPr>
    </w:p>
    <w:p w14:paraId="5428E8E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jc w:val="center"/>
        <w:rPr>
          <w:color w:val="auto"/>
          <w:sz w:val="24"/>
          <w:szCs w:val="24"/>
        </w:rPr>
      </w:pPr>
      <w:r>
        <w:rPr>
          <w:rFonts w:hint="eastAsia" w:ascii="宋体" w:hAnsi="宋体" w:eastAsia="宋体" w:cs="宋体"/>
          <w:b/>
          <w:bCs/>
          <w:color w:val="auto"/>
          <w:sz w:val="24"/>
          <w:szCs w:val="24"/>
          <w:lang w:val="en-US" w:eastAsia="zh-CN"/>
        </w:rPr>
        <w:t>4.8</w:t>
      </w:r>
      <w:r>
        <w:rPr>
          <w:rStyle w:val="28"/>
          <w:rFonts w:hint="eastAsia" w:ascii="宋体" w:hAnsi="宋体" w:eastAsia="宋体" w:cs="宋体"/>
          <w:i w:val="0"/>
          <w:iCs w:val="0"/>
          <w:caps w:val="0"/>
          <w:color w:val="auto"/>
          <w:spacing w:val="0"/>
          <w:sz w:val="24"/>
          <w:szCs w:val="24"/>
          <w:shd w:val="clear" w:fill="FFFFFF"/>
        </w:rPr>
        <w:t>关于符合本国产品标准的声明函</w:t>
      </w:r>
    </w:p>
    <w:p w14:paraId="7B36CAB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0"/>
        <w:rPr>
          <w:color w:val="auto"/>
          <w:sz w:val="21"/>
          <w:szCs w:val="21"/>
        </w:rPr>
      </w:pPr>
    </w:p>
    <w:p w14:paraId="3B6948A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本公司（单位）郑重声明，根据《国务院办公厅关于在政府采购中实施本国产品标准及相关政策的通知》（国办发〔2025〕34号）的规定，本公司（单位）提供的以下产品属于本国产品。具体情况如下：</w:t>
      </w:r>
    </w:p>
    <w:p w14:paraId="2DB85A6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w:t>
      </w:r>
      <w:r>
        <w:rPr>
          <w:rStyle w:val="30"/>
          <w:rFonts w:hint="eastAsia" w:ascii="宋体" w:hAnsi="宋体" w:eastAsia="宋体" w:cs="宋体"/>
          <w:i w:val="0"/>
          <w:iCs w:val="0"/>
          <w:caps w:val="0"/>
          <w:color w:val="auto"/>
          <w:spacing w:val="0"/>
          <w:sz w:val="21"/>
          <w:szCs w:val="21"/>
          <w:u w:val="single"/>
          <w:shd w:val="clear" w:fill="FFFFFF"/>
        </w:rPr>
        <w:t>（产品名称1）</w:t>
      </w:r>
      <w:r>
        <w:rPr>
          <w:rStyle w:val="30"/>
          <w:rFonts w:hint="eastAsia" w:ascii="宋体" w:hAnsi="宋体" w:eastAsia="宋体" w:cs="宋体"/>
          <w:i w:val="0"/>
          <w:iCs w:val="0"/>
          <w:caps w:val="0"/>
          <w:color w:val="auto"/>
          <w:spacing w:val="0"/>
          <w:sz w:val="21"/>
          <w:szCs w:val="21"/>
          <w:u w:val="none"/>
          <w:shd w:val="clear" w:fill="FFFFFF"/>
          <w:vertAlign w:val="superscript"/>
        </w:rPr>
        <w:t>1</w:t>
      </w:r>
      <w:r>
        <w:rPr>
          <w:rFonts w:hint="eastAsia" w:ascii="宋体" w:hAnsi="宋体" w:eastAsia="宋体" w:cs="宋体"/>
          <w:i w:val="0"/>
          <w:iCs w:val="0"/>
          <w:caps w:val="0"/>
          <w:color w:val="auto"/>
          <w:spacing w:val="0"/>
          <w:sz w:val="21"/>
          <w:szCs w:val="21"/>
          <w:shd w:val="clear" w:fill="FFFFFF"/>
        </w:rPr>
        <w:t>，生产厂为</w:t>
      </w:r>
      <w:r>
        <w:rPr>
          <w:rStyle w:val="30"/>
          <w:rFonts w:hint="eastAsia" w:ascii="宋体" w:hAnsi="宋体" w:eastAsia="宋体" w:cs="宋体"/>
          <w:i w:val="0"/>
          <w:iCs w:val="0"/>
          <w:caps w:val="0"/>
          <w:color w:val="auto"/>
          <w:spacing w:val="0"/>
          <w:sz w:val="21"/>
          <w:szCs w:val="21"/>
          <w:u w:val="single"/>
          <w:shd w:val="clear" w:fill="FFFFFF"/>
        </w:rPr>
        <w:t>（厂名）</w:t>
      </w:r>
      <w:r>
        <w:rPr>
          <w:rStyle w:val="30"/>
          <w:rFonts w:hint="eastAsia" w:ascii="宋体" w:hAnsi="宋体" w:eastAsia="宋体" w:cs="宋体"/>
          <w:i w:val="0"/>
          <w:iCs w:val="0"/>
          <w:caps w:val="0"/>
          <w:color w:val="auto"/>
          <w:spacing w:val="0"/>
          <w:sz w:val="21"/>
          <w:szCs w:val="21"/>
          <w:u w:val="none"/>
          <w:shd w:val="clear" w:fill="FFFFFF"/>
          <w:vertAlign w:val="superscript"/>
        </w:rPr>
        <w:t>2</w:t>
      </w:r>
      <w:r>
        <w:rPr>
          <w:rFonts w:hint="eastAsia" w:ascii="宋体" w:hAnsi="宋体" w:eastAsia="宋体" w:cs="宋体"/>
          <w:i w:val="0"/>
          <w:iCs w:val="0"/>
          <w:caps w:val="0"/>
          <w:color w:val="auto"/>
          <w:spacing w:val="0"/>
          <w:sz w:val="21"/>
          <w:szCs w:val="21"/>
          <w:shd w:val="clear" w:fill="FFFFFF"/>
        </w:rPr>
        <w:t>，厂址为</w:t>
      </w:r>
      <w:r>
        <w:rPr>
          <w:rStyle w:val="30"/>
          <w:rFonts w:hint="eastAsia" w:ascii="宋体" w:hAnsi="宋体" w:eastAsia="宋体" w:cs="宋体"/>
          <w:i w:val="0"/>
          <w:iCs w:val="0"/>
          <w:caps w:val="0"/>
          <w:color w:val="auto"/>
          <w:spacing w:val="0"/>
          <w:sz w:val="21"/>
          <w:szCs w:val="21"/>
          <w:u w:val="single"/>
          <w:shd w:val="clear" w:fill="FFFFFF"/>
        </w:rPr>
        <w:t>（生产厂址）</w:t>
      </w:r>
      <w:r>
        <w:rPr>
          <w:rFonts w:hint="eastAsia" w:ascii="宋体" w:hAnsi="宋体" w:eastAsia="宋体" w:cs="宋体"/>
          <w:i w:val="0"/>
          <w:iCs w:val="0"/>
          <w:caps w:val="0"/>
          <w:color w:val="auto"/>
          <w:spacing w:val="0"/>
          <w:sz w:val="21"/>
          <w:szCs w:val="21"/>
          <w:shd w:val="clear" w:fill="FFFFFF"/>
        </w:rPr>
        <w:t>。</w:t>
      </w:r>
      <w:r>
        <w:rPr>
          <w:rStyle w:val="30"/>
          <w:rFonts w:hint="eastAsia" w:ascii="宋体" w:hAnsi="宋体" w:eastAsia="宋体" w:cs="宋体"/>
          <w:i w:val="0"/>
          <w:iCs w:val="0"/>
          <w:caps w:val="0"/>
          <w:color w:val="auto"/>
          <w:spacing w:val="0"/>
          <w:sz w:val="21"/>
          <w:szCs w:val="21"/>
          <w:u w:val="single"/>
          <w:shd w:val="clear" w:fill="FFFFFF"/>
        </w:rPr>
        <w:t>（产品名称1）</w:t>
      </w:r>
      <w:r>
        <w:rPr>
          <w:rFonts w:hint="eastAsia" w:ascii="宋体" w:hAnsi="宋体" w:eastAsia="宋体" w:cs="宋体"/>
          <w:i w:val="0"/>
          <w:iCs w:val="0"/>
          <w:caps w:val="0"/>
          <w:color w:val="auto"/>
          <w:spacing w:val="0"/>
          <w:sz w:val="21"/>
          <w:szCs w:val="21"/>
          <w:shd w:val="clear" w:fill="FFFFFF"/>
        </w:rPr>
        <w:t>的中国境内生产的组件成本占比≥</w:t>
      </w:r>
      <w:r>
        <w:rPr>
          <w:rStyle w:val="30"/>
          <w:rFonts w:hint="eastAsia" w:ascii="宋体" w:hAnsi="宋体" w:eastAsia="宋体" w:cs="宋体"/>
          <w:i w:val="0"/>
          <w:iCs w:val="0"/>
          <w:caps w:val="0"/>
          <w:color w:val="auto"/>
          <w:spacing w:val="0"/>
          <w:sz w:val="21"/>
          <w:szCs w:val="21"/>
          <w:u w:val="single"/>
          <w:shd w:val="clear" w:fill="FFFFFF"/>
        </w:rPr>
        <w:t>（规定比例）</w:t>
      </w:r>
      <w:r>
        <w:rPr>
          <w:rStyle w:val="30"/>
          <w:rFonts w:hint="eastAsia" w:ascii="宋体" w:hAnsi="宋体" w:eastAsia="宋体" w:cs="宋体"/>
          <w:i w:val="0"/>
          <w:iCs w:val="0"/>
          <w:caps w:val="0"/>
          <w:color w:val="auto"/>
          <w:spacing w:val="0"/>
          <w:sz w:val="21"/>
          <w:szCs w:val="21"/>
          <w:u w:val="none"/>
          <w:shd w:val="clear" w:fill="FFFFFF"/>
          <w:vertAlign w:val="superscript"/>
        </w:rPr>
        <w:t>3</w:t>
      </w:r>
      <w:r>
        <w:rPr>
          <w:rFonts w:hint="eastAsia" w:ascii="宋体" w:hAnsi="宋体" w:eastAsia="宋体" w:cs="宋体"/>
          <w:i w:val="0"/>
          <w:iCs w:val="0"/>
          <w:caps w:val="0"/>
          <w:color w:val="auto"/>
          <w:spacing w:val="0"/>
          <w:sz w:val="21"/>
          <w:szCs w:val="21"/>
          <w:shd w:val="clear" w:fill="FFFFFF"/>
        </w:rPr>
        <w:t>。</w:t>
      </w:r>
      <w:r>
        <w:rPr>
          <w:rStyle w:val="30"/>
          <w:rFonts w:hint="eastAsia" w:ascii="宋体" w:hAnsi="宋体" w:eastAsia="宋体" w:cs="宋体"/>
          <w:i w:val="0"/>
          <w:iCs w:val="0"/>
          <w:caps w:val="0"/>
          <w:color w:val="auto"/>
          <w:spacing w:val="0"/>
          <w:sz w:val="21"/>
          <w:szCs w:val="21"/>
          <w:u w:val="single"/>
          <w:shd w:val="clear" w:fill="FFFFFF"/>
        </w:rPr>
        <w:t>（产品名称1）</w:t>
      </w:r>
      <w:r>
        <w:rPr>
          <w:rFonts w:hint="eastAsia" w:ascii="宋体" w:hAnsi="宋体" w:eastAsia="宋体" w:cs="宋体"/>
          <w:i w:val="0"/>
          <w:iCs w:val="0"/>
          <w:caps w:val="0"/>
          <w:color w:val="auto"/>
          <w:spacing w:val="0"/>
          <w:sz w:val="21"/>
          <w:szCs w:val="21"/>
          <w:shd w:val="clear" w:fill="FFFFFF"/>
        </w:rPr>
        <w:t>的</w:t>
      </w:r>
      <w:r>
        <w:rPr>
          <w:rStyle w:val="30"/>
          <w:rFonts w:hint="eastAsia" w:ascii="宋体" w:hAnsi="宋体" w:eastAsia="宋体" w:cs="宋体"/>
          <w:i w:val="0"/>
          <w:iCs w:val="0"/>
          <w:caps w:val="0"/>
          <w:color w:val="auto"/>
          <w:spacing w:val="0"/>
          <w:sz w:val="21"/>
          <w:szCs w:val="21"/>
          <w:u w:val="single"/>
          <w:shd w:val="clear" w:fill="FFFFFF"/>
        </w:rPr>
        <w:t>（关键组件）</w:t>
      </w:r>
      <w:r>
        <w:rPr>
          <w:rStyle w:val="30"/>
          <w:rFonts w:hint="eastAsia" w:ascii="宋体" w:hAnsi="宋体" w:eastAsia="宋体" w:cs="宋体"/>
          <w:i w:val="0"/>
          <w:iCs w:val="0"/>
          <w:caps w:val="0"/>
          <w:color w:val="auto"/>
          <w:spacing w:val="0"/>
          <w:sz w:val="21"/>
          <w:szCs w:val="21"/>
          <w:u w:val="none"/>
          <w:shd w:val="clear" w:fill="FFFFFF"/>
          <w:vertAlign w:val="superscript"/>
        </w:rPr>
        <w:t>4</w:t>
      </w:r>
      <w:r>
        <w:rPr>
          <w:rFonts w:hint="eastAsia" w:ascii="宋体" w:hAnsi="宋体" w:eastAsia="宋体" w:cs="宋体"/>
          <w:i w:val="0"/>
          <w:iCs w:val="0"/>
          <w:caps w:val="0"/>
          <w:color w:val="auto"/>
          <w:spacing w:val="0"/>
          <w:sz w:val="21"/>
          <w:szCs w:val="21"/>
          <w:shd w:val="clear" w:fill="FFFFFF"/>
        </w:rPr>
        <w:t>在中国境内生产。</w:t>
      </w:r>
      <w:r>
        <w:rPr>
          <w:rStyle w:val="30"/>
          <w:rFonts w:hint="eastAsia" w:ascii="宋体" w:hAnsi="宋体" w:eastAsia="宋体" w:cs="宋体"/>
          <w:i w:val="0"/>
          <w:iCs w:val="0"/>
          <w:caps w:val="0"/>
          <w:color w:val="auto"/>
          <w:spacing w:val="0"/>
          <w:sz w:val="21"/>
          <w:szCs w:val="21"/>
          <w:u w:val="single"/>
          <w:shd w:val="clear" w:fill="FFFFFF"/>
        </w:rPr>
        <w:t>（产品名称1）</w:t>
      </w:r>
      <w:r>
        <w:rPr>
          <w:rFonts w:hint="eastAsia" w:ascii="宋体" w:hAnsi="宋体" w:eastAsia="宋体" w:cs="宋体"/>
          <w:i w:val="0"/>
          <w:iCs w:val="0"/>
          <w:caps w:val="0"/>
          <w:color w:val="auto"/>
          <w:spacing w:val="0"/>
          <w:sz w:val="21"/>
          <w:szCs w:val="21"/>
          <w:shd w:val="clear" w:fill="FFFFFF"/>
        </w:rPr>
        <w:t>的</w:t>
      </w:r>
      <w:r>
        <w:rPr>
          <w:rStyle w:val="30"/>
          <w:rFonts w:hint="eastAsia" w:ascii="宋体" w:hAnsi="宋体" w:eastAsia="宋体" w:cs="宋体"/>
          <w:i w:val="0"/>
          <w:iCs w:val="0"/>
          <w:caps w:val="0"/>
          <w:color w:val="auto"/>
          <w:spacing w:val="0"/>
          <w:sz w:val="21"/>
          <w:szCs w:val="21"/>
          <w:u w:val="single"/>
          <w:shd w:val="clear" w:fill="FFFFFF"/>
        </w:rPr>
        <w:t>（关键工序）</w:t>
      </w:r>
      <w:r>
        <w:rPr>
          <w:rStyle w:val="30"/>
          <w:rFonts w:hint="eastAsia" w:ascii="宋体" w:hAnsi="宋体" w:eastAsia="宋体" w:cs="宋体"/>
          <w:i w:val="0"/>
          <w:iCs w:val="0"/>
          <w:caps w:val="0"/>
          <w:color w:val="auto"/>
          <w:spacing w:val="0"/>
          <w:sz w:val="21"/>
          <w:szCs w:val="21"/>
          <w:u w:val="none"/>
          <w:shd w:val="clear" w:fill="FFFFFF"/>
          <w:vertAlign w:val="superscript"/>
        </w:rPr>
        <w:t>5</w:t>
      </w:r>
      <w:r>
        <w:rPr>
          <w:rFonts w:hint="eastAsia" w:ascii="宋体" w:hAnsi="宋体" w:eastAsia="宋体" w:cs="宋体"/>
          <w:i w:val="0"/>
          <w:iCs w:val="0"/>
          <w:caps w:val="0"/>
          <w:color w:val="auto"/>
          <w:spacing w:val="0"/>
          <w:sz w:val="21"/>
          <w:szCs w:val="21"/>
          <w:shd w:val="clear" w:fill="FFFFFF"/>
        </w:rPr>
        <w:t>在中国境内完成。</w:t>
      </w:r>
    </w:p>
    <w:p w14:paraId="05016C1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w:t>
      </w:r>
      <w:r>
        <w:rPr>
          <w:rStyle w:val="30"/>
          <w:rFonts w:hint="eastAsia" w:ascii="宋体" w:hAnsi="宋体" w:eastAsia="宋体" w:cs="宋体"/>
          <w:i w:val="0"/>
          <w:iCs w:val="0"/>
          <w:caps w:val="0"/>
          <w:color w:val="auto"/>
          <w:spacing w:val="0"/>
          <w:sz w:val="21"/>
          <w:szCs w:val="21"/>
          <w:u w:val="single"/>
          <w:shd w:val="clear" w:fill="FFFFFF"/>
        </w:rPr>
        <w:t>（产品名称2）</w:t>
      </w:r>
      <w:r>
        <w:rPr>
          <w:rFonts w:hint="eastAsia" w:ascii="宋体" w:hAnsi="宋体" w:eastAsia="宋体" w:cs="宋体"/>
          <w:i w:val="0"/>
          <w:iCs w:val="0"/>
          <w:caps w:val="0"/>
          <w:color w:val="auto"/>
          <w:spacing w:val="0"/>
          <w:sz w:val="21"/>
          <w:szCs w:val="21"/>
          <w:shd w:val="clear" w:fill="FFFFFF"/>
        </w:rPr>
        <w:t>，生产厂为</w:t>
      </w:r>
      <w:r>
        <w:rPr>
          <w:rStyle w:val="30"/>
          <w:rFonts w:hint="eastAsia" w:ascii="宋体" w:hAnsi="宋体" w:eastAsia="宋体" w:cs="宋体"/>
          <w:i w:val="0"/>
          <w:iCs w:val="0"/>
          <w:caps w:val="0"/>
          <w:color w:val="auto"/>
          <w:spacing w:val="0"/>
          <w:sz w:val="21"/>
          <w:szCs w:val="21"/>
          <w:u w:val="single"/>
          <w:shd w:val="clear" w:fill="FFFFFF"/>
        </w:rPr>
        <w:t>（厂名）</w:t>
      </w:r>
      <w:r>
        <w:rPr>
          <w:rFonts w:hint="eastAsia" w:ascii="宋体" w:hAnsi="宋体" w:eastAsia="宋体" w:cs="宋体"/>
          <w:i w:val="0"/>
          <w:iCs w:val="0"/>
          <w:caps w:val="0"/>
          <w:color w:val="auto"/>
          <w:spacing w:val="0"/>
          <w:sz w:val="21"/>
          <w:szCs w:val="21"/>
          <w:shd w:val="clear" w:fill="FFFFFF"/>
        </w:rPr>
        <w:t>，厂址为</w:t>
      </w:r>
      <w:r>
        <w:rPr>
          <w:rStyle w:val="30"/>
          <w:rFonts w:hint="eastAsia" w:ascii="宋体" w:hAnsi="宋体" w:eastAsia="宋体" w:cs="宋体"/>
          <w:i w:val="0"/>
          <w:iCs w:val="0"/>
          <w:caps w:val="0"/>
          <w:color w:val="auto"/>
          <w:spacing w:val="0"/>
          <w:sz w:val="21"/>
          <w:szCs w:val="21"/>
          <w:u w:val="single"/>
          <w:shd w:val="clear" w:fill="FFFFFF"/>
        </w:rPr>
        <w:t>（生产厂址）</w:t>
      </w:r>
      <w:r>
        <w:rPr>
          <w:rFonts w:hint="eastAsia" w:ascii="宋体" w:hAnsi="宋体" w:eastAsia="宋体" w:cs="宋体"/>
          <w:i w:val="0"/>
          <w:iCs w:val="0"/>
          <w:caps w:val="0"/>
          <w:color w:val="auto"/>
          <w:spacing w:val="0"/>
          <w:sz w:val="21"/>
          <w:szCs w:val="21"/>
          <w:shd w:val="clear" w:fill="FFFFFF"/>
        </w:rPr>
        <w:t>。</w:t>
      </w:r>
      <w:r>
        <w:rPr>
          <w:rStyle w:val="30"/>
          <w:rFonts w:hint="eastAsia" w:ascii="宋体" w:hAnsi="宋体" w:eastAsia="宋体" w:cs="宋体"/>
          <w:i w:val="0"/>
          <w:iCs w:val="0"/>
          <w:caps w:val="0"/>
          <w:color w:val="auto"/>
          <w:spacing w:val="0"/>
          <w:sz w:val="21"/>
          <w:szCs w:val="21"/>
          <w:u w:val="single"/>
          <w:shd w:val="clear" w:fill="FFFFFF"/>
        </w:rPr>
        <w:t>（产品名称2）</w:t>
      </w:r>
      <w:r>
        <w:rPr>
          <w:rFonts w:hint="eastAsia" w:ascii="宋体" w:hAnsi="宋体" w:eastAsia="宋体" w:cs="宋体"/>
          <w:i w:val="0"/>
          <w:iCs w:val="0"/>
          <w:caps w:val="0"/>
          <w:color w:val="auto"/>
          <w:spacing w:val="0"/>
          <w:sz w:val="21"/>
          <w:szCs w:val="21"/>
          <w:shd w:val="clear" w:fill="FFFFFF"/>
        </w:rPr>
        <w:t>的中国境内生产的组件成本占比≥</w:t>
      </w:r>
      <w:r>
        <w:rPr>
          <w:rStyle w:val="30"/>
          <w:rFonts w:hint="eastAsia" w:ascii="宋体" w:hAnsi="宋体" w:eastAsia="宋体" w:cs="宋体"/>
          <w:i w:val="0"/>
          <w:iCs w:val="0"/>
          <w:caps w:val="0"/>
          <w:color w:val="auto"/>
          <w:spacing w:val="0"/>
          <w:sz w:val="21"/>
          <w:szCs w:val="21"/>
          <w:u w:val="single"/>
          <w:shd w:val="clear" w:fill="FFFFFF"/>
        </w:rPr>
        <w:t>（规定比例）</w:t>
      </w:r>
      <w:r>
        <w:rPr>
          <w:rFonts w:hint="eastAsia" w:ascii="宋体" w:hAnsi="宋体" w:eastAsia="宋体" w:cs="宋体"/>
          <w:i w:val="0"/>
          <w:iCs w:val="0"/>
          <w:caps w:val="0"/>
          <w:color w:val="auto"/>
          <w:spacing w:val="0"/>
          <w:sz w:val="21"/>
          <w:szCs w:val="21"/>
          <w:shd w:val="clear" w:fill="FFFFFF"/>
        </w:rPr>
        <w:t>。</w:t>
      </w:r>
      <w:r>
        <w:rPr>
          <w:rStyle w:val="30"/>
          <w:rFonts w:hint="eastAsia" w:ascii="宋体" w:hAnsi="宋体" w:eastAsia="宋体" w:cs="宋体"/>
          <w:i w:val="0"/>
          <w:iCs w:val="0"/>
          <w:caps w:val="0"/>
          <w:color w:val="auto"/>
          <w:spacing w:val="0"/>
          <w:sz w:val="21"/>
          <w:szCs w:val="21"/>
          <w:u w:val="single"/>
          <w:shd w:val="clear" w:fill="FFFFFF"/>
        </w:rPr>
        <w:t>（产品名称2）</w:t>
      </w:r>
      <w:r>
        <w:rPr>
          <w:rFonts w:hint="eastAsia" w:ascii="宋体" w:hAnsi="宋体" w:eastAsia="宋体" w:cs="宋体"/>
          <w:i w:val="0"/>
          <w:iCs w:val="0"/>
          <w:caps w:val="0"/>
          <w:color w:val="auto"/>
          <w:spacing w:val="0"/>
          <w:sz w:val="21"/>
          <w:szCs w:val="21"/>
          <w:shd w:val="clear" w:fill="FFFFFF"/>
        </w:rPr>
        <w:t>的</w:t>
      </w:r>
      <w:r>
        <w:rPr>
          <w:rStyle w:val="30"/>
          <w:rFonts w:hint="eastAsia" w:ascii="宋体" w:hAnsi="宋体" w:eastAsia="宋体" w:cs="宋体"/>
          <w:i w:val="0"/>
          <w:iCs w:val="0"/>
          <w:caps w:val="0"/>
          <w:color w:val="auto"/>
          <w:spacing w:val="0"/>
          <w:sz w:val="21"/>
          <w:szCs w:val="21"/>
          <w:u w:val="single"/>
          <w:shd w:val="clear" w:fill="FFFFFF"/>
        </w:rPr>
        <w:t>（关键组件）</w:t>
      </w:r>
      <w:r>
        <w:rPr>
          <w:rFonts w:hint="eastAsia" w:ascii="宋体" w:hAnsi="宋体" w:eastAsia="宋体" w:cs="宋体"/>
          <w:i w:val="0"/>
          <w:iCs w:val="0"/>
          <w:caps w:val="0"/>
          <w:color w:val="auto"/>
          <w:spacing w:val="0"/>
          <w:sz w:val="21"/>
          <w:szCs w:val="21"/>
          <w:shd w:val="clear" w:fill="FFFFFF"/>
        </w:rPr>
        <w:t>在中国境内生产。</w:t>
      </w:r>
      <w:r>
        <w:rPr>
          <w:rStyle w:val="30"/>
          <w:rFonts w:hint="eastAsia" w:ascii="宋体" w:hAnsi="宋体" w:eastAsia="宋体" w:cs="宋体"/>
          <w:i w:val="0"/>
          <w:iCs w:val="0"/>
          <w:caps w:val="0"/>
          <w:color w:val="auto"/>
          <w:spacing w:val="0"/>
          <w:sz w:val="21"/>
          <w:szCs w:val="21"/>
          <w:u w:val="single"/>
          <w:shd w:val="clear" w:fill="FFFFFF"/>
        </w:rPr>
        <w:t>（产品名称2）</w:t>
      </w:r>
      <w:r>
        <w:rPr>
          <w:rFonts w:hint="eastAsia" w:ascii="宋体" w:hAnsi="宋体" w:eastAsia="宋体" w:cs="宋体"/>
          <w:i w:val="0"/>
          <w:iCs w:val="0"/>
          <w:caps w:val="0"/>
          <w:color w:val="auto"/>
          <w:spacing w:val="0"/>
          <w:sz w:val="21"/>
          <w:szCs w:val="21"/>
          <w:shd w:val="clear" w:fill="FFFFFF"/>
        </w:rPr>
        <w:t>的</w:t>
      </w:r>
      <w:r>
        <w:rPr>
          <w:rStyle w:val="30"/>
          <w:rFonts w:hint="eastAsia" w:ascii="宋体" w:hAnsi="宋体" w:eastAsia="宋体" w:cs="宋体"/>
          <w:i w:val="0"/>
          <w:iCs w:val="0"/>
          <w:caps w:val="0"/>
          <w:color w:val="auto"/>
          <w:spacing w:val="0"/>
          <w:sz w:val="21"/>
          <w:szCs w:val="21"/>
          <w:u w:val="single"/>
          <w:shd w:val="clear" w:fill="FFFFFF"/>
        </w:rPr>
        <w:t>（关键工序）</w:t>
      </w:r>
      <w:r>
        <w:rPr>
          <w:rFonts w:hint="eastAsia" w:ascii="宋体" w:hAnsi="宋体" w:eastAsia="宋体" w:cs="宋体"/>
          <w:i w:val="0"/>
          <w:iCs w:val="0"/>
          <w:caps w:val="0"/>
          <w:color w:val="auto"/>
          <w:spacing w:val="0"/>
          <w:sz w:val="21"/>
          <w:szCs w:val="21"/>
          <w:shd w:val="clear" w:fill="FFFFFF"/>
        </w:rPr>
        <w:t>在中国境内完成。</w:t>
      </w:r>
    </w:p>
    <w:p w14:paraId="43E42C3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w:t>
      </w:r>
    </w:p>
    <w:p w14:paraId="08B166E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本公司（单位）对上述声明内容的真实性负责。如有虚假，愿承担相应法律责任。</w:t>
      </w:r>
    </w:p>
    <w:p w14:paraId="7EE83D3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360" w:lineRule="auto"/>
        <w:ind w:left="0" w:right="0" w:firstLine="0"/>
        <w:textAlignment w:val="auto"/>
        <w:rPr>
          <w:rFonts w:hint="eastAsia" w:ascii="宋体" w:hAnsi="宋体" w:eastAsia="宋体" w:cs="宋体"/>
          <w:i w:val="0"/>
          <w:iCs w:val="0"/>
          <w:caps w:val="0"/>
          <w:color w:val="auto"/>
          <w:spacing w:val="0"/>
          <w:sz w:val="21"/>
          <w:szCs w:val="21"/>
        </w:rPr>
      </w:pPr>
    </w:p>
    <w:p w14:paraId="59ED777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公司（单位）名称（盖章）：</w:t>
      </w:r>
    </w:p>
    <w:p w14:paraId="5D9AB1F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日期：</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年</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月</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日</w:t>
      </w:r>
    </w:p>
    <w:p w14:paraId="66A3B6E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shd w:val="clear" w:fill="FFFFFF"/>
        </w:rPr>
      </w:pPr>
    </w:p>
    <w:p w14:paraId="5C5CFBF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shd w:val="clear" w:fill="FFFFFF"/>
        </w:rPr>
      </w:pPr>
    </w:p>
    <w:p w14:paraId="017A7D6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1.产品如有型号，请在“产品名称”栏一并填写。</w:t>
      </w:r>
    </w:p>
    <w:p w14:paraId="17B97D8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2.生产厂名与厂址应与生产厂营业执照载明的相关信息保持一致。</w:t>
      </w:r>
    </w:p>
    <w:p w14:paraId="546A58E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3.该产品的中国境内生产的组件成本占比相关要求实施前，“规定比例”栏可不填，下同。</w:t>
      </w:r>
    </w:p>
    <w:p w14:paraId="38A5BD8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4.该产品的关键组件要求实施前，“关键组件”栏可不填，下同。</w:t>
      </w:r>
    </w:p>
    <w:p w14:paraId="416202B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rPr>
        <w:t>5.该产品的关键工序要求实施前，“关键工序”栏可不填，下同。</w:t>
      </w:r>
    </w:p>
    <w:p w14:paraId="2D15405E">
      <w:pPr>
        <w:autoSpaceDE w:val="0"/>
        <w:autoSpaceDN w:val="0"/>
        <w:adjustRightInd w:val="0"/>
        <w:spacing w:line="360" w:lineRule="auto"/>
        <w:rPr>
          <w:rFonts w:hint="default" w:ascii="宋体" w:hAnsi="宋体" w:eastAsia="宋体" w:cs="宋体"/>
          <w:b/>
          <w:bCs/>
          <w:color w:val="auto"/>
          <w:sz w:val="28"/>
          <w:szCs w:val="28"/>
          <w:lang w:val="en-US" w:eastAsia="zh-CN"/>
        </w:rPr>
      </w:pPr>
    </w:p>
    <w:p w14:paraId="05255847">
      <w:pPr>
        <w:autoSpaceDE w:val="0"/>
        <w:autoSpaceDN w:val="0"/>
        <w:adjustRightInd w:val="0"/>
        <w:spacing w:line="360" w:lineRule="auto"/>
        <w:rPr>
          <w:rFonts w:hint="default" w:ascii="宋体" w:hAnsi="宋体" w:eastAsia="宋体" w:cs="宋体"/>
          <w:b/>
          <w:bCs/>
          <w:color w:val="auto"/>
          <w:sz w:val="28"/>
          <w:szCs w:val="28"/>
          <w:lang w:val="en-US" w:eastAsia="zh-CN"/>
        </w:rPr>
      </w:pPr>
    </w:p>
    <w:p w14:paraId="00537BBD">
      <w:pPr>
        <w:autoSpaceDE w:val="0"/>
        <w:autoSpaceDN w:val="0"/>
        <w:adjustRightInd w:val="0"/>
        <w:spacing w:line="360" w:lineRule="auto"/>
        <w:rPr>
          <w:rFonts w:hint="default" w:ascii="宋体" w:hAnsi="宋体" w:eastAsia="宋体" w:cs="宋体"/>
          <w:b/>
          <w:bCs/>
          <w:color w:val="auto"/>
          <w:sz w:val="28"/>
          <w:szCs w:val="28"/>
          <w:lang w:val="en-US" w:eastAsia="zh-CN"/>
        </w:rPr>
      </w:pPr>
    </w:p>
    <w:p w14:paraId="34D4A791">
      <w:pPr>
        <w:autoSpaceDE w:val="0"/>
        <w:autoSpaceDN w:val="0"/>
        <w:adjustRightInd w:val="0"/>
        <w:spacing w:line="360" w:lineRule="auto"/>
        <w:rPr>
          <w:rFonts w:hint="default" w:ascii="宋体" w:hAnsi="宋体" w:eastAsia="宋体" w:cs="宋体"/>
          <w:b/>
          <w:bCs/>
          <w:color w:val="auto"/>
          <w:sz w:val="28"/>
          <w:szCs w:val="28"/>
          <w:lang w:val="en-US" w:eastAsia="zh-CN"/>
        </w:rPr>
      </w:pPr>
    </w:p>
    <w:p w14:paraId="452E3DD7">
      <w:pPr>
        <w:autoSpaceDE w:val="0"/>
        <w:autoSpaceDN w:val="0"/>
        <w:adjustRightInd w:val="0"/>
        <w:spacing w:line="360" w:lineRule="auto"/>
        <w:rPr>
          <w:rFonts w:hint="default" w:ascii="宋体" w:hAnsi="宋体" w:eastAsia="宋体" w:cs="宋体"/>
          <w:b/>
          <w:bCs/>
          <w:color w:val="auto"/>
          <w:sz w:val="28"/>
          <w:szCs w:val="28"/>
          <w:lang w:val="en-US" w:eastAsia="zh-CN"/>
        </w:rPr>
      </w:pPr>
    </w:p>
    <w:p w14:paraId="356DE836">
      <w:pPr>
        <w:autoSpaceDE w:val="0"/>
        <w:autoSpaceDN w:val="0"/>
        <w:adjustRightInd w:val="0"/>
        <w:spacing w:line="360" w:lineRule="auto"/>
        <w:jc w:val="center"/>
        <w:rPr>
          <w:rFonts w:hint="eastAsia" w:ascii="宋体" w:hAnsi="宋体" w:eastAsia="宋体" w:cs="宋体"/>
          <w:b/>
          <w:bCs/>
          <w:color w:val="auto"/>
          <w:sz w:val="28"/>
          <w:szCs w:val="28"/>
          <w:lang w:val="zh-CN"/>
        </w:rPr>
      </w:pPr>
      <w:r>
        <w:rPr>
          <w:rFonts w:hint="eastAsia" w:ascii="宋体" w:hAnsi="宋体" w:eastAsia="宋体" w:cs="宋体"/>
          <w:b/>
          <w:bCs/>
          <w:color w:val="auto"/>
          <w:sz w:val="28"/>
          <w:szCs w:val="28"/>
          <w:lang w:val="zh-CN"/>
        </w:rPr>
        <w:t>五、其他资料（若有）</w:t>
      </w:r>
    </w:p>
    <w:p w14:paraId="2D66872E">
      <w:pPr>
        <w:rPr>
          <w:rFonts w:hint="eastAsia" w:ascii="宋体" w:hAnsi="宋体" w:eastAsia="宋体" w:cs="宋体"/>
          <w:color w:val="auto"/>
        </w:rPr>
      </w:pPr>
    </w:p>
    <w:p w14:paraId="66105664">
      <w:pPr>
        <w:rPr>
          <w:rFonts w:hint="eastAsia" w:ascii="宋体" w:hAnsi="宋体" w:eastAsia="宋体" w:cs="宋体"/>
          <w:color w:val="auto"/>
        </w:rPr>
      </w:pPr>
    </w:p>
    <w:p w14:paraId="7F9646D9">
      <w:pPr>
        <w:rPr>
          <w:rFonts w:hint="eastAsia" w:ascii="宋体" w:hAnsi="宋体" w:eastAsia="宋体" w:cs="宋体"/>
          <w:color w:val="auto"/>
        </w:rPr>
      </w:pPr>
    </w:p>
    <w:p w14:paraId="2B41F57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除谈判文件另有规定外，供应商认为需要提交的其他证明材料或资料加盖供应商公章后应在此项下提交。</w:t>
      </w:r>
    </w:p>
    <w:p w14:paraId="43ED699C">
      <w:pPr>
        <w:spacing w:line="360" w:lineRule="auto"/>
        <w:jc w:val="center"/>
        <w:rPr>
          <w:rFonts w:hint="eastAsia" w:ascii="宋体" w:hAnsi="宋体" w:eastAsia="宋体" w:cs="宋体"/>
          <w:b/>
          <w:bCs/>
          <w:color w:val="auto"/>
          <w:sz w:val="28"/>
          <w:szCs w:val="28"/>
        </w:rPr>
      </w:pPr>
    </w:p>
    <w:p w14:paraId="618CCB69">
      <w:pPr>
        <w:rPr>
          <w:rFonts w:hint="eastAsia" w:ascii="宋体" w:hAnsi="宋体" w:eastAsia="宋体" w:cs="宋体"/>
          <w:color w:val="auto"/>
        </w:rPr>
      </w:pPr>
    </w:p>
    <w:p w14:paraId="4719CF83">
      <w:pPr>
        <w:rPr>
          <w:rFonts w:hint="eastAsia" w:ascii="宋体" w:hAnsi="宋体" w:eastAsia="宋体" w:cs="宋体"/>
          <w:color w:val="auto"/>
        </w:rPr>
      </w:pPr>
    </w:p>
    <w:p w14:paraId="1EE0C9E9">
      <w:pPr>
        <w:rPr>
          <w:rFonts w:hint="eastAsia" w:ascii="宋体" w:hAnsi="宋体" w:eastAsia="宋体" w:cs="宋体"/>
          <w:color w:val="auto"/>
        </w:rPr>
      </w:pPr>
    </w:p>
    <w:p w14:paraId="732916D5">
      <w:pPr>
        <w:rPr>
          <w:rFonts w:hint="eastAsia" w:ascii="宋体" w:hAnsi="宋体" w:eastAsia="宋体" w:cs="宋体"/>
          <w:color w:val="auto"/>
        </w:rPr>
      </w:pPr>
    </w:p>
    <w:p w14:paraId="058EBA75">
      <w:pPr>
        <w:rPr>
          <w:rFonts w:hint="eastAsia" w:ascii="宋体" w:hAnsi="宋体" w:eastAsia="宋体" w:cs="宋体"/>
          <w:color w:val="auto"/>
        </w:rPr>
      </w:pPr>
    </w:p>
    <w:p w14:paraId="7CA05881">
      <w:pPr>
        <w:rPr>
          <w:rFonts w:hint="eastAsia" w:ascii="宋体" w:hAnsi="宋体" w:eastAsia="宋体" w:cs="宋体"/>
          <w:color w:val="auto"/>
        </w:rPr>
      </w:pPr>
    </w:p>
    <w:p w14:paraId="5C59D402">
      <w:pPr>
        <w:rPr>
          <w:rFonts w:hint="eastAsia" w:ascii="宋体" w:hAnsi="宋体" w:eastAsia="宋体" w:cs="宋体"/>
          <w:color w:val="auto"/>
        </w:rPr>
      </w:pPr>
    </w:p>
    <w:p w14:paraId="6B0C3541">
      <w:pPr>
        <w:rPr>
          <w:rFonts w:hint="eastAsia" w:ascii="宋体" w:hAnsi="宋体" w:eastAsia="宋体" w:cs="宋体"/>
          <w:color w:val="auto"/>
        </w:rPr>
      </w:pPr>
    </w:p>
    <w:p w14:paraId="7030FE22">
      <w:pPr>
        <w:rPr>
          <w:rFonts w:hint="eastAsia" w:ascii="宋体" w:hAnsi="宋体" w:eastAsia="宋体" w:cs="宋体"/>
          <w:color w:val="auto"/>
        </w:rPr>
      </w:pPr>
    </w:p>
    <w:p w14:paraId="6ED312AF">
      <w:pPr>
        <w:pStyle w:val="17"/>
        <w:ind w:left="99" w:leftChars="47"/>
        <w:jc w:val="left"/>
        <w:rPr>
          <w:rFonts w:hint="eastAsia" w:ascii="宋体" w:hAnsi="宋体" w:eastAsia="宋体" w:cs="宋体"/>
          <w:b/>
          <w:color w:val="auto"/>
        </w:rPr>
      </w:pPr>
    </w:p>
    <w:sectPr>
      <w:footerReference r:id="rId3"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roma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F068">
    <w:pPr>
      <w:pStyle w:val="19"/>
      <w:jc w:val="center"/>
    </w:pPr>
    <w:r>
      <w:fldChar w:fldCharType="begin"/>
    </w:r>
    <w:r>
      <w:instrText xml:space="preserve">PAGE   \* MERGEFORMAT</w:instrText>
    </w:r>
    <w:r>
      <w:fldChar w:fldCharType="separate"/>
    </w:r>
    <w:r>
      <w:rPr>
        <w:lang w:val="zh-CN"/>
      </w:rPr>
      <w:t>54</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7"/>
      <w:suff w:val="nothing"/>
      <w:lvlText w:val="第%1部分"/>
      <w:lvlJc w:val="center"/>
      <w:pPr>
        <w:ind w:left="-288" w:firstLine="288"/>
      </w:pPr>
      <w:rPr>
        <w:sz w:val="28"/>
        <w:szCs w:val="28"/>
      </w:rPr>
    </w:lvl>
    <w:lvl w:ilvl="1" w:tentative="0">
      <w:start w:val="1"/>
      <w:numFmt w:val="chineseCountingThousand"/>
      <w:pStyle w:val="8"/>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cs="Times New Roman"/>
        <w:b/>
        <w:i w:val="0"/>
        <w:spacing w:val="0"/>
        <w:w w:val="100"/>
        <w:position w:val="0"/>
        <w:sz w:val="21"/>
        <w:szCs w:val="21"/>
      </w:rPr>
    </w:lvl>
    <w:lvl w:ilvl="3" w:tentative="0">
      <w:start w:val="1"/>
      <w:numFmt w:val="decimal"/>
      <w:pStyle w:val="10"/>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00000014"/>
    <w:multiLevelType w:val="multilevel"/>
    <w:tmpl w:val="00000014"/>
    <w:lvl w:ilvl="0" w:tentative="0">
      <w:start w:val="1"/>
      <w:numFmt w:val="decimal"/>
      <w:pStyle w:val="68"/>
      <w:lvlText w:val="%1."/>
      <w:lvlJc w:val="left"/>
      <w:pPr>
        <w:tabs>
          <w:tab w:val="left" w:pos="709"/>
        </w:tabs>
        <w:ind w:left="709" w:hanging="709"/>
      </w:p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sz w:val="21"/>
        <w:szCs w:val="21"/>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5EFCDC2"/>
    <w:multiLevelType w:val="singleLevel"/>
    <w:tmpl w:val="05EFCDC2"/>
    <w:lvl w:ilvl="0" w:tentative="0">
      <w:start w:val="6"/>
      <w:numFmt w:val="chineseCounting"/>
      <w:suff w:val="nothing"/>
      <w:lvlText w:val="%1、"/>
      <w:lvlJc w:val="left"/>
      <w:pPr>
        <w:ind w:left="0" w:firstLine="0"/>
      </w:pPr>
    </w:lvl>
  </w:abstractNum>
  <w:abstractNum w:abstractNumId="3">
    <w:nsid w:val="12E17952"/>
    <w:multiLevelType w:val="multilevel"/>
    <w:tmpl w:val="12E17952"/>
    <w:lvl w:ilvl="0" w:tentative="0">
      <w:start w:val="10"/>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245B7142"/>
    <w:multiLevelType w:val="multilevel"/>
    <w:tmpl w:val="245B7142"/>
    <w:lvl w:ilvl="0" w:tentative="0">
      <w:start w:val="23"/>
      <w:numFmt w:val="decimal"/>
      <w:lvlText w:val="%1."/>
      <w:lvlJc w:val="left"/>
      <w:pPr>
        <w:ind w:left="420" w:hanging="420"/>
      </w:pPr>
    </w:lvl>
    <w:lvl w:ilvl="1" w:tentative="0">
      <w:start w:val="1"/>
      <w:numFmt w:val="decimal"/>
      <w:lvlText w:val="22. %2 "/>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5">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9F817E8"/>
    <w:multiLevelType w:val="singleLevel"/>
    <w:tmpl w:val="59F817E8"/>
    <w:lvl w:ilvl="0" w:tentative="0">
      <w:start w:val="1"/>
      <w:numFmt w:val="chineseCounting"/>
      <w:pStyle w:val="71"/>
      <w:suff w:val="nothing"/>
      <w:lvlText w:val="%1、"/>
      <w:lvlJc w:val="left"/>
      <w:pPr>
        <w:ind w:left="0" w:firstLine="0"/>
      </w:pPr>
    </w:lvl>
  </w:abstractNum>
  <w:abstractNum w:abstractNumId="7">
    <w:nsid w:val="66CA1C3C"/>
    <w:multiLevelType w:val="multilevel"/>
    <w:tmpl w:val="66CA1C3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CF40EE7"/>
    <w:multiLevelType w:val="multilevel"/>
    <w:tmpl w:val="6CF40EE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6"/>
  </w:num>
  <w:num w:numId="4">
    <w:abstractNumId w:val="7"/>
  </w:num>
  <w:num w:numId="5">
    <w:abstractNumId w:val="8"/>
  </w:num>
  <w:num w:numId="6">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6"/>
    </w:lvlOverride>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ZmZmNzIzN2U0NDdjNGYyMDVjOWE5NTljYjJhNDkifQ=="/>
  </w:docVars>
  <w:rsids>
    <w:rsidRoot w:val="00555E17"/>
    <w:rsid w:val="00003508"/>
    <w:rsid w:val="00004CBF"/>
    <w:rsid w:val="00010FC6"/>
    <w:rsid w:val="00025598"/>
    <w:rsid w:val="0003565C"/>
    <w:rsid w:val="00037320"/>
    <w:rsid w:val="00040346"/>
    <w:rsid w:val="00050401"/>
    <w:rsid w:val="00052B5E"/>
    <w:rsid w:val="00052CDE"/>
    <w:rsid w:val="00063A35"/>
    <w:rsid w:val="000659FA"/>
    <w:rsid w:val="00066069"/>
    <w:rsid w:val="0006710F"/>
    <w:rsid w:val="000712E4"/>
    <w:rsid w:val="000745D2"/>
    <w:rsid w:val="00074DEF"/>
    <w:rsid w:val="00080C2A"/>
    <w:rsid w:val="00081D8E"/>
    <w:rsid w:val="000832D7"/>
    <w:rsid w:val="00084E7E"/>
    <w:rsid w:val="00085197"/>
    <w:rsid w:val="00090BB0"/>
    <w:rsid w:val="00091113"/>
    <w:rsid w:val="000A4283"/>
    <w:rsid w:val="000C229E"/>
    <w:rsid w:val="000C7887"/>
    <w:rsid w:val="000D1232"/>
    <w:rsid w:val="000D1A32"/>
    <w:rsid w:val="000E2094"/>
    <w:rsid w:val="000E4D78"/>
    <w:rsid w:val="000E575B"/>
    <w:rsid w:val="000E63A5"/>
    <w:rsid w:val="000E7F3B"/>
    <w:rsid w:val="000F245B"/>
    <w:rsid w:val="001067DA"/>
    <w:rsid w:val="00106EE6"/>
    <w:rsid w:val="00112BBA"/>
    <w:rsid w:val="00113F4A"/>
    <w:rsid w:val="001213E2"/>
    <w:rsid w:val="00122F52"/>
    <w:rsid w:val="00131001"/>
    <w:rsid w:val="00131F7F"/>
    <w:rsid w:val="00132E52"/>
    <w:rsid w:val="00134531"/>
    <w:rsid w:val="001375C3"/>
    <w:rsid w:val="00152062"/>
    <w:rsid w:val="001525F8"/>
    <w:rsid w:val="00156EB7"/>
    <w:rsid w:val="001676F8"/>
    <w:rsid w:val="0017481D"/>
    <w:rsid w:val="00174C95"/>
    <w:rsid w:val="001866CA"/>
    <w:rsid w:val="001910BE"/>
    <w:rsid w:val="00192EFF"/>
    <w:rsid w:val="001930C6"/>
    <w:rsid w:val="00196FA7"/>
    <w:rsid w:val="001A2387"/>
    <w:rsid w:val="001A2F7A"/>
    <w:rsid w:val="001A7B8B"/>
    <w:rsid w:val="001B2BF9"/>
    <w:rsid w:val="001C12F2"/>
    <w:rsid w:val="001D2B31"/>
    <w:rsid w:val="001D565F"/>
    <w:rsid w:val="001D6A7F"/>
    <w:rsid w:val="001E4CCF"/>
    <w:rsid w:val="001F27AF"/>
    <w:rsid w:val="00221802"/>
    <w:rsid w:val="00226534"/>
    <w:rsid w:val="00226967"/>
    <w:rsid w:val="002314BC"/>
    <w:rsid w:val="00235238"/>
    <w:rsid w:val="00236428"/>
    <w:rsid w:val="002375B7"/>
    <w:rsid w:val="00237E09"/>
    <w:rsid w:val="0026356B"/>
    <w:rsid w:val="002658F8"/>
    <w:rsid w:val="00267C86"/>
    <w:rsid w:val="00285226"/>
    <w:rsid w:val="002906FC"/>
    <w:rsid w:val="0029269F"/>
    <w:rsid w:val="0029570C"/>
    <w:rsid w:val="002A04E1"/>
    <w:rsid w:val="002A2357"/>
    <w:rsid w:val="002A253C"/>
    <w:rsid w:val="002A26E7"/>
    <w:rsid w:val="002A3ADE"/>
    <w:rsid w:val="002A6FA5"/>
    <w:rsid w:val="002B22A6"/>
    <w:rsid w:val="002C2AD5"/>
    <w:rsid w:val="002C2EB0"/>
    <w:rsid w:val="002C4CAE"/>
    <w:rsid w:val="002C5DB8"/>
    <w:rsid w:val="002C76D0"/>
    <w:rsid w:val="002D2703"/>
    <w:rsid w:val="002D7F76"/>
    <w:rsid w:val="002E10A0"/>
    <w:rsid w:val="002E1F0E"/>
    <w:rsid w:val="002E455F"/>
    <w:rsid w:val="00300BDF"/>
    <w:rsid w:val="0030425D"/>
    <w:rsid w:val="00307541"/>
    <w:rsid w:val="00307FD5"/>
    <w:rsid w:val="00322B27"/>
    <w:rsid w:val="003240F5"/>
    <w:rsid w:val="0032681D"/>
    <w:rsid w:val="00326973"/>
    <w:rsid w:val="00331634"/>
    <w:rsid w:val="00340071"/>
    <w:rsid w:val="00340620"/>
    <w:rsid w:val="00350BA1"/>
    <w:rsid w:val="0035243A"/>
    <w:rsid w:val="00357C21"/>
    <w:rsid w:val="003709AF"/>
    <w:rsid w:val="00377593"/>
    <w:rsid w:val="00382096"/>
    <w:rsid w:val="00393FB2"/>
    <w:rsid w:val="0039432D"/>
    <w:rsid w:val="003A4AC7"/>
    <w:rsid w:val="003A7A75"/>
    <w:rsid w:val="003B050D"/>
    <w:rsid w:val="003B3035"/>
    <w:rsid w:val="003B31F2"/>
    <w:rsid w:val="003B5913"/>
    <w:rsid w:val="003B639E"/>
    <w:rsid w:val="003B7CE5"/>
    <w:rsid w:val="003C02CE"/>
    <w:rsid w:val="003C1D2B"/>
    <w:rsid w:val="003D09C1"/>
    <w:rsid w:val="003D2497"/>
    <w:rsid w:val="003D4991"/>
    <w:rsid w:val="003E37D1"/>
    <w:rsid w:val="003E5105"/>
    <w:rsid w:val="003E66AB"/>
    <w:rsid w:val="003F22DD"/>
    <w:rsid w:val="003F3139"/>
    <w:rsid w:val="003F551E"/>
    <w:rsid w:val="00403592"/>
    <w:rsid w:val="0040678C"/>
    <w:rsid w:val="00410F43"/>
    <w:rsid w:val="00413849"/>
    <w:rsid w:val="00413B0A"/>
    <w:rsid w:val="00417C3C"/>
    <w:rsid w:val="00417D3B"/>
    <w:rsid w:val="00423A32"/>
    <w:rsid w:val="004243F0"/>
    <w:rsid w:val="004354DC"/>
    <w:rsid w:val="004429FE"/>
    <w:rsid w:val="00444D90"/>
    <w:rsid w:val="004475D8"/>
    <w:rsid w:val="004661CA"/>
    <w:rsid w:val="0047176B"/>
    <w:rsid w:val="00472FC9"/>
    <w:rsid w:val="00473126"/>
    <w:rsid w:val="00473175"/>
    <w:rsid w:val="00474E06"/>
    <w:rsid w:val="00483D2C"/>
    <w:rsid w:val="004866E6"/>
    <w:rsid w:val="004904CD"/>
    <w:rsid w:val="004915AB"/>
    <w:rsid w:val="00493DEC"/>
    <w:rsid w:val="0049570D"/>
    <w:rsid w:val="004957E8"/>
    <w:rsid w:val="004960C8"/>
    <w:rsid w:val="00497D5C"/>
    <w:rsid w:val="004B63F4"/>
    <w:rsid w:val="004C0C78"/>
    <w:rsid w:val="004C70D9"/>
    <w:rsid w:val="004D1344"/>
    <w:rsid w:val="004D199A"/>
    <w:rsid w:val="004D76BD"/>
    <w:rsid w:val="004D7908"/>
    <w:rsid w:val="004E0B21"/>
    <w:rsid w:val="004E3DC3"/>
    <w:rsid w:val="004F4E88"/>
    <w:rsid w:val="004F5275"/>
    <w:rsid w:val="004F7E1C"/>
    <w:rsid w:val="00502713"/>
    <w:rsid w:val="0050513D"/>
    <w:rsid w:val="00510551"/>
    <w:rsid w:val="005106AD"/>
    <w:rsid w:val="00520D3F"/>
    <w:rsid w:val="00533F4C"/>
    <w:rsid w:val="00543BB8"/>
    <w:rsid w:val="005559F6"/>
    <w:rsid w:val="00555E17"/>
    <w:rsid w:val="00560D8A"/>
    <w:rsid w:val="0057134E"/>
    <w:rsid w:val="005744C8"/>
    <w:rsid w:val="0057670E"/>
    <w:rsid w:val="00581225"/>
    <w:rsid w:val="00581375"/>
    <w:rsid w:val="00584684"/>
    <w:rsid w:val="00592346"/>
    <w:rsid w:val="005B53F0"/>
    <w:rsid w:val="005C0ABF"/>
    <w:rsid w:val="005C3925"/>
    <w:rsid w:val="005C74EE"/>
    <w:rsid w:val="005D0E21"/>
    <w:rsid w:val="005D142D"/>
    <w:rsid w:val="005D3D52"/>
    <w:rsid w:val="005E033A"/>
    <w:rsid w:val="005F01DC"/>
    <w:rsid w:val="005F0535"/>
    <w:rsid w:val="005F381B"/>
    <w:rsid w:val="005F46D4"/>
    <w:rsid w:val="005F53AA"/>
    <w:rsid w:val="005F59E5"/>
    <w:rsid w:val="00601BD1"/>
    <w:rsid w:val="00601CF0"/>
    <w:rsid w:val="006047A5"/>
    <w:rsid w:val="00610D2F"/>
    <w:rsid w:val="00612FD8"/>
    <w:rsid w:val="00612FFC"/>
    <w:rsid w:val="006253DD"/>
    <w:rsid w:val="00630D38"/>
    <w:rsid w:val="0063161F"/>
    <w:rsid w:val="0064069F"/>
    <w:rsid w:val="006420AB"/>
    <w:rsid w:val="0064233A"/>
    <w:rsid w:val="00643255"/>
    <w:rsid w:val="0066095B"/>
    <w:rsid w:val="006616F6"/>
    <w:rsid w:val="00667B4A"/>
    <w:rsid w:val="00667E15"/>
    <w:rsid w:val="006703D7"/>
    <w:rsid w:val="0067120A"/>
    <w:rsid w:val="00674E9D"/>
    <w:rsid w:val="006963B2"/>
    <w:rsid w:val="006A0F7A"/>
    <w:rsid w:val="006A1332"/>
    <w:rsid w:val="006A25A5"/>
    <w:rsid w:val="006A4C65"/>
    <w:rsid w:val="006A6C34"/>
    <w:rsid w:val="006A765F"/>
    <w:rsid w:val="006B111F"/>
    <w:rsid w:val="006B50B9"/>
    <w:rsid w:val="006B72C1"/>
    <w:rsid w:val="006B7A55"/>
    <w:rsid w:val="006C22D8"/>
    <w:rsid w:val="006C40FB"/>
    <w:rsid w:val="006D0BBD"/>
    <w:rsid w:val="006D2E33"/>
    <w:rsid w:val="006D391C"/>
    <w:rsid w:val="006D4E30"/>
    <w:rsid w:val="006E0AAE"/>
    <w:rsid w:val="006E359C"/>
    <w:rsid w:val="006E40DC"/>
    <w:rsid w:val="006F5A57"/>
    <w:rsid w:val="007016D9"/>
    <w:rsid w:val="00715A2F"/>
    <w:rsid w:val="0071677F"/>
    <w:rsid w:val="00716C58"/>
    <w:rsid w:val="007171CA"/>
    <w:rsid w:val="0072093D"/>
    <w:rsid w:val="0072344E"/>
    <w:rsid w:val="00731653"/>
    <w:rsid w:val="00746C3D"/>
    <w:rsid w:val="007515F7"/>
    <w:rsid w:val="00753770"/>
    <w:rsid w:val="00755554"/>
    <w:rsid w:val="007571D3"/>
    <w:rsid w:val="00762263"/>
    <w:rsid w:val="00762FD8"/>
    <w:rsid w:val="0076315F"/>
    <w:rsid w:val="00767D1F"/>
    <w:rsid w:val="00775A04"/>
    <w:rsid w:val="007762AC"/>
    <w:rsid w:val="00776709"/>
    <w:rsid w:val="0078086F"/>
    <w:rsid w:val="00780BF9"/>
    <w:rsid w:val="00783C3A"/>
    <w:rsid w:val="00783DBA"/>
    <w:rsid w:val="0078467D"/>
    <w:rsid w:val="007849DA"/>
    <w:rsid w:val="007926FA"/>
    <w:rsid w:val="007A0913"/>
    <w:rsid w:val="007A2EA6"/>
    <w:rsid w:val="007A3AC0"/>
    <w:rsid w:val="007A583B"/>
    <w:rsid w:val="007A7637"/>
    <w:rsid w:val="007C1CF8"/>
    <w:rsid w:val="007D0159"/>
    <w:rsid w:val="007D0CC0"/>
    <w:rsid w:val="007D6094"/>
    <w:rsid w:val="007D7566"/>
    <w:rsid w:val="007E0063"/>
    <w:rsid w:val="007E0252"/>
    <w:rsid w:val="007E13D4"/>
    <w:rsid w:val="007E3399"/>
    <w:rsid w:val="007E4397"/>
    <w:rsid w:val="007E75A1"/>
    <w:rsid w:val="007F2ED7"/>
    <w:rsid w:val="007F6508"/>
    <w:rsid w:val="00800B6A"/>
    <w:rsid w:val="0080102F"/>
    <w:rsid w:val="0080373A"/>
    <w:rsid w:val="00813540"/>
    <w:rsid w:val="00817306"/>
    <w:rsid w:val="0082237B"/>
    <w:rsid w:val="008232CD"/>
    <w:rsid w:val="008336DA"/>
    <w:rsid w:val="008344ED"/>
    <w:rsid w:val="00835A77"/>
    <w:rsid w:val="008376DD"/>
    <w:rsid w:val="00842367"/>
    <w:rsid w:val="00855BC4"/>
    <w:rsid w:val="008571B5"/>
    <w:rsid w:val="008632FE"/>
    <w:rsid w:val="00866FD2"/>
    <w:rsid w:val="008718FB"/>
    <w:rsid w:val="00875502"/>
    <w:rsid w:val="00876D9C"/>
    <w:rsid w:val="00880A1F"/>
    <w:rsid w:val="008824A8"/>
    <w:rsid w:val="008A20E1"/>
    <w:rsid w:val="008A2C47"/>
    <w:rsid w:val="008B292B"/>
    <w:rsid w:val="008B3E78"/>
    <w:rsid w:val="008B6177"/>
    <w:rsid w:val="008C0DDE"/>
    <w:rsid w:val="008D2886"/>
    <w:rsid w:val="008D3046"/>
    <w:rsid w:val="008E60AB"/>
    <w:rsid w:val="008F4D49"/>
    <w:rsid w:val="008F622E"/>
    <w:rsid w:val="008F695A"/>
    <w:rsid w:val="008F763B"/>
    <w:rsid w:val="00904483"/>
    <w:rsid w:val="00904CD7"/>
    <w:rsid w:val="00925843"/>
    <w:rsid w:val="00934650"/>
    <w:rsid w:val="00937996"/>
    <w:rsid w:val="00941553"/>
    <w:rsid w:val="00943F86"/>
    <w:rsid w:val="009517F9"/>
    <w:rsid w:val="009526F4"/>
    <w:rsid w:val="00964E61"/>
    <w:rsid w:val="00965922"/>
    <w:rsid w:val="00967685"/>
    <w:rsid w:val="0097470A"/>
    <w:rsid w:val="0097667A"/>
    <w:rsid w:val="009865AF"/>
    <w:rsid w:val="00991234"/>
    <w:rsid w:val="009A0062"/>
    <w:rsid w:val="009A084E"/>
    <w:rsid w:val="009A0E4A"/>
    <w:rsid w:val="009A51AF"/>
    <w:rsid w:val="009B4202"/>
    <w:rsid w:val="009C0ABD"/>
    <w:rsid w:val="009C5912"/>
    <w:rsid w:val="009E6636"/>
    <w:rsid w:val="009E7000"/>
    <w:rsid w:val="009F086E"/>
    <w:rsid w:val="009F2010"/>
    <w:rsid w:val="009F34A9"/>
    <w:rsid w:val="009F4A94"/>
    <w:rsid w:val="009F7467"/>
    <w:rsid w:val="00A02997"/>
    <w:rsid w:val="00A04C7C"/>
    <w:rsid w:val="00A246B6"/>
    <w:rsid w:val="00A326FF"/>
    <w:rsid w:val="00A3295D"/>
    <w:rsid w:val="00A36E0E"/>
    <w:rsid w:val="00A41468"/>
    <w:rsid w:val="00A42ED9"/>
    <w:rsid w:val="00A43DB5"/>
    <w:rsid w:val="00A45138"/>
    <w:rsid w:val="00A5148C"/>
    <w:rsid w:val="00A53F90"/>
    <w:rsid w:val="00A60E4F"/>
    <w:rsid w:val="00A64349"/>
    <w:rsid w:val="00A7012B"/>
    <w:rsid w:val="00A7519F"/>
    <w:rsid w:val="00A77163"/>
    <w:rsid w:val="00AA535F"/>
    <w:rsid w:val="00AC1A1F"/>
    <w:rsid w:val="00AE0D4A"/>
    <w:rsid w:val="00AF0F5C"/>
    <w:rsid w:val="00AF11C2"/>
    <w:rsid w:val="00AF5BCD"/>
    <w:rsid w:val="00B00592"/>
    <w:rsid w:val="00B12CEC"/>
    <w:rsid w:val="00B205AC"/>
    <w:rsid w:val="00B23A1A"/>
    <w:rsid w:val="00B24DB7"/>
    <w:rsid w:val="00B30E47"/>
    <w:rsid w:val="00B34B47"/>
    <w:rsid w:val="00B40B3A"/>
    <w:rsid w:val="00B4149D"/>
    <w:rsid w:val="00B41623"/>
    <w:rsid w:val="00B46001"/>
    <w:rsid w:val="00B47EFD"/>
    <w:rsid w:val="00B5299A"/>
    <w:rsid w:val="00B53102"/>
    <w:rsid w:val="00B60D00"/>
    <w:rsid w:val="00B6596C"/>
    <w:rsid w:val="00B67F13"/>
    <w:rsid w:val="00B74CDB"/>
    <w:rsid w:val="00B764CC"/>
    <w:rsid w:val="00B802D6"/>
    <w:rsid w:val="00B83618"/>
    <w:rsid w:val="00BA31C7"/>
    <w:rsid w:val="00BB11D9"/>
    <w:rsid w:val="00BB4DAC"/>
    <w:rsid w:val="00BB54B1"/>
    <w:rsid w:val="00BB73BE"/>
    <w:rsid w:val="00BC1E2E"/>
    <w:rsid w:val="00BC6952"/>
    <w:rsid w:val="00BC6A97"/>
    <w:rsid w:val="00BC77B9"/>
    <w:rsid w:val="00BD2A30"/>
    <w:rsid w:val="00BD2A59"/>
    <w:rsid w:val="00BE73C9"/>
    <w:rsid w:val="00C00503"/>
    <w:rsid w:val="00C02C4C"/>
    <w:rsid w:val="00C11C4D"/>
    <w:rsid w:val="00C12447"/>
    <w:rsid w:val="00C1439A"/>
    <w:rsid w:val="00C257F0"/>
    <w:rsid w:val="00C31153"/>
    <w:rsid w:val="00C32D38"/>
    <w:rsid w:val="00C36F76"/>
    <w:rsid w:val="00C3710B"/>
    <w:rsid w:val="00C46874"/>
    <w:rsid w:val="00C4716C"/>
    <w:rsid w:val="00C667E0"/>
    <w:rsid w:val="00C7083D"/>
    <w:rsid w:val="00C76569"/>
    <w:rsid w:val="00C769DF"/>
    <w:rsid w:val="00C76C1F"/>
    <w:rsid w:val="00C86C94"/>
    <w:rsid w:val="00C87139"/>
    <w:rsid w:val="00C8787C"/>
    <w:rsid w:val="00C878C0"/>
    <w:rsid w:val="00C9266F"/>
    <w:rsid w:val="00CA2C70"/>
    <w:rsid w:val="00CB164B"/>
    <w:rsid w:val="00CC154F"/>
    <w:rsid w:val="00CD1210"/>
    <w:rsid w:val="00CD3515"/>
    <w:rsid w:val="00CD684D"/>
    <w:rsid w:val="00CE221C"/>
    <w:rsid w:val="00CE283C"/>
    <w:rsid w:val="00CE6110"/>
    <w:rsid w:val="00CF29CB"/>
    <w:rsid w:val="00CF3E8E"/>
    <w:rsid w:val="00D000A3"/>
    <w:rsid w:val="00D04854"/>
    <w:rsid w:val="00D04DA8"/>
    <w:rsid w:val="00D15FC8"/>
    <w:rsid w:val="00D16756"/>
    <w:rsid w:val="00D223AA"/>
    <w:rsid w:val="00D22F18"/>
    <w:rsid w:val="00D2450E"/>
    <w:rsid w:val="00D356CF"/>
    <w:rsid w:val="00D36D9E"/>
    <w:rsid w:val="00D52066"/>
    <w:rsid w:val="00D535B6"/>
    <w:rsid w:val="00D61692"/>
    <w:rsid w:val="00D67356"/>
    <w:rsid w:val="00D73BFF"/>
    <w:rsid w:val="00D75007"/>
    <w:rsid w:val="00D76B86"/>
    <w:rsid w:val="00D85C50"/>
    <w:rsid w:val="00D902C4"/>
    <w:rsid w:val="00DA1AA5"/>
    <w:rsid w:val="00DA68B3"/>
    <w:rsid w:val="00DB4869"/>
    <w:rsid w:val="00DB6BA6"/>
    <w:rsid w:val="00DC03FB"/>
    <w:rsid w:val="00DC2141"/>
    <w:rsid w:val="00DC274B"/>
    <w:rsid w:val="00DC7856"/>
    <w:rsid w:val="00DD26AD"/>
    <w:rsid w:val="00DD3E4F"/>
    <w:rsid w:val="00DD473E"/>
    <w:rsid w:val="00DE7189"/>
    <w:rsid w:val="00DF3F7B"/>
    <w:rsid w:val="00DF6437"/>
    <w:rsid w:val="00DF7C95"/>
    <w:rsid w:val="00E032AE"/>
    <w:rsid w:val="00E1184D"/>
    <w:rsid w:val="00E17CA1"/>
    <w:rsid w:val="00E211F0"/>
    <w:rsid w:val="00E30D7E"/>
    <w:rsid w:val="00E31973"/>
    <w:rsid w:val="00E32DF4"/>
    <w:rsid w:val="00E44068"/>
    <w:rsid w:val="00E47583"/>
    <w:rsid w:val="00E51DB0"/>
    <w:rsid w:val="00E52DDE"/>
    <w:rsid w:val="00E567CE"/>
    <w:rsid w:val="00E56CF5"/>
    <w:rsid w:val="00E64D45"/>
    <w:rsid w:val="00E67253"/>
    <w:rsid w:val="00E67B03"/>
    <w:rsid w:val="00E74DFE"/>
    <w:rsid w:val="00E805CF"/>
    <w:rsid w:val="00E8683F"/>
    <w:rsid w:val="00E92663"/>
    <w:rsid w:val="00E92F31"/>
    <w:rsid w:val="00E93800"/>
    <w:rsid w:val="00EB610E"/>
    <w:rsid w:val="00EC27AA"/>
    <w:rsid w:val="00EC7C13"/>
    <w:rsid w:val="00ED6BDB"/>
    <w:rsid w:val="00ED755E"/>
    <w:rsid w:val="00EE03EC"/>
    <w:rsid w:val="00EE4B30"/>
    <w:rsid w:val="00EF3208"/>
    <w:rsid w:val="00EF34FF"/>
    <w:rsid w:val="00EF57A6"/>
    <w:rsid w:val="00F011BF"/>
    <w:rsid w:val="00F04C86"/>
    <w:rsid w:val="00F063A7"/>
    <w:rsid w:val="00F136BC"/>
    <w:rsid w:val="00F20ADD"/>
    <w:rsid w:val="00F21C0C"/>
    <w:rsid w:val="00F265ED"/>
    <w:rsid w:val="00F313F6"/>
    <w:rsid w:val="00F338AF"/>
    <w:rsid w:val="00F36AC1"/>
    <w:rsid w:val="00F43752"/>
    <w:rsid w:val="00F438D5"/>
    <w:rsid w:val="00F46FDE"/>
    <w:rsid w:val="00F53126"/>
    <w:rsid w:val="00F54187"/>
    <w:rsid w:val="00F57F7A"/>
    <w:rsid w:val="00F621B8"/>
    <w:rsid w:val="00F6345E"/>
    <w:rsid w:val="00F66C94"/>
    <w:rsid w:val="00F70899"/>
    <w:rsid w:val="00F84060"/>
    <w:rsid w:val="00F94E0C"/>
    <w:rsid w:val="00F95626"/>
    <w:rsid w:val="00F95C6B"/>
    <w:rsid w:val="00F97004"/>
    <w:rsid w:val="00F97D9E"/>
    <w:rsid w:val="00FA48EE"/>
    <w:rsid w:val="00FA5FBB"/>
    <w:rsid w:val="00FB1760"/>
    <w:rsid w:val="00FB5454"/>
    <w:rsid w:val="00FB5EF4"/>
    <w:rsid w:val="00FC07B7"/>
    <w:rsid w:val="00FC264E"/>
    <w:rsid w:val="00FC6C1C"/>
    <w:rsid w:val="00FC6E26"/>
    <w:rsid w:val="00FD0828"/>
    <w:rsid w:val="00FD6ABB"/>
    <w:rsid w:val="00FD7527"/>
    <w:rsid w:val="00FE177C"/>
    <w:rsid w:val="00FE48E1"/>
    <w:rsid w:val="00FE4CD7"/>
    <w:rsid w:val="00FE53DD"/>
    <w:rsid w:val="00FE6752"/>
    <w:rsid w:val="00FF09CB"/>
    <w:rsid w:val="00FF1F23"/>
    <w:rsid w:val="00FF488B"/>
    <w:rsid w:val="00FF4EA0"/>
    <w:rsid w:val="00FF65E3"/>
    <w:rsid w:val="02D47230"/>
    <w:rsid w:val="032C4E8C"/>
    <w:rsid w:val="03713C71"/>
    <w:rsid w:val="048605CC"/>
    <w:rsid w:val="04A76EBA"/>
    <w:rsid w:val="057C19CF"/>
    <w:rsid w:val="05CF1AFF"/>
    <w:rsid w:val="05F40D8B"/>
    <w:rsid w:val="06B55198"/>
    <w:rsid w:val="08311928"/>
    <w:rsid w:val="08680DA8"/>
    <w:rsid w:val="086E2EEA"/>
    <w:rsid w:val="09754B08"/>
    <w:rsid w:val="09FA0DBA"/>
    <w:rsid w:val="09FE29B2"/>
    <w:rsid w:val="0AAB0D8C"/>
    <w:rsid w:val="0B332B30"/>
    <w:rsid w:val="0B8B471A"/>
    <w:rsid w:val="0BB51797"/>
    <w:rsid w:val="0C4F5747"/>
    <w:rsid w:val="0CA10415"/>
    <w:rsid w:val="0D533015"/>
    <w:rsid w:val="0E213113"/>
    <w:rsid w:val="0E354A32"/>
    <w:rsid w:val="0F5635CC"/>
    <w:rsid w:val="0F7554C5"/>
    <w:rsid w:val="10AC2A75"/>
    <w:rsid w:val="10B95885"/>
    <w:rsid w:val="112961B2"/>
    <w:rsid w:val="11D87F8D"/>
    <w:rsid w:val="11F9134E"/>
    <w:rsid w:val="11FF551A"/>
    <w:rsid w:val="12096398"/>
    <w:rsid w:val="142F5376"/>
    <w:rsid w:val="146E6986"/>
    <w:rsid w:val="15D66ED9"/>
    <w:rsid w:val="15E769F0"/>
    <w:rsid w:val="16777D74"/>
    <w:rsid w:val="173E4D36"/>
    <w:rsid w:val="177B5837"/>
    <w:rsid w:val="17966920"/>
    <w:rsid w:val="17AF76B7"/>
    <w:rsid w:val="181B6E25"/>
    <w:rsid w:val="1838619B"/>
    <w:rsid w:val="18386F0B"/>
    <w:rsid w:val="18D251D5"/>
    <w:rsid w:val="19257F5C"/>
    <w:rsid w:val="19AF5F9D"/>
    <w:rsid w:val="1A2251E3"/>
    <w:rsid w:val="1A646862"/>
    <w:rsid w:val="1AEC6857"/>
    <w:rsid w:val="1B3714FE"/>
    <w:rsid w:val="1B682381"/>
    <w:rsid w:val="1BBB0703"/>
    <w:rsid w:val="1CC5055B"/>
    <w:rsid w:val="1D8111F1"/>
    <w:rsid w:val="1F59095F"/>
    <w:rsid w:val="208B7839"/>
    <w:rsid w:val="20D81D57"/>
    <w:rsid w:val="21F42BC1"/>
    <w:rsid w:val="22DA1DB7"/>
    <w:rsid w:val="252B7FC4"/>
    <w:rsid w:val="255816B9"/>
    <w:rsid w:val="25AB0B79"/>
    <w:rsid w:val="26834513"/>
    <w:rsid w:val="269F0C21"/>
    <w:rsid w:val="26BB5A5B"/>
    <w:rsid w:val="26D92385"/>
    <w:rsid w:val="27561C28"/>
    <w:rsid w:val="27BA7103"/>
    <w:rsid w:val="28117CD7"/>
    <w:rsid w:val="293735BB"/>
    <w:rsid w:val="2AA81D7F"/>
    <w:rsid w:val="2AED77D6"/>
    <w:rsid w:val="2B404781"/>
    <w:rsid w:val="2D522164"/>
    <w:rsid w:val="2DE41D3C"/>
    <w:rsid w:val="2E3F7067"/>
    <w:rsid w:val="2E8D1134"/>
    <w:rsid w:val="30E233DD"/>
    <w:rsid w:val="30FB400A"/>
    <w:rsid w:val="32BF0681"/>
    <w:rsid w:val="32EB76C8"/>
    <w:rsid w:val="32FA5B5D"/>
    <w:rsid w:val="330B7D6A"/>
    <w:rsid w:val="33513ACD"/>
    <w:rsid w:val="33633703"/>
    <w:rsid w:val="3447254D"/>
    <w:rsid w:val="362D7216"/>
    <w:rsid w:val="36A858D0"/>
    <w:rsid w:val="36BD2C62"/>
    <w:rsid w:val="3771216C"/>
    <w:rsid w:val="38606463"/>
    <w:rsid w:val="39215D36"/>
    <w:rsid w:val="39886AB4"/>
    <w:rsid w:val="39F97CDE"/>
    <w:rsid w:val="3B43079A"/>
    <w:rsid w:val="3B5F5322"/>
    <w:rsid w:val="3C597229"/>
    <w:rsid w:val="3C657104"/>
    <w:rsid w:val="3C9D24DF"/>
    <w:rsid w:val="3D4C44EB"/>
    <w:rsid w:val="3E66315B"/>
    <w:rsid w:val="3E720C9E"/>
    <w:rsid w:val="3EF5367D"/>
    <w:rsid w:val="3FA94B93"/>
    <w:rsid w:val="4010076E"/>
    <w:rsid w:val="40322DDA"/>
    <w:rsid w:val="407124A5"/>
    <w:rsid w:val="41CD4EF2"/>
    <w:rsid w:val="430F5FB2"/>
    <w:rsid w:val="43C81360"/>
    <w:rsid w:val="444C3D3F"/>
    <w:rsid w:val="447A15A1"/>
    <w:rsid w:val="44C164DB"/>
    <w:rsid w:val="44D83825"/>
    <w:rsid w:val="47DE39CE"/>
    <w:rsid w:val="491B67CF"/>
    <w:rsid w:val="4A767F31"/>
    <w:rsid w:val="4AB80380"/>
    <w:rsid w:val="4ACF5FD5"/>
    <w:rsid w:val="4BB5041C"/>
    <w:rsid w:val="4BC82845"/>
    <w:rsid w:val="4D7D51CB"/>
    <w:rsid w:val="4E3046D1"/>
    <w:rsid w:val="4E950123"/>
    <w:rsid w:val="4E9C15E5"/>
    <w:rsid w:val="4ED43961"/>
    <w:rsid w:val="4EEF0BEF"/>
    <w:rsid w:val="4F014E08"/>
    <w:rsid w:val="50A21DB9"/>
    <w:rsid w:val="50DD6205"/>
    <w:rsid w:val="51562FC5"/>
    <w:rsid w:val="51971A84"/>
    <w:rsid w:val="51F7451C"/>
    <w:rsid w:val="527A416D"/>
    <w:rsid w:val="5325232B"/>
    <w:rsid w:val="54557AF3"/>
    <w:rsid w:val="56780DA6"/>
    <w:rsid w:val="57C1213A"/>
    <w:rsid w:val="585F569D"/>
    <w:rsid w:val="58AE4B70"/>
    <w:rsid w:val="59D2488F"/>
    <w:rsid w:val="59D30690"/>
    <w:rsid w:val="5A3136C6"/>
    <w:rsid w:val="5A8F5162"/>
    <w:rsid w:val="5AFA05D2"/>
    <w:rsid w:val="5B1032DD"/>
    <w:rsid w:val="5B2A3A7C"/>
    <w:rsid w:val="5B8B2F47"/>
    <w:rsid w:val="5BC74CCE"/>
    <w:rsid w:val="5C007352"/>
    <w:rsid w:val="5C0A6562"/>
    <w:rsid w:val="5C3E620B"/>
    <w:rsid w:val="5D434D8B"/>
    <w:rsid w:val="5D9A3727"/>
    <w:rsid w:val="5E162F9C"/>
    <w:rsid w:val="5E5B30A5"/>
    <w:rsid w:val="5E710B1A"/>
    <w:rsid w:val="5E9F5687"/>
    <w:rsid w:val="5F490396"/>
    <w:rsid w:val="5F7C7776"/>
    <w:rsid w:val="608F7035"/>
    <w:rsid w:val="60A56859"/>
    <w:rsid w:val="60E750C3"/>
    <w:rsid w:val="61A36997"/>
    <w:rsid w:val="61B52ACC"/>
    <w:rsid w:val="62132597"/>
    <w:rsid w:val="633417DE"/>
    <w:rsid w:val="64EE6A20"/>
    <w:rsid w:val="65440D59"/>
    <w:rsid w:val="667C084F"/>
    <w:rsid w:val="67073DC9"/>
    <w:rsid w:val="67880D3F"/>
    <w:rsid w:val="67985D59"/>
    <w:rsid w:val="680D4CC9"/>
    <w:rsid w:val="68B0223F"/>
    <w:rsid w:val="69535A05"/>
    <w:rsid w:val="6A773014"/>
    <w:rsid w:val="6ABC311D"/>
    <w:rsid w:val="6B851761"/>
    <w:rsid w:val="6BC32289"/>
    <w:rsid w:val="6BD34BC2"/>
    <w:rsid w:val="6BF54B38"/>
    <w:rsid w:val="6C475FE3"/>
    <w:rsid w:val="6C736C0E"/>
    <w:rsid w:val="6D632590"/>
    <w:rsid w:val="6DD96532"/>
    <w:rsid w:val="6E0252EB"/>
    <w:rsid w:val="6E867CCA"/>
    <w:rsid w:val="6EB03B90"/>
    <w:rsid w:val="6ECF78C3"/>
    <w:rsid w:val="6F1408BA"/>
    <w:rsid w:val="6F422B5B"/>
    <w:rsid w:val="6F675D4D"/>
    <w:rsid w:val="6F871F4B"/>
    <w:rsid w:val="71072C18"/>
    <w:rsid w:val="716C7E6F"/>
    <w:rsid w:val="71CC550E"/>
    <w:rsid w:val="72357199"/>
    <w:rsid w:val="723E2C44"/>
    <w:rsid w:val="73391F5C"/>
    <w:rsid w:val="73671EFF"/>
    <w:rsid w:val="73C372CA"/>
    <w:rsid w:val="7517104F"/>
    <w:rsid w:val="75F6408A"/>
    <w:rsid w:val="766671A6"/>
    <w:rsid w:val="76731643"/>
    <w:rsid w:val="78174088"/>
    <w:rsid w:val="783369F5"/>
    <w:rsid w:val="78FC5E56"/>
    <w:rsid w:val="79492020"/>
    <w:rsid w:val="7A0C21BE"/>
    <w:rsid w:val="7A684727"/>
    <w:rsid w:val="7AAA2F92"/>
    <w:rsid w:val="7B656EB9"/>
    <w:rsid w:val="7C3F0226"/>
    <w:rsid w:val="7C484810"/>
    <w:rsid w:val="7C492337"/>
    <w:rsid w:val="7CE01DE3"/>
    <w:rsid w:val="7CFF0CEB"/>
    <w:rsid w:val="7D983576"/>
    <w:rsid w:val="7DC24F61"/>
    <w:rsid w:val="7E0614AD"/>
    <w:rsid w:val="7E2117BD"/>
    <w:rsid w:val="7E436028"/>
    <w:rsid w:val="7E6B0C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link w:val="42"/>
    <w:qFormat/>
    <w:uiPriority w:val="0"/>
    <w:pPr>
      <w:keepNext/>
      <w:keepLines/>
      <w:numPr>
        <w:ilvl w:val="0"/>
        <w:numId w:val="1"/>
      </w:numPr>
      <w:adjustRightInd w:val="0"/>
      <w:spacing w:before="340" w:after="330" w:line="578" w:lineRule="atLeast"/>
      <w:ind w:left="0"/>
      <w:jc w:val="left"/>
      <w:outlineLvl w:val="0"/>
    </w:pPr>
    <w:rPr>
      <w:rFonts w:ascii="Calibri" w:hAnsi="Calibri" w:eastAsia="宋体" w:cs="Times New Roman"/>
      <w:b/>
      <w:bCs/>
      <w:kern w:val="44"/>
      <w:sz w:val="44"/>
      <w:szCs w:val="44"/>
    </w:rPr>
  </w:style>
  <w:style w:type="paragraph" w:styleId="8">
    <w:name w:val="heading 2"/>
    <w:basedOn w:val="1"/>
    <w:next w:val="1"/>
    <w:link w:val="43"/>
    <w:semiHidden/>
    <w:unhideWhenUsed/>
    <w:qFormat/>
    <w:uiPriority w:val="0"/>
    <w:pPr>
      <w:keepNext/>
      <w:keepLines/>
      <w:numPr>
        <w:ilvl w:val="1"/>
        <w:numId w:val="1"/>
      </w:numPr>
      <w:adjustRightInd w:val="0"/>
      <w:spacing w:before="260" w:after="260" w:line="416" w:lineRule="atLeast"/>
      <w:jc w:val="left"/>
      <w:outlineLvl w:val="1"/>
    </w:pPr>
    <w:rPr>
      <w:rFonts w:ascii="Arial" w:hAnsi="Arial" w:eastAsia="黑体" w:cs="Times New Roman"/>
      <w:b/>
      <w:bCs/>
      <w:kern w:val="0"/>
      <w:sz w:val="32"/>
      <w:szCs w:val="32"/>
    </w:rPr>
  </w:style>
  <w:style w:type="paragraph" w:styleId="9">
    <w:name w:val="heading 3"/>
    <w:basedOn w:val="1"/>
    <w:next w:val="1"/>
    <w:link w:val="44"/>
    <w:semiHidden/>
    <w:unhideWhenUsed/>
    <w:qFormat/>
    <w:uiPriority w:val="0"/>
    <w:pPr>
      <w:autoSpaceDE w:val="0"/>
      <w:autoSpaceDN w:val="0"/>
      <w:adjustRightInd w:val="0"/>
      <w:spacing w:afterLines="50" w:line="360" w:lineRule="auto"/>
      <w:jc w:val="center"/>
      <w:outlineLvl w:val="2"/>
    </w:pPr>
    <w:rPr>
      <w:rFonts w:ascii="宋体" w:hAnsi="宋体" w:eastAsia="宋体" w:cs="宋体"/>
      <w:b/>
      <w:color w:val="000000"/>
      <w:kern w:val="0"/>
      <w:sz w:val="24"/>
      <w:szCs w:val="20"/>
      <w:lang w:val="en-GB"/>
    </w:rPr>
  </w:style>
  <w:style w:type="paragraph" w:styleId="10">
    <w:name w:val="heading 4"/>
    <w:basedOn w:val="1"/>
    <w:next w:val="1"/>
    <w:link w:val="45"/>
    <w:semiHidden/>
    <w:unhideWhenUsed/>
    <w:qFormat/>
    <w:uiPriority w:val="0"/>
    <w:pPr>
      <w:keepNext/>
      <w:keepLines/>
      <w:numPr>
        <w:ilvl w:val="3"/>
        <w:numId w:val="1"/>
      </w:numPr>
      <w:adjustRightInd w:val="0"/>
      <w:spacing w:before="280" w:after="290" w:line="376" w:lineRule="atLeast"/>
      <w:jc w:val="left"/>
      <w:outlineLvl w:val="3"/>
    </w:pPr>
    <w:rPr>
      <w:rFonts w:ascii="Arial" w:hAnsi="Arial" w:eastAsia="黑体" w:cs="Times New Roman"/>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54"/>
    <w:unhideWhenUsed/>
    <w:qFormat/>
    <w:uiPriority w:val="99"/>
    <w:pPr>
      <w:ind w:firstLine="420" w:firstLineChars="100"/>
    </w:pPr>
    <w:rPr>
      <w:rFonts w:ascii="宋体" w:hAnsi="Times New Roman" w:eastAsia="宋体" w:cs="Times New Roman"/>
      <w:kern w:val="0"/>
      <w:sz w:val="34"/>
      <w:szCs w:val="20"/>
    </w:rPr>
  </w:style>
  <w:style w:type="paragraph" w:styleId="3">
    <w:name w:val="Body Text"/>
    <w:basedOn w:val="1"/>
    <w:next w:val="4"/>
    <w:link w:val="50"/>
    <w:unhideWhenUsed/>
    <w:qFormat/>
    <w:uiPriority w:val="99"/>
    <w:pPr>
      <w:spacing w:after="120"/>
    </w:pPr>
  </w:style>
  <w:style w:type="paragraph" w:styleId="4">
    <w:name w:val="Body Text 2"/>
    <w:basedOn w:val="1"/>
    <w:qFormat/>
    <w:uiPriority w:val="99"/>
    <w:pPr>
      <w:spacing w:after="120" w:line="480" w:lineRule="auto"/>
    </w:pPr>
  </w:style>
  <w:style w:type="paragraph" w:styleId="5">
    <w:name w:val="Body Text First Indent 2"/>
    <w:basedOn w:val="6"/>
    <w:link w:val="52"/>
    <w:unhideWhenUsed/>
    <w:qFormat/>
    <w:uiPriority w:val="99"/>
    <w:pPr>
      <w:adjustRightInd/>
      <w:spacing w:line="240" w:lineRule="auto"/>
      <w:ind w:firstLine="420" w:firstLineChars="200"/>
      <w:jc w:val="both"/>
    </w:pPr>
    <w:rPr>
      <w:kern w:val="2"/>
      <w:sz w:val="21"/>
      <w:szCs w:val="22"/>
    </w:rPr>
  </w:style>
  <w:style w:type="paragraph" w:styleId="6">
    <w:name w:val="Body Text Indent"/>
    <w:basedOn w:val="1"/>
    <w:link w:val="51"/>
    <w:semiHidden/>
    <w:unhideWhenUsed/>
    <w:qFormat/>
    <w:uiPriority w:val="99"/>
    <w:pPr>
      <w:adjustRightInd w:val="0"/>
      <w:spacing w:after="120" w:line="360" w:lineRule="atLeast"/>
      <w:ind w:left="420" w:leftChars="200"/>
      <w:jc w:val="left"/>
    </w:pPr>
    <w:rPr>
      <w:kern w:val="0"/>
      <w:sz w:val="24"/>
      <w:szCs w:val="20"/>
    </w:rPr>
  </w:style>
  <w:style w:type="paragraph" w:styleId="11">
    <w:name w:val="Normal Indent"/>
    <w:basedOn w:val="1"/>
    <w:next w:val="4"/>
    <w:semiHidden/>
    <w:unhideWhenUsed/>
    <w:qFormat/>
    <w:uiPriority w:val="99"/>
    <w:pPr>
      <w:ind w:firstLine="425"/>
    </w:pPr>
    <w:rPr>
      <w:rFonts w:ascii="Times New Roman" w:hAnsi="Times New Roman" w:eastAsia="宋体" w:cs="Times New Roman"/>
      <w:szCs w:val="20"/>
    </w:rPr>
  </w:style>
  <w:style w:type="paragraph" w:styleId="12">
    <w:name w:val="caption"/>
    <w:basedOn w:val="1"/>
    <w:next w:val="1"/>
    <w:semiHidden/>
    <w:unhideWhenUsed/>
    <w:qFormat/>
    <w:uiPriority w:val="99"/>
    <w:rPr>
      <w:rFonts w:ascii="Arial" w:hAnsi="Arial" w:eastAsia="黑体" w:cs="Arial"/>
      <w:sz w:val="20"/>
      <w:szCs w:val="20"/>
    </w:rPr>
  </w:style>
  <w:style w:type="paragraph" w:styleId="13">
    <w:name w:val="Body Text 3"/>
    <w:basedOn w:val="1"/>
    <w:link w:val="55"/>
    <w:semiHidden/>
    <w:unhideWhenUsed/>
    <w:qFormat/>
    <w:uiPriority w:val="99"/>
    <w:rPr>
      <w:rFonts w:ascii="Times New Roman" w:hAnsi="Times New Roman" w:eastAsia="宋体" w:cs="Times New Roman"/>
      <w:color w:val="FF0000"/>
      <w:sz w:val="24"/>
      <w:szCs w:val="24"/>
    </w:rPr>
  </w:style>
  <w:style w:type="paragraph" w:styleId="14">
    <w:name w:val="toc 5"/>
    <w:basedOn w:val="1"/>
    <w:next w:val="1"/>
    <w:semiHidden/>
    <w:unhideWhenUsed/>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semiHidden/>
    <w:unhideWhenUsed/>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56"/>
    <w:unhideWhenUsed/>
    <w:qFormat/>
    <w:uiPriority w:val="99"/>
    <w:rPr>
      <w:rFonts w:eastAsia="宋体"/>
      <w:sz w:val="24"/>
    </w:rPr>
  </w:style>
  <w:style w:type="paragraph" w:styleId="17">
    <w:name w:val="Date"/>
    <w:basedOn w:val="1"/>
    <w:next w:val="1"/>
    <w:link w:val="53"/>
    <w:unhideWhenUsed/>
    <w:qFormat/>
    <w:uiPriority w:val="99"/>
    <w:pPr>
      <w:ind w:left="100" w:leftChars="2500"/>
    </w:pPr>
  </w:style>
  <w:style w:type="paragraph" w:styleId="18">
    <w:name w:val="Balloon Text"/>
    <w:basedOn w:val="1"/>
    <w:link w:val="57"/>
    <w:semiHidden/>
    <w:unhideWhenUsed/>
    <w:qFormat/>
    <w:uiPriority w:val="99"/>
    <w:rPr>
      <w:sz w:val="18"/>
      <w:szCs w:val="18"/>
    </w:rPr>
  </w:style>
  <w:style w:type="paragraph" w:styleId="19">
    <w:name w:val="footer"/>
    <w:basedOn w:val="1"/>
    <w:link w:val="49"/>
    <w:unhideWhenUsed/>
    <w:qFormat/>
    <w:uiPriority w:val="99"/>
    <w:pPr>
      <w:tabs>
        <w:tab w:val="center" w:pos="4153"/>
        <w:tab w:val="right" w:pos="8306"/>
      </w:tabs>
      <w:snapToGrid w:val="0"/>
      <w:jc w:val="left"/>
    </w:pPr>
    <w:rPr>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unhideWhenUsed/>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4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semiHidden/>
    <w:unhideWhenUsed/>
    <w:qFormat/>
    <w:uiPriority w:val="99"/>
    <w:rPr>
      <w:rFonts w:ascii="Calibri" w:hAnsi="Calibri" w:eastAsia="宋体" w:cs="Times New Roman"/>
      <w:sz w:val="24"/>
      <w:szCs w:val="24"/>
    </w:rPr>
  </w:style>
  <w:style w:type="table" w:styleId="26">
    <w:name w:val="Table Grid"/>
    <w:basedOn w:val="25"/>
    <w:qFormat/>
    <w:uiPriority w:val="59"/>
    <w:rPr>
      <w:rFonts w:ascii="Times New Roman" w:hAnsi="Times New Roman" w:eastAsia="宋体" w:cs="Times New Roman"/>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0">
    <w:name w:val="Emphasis"/>
    <w:basedOn w:val="27"/>
    <w:qFormat/>
    <w:uiPriority w:val="0"/>
    <w:rPr>
      <w:i/>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unhideWhenUsed/>
    <w:qFormat/>
    <w:uiPriority w:val="0"/>
    <w:rPr>
      <w:color w:val="0000FF"/>
      <w:u w:val="none"/>
    </w:rPr>
  </w:style>
  <w:style w:type="character" w:styleId="36">
    <w:name w:val="HTML Code"/>
    <w:basedOn w:val="27"/>
    <w:semiHidden/>
    <w:unhideWhenUsed/>
    <w:qFormat/>
    <w:uiPriority w:val="99"/>
    <w:rPr>
      <w:rFonts w:hint="default" w:ascii="monospace" w:hAnsi="monospace" w:eastAsia="monospace" w:cs="monospace"/>
      <w:sz w:val="20"/>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ascii="monospace" w:hAnsi="monospace" w:eastAsia="monospace" w:cs="monospace"/>
      <w:sz w:val="20"/>
    </w:rPr>
  </w:style>
  <w:style w:type="character" w:styleId="39">
    <w:name w:val="HTML Sample"/>
    <w:basedOn w:val="27"/>
    <w:semiHidden/>
    <w:unhideWhenUsed/>
    <w:qFormat/>
    <w:uiPriority w:val="99"/>
    <w:rPr>
      <w:rFonts w:hint="default" w:ascii="monospace" w:hAnsi="monospace" w:eastAsia="monospace" w:cs="monospace"/>
    </w:rPr>
  </w:style>
  <w:style w:type="paragraph" w:customStyle="1" w:styleId="40">
    <w:name w:val="style4"/>
    <w:basedOn w:val="1"/>
    <w:next w:val="41"/>
    <w:qFormat/>
    <w:uiPriority w:val="99"/>
    <w:pPr>
      <w:widowControl/>
      <w:spacing w:before="280" w:after="280"/>
    </w:pPr>
    <w:rPr>
      <w:rFonts w:ascii="宋体" w:hAnsi="Times New Roman" w:eastAsia="宋体" w:cs="Times New Roman"/>
      <w:sz w:val="18"/>
    </w:rPr>
  </w:style>
  <w:style w:type="paragraph" w:customStyle="1" w:styleId="41">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42">
    <w:name w:val="标题 1 Char"/>
    <w:basedOn w:val="27"/>
    <w:link w:val="7"/>
    <w:qFormat/>
    <w:uiPriority w:val="0"/>
    <w:rPr>
      <w:rFonts w:ascii="Calibri" w:hAnsi="Calibri" w:eastAsia="宋体" w:cs="Times New Roman"/>
      <w:b/>
      <w:bCs/>
      <w:kern w:val="44"/>
      <w:sz w:val="44"/>
      <w:szCs w:val="44"/>
    </w:rPr>
  </w:style>
  <w:style w:type="character" w:customStyle="1" w:styleId="43">
    <w:name w:val="标题 2 Char"/>
    <w:basedOn w:val="27"/>
    <w:link w:val="8"/>
    <w:semiHidden/>
    <w:qFormat/>
    <w:uiPriority w:val="0"/>
    <w:rPr>
      <w:rFonts w:ascii="Arial" w:hAnsi="Arial" w:eastAsia="黑体" w:cs="Times New Roman"/>
      <w:b/>
      <w:bCs/>
      <w:kern w:val="0"/>
      <w:sz w:val="32"/>
      <w:szCs w:val="32"/>
    </w:rPr>
  </w:style>
  <w:style w:type="character" w:customStyle="1" w:styleId="44">
    <w:name w:val="标题 3 Char"/>
    <w:basedOn w:val="27"/>
    <w:link w:val="9"/>
    <w:semiHidden/>
    <w:qFormat/>
    <w:uiPriority w:val="0"/>
    <w:rPr>
      <w:rFonts w:ascii="宋体" w:hAnsi="宋体" w:eastAsia="宋体" w:cs="宋体"/>
      <w:b/>
      <w:color w:val="000000"/>
      <w:kern w:val="0"/>
      <w:sz w:val="24"/>
      <w:szCs w:val="20"/>
      <w:lang w:val="en-GB"/>
    </w:rPr>
  </w:style>
  <w:style w:type="character" w:customStyle="1" w:styleId="45">
    <w:name w:val="标题 4 Char"/>
    <w:basedOn w:val="27"/>
    <w:link w:val="10"/>
    <w:semiHidden/>
    <w:qFormat/>
    <w:uiPriority w:val="0"/>
    <w:rPr>
      <w:rFonts w:ascii="Arial" w:hAnsi="Arial" w:eastAsia="黑体" w:cs="Times New Roman"/>
      <w:b/>
      <w:bCs/>
      <w:kern w:val="0"/>
      <w:sz w:val="28"/>
      <w:szCs w:val="28"/>
    </w:rPr>
  </w:style>
  <w:style w:type="character" w:customStyle="1" w:styleId="46">
    <w:name w:val="HTML 预设格式 Char1"/>
    <w:basedOn w:val="27"/>
    <w:link w:val="23"/>
    <w:semiHidden/>
    <w:qFormat/>
    <w:uiPriority w:val="99"/>
    <w:rPr>
      <w:rFonts w:ascii="宋体" w:hAnsi="宋体" w:eastAsia="宋体" w:cs="宋体"/>
      <w:kern w:val="0"/>
      <w:sz w:val="24"/>
      <w:szCs w:val="24"/>
    </w:rPr>
  </w:style>
  <w:style w:type="paragraph" w:customStyle="1" w:styleId="47">
    <w:name w:val="msonormal"/>
    <w:basedOn w:val="1"/>
    <w:qFormat/>
    <w:uiPriority w:val="99"/>
    <w:rPr>
      <w:rFonts w:ascii="Calibri" w:hAnsi="Calibri" w:eastAsia="宋体" w:cs="Times New Roman"/>
      <w:sz w:val="24"/>
      <w:szCs w:val="24"/>
    </w:rPr>
  </w:style>
  <w:style w:type="character" w:customStyle="1" w:styleId="48">
    <w:name w:val="页眉 Char"/>
    <w:basedOn w:val="27"/>
    <w:link w:val="21"/>
    <w:qFormat/>
    <w:uiPriority w:val="99"/>
    <w:rPr>
      <w:sz w:val="18"/>
      <w:szCs w:val="18"/>
    </w:rPr>
  </w:style>
  <w:style w:type="character" w:customStyle="1" w:styleId="49">
    <w:name w:val="页脚 Char"/>
    <w:basedOn w:val="27"/>
    <w:link w:val="19"/>
    <w:qFormat/>
    <w:uiPriority w:val="99"/>
    <w:rPr>
      <w:sz w:val="18"/>
      <w:szCs w:val="18"/>
    </w:rPr>
  </w:style>
  <w:style w:type="character" w:customStyle="1" w:styleId="50">
    <w:name w:val="正文文本 Char"/>
    <w:basedOn w:val="27"/>
    <w:link w:val="3"/>
    <w:qFormat/>
    <w:uiPriority w:val="99"/>
  </w:style>
  <w:style w:type="character" w:customStyle="1" w:styleId="51">
    <w:name w:val="正文文本缩进 Char1"/>
    <w:basedOn w:val="27"/>
    <w:link w:val="6"/>
    <w:semiHidden/>
    <w:qFormat/>
    <w:uiPriority w:val="99"/>
    <w:rPr>
      <w:kern w:val="0"/>
      <w:sz w:val="24"/>
      <w:szCs w:val="20"/>
    </w:rPr>
  </w:style>
  <w:style w:type="character" w:customStyle="1" w:styleId="52">
    <w:name w:val="正文首行缩进 2 Char"/>
    <w:basedOn w:val="51"/>
    <w:link w:val="5"/>
    <w:qFormat/>
    <w:uiPriority w:val="99"/>
    <w:rPr>
      <w:kern w:val="0"/>
      <w:sz w:val="24"/>
      <w:szCs w:val="20"/>
    </w:rPr>
  </w:style>
  <w:style w:type="character" w:customStyle="1" w:styleId="53">
    <w:name w:val="日期 Char"/>
    <w:basedOn w:val="27"/>
    <w:link w:val="17"/>
    <w:qFormat/>
    <w:uiPriority w:val="99"/>
  </w:style>
  <w:style w:type="character" w:customStyle="1" w:styleId="54">
    <w:name w:val="正文首行缩进 Char"/>
    <w:basedOn w:val="50"/>
    <w:link w:val="2"/>
    <w:qFormat/>
    <w:uiPriority w:val="99"/>
    <w:rPr>
      <w:rFonts w:ascii="宋体" w:hAnsi="Times New Roman" w:eastAsia="宋体" w:cs="Times New Roman"/>
      <w:kern w:val="0"/>
      <w:sz w:val="34"/>
      <w:szCs w:val="20"/>
    </w:rPr>
  </w:style>
  <w:style w:type="character" w:customStyle="1" w:styleId="55">
    <w:name w:val="正文文本 3 Char"/>
    <w:basedOn w:val="27"/>
    <w:link w:val="13"/>
    <w:semiHidden/>
    <w:qFormat/>
    <w:uiPriority w:val="99"/>
    <w:rPr>
      <w:rFonts w:ascii="Times New Roman" w:hAnsi="Times New Roman" w:eastAsia="宋体" w:cs="Times New Roman"/>
      <w:color w:val="FF0000"/>
      <w:sz w:val="24"/>
      <w:szCs w:val="24"/>
    </w:rPr>
  </w:style>
  <w:style w:type="character" w:customStyle="1" w:styleId="56">
    <w:name w:val="纯文本 Char"/>
    <w:basedOn w:val="27"/>
    <w:link w:val="16"/>
    <w:qFormat/>
    <w:uiPriority w:val="0"/>
    <w:rPr>
      <w:rFonts w:eastAsia="宋体"/>
      <w:sz w:val="24"/>
    </w:rPr>
  </w:style>
  <w:style w:type="character" w:customStyle="1" w:styleId="57">
    <w:name w:val="批注框文本 Char1"/>
    <w:basedOn w:val="27"/>
    <w:link w:val="18"/>
    <w:semiHidden/>
    <w:qFormat/>
    <w:uiPriority w:val="99"/>
    <w:rPr>
      <w:sz w:val="18"/>
      <w:szCs w:val="18"/>
    </w:rPr>
  </w:style>
  <w:style w:type="paragraph" w:styleId="58">
    <w:name w:val="List Paragraph"/>
    <w:basedOn w:val="1"/>
    <w:link w:val="93"/>
    <w:qFormat/>
    <w:uiPriority w:val="34"/>
    <w:pPr>
      <w:ind w:firstLine="420" w:firstLineChars="200"/>
    </w:pPr>
  </w:style>
  <w:style w:type="paragraph" w:customStyle="1" w:styleId="59">
    <w:name w:val="无间隔1"/>
    <w:basedOn w:val="1"/>
    <w:qFormat/>
    <w:uiPriority w:val="99"/>
    <w:pPr>
      <w:spacing w:line="400" w:lineRule="exact"/>
    </w:pPr>
    <w:rPr>
      <w:sz w:val="24"/>
    </w:rPr>
  </w:style>
  <w:style w:type="paragraph" w:customStyle="1" w:styleId="60">
    <w:name w:val="列出段落1"/>
    <w:basedOn w:val="1"/>
    <w:qFormat/>
    <w:uiPriority w:val="99"/>
    <w:pPr>
      <w:ind w:firstLine="420" w:firstLineChars="200"/>
    </w:pPr>
  </w:style>
  <w:style w:type="paragraph" w:customStyle="1" w:styleId="61">
    <w:name w:val="*正文"/>
    <w:basedOn w:val="1"/>
    <w:qFormat/>
    <w:uiPriority w:val="99"/>
    <w:pPr>
      <w:keepNext/>
      <w:keepLines/>
      <w:spacing w:line="360" w:lineRule="auto"/>
      <w:ind w:firstLine="200" w:firstLineChars="200"/>
    </w:pPr>
    <w:rPr>
      <w:rFonts w:ascii="宋体" w:hAnsi="宋体"/>
    </w:rPr>
  </w:style>
  <w:style w:type="paragraph" w:customStyle="1" w:styleId="6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63">
    <w:name w:val="正文文本缩进 Char Char"/>
    <w:link w:val="64"/>
    <w:qFormat/>
    <w:locked/>
    <w:uiPriority w:val="0"/>
    <w:rPr>
      <w:rFonts w:ascii="宋体" w:hAnsi="宋体" w:eastAsia="宋体"/>
      <w:sz w:val="24"/>
    </w:rPr>
  </w:style>
  <w:style w:type="paragraph" w:customStyle="1" w:styleId="64">
    <w:name w:val="正文文本缩进1"/>
    <w:basedOn w:val="1"/>
    <w:link w:val="63"/>
    <w:qFormat/>
    <w:uiPriority w:val="0"/>
    <w:pPr>
      <w:spacing w:line="360" w:lineRule="auto"/>
      <w:ind w:firstLine="480" w:firstLineChars="200"/>
    </w:pPr>
    <w:rPr>
      <w:rFonts w:ascii="宋体" w:hAnsi="宋体" w:eastAsia="宋体"/>
      <w:sz w:val="24"/>
    </w:rPr>
  </w:style>
  <w:style w:type="character" w:customStyle="1" w:styleId="65">
    <w:name w:val="日期 Char Char"/>
    <w:link w:val="66"/>
    <w:qFormat/>
    <w:locked/>
    <w:uiPriority w:val="0"/>
    <w:rPr>
      <w:sz w:val="24"/>
    </w:rPr>
  </w:style>
  <w:style w:type="paragraph" w:customStyle="1" w:styleId="66">
    <w:name w:val="日期1"/>
    <w:basedOn w:val="1"/>
    <w:next w:val="1"/>
    <w:link w:val="65"/>
    <w:qFormat/>
    <w:uiPriority w:val="0"/>
    <w:rPr>
      <w:sz w:val="24"/>
    </w:rPr>
  </w:style>
  <w:style w:type="paragraph" w:customStyle="1" w:styleId="67">
    <w:name w:val="正文缩进1"/>
    <w:basedOn w:val="1"/>
    <w:qFormat/>
    <w:uiPriority w:val="99"/>
    <w:pPr>
      <w:adjustRightInd w:val="0"/>
      <w:spacing w:line="360" w:lineRule="atLeast"/>
      <w:ind w:firstLine="420" w:firstLineChars="200"/>
      <w:jc w:val="left"/>
    </w:pPr>
    <w:rPr>
      <w:rFonts w:ascii="Times New Roman" w:hAnsi="Times New Roman" w:eastAsia="宋体" w:cs="Times New Roman"/>
      <w:kern w:val="0"/>
      <w:sz w:val="24"/>
      <w:szCs w:val="20"/>
    </w:rPr>
  </w:style>
  <w:style w:type="paragraph" w:customStyle="1" w:styleId="68">
    <w:name w:val="样式1"/>
    <w:basedOn w:val="1"/>
    <w:qFormat/>
    <w:uiPriority w:val="99"/>
    <w:pPr>
      <w:numPr>
        <w:ilvl w:val="0"/>
        <w:numId w:val="2"/>
      </w:numPr>
      <w:adjustRightInd w:val="0"/>
    </w:pPr>
    <w:rPr>
      <w:rFonts w:ascii="宋体" w:hAnsi="宋体" w:eastAsia="宋体" w:cs="Times New Roman"/>
      <w:kern w:val="0"/>
      <w:szCs w:val="21"/>
    </w:rPr>
  </w:style>
  <w:style w:type="paragraph" w:customStyle="1" w:styleId="69">
    <w:name w:val="图"/>
    <w:basedOn w:val="1"/>
    <w:qFormat/>
    <w:uiPriority w:val="99"/>
    <w:pPr>
      <w:keepNext/>
      <w:adjustRightInd w:val="0"/>
      <w:snapToGrid w:val="0"/>
      <w:spacing w:before="60" w:after="60" w:line="300" w:lineRule="auto"/>
      <w:jc w:val="center"/>
    </w:pPr>
    <w:rPr>
      <w:rFonts w:ascii="Times New Roman" w:hAnsi="Times New Roman" w:eastAsia="宋体" w:cs="Times New Roman"/>
      <w:color w:val="0000FF"/>
      <w:spacing w:val="20"/>
      <w:kern w:val="0"/>
      <w:sz w:val="24"/>
      <w:szCs w:val="20"/>
    </w:rPr>
  </w:style>
  <w:style w:type="paragraph" w:customStyle="1" w:styleId="70">
    <w:name w:val="样式 标题 1 + 四号 居中 段前: 12 磅 段后: 12 磅 行距: 单倍行距"/>
    <w:basedOn w:val="7"/>
    <w:qFormat/>
    <w:uiPriority w:val="99"/>
    <w:pPr>
      <w:spacing w:before="240" w:after="240" w:line="240" w:lineRule="auto"/>
      <w:ind w:left="-288"/>
      <w:jc w:val="center"/>
    </w:pPr>
    <w:rPr>
      <w:rFonts w:cs="宋体"/>
      <w:sz w:val="28"/>
      <w:szCs w:val="20"/>
    </w:rPr>
  </w:style>
  <w:style w:type="paragraph" w:customStyle="1" w:styleId="71">
    <w:name w:val="样式 样式 样式 样式 标题 2 + 宋体 五号 非加粗 黑色 + 段前: 6 磅 段后: 0 磅 行距: 单倍行距 + 段前:..."/>
    <w:basedOn w:val="1"/>
    <w:qFormat/>
    <w:uiPriority w:val="99"/>
    <w:pPr>
      <w:keepNext/>
      <w:keepLines/>
      <w:numPr>
        <w:ilvl w:val="0"/>
        <w:numId w:val="3"/>
      </w:numPr>
      <w:adjustRightInd w:val="0"/>
      <w:spacing w:before="240"/>
      <w:jc w:val="left"/>
      <w:outlineLvl w:val="1"/>
    </w:pPr>
    <w:rPr>
      <w:rFonts w:ascii="宋体" w:hAnsi="宋体" w:eastAsia="宋体" w:cs="宋体"/>
      <w:b/>
      <w:bCs/>
      <w:color w:val="000000"/>
      <w:kern w:val="0"/>
      <w:szCs w:val="20"/>
    </w:rPr>
  </w:style>
  <w:style w:type="paragraph" w:customStyle="1" w:styleId="72">
    <w:name w:val="List Paragraph1"/>
    <w:basedOn w:val="1"/>
    <w:qFormat/>
    <w:uiPriority w:val="99"/>
    <w:pPr>
      <w:ind w:firstLine="420" w:firstLineChars="200"/>
    </w:pPr>
    <w:rPr>
      <w:rFonts w:ascii="Calibri" w:hAnsi="Calibri" w:cs="宋体"/>
    </w:rPr>
  </w:style>
  <w:style w:type="paragraph" w:customStyle="1" w:styleId="73">
    <w:name w:val="1.正文"/>
    <w:qFormat/>
    <w:uiPriority w:val="99"/>
    <w:pPr>
      <w:widowControl w:val="0"/>
      <w:adjustRightInd w:val="0"/>
      <w:spacing w:line="360" w:lineRule="auto"/>
      <w:ind w:firstLine="397"/>
      <w:jc w:val="both"/>
    </w:pPr>
    <w:rPr>
      <w:rFonts w:ascii="Times New Roman" w:hAnsi="Times New Roman" w:eastAsia="宋体" w:cs="Times New Roman"/>
      <w:spacing w:val="20"/>
      <w:sz w:val="24"/>
      <w:szCs w:val="22"/>
      <w:lang w:val="en-US" w:eastAsia="zh-CN" w:bidi="ar-SA"/>
    </w:rPr>
  </w:style>
  <w:style w:type="paragraph" w:customStyle="1" w:styleId="74">
    <w:name w:val="List Paragraph2"/>
    <w:basedOn w:val="1"/>
    <w:qFormat/>
    <w:uiPriority w:val="99"/>
    <w:pPr>
      <w:ind w:firstLine="420" w:firstLineChars="200"/>
    </w:pPr>
    <w:rPr>
      <w:rFonts w:ascii="Times New Roman" w:hAnsi="Times New Roman" w:eastAsia="宋体" w:cs="Times New Roman"/>
      <w:szCs w:val="24"/>
    </w:rPr>
  </w:style>
  <w:style w:type="paragraph" w:customStyle="1" w:styleId="75">
    <w:name w:val="正文1"/>
    <w:qFormat/>
    <w:uiPriority w:val="99"/>
    <w:pPr>
      <w:framePr w:wrap="around" w:vAnchor="margin" w:hAnchor="text" w:yAlign="top"/>
      <w:spacing w:before="160"/>
    </w:pPr>
    <w:rPr>
      <w:rFonts w:ascii="helvetica neue" w:hAnsi="helvetica neue" w:eastAsia="Arial Unicode MS" w:cs="Arial Unicode MS"/>
      <w:color w:val="000000"/>
      <w:sz w:val="24"/>
      <w:szCs w:val="24"/>
      <w:lang w:val="en-US" w:eastAsia="zh-CN" w:bidi="ar-SA"/>
    </w:rPr>
  </w:style>
  <w:style w:type="paragraph" w:customStyle="1" w:styleId="76">
    <w:name w:val="表格样式 2"/>
    <w:qFormat/>
    <w:uiPriority w:val="99"/>
    <w:rPr>
      <w:rFonts w:ascii="Arial Unicode MS" w:hAnsi="Arial Unicode MS" w:eastAsia="helvetica neue" w:cs="宋体"/>
      <w:color w:val="000000"/>
      <w:lang w:val="zh-CN" w:eastAsia="zh-CN" w:bidi="ar-SA"/>
    </w:rPr>
  </w:style>
  <w:style w:type="paragraph" w:customStyle="1" w:styleId="77">
    <w:name w:val="默认"/>
    <w:qFormat/>
    <w:uiPriority w:val="99"/>
    <w:pPr>
      <w:spacing w:before="160"/>
    </w:pPr>
    <w:rPr>
      <w:rFonts w:ascii="helvetica neue" w:hAnsi="helvetica neue" w:eastAsia="helvetica neue" w:cs="helvetica neue"/>
      <w:color w:val="000000"/>
      <w:sz w:val="24"/>
      <w:szCs w:val="24"/>
      <w:lang w:val="en-US" w:eastAsia="zh-CN" w:bidi="ar-SA"/>
    </w:rPr>
  </w:style>
  <w:style w:type="character" w:customStyle="1" w:styleId="78">
    <w:name w:val="正文文本缩进 Char"/>
    <w:basedOn w:val="27"/>
    <w:qFormat/>
    <w:uiPriority w:val="0"/>
  </w:style>
  <w:style w:type="character" w:customStyle="1" w:styleId="79">
    <w:name w:val="批注框文本 Char"/>
    <w:basedOn w:val="27"/>
    <w:semiHidden/>
    <w:qFormat/>
    <w:uiPriority w:val="99"/>
    <w:rPr>
      <w:sz w:val="18"/>
      <w:szCs w:val="18"/>
    </w:rPr>
  </w:style>
  <w:style w:type="character" w:customStyle="1" w:styleId="80">
    <w:name w:val="HTML 预设格式 Char"/>
    <w:basedOn w:val="27"/>
    <w:semiHidden/>
    <w:qFormat/>
    <w:uiPriority w:val="99"/>
    <w:rPr>
      <w:rFonts w:hint="eastAsia" w:ascii="宋体" w:hAnsi="宋体" w:eastAsia="宋体" w:cs="宋体"/>
      <w:kern w:val="0"/>
      <w:sz w:val="24"/>
      <w:szCs w:val="24"/>
    </w:rPr>
  </w:style>
  <w:style w:type="character" w:customStyle="1" w:styleId="81">
    <w:name w:val="纯文本 Char1"/>
    <w:qFormat/>
    <w:uiPriority w:val="0"/>
    <w:rPr>
      <w:rFonts w:hint="eastAsia" w:ascii="宋体" w:hAnsi="宋体" w:eastAsia="宋体"/>
      <w:sz w:val="24"/>
    </w:rPr>
  </w:style>
  <w:style w:type="character" w:customStyle="1" w:styleId="82">
    <w:name w:val="edittexttarea"/>
    <w:basedOn w:val="27"/>
    <w:qFormat/>
    <w:uiPriority w:val="0"/>
  </w:style>
  <w:style w:type="character" w:customStyle="1" w:styleId="83">
    <w:name w:val="font01"/>
    <w:basedOn w:val="27"/>
    <w:qFormat/>
    <w:uiPriority w:val="0"/>
    <w:rPr>
      <w:rFonts w:hint="eastAsia" w:ascii="宋体" w:hAnsi="宋体" w:eastAsia="宋体" w:cs="宋体"/>
      <w:color w:val="000000"/>
      <w:sz w:val="22"/>
      <w:szCs w:val="22"/>
      <w:u w:val="none"/>
    </w:rPr>
  </w:style>
  <w:style w:type="character" w:customStyle="1" w:styleId="84">
    <w:name w:val="font31"/>
    <w:basedOn w:val="27"/>
    <w:qFormat/>
    <w:uiPriority w:val="0"/>
    <w:rPr>
      <w:rFonts w:hint="default" w:ascii="Calibri" w:hAnsi="Calibri" w:cs="Calibri"/>
      <w:b/>
      <w:color w:val="000000"/>
      <w:sz w:val="18"/>
      <w:szCs w:val="18"/>
      <w:u w:val="none"/>
    </w:rPr>
  </w:style>
  <w:style w:type="character" w:customStyle="1" w:styleId="85">
    <w:name w:val="font121"/>
    <w:basedOn w:val="27"/>
    <w:qFormat/>
    <w:uiPriority w:val="0"/>
    <w:rPr>
      <w:rFonts w:hint="eastAsia" w:ascii="宋体" w:hAnsi="宋体" w:eastAsia="宋体" w:cs="宋体"/>
      <w:color w:val="000000"/>
      <w:sz w:val="18"/>
      <w:szCs w:val="18"/>
      <w:u w:val="none"/>
    </w:rPr>
  </w:style>
  <w:style w:type="character" w:customStyle="1" w:styleId="86">
    <w:name w:val="font91"/>
    <w:basedOn w:val="27"/>
    <w:qFormat/>
    <w:uiPriority w:val="0"/>
    <w:rPr>
      <w:rFonts w:hint="eastAsia" w:ascii="宋体" w:hAnsi="宋体" w:eastAsia="宋体" w:cs="宋体"/>
      <w:color w:val="000000"/>
      <w:sz w:val="18"/>
      <w:szCs w:val="18"/>
      <w:u w:val="none"/>
    </w:rPr>
  </w:style>
  <w:style w:type="character" w:customStyle="1" w:styleId="87">
    <w:name w:val="font112"/>
    <w:basedOn w:val="27"/>
    <w:qFormat/>
    <w:uiPriority w:val="0"/>
    <w:rPr>
      <w:rFonts w:hint="eastAsia" w:ascii="宋体" w:hAnsi="宋体" w:eastAsia="宋体" w:cs="宋体"/>
      <w:color w:val="FF0000"/>
      <w:sz w:val="18"/>
      <w:szCs w:val="18"/>
      <w:u w:val="none"/>
    </w:rPr>
  </w:style>
  <w:style w:type="character" w:customStyle="1" w:styleId="88">
    <w:name w:val="NormalCharacter"/>
    <w:semiHidden/>
    <w:qFormat/>
    <w:uiPriority w:val="0"/>
    <w:rPr>
      <w:rFonts w:hint="default" w:asciiTheme="minorHAnsi" w:hAnsiTheme="minorHAnsi" w:eastAsiaTheme="minorEastAsia" w:cstheme="minorBidi"/>
      <w:kern w:val="2"/>
      <w:sz w:val="21"/>
      <w:szCs w:val="22"/>
      <w:lang w:val="en-US" w:eastAsia="zh-CN" w:bidi="ar-SA"/>
    </w:rPr>
  </w:style>
  <w:style w:type="character" w:customStyle="1" w:styleId="89">
    <w:name w:val="UserStyle_1"/>
    <w:basedOn w:val="88"/>
    <w:qFormat/>
    <w:uiPriority w:val="0"/>
    <w:rPr>
      <w:rFonts w:hint="eastAsia" w:ascii="宋体" w:hAnsi="宋体" w:eastAsia="宋体" w:cstheme="minorBidi"/>
      <w:color w:val="000000"/>
      <w:kern w:val="2"/>
      <w:sz w:val="24"/>
      <w:szCs w:val="24"/>
      <w:lang w:val="en-US" w:eastAsia="zh-CN" w:bidi="ar-SA"/>
    </w:rPr>
  </w:style>
  <w:style w:type="character" w:customStyle="1" w:styleId="90">
    <w:name w:val="UserStyle_0"/>
    <w:basedOn w:val="88"/>
    <w:qFormat/>
    <w:uiPriority w:val="0"/>
    <w:rPr>
      <w:rFonts w:hint="eastAsia" w:ascii="MS Gothic" w:hAnsi="MS Gothic" w:eastAsia="MS Gothic" w:cstheme="minorBidi"/>
      <w:color w:val="000000"/>
      <w:kern w:val="2"/>
      <w:sz w:val="24"/>
      <w:szCs w:val="24"/>
      <w:lang w:val="en-US" w:eastAsia="zh-CN" w:bidi="ar-SA"/>
    </w:rPr>
  </w:style>
  <w:style w:type="character" w:customStyle="1" w:styleId="91">
    <w:name w:val="font41"/>
    <w:basedOn w:val="27"/>
    <w:qFormat/>
    <w:uiPriority w:val="0"/>
    <w:rPr>
      <w:rFonts w:ascii="Arial" w:hAnsi="Arial" w:cs="Arial"/>
      <w:color w:val="000000"/>
      <w:sz w:val="24"/>
      <w:szCs w:val="24"/>
      <w:u w:val="none"/>
    </w:rPr>
  </w:style>
  <w:style w:type="paragraph" w:customStyle="1" w:styleId="92">
    <w:name w:val="图片说明"/>
    <w:basedOn w:val="1"/>
    <w:next w:val="1"/>
    <w:qFormat/>
    <w:uiPriority w:val="0"/>
    <w:pPr>
      <w:widowControl/>
      <w:spacing w:line="360" w:lineRule="auto"/>
      <w:jc w:val="center"/>
    </w:pPr>
    <w:rPr>
      <w:rFonts w:ascii="宋体" w:hAnsi="宋体" w:eastAsia="宋体" w:cs="宋体"/>
      <w:b/>
      <w:kern w:val="0"/>
      <w:sz w:val="24"/>
      <w:szCs w:val="30"/>
    </w:rPr>
  </w:style>
  <w:style w:type="character" w:customStyle="1" w:styleId="93">
    <w:name w:val="列出段落 Char"/>
    <w:link w:val="58"/>
    <w:qFormat/>
    <w:uiPriority w:val="0"/>
    <w:rPr>
      <w:kern w:val="2"/>
      <w:sz w:val="21"/>
      <w:szCs w:val="22"/>
    </w:rPr>
  </w:style>
  <w:style w:type="character" w:customStyle="1" w:styleId="94">
    <w:name w:val="apple-converted-space"/>
    <w:basedOn w:val="27"/>
    <w:qFormat/>
    <w:uiPriority w:val="0"/>
  </w:style>
  <w:style w:type="character" w:customStyle="1" w:styleId="95">
    <w:name w:val="first-child"/>
    <w:basedOn w:val="27"/>
    <w:qFormat/>
    <w:uiPriority w:val="0"/>
  </w:style>
  <w:style w:type="character" w:customStyle="1" w:styleId="96">
    <w:name w:val="layui-this"/>
    <w:basedOn w:val="27"/>
    <w:qFormat/>
    <w:uiPriority w:val="0"/>
    <w:rPr>
      <w:bdr w:val="single" w:color="EEEEEE" w:sz="6" w:space="0"/>
      <w:shd w:val="clear" w:fill="FFFFFF"/>
    </w:rPr>
  </w:style>
  <w:style w:type="character" w:customStyle="1" w:styleId="97">
    <w:name w:val="hover5"/>
    <w:basedOn w:val="27"/>
    <w:qFormat/>
    <w:uiPriority w:val="0"/>
    <w:rPr>
      <w:color w:val="0282FF"/>
    </w:rPr>
  </w:style>
  <w:style w:type="character" w:customStyle="1" w:styleId="98">
    <w:name w:val="nth-child(n+2)"/>
    <w:basedOn w:val="27"/>
    <w:qFormat/>
    <w:uiPriority w:val="0"/>
  </w:style>
  <w:style w:type="character" w:customStyle="1" w:styleId="99">
    <w:name w:val="font191"/>
    <w:basedOn w:val="27"/>
    <w:qFormat/>
    <w:uiPriority w:val="0"/>
    <w:rPr>
      <w:rFonts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e7fc4ca8-2610-440c-9d27-12a4d699d1d4</errorID>
      <errorWord>日至2026年</errorWord>
      <group>L1_Word</group>
      <groupName>字词问题</groupName>
      <ability>L2_Typo</ability>
      <abilityName>字词错误</abilityName>
      <candidateList>
        <item>日起至2026年</item>
      </candidateList>
      <explain/>
      <paraID> F4F6A0A</paraID>
      <start>15</start>
      <end>22</end>
      <status>ignored</status>
      <modifiedWord/>
      <trackRevisions>false</trackRevisions>
    </reviewItem>
    <reviewItem>
      <errorID>8fbcca46-6dd5-4cc6-8341-f22ba581202c</errorID>
      <errorWord>上午00:00</errorWord>
      <group>L1_Knowledge</group>
      <groupName>知识性问题</groupName>
      <ability>L2_Time</ability>
      <abilityName>日期时间</abilityName>
      <candidateList/>
      <explain>时间与前缀不匹配，可能的时间前缀有“下午、晚上、凌晨、午夜”。</explain>
      <paraID> F4F6A0A</paraID>
      <start>31</start>
      <end>38</end>
      <status>ignored</status>
      <modifiedWord/>
      <trackRevisions>false</trackRevisions>
    </reviewItem>
    <reviewItem>
      <errorID>871eed90-4dbb-4b1d-88e9-8cb6ab3d47f6</errorID>
      <errorWord>.</errorWord>
      <group>L1_Format</group>
      <groupName>格式问题</groupName>
      <ability>L2_HalfPunc_CN</ability>
      <abilityName>全半角检查</abilityName>
      <candidateList>
        <item>。</item>
      </candidateList>
      <explain>文本全半角错误。</explain>
      <paraID>4C861EFF</paraID>
      <start>76</start>
      <end>77</end>
      <status>ignored</status>
      <modifiedWord/>
      <trackRevisions>false</trackRevisions>
    </reviewItem>
    <reviewItem>
      <errorID>06b6b6df-33dd-4ca5-87b1-9d58cfd78242</errorID>
      <errorWord>.</errorWord>
      <group>L1_Format</group>
      <groupName>格式问题</groupName>
      <ability>L2_HalfPunc_CN</ability>
      <abilityName>全半角检查</abilityName>
      <candidateList>
        <item>。</item>
      </candidateList>
      <explain>文本全半角错误。</explain>
      <paraID>584EA5E1</paraID>
      <start>68</start>
      <end>69</end>
      <status>ignored</status>
      <modifiedWord/>
      <trackRevisions>false</trackRevisions>
    </reviewItem>
    <reviewItem>
      <errorID>f185d26c-762d-4855-88c2-c3ae5feffea7</errorID>
      <errorWord>.</errorWord>
      <group>L1_Format</group>
      <groupName>格式问题</groupName>
      <ability>L2_HalfPunc_CN</ability>
      <abilityName>全半角检查</abilityName>
      <candidateList>
        <item>。</item>
      </candidateList>
      <explain>文本全半角错误。</explain>
      <paraID>584EA5E1</paraID>
      <start>75</start>
      <end>76</end>
      <status>ignored</status>
      <modifiedWord/>
      <trackRevisions>false</trackRevisions>
    </reviewItem>
    <reviewItem>
      <errorID>23b595ee-9c36-43e7-9d71-807306a4b852</errorID>
      <errorWord>“.</errorWord>
      <group>L1_Punc</group>
      <groupName>标点问题</groupName>
      <ability>L2_Punc_CN</ability>
      <abilityName>标点符号检查</abilityName>
      <candidateList>
        <item>“</item>
      </candidateList>
      <explain/>
      <paraID>584EA5E1</paraID>
      <start>91</start>
      <end>93</end>
      <status>ignored</status>
      <modifiedWord/>
      <trackRevisions>false</trackRevisions>
    </reviewItem>
    <reviewItem>
      <errorID>e61d99c4-b916-4ff1-ba5f-65f74dd3b71f</errorID>
      <errorWord>做出</errorWord>
      <group>L1_Word</group>
      <groupName>字词问题</groupName>
      <ability>L2_Typo</ability>
      <abilityName>字词错误</abilityName>
      <candidateList>
        <item>作出</item>
      </candidateList>
      <explain/>
      <paraID>67E2CB91</paraID>
      <start>50</start>
      <end>52</end>
      <status>ignored</status>
      <modifiedWord/>
      <trackRevisions>false</trackRevisions>
    </reviewItem>
    <reviewItem>
      <errorID>542b0957-f45f-4b89-93a6-5f40e952b53b</errorID>
      <errorWord>.</errorWord>
      <group>L1_Format</group>
      <groupName>格式问题</groupName>
      <ability>L2_HalfPunc_CN</ability>
      <abilityName>全半角检查</abilityName>
      <candidateList>
        <item>。</item>
      </candidateList>
      <explain>文本全半角错误。</explain>
      <paraID> B02FED7</paraID>
      <start>72</start>
      <end>73</end>
      <status>ignored</status>
      <modifiedWord/>
      <trackRevisions>false</trackRevisions>
    </reviewItem>
    <reviewItem>
      <errorID>0570412a-6840-4687-80cf-ca1310979740</errorID>
      <errorWord>.</errorWord>
      <group>L1_Format</group>
      <groupName>格式问题</groupName>
      <ability>L2_HalfPunc_CN</ability>
      <abilityName>全半角检查</abilityName>
      <candidateList>
        <item>。</item>
      </candidateList>
      <explain>文本全半角错误。</explain>
      <paraID>1D25F1B1</paraID>
      <start>65</start>
      <end>66</end>
      <status>ignored</status>
      <modifiedWord/>
      <trackRevisions>false</trackRevisions>
    </reviewItem>
    <reviewItem>
      <errorID>322c5829-ffc0-4774-8156-cf096f64a63c</errorID>
      <errorWord>.</errorWord>
      <group>L1_Format</group>
      <groupName>格式问题</groupName>
      <ability>L2_HalfPunc_CN</ability>
      <abilityName>全半角检查</abilityName>
      <candidateList>
        <item>。</item>
      </candidateList>
      <explain>文本全半角错误。</explain>
      <paraID>1D25F1B1</paraID>
      <start>72</start>
      <end>73</end>
      <status>ignored</status>
      <modifiedWord/>
      <trackRevisions>false</trackRevisions>
    </reviewItem>
    <reviewItem>
      <errorID>2b364166-b331-47fe-ba4f-89886e27573d</errorID>
      <errorWord>“.</errorWord>
      <group>L1_Punc</group>
      <groupName>标点问题</groupName>
      <ability>L2_Punc_CN</ability>
      <abilityName>标点符号检查</abilityName>
      <candidateList>
        <item>“</item>
      </candidateList>
      <explain/>
      <paraID>1D25F1B1</paraID>
      <start>88</start>
      <end>90</end>
      <status>ignored</status>
      <modifiedWord/>
      <trackRevisions>false</trackRevisions>
    </reviewItem>
    <reviewItem>
      <errorID>5b6f62eb-c400-4f53-b104-b744abdbd2d5</errorID>
      <errorWord>“.</errorWord>
      <group>L1_Punc</group>
      <groupName>标点问题</groupName>
      <ability>L2_Punc_CN</ability>
      <abilityName>标点符号检查</abilityName>
      <candidateList>
        <item>“</item>
      </candidateList>
      <explain/>
      <paraID> A87F5AD</paraID>
      <start>49</start>
      <end>51</end>
      <status>ignored</status>
      <modifiedWord/>
      <trackRevisions>false</trackRevisions>
    </reviewItem>
    <reviewItem>
      <errorID>b02f9d80-8097-4022-8da7-9a9fbc5cd940</errorID>
      <errorWord>一次性支付给</errorWord>
      <group>L1_Word</group>
      <groupName>字词问题</groupName>
      <ability>L2_Typo</ability>
      <abilityName>字词错误</abilityName>
      <candidateList>
        <item>一次性支付</item>
      </candidateList>
      <explain/>
      <paraID>57379533</paraID>
      <start>80</start>
      <end>86</end>
      <status>ignored</status>
      <modifiedWord/>
      <trackRevisions>false</trackRevisions>
    </reviewItem>
    <reviewItem>
      <errorID>5628faf2-7890-42ba-8e52-357a0b835731</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7C6BA396</paraID>
      <start>76</start>
      <end>79</end>
      <status>ignored</status>
      <modifiedWord/>
      <trackRevisions>false</trackRevisions>
    </reviewItem>
    <reviewItem>
      <errorID>19588e79-3733-4cd0-a841-be2e466664bb</errorID>
      <errorWord>.</errorWord>
      <group>L1_Format</group>
      <groupName>格式问题</groupName>
      <ability>L2_HalfPunc_CN</ability>
      <abilityName>全半角检查</abilityName>
      <candidateList>
        <item>。</item>
      </candidateList>
      <explain>文本全半角错误。</explain>
      <paraID>536F6A03</paraID>
      <start>100</start>
      <end>101</end>
      <status>ignored</status>
      <modifiedWord/>
      <trackRevisions>false</trackRevisions>
    </reviewItem>
    <reviewItem>
      <errorID>7ab24501-a5bf-4e96-929e-a0f0c410d028</errorID>
      <errorWord>.</errorWord>
      <group>L1_Format</group>
      <groupName>格式问题</groupName>
      <ability>L2_HalfPunc_CN</ability>
      <abilityName>全半角检查</abilityName>
      <candidateList>
        <item>。</item>
      </candidateList>
      <explain>文本全半角错误。</explain>
      <paraID>536F6A03</paraID>
      <start>107</start>
      <end>108</end>
      <status>ignored</status>
      <modifiedWord/>
      <trackRevisions>false</trackRevisions>
    </reviewItem>
    <reviewItem>
      <errorID>0f23938a-6130-4658-8be9-a07be0aca819</errorID>
      <errorWord>“.</errorWord>
      <group>L1_Punc</group>
      <groupName>标点问题</groupName>
      <ability>L2_Punc_CN</ability>
      <abilityName>标点符号检查</abilityName>
      <candidateList>
        <item>“</item>
      </candidateList>
      <explain/>
      <paraID>536F6A03</paraID>
      <start>123</start>
      <end>125</end>
      <status>ignored</status>
      <modifiedWord/>
      <trackRevisions>false</trackRevisions>
    </reviewItem>
    <reviewItem>
      <errorID>5413af4f-c573-431a-8608-0af32b9cd17d</errorID>
      <errorWord>.</errorWord>
      <group>L1_Format</group>
      <groupName>格式问题</groupName>
      <ability>L2_HalfPunc_CN</ability>
      <abilityName>全半角检查</abilityName>
      <candidateList>
        <item>。</item>
      </candidateList>
      <explain>文本全半角错误。</explain>
      <paraID>19C9D65C</paraID>
      <start>55</start>
      <end>56</end>
      <status>ignored</status>
      <modifiedWord/>
      <trackRevisions>false</trackRevisions>
    </reviewItem>
    <reviewItem>
      <errorID>76c1cdda-fd28-42c1-9542-9e5c9fb61b24</errorID>
      <errorWord>（</errorWord>
      <group>L1_Punc</group>
      <groupName>标点问题</groupName>
      <ability>L2_Punc_CN</ability>
      <abilityName>标点符号检查</abilityName>
      <candidateList/>
      <explain>同一形式括号套用。</explain>
      <paraID>266DE1FD</paraID>
      <start>137</start>
      <end>138</end>
      <status>ignored</status>
      <modifiedWord/>
      <trackRevisions>false</trackRevisions>
    </reviewItem>
    <reviewItem>
      <errorID>e3280a67-05c5-4c91-8909-f7ae0ccce99d</errorID>
      <errorWord>）</errorWord>
      <group>L1_Punc</group>
      <groupName>标点问题</groupName>
      <ability>L2_Punc_CN</ability>
      <abilityName>标点符号检查</abilityName>
      <candidateList/>
      <explain>同一形式括号套用。</explain>
      <paraID>266DE1FD</paraID>
      <start>146</start>
      <end>147</end>
      <status>ignored</status>
      <modifiedWord/>
      <trackRevisions>false</trackRevisions>
    </reviewItem>
    <reviewItem>
      <errorID>db3174de-d0d1-4530-8841-1d6a3984ca16</errorID>
      <errorWord>货物有</errorWord>
      <group>L1_Word</group>
      <groupName>字词问题</groupName>
      <ability>L2_Typo</ability>
      <abilityName>字词错误</abilityName>
      <candidateList>
        <item>货物</item>
      </candidateList>
      <explain/>
      <paraID>7CBEC87A</paraID>
      <start>31</start>
      <end>34</end>
      <status>ignored</status>
      <modifiedWord/>
      <trackRevisions>false</trackRevisions>
    </reviewItem>
    <reviewItem>
      <errorID>6dbd3be2-935b-4e4f-99da-f0a3acecfe37</errorID>
      <errorWord>，</errorWord>
      <group>L1_Word</group>
      <groupName>字词问题</groupName>
      <ability>L2_Typo</ability>
      <abilityName>字词错误</abilityName>
      <candidateList>
        <item>，自</item>
      </candidateList>
      <explain/>
      <paraID>1355D596</paraID>
      <start>120</start>
      <end>121</end>
      <status>ignored</status>
      <modifiedWord/>
      <trackRevisions>false</trackRevisions>
    </reviewItem>
    <reviewItem>
      <errorID>1d078188-8807-4878-8ab1-8b0235dea9d7</errorID>
      <errorWord>七</errorWord>
      <group>L1_Word</group>
      <groupName>字词问题</groupName>
      <ability>L2_Typo</ability>
      <abilityName>字词错误</abilityName>
      <candidateList>
        <item>七条</item>
      </candidateList>
      <explain/>
      <paraID>43DA8795</paraID>
      <start>107</start>
      <end>108</end>
      <status>ignored</status>
      <modifiedWord/>
      <trackRevisions>false</trackRevisions>
    </reviewItem>
    <reviewItem>
      <errorID>6967b145-c450-4d1f-80aa-a96484902394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57302226</paraID>
      <start>11</start>
      <end>13</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404e4-bc92-454e-a887-00c2f76db734}">
  <ds:schemaRefs/>
</ds:datastoreItem>
</file>

<file path=customXml/itemProps2.xml><?xml version="1.0" encoding="utf-8"?>
<ds:datastoreItem xmlns:ds="http://schemas.openxmlformats.org/officeDocument/2006/customXml" ds:itemID="{ADB9CEAD-9CAA-4AB0-B0D4-02BF7CF772B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36468</Words>
  <Characters>38618</Characters>
  <Lines>324</Lines>
  <Paragraphs>91</Paragraphs>
  <TotalTime>12</TotalTime>
  <ScaleCrop>false</ScaleCrop>
  <LinksUpToDate>false</LinksUpToDate>
  <CharactersWithSpaces>39476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2021-09-13T02:25:00Z</dcterms:created>
  <dc:creator>Administrator</dc:creator>
  <cp:lastModifiedBy>中海域安项目管理咨询有限公司:马艳丽</cp:lastModifiedBy>
  <cp:lastPrinted>2026-06-02T10:00:00Z</cp:lastPrinted>
  <dcterms:modified xsi:type="dcterms:W3CDTF">2026-06-17T11:40:03Z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48F505E1D4EA49CFA239C4D5B7E842F2_13</vt:lpwstr>
  </property>
  <property fmtid="{D5CDD505-2E9C-101B-9397-08002B2CF9AE}" pid="4" name="KSOTemplateDocerSaveRecord">
    <vt:lpwstr>eyJoZGlkIjoiMjA3YzYzYjMwN2U3N2Y2Nzk0ZTA3ODY0YWY2ZjQ0YTEiLCJ1c2VySWQiOiIxMjE1MjQyNjk1In0=</vt:lpwstr>
  </property>
</Properties>
</file>